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cstheme="majorBidi"/>
          <w:sz w:val="28"/>
          <w:szCs w:val="28"/>
        </w:rPr>
        <w:id w:val="-1713192319"/>
        <w:docPartObj>
          <w:docPartGallery w:val="Cover Pages"/>
          <w:docPartUnique/>
        </w:docPartObj>
      </w:sdtPr>
      <w:sdtEndPr>
        <w:rPr>
          <w:rFonts w:ascii="Times New Roman" w:hAnsi="Times New Roman" w:cstheme="minorBidi"/>
          <w:sz w:val="24"/>
          <w:szCs w:val="24"/>
        </w:rPr>
      </w:sdtEndPr>
      <w:sdtContent>
        <w:tbl>
          <w:tblPr>
            <w:tblW w:w="5065" w:type="pct"/>
            <w:jc w:val="center"/>
            <w:tblLook w:val="04A0"/>
          </w:tblPr>
          <w:tblGrid>
            <w:gridCol w:w="9409"/>
          </w:tblGrid>
          <w:tr w:rsidR="00EA3EE0" w:rsidRPr="005D622A" w:rsidTr="005D622A">
            <w:trPr>
              <w:trHeight w:val="3128"/>
              <w:jc w:val="center"/>
            </w:trPr>
            <w:tc>
              <w:tcPr>
                <w:tcW w:w="5000" w:type="pct"/>
              </w:tcPr>
              <w:p w:rsidR="00EA3EE0" w:rsidRPr="005D622A" w:rsidRDefault="00B6092F" w:rsidP="005D622A">
                <w:pPr>
                  <w:jc w:val="center"/>
                  <w:rPr>
                    <w:sz w:val="28"/>
                    <w:szCs w:val="28"/>
                  </w:rPr>
                </w:pPr>
                <w:sdt>
                  <w:sdtPr>
                    <w:rPr>
                      <w:sz w:val="28"/>
                      <w:szCs w:val="28"/>
                    </w:rPr>
                    <w:alias w:val="Společnost"/>
                    <w:id w:val="15524243"/>
                    <w:dataBinding w:prefixMappings="xmlns:ns0='http://schemas.openxmlformats.org/officeDocument/2006/extended-properties'" w:xpath="/ns0:Properties[1]/ns0:Company[1]" w:storeItemID="{6668398D-A668-4E3E-A5EB-62B293D839F1}"/>
                    <w:text/>
                  </w:sdtPr>
                  <w:sdtContent>
                    <w:r w:rsidR="005D622A" w:rsidRPr="005D622A">
                      <w:rPr>
                        <w:sz w:val="28"/>
                        <w:szCs w:val="28"/>
                      </w:rPr>
                      <w:t>UNIVERZITA PALACKÉHO OLOMOUC</w:t>
                    </w:r>
                  </w:sdtContent>
                </w:sdt>
              </w:p>
              <w:p w:rsidR="00EA3EE0" w:rsidRPr="005D622A" w:rsidRDefault="00431106" w:rsidP="005D622A">
                <w:pPr>
                  <w:jc w:val="center"/>
                  <w:rPr>
                    <w:rFonts w:cs="Times New Roman"/>
                    <w:sz w:val="28"/>
                    <w:szCs w:val="28"/>
                  </w:rPr>
                </w:pPr>
                <w:r w:rsidRPr="005D622A">
                  <w:rPr>
                    <w:rFonts w:cs="Times New Roman"/>
                    <w:sz w:val="28"/>
                    <w:szCs w:val="28"/>
                  </w:rPr>
                  <w:t>LÉKAŘSKÁ FAKULTA</w:t>
                </w:r>
              </w:p>
              <w:p w:rsidR="00431106" w:rsidRPr="005D622A" w:rsidRDefault="00623F29" w:rsidP="005D622A">
                <w:pPr>
                  <w:jc w:val="center"/>
                  <w:rPr>
                    <w:sz w:val="28"/>
                    <w:szCs w:val="28"/>
                  </w:rPr>
                </w:pPr>
                <w:r w:rsidRPr="005D622A">
                  <w:rPr>
                    <w:rFonts w:cs="Times New Roman"/>
                    <w:sz w:val="28"/>
                    <w:szCs w:val="28"/>
                  </w:rPr>
                  <w:t>KARDIOCHIRURGICKÁ KLINIKA</w:t>
                </w:r>
              </w:p>
            </w:tc>
          </w:tr>
          <w:tr w:rsidR="00EA3EE0" w:rsidRPr="00B91E1F" w:rsidTr="005D622A">
            <w:trPr>
              <w:trHeight w:val="2123"/>
              <w:jc w:val="center"/>
            </w:trPr>
            <w:sdt>
              <w:sdtPr>
                <w:rPr>
                  <w:rFonts w:eastAsiaTheme="majorEastAsia" w:cs="Times New Roman"/>
                  <w:b/>
                  <w:sz w:val="32"/>
                  <w:szCs w:val="32"/>
                </w:rPr>
                <w:alias w:val="Název"/>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A3EE0" w:rsidRPr="00B91E1F" w:rsidRDefault="00FA6ECC" w:rsidP="005D622A">
                    <w:pPr>
                      <w:jc w:val="center"/>
                      <w:rPr>
                        <w:rFonts w:eastAsiaTheme="majorEastAsia" w:cs="Times New Roman"/>
                        <w:b/>
                        <w:sz w:val="32"/>
                        <w:szCs w:val="32"/>
                      </w:rPr>
                    </w:pPr>
                    <w:r w:rsidRPr="00B91E1F">
                      <w:rPr>
                        <w:rFonts w:eastAsiaTheme="majorEastAsia" w:cs="Times New Roman"/>
                        <w:b/>
                        <w:sz w:val="32"/>
                        <w:szCs w:val="32"/>
                      </w:rPr>
                      <w:t>STABILITA HRUDNÍ STĚNY U RIZIKOVÝCH KARDIOCHIRURGICKÝCH PACIENTŮ A NOVÉ MOŽNOSTI ŘEŠENÍ POOPERAČNÍCH DEHISCENCÍ STERNOTOMIE</w:t>
                    </w:r>
                  </w:p>
                </w:tc>
              </w:sdtContent>
            </w:sdt>
          </w:tr>
          <w:tr w:rsidR="00EA3EE0" w:rsidRPr="005D622A" w:rsidTr="005D622A">
            <w:trPr>
              <w:trHeight w:val="1250"/>
              <w:jc w:val="center"/>
            </w:trPr>
            <w:sdt>
              <w:sdtPr>
                <w:rPr>
                  <w:rFonts w:eastAsiaTheme="majorEastAsia" w:cs="Times New Roman"/>
                  <w:sz w:val="28"/>
                  <w:szCs w:val="28"/>
                </w:rPr>
                <w:alias w:val="Podtitu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A3EE0" w:rsidRPr="005D622A" w:rsidRDefault="00FA6ECC" w:rsidP="002273E9">
                    <w:pPr>
                      <w:jc w:val="center"/>
                      <w:rPr>
                        <w:rFonts w:eastAsiaTheme="majorEastAsia" w:cs="Times New Roman"/>
                        <w:sz w:val="28"/>
                        <w:szCs w:val="28"/>
                      </w:rPr>
                    </w:pPr>
                    <w:r w:rsidRPr="005D622A">
                      <w:rPr>
                        <w:rFonts w:eastAsiaTheme="majorEastAsia" w:cs="Times New Roman"/>
                        <w:sz w:val="28"/>
                        <w:szCs w:val="28"/>
                      </w:rPr>
                      <w:t>Di</w:t>
                    </w:r>
                    <w:r w:rsidR="002273E9">
                      <w:rPr>
                        <w:rFonts w:eastAsiaTheme="majorEastAsia" w:cs="Times New Roman"/>
                        <w:sz w:val="28"/>
                        <w:szCs w:val="28"/>
                      </w:rPr>
                      <w:t>s</w:t>
                    </w:r>
                    <w:r w:rsidRPr="005D622A">
                      <w:rPr>
                        <w:rFonts w:eastAsiaTheme="majorEastAsia" w:cs="Times New Roman"/>
                        <w:sz w:val="28"/>
                        <w:szCs w:val="28"/>
                      </w:rPr>
                      <w:t>ertační práce v oboru chirurgie</w:t>
                    </w:r>
                  </w:p>
                </w:tc>
              </w:sdtContent>
            </w:sdt>
          </w:tr>
          <w:tr w:rsidR="00EA3EE0" w:rsidRPr="00B91E1F" w:rsidTr="005D622A">
            <w:trPr>
              <w:trHeight w:val="449"/>
              <w:jc w:val="center"/>
            </w:trPr>
            <w:tc>
              <w:tcPr>
                <w:tcW w:w="5000" w:type="pct"/>
                <w:vAlign w:val="center"/>
              </w:tcPr>
              <w:p w:rsidR="00EA3EE0" w:rsidRPr="00B91E1F" w:rsidRDefault="00EA3EE0" w:rsidP="005D622A">
                <w:pPr>
                  <w:jc w:val="center"/>
                  <w:rPr>
                    <w:rFonts w:cs="Times New Roman"/>
                  </w:rPr>
                </w:pPr>
              </w:p>
            </w:tc>
          </w:tr>
          <w:tr w:rsidR="00EA3EE0" w:rsidRPr="00B91E1F" w:rsidTr="005D622A">
            <w:trPr>
              <w:trHeight w:val="694"/>
              <w:jc w:val="center"/>
            </w:trPr>
            <w:tc>
              <w:tcPr>
                <w:tcW w:w="5000" w:type="pct"/>
                <w:vAlign w:val="center"/>
              </w:tcPr>
              <w:p w:rsidR="00EA3EE0" w:rsidRPr="00B91E1F" w:rsidRDefault="00EA3EE0" w:rsidP="005D622A">
                <w:pPr>
                  <w:jc w:val="center"/>
                  <w:rPr>
                    <w:rFonts w:cs="Times New Roman"/>
                    <w:b/>
                    <w:bCs/>
                  </w:rPr>
                </w:pPr>
              </w:p>
            </w:tc>
          </w:tr>
          <w:tr w:rsidR="00EA3EE0" w:rsidRPr="00B91E1F" w:rsidTr="005D622A">
            <w:trPr>
              <w:trHeight w:val="1129"/>
              <w:jc w:val="center"/>
            </w:trPr>
            <w:sdt>
              <w:sdtPr>
                <w:rPr>
                  <w:rFonts w:cs="Times New Roman"/>
                  <w:b/>
                  <w:bCs/>
                  <w:sz w:val="28"/>
                  <w:szCs w:val="28"/>
                </w:rPr>
                <w:alias w:val="Datum"/>
                <w:id w:val="516659546"/>
                <w:dataBinding w:prefixMappings="xmlns:ns0='http://schemas.microsoft.com/office/2006/coverPageProps'" w:xpath="/ns0:CoverPageProperties[1]/ns0:PublishDate[1]" w:storeItemID="{55AF091B-3C7A-41E3-B477-F2FDAA23CFDA}"/>
                <w:date>
                  <w:dateFormat w:val="d. M. yyyy"/>
                  <w:lid w:val="cs-CZ"/>
                  <w:storeMappedDataAs w:val="dateTime"/>
                  <w:calendar w:val="gregorian"/>
                </w:date>
              </w:sdtPr>
              <w:sdtContent>
                <w:tc>
                  <w:tcPr>
                    <w:tcW w:w="5000" w:type="pct"/>
                    <w:vAlign w:val="center"/>
                  </w:tcPr>
                  <w:p w:rsidR="00EA3EE0" w:rsidRPr="005D622A" w:rsidRDefault="00431106" w:rsidP="005D622A">
                    <w:pPr>
                      <w:jc w:val="center"/>
                      <w:rPr>
                        <w:rFonts w:cs="Times New Roman"/>
                        <w:b/>
                        <w:bCs/>
                        <w:sz w:val="28"/>
                        <w:szCs w:val="28"/>
                      </w:rPr>
                    </w:pPr>
                    <w:r w:rsidRPr="005D622A">
                      <w:rPr>
                        <w:rFonts w:cs="Times New Roman"/>
                        <w:b/>
                        <w:bCs/>
                        <w:sz w:val="28"/>
                        <w:szCs w:val="28"/>
                      </w:rPr>
                      <w:t>Olomouc 2017</w:t>
                    </w:r>
                  </w:p>
                </w:tc>
              </w:sdtContent>
            </w:sdt>
          </w:tr>
        </w:tbl>
        <w:p w:rsidR="00EA3EE0" w:rsidRPr="005D622A" w:rsidRDefault="00EA3EE0" w:rsidP="005D622A">
          <w:pPr>
            <w:rPr>
              <w:szCs w:val="24"/>
            </w:rPr>
          </w:pPr>
        </w:p>
        <w:p w:rsidR="00EA3EE0" w:rsidRPr="005D622A" w:rsidRDefault="00EA3EE0" w:rsidP="005D622A">
          <w:pPr>
            <w:rPr>
              <w:szCs w:val="24"/>
            </w:rPr>
          </w:pPr>
        </w:p>
        <w:p w:rsidR="00EA3EE0" w:rsidRPr="005D622A" w:rsidRDefault="00EA3EE0" w:rsidP="005D622A">
          <w:pPr>
            <w:rPr>
              <w:szCs w:val="24"/>
            </w:rPr>
          </w:pPr>
        </w:p>
        <w:p w:rsidR="00995D56" w:rsidRPr="005D622A" w:rsidRDefault="00995D56" w:rsidP="005D622A">
          <w:pPr>
            <w:rPr>
              <w:szCs w:val="24"/>
            </w:rPr>
          </w:pPr>
        </w:p>
        <w:p w:rsidR="00EA3EE0" w:rsidRPr="005D622A" w:rsidRDefault="00B6092F" w:rsidP="005D622A">
          <w:pPr>
            <w:rPr>
              <w:szCs w:val="24"/>
            </w:rPr>
          </w:pPr>
        </w:p>
      </w:sdtContent>
    </w:sdt>
    <w:p w:rsidR="00EA3EE0" w:rsidRPr="005D622A" w:rsidRDefault="00EA3EE0" w:rsidP="005D622A">
      <w:pPr>
        <w:rPr>
          <w:szCs w:val="24"/>
        </w:rPr>
      </w:pPr>
    </w:p>
    <w:p w:rsidR="00EA3EE0" w:rsidRPr="00B91E1F" w:rsidRDefault="00B6092F" w:rsidP="005D622A">
      <w:pPr>
        <w:tabs>
          <w:tab w:val="right" w:pos="9072"/>
        </w:tabs>
        <w:rPr>
          <w:b/>
        </w:rPr>
      </w:pPr>
      <w:sdt>
        <w:sdtPr>
          <w:alias w:val="Shrnutí"/>
          <w:id w:val="8276291"/>
          <w:dataBinding w:prefixMappings="xmlns:ns0='http://schemas.microsoft.com/office/2006/coverPageProps'" w:xpath="/ns0:CoverPageProperties[1]/ns0:Abstract[1]" w:storeItemID="{55AF091B-3C7A-41E3-B477-F2FDAA23CFDA}"/>
          <w:text/>
        </w:sdtPr>
        <w:sdtContent>
          <w:r w:rsidR="004C42F9" w:rsidRPr="00B91E1F">
            <w:t xml:space="preserve">Školitel: </w:t>
          </w:r>
          <w:r w:rsidR="00995D56" w:rsidRPr="00B91E1F">
            <w:t>Prof. MUD</w:t>
          </w:r>
          <w:r w:rsidR="004C42F9" w:rsidRPr="00B91E1F">
            <w:t>r. Vladimír Lonský, Ph.D.</w:t>
          </w:r>
          <w:r w:rsidR="004C42F9" w:rsidRPr="00B91E1F">
            <w:tab/>
          </w:r>
          <w:r w:rsidR="00995D56" w:rsidRPr="00B91E1F">
            <w:t>Autor: MUDr. Martin Kaláb</w:t>
          </w:r>
        </w:sdtContent>
      </w:sdt>
    </w:p>
    <w:p w:rsidR="00431106" w:rsidRPr="00B91E1F" w:rsidRDefault="00431106" w:rsidP="005D622A">
      <w:pPr>
        <w:pStyle w:val="Odstavecseseznamem"/>
        <w:keepNext/>
        <w:pageBreakBefore/>
        <w:ind w:left="0"/>
        <w:rPr>
          <w:rFonts w:cs="Times New Roman"/>
          <w:b/>
          <w:sz w:val="28"/>
          <w:szCs w:val="28"/>
        </w:rPr>
      </w:pPr>
      <w:r w:rsidRPr="00B91E1F">
        <w:rPr>
          <w:rFonts w:cs="Times New Roman"/>
          <w:b/>
          <w:sz w:val="28"/>
          <w:szCs w:val="28"/>
        </w:rPr>
        <w:lastRenderedPageBreak/>
        <w:t>Abstrakt</w:t>
      </w:r>
    </w:p>
    <w:p w:rsidR="003A261C" w:rsidRPr="00B91E1F" w:rsidRDefault="003A261C" w:rsidP="00C90EB1">
      <w:pPr>
        <w:contextualSpacing/>
      </w:pPr>
      <w:r w:rsidRPr="00B91E1F">
        <w:rPr>
          <w:b/>
          <w:szCs w:val="24"/>
        </w:rPr>
        <w:t>Úvod:</w:t>
      </w:r>
      <w:r w:rsidRPr="00B91E1F">
        <w:t xml:space="preserve"> Poruchy hojení sternotomie představují závažnou, někdy život ohrožující, komplikaci kardiochirurgického výkonu. Stabilita hrudní stěny hraje klíčovou roli </w:t>
      </w:r>
      <w:r w:rsidR="00CE73D6" w:rsidRPr="00B91E1F">
        <w:t>v </w:t>
      </w:r>
      <w:r w:rsidRPr="00B91E1F">
        <w:t>úspěšném zhojení primární sternotomiea/nebo při řešení její dehiscence.</w:t>
      </w:r>
    </w:p>
    <w:p w:rsidR="004C42F9" w:rsidRPr="00B91E1F" w:rsidRDefault="003A261C" w:rsidP="00C90EB1">
      <w:pPr>
        <w:contextualSpacing/>
      </w:pPr>
      <w:r w:rsidRPr="00B91E1F">
        <w:rPr>
          <w:b/>
        </w:rPr>
        <w:t xml:space="preserve">Materiál </w:t>
      </w:r>
      <w:r w:rsidR="00CE73D6" w:rsidRPr="00B91E1F">
        <w:rPr>
          <w:b/>
        </w:rPr>
        <w:t>a </w:t>
      </w:r>
      <w:r w:rsidRPr="00B91E1F">
        <w:rPr>
          <w:b/>
        </w:rPr>
        <w:t>metody:</w:t>
      </w:r>
      <w:r w:rsidRPr="00B91E1F">
        <w:t xml:space="preserve"> V první části práce bylo provedeno retrospektivní srovnání uzávěru sternotomiecerkláží (n=1295) s metodou posílení sternálními pásky ZipFix (n=302) </w:t>
      </w:r>
      <w:r w:rsidR="00CE73D6" w:rsidRPr="00B91E1F">
        <w:t>u </w:t>
      </w:r>
      <w:r w:rsidRPr="00B91E1F">
        <w:t xml:space="preserve">rizikových pacientů. Sledované rizikové faktory byly obezita, diabetes mellitus, chronická plicní obstrukční nemoc, kouření, renální insuficience </w:t>
      </w:r>
      <w:r w:rsidR="00CE73D6" w:rsidRPr="00B91E1F">
        <w:t>a </w:t>
      </w:r>
      <w:r w:rsidRPr="00B91E1F">
        <w:t xml:space="preserve">jejich kombinace. Hodnocen byl výskyt poruch hojení sternotomie (povrchových, hlubokých </w:t>
      </w:r>
      <w:r w:rsidR="00CE73D6" w:rsidRPr="00B91E1F">
        <w:t>a </w:t>
      </w:r>
      <w:r w:rsidRPr="00B91E1F">
        <w:t>celkem).</w:t>
      </w:r>
    </w:p>
    <w:p w:rsidR="003A261C" w:rsidRPr="00B91E1F" w:rsidRDefault="003A261C" w:rsidP="00C90EB1">
      <w:pPr>
        <w:contextualSpacing/>
      </w:pPr>
      <w:r w:rsidRPr="00B91E1F">
        <w:t xml:space="preserve">Ve druhé části bylo provedeno komplexní retrospektivní srovnání technik re-cerkláže (n=69) </w:t>
      </w:r>
      <w:r w:rsidR="00CE73D6" w:rsidRPr="00B91E1F">
        <w:t>a </w:t>
      </w:r>
      <w:r w:rsidRPr="00B91E1F">
        <w:t xml:space="preserve">AO osteosyntézy (n=42) při řešení hlubokých poruch hojení sternotomie. Současně byla hodnocena efektivita nového způsobu léčby závažných post.sternotomických defektů hrudní stěny pomocí transplantace allogenního kostního štěpu </w:t>
      </w:r>
      <w:r w:rsidR="00CE73D6" w:rsidRPr="00B91E1F">
        <w:t>a </w:t>
      </w:r>
      <w:r w:rsidRPr="00B91E1F">
        <w:t>AO osteosyntézy.</w:t>
      </w:r>
    </w:p>
    <w:p w:rsidR="003A261C" w:rsidRPr="00B91E1F" w:rsidRDefault="003A261C" w:rsidP="00C90EB1">
      <w:pPr>
        <w:contextualSpacing/>
        <w:rPr>
          <w:rFonts w:cs="Times New Roman"/>
          <w:szCs w:val="24"/>
        </w:rPr>
      </w:pPr>
      <w:r w:rsidRPr="00B91E1F">
        <w:rPr>
          <w:b/>
        </w:rPr>
        <w:t xml:space="preserve">Výsledky: </w:t>
      </w:r>
      <w:r w:rsidRPr="00B91E1F">
        <w:t>V souboru ZipFix byl zaznamenán nižší, statisticky však nesignifikantní, výskyt</w:t>
      </w:r>
      <w:r w:rsidR="00F07266">
        <w:t xml:space="preserve"> </w:t>
      </w:r>
      <w:r w:rsidRPr="00B91E1F">
        <w:rPr>
          <w:rFonts w:cs="Times New Roman"/>
          <w:szCs w:val="24"/>
        </w:rPr>
        <w:t xml:space="preserve">poruch hojení sternotomie celkem (nZipFix=14; 4,7% vs. nCerkláž=87; 6,7%; p=0,181) </w:t>
      </w:r>
      <w:r w:rsidR="00CE73D6" w:rsidRPr="00B91E1F">
        <w:rPr>
          <w:rFonts w:cs="Times New Roman"/>
          <w:szCs w:val="24"/>
        </w:rPr>
        <w:t>a </w:t>
      </w:r>
      <w:r w:rsidRPr="00B91E1F">
        <w:rPr>
          <w:rFonts w:cs="Times New Roman"/>
          <w:szCs w:val="24"/>
        </w:rPr>
        <w:t xml:space="preserve">povrchových poruch hojení (nZipFix=7; 2,3% vs. nCerkláž=59; 4,6%; p=0,076). Výskyt hlubokých poruch hojení byl srovnatelný (nZipFix=7; 2,3% vs. nCerkláž=29; 2,2%; p=0,956). Pouze </w:t>
      </w:r>
      <w:r w:rsidR="00CE73D6" w:rsidRPr="00B91E1F">
        <w:rPr>
          <w:rFonts w:cs="Times New Roman"/>
          <w:szCs w:val="24"/>
        </w:rPr>
        <w:t>u </w:t>
      </w:r>
      <w:r w:rsidRPr="00B91E1F">
        <w:rPr>
          <w:rFonts w:cs="Times New Roman"/>
          <w:szCs w:val="24"/>
        </w:rPr>
        <w:t xml:space="preserve">kuřáků ZipFix souboru bylo signifikantně nižší výskyt povrchových poruch hojení (nZipFix=0; 0% vs. nCerkláž=26; 6,1%; p=0,014) </w:t>
      </w:r>
      <w:r w:rsidR="00CE73D6" w:rsidRPr="00B91E1F">
        <w:rPr>
          <w:rFonts w:cs="Times New Roman"/>
          <w:szCs w:val="24"/>
        </w:rPr>
        <w:t>a </w:t>
      </w:r>
      <w:r w:rsidRPr="00B91E1F">
        <w:rPr>
          <w:rFonts w:cs="Times New Roman"/>
          <w:szCs w:val="24"/>
        </w:rPr>
        <w:t>poruch hojení celkem (nZipFix=1; 1,1% vs. nCerkláž=38; 8,9%; p=0,015).</w:t>
      </w:r>
    </w:p>
    <w:p w:rsidR="003A261C" w:rsidRPr="00B91E1F" w:rsidRDefault="00CE73D6" w:rsidP="00C90EB1">
      <w:pPr>
        <w:contextualSpacing/>
        <w:rPr>
          <w:rFonts w:cs="Times New Roman"/>
          <w:szCs w:val="24"/>
        </w:rPr>
      </w:pPr>
      <w:r w:rsidRPr="00B91E1F">
        <w:rPr>
          <w:rFonts w:cs="Times New Roman"/>
          <w:szCs w:val="24"/>
        </w:rPr>
        <w:t>U </w:t>
      </w:r>
      <w:r w:rsidR="003A261C" w:rsidRPr="00B91E1F">
        <w:rPr>
          <w:rFonts w:cs="Times New Roman"/>
          <w:szCs w:val="24"/>
        </w:rPr>
        <w:t xml:space="preserve">pacientů s AO osteosyntézou byly obecně zjištěny: nižší nemocniční mortalita, nižší výskyt selhání prvního pokusu </w:t>
      </w:r>
      <w:r w:rsidRPr="00B91E1F">
        <w:rPr>
          <w:rFonts w:cs="Times New Roman"/>
          <w:szCs w:val="24"/>
        </w:rPr>
        <w:t>o </w:t>
      </w:r>
      <w:r w:rsidR="003A261C" w:rsidRPr="00B91E1F">
        <w:rPr>
          <w:rFonts w:cs="Times New Roman"/>
          <w:szCs w:val="24"/>
        </w:rPr>
        <w:t xml:space="preserve">osteosyntézu, nižší výskyt selhání první resutury měkkých tkání, nižší průměrný počet pokusů </w:t>
      </w:r>
      <w:r w:rsidRPr="00B91E1F">
        <w:rPr>
          <w:rFonts w:cs="Times New Roman"/>
          <w:szCs w:val="24"/>
        </w:rPr>
        <w:t>o </w:t>
      </w:r>
      <w:r w:rsidR="003A261C" w:rsidRPr="00B91E1F">
        <w:rPr>
          <w:rFonts w:cs="Times New Roman"/>
          <w:szCs w:val="24"/>
        </w:rPr>
        <w:t xml:space="preserve">re-osteosyntézu, nižší průměrný počet pokusů </w:t>
      </w:r>
      <w:r w:rsidRPr="00B91E1F">
        <w:rPr>
          <w:rFonts w:cs="Times New Roman"/>
          <w:szCs w:val="24"/>
        </w:rPr>
        <w:t>o </w:t>
      </w:r>
      <w:r w:rsidR="003A261C" w:rsidRPr="00B91E1F">
        <w:rPr>
          <w:rFonts w:cs="Times New Roman"/>
          <w:szCs w:val="24"/>
        </w:rPr>
        <w:t>resuturu měkkých tkání, nižší výskyt reziduální nestability hrudní stěny. Výsledky byly statisticky významné.</w:t>
      </w:r>
    </w:p>
    <w:p w:rsidR="003A261C" w:rsidRPr="00B91E1F" w:rsidRDefault="003A261C" w:rsidP="00C90EB1">
      <w:pPr>
        <w:contextualSpacing/>
      </w:pPr>
      <w:r w:rsidRPr="00B91E1F">
        <w:rPr>
          <w:b/>
        </w:rPr>
        <w:t>Závěr:</w:t>
      </w:r>
      <w:r w:rsidRPr="00B91E1F">
        <w:t xml:space="preserve"> Použití sternálních pásků </w:t>
      </w:r>
      <w:r w:rsidR="00CE73D6" w:rsidRPr="00B91E1F">
        <w:t>u </w:t>
      </w:r>
      <w:r w:rsidRPr="00B91E1F">
        <w:t xml:space="preserve">rizikových pacientů sice vedlo k poklesu výskytu raných komplikací sternotomie, rozdíl však nebyl statisticky významný. Použitím AO dlahové osteosyntéza, </w:t>
      </w:r>
      <w:r w:rsidR="00CE73D6" w:rsidRPr="00B91E1F">
        <w:t>i </w:t>
      </w:r>
      <w:r w:rsidRPr="00B91E1F">
        <w:t xml:space="preserve">s transplantací kostního štěpu, lze dosáhnout vysoké stability hrudní stěny, snížení mortality </w:t>
      </w:r>
      <w:r w:rsidR="00CE73D6" w:rsidRPr="00B91E1F">
        <w:t>i </w:t>
      </w:r>
      <w:r w:rsidRPr="00B91E1F">
        <w:t>počtu dalších komplikací.</w:t>
      </w:r>
    </w:p>
    <w:p w:rsidR="003A261C" w:rsidRDefault="003A261C" w:rsidP="00C90EB1">
      <w:pPr>
        <w:contextualSpacing/>
      </w:pPr>
      <w:r w:rsidRPr="00B91E1F">
        <w:rPr>
          <w:b/>
        </w:rPr>
        <w:t>Klíčová slova:</w:t>
      </w:r>
      <w:r w:rsidR="00EC6B3E" w:rsidRPr="00B91E1F">
        <w:rPr>
          <w:b/>
        </w:rPr>
        <w:t xml:space="preserve"> </w:t>
      </w:r>
      <w:r w:rsidRPr="00B91E1F">
        <w:t>sternotomie, poruchy hojení</w:t>
      </w:r>
      <w:r w:rsidR="003366BE" w:rsidRPr="00B91E1F">
        <w:t xml:space="preserve"> rány</w:t>
      </w:r>
      <w:r w:rsidRPr="00B91E1F">
        <w:t>, AO osteosyntéza, allogenní kostní štěp</w:t>
      </w:r>
    </w:p>
    <w:p w:rsidR="00DC7496" w:rsidRPr="005D622A" w:rsidRDefault="00D434AA" w:rsidP="005D622A">
      <w:pPr>
        <w:pStyle w:val="Odstavecseseznamem"/>
        <w:keepNext/>
        <w:pageBreakBefore/>
        <w:ind w:left="0"/>
        <w:rPr>
          <w:rFonts w:cs="Times New Roman"/>
          <w:b/>
          <w:sz w:val="28"/>
          <w:szCs w:val="28"/>
          <w:lang w:val="en-US"/>
        </w:rPr>
      </w:pPr>
      <w:r w:rsidRPr="005D622A">
        <w:rPr>
          <w:rFonts w:cs="Times New Roman"/>
          <w:b/>
          <w:sz w:val="28"/>
          <w:szCs w:val="28"/>
          <w:lang w:val="en-US"/>
        </w:rPr>
        <w:lastRenderedPageBreak/>
        <w:t>Ab</w:t>
      </w:r>
      <w:r w:rsidR="00431106" w:rsidRPr="005D622A">
        <w:rPr>
          <w:rFonts w:cs="Times New Roman"/>
          <w:b/>
          <w:sz w:val="28"/>
          <w:szCs w:val="28"/>
          <w:lang w:val="en-US"/>
        </w:rPr>
        <w:t>stract</w:t>
      </w:r>
    </w:p>
    <w:p w:rsidR="004C42F9" w:rsidRPr="005D622A" w:rsidRDefault="003A261C" w:rsidP="00C90EB1">
      <w:pPr>
        <w:contextualSpacing/>
        <w:rPr>
          <w:lang w:val="en-US"/>
        </w:rPr>
      </w:pPr>
      <w:r w:rsidRPr="005D622A">
        <w:rPr>
          <w:b/>
          <w:lang w:val="en-US"/>
        </w:rPr>
        <w:t>Introduction:</w:t>
      </w:r>
      <w:r w:rsidRPr="005D622A">
        <w:rPr>
          <w:lang w:val="en-US"/>
        </w:rPr>
        <w:t xml:space="preserve"> Wound healing failure represents </w:t>
      </w:r>
      <w:r w:rsidR="00CE73D6" w:rsidRPr="005D622A">
        <w:rPr>
          <w:lang w:val="en-US"/>
        </w:rPr>
        <w:t>a </w:t>
      </w:r>
      <w:r w:rsidRPr="005D622A">
        <w:rPr>
          <w:lang w:val="en-US"/>
        </w:rPr>
        <w:t>serious, often life threatening, complication of cardio-surgical operation. Stability of the chest wall plays the key role in the successful primary sternotomy healing and/or in the sternotomy dehiscence therapy.</w:t>
      </w:r>
    </w:p>
    <w:p w:rsidR="003A261C" w:rsidRPr="005D622A" w:rsidRDefault="003A261C" w:rsidP="00C90EB1">
      <w:pPr>
        <w:contextualSpacing/>
        <w:rPr>
          <w:lang w:val="en-US"/>
        </w:rPr>
      </w:pPr>
      <w:r w:rsidRPr="005D622A">
        <w:rPr>
          <w:b/>
          <w:lang w:val="en-US"/>
        </w:rPr>
        <w:t>Material and methods:</w:t>
      </w:r>
      <w:r w:rsidRPr="005D622A">
        <w:rPr>
          <w:lang w:val="en-US"/>
        </w:rPr>
        <w:t xml:space="preserve"> In the first part of this thesis, the retrospective comparison of the sternotomy closure</w:t>
      </w:r>
      <w:r w:rsidR="00442747">
        <w:rPr>
          <w:lang w:val="en-US"/>
        </w:rPr>
        <w:t xml:space="preserve"> </w:t>
      </w:r>
      <w:r w:rsidRPr="005D622A">
        <w:rPr>
          <w:lang w:val="en-US"/>
        </w:rPr>
        <w:t>method of the cerclage (n=1295) and of the sternal bands ZipFix method (n=302) in the risk patients was performed.</w:t>
      </w:r>
      <w:r w:rsidR="005D622A">
        <w:rPr>
          <w:lang w:val="en-US"/>
        </w:rPr>
        <w:t xml:space="preserve"> </w:t>
      </w:r>
      <w:r w:rsidRPr="005D622A">
        <w:rPr>
          <w:lang w:val="en-US"/>
        </w:rPr>
        <w:t>In the first part of the thesis, the cerclage method and the sternal bands ZipFix (n=302) method used in sternotomy closure were compared retrospectively in risk patients.</w:t>
      </w:r>
      <w:r w:rsidR="005D622A">
        <w:rPr>
          <w:lang w:val="en-US"/>
        </w:rPr>
        <w:t xml:space="preserve"> </w:t>
      </w:r>
      <w:r w:rsidRPr="005D622A">
        <w:rPr>
          <w:lang w:val="en-US"/>
        </w:rPr>
        <w:t>Following risk factors were described: obesity, diabetes mellitus, chronic obstructive pulmonary disease, smoking, renal insufficiency and their combinations. The incidence of wound healing complications (superficial, deep and total) was analysed.</w:t>
      </w:r>
      <w:r w:rsidR="005D622A">
        <w:rPr>
          <w:lang w:val="en-US"/>
        </w:rPr>
        <w:t xml:space="preserve"> </w:t>
      </w:r>
      <w:r w:rsidRPr="005D622A">
        <w:rPr>
          <w:lang w:val="en-US"/>
        </w:rPr>
        <w:t>In the second part of thesis, the comprehensive retrospective comparison of the re-cerclage (n=69) and AO-osteosynthesis (n=42) techniques in the treatment of deep wound healing complications was performed. At the same time, the efficiency of the new therapeutic modality of the treatment of serious post-sternotomy defects of the chest wall using the allogeneic bone graft transplantation and AO osteosynthesis was assessed.</w:t>
      </w:r>
    </w:p>
    <w:p w:rsidR="003A261C" w:rsidRPr="005D622A" w:rsidRDefault="003A261C" w:rsidP="00C90EB1">
      <w:pPr>
        <w:contextualSpacing/>
        <w:rPr>
          <w:rFonts w:cs="Times New Roman"/>
          <w:szCs w:val="24"/>
          <w:lang w:val="en-US"/>
        </w:rPr>
      </w:pPr>
      <w:r w:rsidRPr="005D622A">
        <w:rPr>
          <w:b/>
          <w:lang w:val="en-US"/>
        </w:rPr>
        <w:t>Results:</w:t>
      </w:r>
      <w:r w:rsidRPr="005D622A">
        <w:rPr>
          <w:lang w:val="en-US"/>
        </w:rPr>
        <w:t xml:space="preserve"> In the ZipFix group, </w:t>
      </w:r>
      <w:r w:rsidR="00CE73D6" w:rsidRPr="005D622A">
        <w:rPr>
          <w:lang w:val="en-US"/>
        </w:rPr>
        <w:t>a </w:t>
      </w:r>
      <w:r w:rsidRPr="005D622A">
        <w:rPr>
          <w:lang w:val="en-US"/>
        </w:rPr>
        <w:t xml:space="preserve">lower, but statistically non-significant, incidence of total wound healing complications </w:t>
      </w:r>
      <w:r w:rsidRPr="005D622A">
        <w:rPr>
          <w:rFonts w:cs="Times New Roman"/>
          <w:szCs w:val="24"/>
          <w:lang w:val="en-US"/>
        </w:rPr>
        <w:t>(nZipFix=14; 4</w:t>
      </w:r>
      <w:r w:rsidR="0041241E" w:rsidRPr="005D622A">
        <w:rPr>
          <w:rFonts w:cs="Times New Roman"/>
          <w:szCs w:val="24"/>
          <w:lang w:val="en-US"/>
        </w:rPr>
        <w:t>.</w:t>
      </w:r>
      <w:r w:rsidRPr="005D622A">
        <w:rPr>
          <w:rFonts w:cs="Times New Roman"/>
          <w:szCs w:val="24"/>
          <w:lang w:val="en-US"/>
        </w:rPr>
        <w:t>7% vs. nCerclage=87; 6</w:t>
      </w:r>
      <w:r w:rsidR="0041241E" w:rsidRPr="005D622A">
        <w:rPr>
          <w:rFonts w:cs="Times New Roman"/>
          <w:szCs w:val="24"/>
          <w:lang w:val="en-US"/>
        </w:rPr>
        <w:t>.</w:t>
      </w:r>
      <w:r w:rsidRPr="005D622A">
        <w:rPr>
          <w:rFonts w:cs="Times New Roman"/>
          <w:szCs w:val="24"/>
          <w:lang w:val="en-US"/>
        </w:rPr>
        <w:t>7%; p=0</w:t>
      </w:r>
      <w:r w:rsidR="0041241E" w:rsidRPr="005D622A">
        <w:rPr>
          <w:rFonts w:cs="Times New Roman"/>
          <w:szCs w:val="24"/>
          <w:lang w:val="en-US"/>
        </w:rPr>
        <w:t>.</w:t>
      </w:r>
      <w:r w:rsidRPr="005D622A">
        <w:rPr>
          <w:rFonts w:cs="Times New Roman"/>
          <w:szCs w:val="24"/>
          <w:lang w:val="en-US"/>
        </w:rPr>
        <w:t>181) and superficial wound healing complications (nZipFix=7; 2</w:t>
      </w:r>
      <w:r w:rsidR="0041241E" w:rsidRPr="005D622A">
        <w:rPr>
          <w:rFonts w:cs="Times New Roman"/>
          <w:szCs w:val="24"/>
          <w:lang w:val="en-US"/>
        </w:rPr>
        <w:t>.</w:t>
      </w:r>
      <w:r w:rsidRPr="005D622A">
        <w:rPr>
          <w:rFonts w:cs="Times New Roman"/>
          <w:szCs w:val="24"/>
          <w:lang w:val="en-US"/>
        </w:rPr>
        <w:t>3% vs. nCerlage=59; 4</w:t>
      </w:r>
      <w:r w:rsidR="0041241E" w:rsidRPr="005D622A">
        <w:rPr>
          <w:rFonts w:cs="Times New Roman"/>
          <w:szCs w:val="24"/>
          <w:lang w:val="en-US"/>
        </w:rPr>
        <w:t>.</w:t>
      </w:r>
      <w:r w:rsidRPr="005D622A">
        <w:rPr>
          <w:rFonts w:cs="Times New Roman"/>
          <w:szCs w:val="24"/>
          <w:lang w:val="en-US"/>
        </w:rPr>
        <w:t>6%; p=0</w:t>
      </w:r>
      <w:r w:rsidR="0041241E" w:rsidRPr="005D622A">
        <w:rPr>
          <w:rFonts w:cs="Times New Roman"/>
          <w:szCs w:val="24"/>
          <w:lang w:val="en-US"/>
        </w:rPr>
        <w:t>.</w:t>
      </w:r>
      <w:r w:rsidRPr="005D622A">
        <w:rPr>
          <w:rFonts w:cs="Times New Roman"/>
          <w:szCs w:val="24"/>
          <w:lang w:val="en-US"/>
        </w:rPr>
        <w:t>076) were registered. The incidence of deep wound healing complications was comparable (nZipFix=7; 2</w:t>
      </w:r>
      <w:r w:rsidR="0041241E" w:rsidRPr="005D622A">
        <w:rPr>
          <w:rFonts w:cs="Times New Roman"/>
          <w:szCs w:val="24"/>
          <w:lang w:val="en-US"/>
        </w:rPr>
        <w:t>.</w:t>
      </w:r>
      <w:r w:rsidRPr="005D622A">
        <w:rPr>
          <w:rFonts w:cs="Times New Roman"/>
          <w:szCs w:val="24"/>
          <w:lang w:val="en-US"/>
        </w:rPr>
        <w:t>3% vs. nCer</w:t>
      </w:r>
      <w:r w:rsidR="00D94814">
        <w:rPr>
          <w:rFonts w:cs="Times New Roman"/>
          <w:szCs w:val="24"/>
          <w:lang w:val="en-US"/>
        </w:rPr>
        <w:t>clage</w:t>
      </w:r>
      <w:r w:rsidRPr="005D622A">
        <w:rPr>
          <w:rFonts w:cs="Times New Roman"/>
          <w:szCs w:val="24"/>
          <w:lang w:val="en-US"/>
        </w:rPr>
        <w:t>=29; 2</w:t>
      </w:r>
      <w:r w:rsidR="0041241E" w:rsidRPr="005D622A">
        <w:rPr>
          <w:rFonts w:cs="Times New Roman"/>
          <w:szCs w:val="24"/>
          <w:lang w:val="en-US"/>
        </w:rPr>
        <w:t>.</w:t>
      </w:r>
      <w:r w:rsidRPr="005D622A">
        <w:rPr>
          <w:rFonts w:cs="Times New Roman"/>
          <w:szCs w:val="24"/>
          <w:lang w:val="en-US"/>
        </w:rPr>
        <w:t>2%; p=0</w:t>
      </w:r>
      <w:r w:rsidR="0041241E" w:rsidRPr="005D622A">
        <w:rPr>
          <w:rFonts w:cs="Times New Roman"/>
          <w:szCs w:val="24"/>
          <w:lang w:val="en-US"/>
        </w:rPr>
        <w:t>.</w:t>
      </w:r>
      <w:r w:rsidRPr="005D622A">
        <w:rPr>
          <w:rFonts w:cs="Times New Roman"/>
          <w:szCs w:val="24"/>
          <w:lang w:val="en-US"/>
        </w:rPr>
        <w:t xml:space="preserve">956). However, in the smokers of the ZipFix group, </w:t>
      </w:r>
      <w:r w:rsidR="00CE73D6" w:rsidRPr="005D622A">
        <w:rPr>
          <w:rFonts w:cs="Times New Roman"/>
          <w:szCs w:val="24"/>
          <w:lang w:val="en-US"/>
        </w:rPr>
        <w:t>a </w:t>
      </w:r>
      <w:r w:rsidRPr="005D622A">
        <w:rPr>
          <w:rFonts w:cs="Times New Roman"/>
          <w:szCs w:val="24"/>
          <w:lang w:val="en-US"/>
        </w:rPr>
        <w:t>significantly lower incidence of superficial (nZipFix=0; 0% vs. nCerclage=26; 6</w:t>
      </w:r>
      <w:r w:rsidR="0041241E" w:rsidRPr="005D622A">
        <w:rPr>
          <w:rFonts w:cs="Times New Roman"/>
          <w:szCs w:val="24"/>
          <w:lang w:val="en-US"/>
        </w:rPr>
        <w:t>.</w:t>
      </w:r>
      <w:r w:rsidRPr="005D622A">
        <w:rPr>
          <w:rFonts w:cs="Times New Roman"/>
          <w:szCs w:val="24"/>
          <w:lang w:val="en-US"/>
        </w:rPr>
        <w:t>1%; p=0</w:t>
      </w:r>
      <w:r w:rsidR="0041241E" w:rsidRPr="005D622A">
        <w:rPr>
          <w:rFonts w:cs="Times New Roman"/>
          <w:szCs w:val="24"/>
          <w:lang w:val="en-US"/>
        </w:rPr>
        <w:t>.</w:t>
      </w:r>
      <w:r w:rsidRPr="005D622A">
        <w:rPr>
          <w:rFonts w:cs="Times New Roman"/>
          <w:szCs w:val="24"/>
          <w:lang w:val="en-US"/>
        </w:rPr>
        <w:t>014) and total (nZipFix=1; 1</w:t>
      </w:r>
      <w:r w:rsidR="0041241E" w:rsidRPr="005D622A">
        <w:rPr>
          <w:rFonts w:cs="Times New Roman"/>
          <w:szCs w:val="24"/>
          <w:lang w:val="en-US"/>
        </w:rPr>
        <w:t>.</w:t>
      </w:r>
      <w:r w:rsidRPr="005D622A">
        <w:rPr>
          <w:rFonts w:cs="Times New Roman"/>
          <w:szCs w:val="24"/>
          <w:lang w:val="en-US"/>
        </w:rPr>
        <w:t>1% vs. nCerclage=38; 8</w:t>
      </w:r>
      <w:r w:rsidR="0041241E" w:rsidRPr="005D622A">
        <w:rPr>
          <w:rFonts w:cs="Times New Roman"/>
          <w:szCs w:val="24"/>
          <w:lang w:val="en-US"/>
        </w:rPr>
        <w:t>.</w:t>
      </w:r>
      <w:r w:rsidRPr="005D622A">
        <w:rPr>
          <w:rFonts w:cs="Times New Roman"/>
          <w:szCs w:val="24"/>
          <w:lang w:val="en-US"/>
        </w:rPr>
        <w:t>9%; p=0</w:t>
      </w:r>
      <w:r w:rsidR="0041241E" w:rsidRPr="005D622A">
        <w:rPr>
          <w:rFonts w:cs="Times New Roman"/>
          <w:szCs w:val="24"/>
          <w:lang w:val="en-US"/>
        </w:rPr>
        <w:t>.</w:t>
      </w:r>
      <w:r w:rsidRPr="005D622A">
        <w:rPr>
          <w:rFonts w:cs="Times New Roman"/>
          <w:szCs w:val="24"/>
          <w:lang w:val="en-US"/>
        </w:rPr>
        <w:t>015) wound healing complications was registered.</w:t>
      </w:r>
    </w:p>
    <w:p w:rsidR="003A261C" w:rsidRPr="005D622A" w:rsidRDefault="003A261C" w:rsidP="00C90EB1">
      <w:pPr>
        <w:contextualSpacing/>
        <w:rPr>
          <w:lang w:val="en-US"/>
        </w:rPr>
      </w:pPr>
      <w:r w:rsidRPr="005D622A">
        <w:rPr>
          <w:rFonts w:cs="Times New Roman"/>
          <w:szCs w:val="24"/>
          <w:lang w:val="en-US"/>
        </w:rPr>
        <w:t>In the patien</w:t>
      </w:r>
      <w:r w:rsidR="005D622A">
        <w:rPr>
          <w:rFonts w:cs="Times New Roman"/>
          <w:szCs w:val="24"/>
          <w:lang w:val="en-US"/>
        </w:rPr>
        <w:t>t</w:t>
      </w:r>
      <w:r w:rsidRPr="005D622A">
        <w:rPr>
          <w:rFonts w:cs="Times New Roman"/>
          <w:szCs w:val="24"/>
          <w:lang w:val="en-US"/>
        </w:rPr>
        <w:t>s with AO-osteosynthesis</w:t>
      </w:r>
      <w:r w:rsidR="00442747">
        <w:rPr>
          <w:rFonts w:cs="Times New Roman"/>
          <w:szCs w:val="24"/>
          <w:lang w:val="en-US"/>
        </w:rPr>
        <w:t xml:space="preserve"> </w:t>
      </w:r>
      <w:r w:rsidRPr="005D622A">
        <w:rPr>
          <w:rFonts w:cs="Times New Roman"/>
          <w:szCs w:val="24"/>
          <w:lang w:val="en-US"/>
        </w:rPr>
        <w:t>the general findings were as follows: lower hospital mortality, lower incidence of the first</w:t>
      </w:r>
      <w:r w:rsidR="00442747">
        <w:rPr>
          <w:rFonts w:cs="Times New Roman"/>
          <w:szCs w:val="24"/>
          <w:lang w:val="en-US"/>
        </w:rPr>
        <w:t xml:space="preserve"> </w:t>
      </w:r>
      <w:r w:rsidRPr="005D622A">
        <w:rPr>
          <w:rFonts w:cs="Times New Roman"/>
          <w:szCs w:val="24"/>
          <w:lang w:val="en-US"/>
        </w:rPr>
        <w:t xml:space="preserve">re-osteosynthesis failure, lower incidence of the first soft tissue re-closure failure, lower average index of re-osteosynthesis trials, lower average index of soft tissue re-closure trials, lower incidence of residual chest wall instability. The results were </w:t>
      </w:r>
      <w:r w:rsidRPr="005D622A">
        <w:rPr>
          <w:lang w:val="en-US"/>
        </w:rPr>
        <w:t>statistically significant.</w:t>
      </w:r>
    </w:p>
    <w:p w:rsidR="003A261C" w:rsidRPr="005D622A" w:rsidRDefault="003A261C" w:rsidP="00C90EB1">
      <w:pPr>
        <w:contextualSpacing/>
        <w:rPr>
          <w:lang w:val="en-US"/>
        </w:rPr>
      </w:pPr>
      <w:r w:rsidRPr="005D622A">
        <w:rPr>
          <w:b/>
          <w:lang w:val="en-US"/>
        </w:rPr>
        <w:t>Conclusion:</w:t>
      </w:r>
      <w:r w:rsidRPr="005D622A">
        <w:rPr>
          <w:lang w:val="en-US"/>
        </w:rPr>
        <w:t xml:space="preserve"> Use of sternal bands in the risk patients caused </w:t>
      </w:r>
      <w:r w:rsidR="00CE73D6" w:rsidRPr="005D622A">
        <w:rPr>
          <w:lang w:val="en-US"/>
        </w:rPr>
        <w:t>a </w:t>
      </w:r>
      <w:r w:rsidRPr="005D622A">
        <w:rPr>
          <w:lang w:val="en-US"/>
        </w:rPr>
        <w:t xml:space="preserve">lower incidence of the wound healing sternotomy complications, the difference wasn´t statistically significant. Using the AO-osteosynthesis technique, including the allogeneic bone graft transplantation, </w:t>
      </w:r>
      <w:r w:rsidR="00CE73D6" w:rsidRPr="005D622A">
        <w:rPr>
          <w:lang w:val="en-US"/>
        </w:rPr>
        <w:t>a </w:t>
      </w:r>
      <w:r w:rsidRPr="005D622A">
        <w:rPr>
          <w:lang w:val="en-US"/>
        </w:rPr>
        <w:t xml:space="preserve">high index </w:t>
      </w:r>
      <w:r w:rsidRPr="005D622A">
        <w:rPr>
          <w:lang w:val="en-US"/>
        </w:rPr>
        <w:lastRenderedPageBreak/>
        <w:t xml:space="preserve">of the chest wall stability, </w:t>
      </w:r>
      <w:r w:rsidR="00CE73D6" w:rsidRPr="005D622A">
        <w:rPr>
          <w:lang w:val="en-US"/>
        </w:rPr>
        <w:t>a </w:t>
      </w:r>
      <w:r w:rsidRPr="005D622A">
        <w:rPr>
          <w:lang w:val="en-US"/>
        </w:rPr>
        <w:t>decrease in mortality and several</w:t>
      </w:r>
      <w:r w:rsidR="00442747">
        <w:rPr>
          <w:lang w:val="en-US"/>
        </w:rPr>
        <w:t xml:space="preserve"> </w:t>
      </w:r>
      <w:r w:rsidRPr="005D622A">
        <w:rPr>
          <w:lang w:val="en-US"/>
        </w:rPr>
        <w:t>other complications was reached.</w:t>
      </w:r>
    </w:p>
    <w:p w:rsidR="003A261C" w:rsidRPr="005D622A" w:rsidRDefault="003A261C" w:rsidP="00C90EB1">
      <w:pPr>
        <w:contextualSpacing/>
        <w:rPr>
          <w:lang w:val="en-US"/>
        </w:rPr>
      </w:pPr>
      <w:r w:rsidRPr="005D622A">
        <w:rPr>
          <w:b/>
          <w:lang w:val="en-US"/>
        </w:rPr>
        <w:t xml:space="preserve">Key words: </w:t>
      </w:r>
      <w:proofErr w:type="gramStart"/>
      <w:r w:rsidRPr="005D622A">
        <w:rPr>
          <w:lang w:val="en-US"/>
        </w:rPr>
        <w:t>sternotomy,</w:t>
      </w:r>
      <w:proofErr w:type="gramEnd"/>
      <w:r w:rsidRPr="005D622A">
        <w:rPr>
          <w:lang w:val="en-US"/>
        </w:rPr>
        <w:t xml:space="preserve"> wound healing failures, AO-osteosynthesis, allogeneic bone graft</w:t>
      </w:r>
    </w:p>
    <w:p w:rsidR="00A739FD" w:rsidRDefault="00A739FD" w:rsidP="005D622A">
      <w:pPr>
        <w:rPr>
          <w:lang w:val="en-GB"/>
        </w:rPr>
      </w:pPr>
      <w:r>
        <w:rPr>
          <w:lang w:val="en-GB"/>
        </w:rPr>
        <w:br w:type="page"/>
      </w: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995D56" w:rsidRDefault="00995D56" w:rsidP="005D622A">
      <w:pPr>
        <w:ind w:firstLine="708"/>
        <w:rPr>
          <w:rFonts w:cs="Times New Roman"/>
          <w:szCs w:val="24"/>
        </w:rPr>
      </w:pPr>
      <w:r w:rsidRPr="00B91E1F">
        <w:rPr>
          <w:rFonts w:cs="Times New Roman"/>
          <w:szCs w:val="24"/>
        </w:rPr>
        <w:t xml:space="preserve">Prohlašuji, že jsem tuto dizertační práci vypracoval samostatně pod vedením svého školitele Prof. MUDr. Vladimíra Lonského </w:t>
      </w:r>
      <w:r w:rsidR="00CE73D6" w:rsidRPr="00B91E1F">
        <w:rPr>
          <w:rFonts w:cs="Times New Roman"/>
          <w:szCs w:val="24"/>
        </w:rPr>
        <w:t>a </w:t>
      </w:r>
      <w:r w:rsidRPr="00B91E1F">
        <w:rPr>
          <w:rFonts w:cs="Times New Roman"/>
          <w:szCs w:val="24"/>
        </w:rPr>
        <w:t>s využitím zdrojů uvedených v soupisu literatury.</w:t>
      </w:r>
    </w:p>
    <w:p w:rsidR="00B91E1F" w:rsidRDefault="00B91E1F" w:rsidP="00B91E1F">
      <w:pPr>
        <w:rPr>
          <w:rFonts w:cs="Times New Roman"/>
          <w:szCs w:val="24"/>
        </w:rPr>
      </w:pPr>
    </w:p>
    <w:p w:rsidR="00B91E1F" w:rsidRPr="00B91E1F" w:rsidRDefault="00B91E1F" w:rsidP="00B91E1F">
      <w:pPr>
        <w:rPr>
          <w:rFonts w:cs="Times New Roman"/>
          <w:szCs w:val="24"/>
        </w:rPr>
      </w:pPr>
    </w:p>
    <w:p w:rsidR="00995D56" w:rsidRPr="00B91E1F" w:rsidRDefault="00A739FD" w:rsidP="00A739FD">
      <w:pPr>
        <w:tabs>
          <w:tab w:val="right" w:pos="9072"/>
        </w:tabs>
      </w:pPr>
      <w:r>
        <w:tab/>
      </w:r>
      <w:r w:rsidR="00995D56" w:rsidRPr="00B91E1F">
        <w:t>……………………………………………………</w:t>
      </w: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B91E1F" w:rsidP="00B91E1F">
      <w:pPr>
        <w:rPr>
          <w:rFonts w:cs="Times New Roman"/>
          <w:szCs w:val="24"/>
        </w:rPr>
      </w:pPr>
    </w:p>
    <w:p w:rsidR="00B91E1F" w:rsidRDefault="00FD558C" w:rsidP="005D622A">
      <w:pPr>
        <w:ind w:firstLine="708"/>
        <w:rPr>
          <w:rFonts w:cs="Times New Roman"/>
          <w:szCs w:val="24"/>
        </w:rPr>
      </w:pPr>
      <w:r w:rsidRPr="00B91E1F">
        <w:rPr>
          <w:rFonts w:cs="Times New Roman"/>
          <w:szCs w:val="24"/>
        </w:rPr>
        <w:t xml:space="preserve">Děkuji </w:t>
      </w:r>
      <w:r w:rsidR="00AD51B0" w:rsidRPr="00B91E1F">
        <w:rPr>
          <w:rFonts w:cs="Times New Roman"/>
          <w:szCs w:val="24"/>
        </w:rPr>
        <w:t>p</w:t>
      </w:r>
      <w:r w:rsidRPr="00B91E1F">
        <w:rPr>
          <w:rFonts w:cs="Times New Roman"/>
          <w:szCs w:val="24"/>
        </w:rPr>
        <w:t>rof. MUDr. Vladimíru Lonskému</w:t>
      </w:r>
      <w:r w:rsidR="00AD51B0" w:rsidRPr="00B91E1F">
        <w:rPr>
          <w:rFonts w:cs="Times New Roman"/>
          <w:szCs w:val="24"/>
        </w:rPr>
        <w:t>, Ph.D.</w:t>
      </w:r>
      <w:r w:rsidRPr="00B91E1F">
        <w:rPr>
          <w:rFonts w:cs="Times New Roman"/>
          <w:szCs w:val="24"/>
        </w:rPr>
        <w:t xml:space="preserve"> za odborné vedení mé práce</w:t>
      </w:r>
      <w:r w:rsidR="00D14B2E" w:rsidRPr="00B91E1F">
        <w:rPr>
          <w:rFonts w:cs="Times New Roman"/>
          <w:szCs w:val="24"/>
        </w:rPr>
        <w:t xml:space="preserve"> </w:t>
      </w:r>
      <w:r w:rsidR="00CE73D6" w:rsidRPr="00B91E1F">
        <w:rPr>
          <w:rFonts w:cs="Times New Roman"/>
          <w:szCs w:val="24"/>
        </w:rPr>
        <w:t>a </w:t>
      </w:r>
      <w:r w:rsidRPr="00B91E1F">
        <w:rPr>
          <w:rFonts w:cs="Times New Roman"/>
          <w:szCs w:val="24"/>
        </w:rPr>
        <w:t>neocenitelné připomínky</w:t>
      </w:r>
      <w:r w:rsidR="00D14B2E" w:rsidRPr="00B91E1F">
        <w:rPr>
          <w:rFonts w:cs="Times New Roman"/>
          <w:szCs w:val="24"/>
        </w:rPr>
        <w:t xml:space="preserve">, zejména také za </w:t>
      </w:r>
      <w:r w:rsidRPr="00B91E1F">
        <w:rPr>
          <w:rFonts w:cs="Times New Roman"/>
          <w:szCs w:val="24"/>
        </w:rPr>
        <w:t xml:space="preserve">podporu při uvádění nových </w:t>
      </w:r>
      <w:r w:rsidR="00D14B2E" w:rsidRPr="00B91E1F">
        <w:rPr>
          <w:rFonts w:cs="Times New Roman"/>
          <w:szCs w:val="24"/>
        </w:rPr>
        <w:t>myšlenek</w:t>
      </w:r>
      <w:r w:rsidRPr="00B91E1F">
        <w:rPr>
          <w:rFonts w:cs="Times New Roman"/>
          <w:szCs w:val="24"/>
        </w:rPr>
        <w:t xml:space="preserve"> do </w:t>
      </w:r>
      <w:r w:rsidR="00D14B2E" w:rsidRPr="00B91E1F">
        <w:rPr>
          <w:rFonts w:cs="Times New Roman"/>
          <w:szCs w:val="24"/>
        </w:rPr>
        <w:t xml:space="preserve">klinické </w:t>
      </w:r>
      <w:r w:rsidRPr="00B91E1F">
        <w:rPr>
          <w:rFonts w:cs="Times New Roman"/>
          <w:szCs w:val="24"/>
        </w:rPr>
        <w:t>praxe.</w:t>
      </w:r>
    </w:p>
    <w:p w:rsidR="00B91E1F" w:rsidRDefault="00FD558C" w:rsidP="005D622A">
      <w:pPr>
        <w:ind w:firstLine="708"/>
        <w:rPr>
          <w:rFonts w:cs="Times New Roman"/>
          <w:szCs w:val="24"/>
        </w:rPr>
      </w:pPr>
      <w:r w:rsidRPr="00B91E1F">
        <w:rPr>
          <w:rFonts w:cs="Times New Roman"/>
          <w:szCs w:val="24"/>
        </w:rPr>
        <w:t>Dále děkuji Dr. et. Mgr. Janě Zapletalové za pomoc při statistickém</w:t>
      </w:r>
      <w:r w:rsidR="00AD51B0" w:rsidRPr="00B91E1F">
        <w:rPr>
          <w:rFonts w:cs="Times New Roman"/>
          <w:szCs w:val="24"/>
        </w:rPr>
        <w:t xml:space="preserve"> zpracování výsledků </w:t>
      </w:r>
      <w:r w:rsidR="00CE73D6" w:rsidRPr="00B91E1F">
        <w:rPr>
          <w:rFonts w:cs="Times New Roman"/>
          <w:szCs w:val="24"/>
        </w:rPr>
        <w:t>a </w:t>
      </w:r>
      <w:r w:rsidR="00AD51B0" w:rsidRPr="00B91E1F">
        <w:rPr>
          <w:rFonts w:cs="Times New Roman"/>
          <w:szCs w:val="24"/>
        </w:rPr>
        <w:t xml:space="preserve">doc. Ing. Lukáši Čapkovi, Ph.D. za jeho nadhled </w:t>
      </w:r>
      <w:r w:rsidR="00CE73D6" w:rsidRPr="00B91E1F">
        <w:rPr>
          <w:rFonts w:cs="Times New Roman"/>
          <w:szCs w:val="24"/>
        </w:rPr>
        <w:t>a </w:t>
      </w:r>
      <w:r w:rsidR="00AD51B0" w:rsidRPr="00B91E1F">
        <w:rPr>
          <w:rFonts w:cs="Times New Roman"/>
          <w:szCs w:val="24"/>
        </w:rPr>
        <w:t>shovívavost při korekci biomechanických aspektů práce.</w:t>
      </w:r>
    </w:p>
    <w:p w:rsidR="004C42F9" w:rsidRPr="00B91E1F" w:rsidRDefault="00FD558C" w:rsidP="005D622A">
      <w:pPr>
        <w:ind w:firstLine="708"/>
        <w:rPr>
          <w:rFonts w:cs="Times New Roman"/>
          <w:szCs w:val="24"/>
        </w:rPr>
      </w:pPr>
      <w:r w:rsidRPr="00B91E1F">
        <w:rPr>
          <w:rFonts w:cs="Times New Roman"/>
          <w:szCs w:val="24"/>
        </w:rPr>
        <w:t xml:space="preserve">Své rodině </w:t>
      </w:r>
      <w:r w:rsidR="00AD51B0" w:rsidRPr="00B91E1F">
        <w:rPr>
          <w:rFonts w:cs="Times New Roman"/>
          <w:szCs w:val="24"/>
        </w:rPr>
        <w:t xml:space="preserve">pak </w:t>
      </w:r>
      <w:r w:rsidRPr="00B91E1F">
        <w:rPr>
          <w:rFonts w:cs="Times New Roman"/>
          <w:szCs w:val="24"/>
        </w:rPr>
        <w:t xml:space="preserve">děkuji za trpělivost </w:t>
      </w:r>
      <w:r w:rsidR="00CE73D6" w:rsidRPr="00B91E1F">
        <w:rPr>
          <w:rFonts w:cs="Times New Roman"/>
          <w:szCs w:val="24"/>
        </w:rPr>
        <w:t>a </w:t>
      </w:r>
      <w:r w:rsidRPr="00B91E1F">
        <w:rPr>
          <w:rFonts w:cs="Times New Roman"/>
          <w:szCs w:val="24"/>
        </w:rPr>
        <w:t xml:space="preserve">pochopení v náročnějších fázích finalizace </w:t>
      </w:r>
      <w:r w:rsidR="00A929F0" w:rsidRPr="00B91E1F">
        <w:rPr>
          <w:rFonts w:cs="Times New Roman"/>
          <w:szCs w:val="24"/>
        </w:rPr>
        <w:t>studia</w:t>
      </w:r>
      <w:r w:rsidRPr="00B91E1F">
        <w:rPr>
          <w:rFonts w:cs="Times New Roman"/>
          <w:szCs w:val="24"/>
        </w:rPr>
        <w:t>.</w:t>
      </w:r>
    </w:p>
    <w:sdt>
      <w:sdtPr>
        <w:rPr>
          <w:rFonts w:ascii="Times New Roman" w:eastAsiaTheme="minorHAnsi" w:hAnsi="Times New Roman" w:cstheme="minorBidi"/>
          <w:b w:val="0"/>
          <w:bCs w:val="0"/>
          <w:color w:val="auto"/>
          <w:sz w:val="24"/>
          <w:szCs w:val="22"/>
        </w:rPr>
        <w:id w:val="1587538319"/>
        <w:docPartObj>
          <w:docPartGallery w:val="Table of Contents"/>
          <w:docPartUnique/>
        </w:docPartObj>
      </w:sdtPr>
      <w:sdtContent>
        <w:p w:rsidR="00BB76DB" w:rsidRPr="004578E9" w:rsidRDefault="00BB76DB" w:rsidP="00CD64EC">
          <w:pPr>
            <w:pStyle w:val="Nadpisobsahu"/>
            <w:spacing w:before="0" w:after="200" w:line="360" w:lineRule="auto"/>
            <w:contextualSpacing/>
            <w:rPr>
              <w:rFonts w:ascii="Times New Roman" w:hAnsi="Times New Roman" w:cs="Times New Roman"/>
              <w:color w:val="auto"/>
            </w:rPr>
          </w:pPr>
          <w:r w:rsidRPr="00CD64EC">
            <w:rPr>
              <w:rFonts w:ascii="Times New Roman" w:hAnsi="Times New Roman" w:cs="Times New Roman"/>
              <w:color w:val="auto"/>
            </w:rPr>
            <w:t>Obsah</w:t>
          </w:r>
        </w:p>
        <w:p w:rsidR="00C04DD8" w:rsidRDefault="00B6092F" w:rsidP="00C04DD8">
          <w:pPr>
            <w:pStyle w:val="Obsah1"/>
            <w:spacing w:line="336" w:lineRule="auto"/>
            <w:rPr>
              <w:rFonts w:asciiTheme="minorHAnsi" w:eastAsiaTheme="minorEastAsia" w:hAnsiTheme="minorHAnsi"/>
              <w:b w:val="0"/>
              <w:sz w:val="22"/>
              <w:lang w:eastAsia="cs-CZ"/>
            </w:rPr>
          </w:pPr>
          <w:r w:rsidRPr="00B6092F">
            <w:fldChar w:fldCharType="begin"/>
          </w:r>
          <w:r w:rsidR="00BB76DB" w:rsidRPr="00B91E1F">
            <w:instrText xml:space="preserve"> TOC \o "1-3" \h \z \u </w:instrText>
          </w:r>
          <w:r w:rsidRPr="00B6092F">
            <w:fldChar w:fldCharType="separate"/>
          </w:r>
          <w:hyperlink w:anchor="_Toc479151968" w:history="1">
            <w:r w:rsidR="00C04DD8" w:rsidRPr="000D318A">
              <w:rPr>
                <w:rStyle w:val="Hypertextovodkaz"/>
              </w:rPr>
              <w:t>1</w:t>
            </w:r>
            <w:r w:rsidR="00C04DD8">
              <w:rPr>
                <w:rFonts w:asciiTheme="minorHAnsi" w:eastAsiaTheme="minorEastAsia" w:hAnsiTheme="minorHAnsi"/>
                <w:b w:val="0"/>
                <w:sz w:val="22"/>
                <w:lang w:eastAsia="cs-CZ"/>
              </w:rPr>
              <w:tab/>
            </w:r>
            <w:r w:rsidR="00C04DD8" w:rsidRPr="000D318A">
              <w:rPr>
                <w:rStyle w:val="Hypertextovodkaz"/>
              </w:rPr>
              <w:t>Úvod do problematiky a cíle práce</w:t>
            </w:r>
            <w:r w:rsidR="00C04DD8">
              <w:rPr>
                <w:webHidden/>
              </w:rPr>
              <w:tab/>
            </w:r>
            <w:r>
              <w:rPr>
                <w:webHidden/>
              </w:rPr>
              <w:fldChar w:fldCharType="begin"/>
            </w:r>
            <w:r w:rsidR="00C04DD8">
              <w:rPr>
                <w:webHidden/>
              </w:rPr>
              <w:instrText xml:space="preserve"> PAGEREF _Toc479151968 \h </w:instrText>
            </w:r>
            <w:r>
              <w:rPr>
                <w:webHidden/>
              </w:rPr>
            </w:r>
            <w:r>
              <w:rPr>
                <w:webHidden/>
              </w:rPr>
              <w:fldChar w:fldCharType="separate"/>
            </w:r>
            <w:r w:rsidR="00C95009">
              <w:rPr>
                <w:webHidden/>
              </w:rPr>
              <w:t>9</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1969" w:history="1">
            <w:r w:rsidR="00C04DD8" w:rsidRPr="000D318A">
              <w:rPr>
                <w:rStyle w:val="Hypertextovodkaz"/>
              </w:rPr>
              <w:t>2</w:t>
            </w:r>
            <w:r w:rsidR="00C04DD8">
              <w:rPr>
                <w:rFonts w:asciiTheme="minorHAnsi" w:eastAsiaTheme="minorEastAsia" w:hAnsiTheme="minorHAnsi"/>
                <w:b w:val="0"/>
                <w:sz w:val="22"/>
                <w:lang w:eastAsia="cs-CZ"/>
              </w:rPr>
              <w:tab/>
            </w:r>
            <w:r w:rsidR="00C04DD8" w:rsidRPr="000D318A">
              <w:rPr>
                <w:rStyle w:val="Hypertextovodkaz"/>
              </w:rPr>
              <w:t>Historická poznámka</w:t>
            </w:r>
            <w:r w:rsidR="00C04DD8">
              <w:rPr>
                <w:webHidden/>
              </w:rPr>
              <w:tab/>
            </w:r>
            <w:r>
              <w:rPr>
                <w:webHidden/>
              </w:rPr>
              <w:fldChar w:fldCharType="begin"/>
            </w:r>
            <w:r w:rsidR="00C04DD8">
              <w:rPr>
                <w:webHidden/>
              </w:rPr>
              <w:instrText xml:space="preserve"> PAGEREF _Toc479151969 \h </w:instrText>
            </w:r>
            <w:r>
              <w:rPr>
                <w:webHidden/>
              </w:rPr>
            </w:r>
            <w:r>
              <w:rPr>
                <w:webHidden/>
              </w:rPr>
              <w:fldChar w:fldCharType="separate"/>
            </w:r>
            <w:r w:rsidR="00C95009">
              <w:rPr>
                <w:webHidden/>
              </w:rPr>
              <w:t>10</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1970" w:history="1">
            <w:r w:rsidR="00C04DD8" w:rsidRPr="000D318A">
              <w:rPr>
                <w:rStyle w:val="Hypertextovodkaz"/>
              </w:rPr>
              <w:t>3</w:t>
            </w:r>
            <w:r w:rsidR="00C04DD8">
              <w:rPr>
                <w:rFonts w:asciiTheme="minorHAnsi" w:eastAsiaTheme="minorEastAsia" w:hAnsiTheme="minorHAnsi"/>
                <w:b w:val="0"/>
                <w:sz w:val="22"/>
                <w:lang w:eastAsia="cs-CZ"/>
              </w:rPr>
              <w:tab/>
            </w:r>
            <w:r w:rsidR="00C04DD8" w:rsidRPr="000D318A">
              <w:rPr>
                <w:rStyle w:val="Hypertextovodkaz"/>
              </w:rPr>
              <w:t>Stavba hrudní stěny</w:t>
            </w:r>
            <w:r w:rsidR="00C04DD8">
              <w:rPr>
                <w:webHidden/>
              </w:rPr>
              <w:tab/>
            </w:r>
            <w:r>
              <w:rPr>
                <w:webHidden/>
              </w:rPr>
              <w:fldChar w:fldCharType="begin"/>
            </w:r>
            <w:r w:rsidR="00C04DD8">
              <w:rPr>
                <w:webHidden/>
              </w:rPr>
              <w:instrText xml:space="preserve"> PAGEREF _Toc479151970 \h </w:instrText>
            </w:r>
            <w:r>
              <w:rPr>
                <w:webHidden/>
              </w:rPr>
            </w:r>
            <w:r>
              <w:rPr>
                <w:webHidden/>
              </w:rPr>
              <w:fldChar w:fldCharType="separate"/>
            </w:r>
            <w:r w:rsidR="00C95009">
              <w:rPr>
                <w:webHidden/>
              </w:rPr>
              <w:t>12</w:t>
            </w:r>
            <w:r>
              <w:rPr>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1" w:history="1">
            <w:r w:rsidR="00C04DD8" w:rsidRPr="000D318A">
              <w:rPr>
                <w:rStyle w:val="Hypertextovodkaz"/>
                <w:noProof/>
              </w:rPr>
              <w:t>3.1</w:t>
            </w:r>
            <w:r w:rsidR="00C04DD8">
              <w:rPr>
                <w:rFonts w:asciiTheme="minorHAnsi" w:eastAsiaTheme="minorEastAsia" w:hAnsiTheme="minorHAnsi"/>
                <w:noProof/>
                <w:sz w:val="22"/>
                <w:lang w:eastAsia="cs-CZ"/>
              </w:rPr>
              <w:tab/>
            </w:r>
            <w:r w:rsidR="00C04DD8" w:rsidRPr="000D318A">
              <w:rPr>
                <w:rStyle w:val="Hypertextovodkaz"/>
                <w:noProof/>
              </w:rPr>
              <w:t>Anatomie hrudní stěny</w:t>
            </w:r>
            <w:r w:rsidR="00C04DD8">
              <w:rPr>
                <w:noProof/>
                <w:webHidden/>
              </w:rPr>
              <w:tab/>
            </w:r>
            <w:r>
              <w:rPr>
                <w:noProof/>
                <w:webHidden/>
              </w:rPr>
              <w:fldChar w:fldCharType="begin"/>
            </w:r>
            <w:r w:rsidR="00C04DD8">
              <w:rPr>
                <w:noProof/>
                <w:webHidden/>
              </w:rPr>
              <w:instrText xml:space="preserve"> PAGEREF _Toc479151971 \h </w:instrText>
            </w:r>
            <w:r>
              <w:rPr>
                <w:noProof/>
                <w:webHidden/>
              </w:rPr>
            </w:r>
            <w:r>
              <w:rPr>
                <w:noProof/>
                <w:webHidden/>
              </w:rPr>
              <w:fldChar w:fldCharType="separate"/>
            </w:r>
            <w:r w:rsidR="00C95009">
              <w:rPr>
                <w:noProof/>
                <w:webHidden/>
              </w:rPr>
              <w:t>12</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2" w:history="1">
            <w:r w:rsidR="00C04DD8" w:rsidRPr="000D318A">
              <w:rPr>
                <w:rStyle w:val="Hypertextovodkaz"/>
                <w:noProof/>
              </w:rPr>
              <w:t>3.2</w:t>
            </w:r>
            <w:r w:rsidR="00C04DD8">
              <w:rPr>
                <w:rFonts w:asciiTheme="minorHAnsi" w:eastAsiaTheme="minorEastAsia" w:hAnsiTheme="minorHAnsi"/>
                <w:noProof/>
                <w:sz w:val="22"/>
                <w:lang w:eastAsia="cs-CZ"/>
              </w:rPr>
              <w:tab/>
            </w:r>
            <w:r w:rsidR="00C04DD8" w:rsidRPr="000D318A">
              <w:rPr>
                <w:rStyle w:val="Hypertextovodkaz"/>
                <w:noProof/>
              </w:rPr>
              <w:t>Anatomické modely hrudníku</w:t>
            </w:r>
            <w:r w:rsidR="00C04DD8">
              <w:rPr>
                <w:noProof/>
                <w:webHidden/>
              </w:rPr>
              <w:tab/>
            </w:r>
            <w:r>
              <w:rPr>
                <w:noProof/>
                <w:webHidden/>
              </w:rPr>
              <w:fldChar w:fldCharType="begin"/>
            </w:r>
            <w:r w:rsidR="00C04DD8">
              <w:rPr>
                <w:noProof/>
                <w:webHidden/>
              </w:rPr>
              <w:instrText xml:space="preserve"> PAGEREF _Toc479151972 \h </w:instrText>
            </w:r>
            <w:r>
              <w:rPr>
                <w:noProof/>
                <w:webHidden/>
              </w:rPr>
            </w:r>
            <w:r>
              <w:rPr>
                <w:noProof/>
                <w:webHidden/>
              </w:rPr>
              <w:fldChar w:fldCharType="separate"/>
            </w:r>
            <w:r w:rsidR="00C95009">
              <w:rPr>
                <w:noProof/>
                <w:webHidden/>
              </w:rPr>
              <w:t>13</w:t>
            </w:r>
            <w:r>
              <w:rPr>
                <w:noProof/>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1973" w:history="1">
            <w:r w:rsidR="00C04DD8" w:rsidRPr="000D318A">
              <w:rPr>
                <w:rStyle w:val="Hypertextovodkaz"/>
              </w:rPr>
              <w:t>4</w:t>
            </w:r>
            <w:r w:rsidR="00C04DD8">
              <w:rPr>
                <w:rFonts w:asciiTheme="minorHAnsi" w:eastAsiaTheme="minorEastAsia" w:hAnsiTheme="minorHAnsi"/>
                <w:b w:val="0"/>
                <w:sz w:val="22"/>
                <w:lang w:eastAsia="cs-CZ"/>
              </w:rPr>
              <w:tab/>
            </w:r>
            <w:r w:rsidR="00C04DD8" w:rsidRPr="000D318A">
              <w:rPr>
                <w:rStyle w:val="Hypertextovodkaz"/>
              </w:rPr>
              <w:t>Podélná střední sternotomie</w:t>
            </w:r>
            <w:r w:rsidR="00C04DD8">
              <w:rPr>
                <w:webHidden/>
              </w:rPr>
              <w:tab/>
            </w:r>
            <w:r>
              <w:rPr>
                <w:webHidden/>
              </w:rPr>
              <w:fldChar w:fldCharType="begin"/>
            </w:r>
            <w:r w:rsidR="00C04DD8">
              <w:rPr>
                <w:webHidden/>
              </w:rPr>
              <w:instrText xml:space="preserve"> PAGEREF _Toc479151973 \h </w:instrText>
            </w:r>
            <w:r>
              <w:rPr>
                <w:webHidden/>
              </w:rPr>
            </w:r>
            <w:r>
              <w:rPr>
                <w:webHidden/>
              </w:rPr>
              <w:fldChar w:fldCharType="separate"/>
            </w:r>
            <w:r w:rsidR="00C95009">
              <w:rPr>
                <w:webHidden/>
              </w:rPr>
              <w:t>15</w:t>
            </w:r>
            <w:r>
              <w:rPr>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4" w:history="1">
            <w:r w:rsidR="00C04DD8" w:rsidRPr="000D318A">
              <w:rPr>
                <w:rStyle w:val="Hypertextovodkaz"/>
                <w:noProof/>
              </w:rPr>
              <w:t>4.1</w:t>
            </w:r>
            <w:r w:rsidR="00C04DD8">
              <w:rPr>
                <w:rFonts w:asciiTheme="minorHAnsi" w:eastAsiaTheme="minorEastAsia" w:hAnsiTheme="minorHAnsi"/>
                <w:noProof/>
                <w:sz w:val="22"/>
                <w:lang w:eastAsia="cs-CZ"/>
              </w:rPr>
              <w:tab/>
            </w:r>
            <w:r w:rsidR="00C04DD8" w:rsidRPr="000D318A">
              <w:rPr>
                <w:rStyle w:val="Hypertextovodkaz"/>
                <w:noProof/>
              </w:rPr>
              <w:t>Provedení podélné střední sternotomie</w:t>
            </w:r>
            <w:r w:rsidR="00C04DD8">
              <w:rPr>
                <w:noProof/>
                <w:webHidden/>
              </w:rPr>
              <w:tab/>
            </w:r>
            <w:r>
              <w:rPr>
                <w:noProof/>
                <w:webHidden/>
              </w:rPr>
              <w:fldChar w:fldCharType="begin"/>
            </w:r>
            <w:r w:rsidR="00C04DD8">
              <w:rPr>
                <w:noProof/>
                <w:webHidden/>
              </w:rPr>
              <w:instrText xml:space="preserve"> PAGEREF _Toc479151974 \h </w:instrText>
            </w:r>
            <w:r>
              <w:rPr>
                <w:noProof/>
                <w:webHidden/>
              </w:rPr>
            </w:r>
            <w:r>
              <w:rPr>
                <w:noProof/>
                <w:webHidden/>
              </w:rPr>
              <w:fldChar w:fldCharType="separate"/>
            </w:r>
            <w:r w:rsidR="00C95009">
              <w:rPr>
                <w:noProof/>
                <w:webHidden/>
              </w:rPr>
              <w:t>15</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5" w:history="1">
            <w:r w:rsidR="00C04DD8" w:rsidRPr="000D318A">
              <w:rPr>
                <w:rStyle w:val="Hypertextovodkaz"/>
                <w:noProof/>
              </w:rPr>
              <w:t>4.2</w:t>
            </w:r>
            <w:r w:rsidR="00C04DD8">
              <w:rPr>
                <w:rFonts w:asciiTheme="minorHAnsi" w:eastAsiaTheme="minorEastAsia" w:hAnsiTheme="minorHAnsi"/>
                <w:noProof/>
                <w:sz w:val="22"/>
                <w:lang w:eastAsia="cs-CZ"/>
              </w:rPr>
              <w:tab/>
            </w:r>
            <w:r w:rsidR="00C04DD8" w:rsidRPr="000D318A">
              <w:rPr>
                <w:rStyle w:val="Hypertextovodkaz"/>
                <w:noProof/>
              </w:rPr>
              <w:t>Klasický postup uzávěru sternotomie</w:t>
            </w:r>
            <w:r w:rsidR="00C04DD8">
              <w:rPr>
                <w:noProof/>
                <w:webHidden/>
              </w:rPr>
              <w:tab/>
            </w:r>
            <w:r>
              <w:rPr>
                <w:noProof/>
                <w:webHidden/>
              </w:rPr>
              <w:fldChar w:fldCharType="begin"/>
            </w:r>
            <w:r w:rsidR="00C04DD8">
              <w:rPr>
                <w:noProof/>
                <w:webHidden/>
              </w:rPr>
              <w:instrText xml:space="preserve"> PAGEREF _Toc479151975 \h </w:instrText>
            </w:r>
            <w:r>
              <w:rPr>
                <w:noProof/>
                <w:webHidden/>
              </w:rPr>
            </w:r>
            <w:r>
              <w:rPr>
                <w:noProof/>
                <w:webHidden/>
              </w:rPr>
              <w:fldChar w:fldCharType="separate"/>
            </w:r>
            <w:r w:rsidR="00C95009">
              <w:rPr>
                <w:noProof/>
                <w:webHidden/>
              </w:rPr>
              <w:t>15</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6" w:history="1">
            <w:r w:rsidR="00C04DD8" w:rsidRPr="000D318A">
              <w:rPr>
                <w:rStyle w:val="Hypertextovodkaz"/>
                <w:noProof/>
              </w:rPr>
              <w:t>4.3</w:t>
            </w:r>
            <w:r w:rsidR="00C04DD8">
              <w:rPr>
                <w:rFonts w:asciiTheme="minorHAnsi" w:eastAsiaTheme="minorEastAsia" w:hAnsiTheme="minorHAnsi"/>
                <w:noProof/>
                <w:sz w:val="22"/>
                <w:lang w:eastAsia="cs-CZ"/>
              </w:rPr>
              <w:tab/>
            </w:r>
            <w:r w:rsidR="00C04DD8" w:rsidRPr="000D318A">
              <w:rPr>
                <w:rStyle w:val="Hypertextovodkaz"/>
                <w:noProof/>
              </w:rPr>
              <w:t>Biomechanické parametry vzniku dehiscence sternotomie</w:t>
            </w:r>
            <w:r w:rsidR="00C04DD8">
              <w:rPr>
                <w:noProof/>
                <w:webHidden/>
              </w:rPr>
              <w:tab/>
            </w:r>
            <w:r>
              <w:rPr>
                <w:noProof/>
                <w:webHidden/>
              </w:rPr>
              <w:fldChar w:fldCharType="begin"/>
            </w:r>
            <w:r w:rsidR="00C04DD8">
              <w:rPr>
                <w:noProof/>
                <w:webHidden/>
              </w:rPr>
              <w:instrText xml:space="preserve"> PAGEREF _Toc479151976 \h </w:instrText>
            </w:r>
            <w:r>
              <w:rPr>
                <w:noProof/>
                <w:webHidden/>
              </w:rPr>
            </w:r>
            <w:r>
              <w:rPr>
                <w:noProof/>
                <w:webHidden/>
              </w:rPr>
              <w:fldChar w:fldCharType="separate"/>
            </w:r>
            <w:r w:rsidR="00C95009">
              <w:rPr>
                <w:noProof/>
                <w:webHidden/>
              </w:rPr>
              <w:t>16</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7" w:history="1">
            <w:r w:rsidR="00C04DD8" w:rsidRPr="000D318A">
              <w:rPr>
                <w:rStyle w:val="Hypertextovodkaz"/>
                <w:noProof/>
              </w:rPr>
              <w:t>4.4</w:t>
            </w:r>
            <w:r w:rsidR="00C04DD8">
              <w:rPr>
                <w:rFonts w:asciiTheme="minorHAnsi" w:eastAsiaTheme="minorEastAsia" w:hAnsiTheme="minorHAnsi"/>
                <w:noProof/>
                <w:sz w:val="22"/>
                <w:lang w:eastAsia="cs-CZ"/>
              </w:rPr>
              <w:tab/>
            </w:r>
            <w:r w:rsidR="00C04DD8" w:rsidRPr="000D318A">
              <w:rPr>
                <w:rStyle w:val="Hypertextovodkaz"/>
                <w:noProof/>
              </w:rPr>
              <w:t>Alternativní postupy uzávěru sternotomie</w:t>
            </w:r>
            <w:r w:rsidR="00C04DD8">
              <w:rPr>
                <w:noProof/>
                <w:webHidden/>
              </w:rPr>
              <w:tab/>
            </w:r>
            <w:r>
              <w:rPr>
                <w:noProof/>
                <w:webHidden/>
              </w:rPr>
              <w:fldChar w:fldCharType="begin"/>
            </w:r>
            <w:r w:rsidR="00C04DD8">
              <w:rPr>
                <w:noProof/>
                <w:webHidden/>
              </w:rPr>
              <w:instrText xml:space="preserve"> PAGEREF _Toc479151977 \h </w:instrText>
            </w:r>
            <w:r>
              <w:rPr>
                <w:noProof/>
                <w:webHidden/>
              </w:rPr>
            </w:r>
            <w:r>
              <w:rPr>
                <w:noProof/>
                <w:webHidden/>
              </w:rPr>
              <w:fldChar w:fldCharType="separate"/>
            </w:r>
            <w:r w:rsidR="00C95009">
              <w:rPr>
                <w:noProof/>
                <w:webHidden/>
              </w:rPr>
              <w:t>16</w:t>
            </w:r>
            <w:r>
              <w:rPr>
                <w:noProof/>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1978" w:history="1">
            <w:r w:rsidR="00C04DD8" w:rsidRPr="000D318A">
              <w:rPr>
                <w:rStyle w:val="Hypertextovodkaz"/>
              </w:rPr>
              <w:t>5</w:t>
            </w:r>
            <w:r w:rsidR="00C04DD8">
              <w:rPr>
                <w:rFonts w:asciiTheme="minorHAnsi" w:eastAsiaTheme="minorEastAsia" w:hAnsiTheme="minorHAnsi"/>
                <w:b w:val="0"/>
                <w:sz w:val="22"/>
                <w:lang w:eastAsia="cs-CZ"/>
              </w:rPr>
              <w:tab/>
            </w:r>
            <w:r w:rsidR="00C04DD8" w:rsidRPr="000D318A">
              <w:rPr>
                <w:rStyle w:val="Hypertextovodkaz"/>
              </w:rPr>
              <w:t>Poruchy hojení sternotomie</w:t>
            </w:r>
            <w:r w:rsidR="00C04DD8">
              <w:rPr>
                <w:webHidden/>
              </w:rPr>
              <w:tab/>
            </w:r>
            <w:r>
              <w:rPr>
                <w:webHidden/>
              </w:rPr>
              <w:fldChar w:fldCharType="begin"/>
            </w:r>
            <w:r w:rsidR="00C04DD8">
              <w:rPr>
                <w:webHidden/>
              </w:rPr>
              <w:instrText xml:space="preserve"> PAGEREF _Toc479151978 \h </w:instrText>
            </w:r>
            <w:r>
              <w:rPr>
                <w:webHidden/>
              </w:rPr>
            </w:r>
            <w:r>
              <w:rPr>
                <w:webHidden/>
              </w:rPr>
              <w:fldChar w:fldCharType="separate"/>
            </w:r>
            <w:r w:rsidR="00C95009">
              <w:rPr>
                <w:webHidden/>
              </w:rPr>
              <w:t>20</w:t>
            </w:r>
            <w:r>
              <w:rPr>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79" w:history="1">
            <w:r w:rsidR="00C04DD8" w:rsidRPr="000D318A">
              <w:rPr>
                <w:rStyle w:val="Hypertextovodkaz"/>
                <w:noProof/>
              </w:rPr>
              <w:t>5.1</w:t>
            </w:r>
            <w:r w:rsidR="00C04DD8">
              <w:rPr>
                <w:rFonts w:asciiTheme="minorHAnsi" w:eastAsiaTheme="minorEastAsia" w:hAnsiTheme="minorHAnsi"/>
                <w:noProof/>
                <w:sz w:val="22"/>
                <w:lang w:eastAsia="cs-CZ"/>
              </w:rPr>
              <w:tab/>
            </w:r>
            <w:r w:rsidR="00C04DD8" w:rsidRPr="000D318A">
              <w:rPr>
                <w:rStyle w:val="Hypertextovodkaz"/>
                <w:noProof/>
              </w:rPr>
              <w:t>Incidence poruch hojení sternotomie a rizikové faktory</w:t>
            </w:r>
            <w:r w:rsidR="00C04DD8">
              <w:rPr>
                <w:noProof/>
                <w:webHidden/>
              </w:rPr>
              <w:tab/>
            </w:r>
            <w:r>
              <w:rPr>
                <w:noProof/>
                <w:webHidden/>
              </w:rPr>
              <w:fldChar w:fldCharType="begin"/>
            </w:r>
            <w:r w:rsidR="00C04DD8">
              <w:rPr>
                <w:noProof/>
                <w:webHidden/>
              </w:rPr>
              <w:instrText xml:space="preserve"> PAGEREF _Toc479151979 \h </w:instrText>
            </w:r>
            <w:r>
              <w:rPr>
                <w:noProof/>
                <w:webHidden/>
              </w:rPr>
            </w:r>
            <w:r>
              <w:rPr>
                <w:noProof/>
                <w:webHidden/>
              </w:rPr>
              <w:fldChar w:fldCharType="separate"/>
            </w:r>
            <w:r w:rsidR="00C95009">
              <w:rPr>
                <w:noProof/>
                <w:webHidden/>
              </w:rPr>
              <w:t>20</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0" w:history="1">
            <w:r w:rsidR="00C04DD8" w:rsidRPr="000D318A">
              <w:rPr>
                <w:rStyle w:val="Hypertextovodkaz"/>
                <w:noProof/>
              </w:rPr>
              <w:t>5.2</w:t>
            </w:r>
            <w:r w:rsidR="00C04DD8">
              <w:rPr>
                <w:rFonts w:asciiTheme="minorHAnsi" w:eastAsiaTheme="minorEastAsia" w:hAnsiTheme="minorHAnsi"/>
                <w:noProof/>
                <w:sz w:val="22"/>
                <w:lang w:eastAsia="cs-CZ"/>
              </w:rPr>
              <w:tab/>
            </w:r>
            <w:r w:rsidR="00C04DD8" w:rsidRPr="000D318A">
              <w:rPr>
                <w:rStyle w:val="Hypertextovodkaz"/>
                <w:noProof/>
              </w:rPr>
              <w:t>Klasifikace ranných komplikací sternotomie</w:t>
            </w:r>
            <w:r w:rsidR="00C04DD8">
              <w:rPr>
                <w:noProof/>
                <w:webHidden/>
              </w:rPr>
              <w:tab/>
            </w:r>
            <w:r>
              <w:rPr>
                <w:noProof/>
                <w:webHidden/>
              </w:rPr>
              <w:fldChar w:fldCharType="begin"/>
            </w:r>
            <w:r w:rsidR="00C04DD8">
              <w:rPr>
                <w:noProof/>
                <w:webHidden/>
              </w:rPr>
              <w:instrText xml:space="preserve"> PAGEREF _Toc479151980 \h </w:instrText>
            </w:r>
            <w:r>
              <w:rPr>
                <w:noProof/>
                <w:webHidden/>
              </w:rPr>
            </w:r>
            <w:r>
              <w:rPr>
                <w:noProof/>
                <w:webHidden/>
              </w:rPr>
              <w:fldChar w:fldCharType="separate"/>
            </w:r>
            <w:r w:rsidR="00C95009">
              <w:rPr>
                <w:noProof/>
                <w:webHidden/>
              </w:rPr>
              <w:t>22</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1" w:history="1">
            <w:r w:rsidR="00C04DD8" w:rsidRPr="000D318A">
              <w:rPr>
                <w:rStyle w:val="Hypertextovodkaz"/>
                <w:noProof/>
              </w:rPr>
              <w:t>5.3</w:t>
            </w:r>
            <w:r w:rsidR="00C04DD8">
              <w:rPr>
                <w:rFonts w:asciiTheme="minorHAnsi" w:eastAsiaTheme="minorEastAsia" w:hAnsiTheme="minorHAnsi"/>
                <w:noProof/>
                <w:sz w:val="22"/>
                <w:lang w:eastAsia="cs-CZ"/>
              </w:rPr>
              <w:tab/>
            </w:r>
            <w:r w:rsidR="00C04DD8" w:rsidRPr="000D318A">
              <w:rPr>
                <w:rStyle w:val="Hypertextovodkaz"/>
                <w:noProof/>
              </w:rPr>
              <w:t>Patogeneze ranné infekce sternotomie</w:t>
            </w:r>
            <w:r w:rsidR="00C04DD8">
              <w:rPr>
                <w:noProof/>
                <w:webHidden/>
              </w:rPr>
              <w:tab/>
            </w:r>
            <w:r>
              <w:rPr>
                <w:noProof/>
                <w:webHidden/>
              </w:rPr>
              <w:fldChar w:fldCharType="begin"/>
            </w:r>
            <w:r w:rsidR="00C04DD8">
              <w:rPr>
                <w:noProof/>
                <w:webHidden/>
              </w:rPr>
              <w:instrText xml:space="preserve"> PAGEREF _Toc479151981 \h </w:instrText>
            </w:r>
            <w:r>
              <w:rPr>
                <w:noProof/>
                <w:webHidden/>
              </w:rPr>
            </w:r>
            <w:r>
              <w:rPr>
                <w:noProof/>
                <w:webHidden/>
              </w:rPr>
              <w:fldChar w:fldCharType="separate"/>
            </w:r>
            <w:r w:rsidR="00C95009">
              <w:rPr>
                <w:noProof/>
                <w:webHidden/>
              </w:rPr>
              <w:t>23</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2" w:history="1">
            <w:r w:rsidR="00C04DD8" w:rsidRPr="000D318A">
              <w:rPr>
                <w:rStyle w:val="Hypertextovodkaz"/>
                <w:noProof/>
              </w:rPr>
              <w:t>5.4</w:t>
            </w:r>
            <w:r w:rsidR="00C04DD8">
              <w:rPr>
                <w:rFonts w:asciiTheme="minorHAnsi" w:eastAsiaTheme="minorEastAsia" w:hAnsiTheme="minorHAnsi"/>
                <w:noProof/>
                <w:sz w:val="22"/>
                <w:lang w:eastAsia="cs-CZ"/>
              </w:rPr>
              <w:tab/>
            </w:r>
            <w:r w:rsidR="00C04DD8" w:rsidRPr="000D318A">
              <w:rPr>
                <w:rStyle w:val="Hypertextovodkaz"/>
                <w:noProof/>
              </w:rPr>
              <w:t>Preventivní opatření vzniku poruch hojení sternotomie</w:t>
            </w:r>
            <w:r w:rsidR="00C04DD8">
              <w:rPr>
                <w:noProof/>
                <w:webHidden/>
              </w:rPr>
              <w:tab/>
            </w:r>
            <w:r>
              <w:rPr>
                <w:noProof/>
                <w:webHidden/>
              </w:rPr>
              <w:fldChar w:fldCharType="begin"/>
            </w:r>
            <w:r w:rsidR="00C04DD8">
              <w:rPr>
                <w:noProof/>
                <w:webHidden/>
              </w:rPr>
              <w:instrText xml:space="preserve"> PAGEREF _Toc479151982 \h </w:instrText>
            </w:r>
            <w:r>
              <w:rPr>
                <w:noProof/>
                <w:webHidden/>
              </w:rPr>
            </w:r>
            <w:r>
              <w:rPr>
                <w:noProof/>
                <w:webHidden/>
              </w:rPr>
              <w:fldChar w:fldCharType="separate"/>
            </w:r>
            <w:r w:rsidR="00C95009">
              <w:rPr>
                <w:noProof/>
                <w:webHidden/>
              </w:rPr>
              <w:t>24</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83" w:history="1">
            <w:r w:rsidR="00C04DD8" w:rsidRPr="000D318A">
              <w:rPr>
                <w:rStyle w:val="Hypertextovodkaz"/>
                <w:noProof/>
              </w:rPr>
              <w:t>5.4.1</w:t>
            </w:r>
            <w:r w:rsidR="00C04DD8">
              <w:rPr>
                <w:rFonts w:asciiTheme="minorHAnsi" w:eastAsiaTheme="minorEastAsia" w:hAnsiTheme="minorHAnsi"/>
                <w:noProof/>
                <w:sz w:val="22"/>
                <w:lang w:eastAsia="cs-CZ"/>
              </w:rPr>
              <w:tab/>
            </w:r>
            <w:r w:rsidR="00C04DD8" w:rsidRPr="000D318A">
              <w:rPr>
                <w:rStyle w:val="Hypertextovodkaz"/>
                <w:noProof/>
              </w:rPr>
              <w:t>Předoperační faktory a profylaxe</w:t>
            </w:r>
            <w:r w:rsidR="00C04DD8">
              <w:rPr>
                <w:noProof/>
                <w:webHidden/>
              </w:rPr>
              <w:tab/>
            </w:r>
            <w:r>
              <w:rPr>
                <w:noProof/>
                <w:webHidden/>
              </w:rPr>
              <w:fldChar w:fldCharType="begin"/>
            </w:r>
            <w:r w:rsidR="00C04DD8">
              <w:rPr>
                <w:noProof/>
                <w:webHidden/>
              </w:rPr>
              <w:instrText xml:space="preserve"> PAGEREF _Toc479151983 \h </w:instrText>
            </w:r>
            <w:r>
              <w:rPr>
                <w:noProof/>
                <w:webHidden/>
              </w:rPr>
            </w:r>
            <w:r>
              <w:rPr>
                <w:noProof/>
                <w:webHidden/>
              </w:rPr>
              <w:fldChar w:fldCharType="separate"/>
            </w:r>
            <w:r w:rsidR="00C95009">
              <w:rPr>
                <w:noProof/>
                <w:webHidden/>
              </w:rPr>
              <w:t>24</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84" w:history="1">
            <w:r w:rsidR="00C04DD8" w:rsidRPr="000D318A">
              <w:rPr>
                <w:rStyle w:val="Hypertextovodkaz"/>
                <w:noProof/>
              </w:rPr>
              <w:t>5.4.2</w:t>
            </w:r>
            <w:r w:rsidR="00C04DD8">
              <w:rPr>
                <w:rFonts w:asciiTheme="minorHAnsi" w:eastAsiaTheme="minorEastAsia" w:hAnsiTheme="minorHAnsi"/>
                <w:noProof/>
                <w:sz w:val="22"/>
                <w:lang w:eastAsia="cs-CZ"/>
              </w:rPr>
              <w:tab/>
            </w:r>
            <w:r w:rsidR="00C04DD8" w:rsidRPr="000D318A">
              <w:rPr>
                <w:rStyle w:val="Hypertextovodkaz"/>
                <w:noProof/>
              </w:rPr>
              <w:t>Operační faktory</w:t>
            </w:r>
            <w:r w:rsidR="00C04DD8">
              <w:rPr>
                <w:noProof/>
                <w:webHidden/>
              </w:rPr>
              <w:tab/>
            </w:r>
            <w:r>
              <w:rPr>
                <w:noProof/>
                <w:webHidden/>
              </w:rPr>
              <w:fldChar w:fldCharType="begin"/>
            </w:r>
            <w:r w:rsidR="00C04DD8">
              <w:rPr>
                <w:noProof/>
                <w:webHidden/>
              </w:rPr>
              <w:instrText xml:space="preserve"> PAGEREF _Toc479151984 \h </w:instrText>
            </w:r>
            <w:r>
              <w:rPr>
                <w:noProof/>
                <w:webHidden/>
              </w:rPr>
            </w:r>
            <w:r>
              <w:rPr>
                <w:noProof/>
                <w:webHidden/>
              </w:rPr>
              <w:fldChar w:fldCharType="separate"/>
            </w:r>
            <w:r w:rsidR="00C95009">
              <w:rPr>
                <w:noProof/>
                <w:webHidden/>
              </w:rPr>
              <w:t>26</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5" w:history="1">
            <w:r w:rsidR="00C04DD8" w:rsidRPr="000D318A">
              <w:rPr>
                <w:rStyle w:val="Hypertextovodkaz"/>
                <w:noProof/>
              </w:rPr>
              <w:t>5.5</w:t>
            </w:r>
            <w:r w:rsidR="00C04DD8">
              <w:rPr>
                <w:rFonts w:asciiTheme="minorHAnsi" w:eastAsiaTheme="minorEastAsia" w:hAnsiTheme="minorHAnsi"/>
                <w:noProof/>
                <w:sz w:val="22"/>
                <w:lang w:eastAsia="cs-CZ"/>
              </w:rPr>
              <w:tab/>
            </w:r>
            <w:r w:rsidR="00C04DD8" w:rsidRPr="000D318A">
              <w:rPr>
                <w:rStyle w:val="Hypertextovodkaz"/>
                <w:noProof/>
              </w:rPr>
              <w:t>Diagnóza ranných komplikací sternotomie</w:t>
            </w:r>
            <w:r w:rsidR="00C04DD8">
              <w:rPr>
                <w:noProof/>
                <w:webHidden/>
              </w:rPr>
              <w:tab/>
            </w:r>
            <w:r>
              <w:rPr>
                <w:noProof/>
                <w:webHidden/>
              </w:rPr>
              <w:fldChar w:fldCharType="begin"/>
            </w:r>
            <w:r w:rsidR="00C04DD8">
              <w:rPr>
                <w:noProof/>
                <w:webHidden/>
              </w:rPr>
              <w:instrText xml:space="preserve"> PAGEREF _Toc479151985 \h </w:instrText>
            </w:r>
            <w:r>
              <w:rPr>
                <w:noProof/>
                <w:webHidden/>
              </w:rPr>
            </w:r>
            <w:r>
              <w:rPr>
                <w:noProof/>
                <w:webHidden/>
              </w:rPr>
              <w:fldChar w:fldCharType="separate"/>
            </w:r>
            <w:r w:rsidR="00C95009">
              <w:rPr>
                <w:noProof/>
                <w:webHidden/>
              </w:rPr>
              <w:t>28</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6" w:history="1">
            <w:r w:rsidR="00C04DD8" w:rsidRPr="000D318A">
              <w:rPr>
                <w:rStyle w:val="Hypertextovodkaz"/>
                <w:noProof/>
              </w:rPr>
              <w:t>5.6</w:t>
            </w:r>
            <w:r w:rsidR="00C04DD8">
              <w:rPr>
                <w:rFonts w:asciiTheme="minorHAnsi" w:eastAsiaTheme="minorEastAsia" w:hAnsiTheme="minorHAnsi"/>
                <w:noProof/>
                <w:sz w:val="22"/>
                <w:lang w:eastAsia="cs-CZ"/>
              </w:rPr>
              <w:tab/>
            </w:r>
            <w:r w:rsidR="00C04DD8" w:rsidRPr="000D318A">
              <w:rPr>
                <w:rStyle w:val="Hypertextovodkaz"/>
                <w:noProof/>
              </w:rPr>
              <w:t>Historický přehled metod léčby ranných komplikací sternotomie</w:t>
            </w:r>
            <w:r w:rsidR="00C04DD8">
              <w:rPr>
                <w:noProof/>
                <w:webHidden/>
              </w:rPr>
              <w:tab/>
            </w:r>
            <w:r>
              <w:rPr>
                <w:noProof/>
                <w:webHidden/>
              </w:rPr>
              <w:fldChar w:fldCharType="begin"/>
            </w:r>
            <w:r w:rsidR="00C04DD8">
              <w:rPr>
                <w:noProof/>
                <w:webHidden/>
              </w:rPr>
              <w:instrText xml:space="preserve"> PAGEREF _Toc479151986 \h </w:instrText>
            </w:r>
            <w:r>
              <w:rPr>
                <w:noProof/>
                <w:webHidden/>
              </w:rPr>
            </w:r>
            <w:r>
              <w:rPr>
                <w:noProof/>
                <w:webHidden/>
              </w:rPr>
              <w:fldChar w:fldCharType="separate"/>
            </w:r>
            <w:r w:rsidR="00C95009">
              <w:rPr>
                <w:noProof/>
                <w:webHidden/>
              </w:rPr>
              <w:t>29</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7" w:history="1">
            <w:r w:rsidR="00C04DD8" w:rsidRPr="000D318A">
              <w:rPr>
                <w:rStyle w:val="Hypertextovodkaz"/>
                <w:noProof/>
              </w:rPr>
              <w:t>5.7</w:t>
            </w:r>
            <w:r w:rsidR="00C04DD8">
              <w:rPr>
                <w:rFonts w:asciiTheme="minorHAnsi" w:eastAsiaTheme="minorEastAsia" w:hAnsiTheme="minorHAnsi"/>
                <w:noProof/>
                <w:sz w:val="22"/>
                <w:lang w:eastAsia="cs-CZ"/>
              </w:rPr>
              <w:tab/>
            </w:r>
            <w:r w:rsidR="00C04DD8" w:rsidRPr="000D318A">
              <w:rPr>
                <w:rStyle w:val="Hypertextovodkaz"/>
                <w:noProof/>
              </w:rPr>
              <w:t>Podtlaková drenáž rány (negative pressure wound therapy, NPWT)</w:t>
            </w:r>
            <w:r w:rsidR="00C04DD8">
              <w:rPr>
                <w:noProof/>
                <w:webHidden/>
              </w:rPr>
              <w:tab/>
            </w:r>
            <w:r>
              <w:rPr>
                <w:noProof/>
                <w:webHidden/>
              </w:rPr>
              <w:fldChar w:fldCharType="begin"/>
            </w:r>
            <w:r w:rsidR="00C04DD8">
              <w:rPr>
                <w:noProof/>
                <w:webHidden/>
              </w:rPr>
              <w:instrText xml:space="preserve"> PAGEREF _Toc479151987 \h </w:instrText>
            </w:r>
            <w:r>
              <w:rPr>
                <w:noProof/>
                <w:webHidden/>
              </w:rPr>
            </w:r>
            <w:r>
              <w:rPr>
                <w:noProof/>
                <w:webHidden/>
              </w:rPr>
              <w:fldChar w:fldCharType="separate"/>
            </w:r>
            <w:r w:rsidR="00C95009">
              <w:rPr>
                <w:noProof/>
                <w:webHidden/>
              </w:rPr>
              <w:t>32</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88" w:history="1">
            <w:r w:rsidR="00C04DD8" w:rsidRPr="000D318A">
              <w:rPr>
                <w:rStyle w:val="Hypertextovodkaz"/>
                <w:noProof/>
              </w:rPr>
              <w:t>5.7.1</w:t>
            </w:r>
            <w:r w:rsidR="00C04DD8">
              <w:rPr>
                <w:rFonts w:asciiTheme="minorHAnsi" w:eastAsiaTheme="minorEastAsia" w:hAnsiTheme="minorHAnsi"/>
                <w:noProof/>
                <w:sz w:val="22"/>
                <w:lang w:eastAsia="cs-CZ"/>
              </w:rPr>
              <w:tab/>
            </w:r>
            <w:r w:rsidR="00C04DD8" w:rsidRPr="000D318A">
              <w:rPr>
                <w:rStyle w:val="Hypertextovodkaz"/>
                <w:noProof/>
              </w:rPr>
              <w:t>Protokol léčby hlubokého sternálního infektu</w:t>
            </w:r>
            <w:r w:rsidR="00C04DD8">
              <w:rPr>
                <w:noProof/>
                <w:webHidden/>
              </w:rPr>
              <w:tab/>
            </w:r>
            <w:r>
              <w:rPr>
                <w:noProof/>
                <w:webHidden/>
              </w:rPr>
              <w:fldChar w:fldCharType="begin"/>
            </w:r>
            <w:r w:rsidR="00C04DD8">
              <w:rPr>
                <w:noProof/>
                <w:webHidden/>
              </w:rPr>
              <w:instrText xml:space="preserve"> PAGEREF _Toc479151988 \h </w:instrText>
            </w:r>
            <w:r>
              <w:rPr>
                <w:noProof/>
                <w:webHidden/>
              </w:rPr>
            </w:r>
            <w:r>
              <w:rPr>
                <w:noProof/>
                <w:webHidden/>
              </w:rPr>
              <w:fldChar w:fldCharType="separate"/>
            </w:r>
            <w:r w:rsidR="00C95009">
              <w:rPr>
                <w:noProof/>
                <w:webHidden/>
              </w:rPr>
              <w:t>33</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89" w:history="1">
            <w:r w:rsidR="00C04DD8" w:rsidRPr="000D318A">
              <w:rPr>
                <w:rStyle w:val="Hypertextovodkaz"/>
                <w:noProof/>
              </w:rPr>
              <w:t>5.8</w:t>
            </w:r>
            <w:r w:rsidR="00C04DD8">
              <w:rPr>
                <w:rFonts w:asciiTheme="minorHAnsi" w:eastAsiaTheme="minorEastAsia" w:hAnsiTheme="minorHAnsi"/>
                <w:noProof/>
                <w:sz w:val="22"/>
                <w:lang w:eastAsia="cs-CZ"/>
              </w:rPr>
              <w:tab/>
            </w:r>
            <w:r w:rsidR="00C04DD8" w:rsidRPr="000D318A">
              <w:rPr>
                <w:rStyle w:val="Hypertextovodkaz"/>
                <w:noProof/>
              </w:rPr>
              <w:t>Stabilizace a re-osteosyntéza sterna</w:t>
            </w:r>
            <w:r w:rsidR="00C04DD8">
              <w:rPr>
                <w:noProof/>
                <w:webHidden/>
              </w:rPr>
              <w:tab/>
            </w:r>
            <w:r>
              <w:rPr>
                <w:noProof/>
                <w:webHidden/>
              </w:rPr>
              <w:fldChar w:fldCharType="begin"/>
            </w:r>
            <w:r w:rsidR="00C04DD8">
              <w:rPr>
                <w:noProof/>
                <w:webHidden/>
              </w:rPr>
              <w:instrText xml:space="preserve"> PAGEREF _Toc479151989 \h </w:instrText>
            </w:r>
            <w:r>
              <w:rPr>
                <w:noProof/>
                <w:webHidden/>
              </w:rPr>
            </w:r>
            <w:r>
              <w:rPr>
                <w:noProof/>
                <w:webHidden/>
              </w:rPr>
              <w:fldChar w:fldCharType="separate"/>
            </w:r>
            <w:r w:rsidR="00C95009">
              <w:rPr>
                <w:noProof/>
                <w:webHidden/>
              </w:rPr>
              <w:t>33</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0" w:history="1">
            <w:r w:rsidR="00C04DD8" w:rsidRPr="000D318A">
              <w:rPr>
                <w:rStyle w:val="Hypertextovodkaz"/>
                <w:noProof/>
              </w:rPr>
              <w:t>5.8.1</w:t>
            </w:r>
            <w:r w:rsidR="00C04DD8">
              <w:rPr>
                <w:rFonts w:asciiTheme="minorHAnsi" w:eastAsiaTheme="minorEastAsia" w:hAnsiTheme="minorHAnsi"/>
                <w:noProof/>
                <w:sz w:val="22"/>
                <w:lang w:eastAsia="cs-CZ"/>
              </w:rPr>
              <w:tab/>
            </w:r>
            <w:r w:rsidR="00C04DD8" w:rsidRPr="000D318A">
              <w:rPr>
                <w:rStyle w:val="Hypertextovodkaz"/>
                <w:noProof/>
              </w:rPr>
              <w:t>AO osteosyntéza hrudní stěny pomocí transverzálních dlah</w:t>
            </w:r>
            <w:r w:rsidR="00C04DD8">
              <w:rPr>
                <w:noProof/>
                <w:webHidden/>
              </w:rPr>
              <w:tab/>
            </w:r>
            <w:r>
              <w:rPr>
                <w:noProof/>
                <w:webHidden/>
              </w:rPr>
              <w:fldChar w:fldCharType="begin"/>
            </w:r>
            <w:r w:rsidR="00C04DD8">
              <w:rPr>
                <w:noProof/>
                <w:webHidden/>
              </w:rPr>
              <w:instrText xml:space="preserve"> PAGEREF _Toc479151990 \h </w:instrText>
            </w:r>
            <w:r>
              <w:rPr>
                <w:noProof/>
                <w:webHidden/>
              </w:rPr>
            </w:r>
            <w:r>
              <w:rPr>
                <w:noProof/>
                <w:webHidden/>
              </w:rPr>
              <w:fldChar w:fldCharType="separate"/>
            </w:r>
            <w:r w:rsidR="00C95009">
              <w:rPr>
                <w:noProof/>
                <w:webHidden/>
              </w:rPr>
              <w:t>34</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91" w:history="1">
            <w:r w:rsidR="00C04DD8" w:rsidRPr="000D318A">
              <w:rPr>
                <w:rStyle w:val="Hypertextovodkaz"/>
                <w:noProof/>
              </w:rPr>
              <w:t>5.9</w:t>
            </w:r>
            <w:r w:rsidR="00C04DD8">
              <w:rPr>
                <w:rFonts w:asciiTheme="minorHAnsi" w:eastAsiaTheme="minorEastAsia" w:hAnsiTheme="minorHAnsi"/>
                <w:noProof/>
                <w:sz w:val="22"/>
                <w:lang w:eastAsia="cs-CZ"/>
              </w:rPr>
              <w:tab/>
            </w:r>
            <w:r w:rsidR="00C04DD8" w:rsidRPr="000D318A">
              <w:rPr>
                <w:rStyle w:val="Hypertextovodkaz"/>
                <w:noProof/>
              </w:rPr>
              <w:t>Stabilizace hrudní stěny u rozsáhlého post-sternotomického defektu hrudní stěny</w:t>
            </w:r>
            <w:r w:rsidR="00C04DD8">
              <w:rPr>
                <w:noProof/>
                <w:webHidden/>
              </w:rPr>
              <w:tab/>
            </w:r>
            <w:r>
              <w:rPr>
                <w:noProof/>
                <w:webHidden/>
              </w:rPr>
              <w:fldChar w:fldCharType="begin"/>
            </w:r>
            <w:r w:rsidR="00C04DD8">
              <w:rPr>
                <w:noProof/>
                <w:webHidden/>
              </w:rPr>
              <w:instrText xml:space="preserve"> PAGEREF _Toc479151991 \h </w:instrText>
            </w:r>
            <w:r>
              <w:rPr>
                <w:noProof/>
                <w:webHidden/>
              </w:rPr>
            </w:r>
            <w:r>
              <w:rPr>
                <w:noProof/>
                <w:webHidden/>
              </w:rPr>
              <w:fldChar w:fldCharType="separate"/>
            </w:r>
            <w:r w:rsidR="00C95009">
              <w:rPr>
                <w:noProof/>
                <w:webHidden/>
              </w:rPr>
              <w:t>37</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2" w:history="1">
            <w:r w:rsidR="00C04DD8" w:rsidRPr="000D318A">
              <w:rPr>
                <w:rStyle w:val="Hypertextovodkaz"/>
                <w:noProof/>
              </w:rPr>
              <w:t>5.9.1</w:t>
            </w:r>
            <w:r w:rsidR="00C04DD8">
              <w:rPr>
                <w:rFonts w:asciiTheme="minorHAnsi" w:eastAsiaTheme="minorEastAsia" w:hAnsiTheme="minorHAnsi"/>
                <w:noProof/>
                <w:sz w:val="22"/>
                <w:lang w:eastAsia="cs-CZ"/>
              </w:rPr>
              <w:tab/>
            </w:r>
            <w:r w:rsidR="00C04DD8" w:rsidRPr="000D318A">
              <w:rPr>
                <w:rStyle w:val="Hypertextovodkaz"/>
                <w:noProof/>
              </w:rPr>
              <w:t>Odběr a zpracování kostního štěpu</w:t>
            </w:r>
            <w:r w:rsidR="00C04DD8">
              <w:rPr>
                <w:noProof/>
                <w:webHidden/>
              </w:rPr>
              <w:tab/>
            </w:r>
            <w:r>
              <w:rPr>
                <w:noProof/>
                <w:webHidden/>
              </w:rPr>
              <w:fldChar w:fldCharType="begin"/>
            </w:r>
            <w:r w:rsidR="00C04DD8">
              <w:rPr>
                <w:noProof/>
                <w:webHidden/>
              </w:rPr>
              <w:instrText xml:space="preserve"> PAGEREF _Toc479151992 \h </w:instrText>
            </w:r>
            <w:r>
              <w:rPr>
                <w:noProof/>
                <w:webHidden/>
              </w:rPr>
            </w:r>
            <w:r>
              <w:rPr>
                <w:noProof/>
                <w:webHidden/>
              </w:rPr>
              <w:fldChar w:fldCharType="separate"/>
            </w:r>
            <w:r w:rsidR="00C95009">
              <w:rPr>
                <w:noProof/>
                <w:webHidden/>
              </w:rPr>
              <w:t>39</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3" w:history="1">
            <w:r w:rsidR="00C04DD8" w:rsidRPr="000D318A">
              <w:rPr>
                <w:rStyle w:val="Hypertextovodkaz"/>
                <w:noProof/>
              </w:rPr>
              <w:t>5.9.2</w:t>
            </w:r>
            <w:r w:rsidR="00C04DD8">
              <w:rPr>
                <w:rFonts w:asciiTheme="minorHAnsi" w:eastAsiaTheme="minorEastAsia" w:hAnsiTheme="minorHAnsi"/>
                <w:noProof/>
                <w:sz w:val="22"/>
                <w:lang w:eastAsia="cs-CZ"/>
              </w:rPr>
              <w:tab/>
            </w:r>
            <w:r w:rsidR="00C04DD8" w:rsidRPr="000D318A">
              <w:rPr>
                <w:rStyle w:val="Hypertextovodkaz"/>
                <w:noProof/>
              </w:rPr>
              <w:t>Operační technika</w:t>
            </w:r>
            <w:r w:rsidR="00C04DD8">
              <w:rPr>
                <w:noProof/>
                <w:webHidden/>
              </w:rPr>
              <w:tab/>
            </w:r>
            <w:r>
              <w:rPr>
                <w:noProof/>
                <w:webHidden/>
              </w:rPr>
              <w:fldChar w:fldCharType="begin"/>
            </w:r>
            <w:r w:rsidR="00C04DD8">
              <w:rPr>
                <w:noProof/>
                <w:webHidden/>
              </w:rPr>
              <w:instrText xml:space="preserve"> PAGEREF _Toc479151993 \h </w:instrText>
            </w:r>
            <w:r>
              <w:rPr>
                <w:noProof/>
                <w:webHidden/>
              </w:rPr>
            </w:r>
            <w:r>
              <w:rPr>
                <w:noProof/>
                <w:webHidden/>
              </w:rPr>
              <w:fldChar w:fldCharType="separate"/>
            </w:r>
            <w:r w:rsidR="00C95009">
              <w:rPr>
                <w:noProof/>
                <w:webHidden/>
              </w:rPr>
              <w:t>40</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4" w:history="1">
            <w:r w:rsidR="00C04DD8" w:rsidRPr="000D318A">
              <w:rPr>
                <w:rStyle w:val="Hypertextovodkaz"/>
                <w:noProof/>
              </w:rPr>
              <w:t>5.9.3</w:t>
            </w:r>
            <w:r w:rsidR="00C04DD8">
              <w:rPr>
                <w:rFonts w:asciiTheme="minorHAnsi" w:eastAsiaTheme="minorEastAsia" w:hAnsiTheme="minorHAnsi"/>
                <w:noProof/>
                <w:sz w:val="22"/>
                <w:lang w:eastAsia="cs-CZ"/>
              </w:rPr>
              <w:tab/>
            </w:r>
            <w:r w:rsidR="00C04DD8" w:rsidRPr="000D318A">
              <w:rPr>
                <w:rStyle w:val="Hypertextovodkaz"/>
                <w:noProof/>
              </w:rPr>
              <w:t>Komplikace</w:t>
            </w:r>
            <w:r w:rsidR="00C04DD8">
              <w:rPr>
                <w:noProof/>
                <w:webHidden/>
              </w:rPr>
              <w:tab/>
            </w:r>
            <w:r>
              <w:rPr>
                <w:noProof/>
                <w:webHidden/>
              </w:rPr>
              <w:fldChar w:fldCharType="begin"/>
            </w:r>
            <w:r w:rsidR="00C04DD8">
              <w:rPr>
                <w:noProof/>
                <w:webHidden/>
              </w:rPr>
              <w:instrText xml:space="preserve"> PAGEREF _Toc479151994 \h </w:instrText>
            </w:r>
            <w:r>
              <w:rPr>
                <w:noProof/>
                <w:webHidden/>
              </w:rPr>
            </w:r>
            <w:r>
              <w:rPr>
                <w:noProof/>
                <w:webHidden/>
              </w:rPr>
              <w:fldChar w:fldCharType="separate"/>
            </w:r>
            <w:r w:rsidR="00C95009">
              <w:rPr>
                <w:noProof/>
                <w:webHidden/>
              </w:rPr>
              <w:t>41</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5" w:history="1">
            <w:r w:rsidR="00C04DD8" w:rsidRPr="000D318A">
              <w:rPr>
                <w:rStyle w:val="Hypertextovodkaz"/>
                <w:noProof/>
              </w:rPr>
              <w:t>5.9.4</w:t>
            </w:r>
            <w:r w:rsidR="00C04DD8">
              <w:rPr>
                <w:rFonts w:asciiTheme="minorHAnsi" w:eastAsiaTheme="minorEastAsia" w:hAnsiTheme="minorHAnsi"/>
                <w:noProof/>
                <w:sz w:val="22"/>
                <w:lang w:eastAsia="cs-CZ"/>
              </w:rPr>
              <w:tab/>
            </w:r>
            <w:r w:rsidR="00C04DD8" w:rsidRPr="000D318A">
              <w:rPr>
                <w:rStyle w:val="Hypertextovodkaz"/>
                <w:noProof/>
              </w:rPr>
              <w:t>Pooperační péče</w:t>
            </w:r>
            <w:r w:rsidR="00C04DD8">
              <w:rPr>
                <w:noProof/>
                <w:webHidden/>
              </w:rPr>
              <w:tab/>
            </w:r>
            <w:r>
              <w:rPr>
                <w:noProof/>
                <w:webHidden/>
              </w:rPr>
              <w:fldChar w:fldCharType="begin"/>
            </w:r>
            <w:r w:rsidR="00C04DD8">
              <w:rPr>
                <w:noProof/>
                <w:webHidden/>
              </w:rPr>
              <w:instrText xml:space="preserve"> PAGEREF _Toc479151995 \h </w:instrText>
            </w:r>
            <w:r>
              <w:rPr>
                <w:noProof/>
                <w:webHidden/>
              </w:rPr>
            </w:r>
            <w:r>
              <w:rPr>
                <w:noProof/>
                <w:webHidden/>
              </w:rPr>
              <w:fldChar w:fldCharType="separate"/>
            </w:r>
            <w:r w:rsidR="00C95009">
              <w:rPr>
                <w:noProof/>
                <w:webHidden/>
              </w:rPr>
              <w:t>42</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6" w:history="1">
            <w:r w:rsidR="00C04DD8" w:rsidRPr="000D318A">
              <w:rPr>
                <w:rStyle w:val="Hypertextovodkaz"/>
                <w:noProof/>
              </w:rPr>
              <w:t>5.9.5</w:t>
            </w:r>
            <w:r w:rsidR="00C04DD8">
              <w:rPr>
                <w:rFonts w:asciiTheme="minorHAnsi" w:eastAsiaTheme="minorEastAsia" w:hAnsiTheme="minorHAnsi"/>
                <w:noProof/>
                <w:sz w:val="22"/>
                <w:lang w:eastAsia="cs-CZ"/>
              </w:rPr>
              <w:tab/>
            </w:r>
            <w:r w:rsidR="00C04DD8" w:rsidRPr="000D318A">
              <w:rPr>
                <w:rStyle w:val="Hypertextovodkaz"/>
                <w:noProof/>
              </w:rPr>
              <w:t>Sledování po propuštění z nemocnice</w:t>
            </w:r>
            <w:r w:rsidR="00C04DD8">
              <w:rPr>
                <w:noProof/>
                <w:webHidden/>
              </w:rPr>
              <w:tab/>
            </w:r>
            <w:r>
              <w:rPr>
                <w:noProof/>
                <w:webHidden/>
              </w:rPr>
              <w:fldChar w:fldCharType="begin"/>
            </w:r>
            <w:r w:rsidR="00C04DD8">
              <w:rPr>
                <w:noProof/>
                <w:webHidden/>
              </w:rPr>
              <w:instrText xml:space="preserve"> PAGEREF _Toc479151996 \h </w:instrText>
            </w:r>
            <w:r>
              <w:rPr>
                <w:noProof/>
                <w:webHidden/>
              </w:rPr>
            </w:r>
            <w:r>
              <w:rPr>
                <w:noProof/>
                <w:webHidden/>
              </w:rPr>
              <w:fldChar w:fldCharType="separate"/>
            </w:r>
            <w:r w:rsidR="00C95009">
              <w:rPr>
                <w:noProof/>
                <w:webHidden/>
              </w:rPr>
              <w:t>42</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1997" w:history="1">
            <w:r w:rsidR="00C04DD8" w:rsidRPr="000D318A">
              <w:rPr>
                <w:rStyle w:val="Hypertextovodkaz"/>
                <w:noProof/>
              </w:rPr>
              <w:t>5.10</w:t>
            </w:r>
            <w:r w:rsidR="00C04DD8">
              <w:rPr>
                <w:rFonts w:asciiTheme="minorHAnsi" w:eastAsiaTheme="minorEastAsia" w:hAnsiTheme="minorHAnsi"/>
                <w:noProof/>
                <w:sz w:val="22"/>
                <w:lang w:eastAsia="cs-CZ"/>
              </w:rPr>
              <w:tab/>
            </w:r>
            <w:r w:rsidR="00C04DD8" w:rsidRPr="000D318A">
              <w:rPr>
                <w:rStyle w:val="Hypertextovodkaz"/>
                <w:noProof/>
              </w:rPr>
              <w:t>Rekonstrukce defektu měkkých tkání pomocí lalokové plastiky</w:t>
            </w:r>
            <w:r w:rsidR="00C04DD8">
              <w:rPr>
                <w:noProof/>
                <w:webHidden/>
              </w:rPr>
              <w:tab/>
            </w:r>
            <w:r>
              <w:rPr>
                <w:noProof/>
                <w:webHidden/>
              </w:rPr>
              <w:fldChar w:fldCharType="begin"/>
            </w:r>
            <w:r w:rsidR="00C04DD8">
              <w:rPr>
                <w:noProof/>
                <w:webHidden/>
              </w:rPr>
              <w:instrText xml:space="preserve"> PAGEREF _Toc479151997 \h </w:instrText>
            </w:r>
            <w:r>
              <w:rPr>
                <w:noProof/>
                <w:webHidden/>
              </w:rPr>
            </w:r>
            <w:r>
              <w:rPr>
                <w:noProof/>
                <w:webHidden/>
              </w:rPr>
              <w:fldChar w:fldCharType="separate"/>
            </w:r>
            <w:r w:rsidR="00C95009">
              <w:rPr>
                <w:noProof/>
                <w:webHidden/>
              </w:rPr>
              <w:t>43</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8" w:history="1">
            <w:r w:rsidR="00C04DD8" w:rsidRPr="000D318A">
              <w:rPr>
                <w:rStyle w:val="Hypertextovodkaz"/>
                <w:noProof/>
              </w:rPr>
              <w:t>5.10.1</w:t>
            </w:r>
            <w:r w:rsidR="00C04DD8">
              <w:rPr>
                <w:rFonts w:asciiTheme="minorHAnsi" w:eastAsiaTheme="minorEastAsia" w:hAnsiTheme="minorHAnsi"/>
                <w:noProof/>
                <w:sz w:val="22"/>
                <w:lang w:eastAsia="cs-CZ"/>
              </w:rPr>
              <w:tab/>
            </w:r>
            <w:r w:rsidR="00C04DD8" w:rsidRPr="000D318A">
              <w:rPr>
                <w:rStyle w:val="Hypertextovodkaz"/>
                <w:noProof/>
              </w:rPr>
              <w:t>Lalok velkého prsního svalu (m. pectoralis major)</w:t>
            </w:r>
            <w:r w:rsidR="00C04DD8">
              <w:rPr>
                <w:noProof/>
                <w:webHidden/>
              </w:rPr>
              <w:tab/>
            </w:r>
            <w:r>
              <w:rPr>
                <w:noProof/>
                <w:webHidden/>
              </w:rPr>
              <w:fldChar w:fldCharType="begin"/>
            </w:r>
            <w:r w:rsidR="00C04DD8">
              <w:rPr>
                <w:noProof/>
                <w:webHidden/>
              </w:rPr>
              <w:instrText xml:space="preserve"> PAGEREF _Toc479151998 \h </w:instrText>
            </w:r>
            <w:r>
              <w:rPr>
                <w:noProof/>
                <w:webHidden/>
              </w:rPr>
            </w:r>
            <w:r>
              <w:rPr>
                <w:noProof/>
                <w:webHidden/>
              </w:rPr>
              <w:fldChar w:fldCharType="separate"/>
            </w:r>
            <w:r w:rsidR="00C95009">
              <w:rPr>
                <w:noProof/>
                <w:webHidden/>
              </w:rPr>
              <w:t>43</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1999" w:history="1">
            <w:r w:rsidR="00C04DD8" w:rsidRPr="000D318A">
              <w:rPr>
                <w:rStyle w:val="Hypertextovodkaz"/>
                <w:noProof/>
              </w:rPr>
              <w:t>5.10.2</w:t>
            </w:r>
            <w:r w:rsidR="00C04DD8">
              <w:rPr>
                <w:rFonts w:asciiTheme="minorHAnsi" w:eastAsiaTheme="minorEastAsia" w:hAnsiTheme="minorHAnsi"/>
                <w:noProof/>
                <w:sz w:val="22"/>
                <w:lang w:eastAsia="cs-CZ"/>
              </w:rPr>
              <w:tab/>
            </w:r>
            <w:r w:rsidR="00C04DD8" w:rsidRPr="000D318A">
              <w:rPr>
                <w:rStyle w:val="Hypertextovodkaz"/>
                <w:noProof/>
              </w:rPr>
              <w:t>Lalok m.rectus abdominis</w:t>
            </w:r>
            <w:r w:rsidR="00C04DD8">
              <w:rPr>
                <w:noProof/>
                <w:webHidden/>
              </w:rPr>
              <w:tab/>
            </w:r>
            <w:r>
              <w:rPr>
                <w:noProof/>
                <w:webHidden/>
              </w:rPr>
              <w:fldChar w:fldCharType="begin"/>
            </w:r>
            <w:r w:rsidR="00C04DD8">
              <w:rPr>
                <w:noProof/>
                <w:webHidden/>
              </w:rPr>
              <w:instrText xml:space="preserve"> PAGEREF _Toc479151999 \h </w:instrText>
            </w:r>
            <w:r>
              <w:rPr>
                <w:noProof/>
                <w:webHidden/>
              </w:rPr>
            </w:r>
            <w:r>
              <w:rPr>
                <w:noProof/>
                <w:webHidden/>
              </w:rPr>
              <w:fldChar w:fldCharType="separate"/>
            </w:r>
            <w:r w:rsidR="00C95009">
              <w:rPr>
                <w:noProof/>
                <w:webHidden/>
              </w:rPr>
              <w:t>45</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0" w:history="1">
            <w:r w:rsidR="00C04DD8" w:rsidRPr="000D318A">
              <w:rPr>
                <w:rStyle w:val="Hypertextovodkaz"/>
                <w:noProof/>
              </w:rPr>
              <w:t>5.10.3</w:t>
            </w:r>
            <w:r w:rsidR="00C04DD8">
              <w:rPr>
                <w:rFonts w:asciiTheme="minorHAnsi" w:eastAsiaTheme="minorEastAsia" w:hAnsiTheme="minorHAnsi"/>
                <w:noProof/>
                <w:sz w:val="22"/>
                <w:lang w:eastAsia="cs-CZ"/>
              </w:rPr>
              <w:tab/>
            </w:r>
            <w:r w:rsidR="00C04DD8" w:rsidRPr="000D318A">
              <w:rPr>
                <w:rStyle w:val="Hypertextovodkaz"/>
                <w:noProof/>
              </w:rPr>
              <w:t>Kombinace laloků m.pectoralis major a m. rectus abdominis (Pec-Rec flap)</w:t>
            </w:r>
            <w:r w:rsidR="00C04DD8">
              <w:rPr>
                <w:noProof/>
                <w:webHidden/>
              </w:rPr>
              <w:tab/>
            </w:r>
            <w:r>
              <w:rPr>
                <w:noProof/>
                <w:webHidden/>
              </w:rPr>
              <w:fldChar w:fldCharType="begin"/>
            </w:r>
            <w:r w:rsidR="00C04DD8">
              <w:rPr>
                <w:noProof/>
                <w:webHidden/>
              </w:rPr>
              <w:instrText xml:space="preserve"> PAGEREF _Toc479152000 \h </w:instrText>
            </w:r>
            <w:r>
              <w:rPr>
                <w:noProof/>
                <w:webHidden/>
              </w:rPr>
            </w:r>
            <w:r>
              <w:rPr>
                <w:noProof/>
                <w:webHidden/>
              </w:rPr>
              <w:fldChar w:fldCharType="separate"/>
            </w:r>
            <w:r w:rsidR="00C95009">
              <w:rPr>
                <w:noProof/>
                <w:webHidden/>
              </w:rPr>
              <w:t>47</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1" w:history="1">
            <w:r w:rsidR="00C04DD8" w:rsidRPr="000D318A">
              <w:rPr>
                <w:rStyle w:val="Hypertextovodkaz"/>
                <w:noProof/>
              </w:rPr>
              <w:t>5.10.4</w:t>
            </w:r>
            <w:r w:rsidR="00C04DD8">
              <w:rPr>
                <w:rFonts w:asciiTheme="minorHAnsi" w:eastAsiaTheme="minorEastAsia" w:hAnsiTheme="minorHAnsi"/>
                <w:noProof/>
                <w:sz w:val="22"/>
                <w:lang w:eastAsia="cs-CZ"/>
              </w:rPr>
              <w:tab/>
            </w:r>
            <w:r w:rsidR="00C04DD8" w:rsidRPr="000D318A">
              <w:rPr>
                <w:rStyle w:val="Hypertextovodkaz"/>
                <w:noProof/>
              </w:rPr>
              <w:t>Svalový lalok m. latissimus dorsi</w:t>
            </w:r>
            <w:r w:rsidR="00C04DD8">
              <w:rPr>
                <w:noProof/>
                <w:webHidden/>
              </w:rPr>
              <w:tab/>
            </w:r>
            <w:r>
              <w:rPr>
                <w:noProof/>
                <w:webHidden/>
              </w:rPr>
              <w:fldChar w:fldCharType="begin"/>
            </w:r>
            <w:r w:rsidR="00C04DD8">
              <w:rPr>
                <w:noProof/>
                <w:webHidden/>
              </w:rPr>
              <w:instrText xml:space="preserve"> PAGEREF _Toc479152001 \h </w:instrText>
            </w:r>
            <w:r>
              <w:rPr>
                <w:noProof/>
                <w:webHidden/>
              </w:rPr>
            </w:r>
            <w:r>
              <w:rPr>
                <w:noProof/>
                <w:webHidden/>
              </w:rPr>
              <w:fldChar w:fldCharType="separate"/>
            </w:r>
            <w:r w:rsidR="00C95009">
              <w:rPr>
                <w:noProof/>
                <w:webHidden/>
              </w:rPr>
              <w:t>48</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2" w:history="1">
            <w:r w:rsidR="00C04DD8" w:rsidRPr="000D318A">
              <w:rPr>
                <w:rStyle w:val="Hypertextovodkaz"/>
                <w:noProof/>
              </w:rPr>
              <w:t>5.10.5</w:t>
            </w:r>
            <w:r w:rsidR="00C04DD8">
              <w:rPr>
                <w:rFonts w:asciiTheme="minorHAnsi" w:eastAsiaTheme="minorEastAsia" w:hAnsiTheme="minorHAnsi"/>
                <w:noProof/>
                <w:sz w:val="22"/>
                <w:lang w:eastAsia="cs-CZ"/>
              </w:rPr>
              <w:tab/>
            </w:r>
            <w:r w:rsidR="00C04DD8" w:rsidRPr="000D318A">
              <w:rPr>
                <w:rStyle w:val="Hypertextovodkaz"/>
                <w:noProof/>
              </w:rPr>
              <w:t>Dermo-glandulární prsní lalok</w:t>
            </w:r>
            <w:r w:rsidR="00C04DD8">
              <w:rPr>
                <w:noProof/>
                <w:webHidden/>
              </w:rPr>
              <w:tab/>
            </w:r>
            <w:r>
              <w:rPr>
                <w:noProof/>
                <w:webHidden/>
              </w:rPr>
              <w:fldChar w:fldCharType="begin"/>
            </w:r>
            <w:r w:rsidR="00C04DD8">
              <w:rPr>
                <w:noProof/>
                <w:webHidden/>
              </w:rPr>
              <w:instrText xml:space="preserve"> PAGEREF _Toc479152002 \h </w:instrText>
            </w:r>
            <w:r>
              <w:rPr>
                <w:noProof/>
                <w:webHidden/>
              </w:rPr>
            </w:r>
            <w:r>
              <w:rPr>
                <w:noProof/>
                <w:webHidden/>
              </w:rPr>
              <w:fldChar w:fldCharType="separate"/>
            </w:r>
            <w:r w:rsidR="00C95009">
              <w:rPr>
                <w:noProof/>
                <w:webHidden/>
              </w:rPr>
              <w:t>49</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3" w:history="1">
            <w:r w:rsidR="00C04DD8" w:rsidRPr="000D318A">
              <w:rPr>
                <w:rStyle w:val="Hypertextovodkaz"/>
                <w:noProof/>
              </w:rPr>
              <w:t>5.10.6</w:t>
            </w:r>
            <w:r w:rsidR="00C04DD8">
              <w:rPr>
                <w:rFonts w:asciiTheme="minorHAnsi" w:eastAsiaTheme="minorEastAsia" w:hAnsiTheme="minorHAnsi"/>
                <w:noProof/>
                <w:sz w:val="22"/>
                <w:lang w:eastAsia="cs-CZ"/>
              </w:rPr>
              <w:tab/>
            </w:r>
            <w:r w:rsidR="00C04DD8" w:rsidRPr="000D318A">
              <w:rPr>
                <w:rStyle w:val="Hypertextovodkaz"/>
                <w:noProof/>
              </w:rPr>
              <w:t>Lalok omentum majus</w:t>
            </w:r>
            <w:r w:rsidR="00C04DD8">
              <w:rPr>
                <w:noProof/>
                <w:webHidden/>
              </w:rPr>
              <w:tab/>
            </w:r>
            <w:r>
              <w:rPr>
                <w:noProof/>
                <w:webHidden/>
              </w:rPr>
              <w:fldChar w:fldCharType="begin"/>
            </w:r>
            <w:r w:rsidR="00C04DD8">
              <w:rPr>
                <w:noProof/>
                <w:webHidden/>
              </w:rPr>
              <w:instrText xml:space="preserve"> PAGEREF _Toc479152003 \h </w:instrText>
            </w:r>
            <w:r>
              <w:rPr>
                <w:noProof/>
                <w:webHidden/>
              </w:rPr>
            </w:r>
            <w:r>
              <w:rPr>
                <w:noProof/>
                <w:webHidden/>
              </w:rPr>
              <w:fldChar w:fldCharType="separate"/>
            </w:r>
            <w:r w:rsidR="00C95009">
              <w:rPr>
                <w:noProof/>
                <w:webHidden/>
              </w:rPr>
              <w:t>49</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4" w:history="1">
            <w:r w:rsidR="00C04DD8" w:rsidRPr="000D318A">
              <w:rPr>
                <w:rStyle w:val="Hypertextovodkaz"/>
                <w:noProof/>
              </w:rPr>
              <w:t>5.10.7</w:t>
            </w:r>
            <w:r w:rsidR="00C04DD8">
              <w:rPr>
                <w:rFonts w:asciiTheme="minorHAnsi" w:eastAsiaTheme="minorEastAsia" w:hAnsiTheme="minorHAnsi"/>
                <w:noProof/>
                <w:sz w:val="22"/>
                <w:lang w:eastAsia="cs-CZ"/>
              </w:rPr>
              <w:tab/>
            </w:r>
            <w:r w:rsidR="00C04DD8" w:rsidRPr="000D318A">
              <w:rPr>
                <w:rStyle w:val="Hypertextovodkaz"/>
                <w:noProof/>
              </w:rPr>
              <w:t>Mikrochirurgicky přenášené laloky (volný lalok – free flap)</w:t>
            </w:r>
            <w:r w:rsidR="00C04DD8">
              <w:rPr>
                <w:noProof/>
                <w:webHidden/>
              </w:rPr>
              <w:tab/>
            </w:r>
            <w:r>
              <w:rPr>
                <w:noProof/>
                <w:webHidden/>
              </w:rPr>
              <w:fldChar w:fldCharType="begin"/>
            </w:r>
            <w:r w:rsidR="00C04DD8">
              <w:rPr>
                <w:noProof/>
                <w:webHidden/>
              </w:rPr>
              <w:instrText xml:space="preserve"> PAGEREF _Toc479152004 \h </w:instrText>
            </w:r>
            <w:r>
              <w:rPr>
                <w:noProof/>
                <w:webHidden/>
              </w:rPr>
            </w:r>
            <w:r>
              <w:rPr>
                <w:noProof/>
                <w:webHidden/>
              </w:rPr>
              <w:fldChar w:fldCharType="separate"/>
            </w:r>
            <w:r w:rsidR="00C95009">
              <w:rPr>
                <w:noProof/>
                <w:webHidden/>
              </w:rPr>
              <w:t>50</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05" w:history="1">
            <w:r w:rsidR="00C04DD8" w:rsidRPr="000D318A">
              <w:rPr>
                <w:rStyle w:val="Hypertextovodkaz"/>
                <w:noProof/>
              </w:rPr>
              <w:t>5.10.8</w:t>
            </w:r>
            <w:r w:rsidR="00C04DD8">
              <w:rPr>
                <w:rFonts w:asciiTheme="minorHAnsi" w:eastAsiaTheme="minorEastAsia" w:hAnsiTheme="minorHAnsi"/>
                <w:noProof/>
                <w:sz w:val="22"/>
                <w:lang w:eastAsia="cs-CZ"/>
              </w:rPr>
              <w:tab/>
            </w:r>
            <w:r w:rsidR="00C04DD8" w:rsidRPr="000D318A">
              <w:rPr>
                <w:rStyle w:val="Hypertextovodkaz"/>
                <w:noProof/>
              </w:rPr>
              <w:t>Specifika pooperační péče o pacienty s lalokovou plastikou</w:t>
            </w:r>
            <w:r w:rsidR="00C04DD8">
              <w:rPr>
                <w:noProof/>
                <w:webHidden/>
              </w:rPr>
              <w:tab/>
            </w:r>
            <w:r>
              <w:rPr>
                <w:noProof/>
                <w:webHidden/>
              </w:rPr>
              <w:fldChar w:fldCharType="begin"/>
            </w:r>
            <w:r w:rsidR="00C04DD8">
              <w:rPr>
                <w:noProof/>
                <w:webHidden/>
              </w:rPr>
              <w:instrText xml:space="preserve"> PAGEREF _Toc479152005 \h </w:instrText>
            </w:r>
            <w:r>
              <w:rPr>
                <w:noProof/>
                <w:webHidden/>
              </w:rPr>
            </w:r>
            <w:r>
              <w:rPr>
                <w:noProof/>
                <w:webHidden/>
              </w:rPr>
              <w:fldChar w:fldCharType="separate"/>
            </w:r>
            <w:r w:rsidR="00C95009">
              <w:rPr>
                <w:noProof/>
                <w:webHidden/>
              </w:rPr>
              <w:t>50</w:t>
            </w:r>
            <w:r>
              <w:rPr>
                <w:noProof/>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06" w:history="1">
            <w:r w:rsidR="00C04DD8" w:rsidRPr="000D318A">
              <w:rPr>
                <w:rStyle w:val="Hypertextovodkaz"/>
              </w:rPr>
              <w:t>6</w:t>
            </w:r>
            <w:r w:rsidR="00C04DD8">
              <w:rPr>
                <w:rFonts w:asciiTheme="minorHAnsi" w:eastAsiaTheme="minorEastAsia" w:hAnsiTheme="minorHAnsi"/>
                <w:b w:val="0"/>
                <w:sz w:val="22"/>
                <w:lang w:eastAsia="cs-CZ"/>
              </w:rPr>
              <w:tab/>
            </w:r>
            <w:r w:rsidR="00C04DD8" w:rsidRPr="000D318A">
              <w:rPr>
                <w:rStyle w:val="Hypertextovodkaz"/>
              </w:rPr>
              <w:t>Srovnání uzávěru sternotomie metodami drátěné cerkláže a systému sternálních pásků</w:t>
            </w:r>
            <w:r w:rsidR="00C04DD8">
              <w:rPr>
                <w:webHidden/>
              </w:rPr>
              <w:tab/>
            </w:r>
            <w:r>
              <w:rPr>
                <w:webHidden/>
              </w:rPr>
              <w:fldChar w:fldCharType="begin"/>
            </w:r>
            <w:r w:rsidR="00C04DD8">
              <w:rPr>
                <w:webHidden/>
              </w:rPr>
              <w:instrText xml:space="preserve"> PAGEREF _Toc479152006 \h </w:instrText>
            </w:r>
            <w:r>
              <w:rPr>
                <w:webHidden/>
              </w:rPr>
            </w:r>
            <w:r>
              <w:rPr>
                <w:webHidden/>
              </w:rPr>
              <w:fldChar w:fldCharType="separate"/>
            </w:r>
            <w:r w:rsidR="00C95009">
              <w:rPr>
                <w:webHidden/>
              </w:rPr>
              <w:t>51</w:t>
            </w:r>
            <w:r>
              <w:rPr>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07" w:history="1">
            <w:r w:rsidR="00C04DD8" w:rsidRPr="000D318A">
              <w:rPr>
                <w:rStyle w:val="Hypertextovodkaz"/>
                <w:noProof/>
              </w:rPr>
              <w:t>6.1</w:t>
            </w:r>
            <w:r w:rsidR="00C04DD8">
              <w:rPr>
                <w:rFonts w:asciiTheme="minorHAnsi" w:eastAsiaTheme="minorEastAsia" w:hAnsiTheme="minorHAnsi"/>
                <w:noProof/>
                <w:sz w:val="22"/>
                <w:lang w:eastAsia="cs-CZ"/>
              </w:rPr>
              <w:tab/>
            </w:r>
            <w:r w:rsidR="00C04DD8" w:rsidRPr="000D318A">
              <w:rPr>
                <w:rStyle w:val="Hypertextovodkaz"/>
                <w:noProof/>
              </w:rPr>
              <w:t>Materiál a metody</w:t>
            </w:r>
            <w:r w:rsidR="00C04DD8">
              <w:rPr>
                <w:noProof/>
                <w:webHidden/>
              </w:rPr>
              <w:tab/>
            </w:r>
            <w:r>
              <w:rPr>
                <w:noProof/>
                <w:webHidden/>
              </w:rPr>
              <w:fldChar w:fldCharType="begin"/>
            </w:r>
            <w:r w:rsidR="00C04DD8">
              <w:rPr>
                <w:noProof/>
                <w:webHidden/>
              </w:rPr>
              <w:instrText xml:space="preserve"> PAGEREF _Toc479152007 \h </w:instrText>
            </w:r>
            <w:r>
              <w:rPr>
                <w:noProof/>
                <w:webHidden/>
              </w:rPr>
            </w:r>
            <w:r>
              <w:rPr>
                <w:noProof/>
                <w:webHidden/>
              </w:rPr>
              <w:fldChar w:fldCharType="separate"/>
            </w:r>
            <w:r w:rsidR="00C95009">
              <w:rPr>
                <w:noProof/>
                <w:webHidden/>
              </w:rPr>
              <w:t>51</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08" w:history="1">
            <w:r w:rsidR="00C04DD8" w:rsidRPr="000D318A">
              <w:rPr>
                <w:rStyle w:val="Hypertextovodkaz"/>
                <w:noProof/>
              </w:rPr>
              <w:t>6.2</w:t>
            </w:r>
            <w:r w:rsidR="00C04DD8">
              <w:rPr>
                <w:rFonts w:asciiTheme="minorHAnsi" w:eastAsiaTheme="minorEastAsia" w:hAnsiTheme="minorHAnsi"/>
                <w:noProof/>
                <w:sz w:val="22"/>
                <w:lang w:eastAsia="cs-CZ"/>
              </w:rPr>
              <w:tab/>
            </w:r>
            <w:r w:rsidR="00C04DD8" w:rsidRPr="000D318A">
              <w:rPr>
                <w:rStyle w:val="Hypertextovodkaz"/>
                <w:noProof/>
              </w:rPr>
              <w:t>Statistick</w:t>
            </w:r>
            <w:r w:rsidR="00D94814">
              <w:rPr>
                <w:rStyle w:val="Hypertextovodkaz"/>
                <w:noProof/>
              </w:rPr>
              <w:t>á</w:t>
            </w:r>
            <w:r w:rsidR="00C04DD8" w:rsidRPr="000D318A">
              <w:rPr>
                <w:rStyle w:val="Hypertextovodkaz"/>
                <w:noProof/>
              </w:rPr>
              <w:t xml:space="preserve"> </w:t>
            </w:r>
            <w:r w:rsidR="00D94814">
              <w:rPr>
                <w:rStyle w:val="Hypertextovodkaz"/>
                <w:noProof/>
              </w:rPr>
              <w:t>analýza</w:t>
            </w:r>
            <w:r w:rsidR="00C04DD8">
              <w:rPr>
                <w:noProof/>
                <w:webHidden/>
              </w:rPr>
              <w:tab/>
            </w:r>
            <w:r>
              <w:rPr>
                <w:noProof/>
                <w:webHidden/>
              </w:rPr>
              <w:fldChar w:fldCharType="begin"/>
            </w:r>
            <w:r w:rsidR="00C04DD8">
              <w:rPr>
                <w:noProof/>
                <w:webHidden/>
              </w:rPr>
              <w:instrText xml:space="preserve"> PAGEREF _Toc479152008 \h </w:instrText>
            </w:r>
            <w:r>
              <w:rPr>
                <w:noProof/>
                <w:webHidden/>
              </w:rPr>
            </w:r>
            <w:r>
              <w:rPr>
                <w:noProof/>
                <w:webHidden/>
              </w:rPr>
              <w:fldChar w:fldCharType="separate"/>
            </w:r>
            <w:r w:rsidR="00C95009">
              <w:rPr>
                <w:noProof/>
                <w:webHidden/>
              </w:rPr>
              <w:t>53</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09" w:history="1">
            <w:r w:rsidR="00C04DD8" w:rsidRPr="000D318A">
              <w:rPr>
                <w:rStyle w:val="Hypertextovodkaz"/>
                <w:noProof/>
              </w:rPr>
              <w:t>6.3</w:t>
            </w:r>
            <w:r w:rsidR="00C04DD8">
              <w:rPr>
                <w:rFonts w:asciiTheme="minorHAnsi" w:eastAsiaTheme="minorEastAsia" w:hAnsiTheme="minorHAnsi"/>
                <w:noProof/>
                <w:sz w:val="22"/>
                <w:lang w:eastAsia="cs-CZ"/>
              </w:rPr>
              <w:tab/>
            </w:r>
            <w:r w:rsidR="00C04DD8" w:rsidRPr="000D318A">
              <w:rPr>
                <w:rStyle w:val="Hypertextovodkaz"/>
                <w:noProof/>
              </w:rPr>
              <w:t>Výsledky</w:t>
            </w:r>
            <w:r w:rsidR="00C04DD8">
              <w:rPr>
                <w:noProof/>
                <w:webHidden/>
              </w:rPr>
              <w:tab/>
            </w:r>
            <w:r>
              <w:rPr>
                <w:noProof/>
                <w:webHidden/>
              </w:rPr>
              <w:fldChar w:fldCharType="begin"/>
            </w:r>
            <w:r w:rsidR="00C04DD8">
              <w:rPr>
                <w:noProof/>
                <w:webHidden/>
              </w:rPr>
              <w:instrText xml:space="preserve"> PAGEREF _Toc479152009 \h </w:instrText>
            </w:r>
            <w:r>
              <w:rPr>
                <w:noProof/>
                <w:webHidden/>
              </w:rPr>
            </w:r>
            <w:r>
              <w:rPr>
                <w:noProof/>
                <w:webHidden/>
              </w:rPr>
              <w:fldChar w:fldCharType="separate"/>
            </w:r>
            <w:r w:rsidR="00C95009">
              <w:rPr>
                <w:noProof/>
                <w:webHidden/>
              </w:rPr>
              <w:t>53</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10" w:history="1">
            <w:r w:rsidR="00C04DD8" w:rsidRPr="000D318A">
              <w:rPr>
                <w:rStyle w:val="Hypertextovodkaz"/>
                <w:noProof/>
              </w:rPr>
              <w:t>6.3.1</w:t>
            </w:r>
            <w:r w:rsidR="00C04DD8">
              <w:rPr>
                <w:rFonts w:asciiTheme="minorHAnsi" w:eastAsiaTheme="minorEastAsia" w:hAnsiTheme="minorHAnsi"/>
                <w:noProof/>
                <w:sz w:val="22"/>
                <w:lang w:eastAsia="cs-CZ"/>
              </w:rPr>
              <w:tab/>
            </w:r>
            <w:r w:rsidR="00C04DD8" w:rsidRPr="000D318A">
              <w:rPr>
                <w:rStyle w:val="Hypertextovodkaz"/>
                <w:noProof/>
              </w:rPr>
              <w:t>Výskyt poruch hojení</w:t>
            </w:r>
            <w:r w:rsidR="00C04DD8">
              <w:rPr>
                <w:noProof/>
                <w:webHidden/>
              </w:rPr>
              <w:tab/>
            </w:r>
            <w:r>
              <w:rPr>
                <w:noProof/>
                <w:webHidden/>
              </w:rPr>
              <w:fldChar w:fldCharType="begin"/>
            </w:r>
            <w:r w:rsidR="00C04DD8">
              <w:rPr>
                <w:noProof/>
                <w:webHidden/>
              </w:rPr>
              <w:instrText xml:space="preserve"> PAGEREF _Toc479152010 \h </w:instrText>
            </w:r>
            <w:r>
              <w:rPr>
                <w:noProof/>
                <w:webHidden/>
              </w:rPr>
            </w:r>
            <w:r>
              <w:rPr>
                <w:noProof/>
                <w:webHidden/>
              </w:rPr>
              <w:fldChar w:fldCharType="separate"/>
            </w:r>
            <w:r w:rsidR="00C95009">
              <w:rPr>
                <w:noProof/>
                <w:webHidden/>
              </w:rPr>
              <w:t>54</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11" w:history="1">
            <w:r w:rsidR="00C04DD8" w:rsidRPr="000D318A">
              <w:rPr>
                <w:rStyle w:val="Hypertextovodkaz"/>
                <w:noProof/>
              </w:rPr>
              <w:t>6.3.2</w:t>
            </w:r>
            <w:r w:rsidR="00C04DD8">
              <w:rPr>
                <w:rFonts w:asciiTheme="minorHAnsi" w:eastAsiaTheme="minorEastAsia" w:hAnsiTheme="minorHAnsi"/>
                <w:noProof/>
                <w:sz w:val="22"/>
                <w:lang w:eastAsia="cs-CZ"/>
              </w:rPr>
              <w:tab/>
            </w:r>
            <w:r w:rsidR="00C04DD8" w:rsidRPr="000D318A">
              <w:rPr>
                <w:rStyle w:val="Hypertextovodkaz"/>
                <w:noProof/>
              </w:rPr>
              <w:t>Predikce výskytu ranných komplikací</w:t>
            </w:r>
            <w:r w:rsidR="00C04DD8">
              <w:rPr>
                <w:noProof/>
                <w:webHidden/>
              </w:rPr>
              <w:tab/>
            </w:r>
            <w:r>
              <w:rPr>
                <w:noProof/>
                <w:webHidden/>
              </w:rPr>
              <w:fldChar w:fldCharType="begin"/>
            </w:r>
            <w:r w:rsidR="00C04DD8">
              <w:rPr>
                <w:noProof/>
                <w:webHidden/>
              </w:rPr>
              <w:instrText xml:space="preserve"> PAGEREF _Toc479152011 \h </w:instrText>
            </w:r>
            <w:r>
              <w:rPr>
                <w:noProof/>
                <w:webHidden/>
              </w:rPr>
            </w:r>
            <w:r>
              <w:rPr>
                <w:noProof/>
                <w:webHidden/>
              </w:rPr>
              <w:fldChar w:fldCharType="separate"/>
            </w:r>
            <w:r w:rsidR="00C95009">
              <w:rPr>
                <w:noProof/>
                <w:webHidden/>
              </w:rPr>
              <w:t>57</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12" w:history="1">
            <w:r w:rsidR="00C04DD8" w:rsidRPr="000D318A">
              <w:rPr>
                <w:rStyle w:val="Hypertextovodkaz"/>
                <w:noProof/>
              </w:rPr>
              <w:t>6.4</w:t>
            </w:r>
            <w:r w:rsidR="00C04DD8">
              <w:rPr>
                <w:rFonts w:asciiTheme="minorHAnsi" w:eastAsiaTheme="minorEastAsia" w:hAnsiTheme="minorHAnsi"/>
                <w:noProof/>
                <w:sz w:val="22"/>
                <w:lang w:eastAsia="cs-CZ"/>
              </w:rPr>
              <w:tab/>
            </w:r>
            <w:r w:rsidR="00C04DD8" w:rsidRPr="000D318A">
              <w:rPr>
                <w:rStyle w:val="Hypertextovodkaz"/>
                <w:noProof/>
              </w:rPr>
              <w:t>Diskuze</w:t>
            </w:r>
            <w:r w:rsidR="00C04DD8">
              <w:rPr>
                <w:noProof/>
                <w:webHidden/>
              </w:rPr>
              <w:tab/>
            </w:r>
            <w:r>
              <w:rPr>
                <w:noProof/>
                <w:webHidden/>
              </w:rPr>
              <w:fldChar w:fldCharType="begin"/>
            </w:r>
            <w:r w:rsidR="00C04DD8">
              <w:rPr>
                <w:noProof/>
                <w:webHidden/>
              </w:rPr>
              <w:instrText xml:space="preserve"> PAGEREF _Toc479152012 \h </w:instrText>
            </w:r>
            <w:r>
              <w:rPr>
                <w:noProof/>
                <w:webHidden/>
              </w:rPr>
            </w:r>
            <w:r>
              <w:rPr>
                <w:noProof/>
                <w:webHidden/>
              </w:rPr>
              <w:fldChar w:fldCharType="separate"/>
            </w:r>
            <w:r w:rsidR="00C95009">
              <w:rPr>
                <w:noProof/>
                <w:webHidden/>
              </w:rPr>
              <w:t>59</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13" w:history="1">
            <w:r w:rsidR="00C04DD8" w:rsidRPr="000D318A">
              <w:rPr>
                <w:rStyle w:val="Hypertextovodkaz"/>
                <w:noProof/>
              </w:rPr>
              <w:t>6.5</w:t>
            </w:r>
            <w:r w:rsidR="00C04DD8">
              <w:rPr>
                <w:rFonts w:asciiTheme="minorHAnsi" w:eastAsiaTheme="minorEastAsia" w:hAnsiTheme="minorHAnsi"/>
                <w:noProof/>
                <w:sz w:val="22"/>
                <w:lang w:eastAsia="cs-CZ"/>
              </w:rPr>
              <w:tab/>
            </w:r>
            <w:r w:rsidR="00C04DD8" w:rsidRPr="000D318A">
              <w:rPr>
                <w:rStyle w:val="Hypertextovodkaz"/>
                <w:noProof/>
              </w:rPr>
              <w:t>Závěr</w:t>
            </w:r>
            <w:r w:rsidR="00C04DD8">
              <w:rPr>
                <w:noProof/>
                <w:webHidden/>
              </w:rPr>
              <w:tab/>
            </w:r>
            <w:r>
              <w:rPr>
                <w:noProof/>
                <w:webHidden/>
              </w:rPr>
              <w:fldChar w:fldCharType="begin"/>
            </w:r>
            <w:r w:rsidR="00C04DD8">
              <w:rPr>
                <w:noProof/>
                <w:webHidden/>
              </w:rPr>
              <w:instrText xml:space="preserve"> PAGEREF _Toc479152013 \h </w:instrText>
            </w:r>
            <w:r>
              <w:rPr>
                <w:noProof/>
                <w:webHidden/>
              </w:rPr>
            </w:r>
            <w:r>
              <w:rPr>
                <w:noProof/>
                <w:webHidden/>
              </w:rPr>
              <w:fldChar w:fldCharType="separate"/>
            </w:r>
            <w:r w:rsidR="00C95009">
              <w:rPr>
                <w:noProof/>
                <w:webHidden/>
              </w:rPr>
              <w:t>62</w:t>
            </w:r>
            <w:r>
              <w:rPr>
                <w:noProof/>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14" w:history="1">
            <w:r w:rsidR="00C04DD8" w:rsidRPr="000D318A">
              <w:rPr>
                <w:rStyle w:val="Hypertextovodkaz"/>
              </w:rPr>
              <w:t>7</w:t>
            </w:r>
            <w:r w:rsidR="00C04DD8">
              <w:rPr>
                <w:rFonts w:asciiTheme="minorHAnsi" w:eastAsiaTheme="minorEastAsia" w:hAnsiTheme="minorHAnsi"/>
                <w:b w:val="0"/>
                <w:sz w:val="22"/>
                <w:lang w:eastAsia="cs-CZ"/>
              </w:rPr>
              <w:tab/>
            </w:r>
            <w:r w:rsidR="00C04DD8" w:rsidRPr="000D318A">
              <w:rPr>
                <w:rStyle w:val="Hypertextovodkaz"/>
              </w:rPr>
              <w:t>Rekonstrukce hrudní stěny po dehiscenci sternotomie</w:t>
            </w:r>
            <w:r w:rsidR="00C04DD8">
              <w:rPr>
                <w:webHidden/>
              </w:rPr>
              <w:tab/>
            </w:r>
            <w:r>
              <w:rPr>
                <w:webHidden/>
              </w:rPr>
              <w:fldChar w:fldCharType="begin"/>
            </w:r>
            <w:r w:rsidR="00C04DD8">
              <w:rPr>
                <w:webHidden/>
              </w:rPr>
              <w:instrText xml:space="preserve"> PAGEREF _Toc479152014 \h </w:instrText>
            </w:r>
            <w:r>
              <w:rPr>
                <w:webHidden/>
              </w:rPr>
            </w:r>
            <w:r>
              <w:rPr>
                <w:webHidden/>
              </w:rPr>
              <w:fldChar w:fldCharType="separate"/>
            </w:r>
            <w:r w:rsidR="00C95009">
              <w:rPr>
                <w:webHidden/>
              </w:rPr>
              <w:t>63</w:t>
            </w:r>
            <w:r>
              <w:rPr>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15" w:history="1">
            <w:r w:rsidR="00C04DD8" w:rsidRPr="000D318A">
              <w:rPr>
                <w:rStyle w:val="Hypertextovodkaz"/>
                <w:noProof/>
              </w:rPr>
              <w:t>7.1</w:t>
            </w:r>
            <w:r w:rsidR="00C04DD8">
              <w:rPr>
                <w:rFonts w:asciiTheme="minorHAnsi" w:eastAsiaTheme="minorEastAsia" w:hAnsiTheme="minorHAnsi"/>
                <w:noProof/>
                <w:sz w:val="22"/>
                <w:lang w:eastAsia="cs-CZ"/>
              </w:rPr>
              <w:tab/>
            </w:r>
            <w:r w:rsidR="00C04DD8" w:rsidRPr="000D318A">
              <w:rPr>
                <w:rStyle w:val="Hypertextovodkaz"/>
                <w:noProof/>
              </w:rPr>
              <w:t>Materiál a metody</w:t>
            </w:r>
            <w:r w:rsidR="00C04DD8">
              <w:rPr>
                <w:noProof/>
                <w:webHidden/>
              </w:rPr>
              <w:tab/>
            </w:r>
            <w:r>
              <w:rPr>
                <w:noProof/>
                <w:webHidden/>
              </w:rPr>
              <w:fldChar w:fldCharType="begin"/>
            </w:r>
            <w:r w:rsidR="00C04DD8">
              <w:rPr>
                <w:noProof/>
                <w:webHidden/>
              </w:rPr>
              <w:instrText xml:space="preserve"> PAGEREF _Toc479152015 \h </w:instrText>
            </w:r>
            <w:r>
              <w:rPr>
                <w:noProof/>
                <w:webHidden/>
              </w:rPr>
            </w:r>
            <w:r>
              <w:rPr>
                <w:noProof/>
                <w:webHidden/>
              </w:rPr>
              <w:fldChar w:fldCharType="separate"/>
            </w:r>
            <w:r w:rsidR="00C95009">
              <w:rPr>
                <w:noProof/>
                <w:webHidden/>
              </w:rPr>
              <w:t>63</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16" w:history="1">
            <w:r w:rsidR="00C04DD8" w:rsidRPr="000D318A">
              <w:rPr>
                <w:rStyle w:val="Hypertextovodkaz"/>
                <w:noProof/>
              </w:rPr>
              <w:t>7.2</w:t>
            </w:r>
            <w:r w:rsidR="00C04DD8">
              <w:rPr>
                <w:rFonts w:asciiTheme="minorHAnsi" w:eastAsiaTheme="minorEastAsia" w:hAnsiTheme="minorHAnsi"/>
                <w:noProof/>
                <w:sz w:val="22"/>
                <w:lang w:eastAsia="cs-CZ"/>
              </w:rPr>
              <w:tab/>
            </w:r>
            <w:r w:rsidR="00C04DD8" w:rsidRPr="000D318A">
              <w:rPr>
                <w:rStyle w:val="Hypertextovodkaz"/>
                <w:noProof/>
              </w:rPr>
              <w:t>Statistická analýza</w:t>
            </w:r>
            <w:r w:rsidR="00C04DD8">
              <w:rPr>
                <w:noProof/>
                <w:webHidden/>
              </w:rPr>
              <w:tab/>
            </w:r>
            <w:r>
              <w:rPr>
                <w:noProof/>
                <w:webHidden/>
              </w:rPr>
              <w:fldChar w:fldCharType="begin"/>
            </w:r>
            <w:r w:rsidR="00C04DD8">
              <w:rPr>
                <w:noProof/>
                <w:webHidden/>
              </w:rPr>
              <w:instrText xml:space="preserve"> PAGEREF _Toc479152016 \h </w:instrText>
            </w:r>
            <w:r>
              <w:rPr>
                <w:noProof/>
                <w:webHidden/>
              </w:rPr>
            </w:r>
            <w:r>
              <w:rPr>
                <w:noProof/>
                <w:webHidden/>
              </w:rPr>
              <w:fldChar w:fldCharType="separate"/>
            </w:r>
            <w:r w:rsidR="00C95009">
              <w:rPr>
                <w:noProof/>
                <w:webHidden/>
              </w:rPr>
              <w:t>68</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17" w:history="1">
            <w:r w:rsidR="00C04DD8" w:rsidRPr="000D318A">
              <w:rPr>
                <w:rStyle w:val="Hypertextovodkaz"/>
                <w:noProof/>
              </w:rPr>
              <w:t>7.3</w:t>
            </w:r>
            <w:r w:rsidR="00C04DD8">
              <w:rPr>
                <w:rFonts w:asciiTheme="minorHAnsi" w:eastAsiaTheme="minorEastAsia" w:hAnsiTheme="minorHAnsi"/>
                <w:noProof/>
                <w:sz w:val="22"/>
                <w:lang w:eastAsia="cs-CZ"/>
              </w:rPr>
              <w:tab/>
            </w:r>
            <w:r w:rsidR="00C04DD8" w:rsidRPr="000D318A">
              <w:rPr>
                <w:rStyle w:val="Hypertextovodkaz"/>
                <w:noProof/>
              </w:rPr>
              <w:t>Výsledky</w:t>
            </w:r>
            <w:r w:rsidR="00C04DD8">
              <w:rPr>
                <w:noProof/>
                <w:webHidden/>
              </w:rPr>
              <w:tab/>
            </w:r>
            <w:r>
              <w:rPr>
                <w:noProof/>
                <w:webHidden/>
              </w:rPr>
              <w:fldChar w:fldCharType="begin"/>
            </w:r>
            <w:r w:rsidR="00C04DD8">
              <w:rPr>
                <w:noProof/>
                <w:webHidden/>
              </w:rPr>
              <w:instrText xml:space="preserve"> PAGEREF _Toc479152017 \h </w:instrText>
            </w:r>
            <w:r>
              <w:rPr>
                <w:noProof/>
                <w:webHidden/>
              </w:rPr>
            </w:r>
            <w:r>
              <w:rPr>
                <w:noProof/>
                <w:webHidden/>
              </w:rPr>
              <w:fldChar w:fldCharType="separate"/>
            </w:r>
            <w:r w:rsidR="00C95009">
              <w:rPr>
                <w:noProof/>
                <w:webHidden/>
              </w:rPr>
              <w:t>68</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18" w:history="1">
            <w:r w:rsidR="00C04DD8" w:rsidRPr="000D318A">
              <w:rPr>
                <w:rStyle w:val="Hypertextovodkaz"/>
                <w:noProof/>
              </w:rPr>
              <w:t>7.3.1</w:t>
            </w:r>
            <w:r w:rsidR="00C04DD8">
              <w:rPr>
                <w:rFonts w:asciiTheme="minorHAnsi" w:eastAsiaTheme="minorEastAsia" w:hAnsiTheme="minorHAnsi"/>
                <w:noProof/>
                <w:sz w:val="22"/>
                <w:lang w:eastAsia="cs-CZ"/>
              </w:rPr>
              <w:tab/>
            </w:r>
            <w:r w:rsidR="00C04DD8" w:rsidRPr="000D318A">
              <w:rPr>
                <w:rStyle w:val="Hypertextovodkaz"/>
                <w:noProof/>
              </w:rPr>
              <w:t>Použití lalokové plastiky k překrytí defektu měkkých tkání</w:t>
            </w:r>
            <w:r w:rsidR="00C04DD8">
              <w:rPr>
                <w:noProof/>
                <w:webHidden/>
              </w:rPr>
              <w:tab/>
            </w:r>
            <w:r>
              <w:rPr>
                <w:noProof/>
                <w:webHidden/>
              </w:rPr>
              <w:fldChar w:fldCharType="begin"/>
            </w:r>
            <w:r w:rsidR="00C04DD8">
              <w:rPr>
                <w:noProof/>
                <w:webHidden/>
              </w:rPr>
              <w:instrText xml:space="preserve"> PAGEREF _Toc479152018 \h </w:instrText>
            </w:r>
            <w:r>
              <w:rPr>
                <w:noProof/>
                <w:webHidden/>
              </w:rPr>
            </w:r>
            <w:r>
              <w:rPr>
                <w:noProof/>
                <w:webHidden/>
              </w:rPr>
              <w:fldChar w:fldCharType="separate"/>
            </w:r>
            <w:r w:rsidR="00C95009">
              <w:rPr>
                <w:noProof/>
                <w:webHidden/>
              </w:rPr>
              <w:t>74</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19" w:history="1">
            <w:r w:rsidR="00C04DD8" w:rsidRPr="000D318A">
              <w:rPr>
                <w:rStyle w:val="Hypertextovodkaz"/>
                <w:noProof/>
              </w:rPr>
              <w:t>7.3.2</w:t>
            </w:r>
            <w:r w:rsidR="00C04DD8">
              <w:rPr>
                <w:rFonts w:asciiTheme="minorHAnsi" w:eastAsiaTheme="minorEastAsia" w:hAnsiTheme="minorHAnsi"/>
                <w:noProof/>
                <w:sz w:val="22"/>
                <w:lang w:eastAsia="cs-CZ"/>
              </w:rPr>
              <w:tab/>
            </w:r>
            <w:r w:rsidR="00C04DD8" w:rsidRPr="000D318A">
              <w:rPr>
                <w:rStyle w:val="Hypertextovodkaz"/>
                <w:noProof/>
              </w:rPr>
              <w:t>Přehled zastoupení infekčních agens v souborech AO osteosyntézy a Re-cerkláže</w:t>
            </w:r>
            <w:r w:rsidR="00C04DD8">
              <w:rPr>
                <w:noProof/>
                <w:webHidden/>
              </w:rPr>
              <w:tab/>
            </w:r>
            <w:r>
              <w:rPr>
                <w:noProof/>
                <w:webHidden/>
              </w:rPr>
              <w:fldChar w:fldCharType="begin"/>
            </w:r>
            <w:r w:rsidR="00C04DD8">
              <w:rPr>
                <w:noProof/>
                <w:webHidden/>
              </w:rPr>
              <w:instrText xml:space="preserve"> PAGEREF _Toc479152019 \h </w:instrText>
            </w:r>
            <w:r>
              <w:rPr>
                <w:noProof/>
                <w:webHidden/>
              </w:rPr>
            </w:r>
            <w:r>
              <w:rPr>
                <w:noProof/>
                <w:webHidden/>
              </w:rPr>
              <w:fldChar w:fldCharType="separate"/>
            </w:r>
            <w:r w:rsidR="00C95009">
              <w:rPr>
                <w:noProof/>
                <w:webHidden/>
              </w:rPr>
              <w:t>76</w:t>
            </w:r>
            <w:r>
              <w:rPr>
                <w:noProof/>
                <w:webHidden/>
              </w:rPr>
              <w:fldChar w:fldCharType="end"/>
            </w:r>
          </w:hyperlink>
        </w:p>
        <w:p w:rsidR="00C04DD8" w:rsidRDefault="00B6092F" w:rsidP="00C04DD8">
          <w:pPr>
            <w:pStyle w:val="Obsah3"/>
            <w:spacing w:after="0" w:line="336" w:lineRule="auto"/>
            <w:rPr>
              <w:rFonts w:asciiTheme="minorHAnsi" w:eastAsiaTheme="minorEastAsia" w:hAnsiTheme="minorHAnsi"/>
              <w:noProof/>
              <w:sz w:val="22"/>
              <w:lang w:eastAsia="cs-CZ"/>
            </w:rPr>
          </w:pPr>
          <w:hyperlink w:anchor="_Toc479152020" w:history="1">
            <w:r w:rsidR="00C04DD8" w:rsidRPr="000D318A">
              <w:rPr>
                <w:rStyle w:val="Hypertextovodkaz"/>
                <w:noProof/>
              </w:rPr>
              <w:t>7.3.3</w:t>
            </w:r>
            <w:r w:rsidR="00C04DD8">
              <w:rPr>
                <w:rFonts w:asciiTheme="minorHAnsi" w:eastAsiaTheme="minorEastAsia" w:hAnsiTheme="minorHAnsi"/>
                <w:noProof/>
                <w:sz w:val="22"/>
                <w:lang w:eastAsia="cs-CZ"/>
              </w:rPr>
              <w:tab/>
            </w:r>
            <w:r w:rsidR="00C04DD8" w:rsidRPr="000D318A">
              <w:rPr>
                <w:rStyle w:val="Hypertextovodkaz"/>
                <w:noProof/>
              </w:rPr>
              <w:t>Přehled použití allogenního kostního štěpu</w:t>
            </w:r>
            <w:r w:rsidR="00C04DD8">
              <w:rPr>
                <w:noProof/>
                <w:webHidden/>
              </w:rPr>
              <w:tab/>
            </w:r>
            <w:r>
              <w:rPr>
                <w:noProof/>
                <w:webHidden/>
              </w:rPr>
              <w:fldChar w:fldCharType="begin"/>
            </w:r>
            <w:r w:rsidR="00C04DD8">
              <w:rPr>
                <w:noProof/>
                <w:webHidden/>
              </w:rPr>
              <w:instrText xml:space="preserve"> PAGEREF _Toc479152020 \h </w:instrText>
            </w:r>
            <w:r>
              <w:rPr>
                <w:noProof/>
                <w:webHidden/>
              </w:rPr>
            </w:r>
            <w:r>
              <w:rPr>
                <w:noProof/>
                <w:webHidden/>
              </w:rPr>
              <w:fldChar w:fldCharType="separate"/>
            </w:r>
            <w:r w:rsidR="00C95009">
              <w:rPr>
                <w:noProof/>
                <w:webHidden/>
              </w:rPr>
              <w:t>77</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1" w:history="1">
            <w:r w:rsidR="00C04DD8" w:rsidRPr="000D318A">
              <w:rPr>
                <w:rStyle w:val="Hypertextovodkaz"/>
                <w:noProof/>
              </w:rPr>
              <w:t>7.4</w:t>
            </w:r>
            <w:r w:rsidR="00C04DD8">
              <w:rPr>
                <w:rFonts w:asciiTheme="minorHAnsi" w:eastAsiaTheme="minorEastAsia" w:hAnsiTheme="minorHAnsi"/>
                <w:noProof/>
                <w:sz w:val="22"/>
                <w:lang w:eastAsia="cs-CZ"/>
              </w:rPr>
              <w:tab/>
            </w:r>
            <w:r w:rsidR="00C04DD8" w:rsidRPr="000D318A">
              <w:rPr>
                <w:rStyle w:val="Hypertextovodkaz"/>
                <w:noProof/>
              </w:rPr>
              <w:t>Sledování pacientů s allogenním kostním štěpem.</w:t>
            </w:r>
            <w:r w:rsidR="00C04DD8">
              <w:rPr>
                <w:noProof/>
                <w:webHidden/>
              </w:rPr>
              <w:tab/>
            </w:r>
            <w:r>
              <w:rPr>
                <w:noProof/>
                <w:webHidden/>
              </w:rPr>
              <w:fldChar w:fldCharType="begin"/>
            </w:r>
            <w:r w:rsidR="00C04DD8">
              <w:rPr>
                <w:noProof/>
                <w:webHidden/>
              </w:rPr>
              <w:instrText xml:space="preserve"> PAGEREF _Toc479152021 \h </w:instrText>
            </w:r>
            <w:r>
              <w:rPr>
                <w:noProof/>
                <w:webHidden/>
              </w:rPr>
            </w:r>
            <w:r>
              <w:rPr>
                <w:noProof/>
                <w:webHidden/>
              </w:rPr>
              <w:fldChar w:fldCharType="separate"/>
            </w:r>
            <w:r w:rsidR="00C95009">
              <w:rPr>
                <w:noProof/>
                <w:webHidden/>
              </w:rPr>
              <w:t>78</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2" w:history="1">
            <w:r w:rsidR="00C04DD8" w:rsidRPr="000D318A">
              <w:rPr>
                <w:rStyle w:val="Hypertextovodkaz"/>
                <w:noProof/>
              </w:rPr>
              <w:t>7.5</w:t>
            </w:r>
            <w:r w:rsidR="00C04DD8">
              <w:rPr>
                <w:rFonts w:asciiTheme="minorHAnsi" w:eastAsiaTheme="minorEastAsia" w:hAnsiTheme="minorHAnsi"/>
                <w:noProof/>
                <w:sz w:val="22"/>
                <w:lang w:eastAsia="cs-CZ"/>
              </w:rPr>
              <w:tab/>
            </w:r>
            <w:r w:rsidR="00C04DD8" w:rsidRPr="000D318A">
              <w:rPr>
                <w:rStyle w:val="Hypertextovodkaz"/>
                <w:noProof/>
              </w:rPr>
              <w:t>Komplikace AO osteosyntézy hrudní stěny</w:t>
            </w:r>
            <w:r w:rsidR="00C04DD8">
              <w:rPr>
                <w:noProof/>
                <w:webHidden/>
              </w:rPr>
              <w:tab/>
            </w:r>
            <w:r>
              <w:rPr>
                <w:noProof/>
                <w:webHidden/>
              </w:rPr>
              <w:fldChar w:fldCharType="begin"/>
            </w:r>
            <w:r w:rsidR="00C04DD8">
              <w:rPr>
                <w:noProof/>
                <w:webHidden/>
              </w:rPr>
              <w:instrText xml:space="preserve"> PAGEREF _Toc479152022 \h </w:instrText>
            </w:r>
            <w:r>
              <w:rPr>
                <w:noProof/>
                <w:webHidden/>
              </w:rPr>
            </w:r>
            <w:r>
              <w:rPr>
                <w:noProof/>
                <w:webHidden/>
              </w:rPr>
              <w:fldChar w:fldCharType="separate"/>
            </w:r>
            <w:r w:rsidR="00C95009">
              <w:rPr>
                <w:noProof/>
                <w:webHidden/>
              </w:rPr>
              <w:t>81</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3" w:history="1">
            <w:r w:rsidR="00C04DD8" w:rsidRPr="000D318A">
              <w:rPr>
                <w:rStyle w:val="Hypertextovodkaz"/>
                <w:noProof/>
              </w:rPr>
              <w:t>7.6</w:t>
            </w:r>
            <w:r w:rsidR="00C04DD8">
              <w:rPr>
                <w:rFonts w:asciiTheme="minorHAnsi" w:eastAsiaTheme="minorEastAsia" w:hAnsiTheme="minorHAnsi"/>
                <w:noProof/>
                <w:sz w:val="22"/>
                <w:lang w:eastAsia="cs-CZ"/>
              </w:rPr>
              <w:tab/>
            </w:r>
            <w:r w:rsidR="00C04DD8" w:rsidRPr="000D318A">
              <w:rPr>
                <w:rStyle w:val="Hypertextovodkaz"/>
                <w:noProof/>
              </w:rPr>
              <w:t>Hojení rány, komplikace hojení, rozbor nemocniční mortality po transplantaci allogenního kostního štěpu</w:t>
            </w:r>
            <w:r w:rsidR="00C04DD8">
              <w:rPr>
                <w:noProof/>
                <w:webHidden/>
              </w:rPr>
              <w:tab/>
            </w:r>
            <w:r>
              <w:rPr>
                <w:noProof/>
                <w:webHidden/>
              </w:rPr>
              <w:fldChar w:fldCharType="begin"/>
            </w:r>
            <w:r w:rsidR="00C04DD8">
              <w:rPr>
                <w:noProof/>
                <w:webHidden/>
              </w:rPr>
              <w:instrText xml:space="preserve"> PAGEREF _Toc479152023 \h </w:instrText>
            </w:r>
            <w:r>
              <w:rPr>
                <w:noProof/>
                <w:webHidden/>
              </w:rPr>
            </w:r>
            <w:r>
              <w:rPr>
                <w:noProof/>
                <w:webHidden/>
              </w:rPr>
              <w:fldChar w:fldCharType="separate"/>
            </w:r>
            <w:r w:rsidR="00C95009">
              <w:rPr>
                <w:noProof/>
                <w:webHidden/>
              </w:rPr>
              <w:t>83</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4" w:history="1">
            <w:r w:rsidR="00C04DD8" w:rsidRPr="000D318A">
              <w:rPr>
                <w:rStyle w:val="Hypertextovodkaz"/>
                <w:noProof/>
              </w:rPr>
              <w:t>7.7</w:t>
            </w:r>
            <w:r w:rsidR="00C04DD8">
              <w:rPr>
                <w:rFonts w:asciiTheme="minorHAnsi" w:eastAsiaTheme="minorEastAsia" w:hAnsiTheme="minorHAnsi"/>
                <w:noProof/>
                <w:sz w:val="22"/>
                <w:lang w:eastAsia="cs-CZ"/>
              </w:rPr>
              <w:tab/>
            </w:r>
            <w:r w:rsidR="00C04DD8" w:rsidRPr="000D318A">
              <w:rPr>
                <w:rStyle w:val="Hypertextovodkaz"/>
                <w:noProof/>
              </w:rPr>
              <w:t>Finanční náklady AO osteosyntézy</w:t>
            </w:r>
            <w:r w:rsidR="00C04DD8">
              <w:rPr>
                <w:noProof/>
                <w:webHidden/>
              </w:rPr>
              <w:tab/>
            </w:r>
            <w:r>
              <w:rPr>
                <w:noProof/>
                <w:webHidden/>
              </w:rPr>
              <w:fldChar w:fldCharType="begin"/>
            </w:r>
            <w:r w:rsidR="00C04DD8">
              <w:rPr>
                <w:noProof/>
                <w:webHidden/>
              </w:rPr>
              <w:instrText xml:space="preserve"> PAGEREF _Toc479152024 \h </w:instrText>
            </w:r>
            <w:r>
              <w:rPr>
                <w:noProof/>
                <w:webHidden/>
              </w:rPr>
            </w:r>
            <w:r>
              <w:rPr>
                <w:noProof/>
                <w:webHidden/>
              </w:rPr>
              <w:fldChar w:fldCharType="separate"/>
            </w:r>
            <w:r w:rsidR="00C95009">
              <w:rPr>
                <w:noProof/>
                <w:webHidden/>
              </w:rPr>
              <w:t>86</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5" w:history="1">
            <w:r w:rsidR="00C04DD8" w:rsidRPr="000D318A">
              <w:rPr>
                <w:rStyle w:val="Hypertextovodkaz"/>
                <w:noProof/>
              </w:rPr>
              <w:t>7.8</w:t>
            </w:r>
            <w:r w:rsidR="00C04DD8">
              <w:rPr>
                <w:rFonts w:asciiTheme="minorHAnsi" w:eastAsiaTheme="minorEastAsia" w:hAnsiTheme="minorHAnsi"/>
                <w:noProof/>
                <w:sz w:val="22"/>
                <w:lang w:eastAsia="cs-CZ"/>
              </w:rPr>
              <w:tab/>
            </w:r>
            <w:r w:rsidR="00C04DD8" w:rsidRPr="000D318A">
              <w:rPr>
                <w:rStyle w:val="Hypertextovodkaz"/>
                <w:noProof/>
              </w:rPr>
              <w:t>Diskuze</w:t>
            </w:r>
            <w:r w:rsidR="00C04DD8">
              <w:rPr>
                <w:noProof/>
                <w:webHidden/>
              </w:rPr>
              <w:tab/>
            </w:r>
            <w:r>
              <w:rPr>
                <w:noProof/>
                <w:webHidden/>
              </w:rPr>
              <w:fldChar w:fldCharType="begin"/>
            </w:r>
            <w:r w:rsidR="00C04DD8">
              <w:rPr>
                <w:noProof/>
                <w:webHidden/>
              </w:rPr>
              <w:instrText xml:space="preserve"> PAGEREF _Toc479152025 \h </w:instrText>
            </w:r>
            <w:r>
              <w:rPr>
                <w:noProof/>
                <w:webHidden/>
              </w:rPr>
            </w:r>
            <w:r>
              <w:rPr>
                <w:noProof/>
                <w:webHidden/>
              </w:rPr>
              <w:fldChar w:fldCharType="separate"/>
            </w:r>
            <w:r w:rsidR="00C95009">
              <w:rPr>
                <w:noProof/>
                <w:webHidden/>
              </w:rPr>
              <w:t>87</w:t>
            </w:r>
            <w:r>
              <w:rPr>
                <w:noProof/>
                <w:webHidden/>
              </w:rPr>
              <w:fldChar w:fldCharType="end"/>
            </w:r>
          </w:hyperlink>
        </w:p>
        <w:p w:rsidR="00C04DD8" w:rsidRDefault="00B6092F" w:rsidP="00C04DD8">
          <w:pPr>
            <w:pStyle w:val="Obsah2"/>
            <w:spacing w:after="0" w:line="336" w:lineRule="auto"/>
            <w:rPr>
              <w:rFonts w:asciiTheme="minorHAnsi" w:eastAsiaTheme="minorEastAsia" w:hAnsiTheme="minorHAnsi"/>
              <w:noProof/>
              <w:sz w:val="22"/>
              <w:lang w:eastAsia="cs-CZ"/>
            </w:rPr>
          </w:pPr>
          <w:hyperlink w:anchor="_Toc479152026" w:history="1">
            <w:r w:rsidR="00C04DD8" w:rsidRPr="000D318A">
              <w:rPr>
                <w:rStyle w:val="Hypertextovodkaz"/>
                <w:noProof/>
              </w:rPr>
              <w:t>7.9</w:t>
            </w:r>
            <w:r w:rsidR="00C04DD8">
              <w:rPr>
                <w:rFonts w:asciiTheme="minorHAnsi" w:eastAsiaTheme="minorEastAsia" w:hAnsiTheme="minorHAnsi"/>
                <w:noProof/>
                <w:sz w:val="22"/>
                <w:lang w:eastAsia="cs-CZ"/>
              </w:rPr>
              <w:tab/>
            </w:r>
            <w:r w:rsidR="00C04DD8" w:rsidRPr="000D318A">
              <w:rPr>
                <w:rStyle w:val="Hypertextovodkaz"/>
                <w:noProof/>
              </w:rPr>
              <w:t>Závěr</w:t>
            </w:r>
            <w:r w:rsidR="00C04DD8">
              <w:rPr>
                <w:noProof/>
                <w:webHidden/>
              </w:rPr>
              <w:tab/>
            </w:r>
            <w:r>
              <w:rPr>
                <w:noProof/>
                <w:webHidden/>
              </w:rPr>
              <w:fldChar w:fldCharType="begin"/>
            </w:r>
            <w:r w:rsidR="00C04DD8">
              <w:rPr>
                <w:noProof/>
                <w:webHidden/>
              </w:rPr>
              <w:instrText xml:space="preserve"> PAGEREF _Toc479152026 \h </w:instrText>
            </w:r>
            <w:r>
              <w:rPr>
                <w:noProof/>
                <w:webHidden/>
              </w:rPr>
            </w:r>
            <w:r>
              <w:rPr>
                <w:noProof/>
                <w:webHidden/>
              </w:rPr>
              <w:fldChar w:fldCharType="separate"/>
            </w:r>
            <w:r w:rsidR="00C95009">
              <w:rPr>
                <w:noProof/>
                <w:webHidden/>
              </w:rPr>
              <w:t>89</w:t>
            </w:r>
            <w:r>
              <w:rPr>
                <w:noProof/>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27" w:history="1">
            <w:r w:rsidR="00C04DD8" w:rsidRPr="000D318A">
              <w:rPr>
                <w:rStyle w:val="Hypertextovodkaz"/>
              </w:rPr>
              <w:t>8</w:t>
            </w:r>
            <w:r w:rsidR="00C04DD8">
              <w:rPr>
                <w:rFonts w:asciiTheme="minorHAnsi" w:eastAsiaTheme="minorEastAsia" w:hAnsiTheme="minorHAnsi"/>
                <w:b w:val="0"/>
                <w:sz w:val="22"/>
                <w:lang w:eastAsia="cs-CZ"/>
              </w:rPr>
              <w:tab/>
            </w:r>
            <w:r w:rsidR="00C04DD8" w:rsidRPr="000D318A">
              <w:rPr>
                <w:rStyle w:val="Hypertextovodkaz"/>
              </w:rPr>
              <w:t>Literatura</w:t>
            </w:r>
            <w:r w:rsidR="00C04DD8">
              <w:rPr>
                <w:webHidden/>
              </w:rPr>
              <w:tab/>
            </w:r>
            <w:r>
              <w:rPr>
                <w:webHidden/>
              </w:rPr>
              <w:fldChar w:fldCharType="begin"/>
            </w:r>
            <w:r w:rsidR="00C04DD8">
              <w:rPr>
                <w:webHidden/>
              </w:rPr>
              <w:instrText xml:space="preserve"> PAGEREF _Toc479152027 \h </w:instrText>
            </w:r>
            <w:r>
              <w:rPr>
                <w:webHidden/>
              </w:rPr>
            </w:r>
            <w:r>
              <w:rPr>
                <w:webHidden/>
              </w:rPr>
              <w:fldChar w:fldCharType="separate"/>
            </w:r>
            <w:r w:rsidR="00C95009">
              <w:rPr>
                <w:webHidden/>
              </w:rPr>
              <w:t>90</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28" w:history="1">
            <w:r w:rsidR="00C04DD8" w:rsidRPr="000D318A">
              <w:rPr>
                <w:rStyle w:val="Hypertextovodkaz"/>
              </w:rPr>
              <w:t>9</w:t>
            </w:r>
            <w:r w:rsidR="00C04DD8">
              <w:rPr>
                <w:rFonts w:asciiTheme="minorHAnsi" w:eastAsiaTheme="minorEastAsia" w:hAnsiTheme="minorHAnsi"/>
                <w:b w:val="0"/>
                <w:sz w:val="22"/>
                <w:lang w:eastAsia="cs-CZ"/>
              </w:rPr>
              <w:tab/>
            </w:r>
            <w:r w:rsidR="00C04DD8" w:rsidRPr="000D318A">
              <w:rPr>
                <w:rStyle w:val="Hypertextovodkaz"/>
              </w:rPr>
              <w:t>Publikační a přednášková činnost autora</w:t>
            </w:r>
            <w:r w:rsidR="00C04DD8">
              <w:rPr>
                <w:webHidden/>
              </w:rPr>
              <w:tab/>
            </w:r>
            <w:r>
              <w:rPr>
                <w:webHidden/>
              </w:rPr>
              <w:fldChar w:fldCharType="begin"/>
            </w:r>
            <w:r w:rsidR="00C04DD8">
              <w:rPr>
                <w:webHidden/>
              </w:rPr>
              <w:instrText xml:space="preserve"> PAGEREF _Toc479152028 \h </w:instrText>
            </w:r>
            <w:r>
              <w:rPr>
                <w:webHidden/>
              </w:rPr>
            </w:r>
            <w:r>
              <w:rPr>
                <w:webHidden/>
              </w:rPr>
              <w:fldChar w:fldCharType="separate"/>
            </w:r>
            <w:r w:rsidR="00C95009">
              <w:rPr>
                <w:webHidden/>
              </w:rPr>
              <w:t>103</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29" w:history="1">
            <w:r w:rsidR="00C04DD8" w:rsidRPr="000D318A">
              <w:rPr>
                <w:rStyle w:val="Hypertextovodkaz"/>
              </w:rPr>
              <w:t>10</w:t>
            </w:r>
            <w:r w:rsidR="00C04DD8">
              <w:rPr>
                <w:rFonts w:asciiTheme="minorHAnsi" w:eastAsiaTheme="minorEastAsia" w:hAnsiTheme="minorHAnsi"/>
                <w:b w:val="0"/>
                <w:sz w:val="22"/>
                <w:lang w:eastAsia="cs-CZ"/>
              </w:rPr>
              <w:tab/>
            </w:r>
            <w:r w:rsidR="00C04DD8" w:rsidRPr="000D318A">
              <w:rPr>
                <w:rStyle w:val="Hypertextovodkaz"/>
              </w:rPr>
              <w:t>Seznam obrazových příloh</w:t>
            </w:r>
            <w:r w:rsidR="00C04DD8">
              <w:rPr>
                <w:webHidden/>
              </w:rPr>
              <w:tab/>
            </w:r>
            <w:r>
              <w:rPr>
                <w:webHidden/>
              </w:rPr>
              <w:fldChar w:fldCharType="begin"/>
            </w:r>
            <w:r w:rsidR="00C04DD8">
              <w:rPr>
                <w:webHidden/>
              </w:rPr>
              <w:instrText xml:space="preserve"> PAGEREF _Toc479152029 \h </w:instrText>
            </w:r>
            <w:r>
              <w:rPr>
                <w:webHidden/>
              </w:rPr>
            </w:r>
            <w:r>
              <w:rPr>
                <w:webHidden/>
              </w:rPr>
              <w:fldChar w:fldCharType="separate"/>
            </w:r>
            <w:r w:rsidR="00C95009">
              <w:rPr>
                <w:webHidden/>
              </w:rPr>
              <w:t>107</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30" w:history="1">
            <w:r w:rsidR="00C04DD8" w:rsidRPr="000D318A">
              <w:rPr>
                <w:rStyle w:val="Hypertextovodkaz"/>
              </w:rPr>
              <w:t>11</w:t>
            </w:r>
            <w:r w:rsidR="00C04DD8">
              <w:rPr>
                <w:rFonts w:asciiTheme="minorHAnsi" w:eastAsiaTheme="minorEastAsia" w:hAnsiTheme="minorHAnsi"/>
                <w:b w:val="0"/>
                <w:sz w:val="22"/>
                <w:lang w:eastAsia="cs-CZ"/>
              </w:rPr>
              <w:tab/>
            </w:r>
            <w:r w:rsidR="00C04DD8" w:rsidRPr="000D318A">
              <w:rPr>
                <w:rStyle w:val="Hypertextovodkaz"/>
              </w:rPr>
              <w:t>Seznam tabulek</w:t>
            </w:r>
            <w:r w:rsidR="00C04DD8">
              <w:rPr>
                <w:webHidden/>
              </w:rPr>
              <w:tab/>
            </w:r>
            <w:r>
              <w:rPr>
                <w:webHidden/>
              </w:rPr>
              <w:fldChar w:fldCharType="begin"/>
            </w:r>
            <w:r w:rsidR="00C04DD8">
              <w:rPr>
                <w:webHidden/>
              </w:rPr>
              <w:instrText xml:space="preserve"> PAGEREF _Toc479152030 \h </w:instrText>
            </w:r>
            <w:r>
              <w:rPr>
                <w:webHidden/>
              </w:rPr>
            </w:r>
            <w:r>
              <w:rPr>
                <w:webHidden/>
              </w:rPr>
              <w:fldChar w:fldCharType="separate"/>
            </w:r>
            <w:r w:rsidR="00C95009">
              <w:rPr>
                <w:webHidden/>
              </w:rPr>
              <w:t>108</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31" w:history="1">
            <w:r w:rsidR="00C04DD8" w:rsidRPr="000D318A">
              <w:rPr>
                <w:rStyle w:val="Hypertextovodkaz"/>
              </w:rPr>
              <w:t>12</w:t>
            </w:r>
            <w:r w:rsidR="00C04DD8">
              <w:rPr>
                <w:rFonts w:asciiTheme="minorHAnsi" w:eastAsiaTheme="minorEastAsia" w:hAnsiTheme="minorHAnsi"/>
                <w:b w:val="0"/>
                <w:sz w:val="22"/>
                <w:lang w:eastAsia="cs-CZ"/>
              </w:rPr>
              <w:tab/>
            </w:r>
            <w:r w:rsidR="00C04DD8" w:rsidRPr="000D318A">
              <w:rPr>
                <w:rStyle w:val="Hypertextovodkaz"/>
              </w:rPr>
              <w:t>Seznam grafů</w:t>
            </w:r>
            <w:r w:rsidR="00C04DD8">
              <w:rPr>
                <w:webHidden/>
              </w:rPr>
              <w:tab/>
            </w:r>
            <w:r>
              <w:rPr>
                <w:webHidden/>
              </w:rPr>
              <w:fldChar w:fldCharType="begin"/>
            </w:r>
            <w:r w:rsidR="00C04DD8">
              <w:rPr>
                <w:webHidden/>
              </w:rPr>
              <w:instrText xml:space="preserve"> PAGEREF _Toc479152031 \h </w:instrText>
            </w:r>
            <w:r>
              <w:rPr>
                <w:webHidden/>
              </w:rPr>
            </w:r>
            <w:r>
              <w:rPr>
                <w:webHidden/>
              </w:rPr>
              <w:fldChar w:fldCharType="separate"/>
            </w:r>
            <w:r w:rsidR="00C95009">
              <w:rPr>
                <w:webHidden/>
              </w:rPr>
              <w:t>109</w:t>
            </w:r>
            <w:r>
              <w:rPr>
                <w:webHidden/>
              </w:rPr>
              <w:fldChar w:fldCharType="end"/>
            </w:r>
          </w:hyperlink>
        </w:p>
        <w:p w:rsidR="00C04DD8" w:rsidRDefault="00B6092F" w:rsidP="00C04DD8">
          <w:pPr>
            <w:pStyle w:val="Obsah1"/>
            <w:spacing w:line="336" w:lineRule="auto"/>
            <w:rPr>
              <w:rFonts w:asciiTheme="minorHAnsi" w:eastAsiaTheme="minorEastAsia" w:hAnsiTheme="minorHAnsi"/>
              <w:b w:val="0"/>
              <w:sz w:val="22"/>
              <w:lang w:eastAsia="cs-CZ"/>
            </w:rPr>
          </w:pPr>
          <w:hyperlink w:anchor="_Toc479152032" w:history="1">
            <w:r w:rsidR="00C04DD8" w:rsidRPr="000D318A">
              <w:rPr>
                <w:rStyle w:val="Hypertextovodkaz"/>
              </w:rPr>
              <w:t>13</w:t>
            </w:r>
            <w:r w:rsidR="00C04DD8">
              <w:rPr>
                <w:rFonts w:asciiTheme="minorHAnsi" w:eastAsiaTheme="minorEastAsia" w:hAnsiTheme="minorHAnsi"/>
                <w:b w:val="0"/>
                <w:sz w:val="22"/>
                <w:lang w:eastAsia="cs-CZ"/>
              </w:rPr>
              <w:tab/>
            </w:r>
            <w:r w:rsidR="00C04DD8" w:rsidRPr="000D318A">
              <w:rPr>
                <w:rStyle w:val="Hypertextovodkaz"/>
              </w:rPr>
              <w:t>Seznam použitých zkratek</w:t>
            </w:r>
            <w:r w:rsidR="00C04DD8">
              <w:rPr>
                <w:webHidden/>
              </w:rPr>
              <w:tab/>
            </w:r>
            <w:r>
              <w:rPr>
                <w:webHidden/>
              </w:rPr>
              <w:fldChar w:fldCharType="begin"/>
            </w:r>
            <w:r w:rsidR="00C04DD8">
              <w:rPr>
                <w:webHidden/>
              </w:rPr>
              <w:instrText xml:space="preserve"> PAGEREF _Toc479152032 \h </w:instrText>
            </w:r>
            <w:r>
              <w:rPr>
                <w:webHidden/>
              </w:rPr>
            </w:r>
            <w:r>
              <w:rPr>
                <w:webHidden/>
              </w:rPr>
              <w:fldChar w:fldCharType="separate"/>
            </w:r>
            <w:r w:rsidR="00C95009">
              <w:rPr>
                <w:webHidden/>
              </w:rPr>
              <w:t>110</w:t>
            </w:r>
            <w:r>
              <w:rPr>
                <w:webHidden/>
              </w:rPr>
              <w:fldChar w:fldCharType="end"/>
            </w:r>
          </w:hyperlink>
        </w:p>
        <w:p w:rsidR="00BB76DB" w:rsidRPr="00B91E1F" w:rsidRDefault="00B6092F" w:rsidP="00C04DD8">
          <w:pPr>
            <w:spacing w:after="0" w:line="336" w:lineRule="auto"/>
            <w:contextualSpacing/>
          </w:pPr>
          <w:r w:rsidRPr="00B91E1F">
            <w:fldChar w:fldCharType="end"/>
          </w:r>
        </w:p>
      </w:sdtContent>
    </w:sdt>
    <w:p w:rsidR="000C6D10" w:rsidRPr="0041241E" w:rsidRDefault="00BF3661" w:rsidP="0041241E">
      <w:pPr>
        <w:pStyle w:val="Nadpis1"/>
        <w:rPr>
          <w:rFonts w:eastAsiaTheme="minorHAnsi"/>
        </w:rPr>
      </w:pPr>
      <w:bookmarkStart w:id="0" w:name="_Toc479151968"/>
      <w:r w:rsidRPr="0041241E">
        <w:rPr>
          <w:rFonts w:eastAsiaTheme="minorHAnsi"/>
        </w:rPr>
        <w:lastRenderedPageBreak/>
        <w:t>Ú</w:t>
      </w:r>
      <w:r w:rsidR="008F5AD0" w:rsidRPr="0041241E">
        <w:rPr>
          <w:rFonts w:eastAsiaTheme="minorHAnsi"/>
        </w:rPr>
        <w:t xml:space="preserve">vod </w:t>
      </w:r>
      <w:r w:rsidR="00EF7E74" w:rsidRPr="0041241E">
        <w:rPr>
          <w:rFonts w:eastAsiaTheme="minorHAnsi"/>
        </w:rPr>
        <w:t xml:space="preserve">do problematiky </w:t>
      </w:r>
      <w:r w:rsidR="00CE73D6" w:rsidRPr="0041241E">
        <w:rPr>
          <w:rFonts w:eastAsiaTheme="minorHAnsi"/>
        </w:rPr>
        <w:t>a </w:t>
      </w:r>
      <w:r w:rsidR="008F5AD0" w:rsidRPr="0041241E">
        <w:rPr>
          <w:rFonts w:eastAsiaTheme="minorHAnsi"/>
        </w:rPr>
        <w:t>cíle práce</w:t>
      </w:r>
      <w:bookmarkEnd w:id="0"/>
    </w:p>
    <w:p w:rsidR="004C42F9" w:rsidRPr="00A739FD" w:rsidRDefault="00EF7E74" w:rsidP="005D622A">
      <w:pPr>
        <w:ind w:firstLine="708"/>
        <w:rPr>
          <w:rFonts w:cs="Times New Roman"/>
          <w:szCs w:val="24"/>
        </w:rPr>
      </w:pPr>
      <w:r w:rsidRPr="00A739FD">
        <w:rPr>
          <w:rFonts w:cs="Times New Roman"/>
          <w:szCs w:val="24"/>
        </w:rPr>
        <w:t xml:space="preserve">Poruchy hojení sternotomie stále představují závažnou komplikaci primárního kardiochirurgického výkonu. Prevence, diagnostika </w:t>
      </w:r>
      <w:r w:rsidR="00CE73D6" w:rsidRPr="00A739FD">
        <w:rPr>
          <w:rFonts w:cs="Times New Roman"/>
          <w:szCs w:val="24"/>
        </w:rPr>
        <w:t>i </w:t>
      </w:r>
      <w:r w:rsidRPr="00A739FD">
        <w:rPr>
          <w:rFonts w:cs="Times New Roman"/>
          <w:szCs w:val="24"/>
        </w:rPr>
        <w:t>moderní léčba těchto</w:t>
      </w:r>
      <w:r w:rsidR="004F2F80" w:rsidRPr="00A739FD">
        <w:rPr>
          <w:rFonts w:cs="Times New Roman"/>
          <w:szCs w:val="24"/>
        </w:rPr>
        <w:t>,</w:t>
      </w:r>
      <w:r w:rsidRPr="00A739FD">
        <w:rPr>
          <w:rFonts w:cs="Times New Roman"/>
          <w:szCs w:val="24"/>
        </w:rPr>
        <w:t xml:space="preserve"> mnohdy život ohrožujících</w:t>
      </w:r>
      <w:r w:rsidR="004F2F80" w:rsidRPr="00A739FD">
        <w:rPr>
          <w:rFonts w:cs="Times New Roman"/>
          <w:szCs w:val="24"/>
        </w:rPr>
        <w:t>,</w:t>
      </w:r>
      <w:r w:rsidRPr="00A739FD">
        <w:rPr>
          <w:rFonts w:cs="Times New Roman"/>
          <w:szCs w:val="24"/>
        </w:rPr>
        <w:t xml:space="preserve"> stavů vyžadují interdisciplinární přístup.</w:t>
      </w:r>
      <w:r w:rsidR="004F2F80" w:rsidRPr="00A739FD">
        <w:rPr>
          <w:rFonts w:cs="Times New Roman"/>
          <w:szCs w:val="24"/>
        </w:rPr>
        <w:t xml:space="preserve"> Stabilita sterna </w:t>
      </w:r>
      <w:r w:rsidR="00CE73D6" w:rsidRPr="00A739FD">
        <w:rPr>
          <w:rFonts w:cs="Times New Roman"/>
          <w:szCs w:val="24"/>
        </w:rPr>
        <w:t>a </w:t>
      </w:r>
      <w:r w:rsidR="004F2F80" w:rsidRPr="00A739FD">
        <w:rPr>
          <w:rFonts w:cs="Times New Roman"/>
          <w:szCs w:val="24"/>
        </w:rPr>
        <w:t xml:space="preserve">přední hrudní stěny je </w:t>
      </w:r>
      <w:r w:rsidR="000B00F6" w:rsidRPr="00A739FD">
        <w:rPr>
          <w:rFonts w:cs="Times New Roman"/>
          <w:szCs w:val="24"/>
        </w:rPr>
        <w:t xml:space="preserve">nejen </w:t>
      </w:r>
      <w:r w:rsidR="004F2F80" w:rsidRPr="00A739FD">
        <w:rPr>
          <w:rFonts w:cs="Times New Roman"/>
          <w:szCs w:val="24"/>
        </w:rPr>
        <w:t>důležitou podmínkou úspěšného zhojení rány po primárním výkonu, ale také při řešení již vzniklých komplikací.</w:t>
      </w:r>
    </w:p>
    <w:p w:rsidR="00A739FD" w:rsidRDefault="00A739FD" w:rsidP="00A739FD">
      <w:pPr>
        <w:rPr>
          <w:rFonts w:cs="Times New Roman"/>
          <w:szCs w:val="24"/>
        </w:rPr>
      </w:pPr>
    </w:p>
    <w:p w:rsidR="00A739FD" w:rsidRDefault="00A739FD" w:rsidP="00A739FD">
      <w:pPr>
        <w:rPr>
          <w:rFonts w:cs="Times New Roman"/>
          <w:szCs w:val="24"/>
        </w:rPr>
      </w:pPr>
    </w:p>
    <w:p w:rsidR="004F2F80" w:rsidRDefault="004F2F80" w:rsidP="00A739FD">
      <w:pPr>
        <w:rPr>
          <w:rFonts w:cs="Times New Roman"/>
          <w:szCs w:val="24"/>
        </w:rPr>
      </w:pPr>
      <w:r w:rsidRPr="00A739FD">
        <w:rPr>
          <w:rFonts w:cs="Times New Roman"/>
          <w:szCs w:val="24"/>
        </w:rPr>
        <w:t>V této prác</w:t>
      </w:r>
      <w:r w:rsidR="00270C8F" w:rsidRPr="00A739FD">
        <w:rPr>
          <w:rFonts w:cs="Times New Roman"/>
          <w:szCs w:val="24"/>
        </w:rPr>
        <w:t>i</w:t>
      </w:r>
      <w:r w:rsidRPr="00A739FD">
        <w:rPr>
          <w:rFonts w:cs="Times New Roman"/>
          <w:szCs w:val="24"/>
        </w:rPr>
        <w:t xml:space="preserve"> byly stanoveny následující cíle:</w:t>
      </w:r>
    </w:p>
    <w:p w:rsidR="004C42F9" w:rsidRPr="00B91E1F" w:rsidRDefault="004F2F80" w:rsidP="00BD2C68">
      <w:pPr>
        <w:pStyle w:val="Odstavecseseznamem"/>
        <w:numPr>
          <w:ilvl w:val="0"/>
          <w:numId w:val="19"/>
        </w:numPr>
        <w:ind w:left="357" w:hanging="357"/>
        <w:contextualSpacing w:val="0"/>
        <w:rPr>
          <w:rFonts w:cs="Times New Roman"/>
          <w:szCs w:val="24"/>
        </w:rPr>
      </w:pPr>
      <w:r w:rsidRPr="00B91E1F">
        <w:rPr>
          <w:rFonts w:cs="Times New Roman"/>
          <w:szCs w:val="24"/>
        </w:rPr>
        <w:t>S</w:t>
      </w:r>
      <w:r w:rsidR="000C6D10" w:rsidRPr="00B91E1F">
        <w:rPr>
          <w:rFonts w:cs="Times New Roman"/>
          <w:szCs w:val="24"/>
        </w:rPr>
        <w:t xml:space="preserve">rovnání </w:t>
      </w:r>
      <w:r w:rsidR="00524943" w:rsidRPr="00B91E1F">
        <w:rPr>
          <w:rFonts w:cs="Times New Roman"/>
          <w:szCs w:val="24"/>
        </w:rPr>
        <w:t xml:space="preserve">techniky </w:t>
      </w:r>
      <w:r w:rsidRPr="00B91E1F">
        <w:rPr>
          <w:rFonts w:cs="Times New Roman"/>
          <w:szCs w:val="24"/>
        </w:rPr>
        <w:t xml:space="preserve">uzávěru sternotomie se </w:t>
      </w:r>
      <w:r w:rsidR="000C6D10" w:rsidRPr="00B91E1F">
        <w:rPr>
          <w:rFonts w:cs="Times New Roman"/>
          <w:szCs w:val="24"/>
        </w:rPr>
        <w:t>stabilizac</w:t>
      </w:r>
      <w:r w:rsidRPr="00B91E1F">
        <w:rPr>
          <w:rFonts w:cs="Times New Roman"/>
          <w:szCs w:val="24"/>
        </w:rPr>
        <w:t>í</w:t>
      </w:r>
      <w:r w:rsidR="000C6D10" w:rsidRPr="00B91E1F">
        <w:rPr>
          <w:rFonts w:cs="Times New Roman"/>
          <w:szCs w:val="24"/>
        </w:rPr>
        <w:t xml:space="preserve"> sterna </w:t>
      </w:r>
      <w:r w:rsidRPr="00B91E1F">
        <w:rPr>
          <w:rFonts w:cs="Times New Roman"/>
          <w:szCs w:val="24"/>
        </w:rPr>
        <w:t>p</w:t>
      </w:r>
      <w:r w:rsidR="00524943" w:rsidRPr="00B91E1F">
        <w:rPr>
          <w:rFonts w:cs="Times New Roman"/>
          <w:szCs w:val="24"/>
        </w:rPr>
        <w:t xml:space="preserve">omocí </w:t>
      </w:r>
      <w:r w:rsidR="000C6D10" w:rsidRPr="00B91E1F">
        <w:rPr>
          <w:rFonts w:cs="Times New Roman"/>
          <w:szCs w:val="24"/>
        </w:rPr>
        <w:t xml:space="preserve">drátěné </w:t>
      </w:r>
      <w:r w:rsidR="00A735E0" w:rsidRPr="00B91E1F">
        <w:rPr>
          <w:rFonts w:cs="Times New Roman"/>
          <w:szCs w:val="24"/>
        </w:rPr>
        <w:t>cerkláže</w:t>
      </w:r>
      <w:r w:rsidR="000C6D10" w:rsidRPr="00B91E1F">
        <w:rPr>
          <w:rFonts w:cs="Times New Roman"/>
          <w:szCs w:val="24"/>
        </w:rPr>
        <w:t xml:space="preserve"> </w:t>
      </w:r>
      <w:r w:rsidR="00CE73D6" w:rsidRPr="00B91E1F">
        <w:rPr>
          <w:rFonts w:cs="Times New Roman"/>
          <w:szCs w:val="24"/>
        </w:rPr>
        <w:t>s </w:t>
      </w:r>
      <w:r w:rsidR="00524943" w:rsidRPr="00B91E1F">
        <w:rPr>
          <w:rFonts w:cs="Times New Roman"/>
          <w:szCs w:val="24"/>
        </w:rPr>
        <w:t xml:space="preserve">novým </w:t>
      </w:r>
      <w:r w:rsidR="000C6D10" w:rsidRPr="00B91E1F">
        <w:rPr>
          <w:rFonts w:cs="Times New Roman"/>
          <w:szCs w:val="24"/>
        </w:rPr>
        <w:t>systém</w:t>
      </w:r>
      <w:r w:rsidR="00524943" w:rsidRPr="00B91E1F">
        <w:rPr>
          <w:rFonts w:cs="Times New Roman"/>
          <w:szCs w:val="24"/>
        </w:rPr>
        <w:t>em</w:t>
      </w:r>
      <w:r w:rsidR="000C6D10" w:rsidRPr="00B91E1F">
        <w:rPr>
          <w:rFonts w:cs="Times New Roman"/>
          <w:szCs w:val="24"/>
        </w:rPr>
        <w:t xml:space="preserve"> </w:t>
      </w:r>
      <w:r w:rsidRPr="00B91E1F">
        <w:rPr>
          <w:rFonts w:cs="Times New Roman"/>
          <w:szCs w:val="24"/>
        </w:rPr>
        <w:t xml:space="preserve">uzávěru pomocí </w:t>
      </w:r>
      <w:r w:rsidR="00A735E0" w:rsidRPr="00B91E1F">
        <w:rPr>
          <w:rFonts w:cs="Times New Roman"/>
          <w:szCs w:val="24"/>
        </w:rPr>
        <w:t xml:space="preserve">sternálních pásků </w:t>
      </w:r>
      <w:r w:rsidR="007515E0" w:rsidRPr="00B91E1F">
        <w:rPr>
          <w:rFonts w:cs="Times New Roman"/>
          <w:szCs w:val="24"/>
        </w:rPr>
        <w:t>ZipFix (Synthes-DePuy, Johnson&amp;Johnson, USA).</w:t>
      </w:r>
    </w:p>
    <w:p w:rsidR="004C42F9" w:rsidRPr="00B91E1F" w:rsidRDefault="004F2F80" w:rsidP="00BD2C68">
      <w:pPr>
        <w:pStyle w:val="Odstavecseseznamem"/>
        <w:numPr>
          <w:ilvl w:val="0"/>
          <w:numId w:val="19"/>
        </w:numPr>
        <w:ind w:left="357" w:hanging="357"/>
        <w:contextualSpacing w:val="0"/>
        <w:rPr>
          <w:rFonts w:cs="Times New Roman"/>
          <w:szCs w:val="24"/>
        </w:rPr>
      </w:pPr>
      <w:r w:rsidRPr="00B91E1F">
        <w:rPr>
          <w:rFonts w:cs="Times New Roman"/>
          <w:szCs w:val="24"/>
        </w:rPr>
        <w:t>P</w:t>
      </w:r>
      <w:r w:rsidR="008404A0" w:rsidRPr="00B91E1F">
        <w:rPr>
          <w:rFonts w:cs="Times New Roman"/>
          <w:szCs w:val="24"/>
        </w:rPr>
        <w:t xml:space="preserve">orovnání </w:t>
      </w:r>
      <w:r w:rsidRPr="00B91E1F">
        <w:rPr>
          <w:rFonts w:cs="Times New Roman"/>
          <w:szCs w:val="24"/>
        </w:rPr>
        <w:t xml:space="preserve">úspěšnosti techniky </w:t>
      </w:r>
      <w:r w:rsidR="008404A0" w:rsidRPr="00B91E1F">
        <w:rPr>
          <w:rFonts w:cs="Times New Roman"/>
          <w:szCs w:val="24"/>
        </w:rPr>
        <w:t>re-cer</w:t>
      </w:r>
      <w:r w:rsidRPr="00B91E1F">
        <w:rPr>
          <w:rFonts w:cs="Times New Roman"/>
          <w:szCs w:val="24"/>
        </w:rPr>
        <w:t>kláže</w:t>
      </w:r>
      <w:r w:rsidR="008404A0" w:rsidRPr="00B91E1F">
        <w:rPr>
          <w:rFonts w:cs="Times New Roman"/>
          <w:szCs w:val="24"/>
        </w:rPr>
        <w:t xml:space="preserve"> sterna </w:t>
      </w:r>
      <w:r w:rsidR="00ED7ED2" w:rsidRPr="00B91E1F">
        <w:rPr>
          <w:rFonts w:cs="Times New Roman"/>
          <w:szCs w:val="24"/>
        </w:rPr>
        <w:t xml:space="preserve">pomocí drátěných kliček </w:t>
      </w:r>
      <w:r w:rsidR="007515E0" w:rsidRPr="00B91E1F">
        <w:rPr>
          <w:rFonts w:cs="Times New Roman"/>
          <w:szCs w:val="24"/>
        </w:rPr>
        <w:t>s metodou A</w:t>
      </w:r>
      <w:r w:rsidR="008404A0" w:rsidRPr="00B91E1F">
        <w:rPr>
          <w:rFonts w:cs="Times New Roman"/>
          <w:szCs w:val="24"/>
        </w:rPr>
        <w:t>O dlahov</w:t>
      </w:r>
      <w:r w:rsidR="007515E0" w:rsidRPr="00B91E1F">
        <w:rPr>
          <w:rFonts w:cs="Times New Roman"/>
          <w:szCs w:val="24"/>
        </w:rPr>
        <w:t>é</w:t>
      </w:r>
      <w:r w:rsidR="008404A0" w:rsidRPr="00B91E1F">
        <w:rPr>
          <w:rFonts w:cs="Times New Roman"/>
          <w:szCs w:val="24"/>
        </w:rPr>
        <w:t xml:space="preserve"> osteosyntéz</w:t>
      </w:r>
      <w:r w:rsidR="007515E0" w:rsidRPr="00B91E1F">
        <w:rPr>
          <w:rFonts w:cs="Times New Roman"/>
          <w:szCs w:val="24"/>
        </w:rPr>
        <w:t>y</w:t>
      </w:r>
      <w:r w:rsidR="008404A0" w:rsidRPr="00B91E1F">
        <w:rPr>
          <w:rFonts w:cs="Times New Roman"/>
          <w:szCs w:val="24"/>
        </w:rPr>
        <w:t xml:space="preserve"> hrudní stěny</w:t>
      </w:r>
      <w:r w:rsidRPr="00B91E1F">
        <w:rPr>
          <w:rFonts w:cs="Times New Roman"/>
          <w:szCs w:val="24"/>
        </w:rPr>
        <w:t xml:space="preserve"> při řešení dehiscence sternotomie.</w:t>
      </w:r>
    </w:p>
    <w:p w:rsidR="004C42F9" w:rsidRPr="00B91E1F" w:rsidRDefault="004F2F80" w:rsidP="00BD2C68">
      <w:pPr>
        <w:pStyle w:val="Odstavecseseznamem"/>
        <w:numPr>
          <w:ilvl w:val="0"/>
          <w:numId w:val="19"/>
        </w:numPr>
        <w:ind w:left="357" w:hanging="357"/>
        <w:contextualSpacing w:val="0"/>
        <w:rPr>
          <w:rFonts w:cs="Times New Roman"/>
          <w:szCs w:val="24"/>
        </w:rPr>
      </w:pPr>
      <w:r w:rsidRPr="00B91E1F">
        <w:rPr>
          <w:rFonts w:cs="Times New Roman"/>
          <w:szCs w:val="24"/>
        </w:rPr>
        <w:t xml:space="preserve">Vyhodnocení efektivity nové léčebné metody </w:t>
      </w:r>
      <w:r w:rsidR="004514F5" w:rsidRPr="00B91E1F">
        <w:rPr>
          <w:rFonts w:cs="Times New Roman"/>
          <w:szCs w:val="24"/>
        </w:rPr>
        <w:t xml:space="preserve">transplantace allogenního kostního štěpu </w:t>
      </w:r>
      <w:r w:rsidR="00CE73D6" w:rsidRPr="00B91E1F">
        <w:rPr>
          <w:rFonts w:cs="Times New Roman"/>
          <w:szCs w:val="24"/>
        </w:rPr>
        <w:t>a </w:t>
      </w:r>
      <w:r w:rsidR="004514F5" w:rsidRPr="00B91E1F">
        <w:rPr>
          <w:rFonts w:cs="Times New Roman"/>
          <w:szCs w:val="24"/>
        </w:rPr>
        <w:t>drcené spongiózy v kombinaci s AO dlahovou osteosyntézou</w:t>
      </w:r>
      <w:r w:rsidRPr="00B91E1F">
        <w:rPr>
          <w:rFonts w:cs="Times New Roman"/>
          <w:szCs w:val="24"/>
        </w:rPr>
        <w:t xml:space="preserve"> při řešení</w:t>
      </w:r>
      <w:r w:rsidR="00270C8F" w:rsidRPr="00B91E1F">
        <w:rPr>
          <w:rFonts w:cs="Times New Roman"/>
          <w:szCs w:val="24"/>
        </w:rPr>
        <w:t xml:space="preserve"> závažných post-sternotomických defektů hrudní stěny.</w:t>
      </w:r>
    </w:p>
    <w:p w:rsidR="00E9625E" w:rsidRPr="0041241E" w:rsidRDefault="002174AC" w:rsidP="0041241E">
      <w:pPr>
        <w:pStyle w:val="Nadpis1"/>
        <w:rPr>
          <w:rFonts w:eastAsiaTheme="minorHAnsi"/>
        </w:rPr>
      </w:pPr>
      <w:bookmarkStart w:id="1" w:name="_Toc479151969"/>
      <w:r w:rsidRPr="0041241E">
        <w:rPr>
          <w:rFonts w:eastAsiaTheme="minorHAnsi"/>
        </w:rPr>
        <w:lastRenderedPageBreak/>
        <w:t>Historická poznámka</w:t>
      </w:r>
      <w:bookmarkEnd w:id="1"/>
    </w:p>
    <w:p w:rsidR="00A44FFD" w:rsidRPr="00B91E1F" w:rsidRDefault="002174AC" w:rsidP="00C90EB1">
      <w:pPr>
        <w:contextualSpacing/>
        <w:rPr>
          <w:rFonts w:cs="Times New Roman"/>
          <w:szCs w:val="24"/>
        </w:rPr>
      </w:pPr>
      <w:r w:rsidRPr="00B91E1F">
        <w:rPr>
          <w:rFonts w:cs="Times New Roman"/>
          <w:szCs w:val="24"/>
        </w:rPr>
        <w:t>Podéln</w:t>
      </w:r>
      <w:r w:rsidR="00B522D9" w:rsidRPr="00B91E1F">
        <w:rPr>
          <w:rFonts w:cs="Times New Roman"/>
          <w:szCs w:val="24"/>
        </w:rPr>
        <w:t>ou</w:t>
      </w:r>
      <w:r w:rsidRPr="00B91E1F">
        <w:rPr>
          <w:rFonts w:cs="Times New Roman"/>
          <w:szCs w:val="24"/>
        </w:rPr>
        <w:t xml:space="preserve"> střední sternotomi</w:t>
      </w:r>
      <w:r w:rsidR="00B522D9" w:rsidRPr="00B91E1F">
        <w:rPr>
          <w:rFonts w:cs="Times New Roman"/>
          <w:szCs w:val="24"/>
        </w:rPr>
        <w:t>i</w:t>
      </w:r>
      <w:r w:rsidRPr="00B91E1F">
        <w:rPr>
          <w:rFonts w:cs="Times New Roman"/>
          <w:szCs w:val="24"/>
        </w:rPr>
        <w:t xml:space="preserve"> </w:t>
      </w:r>
      <w:r w:rsidR="00A44FFD" w:rsidRPr="00B91E1F">
        <w:rPr>
          <w:rFonts w:cs="Times New Roman"/>
          <w:szCs w:val="24"/>
        </w:rPr>
        <w:t>pro</w:t>
      </w:r>
      <w:r w:rsidR="00B522D9" w:rsidRPr="00B91E1F">
        <w:rPr>
          <w:rFonts w:cs="Times New Roman"/>
          <w:szCs w:val="24"/>
        </w:rPr>
        <w:t xml:space="preserve"> operační přístup do hrudníku </w:t>
      </w:r>
      <w:r w:rsidRPr="00B91E1F">
        <w:rPr>
          <w:rFonts w:cs="Times New Roman"/>
          <w:szCs w:val="24"/>
        </w:rPr>
        <w:t xml:space="preserve">poprvé </w:t>
      </w:r>
      <w:r w:rsidR="00B522D9" w:rsidRPr="00B91E1F">
        <w:rPr>
          <w:rFonts w:cs="Times New Roman"/>
          <w:szCs w:val="24"/>
        </w:rPr>
        <w:t xml:space="preserve">použil </w:t>
      </w:r>
      <w:r w:rsidR="00A44FFD" w:rsidRPr="00B91E1F">
        <w:rPr>
          <w:rFonts w:cs="Times New Roman"/>
          <w:szCs w:val="24"/>
        </w:rPr>
        <w:t xml:space="preserve">v roce 1897 </w:t>
      </w:r>
      <w:r w:rsidR="006B13CC" w:rsidRPr="00B91E1F">
        <w:rPr>
          <w:rFonts w:cs="Times New Roman"/>
          <w:szCs w:val="24"/>
        </w:rPr>
        <w:t>Herbert Meyerick Nelson</w:t>
      </w:r>
      <w:r w:rsidRPr="00B91E1F">
        <w:rPr>
          <w:rFonts w:cs="Times New Roman"/>
          <w:szCs w:val="24"/>
        </w:rPr>
        <w:t xml:space="preserve"> Milton</w:t>
      </w:r>
      <w:r w:rsidR="006B13CC" w:rsidRPr="00B91E1F">
        <w:rPr>
          <w:rFonts w:cs="Times New Roman"/>
          <w:szCs w:val="24"/>
        </w:rPr>
        <w:t xml:space="preserve"> (1856-1921)</w:t>
      </w:r>
      <w:r w:rsidR="002266F7" w:rsidRPr="00B91E1F">
        <w:rPr>
          <w:rFonts w:cs="Times New Roman"/>
          <w:szCs w:val="24"/>
        </w:rPr>
        <w:t>, anglický chirurg působící v Káhiře</w:t>
      </w:r>
      <w:r w:rsidR="006C4DD9" w:rsidRPr="00B91E1F">
        <w:rPr>
          <w:rFonts w:cs="Times New Roman"/>
          <w:szCs w:val="24"/>
        </w:rPr>
        <w:t xml:space="preserve">. </w:t>
      </w:r>
      <w:r w:rsidR="00A44FFD" w:rsidRPr="00B91E1F">
        <w:rPr>
          <w:rFonts w:cs="Times New Roman"/>
          <w:szCs w:val="24"/>
        </w:rPr>
        <w:t>Tomuto činu předcházel</w:t>
      </w:r>
      <w:r w:rsidR="0086092E" w:rsidRPr="00B91E1F">
        <w:rPr>
          <w:rFonts w:cs="Times New Roman"/>
          <w:szCs w:val="24"/>
        </w:rPr>
        <w:t>y</w:t>
      </w:r>
      <w:r w:rsidR="00A44FFD" w:rsidRPr="00B91E1F">
        <w:rPr>
          <w:rFonts w:cs="Times New Roman"/>
          <w:szCs w:val="24"/>
        </w:rPr>
        <w:t xml:space="preserve"> nejprve </w:t>
      </w:r>
      <w:r w:rsidR="006C4DD9" w:rsidRPr="00B91E1F">
        <w:rPr>
          <w:rFonts w:cs="Times New Roman"/>
          <w:szCs w:val="24"/>
        </w:rPr>
        <w:t>studi</w:t>
      </w:r>
      <w:r w:rsidR="00A44FFD" w:rsidRPr="00B91E1F">
        <w:rPr>
          <w:rFonts w:cs="Times New Roman"/>
          <w:szCs w:val="24"/>
        </w:rPr>
        <w:t>e</w:t>
      </w:r>
      <w:r w:rsidR="006C4DD9" w:rsidRPr="00B91E1F">
        <w:rPr>
          <w:rFonts w:cs="Times New Roman"/>
          <w:szCs w:val="24"/>
        </w:rPr>
        <w:t xml:space="preserve"> na lidském kadaveru </w:t>
      </w:r>
      <w:r w:rsidR="00CE73D6" w:rsidRPr="00B91E1F">
        <w:rPr>
          <w:rFonts w:cs="Times New Roman"/>
          <w:szCs w:val="24"/>
        </w:rPr>
        <w:t>a </w:t>
      </w:r>
      <w:r w:rsidR="006C4DD9" w:rsidRPr="00B91E1F">
        <w:rPr>
          <w:rFonts w:cs="Times New Roman"/>
          <w:szCs w:val="24"/>
        </w:rPr>
        <w:t>po</w:t>
      </w:r>
      <w:r w:rsidR="00A44FFD" w:rsidRPr="00B91E1F">
        <w:rPr>
          <w:rFonts w:cs="Times New Roman"/>
          <w:szCs w:val="24"/>
        </w:rPr>
        <w:t>té</w:t>
      </w:r>
      <w:r w:rsidR="006C4DD9" w:rsidRPr="00B91E1F">
        <w:rPr>
          <w:rFonts w:cs="Times New Roman"/>
          <w:szCs w:val="24"/>
        </w:rPr>
        <w:t xml:space="preserve"> séri</w:t>
      </w:r>
      <w:r w:rsidR="00A44FFD" w:rsidRPr="00B91E1F">
        <w:rPr>
          <w:rFonts w:cs="Times New Roman"/>
          <w:szCs w:val="24"/>
        </w:rPr>
        <w:t>e</w:t>
      </w:r>
      <w:r w:rsidR="006C4DD9" w:rsidRPr="00B91E1F">
        <w:rPr>
          <w:rFonts w:cs="Times New Roman"/>
          <w:szCs w:val="24"/>
        </w:rPr>
        <w:t xml:space="preserve"> pokus</w:t>
      </w:r>
      <w:r w:rsidR="00896E19" w:rsidRPr="00B91E1F">
        <w:rPr>
          <w:rFonts w:cs="Times New Roman"/>
          <w:szCs w:val="24"/>
        </w:rPr>
        <w:t>ů</w:t>
      </w:r>
      <w:r w:rsidR="006C4DD9" w:rsidRPr="00B91E1F">
        <w:rPr>
          <w:rFonts w:cs="Times New Roman"/>
          <w:szCs w:val="24"/>
        </w:rPr>
        <w:t xml:space="preserve"> na kozách. </w:t>
      </w:r>
      <w:r w:rsidR="00A44FFD" w:rsidRPr="00B91E1F">
        <w:rPr>
          <w:rFonts w:cs="Times New Roman"/>
          <w:szCs w:val="24"/>
        </w:rPr>
        <w:t xml:space="preserve">První skutečná operace byla provedena </w:t>
      </w:r>
      <w:r w:rsidR="00CE73D6" w:rsidRPr="00B91E1F">
        <w:rPr>
          <w:rFonts w:cs="Times New Roman"/>
          <w:szCs w:val="24"/>
        </w:rPr>
        <w:t>u </w:t>
      </w:r>
      <w:r w:rsidR="006C4DD9" w:rsidRPr="00B91E1F">
        <w:rPr>
          <w:rFonts w:cs="Times New Roman"/>
          <w:szCs w:val="24"/>
        </w:rPr>
        <w:t xml:space="preserve">mladého </w:t>
      </w:r>
      <w:r w:rsidR="00A44FFD" w:rsidRPr="00B91E1F">
        <w:rPr>
          <w:rFonts w:cs="Times New Roman"/>
          <w:szCs w:val="24"/>
        </w:rPr>
        <w:t>e</w:t>
      </w:r>
      <w:r w:rsidR="006C4DD9" w:rsidRPr="00B91E1F">
        <w:rPr>
          <w:rFonts w:cs="Times New Roman"/>
          <w:szCs w:val="24"/>
        </w:rPr>
        <w:t>gyp</w:t>
      </w:r>
      <w:r w:rsidR="00A44FFD" w:rsidRPr="00B91E1F">
        <w:rPr>
          <w:rFonts w:cs="Times New Roman"/>
          <w:szCs w:val="24"/>
        </w:rPr>
        <w:t>tského muže</w:t>
      </w:r>
      <w:r w:rsidR="006C4DD9" w:rsidRPr="00B91E1F">
        <w:rPr>
          <w:rFonts w:cs="Times New Roman"/>
          <w:szCs w:val="24"/>
        </w:rPr>
        <w:t xml:space="preserve"> </w:t>
      </w:r>
      <w:r w:rsidRPr="00B91E1F">
        <w:rPr>
          <w:rFonts w:cs="Times New Roman"/>
          <w:szCs w:val="24"/>
        </w:rPr>
        <w:t xml:space="preserve">k odstranění tuberkulózních uzlin </w:t>
      </w:r>
      <w:r w:rsidR="002266F7" w:rsidRPr="00B91E1F">
        <w:rPr>
          <w:rFonts w:cs="Times New Roman"/>
          <w:szCs w:val="24"/>
        </w:rPr>
        <w:t>komprimujících</w:t>
      </w:r>
      <w:r w:rsidRPr="00B91E1F">
        <w:rPr>
          <w:rFonts w:cs="Times New Roman"/>
          <w:szCs w:val="24"/>
        </w:rPr>
        <w:t xml:space="preserve"> přední mediastinum.</w:t>
      </w:r>
      <w:r w:rsidR="004C42F9" w:rsidRPr="00B91E1F">
        <w:rPr>
          <w:rFonts w:cs="Times New Roman"/>
          <w:szCs w:val="24"/>
        </w:rPr>
        <w:t xml:space="preserve"> </w:t>
      </w:r>
      <w:r w:rsidR="008F5928" w:rsidRPr="00B91E1F">
        <w:rPr>
          <w:rFonts w:cs="Times New Roman"/>
          <w:szCs w:val="24"/>
        </w:rPr>
        <w:t xml:space="preserve">Díky značné destrukci sterna tuberkulózními hmotami se však nepodařilo aproximovat obě poloviny sterna k sobě, ránu bylo nutné zhojit sekundárně </w:t>
      </w:r>
      <w:r w:rsidR="00896E19" w:rsidRPr="00B91E1F">
        <w:rPr>
          <w:rFonts w:cs="Times New Roman"/>
          <w:szCs w:val="24"/>
        </w:rPr>
        <w:t xml:space="preserve">prostřednictvím </w:t>
      </w:r>
      <w:r w:rsidR="008F5928" w:rsidRPr="00B91E1F">
        <w:rPr>
          <w:rFonts w:cs="Times New Roman"/>
          <w:szCs w:val="24"/>
        </w:rPr>
        <w:t>četný</w:t>
      </w:r>
      <w:r w:rsidR="00896E19" w:rsidRPr="00B91E1F">
        <w:rPr>
          <w:rFonts w:cs="Times New Roman"/>
          <w:szCs w:val="24"/>
        </w:rPr>
        <w:t>ch</w:t>
      </w:r>
      <w:r w:rsidR="008F5928" w:rsidRPr="00B91E1F">
        <w:rPr>
          <w:rFonts w:cs="Times New Roman"/>
          <w:szCs w:val="24"/>
        </w:rPr>
        <w:t xml:space="preserve"> převaz</w:t>
      </w:r>
      <w:r w:rsidR="00896E19" w:rsidRPr="00B91E1F">
        <w:rPr>
          <w:rFonts w:cs="Times New Roman"/>
          <w:szCs w:val="24"/>
        </w:rPr>
        <w:t>ů</w:t>
      </w:r>
      <w:r w:rsidR="008F5928" w:rsidRPr="00B91E1F">
        <w:rPr>
          <w:rFonts w:cs="Times New Roman"/>
          <w:szCs w:val="24"/>
        </w:rPr>
        <w:t>.</w:t>
      </w:r>
      <w:r w:rsidR="004C42F9" w:rsidRPr="00B91E1F">
        <w:rPr>
          <w:rFonts w:cs="Times New Roman"/>
          <w:szCs w:val="24"/>
        </w:rPr>
        <w:t xml:space="preserve"> </w:t>
      </w:r>
      <w:r w:rsidR="008F5928" w:rsidRPr="00B91E1F">
        <w:rPr>
          <w:rFonts w:cs="Times New Roman"/>
          <w:szCs w:val="24"/>
        </w:rPr>
        <w:t xml:space="preserve">V témže roce byla jeho práce publikována v časopise Lancet. V roce 1901 pomocí tohoto přístupu provedl </w:t>
      </w:r>
      <w:r w:rsidR="00CE73D6" w:rsidRPr="00B91E1F">
        <w:rPr>
          <w:rFonts w:cs="Times New Roman"/>
          <w:szCs w:val="24"/>
        </w:rPr>
        <w:t>u </w:t>
      </w:r>
      <w:r w:rsidR="008F5928" w:rsidRPr="00B91E1F">
        <w:rPr>
          <w:rFonts w:cs="Times New Roman"/>
          <w:szCs w:val="24"/>
        </w:rPr>
        <w:t>dalšího pacienta odstranění cizího tělesa z</w:t>
      </w:r>
      <w:r w:rsidR="00D94814">
        <w:rPr>
          <w:rFonts w:cs="Times New Roman"/>
          <w:szCs w:val="24"/>
        </w:rPr>
        <w:t> </w:t>
      </w:r>
      <w:r w:rsidR="008F5928" w:rsidRPr="00B91E1F">
        <w:rPr>
          <w:rFonts w:cs="Times New Roman"/>
          <w:szCs w:val="24"/>
        </w:rPr>
        <w:t>trachei</w:t>
      </w:r>
      <w:r w:rsidR="001D192B" w:rsidRPr="00B91E1F">
        <w:rPr>
          <w:rFonts w:cs="Times New Roman"/>
          <w:szCs w:val="24"/>
        </w:rPr>
        <w:t xml:space="preserve"> </w:t>
      </w:r>
      <w:r w:rsidR="009A6A83" w:rsidRPr="00B91E1F">
        <w:rPr>
          <w:rFonts w:cs="Times New Roman"/>
          <w:szCs w:val="24"/>
        </w:rPr>
        <w:t>[1,2]</w:t>
      </w:r>
      <w:r w:rsidR="00006EA1">
        <w:rPr>
          <w:rFonts w:cs="Times New Roman"/>
          <w:szCs w:val="24"/>
        </w:rPr>
        <w:t>.</w:t>
      </w:r>
    </w:p>
    <w:p w:rsidR="008F5928" w:rsidRPr="00B91E1F" w:rsidRDefault="008F5928" w:rsidP="00C90EB1">
      <w:pPr>
        <w:contextualSpacing/>
        <w:rPr>
          <w:rFonts w:cs="Times New Roman"/>
          <w:szCs w:val="24"/>
        </w:rPr>
      </w:pPr>
    </w:p>
    <w:p w:rsidR="00A44FFD" w:rsidRPr="00B91E1F" w:rsidRDefault="00A44FFD" w:rsidP="00C04DD8">
      <w:pPr>
        <w:ind w:left="709"/>
      </w:pPr>
      <w:r w:rsidRPr="00B91E1F">
        <w:t xml:space="preserve">Milton </w:t>
      </w:r>
      <w:r w:rsidR="00896E19" w:rsidRPr="00B91E1F">
        <w:t>uskutečnil</w:t>
      </w:r>
      <w:r w:rsidRPr="00B91E1F">
        <w:t xml:space="preserve"> tuto operaci rok poté, kdy Ludvig Rehn </w:t>
      </w:r>
      <w:r w:rsidR="00896E19" w:rsidRPr="00B91E1F">
        <w:t xml:space="preserve">(1849-1930) </w:t>
      </w:r>
      <w:r w:rsidRPr="00B91E1F">
        <w:t xml:space="preserve">ve Frankfurtu </w:t>
      </w:r>
      <w:r w:rsidR="008F5928" w:rsidRPr="00B91E1F">
        <w:t xml:space="preserve">dne 10. září 1896 úspěšně </w:t>
      </w:r>
      <w:r w:rsidRPr="00B91E1F">
        <w:t xml:space="preserve">provedl </w:t>
      </w:r>
      <w:r w:rsidR="008F5928" w:rsidRPr="00B91E1F">
        <w:t xml:space="preserve">z torakotomie </w:t>
      </w:r>
      <w:r w:rsidRPr="00B91E1F">
        <w:t xml:space="preserve">suturu poraněné pravé komory </w:t>
      </w:r>
      <w:proofErr w:type="gramStart"/>
      <w:r w:rsidR="0086092E" w:rsidRPr="00B91E1F">
        <w:t>22-</w:t>
      </w:r>
      <w:r w:rsidR="00955C5D" w:rsidRPr="00B91E1F">
        <w:t>l</w:t>
      </w:r>
      <w:r w:rsidR="0086092E" w:rsidRPr="00B91E1F">
        <w:t>etého</w:t>
      </w:r>
      <w:proofErr w:type="gramEnd"/>
      <w:r w:rsidRPr="00B91E1F">
        <w:t xml:space="preserve"> muže. </w:t>
      </w:r>
      <w:r w:rsidR="0086092E" w:rsidRPr="00B91E1F">
        <w:t xml:space="preserve">Často bývá zmiňováno, že </w:t>
      </w:r>
      <w:r w:rsidR="008F5928" w:rsidRPr="00B91E1F">
        <w:t xml:space="preserve">Rehn </w:t>
      </w:r>
      <w:r w:rsidRPr="00B91E1F">
        <w:t xml:space="preserve">tak </w:t>
      </w:r>
      <w:r w:rsidR="008F5928" w:rsidRPr="00B91E1F">
        <w:t xml:space="preserve">provedl </w:t>
      </w:r>
      <w:r w:rsidRPr="00B91E1F">
        <w:t xml:space="preserve">vůbec první, </w:t>
      </w:r>
      <w:r w:rsidR="008F5928" w:rsidRPr="00B91E1F">
        <w:t>literárně</w:t>
      </w:r>
      <w:r w:rsidRPr="00B91E1F">
        <w:t xml:space="preserve"> doloženou, operaci srdce v historii medicíny </w:t>
      </w:r>
      <w:r w:rsidR="00CE73D6" w:rsidRPr="00B91E1F">
        <w:t>a </w:t>
      </w:r>
      <w:r w:rsidRPr="00B91E1F">
        <w:t xml:space="preserve">současně zlomil medicínské tabu tehdejší doby </w:t>
      </w:r>
      <w:r w:rsidR="00CE73D6" w:rsidRPr="00B91E1F">
        <w:t>o </w:t>
      </w:r>
      <w:r w:rsidR="008F5928" w:rsidRPr="00B91E1F">
        <w:t xml:space="preserve">nedotknutelnosti tohoto </w:t>
      </w:r>
      <w:r w:rsidR="0086092E" w:rsidRPr="00B91E1F">
        <w:t xml:space="preserve">jedinečného </w:t>
      </w:r>
      <w:r w:rsidR="008F5928" w:rsidRPr="00B91E1F">
        <w:t>orgánu pro ruce chirurga.</w:t>
      </w:r>
    </w:p>
    <w:p w:rsidR="008F5928" w:rsidRPr="00B91E1F" w:rsidRDefault="008F5928" w:rsidP="00C04DD8">
      <w:pPr>
        <w:ind w:left="709"/>
      </w:pPr>
      <w:r w:rsidRPr="00B91E1F">
        <w:t xml:space="preserve">Některé prameny však poznamenávají, že </w:t>
      </w:r>
      <w:r w:rsidR="00DF1CFD" w:rsidRPr="00B91E1F">
        <w:t xml:space="preserve">chirurgie srdce má svůj začátek datovaný dokonce ještě </w:t>
      </w:r>
      <w:r w:rsidR="0086092E" w:rsidRPr="00B91E1F">
        <w:t xml:space="preserve">téměř </w:t>
      </w:r>
      <w:r w:rsidR="00CE73D6" w:rsidRPr="00B91E1F">
        <w:t>o </w:t>
      </w:r>
      <w:r w:rsidR="00DF1CFD" w:rsidRPr="00B91E1F">
        <w:t>století dříve, když málo známý španělský chirurg Francisco Romero</w:t>
      </w:r>
      <w:r w:rsidR="00896E19" w:rsidRPr="00B91E1F">
        <w:t xml:space="preserve"> (datum narození ani úmrtí není dodnes </w:t>
      </w:r>
      <w:r w:rsidR="00955C5D" w:rsidRPr="00B91E1F">
        <w:t xml:space="preserve">bezpečně </w:t>
      </w:r>
      <w:r w:rsidR="00896E19" w:rsidRPr="00B91E1F">
        <w:t>z</w:t>
      </w:r>
      <w:r w:rsidR="00955C5D" w:rsidRPr="00B91E1F">
        <w:t>jištěno</w:t>
      </w:r>
      <w:r w:rsidR="00896E19" w:rsidRPr="00B91E1F">
        <w:t>)</w:t>
      </w:r>
      <w:r w:rsidR="00DF1CFD" w:rsidRPr="00B91E1F">
        <w:t xml:space="preserve"> provedl z torakotomie fenestraci perikardu. </w:t>
      </w:r>
      <w:r w:rsidR="00F84086" w:rsidRPr="00B91E1F">
        <w:t>Stejný výkon provedl rovněž francouzský chirurg baron Dominique Jean Larrey</w:t>
      </w:r>
      <w:r w:rsidR="00896E19" w:rsidRPr="00B91E1F">
        <w:t xml:space="preserve"> (1766-1842)</w:t>
      </w:r>
      <w:r w:rsidR="00F84086" w:rsidRPr="00B91E1F">
        <w:t xml:space="preserve">. </w:t>
      </w:r>
      <w:r w:rsidR="00DF1CFD" w:rsidRPr="00B91E1F">
        <w:t xml:space="preserve">Perikard je obecně považován za součást srdce </w:t>
      </w:r>
      <w:r w:rsidR="00CE73D6" w:rsidRPr="00B91E1F">
        <w:t>a </w:t>
      </w:r>
      <w:r w:rsidR="00DF1CFD" w:rsidRPr="00B91E1F">
        <w:t xml:space="preserve">každá učebnice kardiochirurgie vždy obsahuje popis operačních zákroků na perikardu. Kdy přesně tuto operaci </w:t>
      </w:r>
      <w:r w:rsidR="00F84086" w:rsidRPr="00B91E1F">
        <w:t xml:space="preserve">uskutečnil poprvé </w:t>
      </w:r>
      <w:r w:rsidR="00DF1CFD" w:rsidRPr="00B91E1F">
        <w:t>Romero, není známo, nicméně v roce 1814 byla jeho práce prezentována v Paříži.</w:t>
      </w:r>
      <w:r w:rsidR="00F84086" w:rsidRPr="00B91E1F">
        <w:t xml:space="preserve"> Larrey svůj výkon provedl v roce 1810</w:t>
      </w:r>
      <w:r w:rsidR="00006EA1">
        <w:t xml:space="preserve"> </w:t>
      </w:r>
      <w:r w:rsidR="009A6A83" w:rsidRPr="00B91E1F">
        <w:t>[3]</w:t>
      </w:r>
      <w:r w:rsidR="00006EA1">
        <w:t>.</w:t>
      </w:r>
    </w:p>
    <w:p w:rsidR="00724AA8" w:rsidRPr="00B91E1F" w:rsidRDefault="00724AA8" w:rsidP="00C90EB1">
      <w:pPr>
        <w:contextualSpacing/>
        <w:rPr>
          <w:rFonts w:cs="Times New Roman"/>
          <w:szCs w:val="24"/>
        </w:rPr>
      </w:pPr>
    </w:p>
    <w:p w:rsidR="00724AA8" w:rsidRPr="00B91E1F" w:rsidRDefault="006B13CC" w:rsidP="00C90EB1">
      <w:pPr>
        <w:contextualSpacing/>
        <w:rPr>
          <w:rFonts w:cs="Times New Roman"/>
          <w:szCs w:val="24"/>
        </w:rPr>
      </w:pPr>
      <w:r w:rsidRPr="00B91E1F">
        <w:rPr>
          <w:rFonts w:cs="Times New Roman"/>
          <w:szCs w:val="24"/>
        </w:rPr>
        <w:t xml:space="preserve">V roce 1920 </w:t>
      </w:r>
      <w:r w:rsidR="00450E72" w:rsidRPr="00B91E1F">
        <w:rPr>
          <w:rFonts w:cs="Times New Roman"/>
          <w:szCs w:val="24"/>
        </w:rPr>
        <w:t xml:space="preserve">využil </w:t>
      </w:r>
      <w:r w:rsidRPr="00B91E1F">
        <w:rPr>
          <w:rFonts w:cs="Times New Roman"/>
          <w:szCs w:val="24"/>
        </w:rPr>
        <w:t>německý chirurg F</w:t>
      </w:r>
      <w:r w:rsidR="00AC34CF" w:rsidRPr="00B91E1F">
        <w:rPr>
          <w:rFonts w:cs="Times New Roman"/>
          <w:szCs w:val="24"/>
        </w:rPr>
        <w:t xml:space="preserve">. </w:t>
      </w:r>
      <w:r w:rsidR="0099157D" w:rsidRPr="00B91E1F">
        <w:rPr>
          <w:rFonts w:cs="Times New Roman"/>
          <w:szCs w:val="24"/>
        </w:rPr>
        <w:t xml:space="preserve">Sauerbruch </w:t>
      </w:r>
      <w:r w:rsidRPr="00B91E1F">
        <w:rPr>
          <w:rFonts w:cs="Times New Roman"/>
          <w:szCs w:val="24"/>
        </w:rPr>
        <w:t xml:space="preserve">(1875-1921) </w:t>
      </w:r>
      <w:r w:rsidR="00B522D9" w:rsidRPr="00B91E1F">
        <w:rPr>
          <w:rFonts w:cs="Times New Roman"/>
          <w:szCs w:val="24"/>
        </w:rPr>
        <w:t>podélnou střední ster</w:t>
      </w:r>
      <w:r w:rsidR="00724AA8" w:rsidRPr="00B91E1F">
        <w:rPr>
          <w:rFonts w:cs="Times New Roman"/>
          <w:szCs w:val="24"/>
        </w:rPr>
        <w:t>n</w:t>
      </w:r>
      <w:r w:rsidR="00B522D9" w:rsidRPr="00B91E1F">
        <w:rPr>
          <w:rFonts w:cs="Times New Roman"/>
          <w:szCs w:val="24"/>
        </w:rPr>
        <w:t xml:space="preserve">otomii </w:t>
      </w:r>
      <w:r w:rsidRPr="00B91E1F">
        <w:rPr>
          <w:rFonts w:cs="Times New Roman"/>
          <w:szCs w:val="24"/>
        </w:rPr>
        <w:t xml:space="preserve">jako </w:t>
      </w:r>
      <w:r w:rsidR="0099157D" w:rsidRPr="00B91E1F">
        <w:rPr>
          <w:rFonts w:cs="Times New Roman"/>
          <w:szCs w:val="24"/>
        </w:rPr>
        <w:t>efektivní přístup</w:t>
      </w:r>
      <w:r w:rsidRPr="00B91E1F">
        <w:rPr>
          <w:rFonts w:cs="Times New Roman"/>
          <w:szCs w:val="24"/>
        </w:rPr>
        <w:t xml:space="preserve"> k zákrokům na </w:t>
      </w:r>
      <w:r w:rsidR="0099157D" w:rsidRPr="00B91E1F">
        <w:rPr>
          <w:rFonts w:cs="Times New Roman"/>
          <w:szCs w:val="24"/>
        </w:rPr>
        <w:t xml:space="preserve">thymu </w:t>
      </w:r>
      <w:r w:rsidR="00CE73D6" w:rsidRPr="00B91E1F">
        <w:rPr>
          <w:rFonts w:cs="Times New Roman"/>
          <w:szCs w:val="24"/>
        </w:rPr>
        <w:t>a v </w:t>
      </w:r>
      <w:r w:rsidR="0099157D" w:rsidRPr="00B91E1F">
        <w:rPr>
          <w:rFonts w:cs="Times New Roman"/>
          <w:szCs w:val="24"/>
        </w:rPr>
        <w:t>přední</w:t>
      </w:r>
      <w:r w:rsidRPr="00B91E1F">
        <w:rPr>
          <w:rFonts w:cs="Times New Roman"/>
          <w:szCs w:val="24"/>
        </w:rPr>
        <w:t>m</w:t>
      </w:r>
      <w:r w:rsidR="0099157D" w:rsidRPr="00B91E1F">
        <w:rPr>
          <w:rFonts w:cs="Times New Roman"/>
          <w:szCs w:val="24"/>
        </w:rPr>
        <w:t xml:space="preserve"> mediastin</w:t>
      </w:r>
      <w:r w:rsidRPr="00B91E1F">
        <w:rPr>
          <w:rFonts w:cs="Times New Roman"/>
          <w:szCs w:val="24"/>
        </w:rPr>
        <w:t>u</w:t>
      </w:r>
      <w:r w:rsidR="0099157D" w:rsidRPr="00B91E1F">
        <w:rPr>
          <w:rFonts w:cs="Times New Roman"/>
          <w:szCs w:val="24"/>
        </w:rPr>
        <w:t>.</w:t>
      </w:r>
      <w:r w:rsidR="004C42F9" w:rsidRPr="00B91E1F">
        <w:rPr>
          <w:rFonts w:cs="Times New Roman"/>
          <w:szCs w:val="24"/>
        </w:rPr>
        <w:t xml:space="preserve"> </w:t>
      </w:r>
      <w:r w:rsidR="00724AA8" w:rsidRPr="00B91E1F">
        <w:rPr>
          <w:rFonts w:cs="Times New Roman"/>
          <w:szCs w:val="24"/>
        </w:rPr>
        <w:t xml:space="preserve">V chirurgické literatuře se postupně začal ujímat pojem „Miltonova operace“. Takto popsána </w:t>
      </w:r>
      <w:r w:rsidR="00CE73D6" w:rsidRPr="00B91E1F">
        <w:rPr>
          <w:rFonts w:cs="Times New Roman"/>
          <w:szCs w:val="24"/>
        </w:rPr>
        <w:t>a </w:t>
      </w:r>
      <w:r w:rsidR="00724AA8" w:rsidRPr="00B91E1F">
        <w:rPr>
          <w:rFonts w:cs="Times New Roman"/>
          <w:szCs w:val="24"/>
        </w:rPr>
        <w:t>zobrazena je například v pozdějších textech Sauerbruchových, v monografii z roku 1935 Chirurgická onemocnění hrudníku od B. A. Grahama nebo v knize Hrudní chirurgie z roku 1950 od R. H. Sweeta.</w:t>
      </w:r>
    </w:p>
    <w:p w:rsidR="00707409" w:rsidRPr="00B91E1F" w:rsidRDefault="00724AA8" w:rsidP="00C90EB1">
      <w:pPr>
        <w:contextualSpacing/>
        <w:rPr>
          <w:rFonts w:cs="Times New Roman"/>
          <w:szCs w:val="24"/>
        </w:rPr>
      </w:pPr>
      <w:r w:rsidRPr="00B91E1F">
        <w:rPr>
          <w:rFonts w:cs="Times New Roman"/>
          <w:szCs w:val="24"/>
        </w:rPr>
        <w:lastRenderedPageBreak/>
        <w:t xml:space="preserve">Z dalších chirurgů pak </w:t>
      </w:r>
      <w:r w:rsidR="005B1C90" w:rsidRPr="00B91E1F">
        <w:rPr>
          <w:rFonts w:cs="Times New Roman"/>
          <w:szCs w:val="24"/>
        </w:rPr>
        <w:t xml:space="preserve">E. </w:t>
      </w:r>
      <w:r w:rsidR="00B522D9" w:rsidRPr="00B91E1F">
        <w:rPr>
          <w:rFonts w:cs="Times New Roman"/>
          <w:szCs w:val="24"/>
        </w:rPr>
        <w:t xml:space="preserve">Holman </w:t>
      </w:r>
      <w:r w:rsidR="00CE73D6" w:rsidRPr="00B91E1F">
        <w:rPr>
          <w:rFonts w:cs="Times New Roman"/>
          <w:szCs w:val="24"/>
        </w:rPr>
        <w:t>a </w:t>
      </w:r>
      <w:r w:rsidR="005B1C90" w:rsidRPr="00B91E1F">
        <w:rPr>
          <w:rFonts w:cs="Times New Roman"/>
          <w:szCs w:val="24"/>
        </w:rPr>
        <w:t xml:space="preserve">F. </w:t>
      </w:r>
      <w:r w:rsidR="00B522D9" w:rsidRPr="00B91E1F">
        <w:rPr>
          <w:rFonts w:cs="Times New Roman"/>
          <w:szCs w:val="24"/>
        </w:rPr>
        <w:t>Willet v roce 1950 obhajovali použití podélné střední sternotomie k provedeni perikardektomie v případě chronické konstriktivní perikarditidy.</w:t>
      </w:r>
      <w:r w:rsidR="004C42F9" w:rsidRPr="00B91E1F">
        <w:rPr>
          <w:rFonts w:cs="Times New Roman"/>
          <w:szCs w:val="24"/>
        </w:rPr>
        <w:t xml:space="preserve"> </w:t>
      </w:r>
      <w:r w:rsidR="00A859B5" w:rsidRPr="00B91E1F">
        <w:rPr>
          <w:rFonts w:cs="Times New Roman"/>
          <w:szCs w:val="24"/>
        </w:rPr>
        <w:t xml:space="preserve">H. B. Shumacker v roce 1952 </w:t>
      </w:r>
      <w:r w:rsidR="00391F43" w:rsidRPr="00B91E1F">
        <w:rPr>
          <w:rFonts w:cs="Times New Roman"/>
          <w:szCs w:val="24"/>
        </w:rPr>
        <w:t xml:space="preserve">použil </w:t>
      </w:r>
      <w:r w:rsidR="00A859B5" w:rsidRPr="00B91E1F">
        <w:rPr>
          <w:rFonts w:cs="Times New Roman"/>
          <w:szCs w:val="24"/>
        </w:rPr>
        <w:t>„Miltonovo podélné protětí sterna“ k ošetření izolované stenózy pulmonální chlopně</w:t>
      </w:r>
      <w:r w:rsidR="00391F43" w:rsidRPr="00B91E1F">
        <w:rPr>
          <w:rFonts w:cs="Times New Roman"/>
          <w:szCs w:val="24"/>
        </w:rPr>
        <w:t xml:space="preserve"> </w:t>
      </w:r>
      <w:r w:rsidR="00CE73D6" w:rsidRPr="00B91E1F">
        <w:rPr>
          <w:rFonts w:cs="Times New Roman"/>
          <w:szCs w:val="24"/>
        </w:rPr>
        <w:t>a </w:t>
      </w:r>
      <w:r w:rsidR="00391F43" w:rsidRPr="00B91E1F">
        <w:rPr>
          <w:rFonts w:cs="Times New Roman"/>
          <w:szCs w:val="24"/>
        </w:rPr>
        <w:t xml:space="preserve">usilovně doporučoval tento operační přístup k provádění </w:t>
      </w:r>
      <w:r w:rsidR="00CE73D6" w:rsidRPr="00B91E1F">
        <w:rPr>
          <w:rFonts w:cs="Times New Roman"/>
          <w:szCs w:val="24"/>
        </w:rPr>
        <w:t>i </w:t>
      </w:r>
      <w:r w:rsidR="00391F43" w:rsidRPr="00B91E1F">
        <w:rPr>
          <w:rFonts w:cs="Times New Roman"/>
          <w:szCs w:val="24"/>
        </w:rPr>
        <w:t>jiných elektivních výkonů na srdci</w:t>
      </w:r>
      <w:r w:rsidR="00006EA1">
        <w:rPr>
          <w:rFonts w:cs="Times New Roman"/>
          <w:szCs w:val="24"/>
        </w:rPr>
        <w:t xml:space="preserve"> </w:t>
      </w:r>
      <w:r w:rsidR="009A6A83" w:rsidRPr="00B91E1F">
        <w:rPr>
          <w:rFonts w:cs="Times New Roman"/>
          <w:szCs w:val="24"/>
        </w:rPr>
        <w:t>[4-8]</w:t>
      </w:r>
      <w:r w:rsidR="00006EA1">
        <w:rPr>
          <w:rFonts w:cs="Times New Roman"/>
          <w:szCs w:val="24"/>
        </w:rPr>
        <w:t>.</w:t>
      </w:r>
    </w:p>
    <w:p w:rsidR="00A859B5" w:rsidRPr="00B91E1F" w:rsidRDefault="00CE73D6" w:rsidP="00C90EB1">
      <w:pPr>
        <w:contextualSpacing/>
        <w:rPr>
          <w:rFonts w:cs="Times New Roman"/>
          <w:szCs w:val="24"/>
        </w:rPr>
      </w:pPr>
      <w:r w:rsidRPr="00B91E1F">
        <w:rPr>
          <w:rFonts w:cs="Times New Roman"/>
          <w:szCs w:val="24"/>
        </w:rPr>
        <w:t>I </w:t>
      </w:r>
      <w:r w:rsidR="00707409" w:rsidRPr="00B91E1F">
        <w:rPr>
          <w:rFonts w:cs="Times New Roman"/>
          <w:szCs w:val="24"/>
        </w:rPr>
        <w:t xml:space="preserve">přes tato doporučení však chirurgové </w:t>
      </w:r>
      <w:r w:rsidR="00284E3A" w:rsidRPr="00B91E1F">
        <w:rPr>
          <w:rFonts w:cs="Times New Roman"/>
          <w:szCs w:val="24"/>
        </w:rPr>
        <w:t xml:space="preserve">v „raných dobách“ srdeční chirurgie </w:t>
      </w:r>
      <w:r w:rsidR="008F5928" w:rsidRPr="00B91E1F">
        <w:rPr>
          <w:rFonts w:cs="Times New Roman"/>
          <w:szCs w:val="24"/>
        </w:rPr>
        <w:t xml:space="preserve">jednoznačně </w:t>
      </w:r>
      <w:r w:rsidR="00707409" w:rsidRPr="00B91E1F">
        <w:rPr>
          <w:rFonts w:cs="Times New Roman"/>
          <w:szCs w:val="24"/>
        </w:rPr>
        <w:t xml:space="preserve">preferovali bilaterální přední torakotomii prováděnou z axily </w:t>
      </w:r>
      <w:r w:rsidR="00284E3A" w:rsidRPr="00B91E1F">
        <w:rPr>
          <w:rFonts w:cs="Times New Roman"/>
          <w:szCs w:val="24"/>
        </w:rPr>
        <w:t xml:space="preserve">do axily, zejména pak z obav </w:t>
      </w:r>
      <w:r w:rsidRPr="00B91E1F">
        <w:rPr>
          <w:rFonts w:cs="Times New Roman"/>
          <w:szCs w:val="24"/>
        </w:rPr>
        <w:t>o </w:t>
      </w:r>
      <w:r w:rsidR="00284E3A" w:rsidRPr="00B91E1F">
        <w:rPr>
          <w:rFonts w:cs="Times New Roman"/>
          <w:szCs w:val="24"/>
        </w:rPr>
        <w:t>bezpečnou kanylaci dutých žil.</w:t>
      </w:r>
      <w:r w:rsidR="004C42F9" w:rsidRPr="00B91E1F">
        <w:rPr>
          <w:rFonts w:cs="Times New Roman"/>
          <w:szCs w:val="24"/>
        </w:rPr>
        <w:t xml:space="preserve"> </w:t>
      </w:r>
      <w:r w:rsidR="00284E3A" w:rsidRPr="00B91E1F">
        <w:rPr>
          <w:rFonts w:cs="Times New Roman"/>
          <w:szCs w:val="24"/>
        </w:rPr>
        <w:t xml:space="preserve">V roce 1957 Julian </w:t>
      </w:r>
      <w:r w:rsidRPr="00B91E1F">
        <w:rPr>
          <w:rFonts w:cs="Times New Roman"/>
          <w:szCs w:val="24"/>
        </w:rPr>
        <w:t>a </w:t>
      </w:r>
      <w:r w:rsidR="00284E3A" w:rsidRPr="00B91E1F">
        <w:rPr>
          <w:rFonts w:cs="Times New Roman"/>
          <w:szCs w:val="24"/>
        </w:rPr>
        <w:t xml:space="preserve">kolegové publikovali použití podélné střední sternotomie </w:t>
      </w:r>
      <w:r w:rsidRPr="00B91E1F">
        <w:rPr>
          <w:rFonts w:cs="Times New Roman"/>
          <w:szCs w:val="24"/>
        </w:rPr>
        <w:t>u </w:t>
      </w:r>
      <w:r w:rsidR="00284E3A" w:rsidRPr="00B91E1F">
        <w:rPr>
          <w:rFonts w:cs="Times New Roman"/>
          <w:szCs w:val="24"/>
        </w:rPr>
        <w:t>čtyř pacientů</w:t>
      </w:r>
      <w:r w:rsidR="00006EA1">
        <w:rPr>
          <w:rFonts w:cs="Times New Roman"/>
          <w:szCs w:val="24"/>
        </w:rPr>
        <w:t xml:space="preserve"> </w:t>
      </w:r>
      <w:r w:rsidR="009A6A83" w:rsidRPr="00B91E1F">
        <w:rPr>
          <w:rFonts w:cs="Times New Roman"/>
          <w:szCs w:val="24"/>
        </w:rPr>
        <w:t>[9]</w:t>
      </w:r>
      <w:r w:rsidR="00006EA1">
        <w:rPr>
          <w:rFonts w:cs="Times New Roman"/>
          <w:szCs w:val="24"/>
        </w:rPr>
        <w:t>.</w:t>
      </w:r>
      <w:r w:rsidR="008E3E9B" w:rsidRPr="00B91E1F">
        <w:rPr>
          <w:rFonts w:cs="Times New Roman"/>
          <w:szCs w:val="24"/>
        </w:rPr>
        <w:t xml:space="preserve"> „Julianova“ technika kožního řezu připomín</w:t>
      </w:r>
      <w:r w:rsidR="00C210F9" w:rsidRPr="00B91E1F">
        <w:rPr>
          <w:rFonts w:cs="Times New Roman"/>
          <w:szCs w:val="24"/>
        </w:rPr>
        <w:t>ala</w:t>
      </w:r>
      <w:r w:rsidR="008E3E9B" w:rsidRPr="00B91E1F">
        <w:rPr>
          <w:rFonts w:cs="Times New Roman"/>
          <w:szCs w:val="24"/>
        </w:rPr>
        <w:t xml:space="preserve"> písmeno T, první incize byla vedena příčně nad manumbriem sterna </w:t>
      </w:r>
      <w:r w:rsidRPr="00B91E1F">
        <w:rPr>
          <w:rFonts w:cs="Times New Roman"/>
          <w:szCs w:val="24"/>
        </w:rPr>
        <w:t>a </w:t>
      </w:r>
      <w:r w:rsidR="008E3E9B" w:rsidRPr="00B91E1F">
        <w:rPr>
          <w:rFonts w:cs="Times New Roman"/>
          <w:szCs w:val="24"/>
        </w:rPr>
        <w:t xml:space="preserve">poté kolmo mediálně nad celou délkou zbývajícího sterna. </w:t>
      </w:r>
      <w:r w:rsidR="008A6282" w:rsidRPr="00B91E1F">
        <w:rPr>
          <w:rFonts w:cs="Times New Roman"/>
          <w:szCs w:val="24"/>
        </w:rPr>
        <w:t xml:space="preserve">K protětí sterna použil oscilační pilu. Autoři ve své práci demonstrovali velmi jednoduché </w:t>
      </w:r>
      <w:r w:rsidRPr="00B91E1F">
        <w:rPr>
          <w:rFonts w:cs="Times New Roman"/>
          <w:szCs w:val="24"/>
        </w:rPr>
        <w:t>a </w:t>
      </w:r>
      <w:r w:rsidR="008A6282" w:rsidRPr="00B91E1F">
        <w:rPr>
          <w:rFonts w:cs="Times New Roman"/>
          <w:szCs w:val="24"/>
        </w:rPr>
        <w:t xml:space="preserve">rychlé provedení sternotomie, široký přehled operačního pole se snadným přístupem k srdci </w:t>
      </w:r>
      <w:r w:rsidRPr="00B91E1F">
        <w:rPr>
          <w:rFonts w:cs="Times New Roman"/>
          <w:szCs w:val="24"/>
        </w:rPr>
        <w:t>a </w:t>
      </w:r>
      <w:r w:rsidR="008A6282" w:rsidRPr="00B91E1F">
        <w:rPr>
          <w:rFonts w:cs="Times New Roman"/>
          <w:szCs w:val="24"/>
        </w:rPr>
        <w:t xml:space="preserve">velkým cévám, mnohem jednodušší přístup k arteriální </w:t>
      </w:r>
      <w:r w:rsidRPr="00B91E1F">
        <w:rPr>
          <w:rFonts w:cs="Times New Roman"/>
          <w:szCs w:val="24"/>
        </w:rPr>
        <w:t>i </w:t>
      </w:r>
      <w:r w:rsidR="008A6282" w:rsidRPr="00B91E1F">
        <w:rPr>
          <w:rFonts w:cs="Times New Roman"/>
          <w:szCs w:val="24"/>
        </w:rPr>
        <w:t>žilní kanylaci při napojení na mimotělní oběh</w:t>
      </w:r>
      <w:r w:rsidR="00D23580" w:rsidRPr="00B91E1F">
        <w:rPr>
          <w:rFonts w:cs="Times New Roman"/>
          <w:szCs w:val="24"/>
        </w:rPr>
        <w:t xml:space="preserve"> </w:t>
      </w:r>
      <w:r w:rsidRPr="00B91E1F">
        <w:rPr>
          <w:rFonts w:cs="Times New Roman"/>
          <w:szCs w:val="24"/>
        </w:rPr>
        <w:t>a </w:t>
      </w:r>
      <w:r w:rsidR="00D23580" w:rsidRPr="00B91E1F">
        <w:rPr>
          <w:rFonts w:cs="Times New Roman"/>
          <w:szCs w:val="24"/>
        </w:rPr>
        <w:t>snížení rizika poranění plic. Popsali rovněž zkrácení celkové operační doby při uzávěru operační rány</w:t>
      </w:r>
      <w:r w:rsidR="00025350" w:rsidRPr="00B91E1F">
        <w:rPr>
          <w:rFonts w:cs="Times New Roman"/>
          <w:szCs w:val="24"/>
        </w:rPr>
        <w:t xml:space="preserve">, dokonce </w:t>
      </w:r>
      <w:r w:rsidR="00D23580" w:rsidRPr="00B91E1F">
        <w:rPr>
          <w:rFonts w:cs="Times New Roman"/>
          <w:szCs w:val="24"/>
        </w:rPr>
        <w:t xml:space="preserve">až </w:t>
      </w:r>
      <w:r w:rsidRPr="00B91E1F">
        <w:rPr>
          <w:rFonts w:cs="Times New Roman"/>
          <w:szCs w:val="24"/>
        </w:rPr>
        <w:t>o </w:t>
      </w:r>
      <w:r w:rsidR="00D23580" w:rsidRPr="00B91E1F">
        <w:rPr>
          <w:rFonts w:cs="Times New Roman"/>
          <w:szCs w:val="24"/>
        </w:rPr>
        <w:t>40 minut</w:t>
      </w:r>
      <w:r w:rsidR="00025350" w:rsidRPr="00B91E1F">
        <w:rPr>
          <w:rFonts w:cs="Times New Roman"/>
          <w:szCs w:val="24"/>
        </w:rPr>
        <w:t>,</w:t>
      </w:r>
      <w:r w:rsidR="00D23580" w:rsidRPr="00B91E1F">
        <w:rPr>
          <w:rFonts w:cs="Times New Roman"/>
          <w:szCs w:val="24"/>
        </w:rPr>
        <w:t xml:space="preserve"> ve srovnání s uzávěrem bilaterální torakotomie.</w:t>
      </w:r>
      <w:r w:rsidR="004C42F9" w:rsidRPr="00B91E1F">
        <w:rPr>
          <w:rFonts w:cs="Times New Roman"/>
          <w:szCs w:val="24"/>
        </w:rPr>
        <w:t xml:space="preserve"> </w:t>
      </w:r>
      <w:r w:rsidR="00B30D69" w:rsidRPr="00B91E1F">
        <w:rPr>
          <w:rFonts w:cs="Times New Roman"/>
          <w:szCs w:val="24"/>
        </w:rPr>
        <w:t xml:space="preserve">Julian zmiňuje rovněž mnohem jednodušší chirurgickou manipulaci při izolaci </w:t>
      </w:r>
      <w:r w:rsidRPr="00B91E1F">
        <w:rPr>
          <w:rFonts w:cs="Times New Roman"/>
          <w:szCs w:val="24"/>
        </w:rPr>
        <w:t>a </w:t>
      </w:r>
      <w:r w:rsidR="00B30D69" w:rsidRPr="00B91E1F">
        <w:rPr>
          <w:rFonts w:cs="Times New Roman"/>
          <w:szCs w:val="24"/>
        </w:rPr>
        <w:t xml:space="preserve">kanylaci horní duté žíly. Výhodným shledali tento operační přístup </w:t>
      </w:r>
      <w:r w:rsidRPr="00B91E1F">
        <w:rPr>
          <w:rFonts w:cs="Times New Roman"/>
          <w:szCs w:val="24"/>
        </w:rPr>
        <w:t>i </w:t>
      </w:r>
      <w:r w:rsidR="00B30D69" w:rsidRPr="00B91E1F">
        <w:rPr>
          <w:rFonts w:cs="Times New Roman"/>
          <w:szCs w:val="24"/>
        </w:rPr>
        <w:t xml:space="preserve">anesteziologové </w:t>
      </w:r>
      <w:r w:rsidRPr="00B91E1F">
        <w:rPr>
          <w:rFonts w:cs="Times New Roman"/>
          <w:szCs w:val="24"/>
        </w:rPr>
        <w:t>a </w:t>
      </w:r>
      <w:r w:rsidR="00B30D69" w:rsidRPr="00B91E1F">
        <w:rPr>
          <w:rFonts w:cs="Times New Roman"/>
          <w:szCs w:val="24"/>
        </w:rPr>
        <w:t xml:space="preserve">to z hlediska bezpečnější insuflace plic k prevenci atelektázy </w:t>
      </w:r>
      <w:r w:rsidRPr="00B91E1F">
        <w:rPr>
          <w:rFonts w:cs="Times New Roman"/>
          <w:szCs w:val="24"/>
        </w:rPr>
        <w:t>a </w:t>
      </w:r>
      <w:r w:rsidR="00B30D69" w:rsidRPr="00B91E1F">
        <w:rPr>
          <w:rFonts w:cs="Times New Roman"/>
          <w:szCs w:val="24"/>
        </w:rPr>
        <w:t xml:space="preserve">redukci </w:t>
      </w:r>
      <w:r w:rsidR="00371103" w:rsidRPr="00B91E1F">
        <w:rPr>
          <w:rFonts w:cs="Times New Roman"/>
          <w:szCs w:val="24"/>
        </w:rPr>
        <w:t>traumatizace plicního parenchymu.</w:t>
      </w:r>
    </w:p>
    <w:p w:rsidR="00371103" w:rsidRPr="00B91E1F" w:rsidRDefault="00371103" w:rsidP="00C90EB1">
      <w:pPr>
        <w:contextualSpacing/>
        <w:rPr>
          <w:rFonts w:cs="Times New Roman"/>
          <w:szCs w:val="24"/>
        </w:rPr>
      </w:pPr>
      <w:r w:rsidRPr="00B91E1F">
        <w:rPr>
          <w:rFonts w:cs="Times New Roman"/>
          <w:szCs w:val="24"/>
        </w:rPr>
        <w:t>Juli</w:t>
      </w:r>
      <w:r w:rsidR="00C210F9" w:rsidRPr="00B91E1F">
        <w:rPr>
          <w:rFonts w:cs="Times New Roman"/>
          <w:szCs w:val="24"/>
        </w:rPr>
        <w:t>a</w:t>
      </w:r>
      <w:r w:rsidRPr="00B91E1F">
        <w:rPr>
          <w:rFonts w:cs="Times New Roman"/>
          <w:szCs w:val="24"/>
        </w:rPr>
        <w:t>nova publikace představovala jeden ze zlomů v</w:t>
      </w:r>
      <w:r w:rsidR="002266F7" w:rsidRPr="00B91E1F">
        <w:rPr>
          <w:rFonts w:cs="Times New Roman"/>
          <w:szCs w:val="24"/>
        </w:rPr>
        <w:t xml:space="preserve"> moderní </w:t>
      </w:r>
      <w:r w:rsidRPr="00B91E1F">
        <w:rPr>
          <w:rFonts w:cs="Times New Roman"/>
          <w:szCs w:val="24"/>
        </w:rPr>
        <w:t xml:space="preserve">kardiochirurgii. Bilaterální přední torakotomie byla chirurgy záhy opuštěna </w:t>
      </w:r>
      <w:r w:rsidR="00CE73D6" w:rsidRPr="00B91E1F">
        <w:rPr>
          <w:rFonts w:cs="Times New Roman"/>
          <w:szCs w:val="24"/>
        </w:rPr>
        <w:t>a </w:t>
      </w:r>
      <w:r w:rsidRPr="00B91E1F">
        <w:rPr>
          <w:rFonts w:cs="Times New Roman"/>
          <w:szCs w:val="24"/>
        </w:rPr>
        <w:t xml:space="preserve">podélná střední sternotomie se </w:t>
      </w:r>
      <w:r w:rsidR="002266F7" w:rsidRPr="00B91E1F">
        <w:rPr>
          <w:rFonts w:cs="Times New Roman"/>
          <w:szCs w:val="24"/>
        </w:rPr>
        <w:t xml:space="preserve">velmi rychle </w:t>
      </w:r>
      <w:r w:rsidRPr="00B91E1F">
        <w:rPr>
          <w:rFonts w:cs="Times New Roman"/>
          <w:szCs w:val="24"/>
        </w:rPr>
        <w:t xml:space="preserve">stala metodou volby. </w:t>
      </w:r>
      <w:r w:rsidR="00CE73D6" w:rsidRPr="00B91E1F">
        <w:rPr>
          <w:rFonts w:cs="Times New Roman"/>
          <w:szCs w:val="24"/>
        </w:rPr>
        <w:t>S </w:t>
      </w:r>
      <w:r w:rsidRPr="00B91E1F">
        <w:rPr>
          <w:rFonts w:cs="Times New Roman"/>
          <w:szCs w:val="24"/>
        </w:rPr>
        <w:t>nástupem chirurgie koronárních tepen se stala jednou z nejčastěji prováděných chirurgických operačních procedur na světě.</w:t>
      </w:r>
    </w:p>
    <w:p w:rsidR="00C210F9" w:rsidRPr="00B91E1F" w:rsidRDefault="00AC34CF" w:rsidP="00C90EB1">
      <w:pPr>
        <w:contextualSpacing/>
        <w:rPr>
          <w:rFonts w:cs="Times New Roman"/>
          <w:szCs w:val="24"/>
        </w:rPr>
      </w:pPr>
      <w:r w:rsidRPr="00B91E1F">
        <w:rPr>
          <w:rFonts w:cs="Times New Roman"/>
          <w:szCs w:val="24"/>
        </w:rPr>
        <w:t>Julian se ve své práci</w:t>
      </w:r>
      <w:r w:rsidR="008F5928" w:rsidRPr="00B91E1F">
        <w:rPr>
          <w:rFonts w:cs="Times New Roman"/>
          <w:szCs w:val="24"/>
        </w:rPr>
        <w:t>, již jako jeden z posledních chirurgů své doby,</w:t>
      </w:r>
      <w:r w:rsidRPr="00B91E1F">
        <w:rPr>
          <w:rFonts w:cs="Times New Roman"/>
          <w:szCs w:val="24"/>
        </w:rPr>
        <w:t xml:space="preserve"> odvolává </w:t>
      </w:r>
      <w:r w:rsidR="00C210F9" w:rsidRPr="00B91E1F">
        <w:rPr>
          <w:rFonts w:cs="Times New Roman"/>
          <w:szCs w:val="24"/>
        </w:rPr>
        <w:t>k</w:t>
      </w:r>
      <w:r w:rsidRPr="00B91E1F">
        <w:rPr>
          <w:rFonts w:cs="Times New Roman"/>
          <w:szCs w:val="24"/>
        </w:rPr>
        <w:t> </w:t>
      </w:r>
      <w:r w:rsidR="00C210F9" w:rsidRPr="00B91E1F">
        <w:rPr>
          <w:rFonts w:cs="Times New Roman"/>
          <w:szCs w:val="24"/>
        </w:rPr>
        <w:t>Miltonovi</w:t>
      </w:r>
      <w:r w:rsidRPr="00B91E1F">
        <w:rPr>
          <w:rFonts w:cs="Times New Roman"/>
          <w:szCs w:val="24"/>
        </w:rPr>
        <w:t xml:space="preserve">. Je </w:t>
      </w:r>
      <w:r w:rsidR="00025350" w:rsidRPr="00B91E1F">
        <w:rPr>
          <w:rFonts w:cs="Times New Roman"/>
          <w:szCs w:val="24"/>
        </w:rPr>
        <w:t>tak trochu</w:t>
      </w:r>
      <w:r w:rsidRPr="00B91E1F">
        <w:rPr>
          <w:rFonts w:cs="Times New Roman"/>
          <w:szCs w:val="24"/>
        </w:rPr>
        <w:t xml:space="preserve"> paradoxem, že v době razantního nástupu kardiochirurgie, zejména pak po zavedení techniky mimotělního oběhu, byl první průkopník </w:t>
      </w:r>
      <w:r w:rsidR="002266F7" w:rsidRPr="00B91E1F">
        <w:rPr>
          <w:rFonts w:cs="Times New Roman"/>
          <w:szCs w:val="24"/>
        </w:rPr>
        <w:t>podélné střední sternotomie</w:t>
      </w:r>
      <w:r w:rsidRPr="00B91E1F">
        <w:rPr>
          <w:rFonts w:cs="Times New Roman"/>
          <w:szCs w:val="24"/>
        </w:rPr>
        <w:t xml:space="preserve"> </w:t>
      </w:r>
      <w:r w:rsidR="008F5928" w:rsidRPr="00B91E1F">
        <w:rPr>
          <w:rFonts w:cs="Times New Roman"/>
          <w:szCs w:val="24"/>
        </w:rPr>
        <w:t>již málem zapomenut</w:t>
      </w:r>
      <w:r w:rsidRPr="00B91E1F">
        <w:rPr>
          <w:rFonts w:cs="Times New Roman"/>
          <w:szCs w:val="24"/>
        </w:rPr>
        <w:t>.</w:t>
      </w:r>
    </w:p>
    <w:p w:rsidR="00B70094" w:rsidRPr="0041241E" w:rsidRDefault="00EA4B31" w:rsidP="0041241E">
      <w:pPr>
        <w:pStyle w:val="Nadpis1"/>
      </w:pPr>
      <w:bookmarkStart w:id="2" w:name="_Toc479151970"/>
      <w:r w:rsidRPr="0041241E">
        <w:rPr>
          <w:rFonts w:eastAsiaTheme="minorHAnsi"/>
        </w:rPr>
        <w:lastRenderedPageBreak/>
        <w:t xml:space="preserve">Stavba </w:t>
      </w:r>
      <w:r w:rsidR="00E514E1" w:rsidRPr="0041241E">
        <w:rPr>
          <w:rFonts w:eastAsiaTheme="minorHAnsi"/>
        </w:rPr>
        <w:t>hrudní stěny</w:t>
      </w:r>
      <w:bookmarkEnd w:id="2"/>
    </w:p>
    <w:p w:rsidR="004C42F9" w:rsidRPr="00B91E1F" w:rsidRDefault="00B70094" w:rsidP="00B91E1F">
      <w:pPr>
        <w:contextualSpacing/>
      </w:pPr>
      <w:r w:rsidRPr="00B91E1F">
        <w:t xml:space="preserve">V následujícím textu </w:t>
      </w:r>
      <w:r w:rsidR="00481DB9" w:rsidRPr="00B91E1F">
        <w:t xml:space="preserve">jsou </w:t>
      </w:r>
      <w:r w:rsidR="00CE73D6" w:rsidRPr="00B91E1F">
        <w:t>v </w:t>
      </w:r>
      <w:r w:rsidR="00923865" w:rsidRPr="00B91E1F">
        <w:t>krátkosti</w:t>
      </w:r>
      <w:r w:rsidRPr="00B91E1F">
        <w:t xml:space="preserve"> </w:t>
      </w:r>
      <w:r w:rsidR="00481DB9" w:rsidRPr="00B91E1F">
        <w:t xml:space="preserve">připomenuty základní prvky </w:t>
      </w:r>
      <w:r w:rsidRPr="00B91E1F">
        <w:t>skeletu hrudního koše</w:t>
      </w:r>
      <w:r w:rsidRPr="00B91E1F">
        <w:rPr>
          <w:i/>
        </w:rPr>
        <w:t>.</w:t>
      </w:r>
    </w:p>
    <w:p w:rsidR="00481DB9" w:rsidRPr="00AE3871" w:rsidRDefault="007F0BD0" w:rsidP="00AE3871">
      <w:pPr>
        <w:pStyle w:val="Nadpis2"/>
      </w:pPr>
      <w:bookmarkStart w:id="3" w:name="_Toc479151971"/>
      <w:r w:rsidRPr="00AE3871">
        <w:t>Anatomie hrudní stěny</w:t>
      </w:r>
      <w:bookmarkEnd w:id="3"/>
    </w:p>
    <w:p w:rsidR="00B70094" w:rsidRPr="00B91E1F" w:rsidRDefault="00B70094" w:rsidP="00B91E1F">
      <w:pPr>
        <w:contextualSpacing/>
      </w:pPr>
      <w:r w:rsidRPr="00B91E1F">
        <w:t>Hrudní</w:t>
      </w:r>
      <w:r w:rsidR="00923865" w:rsidRPr="00B91E1F">
        <w:t xml:space="preserve"> skelet</w:t>
      </w:r>
      <w:r w:rsidRPr="00B91E1F">
        <w:t xml:space="preserve"> je tvořen kostí hrudní </w:t>
      </w:r>
      <w:r w:rsidRPr="00B91E1F">
        <w:rPr>
          <w:i/>
        </w:rPr>
        <w:t>(sternum)</w:t>
      </w:r>
      <w:r w:rsidRPr="00B91E1F">
        <w:t xml:space="preserve">, žebry </w:t>
      </w:r>
      <w:r w:rsidRPr="00B91E1F">
        <w:rPr>
          <w:i/>
        </w:rPr>
        <w:t>(costae)</w:t>
      </w:r>
      <w:r w:rsidRPr="00B91E1F">
        <w:t xml:space="preserve"> </w:t>
      </w:r>
      <w:r w:rsidR="00CE73D6" w:rsidRPr="00B91E1F">
        <w:t>a </w:t>
      </w:r>
      <w:r w:rsidR="00025350" w:rsidRPr="00B91E1F">
        <w:t xml:space="preserve">jejich </w:t>
      </w:r>
      <w:r w:rsidRPr="00B91E1F">
        <w:t>vzájemnými propojeními.</w:t>
      </w:r>
    </w:p>
    <w:p w:rsidR="004C42F9" w:rsidRPr="00B91E1F" w:rsidRDefault="00923865" w:rsidP="00B91E1F">
      <w:pPr>
        <w:contextualSpacing/>
      </w:pPr>
      <w:r w:rsidRPr="00B91E1F">
        <w:rPr>
          <w:bCs/>
        </w:rPr>
        <w:t>S</w:t>
      </w:r>
      <w:r w:rsidR="00B70094" w:rsidRPr="00B91E1F">
        <w:rPr>
          <w:bCs/>
        </w:rPr>
        <w:t>ternum</w:t>
      </w:r>
      <w:r w:rsidR="00B70094" w:rsidRPr="00B91E1F">
        <w:t> </w:t>
      </w:r>
      <w:r w:rsidRPr="00B91E1F">
        <w:t xml:space="preserve">je typem </w:t>
      </w:r>
      <w:r w:rsidR="00B70094" w:rsidRPr="00B91E1F">
        <w:t>ploch</w:t>
      </w:r>
      <w:r w:rsidRPr="00B91E1F">
        <w:t>é,</w:t>
      </w:r>
      <w:r w:rsidR="00B70094" w:rsidRPr="00B91E1F">
        <w:t xml:space="preserve"> nepárov</w:t>
      </w:r>
      <w:r w:rsidRPr="00B91E1F">
        <w:t xml:space="preserve">é kosti umístěné </w:t>
      </w:r>
      <w:r w:rsidR="00B70094" w:rsidRPr="00B91E1F">
        <w:t>na přední straně hrudníku. Je skloubena s</w:t>
      </w:r>
      <w:r w:rsidRPr="00B91E1F">
        <w:t xml:space="preserve"> klíčními kostmi </w:t>
      </w:r>
      <w:r w:rsidR="00CE73D6" w:rsidRPr="00B91E1F">
        <w:t>a </w:t>
      </w:r>
      <w:r w:rsidR="00B70094" w:rsidRPr="00B91E1F">
        <w:t>sedmi páry</w:t>
      </w:r>
      <w:r w:rsidRPr="00B91E1F">
        <w:t xml:space="preserve"> tzv. pravý</w:t>
      </w:r>
      <w:r w:rsidR="00817DB5" w:rsidRPr="00B91E1F">
        <w:t>ch</w:t>
      </w:r>
      <w:r w:rsidRPr="00B91E1F">
        <w:t xml:space="preserve"> žeb</w:t>
      </w:r>
      <w:r w:rsidR="00817DB5" w:rsidRPr="00B91E1F">
        <w:t>e</w:t>
      </w:r>
      <w:r w:rsidRPr="00B91E1F">
        <w:t>r</w:t>
      </w:r>
      <w:r w:rsidR="00817DB5" w:rsidRPr="00B91E1F">
        <w:t xml:space="preserve">. </w:t>
      </w:r>
      <w:r w:rsidRPr="00B91E1F">
        <w:t>Kost se skládá ze tří základních částí:</w:t>
      </w:r>
    </w:p>
    <w:p w:rsidR="00817DB5" w:rsidRPr="00B91E1F" w:rsidRDefault="00B70094" w:rsidP="00B91E1F">
      <w:pPr>
        <w:numPr>
          <w:ilvl w:val="0"/>
          <w:numId w:val="5"/>
        </w:numPr>
        <w:tabs>
          <w:tab w:val="clear" w:pos="1392"/>
          <w:tab w:val="num" w:pos="1752"/>
        </w:tabs>
        <w:ind w:left="744"/>
        <w:contextualSpacing/>
      </w:pPr>
      <w:r w:rsidRPr="00B91E1F">
        <w:rPr>
          <w:iCs/>
        </w:rPr>
        <w:t>rukojeť kosti hrudní</w:t>
      </w:r>
      <w:r w:rsidR="00923865" w:rsidRPr="00B91E1F">
        <w:rPr>
          <w:iCs/>
        </w:rPr>
        <w:t xml:space="preserve"> </w:t>
      </w:r>
      <w:r w:rsidR="00923865" w:rsidRPr="00B91E1F">
        <w:rPr>
          <w:i/>
          <w:iCs/>
        </w:rPr>
        <w:t>(manumbrium sterni)</w:t>
      </w:r>
      <w:r w:rsidRPr="00B91E1F">
        <w:t>,</w:t>
      </w:r>
      <w:r w:rsidR="00923865" w:rsidRPr="00B91E1F">
        <w:t xml:space="preserve"> kde</w:t>
      </w:r>
      <w:r w:rsidRPr="00B91E1F">
        <w:t xml:space="preserve"> se nachází kloubní plochy pro spojení s</w:t>
      </w:r>
      <w:r w:rsidR="00923865" w:rsidRPr="00B91E1F">
        <w:t xml:space="preserve"> klíčními kostmi </w:t>
      </w:r>
      <w:r w:rsidR="00CE73D6" w:rsidRPr="00B91E1F">
        <w:t>a </w:t>
      </w:r>
      <w:r w:rsidR="00923865" w:rsidRPr="00B91E1F">
        <w:t>prvním</w:t>
      </w:r>
      <w:r w:rsidRPr="00B91E1F">
        <w:t xml:space="preserve"> párem žeber</w:t>
      </w:r>
    </w:p>
    <w:p w:rsidR="00B70094" w:rsidRPr="00B91E1F" w:rsidRDefault="00923865" w:rsidP="00B91E1F">
      <w:pPr>
        <w:numPr>
          <w:ilvl w:val="0"/>
          <w:numId w:val="5"/>
        </w:numPr>
        <w:tabs>
          <w:tab w:val="clear" w:pos="1392"/>
          <w:tab w:val="num" w:pos="1752"/>
        </w:tabs>
        <w:ind w:left="744"/>
        <w:contextualSpacing/>
      </w:pPr>
      <w:r w:rsidRPr="00B91E1F">
        <w:rPr>
          <w:bCs/>
        </w:rPr>
        <w:t xml:space="preserve">tělo kosti hrudní </w:t>
      </w:r>
      <w:r w:rsidRPr="00B91E1F">
        <w:rPr>
          <w:bCs/>
          <w:i/>
        </w:rPr>
        <w:t>(</w:t>
      </w:r>
      <w:r w:rsidR="00B70094" w:rsidRPr="00B91E1F">
        <w:rPr>
          <w:bCs/>
          <w:i/>
        </w:rPr>
        <w:t>corpus sterni</w:t>
      </w:r>
      <w:r w:rsidRPr="00B91E1F">
        <w:rPr>
          <w:bCs/>
          <w:i/>
        </w:rPr>
        <w:t>)</w:t>
      </w:r>
      <w:r w:rsidRPr="00B91E1F">
        <w:rPr>
          <w:bCs/>
        </w:rPr>
        <w:t xml:space="preserve"> spojené </w:t>
      </w:r>
      <w:r w:rsidR="00B70094" w:rsidRPr="00B91E1F">
        <w:t>chru</w:t>
      </w:r>
      <w:r w:rsidR="00817DB5" w:rsidRPr="00B91E1F">
        <w:t>p</w:t>
      </w:r>
      <w:r w:rsidR="00B70094" w:rsidRPr="00B91E1F">
        <w:t xml:space="preserve">avkou </w:t>
      </w:r>
      <w:r w:rsidR="00CE73D6" w:rsidRPr="00B91E1F">
        <w:t>s </w:t>
      </w:r>
      <w:r w:rsidR="00B70094" w:rsidRPr="00B91E1F">
        <w:t>manubriu</w:t>
      </w:r>
      <w:r w:rsidRPr="00B91E1F">
        <w:t>em</w:t>
      </w:r>
      <w:r w:rsidR="00B70094" w:rsidRPr="00B91E1F">
        <w:t>,</w:t>
      </w:r>
      <w:r w:rsidRPr="00B91E1F">
        <w:t xml:space="preserve"> </w:t>
      </w:r>
      <w:r w:rsidR="00B70094" w:rsidRPr="00B91E1F">
        <w:t>obsahuje jamky</w:t>
      </w:r>
      <w:r w:rsidR="00AD51B0" w:rsidRPr="00B91E1F">
        <w:t xml:space="preserve"> </w:t>
      </w:r>
      <w:r w:rsidR="00B70094" w:rsidRPr="00B91E1F">
        <w:t>pro skloubení s</w:t>
      </w:r>
      <w:r w:rsidR="00AD51B0" w:rsidRPr="00B91E1F">
        <w:t>e</w:t>
      </w:r>
      <w:r w:rsidR="00B70094" w:rsidRPr="00B91E1F">
        <w:t xml:space="preserve"> 3.</w:t>
      </w:r>
      <w:r w:rsidR="00AD51B0" w:rsidRPr="00B91E1F">
        <w:t xml:space="preserve"> až </w:t>
      </w:r>
      <w:r w:rsidR="00B70094" w:rsidRPr="00B91E1F">
        <w:t>7. žebrem</w:t>
      </w:r>
    </w:p>
    <w:p w:rsidR="00B70094" w:rsidRPr="00B91E1F" w:rsidRDefault="00923865" w:rsidP="00B91E1F">
      <w:pPr>
        <w:numPr>
          <w:ilvl w:val="0"/>
          <w:numId w:val="5"/>
        </w:numPr>
        <w:tabs>
          <w:tab w:val="clear" w:pos="1392"/>
          <w:tab w:val="num" w:pos="1752"/>
        </w:tabs>
        <w:ind w:left="744"/>
        <w:contextualSpacing/>
        <w:rPr>
          <w:rFonts w:cs="Times New Roman"/>
          <w:szCs w:val="24"/>
        </w:rPr>
      </w:pPr>
      <w:r w:rsidRPr="00B91E1F">
        <w:rPr>
          <w:rFonts w:cs="Times New Roman"/>
          <w:bCs/>
          <w:szCs w:val="24"/>
        </w:rPr>
        <w:t xml:space="preserve">mečovitý výběžek </w:t>
      </w:r>
      <w:r w:rsidRPr="00B91E1F">
        <w:rPr>
          <w:rFonts w:cs="Times New Roman"/>
          <w:bCs/>
          <w:i/>
          <w:szCs w:val="24"/>
        </w:rPr>
        <w:t>(</w:t>
      </w:r>
      <w:r w:rsidR="00B70094" w:rsidRPr="00B91E1F">
        <w:rPr>
          <w:rFonts w:cs="Times New Roman"/>
          <w:bCs/>
          <w:i/>
          <w:szCs w:val="24"/>
        </w:rPr>
        <w:t>processus xiphoideus</w:t>
      </w:r>
      <w:r w:rsidRPr="00B91E1F">
        <w:rPr>
          <w:rFonts w:cs="Times New Roman"/>
          <w:bCs/>
          <w:i/>
          <w:szCs w:val="24"/>
        </w:rPr>
        <w:t>),</w:t>
      </w:r>
      <w:r w:rsidRPr="00B91E1F">
        <w:rPr>
          <w:rFonts w:cs="Times New Roman"/>
          <w:bCs/>
          <w:szCs w:val="24"/>
        </w:rPr>
        <w:t xml:space="preserve"> </w:t>
      </w:r>
      <w:r w:rsidR="00B70094" w:rsidRPr="00B91E1F">
        <w:rPr>
          <w:rFonts w:cs="Times New Roman"/>
          <w:szCs w:val="24"/>
        </w:rPr>
        <w:t>variabilní </w:t>
      </w:r>
      <w:r w:rsidRPr="00B91E1F">
        <w:rPr>
          <w:rFonts w:cs="Times New Roman"/>
          <w:szCs w:val="24"/>
        </w:rPr>
        <w:t>část kosti, může někdy chybět.</w:t>
      </w:r>
    </w:p>
    <w:p w:rsidR="00B9223C" w:rsidRPr="00B91E1F" w:rsidRDefault="00B9223C" w:rsidP="00B91E1F">
      <w:pPr>
        <w:contextualSpacing/>
      </w:pPr>
    </w:p>
    <w:p w:rsidR="00B70094" w:rsidRPr="00B91E1F" w:rsidRDefault="00B70094" w:rsidP="00B91E1F">
      <w:pPr>
        <w:contextualSpacing/>
      </w:pPr>
      <w:r w:rsidRPr="00B91E1F">
        <w:t xml:space="preserve">Pohlavní rozdíly ve tvaru sterna spočívají hlavně </w:t>
      </w:r>
      <w:r w:rsidR="00CE73D6" w:rsidRPr="00B91E1F">
        <w:t>v </w:t>
      </w:r>
      <w:r w:rsidRPr="00B91E1F">
        <w:t xml:space="preserve">proporcích délky těla sterna vůči manubriu. </w:t>
      </w:r>
      <w:r w:rsidR="00CE73D6" w:rsidRPr="00B91E1F">
        <w:t>U </w:t>
      </w:r>
      <w:r w:rsidRPr="00B91E1F">
        <w:t>žen je tělo kosti hrudní většinou kratší.</w:t>
      </w:r>
    </w:p>
    <w:p w:rsidR="004C42F9" w:rsidRPr="00B91E1F" w:rsidRDefault="00B70094" w:rsidP="00B91E1F">
      <w:pPr>
        <w:contextualSpacing/>
        <w:rPr>
          <w:bCs/>
        </w:rPr>
      </w:pPr>
      <w:r w:rsidRPr="00B91E1F">
        <w:rPr>
          <w:bCs/>
        </w:rPr>
        <w:t>Žebra</w:t>
      </w:r>
      <w:r w:rsidRPr="00B91E1F">
        <w:t> se označují podle pořadí číslicemi</w:t>
      </w:r>
      <w:r w:rsidR="00817DB5" w:rsidRPr="00B91E1F">
        <w:t xml:space="preserve"> (latinsky</w:t>
      </w:r>
      <w:r w:rsidRPr="00B91E1F">
        <w:rPr>
          <w:bCs/>
        </w:rPr>
        <w:t xml:space="preserve"> I</w:t>
      </w:r>
      <w:r w:rsidR="00A37804" w:rsidRPr="00B91E1F">
        <w:rPr>
          <w:bCs/>
        </w:rPr>
        <w:t>-</w:t>
      </w:r>
      <w:r w:rsidRPr="00B91E1F">
        <w:rPr>
          <w:bCs/>
        </w:rPr>
        <w:t>XII</w:t>
      </w:r>
      <w:r w:rsidR="00923865" w:rsidRPr="00B91E1F">
        <w:rPr>
          <w:bCs/>
        </w:rPr>
        <w:t xml:space="preserve">, </w:t>
      </w:r>
      <w:r w:rsidR="00CE73D6" w:rsidRPr="00B91E1F">
        <w:rPr>
          <w:bCs/>
        </w:rPr>
        <w:t>v </w:t>
      </w:r>
      <w:r w:rsidRPr="00B91E1F">
        <w:t xml:space="preserve">českém označení </w:t>
      </w:r>
      <w:r w:rsidR="00817DB5" w:rsidRPr="00B91E1F">
        <w:t xml:space="preserve">arabskými </w:t>
      </w:r>
      <w:r w:rsidRPr="00B91E1F">
        <w:t>číslice</w:t>
      </w:r>
      <w:r w:rsidR="00817DB5" w:rsidRPr="00B91E1F">
        <w:t>mi</w:t>
      </w:r>
      <w:r w:rsidRPr="00B91E1F">
        <w:t> </w:t>
      </w:r>
      <w:r w:rsidRPr="00B91E1F">
        <w:rPr>
          <w:bCs/>
        </w:rPr>
        <w:t>1</w:t>
      </w:r>
      <w:r w:rsidR="00A37804" w:rsidRPr="00B91E1F">
        <w:rPr>
          <w:bCs/>
        </w:rPr>
        <w:t xml:space="preserve"> </w:t>
      </w:r>
      <w:r w:rsidR="00A739FD">
        <w:rPr>
          <w:bCs/>
        </w:rPr>
        <w:t>–</w:t>
      </w:r>
      <w:r w:rsidR="00A37804" w:rsidRPr="00B91E1F">
        <w:rPr>
          <w:bCs/>
        </w:rPr>
        <w:t xml:space="preserve"> </w:t>
      </w:r>
      <w:r w:rsidRPr="00B91E1F">
        <w:rPr>
          <w:bCs/>
        </w:rPr>
        <w:t>12</w:t>
      </w:r>
      <w:r w:rsidR="00817DB5" w:rsidRPr="00B91E1F">
        <w:rPr>
          <w:bCs/>
        </w:rPr>
        <w:t>)</w:t>
      </w:r>
      <w:r w:rsidRPr="00B91E1F">
        <w:rPr>
          <w:bCs/>
        </w:rPr>
        <w:t>.</w:t>
      </w:r>
      <w:r w:rsidR="00A739FD">
        <w:t xml:space="preserve"> </w:t>
      </w:r>
      <w:r w:rsidRPr="00B91E1F">
        <w:t>Na každém žebru popisujeme:</w:t>
      </w:r>
      <w:r w:rsidR="007726A7" w:rsidRPr="00B91E1F">
        <w:t xml:space="preserve"> </w:t>
      </w:r>
      <w:r w:rsidR="000F6C1D" w:rsidRPr="00B91E1F">
        <w:t>hlavic</w:t>
      </w:r>
      <w:r w:rsidR="007726A7" w:rsidRPr="00B91E1F">
        <w:t>i</w:t>
      </w:r>
      <w:r w:rsidR="000F6C1D" w:rsidRPr="00B91E1F">
        <w:t xml:space="preserve"> </w:t>
      </w:r>
      <w:r w:rsidR="007726A7" w:rsidRPr="00B91E1F">
        <w:rPr>
          <w:i/>
        </w:rPr>
        <w:t>(</w:t>
      </w:r>
      <w:r w:rsidR="007726A7" w:rsidRPr="00B91E1F">
        <w:rPr>
          <w:bCs/>
          <w:i/>
        </w:rPr>
        <w:t>caput costae)</w:t>
      </w:r>
      <w:r w:rsidR="007726A7" w:rsidRPr="00B91E1F">
        <w:rPr>
          <w:bCs/>
        </w:rPr>
        <w:t>,</w:t>
      </w:r>
      <w:r w:rsidR="004C42F9" w:rsidRPr="00B91E1F">
        <w:rPr>
          <w:bCs/>
        </w:rPr>
        <w:t xml:space="preserve"> </w:t>
      </w:r>
      <w:r w:rsidR="000F6C1D" w:rsidRPr="00B91E1F">
        <w:t xml:space="preserve">krček </w:t>
      </w:r>
      <w:r w:rsidR="007726A7" w:rsidRPr="00B91E1F">
        <w:rPr>
          <w:i/>
        </w:rPr>
        <w:t>(</w:t>
      </w:r>
      <w:r w:rsidR="007726A7" w:rsidRPr="00B91E1F">
        <w:rPr>
          <w:bCs/>
          <w:i/>
        </w:rPr>
        <w:t>collum c.)</w:t>
      </w:r>
      <w:r w:rsidR="007726A7" w:rsidRPr="00B91E1F">
        <w:t>, t</w:t>
      </w:r>
      <w:r w:rsidR="000F6C1D" w:rsidRPr="00B91E1F">
        <w:t xml:space="preserve">ělo </w:t>
      </w:r>
      <w:r w:rsidR="007726A7" w:rsidRPr="00B91E1F">
        <w:rPr>
          <w:bCs/>
          <w:i/>
        </w:rPr>
        <w:t>(corpus c</w:t>
      </w:r>
      <w:r w:rsidR="00E62396" w:rsidRPr="00B91E1F">
        <w:rPr>
          <w:bCs/>
          <w:i/>
        </w:rPr>
        <w:t>.</w:t>
      </w:r>
      <w:r w:rsidR="007726A7" w:rsidRPr="00B91E1F">
        <w:rPr>
          <w:bCs/>
          <w:i/>
        </w:rPr>
        <w:t>)</w:t>
      </w:r>
      <w:r w:rsidR="007726A7" w:rsidRPr="00B91E1F">
        <w:rPr>
          <w:bCs/>
        </w:rPr>
        <w:t xml:space="preserve"> </w:t>
      </w:r>
      <w:r w:rsidR="00CE73D6" w:rsidRPr="00B91E1F">
        <w:rPr>
          <w:bCs/>
        </w:rPr>
        <w:t>a </w:t>
      </w:r>
      <w:r w:rsidR="000F6C1D" w:rsidRPr="00B91E1F">
        <w:t xml:space="preserve">hrbolek </w:t>
      </w:r>
      <w:r w:rsidR="007726A7" w:rsidRPr="00B91E1F">
        <w:rPr>
          <w:i/>
        </w:rPr>
        <w:t>(</w:t>
      </w:r>
      <w:r w:rsidR="007726A7" w:rsidRPr="00B91E1F">
        <w:rPr>
          <w:bCs/>
          <w:i/>
        </w:rPr>
        <w:t>tuberculum c.)</w:t>
      </w:r>
      <w:r w:rsidR="007726A7" w:rsidRPr="00B91E1F">
        <w:rPr>
          <w:bCs/>
        </w:rPr>
        <w:t>.</w:t>
      </w:r>
    </w:p>
    <w:p w:rsidR="00B70094" w:rsidRPr="00B91E1F" w:rsidRDefault="00B70094" w:rsidP="00B91E1F">
      <w:pPr>
        <w:contextualSpacing/>
      </w:pPr>
      <w:r w:rsidRPr="00B91E1F">
        <w:t xml:space="preserve">Na kostěné hlavní části žebra </w:t>
      </w:r>
      <w:r w:rsidR="007726A7" w:rsidRPr="00B91E1F">
        <w:t>pak popisujeme:</w:t>
      </w:r>
      <w:r w:rsidRPr="00B91E1F">
        <w:t xml:space="preserve"> mělký žlábek na dolní straně</w:t>
      </w:r>
      <w:r w:rsidR="007726A7" w:rsidRPr="00B91E1F">
        <w:t xml:space="preserve"> </w:t>
      </w:r>
      <w:r w:rsidR="007726A7" w:rsidRPr="00B91E1F">
        <w:rPr>
          <w:i/>
        </w:rPr>
        <w:t>(</w:t>
      </w:r>
      <w:r w:rsidR="007726A7" w:rsidRPr="00B91E1F">
        <w:rPr>
          <w:bCs/>
          <w:i/>
        </w:rPr>
        <w:t>sulcus c</w:t>
      </w:r>
      <w:r w:rsidR="00E62396" w:rsidRPr="00B91E1F">
        <w:rPr>
          <w:bCs/>
          <w:i/>
        </w:rPr>
        <w:t>.</w:t>
      </w:r>
      <w:r w:rsidR="007726A7" w:rsidRPr="00B91E1F">
        <w:rPr>
          <w:bCs/>
          <w:i/>
        </w:rPr>
        <w:t>)</w:t>
      </w:r>
      <w:r w:rsidRPr="00B91E1F">
        <w:t>,</w:t>
      </w:r>
      <w:r w:rsidR="007726A7" w:rsidRPr="00B91E1F">
        <w:t xml:space="preserve"> </w:t>
      </w:r>
      <w:r w:rsidRPr="00B91E1F">
        <w:t>dolní hrana žebra</w:t>
      </w:r>
      <w:r w:rsidR="007726A7" w:rsidRPr="00B91E1F">
        <w:t xml:space="preserve"> </w:t>
      </w:r>
      <w:r w:rsidR="007726A7" w:rsidRPr="00B91E1F">
        <w:rPr>
          <w:i/>
        </w:rPr>
        <w:t>(crista c.)</w:t>
      </w:r>
      <w:r w:rsidR="007726A7" w:rsidRPr="00B91E1F">
        <w:t xml:space="preserve"> </w:t>
      </w:r>
      <w:r w:rsidR="00CE73D6" w:rsidRPr="00B91E1F">
        <w:t>a </w:t>
      </w:r>
      <w:r w:rsidRPr="00B91E1F">
        <w:t>zakřivení žebra</w:t>
      </w:r>
      <w:r w:rsidR="007726A7" w:rsidRPr="00B91E1F">
        <w:t xml:space="preserve"> </w:t>
      </w:r>
      <w:r w:rsidR="007726A7" w:rsidRPr="00B91E1F">
        <w:rPr>
          <w:i/>
        </w:rPr>
        <w:t>(angulus c.)</w:t>
      </w:r>
      <w:r w:rsidRPr="00B91E1F">
        <w:t>.</w:t>
      </w:r>
      <w:r w:rsidR="00B9223C" w:rsidRPr="00B91E1F">
        <w:t xml:space="preserve"> </w:t>
      </w:r>
      <w:r w:rsidR="00F738CA" w:rsidRPr="00B91E1F">
        <w:t>K</w:t>
      </w:r>
      <w:r w:rsidR="000F6C1D" w:rsidRPr="00B91E1F">
        <w:t>ontaktní plochy na hlavicích II.</w:t>
      </w:r>
      <w:r w:rsidR="00A37804" w:rsidRPr="00B91E1F">
        <w:t xml:space="preserve"> - </w:t>
      </w:r>
      <w:r w:rsidR="000F6C1D" w:rsidRPr="00B91E1F">
        <w:t xml:space="preserve">IX. žebra </w:t>
      </w:r>
      <w:r w:rsidR="000F6C1D" w:rsidRPr="00B91E1F">
        <w:rPr>
          <w:i/>
        </w:rPr>
        <w:t>(</w:t>
      </w:r>
      <w:r w:rsidR="00180A81" w:rsidRPr="00B91E1F">
        <w:rPr>
          <w:i/>
        </w:rPr>
        <w:t>f</w:t>
      </w:r>
      <w:r w:rsidR="000F6C1D" w:rsidRPr="00B91E1F">
        <w:rPr>
          <w:bCs/>
          <w:i/>
        </w:rPr>
        <w:t>acies articularis capitis c</w:t>
      </w:r>
      <w:r w:rsidR="00E62396" w:rsidRPr="00B91E1F">
        <w:rPr>
          <w:bCs/>
          <w:i/>
        </w:rPr>
        <w:t>.</w:t>
      </w:r>
      <w:r w:rsidR="000F6C1D" w:rsidRPr="00B91E1F">
        <w:rPr>
          <w:i/>
        </w:rPr>
        <w:t>)</w:t>
      </w:r>
      <w:r w:rsidR="00817DB5" w:rsidRPr="00B91E1F">
        <w:rPr>
          <w:i/>
        </w:rPr>
        <w:t xml:space="preserve"> </w:t>
      </w:r>
      <w:r w:rsidR="00B9223C" w:rsidRPr="00B91E1F">
        <w:t xml:space="preserve">zajišťují skloubení </w:t>
      </w:r>
      <w:r w:rsidR="000F6C1D" w:rsidRPr="00B91E1F">
        <w:t>s kloubními plochami</w:t>
      </w:r>
      <w:r w:rsidR="00817DB5" w:rsidRPr="00B91E1F">
        <w:t xml:space="preserve"> </w:t>
      </w:r>
      <w:r w:rsidR="000F6C1D" w:rsidRPr="00B91E1F">
        <w:t>sousedících hrudních obratlů</w:t>
      </w:r>
      <w:r w:rsidRPr="00B91E1F">
        <w:t>.</w:t>
      </w:r>
      <w:r w:rsidR="000F6C1D" w:rsidRPr="00B91E1F">
        <w:t xml:space="preserve"> Ploška na hrbolku žebra</w:t>
      </w:r>
      <w:r w:rsidR="000F6C1D" w:rsidRPr="00B91E1F">
        <w:rPr>
          <w:bCs/>
        </w:rPr>
        <w:t xml:space="preserve"> </w:t>
      </w:r>
      <w:r w:rsidR="000F6C1D" w:rsidRPr="00B91E1F">
        <w:rPr>
          <w:bCs/>
          <w:i/>
        </w:rPr>
        <w:t>(facies articularis tuberculi c</w:t>
      </w:r>
      <w:r w:rsidR="00E62396" w:rsidRPr="00B91E1F">
        <w:rPr>
          <w:bCs/>
          <w:i/>
        </w:rPr>
        <w:t>.</w:t>
      </w:r>
      <w:r w:rsidR="000F6C1D" w:rsidRPr="00B91E1F">
        <w:rPr>
          <w:bCs/>
          <w:i/>
        </w:rPr>
        <w:t>)</w:t>
      </w:r>
      <w:r w:rsidR="004C42F9" w:rsidRPr="00B91E1F">
        <w:t xml:space="preserve"> </w:t>
      </w:r>
      <w:r w:rsidR="000F6C1D" w:rsidRPr="00B91E1F">
        <w:t xml:space="preserve">se spojuje </w:t>
      </w:r>
      <w:r w:rsidR="00CE73D6" w:rsidRPr="00B91E1F">
        <w:t>s </w:t>
      </w:r>
      <w:r w:rsidR="000F6C1D" w:rsidRPr="00B91E1F">
        <w:t>příčným výběžkem obratle. Ž</w:t>
      </w:r>
      <w:r w:rsidRPr="00B91E1F">
        <w:rPr>
          <w:bCs/>
        </w:rPr>
        <w:t>eberní chrupavk</w:t>
      </w:r>
      <w:r w:rsidR="000F6C1D" w:rsidRPr="00B91E1F">
        <w:rPr>
          <w:bCs/>
        </w:rPr>
        <w:t xml:space="preserve">y </w:t>
      </w:r>
      <w:r w:rsidR="00F738CA" w:rsidRPr="00B91E1F">
        <w:rPr>
          <w:bCs/>
        </w:rPr>
        <w:t>se</w:t>
      </w:r>
      <w:r w:rsidR="000F6C1D" w:rsidRPr="00B91E1F">
        <w:rPr>
          <w:bCs/>
        </w:rPr>
        <w:t xml:space="preserve"> </w:t>
      </w:r>
      <w:r w:rsidRPr="00B91E1F">
        <w:t xml:space="preserve">spojují </w:t>
      </w:r>
      <w:r w:rsidR="000F6C1D" w:rsidRPr="00B91E1F">
        <w:t xml:space="preserve">s hrudní kostí </w:t>
      </w:r>
      <w:r w:rsidRPr="00B91E1F">
        <w:t xml:space="preserve">nebo </w:t>
      </w:r>
      <w:r w:rsidR="00CE73D6" w:rsidRPr="00B91E1F">
        <w:t>s </w:t>
      </w:r>
      <w:r w:rsidRPr="00B91E1F">
        <w:t>předchozím žebrem.</w:t>
      </w:r>
    </w:p>
    <w:p w:rsidR="00E62396" w:rsidRPr="00B91E1F" w:rsidRDefault="00E62396" w:rsidP="00C90EB1">
      <w:pPr>
        <w:contextualSpacing/>
        <w:rPr>
          <w:szCs w:val="24"/>
        </w:rPr>
      </w:pPr>
    </w:p>
    <w:p w:rsidR="00180A81" w:rsidRPr="00B91E1F" w:rsidRDefault="00180A81" w:rsidP="00C90EB1">
      <w:pPr>
        <w:contextualSpacing/>
        <w:rPr>
          <w:rFonts w:cs="Times New Roman"/>
          <w:szCs w:val="24"/>
        </w:rPr>
      </w:pPr>
      <w:bookmarkStart w:id="4" w:name="_Toc475975802"/>
      <w:bookmarkStart w:id="5" w:name="_Toc475975915"/>
      <w:r w:rsidRPr="00B91E1F">
        <w:rPr>
          <w:rFonts w:cs="Times New Roman"/>
          <w:szCs w:val="24"/>
        </w:rPr>
        <w:t>Rozlišuj</w:t>
      </w:r>
      <w:r w:rsidR="00450E72" w:rsidRPr="00B91E1F">
        <w:rPr>
          <w:rFonts w:cs="Times New Roman"/>
          <w:szCs w:val="24"/>
        </w:rPr>
        <w:t xml:space="preserve">í se </w:t>
      </w:r>
      <w:r w:rsidRPr="00B91E1F">
        <w:rPr>
          <w:rFonts w:cs="Times New Roman"/>
          <w:szCs w:val="24"/>
        </w:rPr>
        <w:t>tři základní typy žeber:</w:t>
      </w:r>
      <w:bookmarkEnd w:id="4"/>
      <w:bookmarkEnd w:id="5"/>
    </w:p>
    <w:p w:rsidR="00180A81" w:rsidRPr="00B91E1F" w:rsidRDefault="00B70094" w:rsidP="00B91E1F">
      <w:pPr>
        <w:numPr>
          <w:ilvl w:val="0"/>
          <w:numId w:val="6"/>
        </w:numPr>
        <w:ind w:left="384"/>
        <w:contextualSpacing/>
        <w:rPr>
          <w:rFonts w:cs="Times New Roman"/>
          <w:szCs w:val="24"/>
        </w:rPr>
      </w:pPr>
      <w:r w:rsidRPr="00B91E1F">
        <w:rPr>
          <w:rFonts w:cs="Times New Roman"/>
          <w:szCs w:val="24"/>
        </w:rPr>
        <w:t>pravá</w:t>
      </w:r>
      <w:r w:rsidR="00180A81" w:rsidRPr="00B91E1F">
        <w:rPr>
          <w:rFonts w:cs="Times New Roman"/>
          <w:szCs w:val="24"/>
        </w:rPr>
        <w:t xml:space="preserve"> </w:t>
      </w:r>
      <w:r w:rsidR="00180A81" w:rsidRPr="00B91E1F">
        <w:rPr>
          <w:rFonts w:cs="Times New Roman"/>
          <w:i/>
          <w:szCs w:val="24"/>
        </w:rPr>
        <w:t>(c</w:t>
      </w:r>
      <w:r w:rsidR="00180A81" w:rsidRPr="00B91E1F">
        <w:rPr>
          <w:rFonts w:cs="Times New Roman"/>
          <w:bCs/>
          <w:i/>
          <w:szCs w:val="24"/>
        </w:rPr>
        <w:t>ostae verae)</w:t>
      </w:r>
      <w:r w:rsidRPr="00B91E1F">
        <w:rPr>
          <w:rFonts w:cs="Times New Roman"/>
          <w:szCs w:val="24"/>
        </w:rPr>
        <w:t>, </w:t>
      </w:r>
      <w:r w:rsidRPr="00B91E1F">
        <w:rPr>
          <w:rFonts w:cs="Times New Roman"/>
          <w:bCs/>
          <w:szCs w:val="24"/>
        </w:rPr>
        <w:t>prvních 7 párů</w:t>
      </w:r>
      <w:r w:rsidR="00180A81" w:rsidRPr="00B91E1F">
        <w:rPr>
          <w:rFonts w:cs="Times New Roman"/>
          <w:bCs/>
          <w:szCs w:val="24"/>
        </w:rPr>
        <w:t xml:space="preserve">, </w:t>
      </w:r>
      <w:r w:rsidR="00180A81" w:rsidRPr="00B91E1F">
        <w:rPr>
          <w:rFonts w:cs="Times New Roman"/>
          <w:szCs w:val="24"/>
        </w:rPr>
        <w:t xml:space="preserve">prostřednictvím chrupavky </w:t>
      </w:r>
      <w:r w:rsidR="00F738CA" w:rsidRPr="00B91E1F">
        <w:rPr>
          <w:rFonts w:cs="Times New Roman"/>
          <w:szCs w:val="24"/>
        </w:rPr>
        <w:t xml:space="preserve">jsou </w:t>
      </w:r>
      <w:r w:rsidR="00180A81" w:rsidRPr="00B91E1F">
        <w:rPr>
          <w:rFonts w:cs="Times New Roman"/>
          <w:szCs w:val="24"/>
        </w:rPr>
        <w:t xml:space="preserve">přímo </w:t>
      </w:r>
      <w:r w:rsidRPr="00B91E1F">
        <w:rPr>
          <w:rFonts w:cs="Times New Roman"/>
          <w:szCs w:val="24"/>
        </w:rPr>
        <w:t xml:space="preserve">skloubena </w:t>
      </w:r>
      <w:r w:rsidR="00CE73D6" w:rsidRPr="00B91E1F">
        <w:rPr>
          <w:rFonts w:cs="Times New Roman"/>
          <w:szCs w:val="24"/>
        </w:rPr>
        <w:t>s </w:t>
      </w:r>
      <w:r w:rsidRPr="00B91E1F">
        <w:rPr>
          <w:rFonts w:cs="Times New Roman"/>
          <w:szCs w:val="24"/>
        </w:rPr>
        <w:t>hrudní kostí</w:t>
      </w:r>
    </w:p>
    <w:p w:rsidR="00B70094" w:rsidRPr="00B91E1F" w:rsidRDefault="00B70094" w:rsidP="00B91E1F">
      <w:pPr>
        <w:numPr>
          <w:ilvl w:val="0"/>
          <w:numId w:val="6"/>
        </w:numPr>
        <w:ind w:left="384"/>
        <w:contextualSpacing/>
        <w:rPr>
          <w:rFonts w:cs="Times New Roman"/>
          <w:szCs w:val="24"/>
        </w:rPr>
      </w:pPr>
      <w:r w:rsidRPr="00B91E1F">
        <w:rPr>
          <w:rFonts w:cs="Times New Roman"/>
          <w:szCs w:val="24"/>
        </w:rPr>
        <w:t>nepravá,</w:t>
      </w:r>
      <w:r w:rsidRPr="00B91E1F">
        <w:rPr>
          <w:rFonts w:cs="Times New Roman"/>
          <w:bCs/>
          <w:szCs w:val="24"/>
        </w:rPr>
        <w:t> </w:t>
      </w:r>
      <w:r w:rsidR="00180A81" w:rsidRPr="00B91E1F">
        <w:rPr>
          <w:rFonts w:cs="Times New Roman"/>
          <w:bCs/>
          <w:i/>
          <w:szCs w:val="24"/>
        </w:rPr>
        <w:t>(</w:t>
      </w:r>
      <w:r w:rsidR="00180A81" w:rsidRPr="00B91E1F">
        <w:rPr>
          <w:rFonts w:cs="Times New Roman"/>
          <w:i/>
          <w:szCs w:val="24"/>
        </w:rPr>
        <w:t>cos</w:t>
      </w:r>
      <w:r w:rsidR="00180A81" w:rsidRPr="00B91E1F">
        <w:rPr>
          <w:rFonts w:cs="Times New Roman"/>
          <w:bCs/>
          <w:i/>
          <w:szCs w:val="24"/>
        </w:rPr>
        <w:t>tae spur</w:t>
      </w:r>
      <w:r w:rsidR="00F738CA" w:rsidRPr="00B91E1F">
        <w:rPr>
          <w:rFonts w:cs="Times New Roman"/>
          <w:bCs/>
          <w:i/>
          <w:szCs w:val="24"/>
        </w:rPr>
        <w:t>ia</w:t>
      </w:r>
      <w:r w:rsidR="00180A81" w:rsidRPr="00B91E1F">
        <w:rPr>
          <w:rFonts w:cs="Times New Roman"/>
          <w:bCs/>
          <w:i/>
          <w:szCs w:val="24"/>
        </w:rPr>
        <w:t>e)</w:t>
      </w:r>
      <w:r w:rsidR="00180A81" w:rsidRPr="00B91E1F">
        <w:rPr>
          <w:rFonts w:cs="Times New Roman"/>
          <w:bCs/>
          <w:szCs w:val="24"/>
        </w:rPr>
        <w:t>,</w:t>
      </w:r>
      <w:r w:rsidR="00025350" w:rsidRPr="00B91E1F">
        <w:rPr>
          <w:rFonts w:cs="Times New Roman"/>
          <w:bCs/>
          <w:szCs w:val="24"/>
        </w:rPr>
        <w:t xml:space="preserve"> </w:t>
      </w:r>
      <w:r w:rsidRPr="00B91E1F">
        <w:rPr>
          <w:rFonts w:cs="Times New Roman"/>
          <w:bCs/>
          <w:szCs w:val="24"/>
        </w:rPr>
        <w:t>8.</w:t>
      </w:r>
      <w:r w:rsidR="00450E72" w:rsidRPr="00B91E1F">
        <w:rPr>
          <w:rFonts w:cs="Times New Roman"/>
          <w:bCs/>
          <w:szCs w:val="24"/>
        </w:rPr>
        <w:t xml:space="preserve"> - </w:t>
      </w:r>
      <w:r w:rsidRPr="00B91E1F">
        <w:rPr>
          <w:rFonts w:cs="Times New Roman"/>
          <w:bCs/>
          <w:szCs w:val="24"/>
        </w:rPr>
        <w:t>10.</w:t>
      </w:r>
      <w:r w:rsidRPr="00B91E1F">
        <w:rPr>
          <w:rFonts w:cs="Times New Roman"/>
          <w:szCs w:val="24"/>
        </w:rPr>
        <w:t> </w:t>
      </w:r>
      <w:r w:rsidR="00F738CA" w:rsidRPr="00B91E1F">
        <w:rPr>
          <w:rFonts w:cs="Times New Roman"/>
          <w:szCs w:val="24"/>
        </w:rPr>
        <w:t>p</w:t>
      </w:r>
      <w:r w:rsidRPr="00B91E1F">
        <w:rPr>
          <w:rFonts w:cs="Times New Roman"/>
          <w:szCs w:val="24"/>
        </w:rPr>
        <w:t>ár</w:t>
      </w:r>
      <w:r w:rsidR="00180A81" w:rsidRPr="00B91E1F">
        <w:rPr>
          <w:rFonts w:cs="Times New Roman"/>
          <w:szCs w:val="24"/>
        </w:rPr>
        <w:t>,</w:t>
      </w:r>
      <w:r w:rsidR="00D81DBD" w:rsidRPr="00B91E1F">
        <w:rPr>
          <w:rFonts w:cs="Times New Roman"/>
          <w:szCs w:val="24"/>
        </w:rPr>
        <w:t xml:space="preserve"> </w:t>
      </w:r>
      <w:r w:rsidRPr="00B91E1F">
        <w:rPr>
          <w:rFonts w:cs="Times New Roman"/>
          <w:szCs w:val="24"/>
        </w:rPr>
        <w:t xml:space="preserve">jsou skloubena svými chrupavkami </w:t>
      </w:r>
      <w:r w:rsidR="00CE73D6" w:rsidRPr="00B91E1F">
        <w:rPr>
          <w:rFonts w:cs="Times New Roman"/>
          <w:szCs w:val="24"/>
        </w:rPr>
        <w:t>s </w:t>
      </w:r>
      <w:r w:rsidRPr="00B91E1F">
        <w:rPr>
          <w:rFonts w:cs="Times New Roman"/>
          <w:szCs w:val="24"/>
        </w:rPr>
        <w:t>chrupavkami předchozích žeber.</w:t>
      </w:r>
    </w:p>
    <w:p w:rsidR="00180A81" w:rsidRPr="00B91E1F" w:rsidRDefault="00B70094" w:rsidP="00B91E1F">
      <w:pPr>
        <w:numPr>
          <w:ilvl w:val="0"/>
          <w:numId w:val="6"/>
        </w:numPr>
        <w:ind w:left="384"/>
        <w:contextualSpacing/>
        <w:rPr>
          <w:rFonts w:cs="Times New Roman"/>
          <w:szCs w:val="24"/>
        </w:rPr>
      </w:pPr>
      <w:r w:rsidRPr="00B91E1F">
        <w:rPr>
          <w:rFonts w:cs="Times New Roman"/>
          <w:szCs w:val="24"/>
        </w:rPr>
        <w:t>volná</w:t>
      </w:r>
      <w:r w:rsidR="00180A81" w:rsidRPr="00B91E1F">
        <w:rPr>
          <w:rFonts w:cs="Times New Roman"/>
          <w:szCs w:val="24"/>
        </w:rPr>
        <w:t xml:space="preserve"> </w:t>
      </w:r>
      <w:r w:rsidR="00180A81" w:rsidRPr="00B91E1F">
        <w:rPr>
          <w:rFonts w:cs="Times New Roman"/>
          <w:i/>
          <w:szCs w:val="24"/>
        </w:rPr>
        <w:t>(c</w:t>
      </w:r>
      <w:r w:rsidR="00180A81" w:rsidRPr="00B91E1F">
        <w:rPr>
          <w:rFonts w:cs="Times New Roman"/>
          <w:bCs/>
          <w:i/>
          <w:szCs w:val="24"/>
        </w:rPr>
        <w:t>ostae fluctuantes)</w:t>
      </w:r>
      <w:r w:rsidR="00180A81" w:rsidRPr="00B91E1F">
        <w:rPr>
          <w:rFonts w:cs="Times New Roman"/>
          <w:bCs/>
          <w:szCs w:val="24"/>
        </w:rPr>
        <w:t xml:space="preserve">, </w:t>
      </w:r>
      <w:r w:rsidR="00F738CA" w:rsidRPr="00B91E1F">
        <w:rPr>
          <w:rFonts w:cs="Times New Roman"/>
          <w:bCs/>
          <w:szCs w:val="24"/>
        </w:rPr>
        <w:t xml:space="preserve">obvykle </w:t>
      </w:r>
      <w:r w:rsidRPr="00B91E1F">
        <w:rPr>
          <w:rFonts w:cs="Times New Roman"/>
          <w:bCs/>
          <w:szCs w:val="24"/>
        </w:rPr>
        <w:t>11.</w:t>
      </w:r>
      <w:r w:rsidRPr="00B91E1F">
        <w:rPr>
          <w:rFonts w:cs="Times New Roman"/>
          <w:szCs w:val="24"/>
        </w:rPr>
        <w:t> a </w:t>
      </w:r>
      <w:r w:rsidRPr="00B91E1F">
        <w:rPr>
          <w:rFonts w:cs="Times New Roman"/>
          <w:bCs/>
          <w:szCs w:val="24"/>
        </w:rPr>
        <w:t>12.</w:t>
      </w:r>
      <w:r w:rsidR="00F738CA" w:rsidRPr="00B91E1F">
        <w:rPr>
          <w:rFonts w:cs="Times New Roman"/>
          <w:bCs/>
          <w:szCs w:val="24"/>
        </w:rPr>
        <w:t xml:space="preserve"> p</w:t>
      </w:r>
      <w:r w:rsidRPr="00B91E1F">
        <w:rPr>
          <w:rFonts w:cs="Times New Roman"/>
          <w:szCs w:val="24"/>
        </w:rPr>
        <w:t>ár</w:t>
      </w:r>
      <w:r w:rsidR="00180A81" w:rsidRPr="00B91E1F">
        <w:rPr>
          <w:rFonts w:cs="Times New Roman"/>
          <w:szCs w:val="24"/>
        </w:rPr>
        <w:t xml:space="preserve">, </w:t>
      </w:r>
      <w:r w:rsidRPr="00B91E1F">
        <w:rPr>
          <w:rFonts w:cs="Times New Roman"/>
          <w:szCs w:val="24"/>
        </w:rPr>
        <w:t>končí volně ve</w:t>
      </w:r>
      <w:r w:rsidR="00180A81" w:rsidRPr="00B91E1F">
        <w:rPr>
          <w:rFonts w:cs="Times New Roman"/>
          <w:szCs w:val="24"/>
        </w:rPr>
        <w:t xml:space="preserve"> svalech břišní stěny</w:t>
      </w:r>
    </w:p>
    <w:p w:rsidR="00025350" w:rsidRPr="00B91E1F" w:rsidRDefault="00025350" w:rsidP="00B91E1F">
      <w:pPr>
        <w:contextualSpacing/>
      </w:pPr>
    </w:p>
    <w:p w:rsidR="00B70094" w:rsidRPr="00B91E1F" w:rsidRDefault="00180A81" w:rsidP="00B91E1F">
      <w:pPr>
        <w:contextualSpacing/>
      </w:pPr>
      <w:r w:rsidRPr="00B91E1F">
        <w:t>Propojení kostí hrudního skeletu zajišťují</w:t>
      </w:r>
      <w:r w:rsidR="00B70094" w:rsidRPr="00B91E1F">
        <w:t>:</w:t>
      </w:r>
    </w:p>
    <w:p w:rsidR="00B70094" w:rsidRPr="00B91E1F" w:rsidRDefault="00F738CA" w:rsidP="00B91E1F">
      <w:pPr>
        <w:numPr>
          <w:ilvl w:val="0"/>
          <w:numId w:val="7"/>
        </w:numPr>
        <w:ind w:left="768"/>
        <w:contextualSpacing/>
        <w:rPr>
          <w:rFonts w:cs="Times New Roman"/>
          <w:szCs w:val="24"/>
        </w:rPr>
      </w:pPr>
      <w:r w:rsidRPr="00B91E1F">
        <w:rPr>
          <w:rFonts w:cs="Times New Roman"/>
          <w:bCs/>
          <w:szCs w:val="24"/>
        </w:rPr>
        <w:t>k</w:t>
      </w:r>
      <w:r w:rsidR="00180A81" w:rsidRPr="00B91E1F">
        <w:rPr>
          <w:rFonts w:cs="Times New Roman"/>
          <w:bCs/>
          <w:szCs w:val="24"/>
        </w:rPr>
        <w:t xml:space="preserve">loubní spojení mezi žebry </w:t>
      </w:r>
      <w:r w:rsidR="00CE73D6" w:rsidRPr="00B91E1F">
        <w:rPr>
          <w:rFonts w:cs="Times New Roman"/>
          <w:bCs/>
          <w:szCs w:val="24"/>
        </w:rPr>
        <w:t>a </w:t>
      </w:r>
      <w:r w:rsidR="00180A81" w:rsidRPr="00B91E1F">
        <w:rPr>
          <w:rFonts w:cs="Times New Roman"/>
          <w:bCs/>
          <w:szCs w:val="24"/>
        </w:rPr>
        <w:t xml:space="preserve">obratli páteře </w:t>
      </w:r>
      <w:r w:rsidR="00180A81" w:rsidRPr="00B91E1F">
        <w:rPr>
          <w:rFonts w:cs="Times New Roman"/>
          <w:bCs/>
          <w:i/>
          <w:szCs w:val="24"/>
        </w:rPr>
        <w:t>(</w:t>
      </w:r>
      <w:r w:rsidR="00B70094" w:rsidRPr="00B91E1F">
        <w:rPr>
          <w:rFonts w:cs="Times New Roman"/>
          <w:bCs/>
          <w:i/>
          <w:szCs w:val="24"/>
        </w:rPr>
        <w:t>articulationes costo</w:t>
      </w:r>
      <w:r w:rsidR="0037510C" w:rsidRPr="00B91E1F">
        <w:rPr>
          <w:rFonts w:cs="Times New Roman"/>
          <w:bCs/>
          <w:i/>
          <w:szCs w:val="24"/>
        </w:rPr>
        <w:t>-</w:t>
      </w:r>
      <w:r w:rsidR="00B70094" w:rsidRPr="00B91E1F">
        <w:rPr>
          <w:rFonts w:cs="Times New Roman"/>
          <w:bCs/>
          <w:i/>
          <w:szCs w:val="24"/>
        </w:rPr>
        <w:t>vertebrales</w:t>
      </w:r>
      <w:r w:rsidR="00180A81" w:rsidRPr="00B91E1F">
        <w:rPr>
          <w:rFonts w:cs="Times New Roman"/>
          <w:bCs/>
          <w:i/>
          <w:szCs w:val="24"/>
        </w:rPr>
        <w:t>)</w:t>
      </w:r>
      <w:r w:rsidR="00180A81" w:rsidRPr="00B91E1F">
        <w:rPr>
          <w:rFonts w:cs="Times New Roman"/>
          <w:bCs/>
          <w:szCs w:val="24"/>
        </w:rPr>
        <w:t xml:space="preserve">, </w:t>
      </w:r>
      <w:r w:rsidR="00B70094" w:rsidRPr="00B91E1F">
        <w:rPr>
          <w:rFonts w:cs="Times New Roman"/>
          <w:szCs w:val="24"/>
        </w:rPr>
        <w:t>jsou dvojí:</w:t>
      </w:r>
    </w:p>
    <w:p w:rsidR="00B70094" w:rsidRPr="00B91E1F" w:rsidRDefault="00B70094" w:rsidP="00B91E1F">
      <w:pPr>
        <w:numPr>
          <w:ilvl w:val="1"/>
          <w:numId w:val="7"/>
        </w:numPr>
        <w:ind w:left="1536"/>
        <w:contextualSpacing/>
        <w:rPr>
          <w:rFonts w:cs="Times New Roman"/>
          <w:szCs w:val="24"/>
        </w:rPr>
      </w:pPr>
      <w:r w:rsidRPr="00B91E1F">
        <w:rPr>
          <w:rFonts w:cs="Times New Roman"/>
          <w:i/>
          <w:iCs/>
          <w:szCs w:val="24"/>
        </w:rPr>
        <w:t>articulationes capitum costarum</w:t>
      </w:r>
      <w:r w:rsidRPr="00B91E1F">
        <w:rPr>
          <w:rFonts w:cs="Times New Roman"/>
          <w:szCs w:val="24"/>
        </w:rPr>
        <w:t xml:space="preserve"> – spojují hlavice žeber </w:t>
      </w:r>
      <w:r w:rsidR="00CE73D6" w:rsidRPr="00B91E1F">
        <w:rPr>
          <w:rFonts w:cs="Times New Roman"/>
          <w:szCs w:val="24"/>
        </w:rPr>
        <w:t>s </w:t>
      </w:r>
      <w:r w:rsidRPr="00B91E1F">
        <w:rPr>
          <w:rFonts w:cs="Times New Roman"/>
          <w:szCs w:val="24"/>
        </w:rPr>
        <w:t>obratlovými těly,</w:t>
      </w:r>
    </w:p>
    <w:p w:rsidR="00B70094" w:rsidRPr="00B91E1F" w:rsidRDefault="00B70094" w:rsidP="00B91E1F">
      <w:pPr>
        <w:numPr>
          <w:ilvl w:val="1"/>
          <w:numId w:val="7"/>
        </w:numPr>
        <w:ind w:left="1536"/>
        <w:contextualSpacing/>
        <w:rPr>
          <w:rFonts w:cs="Times New Roman"/>
          <w:szCs w:val="24"/>
        </w:rPr>
      </w:pPr>
      <w:r w:rsidRPr="00B91E1F">
        <w:rPr>
          <w:rFonts w:cs="Times New Roman"/>
          <w:i/>
          <w:iCs/>
          <w:szCs w:val="24"/>
        </w:rPr>
        <w:t>articulationes costotransversariae</w:t>
      </w:r>
      <w:r w:rsidRPr="00B91E1F">
        <w:rPr>
          <w:rFonts w:cs="Times New Roman"/>
          <w:szCs w:val="24"/>
        </w:rPr>
        <w:t xml:space="preserve"> – spojují hrbolky žeber </w:t>
      </w:r>
      <w:r w:rsidR="00CE73D6" w:rsidRPr="00B91E1F">
        <w:rPr>
          <w:rFonts w:cs="Times New Roman"/>
          <w:szCs w:val="24"/>
        </w:rPr>
        <w:t>s </w:t>
      </w:r>
      <w:r w:rsidRPr="00B91E1F">
        <w:rPr>
          <w:rFonts w:cs="Times New Roman"/>
          <w:szCs w:val="24"/>
        </w:rPr>
        <w:t>příčnými výběžky obratlů;</w:t>
      </w:r>
    </w:p>
    <w:p w:rsidR="00B70094" w:rsidRPr="00B91E1F" w:rsidRDefault="00180A81" w:rsidP="00B91E1F">
      <w:pPr>
        <w:numPr>
          <w:ilvl w:val="0"/>
          <w:numId w:val="7"/>
        </w:numPr>
        <w:ind w:left="768"/>
        <w:contextualSpacing/>
        <w:rPr>
          <w:rFonts w:cs="Times New Roman"/>
          <w:szCs w:val="24"/>
        </w:rPr>
      </w:pPr>
      <w:r w:rsidRPr="00B91E1F">
        <w:rPr>
          <w:rFonts w:cs="Times New Roman"/>
          <w:bCs/>
          <w:szCs w:val="24"/>
        </w:rPr>
        <w:t xml:space="preserve">kloubní spojení pravých žeber </w:t>
      </w:r>
      <w:r w:rsidR="00CE73D6" w:rsidRPr="00B91E1F">
        <w:rPr>
          <w:rFonts w:cs="Times New Roman"/>
          <w:bCs/>
          <w:szCs w:val="24"/>
        </w:rPr>
        <w:t>s </w:t>
      </w:r>
      <w:r w:rsidRPr="00B91E1F">
        <w:rPr>
          <w:rFonts w:cs="Times New Roman"/>
          <w:bCs/>
          <w:szCs w:val="24"/>
        </w:rPr>
        <w:t xml:space="preserve">hrudní kostí </w:t>
      </w:r>
      <w:r w:rsidRPr="00B91E1F">
        <w:rPr>
          <w:rFonts w:cs="Times New Roman"/>
          <w:bCs/>
          <w:i/>
          <w:szCs w:val="24"/>
        </w:rPr>
        <w:t>(</w:t>
      </w:r>
      <w:r w:rsidR="00B70094" w:rsidRPr="00B91E1F">
        <w:rPr>
          <w:rFonts w:cs="Times New Roman"/>
          <w:bCs/>
          <w:i/>
          <w:szCs w:val="24"/>
        </w:rPr>
        <w:t>articulationes sterno</w:t>
      </w:r>
      <w:r w:rsidR="00F738CA" w:rsidRPr="00B91E1F">
        <w:rPr>
          <w:rFonts w:cs="Times New Roman"/>
          <w:bCs/>
          <w:i/>
          <w:szCs w:val="24"/>
        </w:rPr>
        <w:t>-</w:t>
      </w:r>
      <w:r w:rsidR="00B70094" w:rsidRPr="00B91E1F">
        <w:rPr>
          <w:rFonts w:cs="Times New Roman"/>
          <w:bCs/>
          <w:i/>
          <w:szCs w:val="24"/>
        </w:rPr>
        <w:t>costales</w:t>
      </w:r>
      <w:r w:rsidRPr="00B91E1F">
        <w:rPr>
          <w:rFonts w:cs="Times New Roman"/>
          <w:bCs/>
          <w:i/>
          <w:szCs w:val="24"/>
        </w:rPr>
        <w:t>)</w:t>
      </w:r>
    </w:p>
    <w:p w:rsidR="00B70094" w:rsidRPr="00B91E1F" w:rsidRDefault="00B70094" w:rsidP="00B91E1F">
      <w:pPr>
        <w:numPr>
          <w:ilvl w:val="0"/>
          <w:numId w:val="7"/>
        </w:numPr>
        <w:ind w:left="768"/>
        <w:contextualSpacing/>
        <w:rPr>
          <w:rFonts w:cs="Times New Roman"/>
          <w:szCs w:val="24"/>
        </w:rPr>
      </w:pPr>
      <w:r w:rsidRPr="00B91E1F">
        <w:rPr>
          <w:rFonts w:cs="Times New Roman"/>
          <w:szCs w:val="24"/>
        </w:rPr>
        <w:t xml:space="preserve">skloubení předních konců nepravých žeber </w:t>
      </w:r>
      <w:r w:rsidR="00CE73D6" w:rsidRPr="00B91E1F">
        <w:rPr>
          <w:rFonts w:cs="Times New Roman"/>
          <w:szCs w:val="24"/>
        </w:rPr>
        <w:t>s </w:t>
      </w:r>
      <w:r w:rsidRPr="00B91E1F">
        <w:rPr>
          <w:rFonts w:cs="Times New Roman"/>
          <w:szCs w:val="24"/>
        </w:rPr>
        <w:t>chrupavkami předchozích pravých žeber</w:t>
      </w:r>
      <w:r w:rsidR="00180A81" w:rsidRPr="00B91E1F">
        <w:rPr>
          <w:rFonts w:cs="Times New Roman"/>
          <w:szCs w:val="24"/>
        </w:rPr>
        <w:t xml:space="preserve"> </w:t>
      </w:r>
      <w:r w:rsidR="00F738CA" w:rsidRPr="00B91E1F">
        <w:rPr>
          <w:rFonts w:cs="Times New Roman"/>
          <w:i/>
          <w:szCs w:val="24"/>
        </w:rPr>
        <w:t>(</w:t>
      </w:r>
      <w:r w:rsidR="00180A81" w:rsidRPr="00B91E1F">
        <w:rPr>
          <w:rFonts w:cs="Times New Roman"/>
          <w:bCs/>
          <w:i/>
          <w:szCs w:val="24"/>
        </w:rPr>
        <w:t>articulationes costo</w:t>
      </w:r>
      <w:r w:rsidR="00F738CA" w:rsidRPr="00B91E1F">
        <w:rPr>
          <w:rFonts w:cs="Times New Roman"/>
          <w:bCs/>
          <w:i/>
          <w:szCs w:val="24"/>
        </w:rPr>
        <w:t>-</w:t>
      </w:r>
      <w:r w:rsidR="00180A81" w:rsidRPr="00B91E1F">
        <w:rPr>
          <w:rFonts w:cs="Times New Roman"/>
          <w:bCs/>
          <w:i/>
          <w:szCs w:val="24"/>
        </w:rPr>
        <w:t>chondrales</w:t>
      </w:r>
      <w:r w:rsidR="00F738CA" w:rsidRPr="00B91E1F">
        <w:rPr>
          <w:rFonts w:cs="Times New Roman"/>
          <w:bCs/>
          <w:i/>
          <w:szCs w:val="24"/>
        </w:rPr>
        <w:t>)</w:t>
      </w:r>
    </w:p>
    <w:p w:rsidR="00B70094" w:rsidRPr="00B91E1F" w:rsidRDefault="00B70094" w:rsidP="00B91E1F">
      <w:pPr>
        <w:numPr>
          <w:ilvl w:val="0"/>
          <w:numId w:val="7"/>
        </w:numPr>
        <w:ind w:left="768"/>
        <w:contextualSpacing/>
        <w:rPr>
          <w:rFonts w:cs="Times New Roman"/>
          <w:szCs w:val="24"/>
        </w:rPr>
      </w:pPr>
      <w:r w:rsidRPr="00B91E1F">
        <w:rPr>
          <w:rFonts w:cs="Times New Roman"/>
          <w:szCs w:val="24"/>
        </w:rPr>
        <w:t>spojení žeberních chrupavek navzájem</w:t>
      </w:r>
      <w:r w:rsidR="00F738CA" w:rsidRPr="00B91E1F">
        <w:rPr>
          <w:rFonts w:cs="Times New Roman"/>
          <w:bCs/>
          <w:szCs w:val="24"/>
        </w:rPr>
        <w:t xml:space="preserve"> </w:t>
      </w:r>
      <w:r w:rsidR="00F738CA" w:rsidRPr="00B91E1F">
        <w:rPr>
          <w:rFonts w:cs="Times New Roman"/>
          <w:bCs/>
          <w:i/>
          <w:szCs w:val="24"/>
        </w:rPr>
        <w:t>(articulationes inter-chondrales)</w:t>
      </w:r>
    </w:p>
    <w:p w:rsidR="00F738CA" w:rsidRPr="00B91E1F" w:rsidRDefault="00F738CA" w:rsidP="00C90EB1">
      <w:pPr>
        <w:contextualSpacing/>
        <w:rPr>
          <w:rFonts w:cs="Times New Roman"/>
          <w:szCs w:val="24"/>
        </w:rPr>
      </w:pPr>
    </w:p>
    <w:p w:rsidR="004C42F9" w:rsidRPr="00B91E1F" w:rsidRDefault="00F738CA" w:rsidP="00C90EB1">
      <w:pPr>
        <w:contextualSpacing/>
        <w:rPr>
          <w:rFonts w:cs="Times New Roman"/>
          <w:szCs w:val="24"/>
        </w:rPr>
      </w:pPr>
      <w:r w:rsidRPr="00B91E1F">
        <w:rPr>
          <w:rFonts w:cs="Times New Roman"/>
          <w:szCs w:val="24"/>
        </w:rPr>
        <w:t>Jednotlivá kloubní spojení jsou posílena soustavou vazů</w:t>
      </w:r>
      <w:r w:rsidR="0037510C" w:rsidRPr="00B91E1F">
        <w:rPr>
          <w:rFonts w:cs="Times New Roman"/>
          <w:szCs w:val="24"/>
        </w:rPr>
        <w:t xml:space="preserve"> </w:t>
      </w:r>
      <w:r w:rsidR="003B502E" w:rsidRPr="00B91E1F">
        <w:rPr>
          <w:rFonts w:cs="Times New Roman"/>
          <w:szCs w:val="24"/>
        </w:rPr>
        <w:t>–</w:t>
      </w:r>
      <w:r w:rsidRPr="00B91E1F">
        <w:rPr>
          <w:rFonts w:cs="Times New Roman"/>
          <w:szCs w:val="24"/>
        </w:rPr>
        <w:t xml:space="preserve"> ligament</w:t>
      </w:r>
      <w:r w:rsidR="003B502E" w:rsidRPr="00B91E1F">
        <w:rPr>
          <w:rFonts w:cs="Times New Roman"/>
          <w:szCs w:val="24"/>
        </w:rPr>
        <w:t>.</w:t>
      </w:r>
    </w:p>
    <w:p w:rsidR="003B502E" w:rsidRPr="00B91E1F" w:rsidRDefault="003B502E" w:rsidP="00C90EB1">
      <w:pPr>
        <w:contextualSpacing/>
        <w:rPr>
          <w:rFonts w:cs="Times New Roman"/>
          <w:szCs w:val="24"/>
        </w:rPr>
      </w:pPr>
      <w:r w:rsidRPr="00B91E1F">
        <w:rPr>
          <w:rFonts w:cs="Times New Roman"/>
          <w:szCs w:val="24"/>
        </w:rPr>
        <w:t xml:space="preserve">Stručně </w:t>
      </w:r>
      <w:r w:rsidR="00450E72" w:rsidRPr="00B91E1F">
        <w:rPr>
          <w:rFonts w:cs="Times New Roman"/>
          <w:szCs w:val="24"/>
        </w:rPr>
        <w:t xml:space="preserve">budou </w:t>
      </w:r>
      <w:r w:rsidRPr="00B91E1F">
        <w:rPr>
          <w:rFonts w:cs="Times New Roman"/>
          <w:szCs w:val="24"/>
        </w:rPr>
        <w:t>zmín</w:t>
      </w:r>
      <w:r w:rsidR="00450E72" w:rsidRPr="00B91E1F">
        <w:rPr>
          <w:rFonts w:cs="Times New Roman"/>
          <w:szCs w:val="24"/>
        </w:rPr>
        <w:t>ěny</w:t>
      </w:r>
      <w:r w:rsidRPr="00B91E1F">
        <w:rPr>
          <w:rFonts w:cs="Times New Roman"/>
          <w:szCs w:val="24"/>
        </w:rPr>
        <w:t xml:space="preserve"> </w:t>
      </w:r>
      <w:r w:rsidR="00CE73D6" w:rsidRPr="00B91E1F">
        <w:rPr>
          <w:rFonts w:cs="Times New Roman"/>
          <w:szCs w:val="24"/>
        </w:rPr>
        <w:t>i </w:t>
      </w:r>
      <w:r w:rsidRPr="00B91E1F">
        <w:rPr>
          <w:rFonts w:cs="Times New Roman"/>
          <w:szCs w:val="24"/>
        </w:rPr>
        <w:t xml:space="preserve">svaly hrudníku. Obecně je dělíme do </w:t>
      </w:r>
      <w:r w:rsidR="00A84466" w:rsidRPr="00B91E1F">
        <w:rPr>
          <w:rFonts w:cs="Times New Roman"/>
          <w:szCs w:val="24"/>
        </w:rPr>
        <w:t>tří</w:t>
      </w:r>
      <w:r w:rsidRPr="00B91E1F">
        <w:rPr>
          <w:rFonts w:cs="Times New Roman"/>
          <w:szCs w:val="24"/>
        </w:rPr>
        <w:t xml:space="preserve"> hlavních skupin:</w:t>
      </w:r>
    </w:p>
    <w:p w:rsidR="004C42F9" w:rsidRPr="00B91E1F" w:rsidRDefault="003B502E" w:rsidP="00B91E1F">
      <w:pPr>
        <w:numPr>
          <w:ilvl w:val="0"/>
          <w:numId w:val="8"/>
        </w:numPr>
        <w:tabs>
          <w:tab w:val="clear" w:pos="1872"/>
          <w:tab w:val="num" w:pos="1368"/>
          <w:tab w:val="num" w:pos="2868"/>
        </w:tabs>
        <w:ind w:left="672"/>
        <w:contextualSpacing/>
        <w:rPr>
          <w:rFonts w:cs="Times New Roman"/>
          <w:szCs w:val="24"/>
        </w:rPr>
      </w:pPr>
      <w:r w:rsidRPr="00B91E1F">
        <w:rPr>
          <w:rFonts w:cs="Times New Roman"/>
          <w:szCs w:val="24"/>
        </w:rPr>
        <w:t xml:space="preserve">thorakohumerální: velký </w:t>
      </w:r>
      <w:r w:rsidR="00CE73D6" w:rsidRPr="00B91E1F">
        <w:rPr>
          <w:rFonts w:cs="Times New Roman"/>
          <w:szCs w:val="24"/>
        </w:rPr>
        <w:t>a </w:t>
      </w:r>
      <w:r w:rsidRPr="00B91E1F">
        <w:rPr>
          <w:rFonts w:cs="Times New Roman"/>
          <w:szCs w:val="24"/>
        </w:rPr>
        <w:t xml:space="preserve">malý prsní sval </w:t>
      </w:r>
      <w:r w:rsidRPr="00B91E1F">
        <w:rPr>
          <w:rFonts w:cs="Times New Roman"/>
          <w:i/>
          <w:szCs w:val="24"/>
        </w:rPr>
        <w:t>(</w:t>
      </w:r>
      <w:hyperlink r:id="rId9" w:tooltip="Musculus pectoralis major" w:history="1">
        <w:r w:rsidRPr="00B91E1F">
          <w:rPr>
            <w:rFonts w:cs="Times New Roman"/>
            <w:i/>
            <w:szCs w:val="24"/>
          </w:rPr>
          <w:t>m. pectoralis major</w:t>
        </w:r>
      </w:hyperlink>
      <w:r w:rsidRPr="00B91E1F">
        <w:rPr>
          <w:rFonts w:cs="Times New Roman"/>
          <w:i/>
          <w:szCs w:val="24"/>
        </w:rPr>
        <w:t xml:space="preserve"> et minor)</w:t>
      </w:r>
      <w:r w:rsidRPr="00B91E1F">
        <w:rPr>
          <w:rFonts w:cs="Times New Roman"/>
          <w:szCs w:val="24"/>
        </w:rPr>
        <w:t xml:space="preserve">, přední pilový </w:t>
      </w:r>
      <w:r w:rsidR="00A84466" w:rsidRPr="00B91E1F">
        <w:rPr>
          <w:rFonts w:cs="Times New Roman"/>
          <w:szCs w:val="24"/>
        </w:rPr>
        <w:t>s</w:t>
      </w:r>
      <w:r w:rsidRPr="00B91E1F">
        <w:rPr>
          <w:rFonts w:cs="Times New Roman"/>
          <w:szCs w:val="24"/>
        </w:rPr>
        <w:t xml:space="preserve">val </w:t>
      </w:r>
      <w:r w:rsidRPr="00B91E1F">
        <w:rPr>
          <w:rFonts w:cs="Times New Roman"/>
          <w:i/>
          <w:szCs w:val="24"/>
        </w:rPr>
        <w:t>(m.serratus anterior)</w:t>
      </w:r>
      <w:r w:rsidRPr="00B91E1F">
        <w:rPr>
          <w:rFonts w:cs="Times New Roman"/>
          <w:szCs w:val="24"/>
        </w:rPr>
        <w:t xml:space="preserve"> </w:t>
      </w:r>
      <w:r w:rsidR="00CE73D6" w:rsidRPr="00B91E1F">
        <w:rPr>
          <w:rFonts w:cs="Times New Roman"/>
          <w:szCs w:val="24"/>
        </w:rPr>
        <w:t>a </w:t>
      </w:r>
      <w:r w:rsidRPr="00B91E1F">
        <w:rPr>
          <w:rFonts w:cs="Times New Roman"/>
          <w:szCs w:val="24"/>
        </w:rPr>
        <w:t xml:space="preserve">podklíčkový sval </w:t>
      </w:r>
      <w:r w:rsidRPr="00B91E1F">
        <w:rPr>
          <w:rFonts w:cs="Times New Roman"/>
          <w:i/>
          <w:szCs w:val="24"/>
        </w:rPr>
        <w:t>(</w:t>
      </w:r>
      <w:hyperlink r:id="rId10" w:tooltip="Musculus subclavius" w:history="1">
        <w:r w:rsidRPr="00B91E1F">
          <w:rPr>
            <w:rFonts w:cs="Times New Roman"/>
            <w:i/>
            <w:szCs w:val="24"/>
          </w:rPr>
          <w:t>m.subclavius</w:t>
        </w:r>
      </w:hyperlink>
      <w:r w:rsidRPr="00B91E1F">
        <w:rPr>
          <w:rFonts w:cs="Times New Roman"/>
          <w:i/>
          <w:szCs w:val="24"/>
        </w:rPr>
        <w:t>)</w:t>
      </w:r>
      <w:r w:rsidRPr="00B91E1F">
        <w:rPr>
          <w:rFonts w:cs="Times New Roman"/>
          <w:szCs w:val="24"/>
        </w:rPr>
        <w:t xml:space="preserve">. Z hlediska mechaniky dýchání se jedná </w:t>
      </w:r>
      <w:r w:rsidR="00CE73D6" w:rsidRPr="00B91E1F">
        <w:rPr>
          <w:rFonts w:cs="Times New Roman"/>
          <w:szCs w:val="24"/>
        </w:rPr>
        <w:t>o </w:t>
      </w:r>
      <w:r w:rsidRPr="00B91E1F">
        <w:rPr>
          <w:rFonts w:cs="Times New Roman"/>
          <w:szCs w:val="24"/>
        </w:rPr>
        <w:t>skupinu pomocných vdechových svalů.</w:t>
      </w:r>
    </w:p>
    <w:p w:rsidR="00A84466" w:rsidRPr="00B91E1F" w:rsidRDefault="003B502E" w:rsidP="00B91E1F">
      <w:pPr>
        <w:numPr>
          <w:ilvl w:val="0"/>
          <w:numId w:val="8"/>
        </w:numPr>
        <w:tabs>
          <w:tab w:val="clear" w:pos="1872"/>
          <w:tab w:val="num" w:pos="1368"/>
          <w:tab w:val="num" w:pos="2868"/>
        </w:tabs>
        <w:ind w:left="672"/>
        <w:contextualSpacing/>
        <w:rPr>
          <w:rFonts w:cs="Times New Roman"/>
          <w:szCs w:val="24"/>
        </w:rPr>
      </w:pPr>
      <w:r w:rsidRPr="00B91E1F">
        <w:rPr>
          <w:rFonts w:cs="Times New Roman"/>
          <w:szCs w:val="24"/>
        </w:rPr>
        <w:t>autochtonní</w:t>
      </w:r>
      <w:r w:rsidR="00A84466" w:rsidRPr="00B91E1F">
        <w:rPr>
          <w:rFonts w:cs="Times New Roman"/>
          <w:szCs w:val="24"/>
        </w:rPr>
        <w:t>; obecně se tyto svaly významnou měrou spolupodílí na mechanice dýchání; jsou to</w:t>
      </w:r>
      <w:r w:rsidRPr="00B91E1F">
        <w:rPr>
          <w:rFonts w:cs="Times New Roman"/>
          <w:szCs w:val="24"/>
        </w:rPr>
        <w:t xml:space="preserve">: zevní mezižeberní svaly </w:t>
      </w:r>
      <w:r w:rsidRPr="00B91E1F">
        <w:rPr>
          <w:rFonts w:cs="Times New Roman"/>
          <w:i/>
          <w:szCs w:val="24"/>
        </w:rPr>
        <w:t>(</w:t>
      </w:r>
      <w:hyperlink r:id="rId11" w:tooltip="Musculi intercostales" w:history="1">
        <w:r w:rsidRPr="00B91E1F">
          <w:rPr>
            <w:rFonts w:cs="Times New Roman"/>
            <w:i/>
            <w:szCs w:val="24"/>
          </w:rPr>
          <w:t>m</w:t>
        </w:r>
        <w:r w:rsidR="00A84466" w:rsidRPr="00B91E1F">
          <w:rPr>
            <w:rFonts w:cs="Times New Roman"/>
            <w:i/>
            <w:szCs w:val="24"/>
          </w:rPr>
          <w:t>m</w:t>
        </w:r>
        <w:r w:rsidRPr="00B91E1F">
          <w:rPr>
            <w:rFonts w:cs="Times New Roman"/>
            <w:i/>
            <w:szCs w:val="24"/>
          </w:rPr>
          <w:t>. intercostales externi</w:t>
        </w:r>
      </w:hyperlink>
      <w:r w:rsidRPr="00B91E1F">
        <w:rPr>
          <w:rFonts w:cs="Times New Roman"/>
          <w:i/>
          <w:szCs w:val="24"/>
        </w:rPr>
        <w:t>)</w:t>
      </w:r>
      <w:r w:rsidRPr="00B91E1F">
        <w:rPr>
          <w:rFonts w:cs="Times New Roman"/>
          <w:szCs w:val="24"/>
        </w:rPr>
        <w:t xml:space="preserve"> - vdechové, vnitřní mezižeberní svaly </w:t>
      </w:r>
      <w:r w:rsidRPr="00B91E1F">
        <w:rPr>
          <w:rFonts w:cs="Times New Roman"/>
          <w:i/>
          <w:szCs w:val="24"/>
        </w:rPr>
        <w:t>(</w:t>
      </w:r>
      <w:hyperlink r:id="rId12" w:tooltip="Musculi intercostales" w:history="1">
        <w:r w:rsidRPr="00B91E1F">
          <w:rPr>
            <w:rFonts w:cs="Times New Roman"/>
            <w:i/>
            <w:szCs w:val="24"/>
          </w:rPr>
          <w:t>m</w:t>
        </w:r>
        <w:r w:rsidR="00A84466" w:rsidRPr="00B91E1F">
          <w:rPr>
            <w:rFonts w:cs="Times New Roman"/>
            <w:i/>
            <w:szCs w:val="24"/>
          </w:rPr>
          <w:t>m.</w:t>
        </w:r>
        <w:r w:rsidRPr="00B91E1F">
          <w:rPr>
            <w:rFonts w:cs="Times New Roman"/>
            <w:i/>
            <w:szCs w:val="24"/>
          </w:rPr>
          <w:t xml:space="preserve"> intercostales interni</w:t>
        </w:r>
      </w:hyperlink>
      <w:r w:rsidRPr="00B91E1F">
        <w:rPr>
          <w:rFonts w:cs="Times New Roman"/>
          <w:i/>
          <w:szCs w:val="24"/>
        </w:rPr>
        <w:t>)</w:t>
      </w:r>
      <w:r w:rsidRPr="00B91E1F">
        <w:rPr>
          <w:rFonts w:cs="Times New Roman"/>
          <w:szCs w:val="24"/>
        </w:rPr>
        <w:t xml:space="preserve"> – výdechové, intimní mezižeberní svaly </w:t>
      </w:r>
      <w:r w:rsidRPr="00B91E1F">
        <w:rPr>
          <w:rFonts w:cs="Times New Roman"/>
          <w:i/>
          <w:szCs w:val="24"/>
        </w:rPr>
        <w:t>(</w:t>
      </w:r>
      <w:hyperlink r:id="rId13" w:tooltip="Musculi intercostales" w:history="1">
        <w:r w:rsidRPr="00B91E1F">
          <w:rPr>
            <w:rFonts w:cs="Times New Roman"/>
            <w:i/>
            <w:szCs w:val="24"/>
          </w:rPr>
          <w:t>mm. intercostales intimi</w:t>
        </w:r>
      </w:hyperlink>
      <w:r w:rsidR="00A84466" w:rsidRPr="00B91E1F">
        <w:rPr>
          <w:rFonts w:cs="Times New Roman"/>
          <w:i/>
          <w:szCs w:val="24"/>
        </w:rPr>
        <w:t>)</w:t>
      </w:r>
      <w:r w:rsidR="00A84466" w:rsidRPr="00B91E1F">
        <w:rPr>
          <w:rFonts w:cs="Times New Roman"/>
          <w:szCs w:val="24"/>
        </w:rPr>
        <w:t xml:space="preserve">, výdechové, podžeberní svaly (mm. </w:t>
      </w:r>
      <w:hyperlink r:id="rId14" w:tooltip="Musculi subcostales" w:history="1">
        <w:r w:rsidRPr="00B91E1F">
          <w:rPr>
            <w:rFonts w:cs="Times New Roman"/>
            <w:szCs w:val="24"/>
          </w:rPr>
          <w:t>subcostales</w:t>
        </w:r>
      </w:hyperlink>
      <w:r w:rsidR="00A84466" w:rsidRPr="00B91E1F">
        <w:rPr>
          <w:rFonts w:cs="Times New Roman"/>
          <w:szCs w:val="24"/>
        </w:rPr>
        <w:t xml:space="preserve">) – výdechové, </w:t>
      </w:r>
      <w:r w:rsidR="00CE73D6" w:rsidRPr="00B91E1F">
        <w:rPr>
          <w:rFonts w:cs="Times New Roman"/>
          <w:szCs w:val="24"/>
        </w:rPr>
        <w:t>a </w:t>
      </w:r>
      <w:r w:rsidR="00A84466" w:rsidRPr="00B91E1F">
        <w:rPr>
          <w:rFonts w:cs="Times New Roman"/>
          <w:szCs w:val="24"/>
        </w:rPr>
        <w:t xml:space="preserve">konečně příčný sval hrudní </w:t>
      </w:r>
      <w:r w:rsidR="00A84466" w:rsidRPr="00B91E1F">
        <w:rPr>
          <w:rFonts w:cs="Times New Roman"/>
          <w:i/>
          <w:szCs w:val="24"/>
        </w:rPr>
        <w:t>(m.transversus thoracis)</w:t>
      </w:r>
      <w:r w:rsidR="00A84466" w:rsidRPr="00B91E1F">
        <w:rPr>
          <w:rFonts w:cs="Times New Roman"/>
          <w:szCs w:val="24"/>
        </w:rPr>
        <w:t xml:space="preserve"> – pomocný výdechový</w:t>
      </w:r>
    </w:p>
    <w:p w:rsidR="003B502E" w:rsidRPr="00B91E1F" w:rsidRDefault="00A84466" w:rsidP="00B91E1F">
      <w:pPr>
        <w:numPr>
          <w:ilvl w:val="0"/>
          <w:numId w:val="8"/>
        </w:numPr>
        <w:tabs>
          <w:tab w:val="clear" w:pos="1872"/>
          <w:tab w:val="num" w:pos="2160"/>
        </w:tabs>
        <w:ind w:left="672"/>
        <w:contextualSpacing/>
        <w:rPr>
          <w:rFonts w:cs="Times New Roman"/>
          <w:szCs w:val="24"/>
        </w:rPr>
      </w:pPr>
      <w:r w:rsidRPr="00B91E1F">
        <w:rPr>
          <w:rFonts w:cs="Times New Roman"/>
          <w:szCs w:val="24"/>
        </w:rPr>
        <w:t xml:space="preserve">bránice </w:t>
      </w:r>
      <w:r w:rsidRPr="00B91E1F">
        <w:rPr>
          <w:rFonts w:cs="Times New Roman"/>
          <w:i/>
          <w:szCs w:val="24"/>
        </w:rPr>
        <w:t>(</w:t>
      </w:r>
      <w:hyperlink r:id="rId15" w:tooltip="Bránice" w:history="1">
        <w:r w:rsidRPr="00B91E1F">
          <w:rPr>
            <w:rFonts w:cs="Times New Roman"/>
            <w:i/>
            <w:szCs w:val="24"/>
          </w:rPr>
          <w:t>dia</w:t>
        </w:r>
        <w:r w:rsidR="000C3652" w:rsidRPr="00B91E1F">
          <w:rPr>
            <w:rFonts w:cs="Times New Roman"/>
            <w:i/>
            <w:szCs w:val="24"/>
          </w:rPr>
          <w:t>ph</w:t>
        </w:r>
        <w:r w:rsidRPr="00B91E1F">
          <w:rPr>
            <w:rFonts w:cs="Times New Roman"/>
            <w:i/>
            <w:szCs w:val="24"/>
          </w:rPr>
          <w:t>ragma</w:t>
        </w:r>
      </w:hyperlink>
      <w:r w:rsidRPr="00B91E1F">
        <w:rPr>
          <w:rFonts w:cs="Times New Roman"/>
          <w:i/>
          <w:szCs w:val="24"/>
        </w:rPr>
        <w:t>)</w:t>
      </w:r>
      <w:r w:rsidRPr="00B91E1F">
        <w:rPr>
          <w:rFonts w:cs="Times New Roman"/>
          <w:szCs w:val="24"/>
        </w:rPr>
        <w:t xml:space="preserve"> – hlavní vdechový sval</w:t>
      </w:r>
      <w:r w:rsidR="00263319" w:rsidRPr="00B91E1F">
        <w:rPr>
          <w:rFonts w:cs="Times New Roman"/>
          <w:b/>
          <w:szCs w:val="24"/>
        </w:rPr>
        <w:t xml:space="preserve"> </w:t>
      </w:r>
      <w:r w:rsidR="00263319" w:rsidRPr="00B91E1F">
        <w:rPr>
          <w:rFonts w:cs="Times New Roman"/>
          <w:szCs w:val="24"/>
        </w:rPr>
        <w:t>[1</w:t>
      </w:r>
      <w:r w:rsidR="007F0BD0" w:rsidRPr="00B91E1F">
        <w:rPr>
          <w:rFonts w:cs="Times New Roman"/>
          <w:szCs w:val="24"/>
        </w:rPr>
        <w:t>0</w:t>
      </w:r>
      <w:r w:rsidR="00263319" w:rsidRPr="00B91E1F">
        <w:rPr>
          <w:rFonts w:cs="Times New Roman"/>
          <w:szCs w:val="24"/>
        </w:rPr>
        <w:t>]</w:t>
      </w:r>
      <w:r w:rsidR="00006EA1">
        <w:rPr>
          <w:rFonts w:cs="Times New Roman"/>
          <w:szCs w:val="24"/>
        </w:rPr>
        <w:t>.</w:t>
      </w:r>
    </w:p>
    <w:p w:rsidR="004C2DE8" w:rsidRPr="00AE3871" w:rsidRDefault="00B21D64" w:rsidP="00AE3871">
      <w:pPr>
        <w:pStyle w:val="Nadpis2"/>
      </w:pPr>
      <w:bookmarkStart w:id="6" w:name="_Toc479151972"/>
      <w:r w:rsidRPr="00AE3871">
        <w:t>Anatomické modely hrudníku</w:t>
      </w:r>
      <w:bookmarkEnd w:id="6"/>
    </w:p>
    <w:p w:rsidR="004C42F9" w:rsidRPr="00B91E1F" w:rsidRDefault="005C536B" w:rsidP="00C90EB1">
      <w:pPr>
        <w:contextualSpacing/>
        <w:rPr>
          <w:rFonts w:cs="Times New Roman"/>
          <w:szCs w:val="24"/>
        </w:rPr>
      </w:pPr>
      <w:r w:rsidRPr="00B91E1F">
        <w:rPr>
          <w:rFonts w:cs="Times New Roman"/>
          <w:szCs w:val="24"/>
        </w:rPr>
        <w:t xml:space="preserve">Lidský hrudník představuje z pohledu biomechaniky komplexní </w:t>
      </w:r>
      <w:r w:rsidR="00CE73D6" w:rsidRPr="00B91E1F">
        <w:rPr>
          <w:rFonts w:cs="Times New Roman"/>
          <w:szCs w:val="24"/>
        </w:rPr>
        <w:t>a </w:t>
      </w:r>
      <w:r w:rsidRPr="00B91E1F">
        <w:rPr>
          <w:rFonts w:cs="Times New Roman"/>
          <w:szCs w:val="24"/>
        </w:rPr>
        <w:t xml:space="preserve">velmi složitou strukturu. Získání reálných dat, např. </w:t>
      </w:r>
      <w:r w:rsidR="00CE73D6" w:rsidRPr="00B91E1F">
        <w:rPr>
          <w:rFonts w:cs="Times New Roman"/>
          <w:szCs w:val="24"/>
        </w:rPr>
        <w:t>o </w:t>
      </w:r>
      <w:r w:rsidRPr="00B91E1F">
        <w:rPr>
          <w:rFonts w:cs="Times New Roman"/>
          <w:szCs w:val="24"/>
        </w:rPr>
        <w:t>s</w:t>
      </w:r>
      <w:r w:rsidR="00A13266" w:rsidRPr="00B91E1F">
        <w:rPr>
          <w:rFonts w:cs="Times New Roman"/>
          <w:szCs w:val="24"/>
        </w:rPr>
        <w:t>i</w:t>
      </w:r>
      <w:r w:rsidRPr="00B91E1F">
        <w:rPr>
          <w:rFonts w:cs="Times New Roman"/>
          <w:szCs w:val="24"/>
        </w:rPr>
        <w:t xml:space="preserve">lách </w:t>
      </w:r>
      <w:r w:rsidR="00CE73D6" w:rsidRPr="00B91E1F">
        <w:rPr>
          <w:rFonts w:cs="Times New Roman"/>
          <w:szCs w:val="24"/>
        </w:rPr>
        <w:t>a </w:t>
      </w:r>
      <w:r w:rsidRPr="00B91E1F">
        <w:rPr>
          <w:rFonts w:cs="Times New Roman"/>
          <w:szCs w:val="24"/>
        </w:rPr>
        <w:t xml:space="preserve">mechanizmech vedoucích </w:t>
      </w:r>
      <w:r w:rsidR="00CE73D6" w:rsidRPr="00B91E1F">
        <w:rPr>
          <w:rFonts w:cs="Times New Roman"/>
          <w:szCs w:val="24"/>
        </w:rPr>
        <w:t>k </w:t>
      </w:r>
      <w:r w:rsidRPr="00B91E1F">
        <w:rPr>
          <w:rFonts w:cs="Times New Roman"/>
          <w:szCs w:val="24"/>
        </w:rPr>
        <w:t>dehiscenci sternotomie</w:t>
      </w:r>
      <w:r w:rsidR="00A13266" w:rsidRPr="00B91E1F">
        <w:rPr>
          <w:rFonts w:cs="Times New Roman"/>
          <w:szCs w:val="24"/>
        </w:rPr>
        <w:t>,</w:t>
      </w:r>
      <w:r w:rsidRPr="00B91E1F">
        <w:rPr>
          <w:rFonts w:cs="Times New Roman"/>
          <w:szCs w:val="24"/>
        </w:rPr>
        <w:t xml:space="preserve"> je prakticky nemožné. Studie prováděné na kadaverech jsou limitovány rozdílností mechanických vlastností tkání ve srovnání se živým pacientem [11]</w:t>
      </w:r>
      <w:r w:rsidR="00A13266" w:rsidRPr="00B91E1F">
        <w:rPr>
          <w:rFonts w:cs="Times New Roman"/>
          <w:szCs w:val="24"/>
        </w:rPr>
        <w:t>.</w:t>
      </w:r>
      <w:r w:rsidRPr="00B91E1F">
        <w:rPr>
          <w:rFonts w:cs="Times New Roman"/>
          <w:szCs w:val="24"/>
        </w:rPr>
        <w:t xml:space="preserve"> Svou roli hraje rovněž anatomická variabilita každého jedince [12]</w:t>
      </w:r>
      <w:r w:rsidR="00A13266" w:rsidRPr="00B91E1F">
        <w:rPr>
          <w:rFonts w:cs="Times New Roman"/>
          <w:szCs w:val="24"/>
        </w:rPr>
        <w:t>.</w:t>
      </w:r>
    </w:p>
    <w:p w:rsidR="005123E1" w:rsidRPr="00B91E1F" w:rsidRDefault="005C536B" w:rsidP="00C90EB1">
      <w:pPr>
        <w:contextualSpacing/>
        <w:rPr>
          <w:rFonts w:cs="Times New Roman"/>
          <w:szCs w:val="24"/>
        </w:rPr>
      </w:pPr>
      <w:r w:rsidRPr="00B91E1F">
        <w:rPr>
          <w:rFonts w:cs="Times New Roman"/>
          <w:szCs w:val="24"/>
        </w:rPr>
        <w:t>Z tohoto důvodu je nejčastějším přístupem v získává</w:t>
      </w:r>
      <w:r w:rsidR="00A13266" w:rsidRPr="00B91E1F">
        <w:rPr>
          <w:rFonts w:cs="Times New Roman"/>
          <w:szCs w:val="24"/>
        </w:rPr>
        <w:t xml:space="preserve">ní představy </w:t>
      </w:r>
      <w:r w:rsidR="00CE73D6" w:rsidRPr="00B91E1F">
        <w:rPr>
          <w:rFonts w:cs="Times New Roman"/>
          <w:szCs w:val="24"/>
        </w:rPr>
        <w:t>o </w:t>
      </w:r>
      <w:r w:rsidR="00A13266" w:rsidRPr="00B91E1F">
        <w:rPr>
          <w:rFonts w:cs="Times New Roman"/>
          <w:szCs w:val="24"/>
        </w:rPr>
        <w:t xml:space="preserve">fyzikálních mechanických procesech </w:t>
      </w:r>
      <w:r w:rsidRPr="00B91E1F">
        <w:rPr>
          <w:rFonts w:cs="Times New Roman"/>
          <w:szCs w:val="24"/>
        </w:rPr>
        <w:t xml:space="preserve">působících v hrudníku metoda konečných prvků (MKP) - numerický matematický </w:t>
      </w:r>
      <w:r w:rsidRPr="00B91E1F">
        <w:rPr>
          <w:rFonts w:cs="Times New Roman"/>
          <w:szCs w:val="24"/>
        </w:rPr>
        <w:lastRenderedPageBreak/>
        <w:t xml:space="preserve">postup vycházející z Ritz-Galerkinovy variační metody. Základy MKP byly položeny počátkem 20. století, avšak její praktické využití se datuje až od konce šedesátých let, kdy pokrok výpočetní techniky umožnil využití dokonalejších softwarů pracujících s MKP pro rozličné úlohy z inženýrské praxe. V současnosti je tato metoda již standardním nástrojem využívaným v biomechanice napříč klinickými obory. V dané problematice </w:t>
      </w:r>
      <w:r w:rsidR="005123E1" w:rsidRPr="00B91E1F">
        <w:rPr>
          <w:rFonts w:cs="Times New Roman"/>
          <w:szCs w:val="24"/>
        </w:rPr>
        <w:t xml:space="preserve">představuje určité zjednodušení extrémně komplexní geometrie hrudníku. Ačkoliv je dobře použitelná spíše jen </w:t>
      </w:r>
      <w:r w:rsidR="005B5273" w:rsidRPr="00B91E1F">
        <w:rPr>
          <w:rFonts w:cs="Times New Roman"/>
          <w:szCs w:val="24"/>
        </w:rPr>
        <w:t>pro</w:t>
      </w:r>
      <w:r w:rsidR="005123E1" w:rsidRPr="00B91E1F">
        <w:rPr>
          <w:rFonts w:cs="Times New Roman"/>
          <w:szCs w:val="24"/>
        </w:rPr>
        <w:t xml:space="preserve"> simulac</w:t>
      </w:r>
      <w:r w:rsidR="005B5273" w:rsidRPr="00B91E1F">
        <w:rPr>
          <w:rFonts w:cs="Times New Roman"/>
          <w:szCs w:val="24"/>
        </w:rPr>
        <w:t>e dějů</w:t>
      </w:r>
      <w:r w:rsidR="005123E1" w:rsidRPr="00B91E1F">
        <w:rPr>
          <w:rFonts w:cs="Times New Roman"/>
          <w:szCs w:val="24"/>
        </w:rPr>
        <w:t xml:space="preserve"> přední </w:t>
      </w:r>
      <w:r w:rsidR="00CE73D6" w:rsidRPr="00B91E1F">
        <w:rPr>
          <w:rFonts w:cs="Times New Roman"/>
          <w:szCs w:val="24"/>
        </w:rPr>
        <w:t>a </w:t>
      </w:r>
      <w:r w:rsidR="005123E1" w:rsidRPr="00B91E1F">
        <w:rPr>
          <w:rFonts w:cs="Times New Roman"/>
          <w:szCs w:val="24"/>
        </w:rPr>
        <w:t xml:space="preserve">laterálních partií hrudníku, je </w:t>
      </w:r>
      <w:r w:rsidR="00D73170" w:rsidRPr="00B91E1F">
        <w:rPr>
          <w:rFonts w:cs="Times New Roman"/>
          <w:szCs w:val="24"/>
        </w:rPr>
        <w:t>zcela</w:t>
      </w:r>
      <w:r w:rsidR="005123E1" w:rsidRPr="00B91E1F">
        <w:rPr>
          <w:rFonts w:cs="Times New Roman"/>
          <w:szCs w:val="24"/>
        </w:rPr>
        <w:t xml:space="preserve"> dostačující k výpočtu sil působících na sternum [</w:t>
      </w:r>
      <w:r w:rsidR="007F0BD0" w:rsidRPr="00B91E1F">
        <w:rPr>
          <w:rFonts w:cs="Times New Roman"/>
          <w:szCs w:val="24"/>
        </w:rPr>
        <w:t>13</w:t>
      </w:r>
      <w:r w:rsidR="005123E1" w:rsidRPr="00B91E1F">
        <w:rPr>
          <w:rFonts w:cs="Times New Roman"/>
          <w:szCs w:val="24"/>
        </w:rPr>
        <w:t>]</w:t>
      </w:r>
      <w:r w:rsidR="00A13266" w:rsidRPr="00B91E1F">
        <w:rPr>
          <w:rFonts w:cs="Times New Roman"/>
          <w:szCs w:val="24"/>
        </w:rPr>
        <w:t>.</w:t>
      </w:r>
    </w:p>
    <w:p w:rsidR="004C42F9" w:rsidRPr="00B91E1F" w:rsidRDefault="006A06BE" w:rsidP="00C90EB1">
      <w:pPr>
        <w:contextualSpacing/>
      </w:pPr>
      <w:r w:rsidRPr="00B91E1F">
        <w:t xml:space="preserve">Nejvíce propracovanou je série studií od Casha </w:t>
      </w:r>
      <w:r w:rsidR="00CE73D6" w:rsidRPr="00B91E1F">
        <w:t>a </w:t>
      </w:r>
      <w:r w:rsidRPr="00B91E1F">
        <w:t>kol, který vytvořil tři matematické modely hrudníku.</w:t>
      </w:r>
      <w:r w:rsidR="004C42F9" w:rsidRPr="00B91E1F">
        <w:t xml:space="preserve"> </w:t>
      </w:r>
      <w:r w:rsidRPr="00B91E1F">
        <w:t xml:space="preserve">První model je cylindrický (válcový), komplexnější sferoidní </w:t>
      </w:r>
      <w:r w:rsidR="00CE73D6" w:rsidRPr="00B91E1F">
        <w:t>a </w:t>
      </w:r>
      <w:r w:rsidRPr="00B91E1F">
        <w:t xml:space="preserve">nakonec elipsoidní model vytvořený ve dvou variantách – pro fyziologicky stavěný hrudník </w:t>
      </w:r>
      <w:r w:rsidR="00CE73D6" w:rsidRPr="00B91E1F">
        <w:t>a </w:t>
      </w:r>
      <w:r w:rsidRPr="00B91E1F">
        <w:t xml:space="preserve">pro simulaci chronické obstrukční plicní nemoci </w:t>
      </w:r>
      <w:r w:rsidRPr="00B91E1F">
        <w:rPr>
          <w:rFonts w:cs="Times New Roman"/>
          <w:szCs w:val="24"/>
        </w:rPr>
        <w:t>[14,15]</w:t>
      </w:r>
      <w:r w:rsidRPr="00B91E1F">
        <w:t xml:space="preserve">. První dva modely jsou velmi zjednodušené </w:t>
      </w:r>
      <w:r w:rsidR="00CE73D6" w:rsidRPr="00B91E1F">
        <w:t>a </w:t>
      </w:r>
      <w:r w:rsidRPr="00B91E1F">
        <w:t xml:space="preserve">vychází představy připodobnění hrudníku válci nebo elipsoidu. Výpočet je v obou případech analytický </w:t>
      </w:r>
      <w:r w:rsidR="00CE73D6" w:rsidRPr="00B91E1F">
        <w:t>a </w:t>
      </w:r>
      <w:r w:rsidRPr="00B91E1F">
        <w:t xml:space="preserve">zdaleka nemůže odpovídat komplexnosti modelu hrudníku. Třetí model vychází z reálné geometrie hrudníku, kde autoři na základě CT dat provedli rekonstrukci </w:t>
      </w:r>
      <w:r w:rsidR="00CE73D6" w:rsidRPr="00B91E1F">
        <w:t>a </w:t>
      </w:r>
      <w:r w:rsidRPr="00B91E1F">
        <w:t>přiřadili reálné materiálové vlastnosti tkáním.</w:t>
      </w:r>
    </w:p>
    <w:p w:rsidR="004C42F9" w:rsidRPr="00B91E1F" w:rsidRDefault="00CE73D6" w:rsidP="00C90EB1">
      <w:pPr>
        <w:contextualSpacing/>
      </w:pPr>
      <w:r w:rsidRPr="00B91E1F">
        <w:t>I </w:t>
      </w:r>
      <w:r w:rsidR="006A06BE" w:rsidRPr="00B91E1F">
        <w:t xml:space="preserve">přes značné zjednodušení, z modelových studií, vyplývají tři základní anatomické </w:t>
      </w:r>
      <w:r w:rsidRPr="00B91E1F">
        <w:t>a </w:t>
      </w:r>
      <w:r w:rsidR="00A13266" w:rsidRPr="00B91E1F">
        <w:t xml:space="preserve">fyzikální </w:t>
      </w:r>
      <w:r w:rsidR="006A06BE" w:rsidRPr="00B91E1F">
        <w:t>předpoklady vzniku sternální dehiscence:</w:t>
      </w:r>
    </w:p>
    <w:p w:rsidR="00B70EF5" w:rsidRPr="00B91E1F" w:rsidRDefault="00B70EF5" w:rsidP="00C90EB1">
      <w:pPr>
        <w:pStyle w:val="Odstavecseseznamem"/>
        <w:numPr>
          <w:ilvl w:val="0"/>
          <w:numId w:val="9"/>
        </w:numPr>
        <w:rPr>
          <w:rFonts w:cs="Times New Roman"/>
          <w:szCs w:val="24"/>
        </w:rPr>
      </w:pPr>
      <w:r w:rsidRPr="00B91E1F">
        <w:rPr>
          <w:rFonts w:cs="Times New Roman"/>
          <w:szCs w:val="24"/>
        </w:rPr>
        <w:t>o</w:t>
      </w:r>
      <w:r w:rsidR="007E5B25" w:rsidRPr="00B91E1F">
        <w:rPr>
          <w:rFonts w:cs="Times New Roman"/>
          <w:szCs w:val="24"/>
        </w:rPr>
        <w:t xml:space="preserve">bvodové napětí stěny hrudníku </w:t>
      </w:r>
      <w:r w:rsidR="00CE73D6" w:rsidRPr="00B91E1F">
        <w:rPr>
          <w:rFonts w:cs="Times New Roman"/>
          <w:szCs w:val="24"/>
        </w:rPr>
        <w:t>a </w:t>
      </w:r>
      <w:r w:rsidRPr="00B91E1F">
        <w:rPr>
          <w:rFonts w:cs="Times New Roman"/>
          <w:szCs w:val="24"/>
        </w:rPr>
        <w:t xml:space="preserve">tím </w:t>
      </w:r>
      <w:r w:rsidR="00CE73D6" w:rsidRPr="00B91E1F">
        <w:rPr>
          <w:rFonts w:cs="Times New Roman"/>
          <w:szCs w:val="24"/>
        </w:rPr>
        <w:t>i </w:t>
      </w:r>
      <w:r w:rsidRPr="00B91E1F">
        <w:rPr>
          <w:rFonts w:cs="Times New Roman"/>
          <w:szCs w:val="24"/>
        </w:rPr>
        <w:t xml:space="preserve">distrakční síly </w:t>
      </w:r>
      <w:r w:rsidR="007E5B25" w:rsidRPr="00B91E1F">
        <w:rPr>
          <w:rFonts w:cs="Times New Roman"/>
          <w:szCs w:val="24"/>
        </w:rPr>
        <w:t>se zvyšuj</w:t>
      </w:r>
      <w:r w:rsidRPr="00B91E1F">
        <w:rPr>
          <w:rFonts w:cs="Times New Roman"/>
          <w:szCs w:val="24"/>
        </w:rPr>
        <w:t>í</w:t>
      </w:r>
      <w:r w:rsidR="007E5B25" w:rsidRPr="00B91E1F">
        <w:rPr>
          <w:rFonts w:cs="Times New Roman"/>
          <w:szCs w:val="24"/>
        </w:rPr>
        <w:t xml:space="preserve"> s jeho poloměrem,</w:t>
      </w:r>
    </w:p>
    <w:p w:rsidR="00B70EF5" w:rsidRPr="00B91E1F" w:rsidRDefault="007E5B25" w:rsidP="00C90EB1">
      <w:pPr>
        <w:pStyle w:val="Odstavecseseznamem"/>
        <w:numPr>
          <w:ilvl w:val="0"/>
          <w:numId w:val="9"/>
        </w:numPr>
        <w:rPr>
          <w:rFonts w:cs="Times New Roman"/>
          <w:szCs w:val="24"/>
        </w:rPr>
      </w:pPr>
      <w:r w:rsidRPr="00B91E1F">
        <w:rPr>
          <w:rFonts w:cs="Times New Roman"/>
          <w:szCs w:val="24"/>
        </w:rPr>
        <w:t>těsné připojení 5.</w:t>
      </w:r>
      <w:r w:rsidR="002A12EB" w:rsidRPr="00B91E1F">
        <w:rPr>
          <w:rFonts w:cs="Times New Roman"/>
          <w:szCs w:val="24"/>
        </w:rPr>
        <w:t xml:space="preserve"> </w:t>
      </w:r>
      <w:r w:rsidRPr="00B91E1F">
        <w:rPr>
          <w:rFonts w:cs="Times New Roman"/>
          <w:szCs w:val="24"/>
        </w:rPr>
        <w:t>-</w:t>
      </w:r>
      <w:r w:rsidR="002A12EB" w:rsidRPr="00B91E1F">
        <w:rPr>
          <w:rFonts w:cs="Times New Roman"/>
          <w:szCs w:val="24"/>
        </w:rPr>
        <w:t xml:space="preserve"> </w:t>
      </w:r>
      <w:r w:rsidRPr="00B91E1F">
        <w:rPr>
          <w:rFonts w:cs="Times New Roman"/>
          <w:szCs w:val="24"/>
        </w:rPr>
        <w:t>7.</w:t>
      </w:r>
      <w:r w:rsidR="002A12EB" w:rsidRPr="00B91E1F">
        <w:rPr>
          <w:rFonts w:cs="Times New Roman"/>
          <w:szCs w:val="24"/>
        </w:rPr>
        <w:t xml:space="preserve"> </w:t>
      </w:r>
      <w:r w:rsidRPr="00B91E1F">
        <w:rPr>
          <w:rFonts w:cs="Times New Roman"/>
          <w:szCs w:val="24"/>
        </w:rPr>
        <w:t>žebra</w:t>
      </w:r>
      <w:r w:rsidR="00B70EF5" w:rsidRPr="00B91E1F">
        <w:rPr>
          <w:rFonts w:cs="Times New Roman"/>
          <w:szCs w:val="24"/>
        </w:rPr>
        <w:t xml:space="preserve"> vede ke zvýšení sil působících na distální sternum</w:t>
      </w:r>
    </w:p>
    <w:p w:rsidR="004C42F9" w:rsidRPr="00B91E1F" w:rsidRDefault="007E5B25" w:rsidP="00C90EB1">
      <w:pPr>
        <w:pStyle w:val="Odstavecseseznamem"/>
        <w:numPr>
          <w:ilvl w:val="0"/>
          <w:numId w:val="9"/>
        </w:numPr>
        <w:rPr>
          <w:rFonts w:cs="Times New Roman"/>
          <w:szCs w:val="24"/>
        </w:rPr>
      </w:pPr>
      <w:r w:rsidRPr="00B91E1F">
        <w:rPr>
          <w:rFonts w:cs="Times New Roman"/>
          <w:szCs w:val="24"/>
        </w:rPr>
        <w:t>přídatn</w:t>
      </w:r>
      <w:r w:rsidR="006A06BE" w:rsidRPr="00B91E1F">
        <w:rPr>
          <w:rFonts w:cs="Times New Roman"/>
          <w:szCs w:val="24"/>
        </w:rPr>
        <w:t>é</w:t>
      </w:r>
      <w:r w:rsidRPr="00B91E1F">
        <w:rPr>
          <w:rFonts w:cs="Times New Roman"/>
          <w:szCs w:val="24"/>
        </w:rPr>
        <w:t xml:space="preserve"> s</w:t>
      </w:r>
      <w:r w:rsidR="00B70EF5" w:rsidRPr="00B91E1F">
        <w:rPr>
          <w:rFonts w:cs="Times New Roman"/>
          <w:szCs w:val="24"/>
        </w:rPr>
        <w:t>íly</w:t>
      </w:r>
      <w:r w:rsidRPr="00B91E1F">
        <w:rPr>
          <w:rFonts w:cs="Times New Roman"/>
          <w:szCs w:val="24"/>
        </w:rPr>
        <w:t xml:space="preserve"> 8.</w:t>
      </w:r>
      <w:r w:rsidR="002A12EB" w:rsidRPr="00B91E1F">
        <w:rPr>
          <w:rFonts w:cs="Times New Roman"/>
          <w:szCs w:val="24"/>
        </w:rPr>
        <w:t xml:space="preserve"> </w:t>
      </w:r>
      <w:r w:rsidRPr="00B91E1F">
        <w:rPr>
          <w:rFonts w:cs="Times New Roman"/>
          <w:szCs w:val="24"/>
        </w:rPr>
        <w:t>-</w:t>
      </w:r>
      <w:r w:rsidR="002A12EB" w:rsidRPr="00B91E1F">
        <w:rPr>
          <w:rFonts w:cs="Times New Roman"/>
          <w:szCs w:val="24"/>
        </w:rPr>
        <w:t xml:space="preserve"> </w:t>
      </w:r>
      <w:r w:rsidRPr="00B91E1F">
        <w:rPr>
          <w:rFonts w:cs="Times New Roman"/>
          <w:szCs w:val="24"/>
        </w:rPr>
        <w:t>9.</w:t>
      </w:r>
      <w:r w:rsidR="002A12EB" w:rsidRPr="00B91E1F">
        <w:rPr>
          <w:rFonts w:cs="Times New Roman"/>
          <w:szCs w:val="24"/>
        </w:rPr>
        <w:t xml:space="preserve"> </w:t>
      </w:r>
      <w:r w:rsidRPr="00B91E1F">
        <w:rPr>
          <w:rFonts w:cs="Times New Roman"/>
          <w:szCs w:val="24"/>
        </w:rPr>
        <w:t>žebra připojených na žebro sedmé</w:t>
      </w:r>
      <w:r w:rsidR="00B70EF5" w:rsidRPr="00B91E1F">
        <w:rPr>
          <w:rFonts w:cs="Times New Roman"/>
          <w:szCs w:val="24"/>
        </w:rPr>
        <w:t xml:space="preserve"> dále zvyšují zátěž distálního sterna</w:t>
      </w:r>
    </w:p>
    <w:p w:rsidR="005B5273" w:rsidRPr="00B91E1F" w:rsidRDefault="00263319" w:rsidP="00C90EB1">
      <w:pPr>
        <w:contextualSpacing/>
        <w:rPr>
          <w:rFonts w:cs="Times New Roman"/>
          <w:szCs w:val="24"/>
        </w:rPr>
      </w:pPr>
      <w:r w:rsidRPr="00B91E1F">
        <w:rPr>
          <w:rFonts w:cs="Times New Roman"/>
          <w:szCs w:val="24"/>
        </w:rPr>
        <w:t>V</w:t>
      </w:r>
      <w:r w:rsidR="00B70EF5" w:rsidRPr="00B91E1F">
        <w:rPr>
          <w:rFonts w:cs="Times New Roman"/>
          <w:szCs w:val="24"/>
        </w:rPr>
        <w:t> souvislosti s nejčastějšími klinickými nálezy</w:t>
      </w:r>
      <w:r w:rsidR="00450E72" w:rsidRPr="00B91E1F">
        <w:rPr>
          <w:rFonts w:cs="Times New Roman"/>
          <w:szCs w:val="24"/>
        </w:rPr>
        <w:t>,</w:t>
      </w:r>
      <w:r w:rsidR="00B70EF5" w:rsidRPr="00B91E1F">
        <w:rPr>
          <w:rFonts w:cs="Times New Roman"/>
          <w:szCs w:val="24"/>
        </w:rPr>
        <w:t xml:space="preserve"> </w:t>
      </w:r>
      <w:r w:rsidRPr="00B91E1F">
        <w:rPr>
          <w:rFonts w:cs="Times New Roman"/>
          <w:szCs w:val="24"/>
        </w:rPr>
        <w:t>lze t</w:t>
      </w:r>
      <w:r w:rsidR="00450E72" w:rsidRPr="00B91E1F">
        <w:rPr>
          <w:rFonts w:cs="Times New Roman"/>
          <w:szCs w:val="24"/>
        </w:rPr>
        <w:t>yto skutečnosti</w:t>
      </w:r>
      <w:r w:rsidRPr="00B91E1F">
        <w:rPr>
          <w:rFonts w:cs="Times New Roman"/>
          <w:szCs w:val="24"/>
        </w:rPr>
        <w:t xml:space="preserve"> </w:t>
      </w:r>
      <w:r w:rsidR="00B70EF5" w:rsidRPr="00B91E1F">
        <w:rPr>
          <w:rFonts w:cs="Times New Roman"/>
          <w:szCs w:val="24"/>
        </w:rPr>
        <w:t>považovat za klíčov</w:t>
      </w:r>
      <w:r w:rsidR="002A12EB" w:rsidRPr="00B91E1F">
        <w:rPr>
          <w:rFonts w:cs="Times New Roman"/>
          <w:szCs w:val="24"/>
        </w:rPr>
        <w:t>é</w:t>
      </w:r>
      <w:r w:rsidR="00B70EF5" w:rsidRPr="00B91E1F">
        <w:rPr>
          <w:rFonts w:cs="Times New Roman"/>
          <w:szCs w:val="24"/>
        </w:rPr>
        <w:t xml:space="preserve"> </w:t>
      </w:r>
      <w:r w:rsidR="002A12EB" w:rsidRPr="00B91E1F">
        <w:rPr>
          <w:rFonts w:cs="Times New Roman"/>
          <w:szCs w:val="24"/>
        </w:rPr>
        <w:t>anatomické ko-faktory</w:t>
      </w:r>
      <w:r w:rsidR="00B70EF5" w:rsidRPr="00B91E1F">
        <w:rPr>
          <w:rFonts w:cs="Times New Roman"/>
          <w:szCs w:val="24"/>
        </w:rPr>
        <w:t xml:space="preserve"> vzniku</w:t>
      </w:r>
      <w:r w:rsidR="004C42F9" w:rsidRPr="00B91E1F">
        <w:rPr>
          <w:rFonts w:cs="Times New Roman"/>
          <w:szCs w:val="24"/>
        </w:rPr>
        <w:t xml:space="preserve"> </w:t>
      </w:r>
      <w:r w:rsidR="00B70EF5" w:rsidRPr="00B91E1F">
        <w:rPr>
          <w:rFonts w:cs="Times New Roman"/>
          <w:szCs w:val="24"/>
        </w:rPr>
        <w:t>sternální dehiscence</w:t>
      </w:r>
      <w:r w:rsidR="009750EF" w:rsidRPr="00B91E1F">
        <w:rPr>
          <w:rFonts w:cs="Times New Roman"/>
          <w:szCs w:val="24"/>
        </w:rPr>
        <w:t xml:space="preserve">, zejména pak </w:t>
      </w:r>
      <w:r w:rsidR="00B70EF5" w:rsidRPr="00B91E1F">
        <w:rPr>
          <w:rFonts w:cs="Times New Roman"/>
          <w:szCs w:val="24"/>
        </w:rPr>
        <w:t xml:space="preserve">v distálním pólu </w:t>
      </w:r>
      <w:r w:rsidR="00A13266" w:rsidRPr="00B91E1F">
        <w:rPr>
          <w:rFonts w:cs="Times New Roman"/>
          <w:szCs w:val="24"/>
        </w:rPr>
        <w:t>sternotomie</w:t>
      </w:r>
      <w:r w:rsidRPr="00B91E1F">
        <w:rPr>
          <w:rFonts w:cs="Times New Roman"/>
          <w:szCs w:val="24"/>
        </w:rPr>
        <w:t xml:space="preserve"> [</w:t>
      </w:r>
      <w:r w:rsidR="007F0BD0" w:rsidRPr="00B91E1F">
        <w:rPr>
          <w:rFonts w:cs="Times New Roman"/>
          <w:szCs w:val="24"/>
        </w:rPr>
        <w:t>16</w:t>
      </w:r>
      <w:r w:rsidRPr="00B91E1F">
        <w:rPr>
          <w:rFonts w:cs="Times New Roman"/>
          <w:szCs w:val="24"/>
        </w:rPr>
        <w:t>]</w:t>
      </w:r>
      <w:r w:rsidR="00A13266" w:rsidRPr="00B91E1F">
        <w:rPr>
          <w:rFonts w:cs="Times New Roman"/>
          <w:szCs w:val="24"/>
        </w:rPr>
        <w:t>.</w:t>
      </w:r>
    </w:p>
    <w:p w:rsidR="00FF14C2" w:rsidRPr="00AE3871" w:rsidRDefault="00FF14C2" w:rsidP="00AE3871">
      <w:pPr>
        <w:pStyle w:val="Nadpis1"/>
      </w:pPr>
      <w:bookmarkStart w:id="7" w:name="_Toc479151973"/>
      <w:r w:rsidRPr="00AE3871">
        <w:rPr>
          <w:rFonts w:eastAsiaTheme="minorHAnsi"/>
        </w:rPr>
        <w:lastRenderedPageBreak/>
        <w:t xml:space="preserve">Podélná střední </w:t>
      </w:r>
      <w:r w:rsidR="00503F20" w:rsidRPr="00AE3871">
        <w:rPr>
          <w:rFonts w:eastAsiaTheme="minorHAnsi"/>
        </w:rPr>
        <w:t>stern</w:t>
      </w:r>
      <w:r w:rsidRPr="00AE3871">
        <w:rPr>
          <w:rFonts w:eastAsiaTheme="minorHAnsi"/>
        </w:rPr>
        <w:t>otomie</w:t>
      </w:r>
      <w:bookmarkEnd w:id="7"/>
    </w:p>
    <w:p w:rsidR="00FF14C2" w:rsidRPr="00B91E1F" w:rsidRDefault="00450E72" w:rsidP="00C90EB1">
      <w:pPr>
        <w:contextualSpacing/>
        <w:rPr>
          <w:rFonts w:cs="Times New Roman"/>
          <w:szCs w:val="24"/>
        </w:rPr>
      </w:pPr>
      <w:r w:rsidRPr="00B91E1F">
        <w:rPr>
          <w:rFonts w:cs="Times New Roman"/>
          <w:szCs w:val="24"/>
        </w:rPr>
        <w:t xml:space="preserve">V této kapitole jsou krátce zmíněny techniky </w:t>
      </w:r>
      <w:r w:rsidR="00FF14C2" w:rsidRPr="00B91E1F">
        <w:rPr>
          <w:rFonts w:cs="Times New Roman"/>
          <w:szCs w:val="24"/>
        </w:rPr>
        <w:t xml:space="preserve">provedení </w:t>
      </w:r>
      <w:r w:rsidR="00CE73D6" w:rsidRPr="00B91E1F">
        <w:rPr>
          <w:rFonts w:cs="Times New Roman"/>
          <w:szCs w:val="24"/>
        </w:rPr>
        <w:t>a </w:t>
      </w:r>
      <w:r w:rsidR="00FF14C2" w:rsidRPr="00B91E1F">
        <w:rPr>
          <w:rFonts w:cs="Times New Roman"/>
          <w:szCs w:val="24"/>
        </w:rPr>
        <w:t>uzávěru podélné střední sternotomie. Pozornost je věnována také alternativním postupům uzávěru rány.</w:t>
      </w:r>
    </w:p>
    <w:p w:rsidR="004C2DE8" w:rsidRPr="00AE3871" w:rsidRDefault="00510606" w:rsidP="00AE3871">
      <w:pPr>
        <w:pStyle w:val="Nadpis2"/>
      </w:pPr>
      <w:bookmarkStart w:id="8" w:name="_Toc479151974"/>
      <w:r w:rsidRPr="00AE3871">
        <w:t>Provedení p</w:t>
      </w:r>
      <w:r w:rsidR="003137BC" w:rsidRPr="00AE3871">
        <w:t>odéln</w:t>
      </w:r>
      <w:r w:rsidR="009B24C2" w:rsidRPr="00AE3871">
        <w:t>é</w:t>
      </w:r>
      <w:r w:rsidR="003137BC" w:rsidRPr="00AE3871">
        <w:t xml:space="preserve"> střední sternotomie</w:t>
      </w:r>
      <w:bookmarkEnd w:id="8"/>
    </w:p>
    <w:p w:rsidR="003137BC" w:rsidRPr="00B91E1F" w:rsidRDefault="007B6977" w:rsidP="00C90EB1">
      <w:pPr>
        <w:contextualSpacing/>
        <w:rPr>
          <w:rFonts w:cs="Times New Roman"/>
          <w:szCs w:val="24"/>
        </w:rPr>
      </w:pPr>
      <w:r w:rsidRPr="00B91E1F">
        <w:rPr>
          <w:rFonts w:cs="Times New Roman"/>
          <w:szCs w:val="24"/>
        </w:rPr>
        <w:t xml:space="preserve">Po přípravě operačního pole </w:t>
      </w:r>
      <w:r w:rsidR="00CE73D6" w:rsidRPr="00B91E1F">
        <w:rPr>
          <w:rFonts w:cs="Times New Roman"/>
          <w:szCs w:val="24"/>
        </w:rPr>
        <w:t>a </w:t>
      </w:r>
      <w:r w:rsidRPr="00B91E1F">
        <w:rPr>
          <w:rFonts w:cs="Times New Roman"/>
          <w:szCs w:val="24"/>
        </w:rPr>
        <w:t>zarouškování je k</w:t>
      </w:r>
      <w:r w:rsidR="003137BC" w:rsidRPr="00B91E1F">
        <w:rPr>
          <w:rFonts w:cs="Times New Roman"/>
          <w:szCs w:val="24"/>
        </w:rPr>
        <w:t>ožní řez veden od jugulární jamky na krku do oblasti xiphoidního výběžku sterna. Pomocí elektrokauteru se pronikne podkožím k presternální</w:t>
      </w:r>
      <w:r w:rsidR="004C42F9" w:rsidRPr="00B91E1F">
        <w:rPr>
          <w:rFonts w:cs="Times New Roman"/>
          <w:szCs w:val="24"/>
        </w:rPr>
        <w:t xml:space="preserve"> </w:t>
      </w:r>
      <w:r w:rsidR="003137BC" w:rsidRPr="00B91E1F">
        <w:rPr>
          <w:rFonts w:cs="Times New Roman"/>
          <w:szCs w:val="24"/>
        </w:rPr>
        <w:t xml:space="preserve">fascii </w:t>
      </w:r>
      <w:r w:rsidR="00CE73D6" w:rsidRPr="00B91E1F">
        <w:rPr>
          <w:rFonts w:cs="Times New Roman"/>
          <w:szCs w:val="24"/>
        </w:rPr>
        <w:t>a </w:t>
      </w:r>
      <w:r w:rsidR="003137BC" w:rsidRPr="00B91E1F">
        <w:rPr>
          <w:rFonts w:cs="Times New Roman"/>
          <w:szCs w:val="24"/>
        </w:rPr>
        <w:t xml:space="preserve">periostu. Po izolaci horního </w:t>
      </w:r>
      <w:r w:rsidR="00CE73D6" w:rsidRPr="00B91E1F">
        <w:rPr>
          <w:rFonts w:cs="Times New Roman"/>
          <w:szCs w:val="24"/>
        </w:rPr>
        <w:t>i </w:t>
      </w:r>
      <w:r w:rsidR="003137BC" w:rsidRPr="00B91E1F">
        <w:rPr>
          <w:rFonts w:cs="Times New Roman"/>
          <w:szCs w:val="24"/>
        </w:rPr>
        <w:t xml:space="preserve">dolního konce kosti je pomocí elektrické nebo bateriové listové pily sternum podélně rozříznuto ve střední čáře. Záleží na zvyklostech chirurga, zda je řez veden </w:t>
      </w:r>
      <w:r w:rsidR="00701401" w:rsidRPr="00B91E1F">
        <w:rPr>
          <w:rFonts w:cs="Times New Roman"/>
          <w:szCs w:val="24"/>
        </w:rPr>
        <w:t>od</w:t>
      </w:r>
      <w:r w:rsidR="00020AA8" w:rsidRPr="00B91E1F">
        <w:rPr>
          <w:rFonts w:cs="Times New Roman"/>
          <w:szCs w:val="24"/>
        </w:rPr>
        <w:t xml:space="preserve"> xiphoidního výběžku směrem prox</w:t>
      </w:r>
      <w:r w:rsidR="00701401" w:rsidRPr="00B91E1F">
        <w:rPr>
          <w:rFonts w:cs="Times New Roman"/>
          <w:szCs w:val="24"/>
        </w:rPr>
        <w:t>imálním</w:t>
      </w:r>
      <w:r w:rsidR="003137BC" w:rsidRPr="00B91E1F">
        <w:rPr>
          <w:rFonts w:cs="Times New Roman"/>
          <w:szCs w:val="24"/>
        </w:rPr>
        <w:t xml:space="preserve"> nebo opačn</w:t>
      </w:r>
      <w:r w:rsidR="00701401" w:rsidRPr="00B91E1F">
        <w:rPr>
          <w:rFonts w:cs="Times New Roman"/>
          <w:szCs w:val="24"/>
        </w:rPr>
        <w:t>ě.</w:t>
      </w:r>
      <w:r w:rsidR="004C42F9" w:rsidRPr="00B91E1F">
        <w:rPr>
          <w:rFonts w:cs="Times New Roman"/>
          <w:szCs w:val="24"/>
        </w:rPr>
        <w:t xml:space="preserve"> </w:t>
      </w:r>
      <w:r w:rsidRPr="00B91E1F">
        <w:rPr>
          <w:rFonts w:cs="Times New Roman"/>
          <w:szCs w:val="24"/>
        </w:rPr>
        <w:t>K</w:t>
      </w:r>
      <w:r w:rsidR="003137BC" w:rsidRPr="00B91E1F">
        <w:rPr>
          <w:rFonts w:cs="Times New Roman"/>
          <w:szCs w:val="24"/>
        </w:rPr>
        <w:t>rvácení z</w:t>
      </w:r>
      <w:r w:rsidRPr="00B91E1F">
        <w:rPr>
          <w:rFonts w:cs="Times New Roman"/>
          <w:szCs w:val="24"/>
        </w:rPr>
        <w:t> </w:t>
      </w:r>
      <w:r w:rsidR="003137BC" w:rsidRPr="00B91E1F">
        <w:rPr>
          <w:rFonts w:cs="Times New Roman"/>
          <w:szCs w:val="24"/>
        </w:rPr>
        <w:t>periostu</w:t>
      </w:r>
      <w:r w:rsidRPr="00B91E1F">
        <w:rPr>
          <w:rFonts w:cs="Times New Roman"/>
          <w:szCs w:val="24"/>
        </w:rPr>
        <w:t xml:space="preserve"> je ošetřeno </w:t>
      </w:r>
      <w:r w:rsidR="003137BC" w:rsidRPr="00B91E1F">
        <w:rPr>
          <w:rFonts w:cs="Times New Roman"/>
          <w:szCs w:val="24"/>
        </w:rPr>
        <w:t>elektrokoagulací</w:t>
      </w:r>
      <w:r w:rsidRPr="00B91E1F">
        <w:rPr>
          <w:rFonts w:cs="Times New Roman"/>
          <w:szCs w:val="24"/>
        </w:rPr>
        <w:t>, na nadměrně k</w:t>
      </w:r>
      <w:r w:rsidR="003137BC" w:rsidRPr="00B91E1F">
        <w:rPr>
          <w:rFonts w:cs="Times New Roman"/>
          <w:szCs w:val="24"/>
        </w:rPr>
        <w:t>rváce</w:t>
      </w:r>
      <w:r w:rsidRPr="00B91E1F">
        <w:rPr>
          <w:rFonts w:cs="Times New Roman"/>
          <w:szCs w:val="24"/>
        </w:rPr>
        <w:t>jící</w:t>
      </w:r>
      <w:r w:rsidR="003137BC" w:rsidRPr="00B91E1F">
        <w:rPr>
          <w:rFonts w:cs="Times New Roman"/>
          <w:szCs w:val="24"/>
        </w:rPr>
        <w:t xml:space="preserve"> kostní spongióz</w:t>
      </w:r>
      <w:r w:rsidRPr="00B91E1F">
        <w:rPr>
          <w:rFonts w:cs="Times New Roman"/>
          <w:szCs w:val="24"/>
        </w:rPr>
        <w:t>u</w:t>
      </w:r>
      <w:r w:rsidR="003137BC" w:rsidRPr="00B91E1F">
        <w:rPr>
          <w:rFonts w:cs="Times New Roman"/>
          <w:szCs w:val="24"/>
        </w:rPr>
        <w:t xml:space="preserve"> sterna lze </w:t>
      </w:r>
      <w:r w:rsidRPr="00B91E1F">
        <w:rPr>
          <w:rFonts w:cs="Times New Roman"/>
          <w:szCs w:val="24"/>
        </w:rPr>
        <w:t xml:space="preserve">aplikovat </w:t>
      </w:r>
      <w:r w:rsidR="003137BC" w:rsidRPr="00B91E1F">
        <w:rPr>
          <w:rFonts w:cs="Times New Roman"/>
          <w:szCs w:val="24"/>
        </w:rPr>
        <w:t>kostní vosk.</w:t>
      </w:r>
      <w:r w:rsidR="008D3B36" w:rsidRPr="00B91E1F">
        <w:rPr>
          <w:rFonts w:cs="Times New Roman"/>
          <w:szCs w:val="24"/>
        </w:rPr>
        <w:t xml:space="preserve"> Po naložení hrudního rozvěrače poté n</w:t>
      </w:r>
      <w:r w:rsidR="00510606" w:rsidRPr="00B91E1F">
        <w:rPr>
          <w:rFonts w:cs="Times New Roman"/>
          <w:szCs w:val="24"/>
        </w:rPr>
        <w:t>ásleduj</w:t>
      </w:r>
      <w:r w:rsidR="008D3B36" w:rsidRPr="00B91E1F">
        <w:rPr>
          <w:rFonts w:cs="Times New Roman"/>
          <w:szCs w:val="24"/>
        </w:rPr>
        <w:t>í další fáze operačního výkonu na srdci nebo velkých cévách mediastina.</w:t>
      </w:r>
    </w:p>
    <w:p w:rsidR="003137BC" w:rsidRPr="00AE3871" w:rsidRDefault="00B75DDE" w:rsidP="00AE3871">
      <w:pPr>
        <w:pStyle w:val="Nadpis2"/>
      </w:pPr>
      <w:bookmarkStart w:id="9" w:name="_Toc479151975"/>
      <w:r w:rsidRPr="00AE3871">
        <w:t>Klasický postup u</w:t>
      </w:r>
      <w:r w:rsidR="003137BC" w:rsidRPr="00AE3871">
        <w:t>závěr</w:t>
      </w:r>
      <w:r w:rsidRPr="00AE3871">
        <w:t>u</w:t>
      </w:r>
      <w:r w:rsidR="003137BC" w:rsidRPr="00AE3871">
        <w:t xml:space="preserve"> sternotomie</w:t>
      </w:r>
      <w:bookmarkEnd w:id="9"/>
    </w:p>
    <w:p w:rsidR="004C42F9" w:rsidRPr="00B91E1F" w:rsidRDefault="003137BC" w:rsidP="00C90EB1">
      <w:pPr>
        <w:contextualSpacing/>
        <w:rPr>
          <w:rFonts w:cs="Times New Roman"/>
          <w:szCs w:val="24"/>
        </w:rPr>
      </w:pPr>
      <w:r w:rsidRPr="00B91E1F">
        <w:rPr>
          <w:rFonts w:cs="Times New Roman"/>
          <w:szCs w:val="24"/>
        </w:rPr>
        <w:t>Uzávěr sternotomie</w:t>
      </w:r>
      <w:r w:rsidR="004C42F9" w:rsidRPr="00B91E1F">
        <w:rPr>
          <w:rFonts w:cs="Times New Roman"/>
          <w:szCs w:val="24"/>
        </w:rPr>
        <w:t xml:space="preserve"> </w:t>
      </w:r>
      <w:r w:rsidRPr="00B91E1F">
        <w:rPr>
          <w:rFonts w:cs="Times New Roman"/>
          <w:szCs w:val="24"/>
        </w:rPr>
        <w:t>se provádí dle anatomických vrstev</w:t>
      </w:r>
      <w:r w:rsidR="00B75DDE" w:rsidRPr="00B91E1F">
        <w:rPr>
          <w:rFonts w:cs="Times New Roman"/>
          <w:szCs w:val="24"/>
        </w:rPr>
        <w:t xml:space="preserve">, vždy </w:t>
      </w:r>
      <w:r w:rsidRPr="00B91E1F">
        <w:rPr>
          <w:rFonts w:cs="Times New Roman"/>
          <w:szCs w:val="24"/>
        </w:rPr>
        <w:t>po kontrole potenciálních zdrojů krvácení.</w:t>
      </w:r>
    </w:p>
    <w:p w:rsidR="00B75DDE" w:rsidRPr="00B91E1F" w:rsidRDefault="00B75DDE" w:rsidP="00C90EB1">
      <w:pPr>
        <w:contextualSpacing/>
        <w:rPr>
          <w:rFonts w:cs="Times New Roman"/>
          <w:szCs w:val="24"/>
        </w:rPr>
      </w:pPr>
      <w:r w:rsidRPr="00B91E1F">
        <w:rPr>
          <w:rFonts w:cs="Times New Roman"/>
          <w:szCs w:val="24"/>
        </w:rPr>
        <w:t>Na našem pracovišti je nejčastěji používaným</w:t>
      </w:r>
      <w:r w:rsidR="003137BC" w:rsidRPr="00B91E1F">
        <w:rPr>
          <w:rFonts w:cs="Times New Roman"/>
          <w:szCs w:val="24"/>
        </w:rPr>
        <w:t xml:space="preserve"> způsobem stabilizace sterna drátěná cerkláž </w:t>
      </w:r>
      <w:r w:rsidRPr="00B91E1F">
        <w:rPr>
          <w:rFonts w:cs="Times New Roman"/>
          <w:szCs w:val="24"/>
        </w:rPr>
        <w:t xml:space="preserve">pomocí </w:t>
      </w:r>
      <w:r w:rsidR="0086092E" w:rsidRPr="00B91E1F">
        <w:rPr>
          <w:rFonts w:cs="Times New Roman"/>
          <w:szCs w:val="24"/>
        </w:rPr>
        <w:t>sedmi</w:t>
      </w:r>
      <w:r w:rsidRPr="00B91E1F">
        <w:rPr>
          <w:rFonts w:cs="Times New Roman"/>
          <w:szCs w:val="24"/>
        </w:rPr>
        <w:t xml:space="preserve"> až osmi </w:t>
      </w:r>
      <w:r w:rsidR="003137BC" w:rsidRPr="00B91E1F">
        <w:rPr>
          <w:rFonts w:cs="Times New Roman"/>
          <w:szCs w:val="24"/>
        </w:rPr>
        <w:t>peri- či transsternálně založený</w:t>
      </w:r>
      <w:r w:rsidRPr="00B91E1F">
        <w:rPr>
          <w:rFonts w:cs="Times New Roman"/>
          <w:szCs w:val="24"/>
        </w:rPr>
        <w:t>ch</w:t>
      </w:r>
      <w:r w:rsidR="003137BC" w:rsidRPr="00B91E1F">
        <w:rPr>
          <w:rFonts w:cs="Times New Roman"/>
          <w:szCs w:val="24"/>
        </w:rPr>
        <w:t xml:space="preserve"> klič</w:t>
      </w:r>
      <w:r w:rsidRPr="00B91E1F">
        <w:rPr>
          <w:rFonts w:cs="Times New Roman"/>
          <w:szCs w:val="24"/>
        </w:rPr>
        <w:t>ek atraumatických drátěných stehů z chirurgické oceli</w:t>
      </w:r>
      <w:r w:rsidR="009B24C2" w:rsidRPr="00B91E1F">
        <w:rPr>
          <w:rFonts w:cs="Times New Roman"/>
          <w:szCs w:val="24"/>
        </w:rPr>
        <w:t xml:space="preserve"> (např. STEEL Wire</w:t>
      </w:r>
      <w:r w:rsidR="009B24C2" w:rsidRPr="0041241E">
        <w:rPr>
          <w:rFonts w:cs="Times New Roman"/>
          <w:szCs w:val="24"/>
          <w:vertAlign w:val="superscript"/>
        </w:rPr>
        <w:t>®</w:t>
      </w:r>
      <w:r w:rsidR="009B24C2" w:rsidRPr="00B91E1F">
        <w:rPr>
          <w:rFonts w:cs="Times New Roman"/>
          <w:szCs w:val="24"/>
        </w:rPr>
        <w:t xml:space="preserve">, Ethicon, Inc. USA), v kardiochirurgii dospělých nejčastěji </w:t>
      </w:r>
      <w:r w:rsidRPr="00B91E1F">
        <w:rPr>
          <w:rFonts w:cs="Times New Roman"/>
          <w:szCs w:val="24"/>
        </w:rPr>
        <w:t>v síle 5 nebo 7 dle USP.</w:t>
      </w:r>
    </w:p>
    <w:p w:rsidR="004C42F9" w:rsidRPr="00B91E1F" w:rsidRDefault="00CE73D6" w:rsidP="00C90EB1">
      <w:pPr>
        <w:contextualSpacing/>
        <w:rPr>
          <w:rFonts w:cs="Times New Roman"/>
          <w:szCs w:val="24"/>
        </w:rPr>
      </w:pPr>
      <w:r w:rsidRPr="00B91E1F">
        <w:rPr>
          <w:rFonts w:cs="Times New Roman"/>
          <w:szCs w:val="24"/>
        </w:rPr>
        <w:t>U </w:t>
      </w:r>
      <w:r w:rsidR="009B24C2" w:rsidRPr="00B91E1F">
        <w:rPr>
          <w:rFonts w:cs="Times New Roman"/>
          <w:szCs w:val="24"/>
        </w:rPr>
        <w:t>obézních pacientů se na našem pracovišti osvědčila Redonova drenáž podkoží, kterou pro lepší adaptaci silné vrstvy tukové tkáně ponecháváme čtyři až pět dnů od operace.</w:t>
      </w:r>
    </w:p>
    <w:p w:rsidR="009B24C2" w:rsidRPr="00B91E1F" w:rsidRDefault="003137BC" w:rsidP="00C90EB1">
      <w:pPr>
        <w:contextualSpacing/>
        <w:rPr>
          <w:rFonts w:cs="Times New Roman"/>
          <w:szCs w:val="24"/>
        </w:rPr>
      </w:pPr>
      <w:r w:rsidRPr="00B91E1F">
        <w:rPr>
          <w:rFonts w:cs="Times New Roman"/>
          <w:szCs w:val="24"/>
        </w:rPr>
        <w:t xml:space="preserve">Posledním krokem je pečlivá sutura měkkých tkání (včetně presternální fascie) </w:t>
      </w:r>
      <w:r w:rsidR="00CE73D6" w:rsidRPr="00B91E1F">
        <w:rPr>
          <w:rFonts w:cs="Times New Roman"/>
          <w:szCs w:val="24"/>
        </w:rPr>
        <w:t>a </w:t>
      </w:r>
      <w:r w:rsidRPr="00B91E1F">
        <w:rPr>
          <w:rFonts w:cs="Times New Roman"/>
          <w:szCs w:val="24"/>
        </w:rPr>
        <w:t>kůže, dnes již standardně</w:t>
      </w:r>
      <w:r w:rsidR="009B24C2" w:rsidRPr="00B91E1F">
        <w:rPr>
          <w:rFonts w:cs="Times New Roman"/>
          <w:szCs w:val="24"/>
        </w:rPr>
        <w:t xml:space="preserve"> atraumatickými vstřebatelnými stehy, obvykle v rozmezí </w:t>
      </w:r>
      <w:r w:rsidR="00ED7F79" w:rsidRPr="00B91E1F">
        <w:rPr>
          <w:rFonts w:cs="Times New Roman"/>
          <w:szCs w:val="24"/>
        </w:rPr>
        <w:t>síly vlákna USP</w:t>
      </w:r>
      <w:r w:rsidR="004C42F9" w:rsidRPr="00B91E1F">
        <w:rPr>
          <w:rFonts w:cs="Times New Roman"/>
          <w:szCs w:val="24"/>
        </w:rPr>
        <w:t xml:space="preserve"> </w:t>
      </w:r>
      <w:r w:rsidR="009B24C2" w:rsidRPr="00B91E1F">
        <w:rPr>
          <w:rFonts w:cs="Times New Roman"/>
          <w:szCs w:val="24"/>
        </w:rPr>
        <w:t xml:space="preserve">0/0 až 3/0. Ke kompletnímu vstřebání stehu dochází v období 6 </w:t>
      </w:r>
      <w:r w:rsidR="0041241E">
        <w:rPr>
          <w:rFonts w:cs="Times New Roman"/>
          <w:szCs w:val="24"/>
        </w:rPr>
        <w:t>–</w:t>
      </w:r>
      <w:r w:rsidR="009B24C2" w:rsidRPr="00B91E1F">
        <w:rPr>
          <w:rFonts w:cs="Times New Roman"/>
          <w:szCs w:val="24"/>
        </w:rPr>
        <w:t xml:space="preserve"> 8 týdnů.</w:t>
      </w:r>
      <w:r w:rsidR="004C42F9" w:rsidRPr="00B91E1F">
        <w:rPr>
          <w:rFonts w:cs="Times New Roman"/>
          <w:szCs w:val="24"/>
        </w:rPr>
        <w:t xml:space="preserve"> </w:t>
      </w:r>
      <w:r w:rsidR="009B24C2" w:rsidRPr="00B91E1F">
        <w:rPr>
          <w:rFonts w:cs="Times New Roman"/>
          <w:szCs w:val="24"/>
        </w:rPr>
        <w:t xml:space="preserve">Jako příklady </w:t>
      </w:r>
      <w:r w:rsidR="00CE73D6" w:rsidRPr="00B91E1F">
        <w:rPr>
          <w:rFonts w:cs="Times New Roman"/>
          <w:szCs w:val="24"/>
        </w:rPr>
        <w:t>u </w:t>
      </w:r>
      <w:r w:rsidR="00047FAB" w:rsidRPr="00B91E1F">
        <w:rPr>
          <w:rFonts w:cs="Times New Roman"/>
          <w:szCs w:val="24"/>
        </w:rPr>
        <w:t xml:space="preserve">nás </w:t>
      </w:r>
      <w:r w:rsidR="009B24C2" w:rsidRPr="00B91E1F">
        <w:rPr>
          <w:rFonts w:cs="Times New Roman"/>
          <w:szCs w:val="24"/>
        </w:rPr>
        <w:t>nejčastěji používan</w:t>
      </w:r>
      <w:r w:rsidR="00ED7F79" w:rsidRPr="00B91E1F">
        <w:rPr>
          <w:rFonts w:cs="Times New Roman"/>
          <w:szCs w:val="24"/>
        </w:rPr>
        <w:t xml:space="preserve">ých stehů </w:t>
      </w:r>
      <w:r w:rsidR="009B24C2" w:rsidRPr="00B91E1F">
        <w:rPr>
          <w:rFonts w:cs="Times New Roman"/>
          <w:szCs w:val="24"/>
        </w:rPr>
        <w:t>lze uvést Vicryl</w:t>
      </w:r>
      <w:r w:rsidR="009B24C2" w:rsidRPr="0041241E">
        <w:rPr>
          <w:rFonts w:cs="Times New Roman"/>
          <w:szCs w:val="24"/>
          <w:vertAlign w:val="superscript"/>
        </w:rPr>
        <w:t>®</w:t>
      </w:r>
      <w:r w:rsidR="00ED7F79" w:rsidRPr="00B91E1F">
        <w:rPr>
          <w:rFonts w:cs="Times New Roman"/>
          <w:szCs w:val="24"/>
        </w:rPr>
        <w:t xml:space="preserve"> </w:t>
      </w:r>
      <w:r w:rsidR="009B24C2" w:rsidRPr="00B91E1F">
        <w:rPr>
          <w:rFonts w:cs="Times New Roman"/>
          <w:szCs w:val="24"/>
        </w:rPr>
        <w:t>(Ethicon, Inc. USA),</w:t>
      </w:r>
      <w:r w:rsidR="004C42F9" w:rsidRPr="00B91E1F">
        <w:rPr>
          <w:rFonts w:cs="Times New Roman"/>
          <w:szCs w:val="24"/>
        </w:rPr>
        <w:t xml:space="preserve"> </w:t>
      </w:r>
      <w:r w:rsidR="009B24C2" w:rsidRPr="00B91E1F">
        <w:rPr>
          <w:rFonts w:cs="Times New Roman"/>
          <w:szCs w:val="24"/>
        </w:rPr>
        <w:t>Optime</w:t>
      </w:r>
      <w:r w:rsidR="009B24C2" w:rsidRPr="0041241E">
        <w:rPr>
          <w:rFonts w:cs="Times New Roman"/>
          <w:szCs w:val="24"/>
          <w:vertAlign w:val="superscript"/>
        </w:rPr>
        <w:t>®</w:t>
      </w:r>
      <w:r w:rsidR="00047FAB" w:rsidRPr="00B91E1F">
        <w:rPr>
          <w:rFonts w:cs="Times New Roman"/>
          <w:szCs w:val="24"/>
        </w:rPr>
        <w:t xml:space="preserve"> </w:t>
      </w:r>
      <w:r w:rsidR="009B24C2" w:rsidRPr="00B91E1F">
        <w:rPr>
          <w:rFonts w:cs="Times New Roman"/>
          <w:szCs w:val="24"/>
        </w:rPr>
        <w:t>(Peters Surgical, Francie) nebo Saphil</w:t>
      </w:r>
      <w:r w:rsidR="009B24C2" w:rsidRPr="0041241E">
        <w:rPr>
          <w:rFonts w:cs="Times New Roman"/>
          <w:szCs w:val="24"/>
          <w:vertAlign w:val="superscript"/>
        </w:rPr>
        <w:t>®</w:t>
      </w:r>
      <w:r w:rsidR="00047FAB" w:rsidRPr="00B91E1F">
        <w:rPr>
          <w:rFonts w:cs="Times New Roman"/>
          <w:szCs w:val="24"/>
        </w:rPr>
        <w:t xml:space="preserve"> </w:t>
      </w:r>
      <w:r w:rsidR="009B24C2" w:rsidRPr="00B91E1F">
        <w:rPr>
          <w:rFonts w:cs="Times New Roman"/>
          <w:szCs w:val="24"/>
        </w:rPr>
        <w:t>(B Braun AG, SRN).</w:t>
      </w:r>
      <w:r w:rsidR="004C42F9" w:rsidRPr="00B91E1F">
        <w:rPr>
          <w:rFonts w:cs="Times New Roman"/>
          <w:szCs w:val="24"/>
        </w:rPr>
        <w:t xml:space="preserve"> </w:t>
      </w:r>
      <w:r w:rsidR="009B24C2" w:rsidRPr="00B91E1F">
        <w:rPr>
          <w:rFonts w:cs="Times New Roman"/>
          <w:szCs w:val="24"/>
        </w:rPr>
        <w:t xml:space="preserve">K sutuře kůže jsou k dispozici vlákna s kulatou </w:t>
      </w:r>
      <w:r w:rsidR="00CE73D6" w:rsidRPr="00B91E1F">
        <w:rPr>
          <w:rFonts w:cs="Times New Roman"/>
          <w:szCs w:val="24"/>
        </w:rPr>
        <w:t>i </w:t>
      </w:r>
      <w:r w:rsidR="009B24C2" w:rsidRPr="00B91E1F">
        <w:rPr>
          <w:rFonts w:cs="Times New Roman"/>
          <w:szCs w:val="24"/>
        </w:rPr>
        <w:t>rovnou jehlou.</w:t>
      </w:r>
    </w:p>
    <w:p w:rsidR="004C42F9" w:rsidRPr="00B91E1F" w:rsidRDefault="003137BC" w:rsidP="00C90EB1">
      <w:pPr>
        <w:contextualSpacing/>
        <w:rPr>
          <w:rFonts w:cs="Times New Roman"/>
          <w:szCs w:val="24"/>
        </w:rPr>
      </w:pPr>
      <w:r w:rsidRPr="00B91E1F">
        <w:rPr>
          <w:rFonts w:cs="Times New Roman"/>
          <w:szCs w:val="24"/>
        </w:rPr>
        <w:t>Kůži lze s výhodou adaptovat také s pomocí speciálních kožních svorek</w:t>
      </w:r>
      <w:r w:rsidR="009B24C2" w:rsidRPr="00B91E1F">
        <w:rPr>
          <w:rFonts w:cs="Times New Roman"/>
          <w:szCs w:val="24"/>
        </w:rPr>
        <w:t>, s velmi příznivým kosmetickým efektem (např. Manipler</w:t>
      </w:r>
      <w:r w:rsidR="009B24C2" w:rsidRPr="0041241E">
        <w:rPr>
          <w:rFonts w:cs="Times New Roman"/>
          <w:szCs w:val="24"/>
          <w:vertAlign w:val="superscript"/>
        </w:rPr>
        <w:t>®</w:t>
      </w:r>
      <w:r w:rsidR="009B24C2" w:rsidRPr="00B91E1F">
        <w:rPr>
          <w:rFonts w:cs="Times New Roman"/>
          <w:szCs w:val="24"/>
        </w:rPr>
        <w:t>, B Braun AG, SRN).</w:t>
      </w:r>
    </w:p>
    <w:p w:rsidR="00C444A5" w:rsidRPr="005C11BA" w:rsidRDefault="00C444A5" w:rsidP="005C11BA">
      <w:pPr>
        <w:pStyle w:val="Nadpis2"/>
      </w:pPr>
      <w:bookmarkStart w:id="10" w:name="_Toc479151976"/>
      <w:r w:rsidRPr="005C11BA">
        <w:lastRenderedPageBreak/>
        <w:t>Biomechanické parametry vzniku dehiscence sternotomie</w:t>
      </w:r>
      <w:bookmarkEnd w:id="10"/>
    </w:p>
    <w:p w:rsidR="004C42F9" w:rsidRPr="00B91E1F" w:rsidRDefault="00C444A5" w:rsidP="00C90EB1">
      <w:pPr>
        <w:contextualSpacing/>
        <w:rPr>
          <w:rFonts w:cs="Times New Roman"/>
          <w:szCs w:val="24"/>
        </w:rPr>
      </w:pPr>
      <w:r w:rsidRPr="00B91E1F">
        <w:rPr>
          <w:rFonts w:cs="Times New Roman"/>
          <w:szCs w:val="24"/>
        </w:rPr>
        <w:t>Distrakce sterna se tedy děje většinou laterálním směrem, mnohem méně pak v antero-posteriorní</w:t>
      </w:r>
      <w:r w:rsidR="00A91B04" w:rsidRPr="00B91E1F">
        <w:rPr>
          <w:rFonts w:cs="Times New Roman"/>
          <w:szCs w:val="24"/>
        </w:rPr>
        <w:t>m</w:t>
      </w:r>
      <w:r w:rsidRPr="00B91E1F">
        <w:rPr>
          <w:rFonts w:cs="Times New Roman"/>
          <w:szCs w:val="24"/>
        </w:rPr>
        <w:t xml:space="preserve"> nebo supero-inferiorní</w:t>
      </w:r>
      <w:r w:rsidR="00A91B04" w:rsidRPr="00B91E1F">
        <w:rPr>
          <w:rFonts w:cs="Times New Roman"/>
          <w:szCs w:val="24"/>
        </w:rPr>
        <w:t>m</w:t>
      </w:r>
      <w:r w:rsidRPr="00B91E1F">
        <w:rPr>
          <w:rFonts w:cs="Times New Roman"/>
          <w:szCs w:val="24"/>
        </w:rPr>
        <w:t xml:space="preserve"> </w:t>
      </w:r>
      <w:r w:rsidR="00A91B04" w:rsidRPr="00B91E1F">
        <w:rPr>
          <w:rFonts w:cs="Times New Roman"/>
          <w:szCs w:val="24"/>
        </w:rPr>
        <w:t>směru</w:t>
      </w:r>
      <w:r w:rsidRPr="00B91E1F">
        <w:rPr>
          <w:rFonts w:cs="Times New Roman"/>
          <w:szCs w:val="24"/>
        </w:rPr>
        <w:t xml:space="preserve">. Casha </w:t>
      </w:r>
      <w:r w:rsidR="00CE73D6" w:rsidRPr="00B91E1F">
        <w:rPr>
          <w:rFonts w:cs="Times New Roman"/>
          <w:szCs w:val="24"/>
        </w:rPr>
        <w:t>a </w:t>
      </w:r>
      <w:r w:rsidRPr="00B91E1F">
        <w:rPr>
          <w:rFonts w:cs="Times New Roman"/>
          <w:szCs w:val="24"/>
        </w:rPr>
        <w:t xml:space="preserve">kol. v experimentu únavových zkoušek prokázal, že </w:t>
      </w:r>
      <w:r w:rsidR="00CE73D6" w:rsidRPr="00B91E1F">
        <w:rPr>
          <w:rFonts w:cs="Times New Roman"/>
          <w:szCs w:val="24"/>
        </w:rPr>
        <w:t>u </w:t>
      </w:r>
      <w:r w:rsidRPr="00B91E1F">
        <w:rPr>
          <w:rFonts w:cs="Times New Roman"/>
          <w:szCs w:val="24"/>
        </w:rPr>
        <w:t>uzávěrů sternotomie pomocí 6 drátěných kliček dochází k prořezání při působení cyklické laterální zátěže 10 kg na jednotlivý drát síly USP 5/0 nebo síly 589 N na všech 6 drátů. Statická laterální zátěž 20 kg na drát nebo celková síla 1176 N již může způsobit rozpletení drátěné kličky. Na elipsoidním modelu hrudníku Casha prokázal, že při normálním kašli vznikají disrupční síly působící na hrudník v hodnotě až 560 N, prudký kašel nebo kýchnutí produkuje celkové síly v hodnotě až 1680 N [17,18].</w:t>
      </w:r>
    </w:p>
    <w:p w:rsidR="004C42F9" w:rsidRPr="00B91E1F" w:rsidRDefault="00C444A5" w:rsidP="00C90EB1">
      <w:pPr>
        <w:contextualSpacing/>
        <w:rPr>
          <w:rFonts w:cs="Times New Roman"/>
          <w:szCs w:val="24"/>
        </w:rPr>
      </w:pPr>
      <w:r w:rsidRPr="00B91E1F">
        <w:rPr>
          <w:rFonts w:cs="Times New Roman"/>
          <w:szCs w:val="24"/>
        </w:rPr>
        <w:t>Sternální dehiscence obvykle začíná od dolního pólu sternotomie směrem kraniálně. Přidání jedné drátěné kličky do distálního pólu rány vedlo k navýšení hodnoty krout</w:t>
      </w:r>
      <w:r w:rsidR="00A13266" w:rsidRPr="00B91E1F">
        <w:rPr>
          <w:rFonts w:cs="Times New Roman"/>
          <w:szCs w:val="24"/>
        </w:rPr>
        <w:t>i</w:t>
      </w:r>
      <w:r w:rsidRPr="00B91E1F">
        <w:rPr>
          <w:rFonts w:cs="Times New Roman"/>
          <w:szCs w:val="24"/>
        </w:rPr>
        <w:t xml:space="preserve">cího momentu, potřebného ke vzniku dehiscence distálního pólu sternotomie, na 107 Nm (oproti 84 Nm </w:t>
      </w:r>
      <w:r w:rsidR="00CE73D6" w:rsidRPr="00B91E1F">
        <w:rPr>
          <w:rFonts w:cs="Times New Roman"/>
          <w:szCs w:val="24"/>
        </w:rPr>
        <w:t>u </w:t>
      </w:r>
      <w:r w:rsidRPr="00B91E1F">
        <w:rPr>
          <w:rFonts w:cs="Times New Roman"/>
          <w:szCs w:val="24"/>
        </w:rPr>
        <w:t>uzávěru pomocí 6 kliček).</w:t>
      </w:r>
      <w:r w:rsidR="004C42F9" w:rsidRPr="00B91E1F">
        <w:rPr>
          <w:rFonts w:cs="Times New Roman"/>
          <w:szCs w:val="24"/>
        </w:rPr>
        <w:t xml:space="preserve"> </w:t>
      </w:r>
      <w:r w:rsidRPr="00B91E1F">
        <w:rPr>
          <w:rFonts w:cs="Times New Roman"/>
          <w:szCs w:val="24"/>
        </w:rPr>
        <w:t>Použití 8 kliček vedlo k navýšení krout</w:t>
      </w:r>
      <w:r w:rsidR="00A13266" w:rsidRPr="00B91E1F">
        <w:rPr>
          <w:rFonts w:cs="Times New Roman"/>
          <w:szCs w:val="24"/>
        </w:rPr>
        <w:t>i</w:t>
      </w:r>
      <w:r w:rsidRPr="00B91E1F">
        <w:rPr>
          <w:rFonts w:cs="Times New Roman"/>
          <w:szCs w:val="24"/>
        </w:rPr>
        <w:t>cího momentu na 127 Nm. Někteří autoři doporučují použití jedné drátěné kličky na každých 10 kg tělesné váhy. Jen pro srovnání, hodnota krout</w:t>
      </w:r>
      <w:r w:rsidR="00A13266" w:rsidRPr="00B91E1F">
        <w:rPr>
          <w:rFonts w:cs="Times New Roman"/>
          <w:szCs w:val="24"/>
        </w:rPr>
        <w:t>i</w:t>
      </w:r>
      <w:r w:rsidRPr="00B91E1F">
        <w:rPr>
          <w:rFonts w:cs="Times New Roman"/>
          <w:szCs w:val="24"/>
        </w:rPr>
        <w:t xml:space="preserve">cího momentu potřebného ke vzniku sternální dehiscence při použití tří </w:t>
      </w:r>
      <w:r w:rsidR="00047FAB" w:rsidRPr="00B91E1F">
        <w:rPr>
          <w:rFonts w:cs="Times New Roman"/>
          <w:szCs w:val="24"/>
        </w:rPr>
        <w:t>osmičkových („</w:t>
      </w:r>
      <w:r w:rsidRPr="00B91E1F">
        <w:rPr>
          <w:rFonts w:cs="Times New Roman"/>
          <w:szCs w:val="24"/>
        </w:rPr>
        <w:t>figure of eight</w:t>
      </w:r>
      <w:r w:rsidR="00047FAB" w:rsidRPr="00B91E1F">
        <w:rPr>
          <w:rFonts w:cs="Times New Roman"/>
          <w:szCs w:val="24"/>
        </w:rPr>
        <w:t>“)</w:t>
      </w:r>
      <w:r w:rsidRPr="00B91E1F">
        <w:rPr>
          <w:rFonts w:cs="Times New Roman"/>
          <w:szCs w:val="24"/>
        </w:rPr>
        <w:t xml:space="preserve"> kliček byla v experimentu 71 Nm [19].</w:t>
      </w:r>
    </w:p>
    <w:p w:rsidR="0060648F" w:rsidRPr="005C11BA" w:rsidRDefault="0060648F" w:rsidP="005C11BA">
      <w:pPr>
        <w:pStyle w:val="Nadpis2"/>
      </w:pPr>
      <w:bookmarkStart w:id="11" w:name="_Toc479151977"/>
      <w:r w:rsidRPr="005C11BA">
        <w:t>Alternativní postupy uzávěru sternotomie</w:t>
      </w:r>
      <w:bookmarkEnd w:id="11"/>
    </w:p>
    <w:p w:rsidR="004C42F9" w:rsidRPr="00B91E1F" w:rsidRDefault="0060648F" w:rsidP="00C90EB1">
      <w:pPr>
        <w:contextualSpacing/>
        <w:rPr>
          <w:rFonts w:cs="Times New Roman"/>
          <w:szCs w:val="24"/>
        </w:rPr>
      </w:pPr>
      <w:r w:rsidRPr="00B91E1F">
        <w:rPr>
          <w:rFonts w:cs="Times New Roman"/>
          <w:szCs w:val="24"/>
        </w:rPr>
        <w:t xml:space="preserve">V literatuře bylo doposud popsáno kolem 40 různých technik s cílem dosažení vyšší stability sternotomie </w:t>
      </w:r>
      <w:r w:rsidR="00CE73D6" w:rsidRPr="00B91E1F">
        <w:rPr>
          <w:rFonts w:cs="Times New Roman"/>
          <w:szCs w:val="24"/>
        </w:rPr>
        <w:t>a </w:t>
      </w:r>
      <w:r w:rsidRPr="00B91E1F">
        <w:rPr>
          <w:rFonts w:cs="Times New Roman"/>
          <w:szCs w:val="24"/>
        </w:rPr>
        <w:t xml:space="preserve">snížení výskytu ranných komplikací. Nicméně, řada experimentálních prací často vychází pouze z malých souborů. Předpokladem širšího užití metody je především rychlost </w:t>
      </w:r>
      <w:r w:rsidR="00CE73D6" w:rsidRPr="00B91E1F">
        <w:rPr>
          <w:rFonts w:cs="Times New Roman"/>
          <w:szCs w:val="24"/>
        </w:rPr>
        <w:t>a </w:t>
      </w:r>
      <w:r w:rsidRPr="00B91E1F">
        <w:rPr>
          <w:rFonts w:cs="Times New Roman"/>
          <w:szCs w:val="24"/>
        </w:rPr>
        <w:t xml:space="preserve">snadnost použití, cena, akceptovatelná míra selhání </w:t>
      </w:r>
      <w:r w:rsidR="00CE73D6" w:rsidRPr="00B91E1F">
        <w:rPr>
          <w:rFonts w:cs="Times New Roman"/>
          <w:szCs w:val="24"/>
        </w:rPr>
        <w:t>a </w:t>
      </w:r>
      <w:r w:rsidRPr="00B91E1F">
        <w:rPr>
          <w:rFonts w:cs="Times New Roman"/>
          <w:szCs w:val="24"/>
        </w:rPr>
        <w:t xml:space="preserve">efektivita </w:t>
      </w:r>
      <w:r w:rsidR="00CE73D6" w:rsidRPr="00B91E1F">
        <w:rPr>
          <w:rFonts w:cs="Times New Roman"/>
          <w:szCs w:val="24"/>
        </w:rPr>
        <w:t>u </w:t>
      </w:r>
      <w:r w:rsidRPr="00B91E1F">
        <w:rPr>
          <w:rFonts w:cs="Times New Roman"/>
          <w:szCs w:val="24"/>
        </w:rPr>
        <w:t>rizikových pacientů.</w:t>
      </w:r>
    </w:p>
    <w:p w:rsidR="004C42F9" w:rsidRPr="00B91E1F" w:rsidRDefault="0060648F" w:rsidP="00C90EB1">
      <w:pPr>
        <w:contextualSpacing/>
        <w:rPr>
          <w:rFonts w:cs="Times New Roman"/>
          <w:szCs w:val="24"/>
        </w:rPr>
      </w:pPr>
      <w:r w:rsidRPr="00B91E1F">
        <w:rPr>
          <w:rFonts w:cs="Times New Roman"/>
          <w:szCs w:val="24"/>
        </w:rPr>
        <w:t xml:space="preserve">Nejjednodušším, zároveň </w:t>
      </w:r>
      <w:r w:rsidR="00CE73D6" w:rsidRPr="00B91E1F">
        <w:rPr>
          <w:rFonts w:cs="Times New Roman"/>
          <w:szCs w:val="24"/>
        </w:rPr>
        <w:t>i </w:t>
      </w:r>
      <w:r w:rsidRPr="00B91E1F">
        <w:rPr>
          <w:rFonts w:cs="Times New Roman"/>
          <w:szCs w:val="24"/>
        </w:rPr>
        <w:t>nejlevnějším,</w:t>
      </w:r>
      <w:r w:rsidR="00020AA8" w:rsidRPr="00B91E1F">
        <w:rPr>
          <w:rFonts w:cs="Times New Roman"/>
          <w:szCs w:val="24"/>
        </w:rPr>
        <w:t xml:space="preserve"> způsobem</w:t>
      </w:r>
      <w:r w:rsidRPr="00B91E1F">
        <w:rPr>
          <w:rFonts w:cs="Times New Roman"/>
          <w:szCs w:val="24"/>
        </w:rPr>
        <w:t xml:space="preserve"> je navýšení počtu drátěných kliček. To bylo potvrzeno několika klinickými studiemi. Friberg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00530AD3" w:rsidRPr="00B91E1F">
        <w:rPr>
          <w:rFonts w:cs="Times New Roman"/>
          <w:szCs w:val="24"/>
        </w:rPr>
        <w:t>uvádí</w:t>
      </w:r>
      <w:proofErr w:type="gramEnd"/>
      <w:r w:rsidR="00530AD3" w:rsidRPr="00B91E1F">
        <w:rPr>
          <w:rFonts w:cs="Times New Roman"/>
          <w:szCs w:val="24"/>
        </w:rPr>
        <w:t xml:space="preserve"> </w:t>
      </w:r>
      <w:r w:rsidRPr="00B91E1F">
        <w:rPr>
          <w:rFonts w:cs="Times New Roman"/>
          <w:szCs w:val="24"/>
        </w:rPr>
        <w:t>incidenci DSWI 4,2</w:t>
      </w:r>
      <w:r w:rsidR="004C52F4">
        <w:rPr>
          <w:rFonts w:cs="Times New Roman"/>
          <w:szCs w:val="24"/>
        </w:rPr>
        <w:t> %</w:t>
      </w:r>
      <w:r w:rsidRPr="00B91E1F">
        <w:rPr>
          <w:rFonts w:cs="Times New Roman"/>
          <w:szCs w:val="24"/>
        </w:rPr>
        <w:t xml:space="preserve"> </w:t>
      </w:r>
      <w:r w:rsidR="00CE73D6" w:rsidRPr="00B91E1F">
        <w:rPr>
          <w:rFonts w:cs="Times New Roman"/>
          <w:szCs w:val="24"/>
        </w:rPr>
        <w:t>u </w:t>
      </w:r>
      <w:r w:rsidRPr="00B91E1F">
        <w:rPr>
          <w:rFonts w:cs="Times New Roman"/>
          <w:szCs w:val="24"/>
        </w:rPr>
        <w:t>pacientů se 6 drátěnými kličkami proti 0,4</w:t>
      </w:r>
      <w:r w:rsidR="004C52F4">
        <w:rPr>
          <w:rFonts w:cs="Times New Roman"/>
          <w:szCs w:val="24"/>
        </w:rPr>
        <w:t> %</w:t>
      </w:r>
      <w:r w:rsidRPr="00B91E1F">
        <w:rPr>
          <w:rFonts w:cs="Times New Roman"/>
          <w:szCs w:val="24"/>
        </w:rPr>
        <w:t xml:space="preserve"> </w:t>
      </w:r>
      <w:r w:rsidR="00CE73D6" w:rsidRPr="00B91E1F">
        <w:rPr>
          <w:rFonts w:cs="Times New Roman"/>
          <w:szCs w:val="24"/>
        </w:rPr>
        <w:t>u </w:t>
      </w:r>
      <w:r w:rsidRPr="00B91E1F">
        <w:rPr>
          <w:rFonts w:cs="Times New Roman"/>
          <w:szCs w:val="24"/>
        </w:rPr>
        <w:t xml:space="preserve">pacientů se 7 </w:t>
      </w:r>
      <w:r w:rsidR="00CE73D6" w:rsidRPr="00B91E1F">
        <w:rPr>
          <w:rFonts w:cs="Times New Roman"/>
          <w:szCs w:val="24"/>
        </w:rPr>
        <w:t>a </w:t>
      </w:r>
      <w:r w:rsidRPr="00B91E1F">
        <w:rPr>
          <w:rFonts w:cs="Times New Roman"/>
          <w:szCs w:val="24"/>
        </w:rPr>
        <w:t>více kličkami [</w:t>
      </w:r>
      <w:r w:rsidR="008F4A1F" w:rsidRPr="00B91E1F">
        <w:rPr>
          <w:rFonts w:cs="Times New Roman"/>
          <w:szCs w:val="24"/>
        </w:rPr>
        <w:t>20</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Kamiya </w:t>
      </w:r>
      <w:r w:rsidR="00CE73D6" w:rsidRPr="00B91E1F">
        <w:rPr>
          <w:rFonts w:cs="Times New Roman"/>
          <w:szCs w:val="24"/>
        </w:rPr>
        <w:t>a </w:t>
      </w:r>
      <w:r w:rsidR="00530AD3" w:rsidRPr="00B91E1F">
        <w:rPr>
          <w:rFonts w:cs="Times New Roman"/>
          <w:szCs w:val="24"/>
        </w:rPr>
        <w:t xml:space="preserve">kol. </w:t>
      </w:r>
      <w:proofErr w:type="gramStart"/>
      <w:r w:rsidRPr="00B91E1F">
        <w:rPr>
          <w:rFonts w:cs="Times New Roman"/>
          <w:szCs w:val="24"/>
        </w:rPr>
        <w:t>prokázal</w:t>
      </w:r>
      <w:proofErr w:type="gramEnd"/>
      <w:r w:rsidRPr="00B91E1F">
        <w:rPr>
          <w:rFonts w:cs="Times New Roman"/>
          <w:szCs w:val="24"/>
        </w:rPr>
        <w:t xml:space="preserve"> pozitivní vliv navýšení počtu jednoduchých drátěných kliček, zvláště pak v dolním pólu rány.</w:t>
      </w:r>
      <w:r w:rsidR="004C42F9" w:rsidRPr="00B91E1F">
        <w:rPr>
          <w:rFonts w:cs="Times New Roman"/>
          <w:szCs w:val="24"/>
        </w:rPr>
        <w:t xml:space="preserve"> </w:t>
      </w:r>
      <w:r w:rsidRPr="00B91E1F">
        <w:rPr>
          <w:rFonts w:cs="Times New Roman"/>
          <w:szCs w:val="24"/>
        </w:rPr>
        <w:t xml:space="preserve">Snížení výskytu ranných komplikací bylo zaznamenáno při použití sedmi drátěných kliček </w:t>
      </w:r>
      <w:r w:rsidR="00CE73D6" w:rsidRPr="00B91E1F">
        <w:rPr>
          <w:rFonts w:cs="Times New Roman"/>
          <w:szCs w:val="24"/>
        </w:rPr>
        <w:t>u </w:t>
      </w:r>
      <w:r w:rsidRPr="00B91E1F">
        <w:rPr>
          <w:rFonts w:cs="Times New Roman"/>
          <w:szCs w:val="24"/>
        </w:rPr>
        <w:t xml:space="preserve">pacientů s diabetes mellitus, chronickou obstrukční plicní nemocí </w:t>
      </w:r>
      <w:r w:rsidR="00CE73D6" w:rsidRPr="00B91E1F">
        <w:rPr>
          <w:rFonts w:cs="Times New Roman"/>
          <w:szCs w:val="24"/>
        </w:rPr>
        <w:t>a </w:t>
      </w:r>
      <w:r w:rsidRPr="00B91E1F">
        <w:rPr>
          <w:rFonts w:cs="Times New Roman"/>
          <w:szCs w:val="24"/>
        </w:rPr>
        <w:t xml:space="preserve">při kombinaci těchto faktorů. Použití 8 kliček se ukázalo výhodné </w:t>
      </w:r>
      <w:r w:rsidR="00CE73D6" w:rsidRPr="00B91E1F">
        <w:rPr>
          <w:rFonts w:cs="Times New Roman"/>
          <w:szCs w:val="24"/>
        </w:rPr>
        <w:t>u </w:t>
      </w:r>
      <w:r w:rsidRPr="00B91E1F">
        <w:rPr>
          <w:rFonts w:cs="Times New Roman"/>
          <w:szCs w:val="24"/>
        </w:rPr>
        <w:t xml:space="preserve">diabetiků. Použití 9 </w:t>
      </w:r>
      <w:r w:rsidR="00CE73D6" w:rsidRPr="00B91E1F">
        <w:rPr>
          <w:rFonts w:cs="Times New Roman"/>
          <w:szCs w:val="24"/>
        </w:rPr>
        <w:t>a </w:t>
      </w:r>
      <w:r w:rsidRPr="00B91E1F">
        <w:rPr>
          <w:rFonts w:cs="Times New Roman"/>
          <w:szCs w:val="24"/>
        </w:rPr>
        <w:t>více kliček již další výhody neprokázalo [</w:t>
      </w:r>
      <w:r w:rsidR="008F4A1F" w:rsidRPr="00B91E1F">
        <w:rPr>
          <w:rFonts w:cs="Times New Roman"/>
          <w:szCs w:val="24"/>
        </w:rPr>
        <w:t>2</w:t>
      </w:r>
      <w:r w:rsidRPr="00B91E1F">
        <w:rPr>
          <w:rFonts w:cs="Times New Roman"/>
          <w:szCs w:val="24"/>
        </w:rPr>
        <w:t xml:space="preserve">1]. Výhodou metody je jednoznačně rychlost provedení </w:t>
      </w:r>
      <w:r w:rsidR="00CE73D6" w:rsidRPr="00B91E1F">
        <w:rPr>
          <w:rFonts w:cs="Times New Roman"/>
          <w:szCs w:val="24"/>
        </w:rPr>
        <w:t>a </w:t>
      </w:r>
      <w:r w:rsidRPr="00B91E1F">
        <w:rPr>
          <w:rFonts w:cs="Times New Roman"/>
          <w:szCs w:val="24"/>
        </w:rPr>
        <w:t xml:space="preserve">nízké náklady. Je nutné mít na paměti určitý „subjektivní faktor“ v podobě chirurga – není </w:t>
      </w:r>
      <w:r w:rsidRPr="00B91E1F">
        <w:rPr>
          <w:rFonts w:cs="Times New Roman"/>
          <w:szCs w:val="24"/>
        </w:rPr>
        <w:lastRenderedPageBreak/>
        <w:t>obecně standardizován způsob napětí drátu nebo počet otoček při dotažení drátěné kličky.</w:t>
      </w:r>
      <w:r w:rsidR="004C42F9" w:rsidRPr="00B91E1F">
        <w:rPr>
          <w:rFonts w:cs="Times New Roman"/>
          <w:szCs w:val="24"/>
        </w:rPr>
        <w:t xml:space="preserve"> </w:t>
      </w:r>
      <w:r w:rsidRPr="00B91E1F">
        <w:rPr>
          <w:rFonts w:cs="Times New Roman"/>
          <w:szCs w:val="24"/>
        </w:rPr>
        <w:t xml:space="preserve">Rizikem je však především možnost prořezání drátěné kličky </w:t>
      </w:r>
      <w:r w:rsidR="00CE73D6" w:rsidRPr="00B91E1F">
        <w:rPr>
          <w:rFonts w:cs="Times New Roman"/>
          <w:szCs w:val="24"/>
        </w:rPr>
        <w:t>u </w:t>
      </w:r>
      <w:r w:rsidRPr="00B91E1F">
        <w:rPr>
          <w:rFonts w:cs="Times New Roman"/>
          <w:szCs w:val="24"/>
        </w:rPr>
        <w:t xml:space="preserve">porotického nebo úzkého sterna, zvláště pak při nárůstu sil působících na stěnu hrudníku při kašli, </w:t>
      </w:r>
      <w:r w:rsidR="00CE73D6" w:rsidRPr="00B91E1F">
        <w:rPr>
          <w:rFonts w:cs="Times New Roman"/>
          <w:szCs w:val="24"/>
        </w:rPr>
        <w:t>a </w:t>
      </w:r>
      <w:r w:rsidRPr="00B91E1F">
        <w:rPr>
          <w:rFonts w:cs="Times New Roman"/>
          <w:szCs w:val="24"/>
        </w:rPr>
        <w:t xml:space="preserve">také použití </w:t>
      </w:r>
      <w:r w:rsidR="00CE73D6" w:rsidRPr="00B91E1F">
        <w:rPr>
          <w:rFonts w:cs="Times New Roman"/>
          <w:szCs w:val="24"/>
        </w:rPr>
        <w:t>u </w:t>
      </w:r>
      <w:r w:rsidRPr="00B91E1F">
        <w:rPr>
          <w:rFonts w:cs="Times New Roman"/>
          <w:szCs w:val="24"/>
        </w:rPr>
        <w:t xml:space="preserve">obézních </w:t>
      </w:r>
      <w:r w:rsidR="00CE73D6" w:rsidRPr="00B91E1F">
        <w:rPr>
          <w:rFonts w:cs="Times New Roman"/>
          <w:szCs w:val="24"/>
        </w:rPr>
        <w:t>a </w:t>
      </w:r>
      <w:r w:rsidRPr="00B91E1F">
        <w:rPr>
          <w:rFonts w:cs="Times New Roman"/>
          <w:szCs w:val="24"/>
        </w:rPr>
        <w:t xml:space="preserve">velmi obézních pacientů. Proto se objevily různé modifikace drátovacích technik. Goldmann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Pr="00B91E1F">
        <w:rPr>
          <w:rFonts w:cs="Times New Roman"/>
          <w:szCs w:val="24"/>
        </w:rPr>
        <w:t>publikoval</w:t>
      </w:r>
      <w:proofErr w:type="gramEnd"/>
      <w:r w:rsidRPr="00B91E1F">
        <w:rPr>
          <w:rFonts w:cs="Times New Roman"/>
          <w:szCs w:val="24"/>
        </w:rPr>
        <w:t xml:space="preserve"> kombinaci podložek </w:t>
      </w:r>
      <w:r w:rsidR="00CE73D6" w:rsidRPr="00B91E1F">
        <w:rPr>
          <w:rFonts w:cs="Times New Roman"/>
          <w:szCs w:val="24"/>
        </w:rPr>
        <w:t>a </w:t>
      </w:r>
      <w:r w:rsidRPr="00B91E1F">
        <w:rPr>
          <w:rFonts w:cs="Times New Roman"/>
          <w:szCs w:val="24"/>
        </w:rPr>
        <w:t>drátů [</w:t>
      </w:r>
      <w:r w:rsidR="008F4A1F" w:rsidRPr="00B91E1F">
        <w:rPr>
          <w:rFonts w:cs="Times New Roman"/>
          <w:szCs w:val="24"/>
        </w:rPr>
        <w:t>22</w:t>
      </w:r>
      <w:r w:rsidRPr="00B91E1F">
        <w:rPr>
          <w:rFonts w:cs="Times New Roman"/>
          <w:szCs w:val="24"/>
        </w:rPr>
        <w:t xml:space="preserve">]. Mariani </w:t>
      </w:r>
      <w:r w:rsidR="00CE73D6" w:rsidRPr="00B91E1F">
        <w:rPr>
          <w:rFonts w:cs="Times New Roman"/>
          <w:szCs w:val="24"/>
        </w:rPr>
        <w:t>a </w:t>
      </w:r>
      <w:r w:rsidR="00530AD3" w:rsidRPr="00B91E1F">
        <w:rPr>
          <w:rFonts w:cs="Times New Roman"/>
          <w:szCs w:val="24"/>
        </w:rPr>
        <w:t xml:space="preserve">kol. </w:t>
      </w:r>
      <w:proofErr w:type="gramStart"/>
      <w:r w:rsidRPr="00B91E1F">
        <w:rPr>
          <w:rFonts w:cs="Times New Roman"/>
          <w:szCs w:val="24"/>
        </w:rPr>
        <w:t>popsal</w:t>
      </w:r>
      <w:proofErr w:type="gramEnd"/>
      <w:r w:rsidRPr="00B91E1F">
        <w:rPr>
          <w:rFonts w:cs="Times New Roman"/>
          <w:szCs w:val="24"/>
        </w:rPr>
        <w:t xml:space="preserve"> techniku </w:t>
      </w:r>
      <w:r w:rsidR="00020AA8" w:rsidRPr="00B91E1F">
        <w:rPr>
          <w:rFonts w:cs="Times New Roman"/>
          <w:szCs w:val="24"/>
        </w:rPr>
        <w:t xml:space="preserve">jednoduše </w:t>
      </w:r>
      <w:r w:rsidR="00CE73D6" w:rsidRPr="00B91E1F">
        <w:rPr>
          <w:rFonts w:cs="Times New Roman"/>
          <w:szCs w:val="24"/>
        </w:rPr>
        <w:t>a </w:t>
      </w:r>
      <w:r w:rsidR="00020AA8" w:rsidRPr="00B91E1F">
        <w:rPr>
          <w:rFonts w:cs="Times New Roman"/>
          <w:szCs w:val="24"/>
        </w:rPr>
        <w:t>dvojitě zkřížených drátů („</w:t>
      </w:r>
      <w:r w:rsidRPr="00B91E1F">
        <w:rPr>
          <w:rFonts w:cs="Times New Roman"/>
          <w:szCs w:val="24"/>
        </w:rPr>
        <w:t>single et double cross wires</w:t>
      </w:r>
      <w:r w:rsidR="00020AA8" w:rsidRPr="00B91E1F">
        <w:rPr>
          <w:rFonts w:cs="Times New Roman"/>
          <w:szCs w:val="24"/>
        </w:rPr>
        <w:t>“)</w:t>
      </w:r>
      <w:r w:rsidRPr="00B91E1F">
        <w:rPr>
          <w:rFonts w:cs="Times New Roman"/>
          <w:szCs w:val="24"/>
        </w:rPr>
        <w:t xml:space="preserve"> [</w:t>
      </w:r>
      <w:r w:rsidR="008F4A1F" w:rsidRPr="00B91E1F">
        <w:rPr>
          <w:rFonts w:cs="Times New Roman"/>
          <w:szCs w:val="24"/>
        </w:rPr>
        <w:t>23</w:t>
      </w:r>
      <w:r w:rsidRPr="00B91E1F">
        <w:rPr>
          <w:rFonts w:cs="Times New Roman"/>
          <w:szCs w:val="24"/>
        </w:rPr>
        <w:t xml:space="preserve">]. Casha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00530AD3" w:rsidRPr="00B91E1F">
        <w:rPr>
          <w:rFonts w:cs="Times New Roman"/>
          <w:szCs w:val="24"/>
        </w:rPr>
        <w:t>představil</w:t>
      </w:r>
      <w:proofErr w:type="gramEnd"/>
      <w:r w:rsidRPr="00B91E1F">
        <w:rPr>
          <w:rFonts w:cs="Times New Roman"/>
          <w:szCs w:val="24"/>
        </w:rPr>
        <w:t xml:space="preserve"> techniku </w:t>
      </w:r>
      <w:r w:rsidR="00020AA8" w:rsidRPr="00B91E1F">
        <w:rPr>
          <w:rFonts w:cs="Times New Roman"/>
          <w:szCs w:val="24"/>
        </w:rPr>
        <w:t>vzájemně „uzamčených“, víceotočkových drátů („</w:t>
      </w:r>
      <w:r w:rsidRPr="00B91E1F">
        <w:rPr>
          <w:rFonts w:cs="Times New Roman"/>
          <w:szCs w:val="24"/>
        </w:rPr>
        <w:t>interlocking</w:t>
      </w:r>
      <w:r w:rsidR="004C42F9" w:rsidRPr="00B91E1F">
        <w:rPr>
          <w:rFonts w:cs="Times New Roman"/>
          <w:szCs w:val="24"/>
        </w:rPr>
        <w:t xml:space="preserve"> </w:t>
      </w:r>
      <w:r w:rsidRPr="00B91E1F">
        <w:rPr>
          <w:rFonts w:cs="Times New Roman"/>
          <w:szCs w:val="24"/>
        </w:rPr>
        <w:t>multitwisted wires</w:t>
      </w:r>
      <w:r w:rsidR="00020AA8" w:rsidRPr="00B91E1F">
        <w:rPr>
          <w:rFonts w:cs="Times New Roman"/>
          <w:szCs w:val="24"/>
        </w:rPr>
        <w:t>“)</w:t>
      </w:r>
      <w:r w:rsidRPr="00B91E1F">
        <w:rPr>
          <w:rFonts w:cs="Times New Roman"/>
          <w:szCs w:val="24"/>
        </w:rPr>
        <w:t xml:space="preserve"> [</w:t>
      </w:r>
      <w:r w:rsidR="008F4A1F" w:rsidRPr="00B91E1F">
        <w:rPr>
          <w:rFonts w:cs="Times New Roman"/>
          <w:szCs w:val="24"/>
        </w:rPr>
        <w:t>24</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Labitzke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Pr="00B91E1F">
        <w:rPr>
          <w:rFonts w:cs="Times New Roman"/>
          <w:szCs w:val="24"/>
        </w:rPr>
        <w:t>publikoval</w:t>
      </w:r>
      <w:proofErr w:type="gramEnd"/>
      <w:r w:rsidRPr="00B91E1F">
        <w:rPr>
          <w:rFonts w:cs="Times New Roman"/>
          <w:szCs w:val="24"/>
        </w:rPr>
        <w:t xml:space="preserve"> použití </w:t>
      </w:r>
      <w:r w:rsidR="00047FAB" w:rsidRPr="00B91E1F">
        <w:rPr>
          <w:rFonts w:cs="Times New Roman"/>
          <w:szCs w:val="24"/>
        </w:rPr>
        <w:t xml:space="preserve">kabelového </w:t>
      </w:r>
      <w:r w:rsidR="00020AA8" w:rsidRPr="00B91E1F">
        <w:rPr>
          <w:rFonts w:cs="Times New Roman"/>
          <w:szCs w:val="24"/>
        </w:rPr>
        <w:t>systému „rukáv-lanko“ (</w:t>
      </w:r>
      <w:r w:rsidRPr="00B91E1F">
        <w:rPr>
          <w:rFonts w:cs="Times New Roman"/>
          <w:szCs w:val="24"/>
        </w:rPr>
        <w:t>„sleeve-rope“ technique</w:t>
      </w:r>
      <w:r w:rsidR="00020AA8" w:rsidRPr="00B91E1F">
        <w:rPr>
          <w:rFonts w:cs="Times New Roman"/>
          <w:szCs w:val="24"/>
        </w:rPr>
        <w:t xml:space="preserve">) </w:t>
      </w:r>
      <w:r w:rsidRPr="00B91E1F">
        <w:rPr>
          <w:rFonts w:cs="Times New Roman"/>
          <w:szCs w:val="24"/>
        </w:rPr>
        <w:t>[</w:t>
      </w:r>
      <w:r w:rsidR="008F4A1F" w:rsidRPr="00B91E1F">
        <w:rPr>
          <w:rFonts w:cs="Times New Roman"/>
          <w:szCs w:val="24"/>
        </w:rPr>
        <w:t>25</w:t>
      </w:r>
      <w:r w:rsidRPr="00B91E1F">
        <w:rPr>
          <w:rFonts w:cs="Times New Roman"/>
          <w:szCs w:val="24"/>
        </w:rPr>
        <w:t xml:space="preserve">]. </w:t>
      </w:r>
      <w:r w:rsidR="00CE73D6" w:rsidRPr="00B91E1F">
        <w:rPr>
          <w:rFonts w:cs="Times New Roman"/>
          <w:szCs w:val="24"/>
        </w:rPr>
        <w:t>U </w:t>
      </w:r>
      <w:r w:rsidR="00020AA8" w:rsidRPr="00B91E1F">
        <w:rPr>
          <w:rFonts w:cs="Times New Roman"/>
          <w:szCs w:val="24"/>
        </w:rPr>
        <w:t xml:space="preserve">těchto metod </w:t>
      </w:r>
      <w:r w:rsidRPr="00B91E1F">
        <w:rPr>
          <w:rFonts w:cs="Times New Roman"/>
          <w:szCs w:val="24"/>
        </w:rPr>
        <w:t xml:space="preserve">sice dojde k posílení uzávěru sternotomie, navyšuje se však </w:t>
      </w:r>
      <w:r w:rsidR="00CE73D6" w:rsidRPr="00B91E1F">
        <w:rPr>
          <w:rFonts w:cs="Times New Roman"/>
          <w:szCs w:val="24"/>
        </w:rPr>
        <w:t>i </w:t>
      </w:r>
      <w:r w:rsidRPr="00B91E1F">
        <w:rPr>
          <w:rFonts w:cs="Times New Roman"/>
          <w:szCs w:val="24"/>
        </w:rPr>
        <w:t xml:space="preserve">množství cizího materiálu </w:t>
      </w:r>
      <w:r w:rsidR="00CE73D6" w:rsidRPr="00B91E1F">
        <w:rPr>
          <w:rFonts w:cs="Times New Roman"/>
          <w:szCs w:val="24"/>
        </w:rPr>
        <w:t>v </w:t>
      </w:r>
      <w:r w:rsidRPr="00B91E1F">
        <w:rPr>
          <w:rFonts w:cs="Times New Roman"/>
          <w:szCs w:val="24"/>
        </w:rPr>
        <w:t xml:space="preserve">ráně </w:t>
      </w:r>
      <w:r w:rsidR="00CE73D6" w:rsidRPr="00B91E1F">
        <w:rPr>
          <w:rFonts w:cs="Times New Roman"/>
          <w:szCs w:val="24"/>
        </w:rPr>
        <w:t>a </w:t>
      </w:r>
      <w:r w:rsidRPr="00B91E1F">
        <w:rPr>
          <w:rFonts w:cs="Times New Roman"/>
          <w:szCs w:val="24"/>
        </w:rPr>
        <w:t xml:space="preserve">často </w:t>
      </w:r>
      <w:r w:rsidR="00CE73D6" w:rsidRPr="00B91E1F">
        <w:rPr>
          <w:rFonts w:cs="Times New Roman"/>
          <w:szCs w:val="24"/>
        </w:rPr>
        <w:t>i </w:t>
      </w:r>
      <w:r w:rsidRPr="00B91E1F">
        <w:rPr>
          <w:rFonts w:cs="Times New Roman"/>
          <w:szCs w:val="24"/>
        </w:rPr>
        <w:t>samotná doba uzávěru sternotomie.</w:t>
      </w:r>
    </w:p>
    <w:p w:rsidR="0060648F" w:rsidRPr="00B91E1F" w:rsidRDefault="0060648F" w:rsidP="00C90EB1">
      <w:pPr>
        <w:contextualSpacing/>
        <w:rPr>
          <w:rFonts w:cs="Times New Roman"/>
          <w:szCs w:val="24"/>
        </w:rPr>
      </w:pPr>
      <w:r w:rsidRPr="00B91E1F">
        <w:rPr>
          <w:rFonts w:cs="Times New Roman"/>
          <w:szCs w:val="24"/>
        </w:rPr>
        <w:t xml:space="preserve">Ve výčtu lze zmínit </w:t>
      </w:r>
      <w:r w:rsidR="00CE73D6" w:rsidRPr="00B91E1F">
        <w:rPr>
          <w:rFonts w:cs="Times New Roman"/>
          <w:szCs w:val="24"/>
        </w:rPr>
        <w:t>i </w:t>
      </w:r>
      <w:r w:rsidRPr="00B91E1F">
        <w:rPr>
          <w:rFonts w:cs="Times New Roman"/>
          <w:szCs w:val="24"/>
        </w:rPr>
        <w:t xml:space="preserve">peristernální drátovací techniky, např. </w:t>
      </w:r>
      <w:r w:rsidR="00020AA8" w:rsidRPr="00B91E1F">
        <w:rPr>
          <w:rFonts w:cs="Times New Roman"/>
          <w:szCs w:val="24"/>
        </w:rPr>
        <w:t>„osmičkové peristernální nebo periostální techniky</w:t>
      </w:r>
      <w:r w:rsidR="00047FAB" w:rsidRPr="00B91E1F">
        <w:rPr>
          <w:rFonts w:cs="Times New Roman"/>
          <w:szCs w:val="24"/>
        </w:rPr>
        <w:t>“</w:t>
      </w:r>
      <w:r w:rsidR="00020AA8" w:rsidRPr="00B91E1F">
        <w:rPr>
          <w:rFonts w:cs="Times New Roman"/>
          <w:szCs w:val="24"/>
        </w:rPr>
        <w:t xml:space="preserve"> („</w:t>
      </w:r>
      <w:r w:rsidRPr="00B91E1F">
        <w:rPr>
          <w:rFonts w:cs="Times New Roman"/>
          <w:szCs w:val="24"/>
        </w:rPr>
        <w:t xml:space="preserve">figure </w:t>
      </w:r>
      <w:r w:rsidR="00047FAB" w:rsidRPr="00B91E1F">
        <w:rPr>
          <w:rFonts w:cs="Times New Roman"/>
          <w:szCs w:val="24"/>
        </w:rPr>
        <w:t xml:space="preserve">of </w:t>
      </w:r>
      <w:r w:rsidRPr="00B91E1F">
        <w:rPr>
          <w:rFonts w:cs="Times New Roman"/>
          <w:szCs w:val="24"/>
        </w:rPr>
        <w:t>eight peri-sternal</w:t>
      </w:r>
      <w:r w:rsidR="000D055F" w:rsidRPr="00B91E1F">
        <w:rPr>
          <w:rFonts w:cs="Times New Roman"/>
          <w:szCs w:val="24"/>
        </w:rPr>
        <w:t>“</w:t>
      </w:r>
      <w:r w:rsidRPr="00B91E1F">
        <w:rPr>
          <w:rFonts w:cs="Times New Roman"/>
          <w:szCs w:val="24"/>
        </w:rPr>
        <w:t xml:space="preserve"> </w:t>
      </w:r>
      <w:r w:rsidR="000D055F" w:rsidRPr="00B91E1F">
        <w:rPr>
          <w:rFonts w:cs="Times New Roman"/>
          <w:szCs w:val="24"/>
        </w:rPr>
        <w:t>nebo</w:t>
      </w:r>
      <w:r w:rsidRPr="00B91E1F">
        <w:rPr>
          <w:rFonts w:cs="Times New Roman"/>
          <w:szCs w:val="24"/>
        </w:rPr>
        <w:t xml:space="preserve"> </w:t>
      </w:r>
      <w:r w:rsidR="000D055F" w:rsidRPr="00B91E1F">
        <w:rPr>
          <w:rFonts w:cs="Times New Roman"/>
          <w:szCs w:val="24"/>
        </w:rPr>
        <w:t>„</w:t>
      </w:r>
      <w:r w:rsidRPr="00B91E1F">
        <w:rPr>
          <w:rFonts w:cs="Times New Roman"/>
          <w:szCs w:val="24"/>
        </w:rPr>
        <w:t xml:space="preserve">figure </w:t>
      </w:r>
      <w:r w:rsidR="00047FAB" w:rsidRPr="00B91E1F">
        <w:rPr>
          <w:rFonts w:cs="Times New Roman"/>
          <w:szCs w:val="24"/>
        </w:rPr>
        <w:t xml:space="preserve">of </w:t>
      </w:r>
      <w:r w:rsidRPr="00B91E1F">
        <w:rPr>
          <w:rFonts w:cs="Times New Roman"/>
          <w:szCs w:val="24"/>
        </w:rPr>
        <w:t>eight peri-costal closure technique</w:t>
      </w:r>
      <w:r w:rsidR="00020AA8" w:rsidRPr="00B91E1F">
        <w:rPr>
          <w:rFonts w:cs="Times New Roman"/>
          <w:szCs w:val="24"/>
        </w:rPr>
        <w:t>“)</w:t>
      </w:r>
      <w:r w:rsidRPr="00B91E1F">
        <w:rPr>
          <w:rFonts w:cs="Times New Roman"/>
          <w:szCs w:val="24"/>
        </w:rPr>
        <w:t xml:space="preserve">. </w:t>
      </w:r>
      <w:r w:rsidR="00CE73D6" w:rsidRPr="00B91E1F">
        <w:rPr>
          <w:rFonts w:cs="Times New Roman"/>
          <w:szCs w:val="24"/>
        </w:rPr>
        <w:t>U </w:t>
      </w:r>
      <w:r w:rsidRPr="00B91E1F">
        <w:rPr>
          <w:rFonts w:cs="Times New Roman"/>
          <w:szCs w:val="24"/>
        </w:rPr>
        <w:t xml:space="preserve">již fragmentovaného (např. účinkem hrudního rozvěrače) </w:t>
      </w:r>
      <w:r w:rsidR="00CE73D6" w:rsidRPr="00B91E1F">
        <w:rPr>
          <w:rFonts w:cs="Times New Roman"/>
          <w:szCs w:val="24"/>
        </w:rPr>
        <w:t>a </w:t>
      </w:r>
      <w:r w:rsidRPr="00B91E1F">
        <w:rPr>
          <w:rFonts w:cs="Times New Roman"/>
          <w:szCs w:val="24"/>
        </w:rPr>
        <w:t xml:space="preserve">křehkého sterna je možné použít techniku dle Robiczeka </w:t>
      </w:r>
      <w:r w:rsidR="00BC0B06" w:rsidRPr="00B91E1F">
        <w:rPr>
          <w:rFonts w:cs="Times New Roman"/>
          <w:szCs w:val="24"/>
        </w:rPr>
        <w:t xml:space="preserve">– kombinaci drátu aplikovaného podél hrany sterna vedeného v mezižeberních prostorech </w:t>
      </w:r>
      <w:r w:rsidR="00CE73D6" w:rsidRPr="00B91E1F">
        <w:rPr>
          <w:rFonts w:cs="Times New Roman"/>
          <w:szCs w:val="24"/>
        </w:rPr>
        <w:t>a </w:t>
      </w:r>
      <w:r w:rsidR="00BC0B06" w:rsidRPr="00B91E1F">
        <w:rPr>
          <w:rFonts w:cs="Times New Roman"/>
          <w:szCs w:val="24"/>
        </w:rPr>
        <w:t xml:space="preserve">peristernálních drátěných kliček </w:t>
      </w:r>
      <w:r w:rsidRPr="00B91E1F">
        <w:rPr>
          <w:rFonts w:cs="Times New Roman"/>
          <w:szCs w:val="24"/>
        </w:rPr>
        <w:t>[</w:t>
      </w:r>
      <w:r w:rsidR="008F4A1F" w:rsidRPr="00B91E1F">
        <w:rPr>
          <w:rFonts w:cs="Times New Roman"/>
          <w:szCs w:val="24"/>
        </w:rPr>
        <w:t>26</w:t>
      </w:r>
      <w:r w:rsidRPr="00B91E1F">
        <w:rPr>
          <w:rFonts w:cs="Times New Roman"/>
          <w:szCs w:val="24"/>
        </w:rPr>
        <w:t>].</w:t>
      </w:r>
      <w:r w:rsidRPr="00B91E1F">
        <w:rPr>
          <w:rFonts w:cs="Times New Roman"/>
          <w:b/>
          <w:bCs/>
          <w:szCs w:val="24"/>
        </w:rPr>
        <w:t xml:space="preserve"> </w:t>
      </w:r>
      <w:r w:rsidR="00CE73D6" w:rsidRPr="00B91E1F">
        <w:rPr>
          <w:rFonts w:cs="Times New Roman"/>
          <w:szCs w:val="24"/>
        </w:rPr>
        <w:t>I </w:t>
      </w:r>
      <w:r w:rsidRPr="00B91E1F">
        <w:rPr>
          <w:rFonts w:cs="Times New Roman"/>
          <w:szCs w:val="24"/>
        </w:rPr>
        <w:t xml:space="preserve">v těchto případech se navyšuje množství cizího materiálu, za zvážení stojí také možnost devaskularizace periostu sterna </w:t>
      </w:r>
      <w:r w:rsidR="00CE73D6" w:rsidRPr="00B91E1F">
        <w:rPr>
          <w:rFonts w:cs="Times New Roman"/>
          <w:szCs w:val="24"/>
        </w:rPr>
        <w:t>a </w:t>
      </w:r>
      <w:r w:rsidRPr="00B91E1F">
        <w:rPr>
          <w:rFonts w:cs="Times New Roman"/>
          <w:szCs w:val="24"/>
        </w:rPr>
        <w:t>přilehlých žeber. Z našich zkušeností z minulosti docházelo rovněž ke zhoršení stavu fragmentací sterna.</w:t>
      </w:r>
    </w:p>
    <w:p w:rsidR="0060648F" w:rsidRPr="00B91E1F" w:rsidRDefault="0060648F" w:rsidP="00C90EB1">
      <w:pPr>
        <w:contextualSpacing/>
        <w:rPr>
          <w:rFonts w:cs="Times New Roman"/>
          <w:szCs w:val="24"/>
        </w:rPr>
      </w:pPr>
      <w:r w:rsidRPr="00B91E1F">
        <w:rPr>
          <w:rFonts w:cs="Times New Roman"/>
          <w:szCs w:val="24"/>
        </w:rPr>
        <w:t xml:space="preserve">V případě peristernálního umístění existuje možnost použít ocelové pásky, např. Parham Bands (Richards Manufacturing Co, USA). Aplikace je relativně snadná </w:t>
      </w:r>
      <w:r w:rsidR="00CE73D6" w:rsidRPr="00B91E1F">
        <w:rPr>
          <w:rFonts w:cs="Times New Roman"/>
          <w:szCs w:val="24"/>
        </w:rPr>
        <w:t>a </w:t>
      </w:r>
      <w:r w:rsidRPr="00B91E1F">
        <w:rPr>
          <w:rFonts w:cs="Times New Roman"/>
          <w:szCs w:val="24"/>
        </w:rPr>
        <w:t>rychlá. Byly publikovány studie s použitím dvou nebo tř</w:t>
      </w:r>
      <w:r w:rsidR="008D3B36" w:rsidRPr="00B91E1F">
        <w:rPr>
          <w:rFonts w:cs="Times New Roman"/>
          <w:szCs w:val="24"/>
        </w:rPr>
        <w:t>í</w:t>
      </w:r>
      <w:r w:rsidRPr="00B91E1F">
        <w:rPr>
          <w:rFonts w:cs="Times New Roman"/>
          <w:szCs w:val="24"/>
        </w:rPr>
        <w:t xml:space="preserve"> těchto pásků </w:t>
      </w:r>
      <w:r w:rsidR="00CE73D6" w:rsidRPr="00B91E1F">
        <w:rPr>
          <w:rFonts w:cs="Times New Roman"/>
          <w:szCs w:val="24"/>
        </w:rPr>
        <w:t>u </w:t>
      </w:r>
      <w:r w:rsidRPr="00B91E1F">
        <w:rPr>
          <w:rFonts w:cs="Times New Roman"/>
          <w:szCs w:val="24"/>
        </w:rPr>
        <w:t>rizikových pacientů s efektem na zvýšení stability sternotomie. Nevýhodou této techniky je určitá rigidita pásků, které ne vždy kopírují tvar sterna, může rovněž dojít k narušení cévního zásobení periostu sterna. Působením nadměrné síly při aplikaci, při nepřítomnosti momentového uzamykacího mechanizmu, existuje možnost prořezání pásku skrz porotické sternum.</w:t>
      </w:r>
      <w:r w:rsidR="004C42F9" w:rsidRPr="00B91E1F">
        <w:rPr>
          <w:rFonts w:cs="Times New Roman"/>
          <w:szCs w:val="24"/>
        </w:rPr>
        <w:t xml:space="preserve"> </w:t>
      </w:r>
      <w:r w:rsidRPr="00B91E1F">
        <w:rPr>
          <w:rFonts w:cs="Times New Roman"/>
          <w:szCs w:val="24"/>
        </w:rPr>
        <w:t xml:space="preserve">Problém může také nastat při potřebě urgentního znovuotevření hrudníku. V případě selhání systému, </w:t>
      </w:r>
      <w:r w:rsidR="00CE73D6" w:rsidRPr="00B91E1F">
        <w:rPr>
          <w:rFonts w:cs="Times New Roman"/>
          <w:szCs w:val="24"/>
        </w:rPr>
        <w:t>z </w:t>
      </w:r>
      <w:r w:rsidRPr="00B91E1F">
        <w:rPr>
          <w:rFonts w:cs="Times New Roman"/>
          <w:szCs w:val="24"/>
        </w:rPr>
        <w:t xml:space="preserve">našich zkušeností např. při extrémním kašli v kombinaci </w:t>
      </w:r>
      <w:r w:rsidR="00CE73D6" w:rsidRPr="00B91E1F">
        <w:rPr>
          <w:rFonts w:cs="Times New Roman"/>
          <w:szCs w:val="24"/>
        </w:rPr>
        <w:t>s </w:t>
      </w:r>
      <w:r w:rsidRPr="00B91E1F">
        <w:rPr>
          <w:rFonts w:cs="Times New Roman"/>
          <w:szCs w:val="24"/>
        </w:rPr>
        <w:t xml:space="preserve">osteoporózou, může dojít k vylomení celého bloku sterna. Modernější variantu představuje systém Sterna-band (Stony Brook Surgical Innovations, Inc. USA), kde jsou pásky více flexibilní, s uzamykacím mechanizmem </w:t>
      </w:r>
      <w:r w:rsidR="00CE73D6" w:rsidRPr="00B91E1F">
        <w:rPr>
          <w:rFonts w:cs="Times New Roman"/>
          <w:szCs w:val="24"/>
        </w:rPr>
        <w:t>a </w:t>
      </w:r>
      <w:r w:rsidRPr="00B91E1F">
        <w:rPr>
          <w:rFonts w:cs="Times New Roman"/>
          <w:szCs w:val="24"/>
        </w:rPr>
        <w:t xml:space="preserve">jehlou ke snadnější aplikaci. Bylo popsáno nižší riziko prořezání skrz kost, nicméně vyšší tlak </w:t>
      </w:r>
      <w:r w:rsidR="00CE73D6" w:rsidRPr="00B91E1F">
        <w:rPr>
          <w:rFonts w:cs="Times New Roman"/>
          <w:szCs w:val="24"/>
        </w:rPr>
        <w:t>a </w:t>
      </w:r>
      <w:r w:rsidRPr="00B91E1F">
        <w:rPr>
          <w:rFonts w:cs="Times New Roman"/>
          <w:szCs w:val="24"/>
        </w:rPr>
        <w:t>ostré hrany pásku na povrch sterna m</w:t>
      </w:r>
      <w:r w:rsidR="008D3B36" w:rsidRPr="00B91E1F">
        <w:rPr>
          <w:rFonts w:cs="Times New Roman"/>
          <w:szCs w:val="24"/>
        </w:rPr>
        <w:t>ohou</w:t>
      </w:r>
      <w:r w:rsidRPr="00B91E1F">
        <w:rPr>
          <w:rFonts w:cs="Times New Roman"/>
          <w:szCs w:val="24"/>
        </w:rPr>
        <w:t xml:space="preserve"> rovněž interferova</w:t>
      </w:r>
      <w:r w:rsidR="008F4A1F" w:rsidRPr="00B91E1F">
        <w:rPr>
          <w:rFonts w:cs="Times New Roman"/>
          <w:szCs w:val="24"/>
        </w:rPr>
        <w:t>t s cévním zásobením periostu [27,28</w:t>
      </w:r>
      <w:r w:rsidRPr="00B91E1F">
        <w:rPr>
          <w:rFonts w:cs="Times New Roman"/>
          <w:szCs w:val="24"/>
        </w:rPr>
        <w:t>].</w:t>
      </w:r>
    </w:p>
    <w:p w:rsidR="004C42F9" w:rsidRPr="00B91E1F" w:rsidRDefault="0060648F" w:rsidP="00C90EB1">
      <w:pPr>
        <w:contextualSpacing/>
        <w:rPr>
          <w:rFonts w:cs="Times New Roman"/>
          <w:szCs w:val="24"/>
        </w:rPr>
      </w:pPr>
      <w:r w:rsidRPr="00B91E1F">
        <w:rPr>
          <w:rFonts w:cs="Times New Roman"/>
          <w:szCs w:val="24"/>
        </w:rPr>
        <w:lastRenderedPageBreak/>
        <w:t>Zcela odlišnou technikou je použití nitinolových termoaktivních klipů</w:t>
      </w:r>
      <w:r w:rsidR="008F5F7D" w:rsidRPr="00B91E1F">
        <w:rPr>
          <w:rFonts w:cs="Times New Roman"/>
          <w:szCs w:val="24"/>
        </w:rPr>
        <w:t xml:space="preserve"> (např. Flexigrip™, Praesidia SRL, Bologna, Italy)</w:t>
      </w:r>
      <w:r w:rsidRPr="00B91E1F">
        <w:rPr>
          <w:rFonts w:cs="Times New Roman"/>
          <w:szCs w:val="24"/>
        </w:rPr>
        <w:t xml:space="preserve">. Negri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00530AD3" w:rsidRPr="00B91E1F">
        <w:rPr>
          <w:rFonts w:cs="Times New Roman"/>
          <w:szCs w:val="24"/>
        </w:rPr>
        <w:t>uvádí</w:t>
      </w:r>
      <w:proofErr w:type="gramEnd"/>
      <w:r w:rsidR="00530AD3" w:rsidRPr="00B91E1F">
        <w:rPr>
          <w:rFonts w:cs="Times New Roman"/>
          <w:szCs w:val="24"/>
        </w:rPr>
        <w:t xml:space="preserve"> </w:t>
      </w:r>
      <w:r w:rsidR="008F5F7D" w:rsidRPr="00B91E1F">
        <w:rPr>
          <w:rFonts w:cs="Times New Roman"/>
          <w:szCs w:val="24"/>
        </w:rPr>
        <w:t xml:space="preserve">snížení </w:t>
      </w:r>
      <w:r w:rsidRPr="00B91E1F">
        <w:rPr>
          <w:rFonts w:cs="Times New Roman"/>
          <w:szCs w:val="24"/>
        </w:rPr>
        <w:t>výskyt</w:t>
      </w:r>
      <w:r w:rsidR="008F5F7D" w:rsidRPr="00B91E1F">
        <w:rPr>
          <w:rFonts w:cs="Times New Roman"/>
          <w:szCs w:val="24"/>
        </w:rPr>
        <w:t>u</w:t>
      </w:r>
      <w:r w:rsidRPr="00B91E1F">
        <w:rPr>
          <w:rFonts w:cs="Times New Roman"/>
          <w:szCs w:val="24"/>
        </w:rPr>
        <w:t xml:space="preserve"> ranných komplikací, nicméně výskyt rizikových pacientů s obezitou či diabetes mellitus byl nižší, než ve skupině drátěné cerclage</w:t>
      </w:r>
      <w:r w:rsidR="00BC0B06" w:rsidRPr="00B91E1F">
        <w:rPr>
          <w:rFonts w:cs="Times New Roman"/>
          <w:szCs w:val="24"/>
        </w:rPr>
        <w:t xml:space="preserve"> </w:t>
      </w:r>
      <w:r w:rsidRPr="00B91E1F">
        <w:rPr>
          <w:rFonts w:cs="Times New Roman"/>
          <w:szCs w:val="24"/>
        </w:rPr>
        <w:t>[</w:t>
      </w:r>
      <w:r w:rsidR="008F4A1F" w:rsidRPr="00B91E1F">
        <w:rPr>
          <w:rFonts w:cs="Times New Roman"/>
          <w:szCs w:val="24"/>
        </w:rPr>
        <w:t>29</w:t>
      </w:r>
      <w:r w:rsidRPr="00B91E1F">
        <w:rPr>
          <w:rFonts w:cs="Times New Roman"/>
          <w:szCs w:val="24"/>
        </w:rPr>
        <w:t xml:space="preserve">]. Srivastava </w:t>
      </w:r>
      <w:r w:rsidR="00CE73D6" w:rsidRPr="00B91E1F">
        <w:rPr>
          <w:rFonts w:cs="Times New Roman"/>
          <w:szCs w:val="24"/>
        </w:rPr>
        <w:t>a </w:t>
      </w:r>
      <w:r w:rsidR="00530AD3" w:rsidRPr="00B91E1F">
        <w:rPr>
          <w:rFonts w:cs="Times New Roman"/>
          <w:szCs w:val="24"/>
        </w:rPr>
        <w:t>kol</w:t>
      </w:r>
      <w:r w:rsidRPr="00B91E1F">
        <w:rPr>
          <w:rFonts w:cs="Times New Roman"/>
          <w:szCs w:val="24"/>
        </w:rPr>
        <w:t xml:space="preserve">. </w:t>
      </w:r>
      <w:proofErr w:type="gramStart"/>
      <w:r w:rsidRPr="00B91E1F">
        <w:rPr>
          <w:rFonts w:cs="Times New Roman"/>
          <w:szCs w:val="24"/>
        </w:rPr>
        <w:t>výhodu</w:t>
      </w:r>
      <w:proofErr w:type="gramEnd"/>
      <w:r w:rsidRPr="00B91E1F">
        <w:rPr>
          <w:rFonts w:cs="Times New Roman"/>
          <w:szCs w:val="24"/>
        </w:rPr>
        <w:t xml:space="preserve"> termoaktivních klipů proti drátěné cerclage </w:t>
      </w:r>
      <w:r w:rsidR="00CE73D6" w:rsidRPr="00B91E1F">
        <w:rPr>
          <w:rFonts w:cs="Times New Roman"/>
          <w:szCs w:val="24"/>
        </w:rPr>
        <w:t>u </w:t>
      </w:r>
      <w:r w:rsidRPr="00B91E1F">
        <w:rPr>
          <w:rFonts w:cs="Times New Roman"/>
          <w:szCs w:val="24"/>
        </w:rPr>
        <w:t xml:space="preserve">obézních pacientů s BMI nad 30 </w:t>
      </w:r>
      <w:r w:rsidR="00530AD3" w:rsidRPr="00B91E1F">
        <w:rPr>
          <w:rFonts w:cs="Times New Roman"/>
          <w:szCs w:val="24"/>
        </w:rPr>
        <w:t xml:space="preserve">neprokázal </w:t>
      </w:r>
      <w:r w:rsidRPr="00B91E1F">
        <w:rPr>
          <w:rFonts w:cs="Times New Roman"/>
          <w:szCs w:val="24"/>
        </w:rPr>
        <w:t>[</w:t>
      </w:r>
      <w:r w:rsidR="008F4A1F" w:rsidRPr="00B91E1F">
        <w:rPr>
          <w:rFonts w:cs="Times New Roman"/>
          <w:szCs w:val="24"/>
        </w:rPr>
        <w:t>30</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Potíž s použitím klipu může nastat v případě větší šířky sterna, která zvyšuje vzdálenost mezižeberních prostor </w:t>
      </w:r>
      <w:r w:rsidR="00CE73D6" w:rsidRPr="00B91E1F">
        <w:rPr>
          <w:rFonts w:cs="Times New Roman"/>
          <w:szCs w:val="24"/>
        </w:rPr>
        <w:t>a </w:t>
      </w:r>
      <w:r w:rsidRPr="00B91E1F">
        <w:rPr>
          <w:rFonts w:cs="Times New Roman"/>
          <w:szCs w:val="24"/>
        </w:rPr>
        <w:t>přesahuje tak velikost použitelného klipu [</w:t>
      </w:r>
      <w:r w:rsidR="008F4A1F" w:rsidRPr="00B91E1F">
        <w:rPr>
          <w:rFonts w:cs="Times New Roman"/>
          <w:szCs w:val="24"/>
        </w:rPr>
        <w:t>31</w:t>
      </w:r>
      <w:r w:rsidRPr="00B91E1F">
        <w:rPr>
          <w:rFonts w:cs="Times New Roman"/>
          <w:szCs w:val="24"/>
        </w:rPr>
        <w:t>].</w:t>
      </w:r>
    </w:p>
    <w:p w:rsidR="004C42F9" w:rsidRPr="00B91E1F" w:rsidRDefault="0060648F" w:rsidP="00C90EB1">
      <w:pPr>
        <w:contextualSpacing/>
        <w:rPr>
          <w:rFonts w:cs="Times New Roman"/>
          <w:szCs w:val="24"/>
        </w:rPr>
      </w:pPr>
      <w:r w:rsidRPr="00B91E1F">
        <w:rPr>
          <w:rFonts w:cs="Times New Roman"/>
          <w:szCs w:val="24"/>
        </w:rPr>
        <w:t xml:space="preserve">Vysoce efektivní je pro hojení sternotomie </w:t>
      </w:r>
      <w:r w:rsidR="00CE73D6" w:rsidRPr="00B91E1F">
        <w:rPr>
          <w:rFonts w:cs="Times New Roman"/>
          <w:szCs w:val="24"/>
        </w:rPr>
        <w:t>u </w:t>
      </w:r>
      <w:r w:rsidRPr="00B91E1F">
        <w:rPr>
          <w:rFonts w:cs="Times New Roman"/>
          <w:szCs w:val="24"/>
        </w:rPr>
        <w:t xml:space="preserve">rizikových pacientů AO osteosyntéza sterna s použitím různých typů dlah </w:t>
      </w:r>
      <w:r w:rsidR="008F5F7D" w:rsidRPr="00B91E1F">
        <w:rPr>
          <w:rFonts w:cs="Times New Roman"/>
          <w:szCs w:val="24"/>
        </w:rPr>
        <w:t xml:space="preserve">(např. Sterna-Lock system™, Biomet Microfixation Inc, Jacksonville, USA nebo Titanium Sternal Fixation system™, De-Puy-Syntes, </w:t>
      </w:r>
      <w:r w:rsidR="008F5F7D" w:rsidRPr="00B91E1F">
        <w:t xml:space="preserve">Johnson&amp;Johnson, USA). </w:t>
      </w:r>
      <w:r w:rsidRPr="00B91E1F">
        <w:t>Opakovaně byly v literatuře prokázány výhody této metody nad</w:t>
      </w:r>
      <w:r w:rsidRPr="00B91E1F">
        <w:rPr>
          <w:rFonts w:cs="Times New Roman"/>
          <w:szCs w:val="24"/>
        </w:rPr>
        <w:t xml:space="preserve"> klasickou drátěnou cerclage. Jak modelové testy, tak </w:t>
      </w:r>
      <w:r w:rsidR="00CE73D6" w:rsidRPr="00B91E1F">
        <w:rPr>
          <w:rFonts w:cs="Times New Roman"/>
          <w:szCs w:val="24"/>
        </w:rPr>
        <w:t>i </w:t>
      </w:r>
      <w:r w:rsidRPr="00B91E1F">
        <w:rPr>
          <w:rFonts w:cs="Times New Roman"/>
          <w:szCs w:val="24"/>
        </w:rPr>
        <w:t xml:space="preserve">klinické použití prokázaly vysokou stabilitu sternotomie </w:t>
      </w:r>
      <w:r w:rsidR="00CE73D6" w:rsidRPr="00B91E1F">
        <w:rPr>
          <w:rFonts w:cs="Times New Roman"/>
          <w:szCs w:val="24"/>
        </w:rPr>
        <w:t>a </w:t>
      </w:r>
      <w:r w:rsidRPr="00B91E1F">
        <w:rPr>
          <w:rFonts w:cs="Times New Roman"/>
          <w:szCs w:val="24"/>
        </w:rPr>
        <w:t>lepší kostní hojení. [</w:t>
      </w:r>
      <w:r w:rsidR="008F4A1F" w:rsidRPr="00B91E1F">
        <w:rPr>
          <w:rFonts w:cs="Times New Roman"/>
          <w:szCs w:val="24"/>
        </w:rPr>
        <w:t>32</w:t>
      </w:r>
      <w:r w:rsidRPr="00B91E1F">
        <w:rPr>
          <w:rFonts w:cs="Times New Roman"/>
          <w:szCs w:val="24"/>
        </w:rPr>
        <w:t>].</w:t>
      </w:r>
    </w:p>
    <w:p w:rsidR="004C42F9" w:rsidRPr="00B91E1F" w:rsidRDefault="0030590B" w:rsidP="00C90EB1">
      <w:pPr>
        <w:contextualSpacing/>
        <w:rPr>
          <w:rFonts w:cs="Times New Roman"/>
          <w:szCs w:val="24"/>
        </w:rPr>
      </w:pPr>
      <w:r w:rsidRPr="00B91E1F">
        <w:rPr>
          <w:rFonts w:cs="Times New Roman"/>
          <w:szCs w:val="24"/>
        </w:rPr>
        <w:t xml:space="preserve">Snyder </w:t>
      </w:r>
      <w:r w:rsidR="00CE73D6" w:rsidRPr="00B91E1F">
        <w:rPr>
          <w:rFonts w:cs="Times New Roman"/>
          <w:szCs w:val="24"/>
        </w:rPr>
        <w:t>a </w:t>
      </w:r>
      <w:r w:rsidR="009145AC" w:rsidRPr="00B91E1F">
        <w:rPr>
          <w:rFonts w:cs="Times New Roman"/>
          <w:szCs w:val="24"/>
        </w:rPr>
        <w:t xml:space="preserve">kol. </w:t>
      </w:r>
      <w:proofErr w:type="gramStart"/>
      <w:r w:rsidRPr="00B91E1F">
        <w:rPr>
          <w:rFonts w:cs="Times New Roman"/>
          <w:szCs w:val="24"/>
        </w:rPr>
        <w:t>publikoval</w:t>
      </w:r>
      <w:proofErr w:type="gramEnd"/>
      <w:r w:rsidRPr="00B91E1F">
        <w:rPr>
          <w:rFonts w:cs="Times New Roman"/>
          <w:szCs w:val="24"/>
        </w:rPr>
        <w:t xml:space="preserve"> 5 let zkušeností se systémem SternaLock ™</w:t>
      </w:r>
      <w:r w:rsidR="00530AD3" w:rsidRPr="00B91E1F">
        <w:rPr>
          <w:rFonts w:cs="Times New Roman"/>
          <w:szCs w:val="24"/>
        </w:rPr>
        <w:t xml:space="preserve"> v případě </w:t>
      </w:r>
      <w:r w:rsidRPr="00B91E1F">
        <w:rPr>
          <w:rFonts w:cs="Times New Roman"/>
          <w:szCs w:val="24"/>
        </w:rPr>
        <w:t xml:space="preserve">primárního uzávěru sternotomie </w:t>
      </w:r>
      <w:r w:rsidR="00CE73D6" w:rsidRPr="00B91E1F">
        <w:rPr>
          <w:rFonts w:cs="Times New Roman"/>
          <w:szCs w:val="24"/>
        </w:rPr>
        <w:t>u </w:t>
      </w:r>
      <w:r w:rsidRPr="00B91E1F">
        <w:rPr>
          <w:rFonts w:cs="Times New Roman"/>
          <w:szCs w:val="24"/>
        </w:rPr>
        <w:t xml:space="preserve">vysoce rizikových pacientů. Popsal významné snížení výskytu časných ranných komplikací (&lt;30 dnů) ve srovnání </w:t>
      </w:r>
      <w:r w:rsidR="00CE73D6" w:rsidRPr="00B91E1F">
        <w:rPr>
          <w:rFonts w:cs="Times New Roman"/>
          <w:szCs w:val="24"/>
        </w:rPr>
        <w:t>s </w:t>
      </w:r>
      <w:r w:rsidRPr="00B91E1F">
        <w:rPr>
          <w:rFonts w:cs="Times New Roman"/>
          <w:szCs w:val="24"/>
        </w:rPr>
        <w:t xml:space="preserve">použitím drátěné cerclage (0% vs. 12%, p&lt;0.06) </w:t>
      </w:r>
      <w:r w:rsidR="00CE73D6" w:rsidRPr="00B91E1F">
        <w:rPr>
          <w:rFonts w:cs="Times New Roman"/>
          <w:szCs w:val="24"/>
        </w:rPr>
        <w:t>a </w:t>
      </w:r>
      <w:r w:rsidRPr="00B91E1F">
        <w:rPr>
          <w:rFonts w:cs="Times New Roman"/>
          <w:szCs w:val="24"/>
        </w:rPr>
        <w:t>zkrácení doby hospitalizace (7 vs. 8 dnů, p=0.02) [</w:t>
      </w:r>
      <w:r w:rsidR="008F4A1F" w:rsidRPr="00B91E1F">
        <w:rPr>
          <w:rFonts w:cs="Times New Roman"/>
          <w:szCs w:val="24"/>
        </w:rPr>
        <w:t>3</w:t>
      </w:r>
      <w:r w:rsidR="00640FE2" w:rsidRPr="00B91E1F">
        <w:rPr>
          <w:rFonts w:cs="Times New Roman"/>
          <w:szCs w:val="24"/>
        </w:rPr>
        <w:t>3</w:t>
      </w:r>
      <w:r w:rsidRPr="00B91E1F">
        <w:rPr>
          <w:rFonts w:cs="Times New Roman"/>
          <w:szCs w:val="24"/>
        </w:rPr>
        <w:t>].</w:t>
      </w:r>
    </w:p>
    <w:p w:rsidR="0060648F" w:rsidRPr="00B91E1F" w:rsidRDefault="0060648F" w:rsidP="00C90EB1">
      <w:pPr>
        <w:contextualSpacing/>
        <w:rPr>
          <w:rFonts w:cs="Times New Roman"/>
          <w:szCs w:val="24"/>
        </w:rPr>
      </w:pPr>
      <w:r w:rsidRPr="00B91E1F">
        <w:rPr>
          <w:rFonts w:cs="Times New Roman"/>
          <w:szCs w:val="24"/>
        </w:rPr>
        <w:t xml:space="preserve">Limitujícím faktorem širšího použití </w:t>
      </w:r>
      <w:r w:rsidR="0030590B" w:rsidRPr="00B91E1F">
        <w:rPr>
          <w:rFonts w:cs="Times New Roman"/>
          <w:szCs w:val="24"/>
        </w:rPr>
        <w:t xml:space="preserve">dlahové osteosyntézy je však v našich podmínkách </w:t>
      </w:r>
      <w:r w:rsidRPr="00B91E1F">
        <w:rPr>
          <w:rFonts w:cs="Times New Roman"/>
          <w:szCs w:val="24"/>
        </w:rPr>
        <w:t xml:space="preserve">stále vyšší cena materiálu </w:t>
      </w:r>
      <w:r w:rsidR="00CE73D6" w:rsidRPr="00B91E1F">
        <w:rPr>
          <w:rFonts w:cs="Times New Roman"/>
          <w:szCs w:val="24"/>
        </w:rPr>
        <w:t>a </w:t>
      </w:r>
      <w:r w:rsidR="0030590B" w:rsidRPr="00B91E1F">
        <w:rPr>
          <w:rFonts w:cs="Times New Roman"/>
          <w:szCs w:val="24"/>
        </w:rPr>
        <w:t xml:space="preserve">také </w:t>
      </w:r>
      <w:r w:rsidRPr="00B91E1F">
        <w:rPr>
          <w:rFonts w:cs="Times New Roman"/>
          <w:szCs w:val="24"/>
        </w:rPr>
        <w:t xml:space="preserve">větší časová náročnost metody. Z rizik lze jmenovat možnost poranění substernálních struktur při použití šroubů neadekvátní délky. Širší použití dlahové osteosyntézy hrudní stěny je dnes vymezeno spíše jako moderní </w:t>
      </w:r>
      <w:r w:rsidR="00CE73D6" w:rsidRPr="00B91E1F">
        <w:rPr>
          <w:rFonts w:cs="Times New Roman"/>
          <w:szCs w:val="24"/>
        </w:rPr>
        <w:t>a </w:t>
      </w:r>
      <w:r w:rsidRPr="00B91E1F">
        <w:rPr>
          <w:rFonts w:cs="Times New Roman"/>
          <w:szCs w:val="24"/>
        </w:rPr>
        <w:t>bezpečný způsob řešení pooperační nestability sterna vzniklé na podkladě DSWI nebo sterilní mechanické dehiscence [</w:t>
      </w:r>
      <w:r w:rsidR="008F4A1F" w:rsidRPr="00B91E1F">
        <w:rPr>
          <w:rFonts w:cs="Times New Roman"/>
          <w:szCs w:val="24"/>
        </w:rPr>
        <w:t>3</w:t>
      </w:r>
      <w:r w:rsidR="00640FE2" w:rsidRPr="00B91E1F">
        <w:rPr>
          <w:rFonts w:cs="Times New Roman"/>
          <w:szCs w:val="24"/>
        </w:rPr>
        <w:t>4</w:t>
      </w:r>
      <w:r w:rsidRPr="00B91E1F">
        <w:rPr>
          <w:rFonts w:cs="Times New Roman"/>
          <w:szCs w:val="24"/>
        </w:rPr>
        <w:t>].</w:t>
      </w:r>
    </w:p>
    <w:p w:rsidR="0060648F" w:rsidRPr="00B91E1F" w:rsidRDefault="0060648F" w:rsidP="00C90EB1">
      <w:pPr>
        <w:contextualSpacing/>
        <w:rPr>
          <w:rFonts w:cs="Times New Roman"/>
          <w:szCs w:val="24"/>
        </w:rPr>
      </w:pPr>
      <w:r w:rsidRPr="00B91E1F">
        <w:rPr>
          <w:rFonts w:cs="Times New Roman"/>
          <w:szCs w:val="24"/>
        </w:rPr>
        <w:t>Sternální systém ZipFix se v klinické praxi objevuje od roku 201</w:t>
      </w:r>
      <w:r w:rsidR="00540BE0" w:rsidRPr="00B91E1F">
        <w:rPr>
          <w:rFonts w:cs="Times New Roman"/>
          <w:szCs w:val="24"/>
        </w:rPr>
        <w:t>1</w:t>
      </w:r>
      <w:r w:rsidR="001511B3" w:rsidRPr="00B91E1F">
        <w:rPr>
          <w:rFonts w:cs="Times New Roman"/>
          <w:szCs w:val="24"/>
        </w:rPr>
        <w:t xml:space="preserve"> [</w:t>
      </w:r>
      <w:r w:rsidR="00640FE2" w:rsidRPr="00B91E1F">
        <w:rPr>
          <w:rFonts w:cs="Times New Roman"/>
          <w:szCs w:val="24"/>
        </w:rPr>
        <w:t>35,</w:t>
      </w:r>
      <w:r w:rsidR="001511B3" w:rsidRPr="00B91E1F">
        <w:rPr>
          <w:rFonts w:cs="Times New Roman"/>
          <w:szCs w:val="24"/>
        </w:rPr>
        <w:t>36</w:t>
      </w:r>
      <w:r w:rsidR="00D30D75" w:rsidRPr="00B91E1F">
        <w:rPr>
          <w:rFonts w:cs="Times New Roman"/>
          <w:szCs w:val="24"/>
        </w:rPr>
        <w:t>, 37</w:t>
      </w:r>
      <w:r w:rsidR="001511B3" w:rsidRPr="00B91E1F">
        <w:rPr>
          <w:rFonts w:cs="Times New Roman"/>
          <w:szCs w:val="24"/>
        </w:rPr>
        <w:t>]</w:t>
      </w:r>
      <w:r w:rsidRPr="00B91E1F">
        <w:rPr>
          <w:rFonts w:cs="Times New Roman"/>
          <w:szCs w:val="24"/>
        </w:rPr>
        <w:t>. Pásky jsou vyrobeny z RTG nekontrastního poly-ether-ether-ketonu</w:t>
      </w:r>
      <w:r w:rsidR="00C31EE8" w:rsidRPr="00B91E1F">
        <w:rPr>
          <w:rFonts w:cs="Times New Roman"/>
          <w:szCs w:val="24"/>
        </w:rPr>
        <w:t xml:space="preserve"> (PEEK)</w:t>
      </w:r>
      <w:r w:rsidRPr="00B91E1F">
        <w:rPr>
          <w:rFonts w:cs="Times New Roman"/>
          <w:szCs w:val="24"/>
        </w:rPr>
        <w:t xml:space="preserve">, jsou opatřeny pro snadnější aplikaci ocelovou jehlou. Po odstranění jehly je volný konec protažen skrz uzamykací hlavu. Dotažení pásku kolem sterna je provedeno pomocí momentového instrumentária, které limituje sílu dotažení na maximálních 200 N </w:t>
      </w:r>
      <w:r w:rsidR="00CE73D6" w:rsidRPr="00B91E1F">
        <w:rPr>
          <w:rFonts w:cs="Times New Roman"/>
          <w:szCs w:val="24"/>
        </w:rPr>
        <w:t>a </w:t>
      </w:r>
      <w:r w:rsidRPr="00B91E1F">
        <w:rPr>
          <w:rFonts w:cs="Times New Roman"/>
          <w:szCs w:val="24"/>
        </w:rPr>
        <w:t>zab</w:t>
      </w:r>
      <w:r w:rsidR="007E2E48" w:rsidRPr="00B91E1F">
        <w:rPr>
          <w:rFonts w:cs="Times New Roman"/>
          <w:szCs w:val="24"/>
        </w:rPr>
        <w:t xml:space="preserve">raňuje tak proříznutí pásku </w:t>
      </w:r>
      <w:r w:rsidRPr="00B91E1F">
        <w:rPr>
          <w:rFonts w:cs="Times New Roman"/>
          <w:szCs w:val="24"/>
        </w:rPr>
        <w:t>porotick</w:t>
      </w:r>
      <w:r w:rsidR="007E2E48" w:rsidRPr="00B91E1F">
        <w:rPr>
          <w:rFonts w:cs="Times New Roman"/>
          <w:szCs w:val="24"/>
        </w:rPr>
        <w:t>ým</w:t>
      </w:r>
      <w:r w:rsidRPr="00B91E1F">
        <w:rPr>
          <w:rFonts w:cs="Times New Roman"/>
          <w:szCs w:val="24"/>
        </w:rPr>
        <w:t xml:space="preserve"> stern</w:t>
      </w:r>
      <w:r w:rsidR="007E2E48" w:rsidRPr="00B91E1F">
        <w:rPr>
          <w:rFonts w:cs="Times New Roman"/>
          <w:szCs w:val="24"/>
        </w:rPr>
        <w:t>em</w:t>
      </w:r>
      <w:r w:rsidRPr="00B91E1F">
        <w:rPr>
          <w:rFonts w:cs="Times New Roman"/>
          <w:szCs w:val="24"/>
        </w:rPr>
        <w:t xml:space="preserve">. Tímto způsobem je výrazně omezen „subjektivní faktor chirurga“ – různá četnost otoček </w:t>
      </w:r>
      <w:r w:rsidR="00CE73D6" w:rsidRPr="00B91E1F">
        <w:rPr>
          <w:rFonts w:cs="Times New Roman"/>
          <w:szCs w:val="24"/>
        </w:rPr>
        <w:t>a </w:t>
      </w:r>
      <w:r w:rsidRPr="00B91E1F">
        <w:rPr>
          <w:rFonts w:cs="Times New Roman"/>
          <w:szCs w:val="24"/>
        </w:rPr>
        <w:t>rozdílná napětí drátěných kliček. Šířka pásku je od výrobce udávána 4.2</w:t>
      </w:r>
      <w:r w:rsidR="00883AC4" w:rsidRPr="00B91E1F">
        <w:rPr>
          <w:rFonts w:cs="Times New Roman"/>
          <w:szCs w:val="24"/>
        </w:rPr>
        <w:t> mm</w:t>
      </w:r>
      <w:r w:rsidRPr="00B91E1F">
        <w:rPr>
          <w:rFonts w:cs="Times New Roman"/>
          <w:szCs w:val="24"/>
        </w:rPr>
        <w:t xml:space="preserve">. Aplikace ZF pásků je s použitím instrumentária snadná </w:t>
      </w:r>
      <w:r w:rsidR="00CE73D6" w:rsidRPr="00B91E1F">
        <w:rPr>
          <w:rFonts w:cs="Times New Roman"/>
          <w:szCs w:val="24"/>
        </w:rPr>
        <w:t>a </w:t>
      </w:r>
      <w:r w:rsidRPr="00B91E1F">
        <w:rPr>
          <w:rFonts w:cs="Times New Roman"/>
          <w:szCs w:val="24"/>
        </w:rPr>
        <w:t>rychlá. Naopak</w:t>
      </w:r>
      <w:r w:rsidR="007E2E48" w:rsidRPr="00B91E1F">
        <w:rPr>
          <w:rFonts w:cs="Times New Roman"/>
          <w:szCs w:val="24"/>
        </w:rPr>
        <w:t>,</w:t>
      </w:r>
      <w:r w:rsidRPr="00B91E1F">
        <w:rPr>
          <w:rFonts w:cs="Times New Roman"/>
          <w:szCs w:val="24"/>
        </w:rPr>
        <w:t xml:space="preserve"> v případě nutnosti urgentního znovuotevření hrudníku</w:t>
      </w:r>
      <w:r w:rsidR="007E2E48" w:rsidRPr="00B91E1F">
        <w:rPr>
          <w:rFonts w:cs="Times New Roman"/>
          <w:szCs w:val="24"/>
        </w:rPr>
        <w:t>,</w:t>
      </w:r>
      <w:r w:rsidRPr="00B91E1F">
        <w:rPr>
          <w:rFonts w:cs="Times New Roman"/>
          <w:szCs w:val="24"/>
        </w:rPr>
        <w:t xml:space="preserve"> lze pomocí vhodných štípacích kleští pásky snadno odstranit.</w:t>
      </w:r>
    </w:p>
    <w:p w:rsidR="008136DA" w:rsidRPr="00B91E1F" w:rsidRDefault="008136DA" w:rsidP="0041241E">
      <w:pPr>
        <w:pStyle w:val="Obrzek"/>
      </w:pPr>
      <w:r w:rsidRPr="00B91E1F">
        <w:lastRenderedPageBreak/>
        <w:drawing>
          <wp:inline distT="0" distB="0" distL="0" distR="0">
            <wp:extent cx="2771775" cy="3884516"/>
            <wp:effectExtent l="19050" t="0" r="9525" b="0"/>
            <wp:docPr id="29" name="obrázek 9" descr="C:\Documents and Settings\D074121\Plocha\IMG_20170220_1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074121\Plocha\IMG_20170220_105543.jpg"/>
                    <pic:cNvPicPr>
                      <a:picLocks noChangeAspect="1" noChangeArrowheads="1"/>
                    </pic:cNvPicPr>
                  </pic:nvPicPr>
                  <pic:blipFill>
                    <a:blip r:embed="rId16" cstate="print"/>
                    <a:srcRect t="17045" b="4091"/>
                    <a:stretch>
                      <a:fillRect/>
                    </a:stretch>
                  </pic:blipFill>
                  <pic:spPr bwMode="auto">
                    <a:xfrm>
                      <a:off x="0" y="0"/>
                      <a:ext cx="2771775" cy="3884516"/>
                    </a:xfrm>
                    <a:prstGeom prst="rect">
                      <a:avLst/>
                    </a:prstGeom>
                    <a:noFill/>
                    <a:ln w="9525">
                      <a:noFill/>
                      <a:miter lim="800000"/>
                      <a:headEnd/>
                      <a:tailEnd/>
                    </a:ln>
                  </pic:spPr>
                </pic:pic>
              </a:graphicData>
            </a:graphic>
          </wp:inline>
        </w:drawing>
      </w:r>
    </w:p>
    <w:p w:rsidR="008136DA" w:rsidRPr="00B91E1F" w:rsidRDefault="008136DA" w:rsidP="004C52F4">
      <w:pPr>
        <w:pStyle w:val="Titulek"/>
        <w:contextualSpacing/>
        <w:rPr>
          <w:color w:val="auto"/>
          <w:sz w:val="22"/>
          <w:szCs w:val="22"/>
        </w:rPr>
      </w:pPr>
      <w:bookmarkStart w:id="12" w:name="_Toc478558199"/>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1</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Sternální pásky ZipFix </w:t>
      </w:r>
      <w:r w:rsidR="00CE73D6" w:rsidRPr="00B91E1F">
        <w:rPr>
          <w:color w:val="auto"/>
          <w:sz w:val="22"/>
          <w:szCs w:val="22"/>
        </w:rPr>
        <w:t>s </w:t>
      </w:r>
      <w:r w:rsidRPr="00B91E1F">
        <w:rPr>
          <w:color w:val="auto"/>
          <w:sz w:val="22"/>
          <w:szCs w:val="22"/>
        </w:rPr>
        <w:t>dotahovacím aplikátorem (archív autora)</w:t>
      </w:r>
      <w:bookmarkEnd w:id="12"/>
    </w:p>
    <w:p w:rsidR="00BC0B06" w:rsidRPr="005C11BA" w:rsidRDefault="0041736B" w:rsidP="005C11BA">
      <w:pPr>
        <w:pStyle w:val="Nadpis1"/>
      </w:pPr>
      <w:bookmarkStart w:id="13" w:name="_Toc479151978"/>
      <w:r w:rsidRPr="005C11BA">
        <w:rPr>
          <w:rFonts w:eastAsiaTheme="minorHAnsi"/>
        </w:rPr>
        <w:lastRenderedPageBreak/>
        <w:t>Poruchy hojení sternotomie</w:t>
      </w:r>
      <w:bookmarkEnd w:id="13"/>
    </w:p>
    <w:p w:rsidR="004C42F9" w:rsidRPr="00B91E1F" w:rsidRDefault="00E5702D" w:rsidP="005D622A">
      <w:r w:rsidRPr="00B91E1F">
        <w:t xml:space="preserve">V následující kapitole </w:t>
      </w:r>
      <w:r w:rsidR="006B77F0" w:rsidRPr="00B91E1F">
        <w:t>je</w:t>
      </w:r>
      <w:r w:rsidRPr="00B91E1F">
        <w:t xml:space="preserve"> probrána problematika poruch hojení sternotomie</w:t>
      </w:r>
      <w:r w:rsidR="006B77F0" w:rsidRPr="00B91E1F">
        <w:t xml:space="preserve"> </w:t>
      </w:r>
      <w:r w:rsidR="00CE73D6" w:rsidRPr="00B91E1F">
        <w:t>a </w:t>
      </w:r>
      <w:r w:rsidR="006B77F0" w:rsidRPr="00B91E1F">
        <w:t xml:space="preserve">to včetně </w:t>
      </w:r>
      <w:r w:rsidRPr="00B91E1F">
        <w:t>incidenc</w:t>
      </w:r>
      <w:r w:rsidR="006B77F0" w:rsidRPr="00B91E1F">
        <w:t>e, r</w:t>
      </w:r>
      <w:r w:rsidRPr="00B91E1F">
        <w:t>izikový</w:t>
      </w:r>
      <w:r w:rsidR="006B77F0" w:rsidRPr="00B91E1F">
        <w:t>ch</w:t>
      </w:r>
      <w:r w:rsidRPr="00B91E1F">
        <w:t xml:space="preserve"> faktorů, klasifikac</w:t>
      </w:r>
      <w:r w:rsidR="006B77F0" w:rsidRPr="00B91E1F">
        <w:t>e</w:t>
      </w:r>
      <w:r w:rsidRPr="00B91E1F">
        <w:t>, patogenez</w:t>
      </w:r>
      <w:r w:rsidR="006B77F0" w:rsidRPr="00B91E1F">
        <w:t>e</w:t>
      </w:r>
      <w:r w:rsidRPr="00B91E1F">
        <w:t xml:space="preserve"> </w:t>
      </w:r>
      <w:r w:rsidR="00CE73D6" w:rsidRPr="00B91E1F">
        <w:t>a </w:t>
      </w:r>
      <w:r w:rsidRPr="00B91E1F">
        <w:t>preventivní</w:t>
      </w:r>
      <w:r w:rsidR="006B77F0" w:rsidRPr="00B91E1F">
        <w:t>ch</w:t>
      </w:r>
      <w:r w:rsidRPr="00B91E1F">
        <w:t xml:space="preserve"> opatření vzniku</w:t>
      </w:r>
      <w:r w:rsidR="00603261" w:rsidRPr="00B91E1F">
        <w:t>. Č</w:t>
      </w:r>
      <w:r w:rsidRPr="00B91E1F">
        <w:t>ást výkladu je věnována historickému přehledu léčby, na kterou navazuj</w:t>
      </w:r>
      <w:r w:rsidR="00603261" w:rsidRPr="00B91E1F">
        <w:t>e</w:t>
      </w:r>
      <w:r w:rsidRPr="00B91E1F">
        <w:t xml:space="preserve"> </w:t>
      </w:r>
      <w:r w:rsidR="00603261" w:rsidRPr="00B91E1F">
        <w:t xml:space="preserve">popis </w:t>
      </w:r>
      <w:r w:rsidRPr="00B91E1F">
        <w:t>moderní</w:t>
      </w:r>
      <w:r w:rsidR="00603261" w:rsidRPr="00B91E1F">
        <w:t>ch</w:t>
      </w:r>
      <w:r w:rsidRPr="00B91E1F">
        <w:t xml:space="preserve"> terapeutick</w:t>
      </w:r>
      <w:r w:rsidR="00603261" w:rsidRPr="00B91E1F">
        <w:t>ých</w:t>
      </w:r>
      <w:r w:rsidRPr="00B91E1F">
        <w:t xml:space="preserve"> postup</w:t>
      </w:r>
      <w:r w:rsidR="00603261" w:rsidRPr="00B91E1F">
        <w:t>ů</w:t>
      </w:r>
      <w:r w:rsidR="004A7FCE" w:rsidRPr="00B91E1F">
        <w:t>.</w:t>
      </w:r>
    </w:p>
    <w:p w:rsidR="008A5071" w:rsidRPr="005C11BA" w:rsidRDefault="00002635" w:rsidP="005C11BA">
      <w:pPr>
        <w:pStyle w:val="Nadpis2"/>
      </w:pPr>
      <w:bookmarkStart w:id="14" w:name="_Toc479151979"/>
      <w:r w:rsidRPr="005C11BA">
        <w:t>Incidence</w:t>
      </w:r>
      <w:r w:rsidR="00155CF9" w:rsidRPr="005C11BA">
        <w:t xml:space="preserve"> </w:t>
      </w:r>
      <w:r w:rsidR="004A7FCE" w:rsidRPr="005C11BA">
        <w:t xml:space="preserve">poruch hojení sternotomie </w:t>
      </w:r>
      <w:r w:rsidR="00CE73D6" w:rsidRPr="005C11BA">
        <w:t>a </w:t>
      </w:r>
      <w:r w:rsidR="00155CF9" w:rsidRPr="005C11BA">
        <w:t>rizikové faktory</w:t>
      </w:r>
      <w:bookmarkEnd w:id="14"/>
    </w:p>
    <w:p w:rsidR="004C42F9" w:rsidRPr="00B91E1F" w:rsidRDefault="002A12EB" w:rsidP="00C90EB1">
      <w:pPr>
        <w:contextualSpacing/>
        <w:rPr>
          <w:rFonts w:cs="Times New Roman"/>
          <w:szCs w:val="24"/>
        </w:rPr>
      </w:pPr>
      <w:r w:rsidRPr="00B91E1F">
        <w:rPr>
          <w:rFonts w:cs="Times New Roman"/>
          <w:szCs w:val="24"/>
        </w:rPr>
        <w:t>Problemati</w:t>
      </w:r>
      <w:r w:rsidR="0033264D" w:rsidRPr="00B91E1F">
        <w:rPr>
          <w:rFonts w:cs="Times New Roman"/>
          <w:szCs w:val="24"/>
        </w:rPr>
        <w:t xml:space="preserve">cké </w:t>
      </w:r>
      <w:r w:rsidRPr="00B91E1F">
        <w:rPr>
          <w:rFonts w:cs="Times New Roman"/>
          <w:szCs w:val="24"/>
        </w:rPr>
        <w:t>hojení sternotomie, především pak i</w:t>
      </w:r>
      <w:r w:rsidR="00BC0B06" w:rsidRPr="00B91E1F">
        <w:rPr>
          <w:rFonts w:cs="Times New Roman"/>
          <w:szCs w:val="24"/>
        </w:rPr>
        <w:t>nfekční postižení sterna a/nebo retrosternálního prostoru</w:t>
      </w:r>
      <w:r w:rsidR="00002635" w:rsidRPr="00B91E1F">
        <w:rPr>
          <w:rFonts w:cs="Times New Roman"/>
          <w:szCs w:val="24"/>
        </w:rPr>
        <w:t xml:space="preserve"> (z angl. Deep Sternal Wound Infection,</w:t>
      </w:r>
      <w:r w:rsidRPr="00B91E1F">
        <w:rPr>
          <w:rFonts w:cs="Times New Roman"/>
          <w:szCs w:val="24"/>
        </w:rPr>
        <w:t xml:space="preserve"> </w:t>
      </w:r>
      <w:r w:rsidR="00002635" w:rsidRPr="00B91E1F">
        <w:rPr>
          <w:rFonts w:cs="Times New Roman"/>
          <w:szCs w:val="24"/>
        </w:rPr>
        <w:t>DSWI)</w:t>
      </w:r>
      <w:r w:rsidRPr="00B91E1F">
        <w:rPr>
          <w:rFonts w:cs="Times New Roman"/>
          <w:szCs w:val="24"/>
        </w:rPr>
        <w:t>, představuj</w:t>
      </w:r>
      <w:r w:rsidR="0033264D" w:rsidRPr="00B91E1F">
        <w:rPr>
          <w:rFonts w:cs="Times New Roman"/>
          <w:szCs w:val="24"/>
        </w:rPr>
        <w:t>e</w:t>
      </w:r>
      <w:r w:rsidRPr="00B91E1F">
        <w:rPr>
          <w:rFonts w:cs="Times New Roman"/>
          <w:szCs w:val="24"/>
        </w:rPr>
        <w:t xml:space="preserve"> </w:t>
      </w:r>
      <w:r w:rsidR="00BC0B06" w:rsidRPr="00B91E1F">
        <w:rPr>
          <w:rFonts w:cs="Times New Roman"/>
          <w:szCs w:val="24"/>
        </w:rPr>
        <w:t xml:space="preserve">vážnou </w:t>
      </w:r>
      <w:r w:rsidR="00CE73D6" w:rsidRPr="00B91E1F">
        <w:rPr>
          <w:rFonts w:cs="Times New Roman"/>
          <w:szCs w:val="24"/>
        </w:rPr>
        <w:t>a </w:t>
      </w:r>
      <w:r w:rsidR="00BC0B06" w:rsidRPr="00B91E1F">
        <w:rPr>
          <w:rFonts w:cs="Times New Roman"/>
          <w:szCs w:val="24"/>
        </w:rPr>
        <w:t>život ohrožující komplikac</w:t>
      </w:r>
      <w:r w:rsidR="0033264D" w:rsidRPr="00B91E1F">
        <w:rPr>
          <w:rFonts w:cs="Times New Roman"/>
          <w:szCs w:val="24"/>
        </w:rPr>
        <w:t>i</w:t>
      </w:r>
      <w:r w:rsidR="00BC0B06" w:rsidRPr="00B91E1F">
        <w:rPr>
          <w:rFonts w:cs="Times New Roman"/>
          <w:szCs w:val="24"/>
        </w:rPr>
        <w:t xml:space="preserve"> primárního kardiochirurgického výkonu. </w:t>
      </w:r>
      <w:r w:rsidR="0033264D" w:rsidRPr="00B91E1F">
        <w:rPr>
          <w:rFonts w:cs="Times New Roman"/>
          <w:szCs w:val="24"/>
        </w:rPr>
        <w:t>Publikovaný v</w:t>
      </w:r>
      <w:r w:rsidR="00582815" w:rsidRPr="00B91E1F">
        <w:rPr>
          <w:rFonts w:cs="Times New Roman"/>
          <w:szCs w:val="24"/>
        </w:rPr>
        <w:t xml:space="preserve">ýskyt </w:t>
      </w:r>
      <w:r w:rsidR="0033264D" w:rsidRPr="00B91E1F">
        <w:rPr>
          <w:rFonts w:cs="Times New Roman"/>
          <w:szCs w:val="24"/>
        </w:rPr>
        <w:t xml:space="preserve">se dlouhodobě </w:t>
      </w:r>
      <w:r w:rsidR="00582815" w:rsidRPr="00B91E1F">
        <w:rPr>
          <w:rFonts w:cs="Times New Roman"/>
          <w:szCs w:val="24"/>
        </w:rPr>
        <w:t xml:space="preserve">pohybuje </w:t>
      </w:r>
      <w:r w:rsidR="00CE73D6" w:rsidRPr="00B91E1F">
        <w:rPr>
          <w:rFonts w:cs="Times New Roman"/>
          <w:szCs w:val="24"/>
        </w:rPr>
        <w:t>v </w:t>
      </w:r>
      <w:r w:rsidR="00582815" w:rsidRPr="00B91E1F">
        <w:rPr>
          <w:rFonts w:cs="Times New Roman"/>
          <w:szCs w:val="24"/>
        </w:rPr>
        <w:t>rozmezí 0.3 to 3.2</w:t>
      </w:r>
      <w:r w:rsidR="004C52F4">
        <w:rPr>
          <w:rFonts w:cs="Times New Roman"/>
          <w:szCs w:val="24"/>
        </w:rPr>
        <w:t> %</w:t>
      </w:r>
      <w:r w:rsidR="00582815" w:rsidRPr="00B91E1F">
        <w:rPr>
          <w:rFonts w:cs="Times New Roman"/>
          <w:szCs w:val="24"/>
        </w:rPr>
        <w:t xml:space="preserve"> </w:t>
      </w:r>
      <w:r w:rsidR="00CE73D6" w:rsidRPr="00B91E1F">
        <w:rPr>
          <w:rFonts w:cs="Times New Roman"/>
          <w:szCs w:val="24"/>
        </w:rPr>
        <w:t>a </w:t>
      </w:r>
      <w:r w:rsidR="0033264D" w:rsidRPr="00B91E1F">
        <w:rPr>
          <w:rFonts w:cs="Times New Roman"/>
          <w:szCs w:val="24"/>
        </w:rPr>
        <w:t xml:space="preserve">za </w:t>
      </w:r>
      <w:r w:rsidR="00582815" w:rsidRPr="00B91E1F">
        <w:rPr>
          <w:rFonts w:cs="Times New Roman"/>
          <w:szCs w:val="24"/>
        </w:rPr>
        <w:t>posledních 30 let se ve světové literatuře neobjevují zásadnější odchylky.</w:t>
      </w:r>
      <w:r w:rsidR="0073497A" w:rsidRPr="00B91E1F">
        <w:rPr>
          <w:rFonts w:cs="Times New Roman"/>
          <w:szCs w:val="24"/>
        </w:rPr>
        <w:t xml:space="preserve"> </w:t>
      </w:r>
      <w:r w:rsidR="0033264D" w:rsidRPr="00B91E1F">
        <w:rPr>
          <w:rFonts w:cs="Times New Roman"/>
          <w:szCs w:val="24"/>
        </w:rPr>
        <w:t>M</w:t>
      </w:r>
      <w:r w:rsidR="00E20432" w:rsidRPr="00B91E1F">
        <w:rPr>
          <w:rFonts w:cs="Times New Roman"/>
          <w:szCs w:val="24"/>
        </w:rPr>
        <w:t xml:space="preserve">ortalita se </w:t>
      </w:r>
      <w:r w:rsidR="0033264D" w:rsidRPr="00B91E1F">
        <w:rPr>
          <w:rFonts w:cs="Times New Roman"/>
          <w:szCs w:val="24"/>
        </w:rPr>
        <w:t xml:space="preserve">však </w:t>
      </w:r>
      <w:r w:rsidR="00E20432" w:rsidRPr="00B91E1F">
        <w:rPr>
          <w:rFonts w:cs="Times New Roman"/>
          <w:szCs w:val="24"/>
        </w:rPr>
        <w:t>stále pohybuje v poměrně širokém rozmezí 14 - 47</w:t>
      </w:r>
      <w:r w:rsidR="004C52F4">
        <w:rPr>
          <w:rFonts w:cs="Times New Roman"/>
          <w:szCs w:val="24"/>
        </w:rPr>
        <w:t> %</w:t>
      </w:r>
      <w:r w:rsidR="0033264D" w:rsidRPr="00B91E1F">
        <w:rPr>
          <w:rFonts w:cs="Times New Roman"/>
          <w:szCs w:val="24"/>
        </w:rPr>
        <w:t xml:space="preserve"> </w:t>
      </w:r>
      <w:r w:rsidR="00CE73D6" w:rsidRPr="00B91E1F">
        <w:rPr>
          <w:rFonts w:cs="Times New Roman"/>
          <w:szCs w:val="24"/>
        </w:rPr>
        <w:t>a </w:t>
      </w:r>
      <w:r w:rsidR="00E20432" w:rsidRPr="00B91E1F">
        <w:rPr>
          <w:rFonts w:cs="Times New Roman"/>
          <w:szCs w:val="24"/>
        </w:rPr>
        <w:t xml:space="preserve">léčebné finanční náklady jsou, ve srovnání s nekomplikovanými pacienty, </w:t>
      </w:r>
      <w:r w:rsidR="0033264D" w:rsidRPr="00B91E1F">
        <w:rPr>
          <w:rFonts w:cs="Times New Roman"/>
          <w:szCs w:val="24"/>
        </w:rPr>
        <w:t xml:space="preserve">až </w:t>
      </w:r>
      <w:r w:rsidR="00E20432" w:rsidRPr="00B91E1F">
        <w:rPr>
          <w:rFonts w:cs="Times New Roman"/>
          <w:szCs w:val="24"/>
        </w:rPr>
        <w:t>trojnásobné</w:t>
      </w:r>
      <w:r w:rsidR="004949B9" w:rsidRPr="00B91E1F">
        <w:rPr>
          <w:rFonts w:cs="Times New Roman"/>
          <w:szCs w:val="24"/>
        </w:rPr>
        <w:t xml:space="preserve"> [38-54]</w:t>
      </w:r>
      <w:r w:rsidR="00E20432" w:rsidRPr="00B91E1F">
        <w:rPr>
          <w:rFonts w:cs="Times New Roman"/>
          <w:szCs w:val="24"/>
        </w:rPr>
        <w:t>.</w:t>
      </w:r>
    </w:p>
    <w:p w:rsidR="006F62BD" w:rsidRPr="00B91E1F" w:rsidRDefault="00DE5CF0" w:rsidP="00C90EB1">
      <w:pPr>
        <w:contextualSpacing/>
        <w:rPr>
          <w:rFonts w:cs="Times New Roman"/>
          <w:szCs w:val="24"/>
        </w:rPr>
      </w:pPr>
      <w:r w:rsidRPr="00B91E1F">
        <w:rPr>
          <w:rFonts w:cs="Times New Roman"/>
          <w:szCs w:val="24"/>
        </w:rPr>
        <w:t>V posledním desetiletí</w:t>
      </w:r>
      <w:r w:rsidR="0073497A" w:rsidRPr="00B91E1F">
        <w:rPr>
          <w:rFonts w:cs="Times New Roman"/>
          <w:szCs w:val="24"/>
        </w:rPr>
        <w:t xml:space="preserve"> došlo </w:t>
      </w:r>
      <w:r w:rsidR="00CE73D6" w:rsidRPr="00B91E1F">
        <w:rPr>
          <w:rFonts w:cs="Times New Roman"/>
          <w:szCs w:val="24"/>
        </w:rPr>
        <w:t>v </w:t>
      </w:r>
      <w:r w:rsidR="0073497A" w:rsidRPr="00B91E1F">
        <w:rPr>
          <w:rFonts w:cs="Times New Roman"/>
          <w:szCs w:val="24"/>
        </w:rPr>
        <w:t xml:space="preserve">moderní kardiochirurgii k zavedení mnoha nových technik </w:t>
      </w:r>
      <w:r w:rsidR="00CE73D6" w:rsidRPr="00B91E1F">
        <w:rPr>
          <w:rFonts w:cs="Times New Roman"/>
          <w:szCs w:val="24"/>
        </w:rPr>
        <w:t>a </w:t>
      </w:r>
      <w:r w:rsidR="0073497A" w:rsidRPr="00B91E1F">
        <w:rPr>
          <w:rFonts w:cs="Times New Roman"/>
          <w:szCs w:val="24"/>
        </w:rPr>
        <w:t xml:space="preserve">postupů peri </w:t>
      </w:r>
      <w:r w:rsidR="00CE73D6" w:rsidRPr="00B91E1F">
        <w:rPr>
          <w:rFonts w:cs="Times New Roman"/>
          <w:szCs w:val="24"/>
        </w:rPr>
        <w:t>a </w:t>
      </w:r>
      <w:r w:rsidR="0073497A" w:rsidRPr="00B91E1F">
        <w:rPr>
          <w:rFonts w:cs="Times New Roman"/>
          <w:szCs w:val="24"/>
        </w:rPr>
        <w:t>pooperační péče</w:t>
      </w:r>
      <w:r w:rsidR="0033264D" w:rsidRPr="00B91E1F">
        <w:rPr>
          <w:rFonts w:cs="Times New Roman"/>
          <w:szCs w:val="24"/>
        </w:rPr>
        <w:t xml:space="preserve"> s</w:t>
      </w:r>
      <w:r w:rsidRPr="00B91E1F">
        <w:rPr>
          <w:rFonts w:cs="Times New Roman"/>
          <w:szCs w:val="24"/>
        </w:rPr>
        <w:t xml:space="preserve"> důrazem na </w:t>
      </w:r>
      <w:r w:rsidR="0073497A" w:rsidRPr="00B91E1F">
        <w:rPr>
          <w:rFonts w:cs="Times New Roman"/>
          <w:szCs w:val="24"/>
        </w:rPr>
        <w:t xml:space="preserve">snížení výskytu ranných komplikací. Nicméně </w:t>
      </w:r>
      <w:r w:rsidR="0033264D" w:rsidRPr="00B91E1F">
        <w:rPr>
          <w:rFonts w:cs="Times New Roman"/>
          <w:szCs w:val="24"/>
        </w:rPr>
        <w:t xml:space="preserve">výrazně se </w:t>
      </w:r>
      <w:r w:rsidRPr="00B91E1F">
        <w:rPr>
          <w:rFonts w:cs="Times New Roman"/>
          <w:szCs w:val="24"/>
        </w:rPr>
        <w:t xml:space="preserve">také </w:t>
      </w:r>
      <w:r w:rsidR="0033264D" w:rsidRPr="00B91E1F">
        <w:rPr>
          <w:rFonts w:cs="Times New Roman"/>
          <w:szCs w:val="24"/>
        </w:rPr>
        <w:t xml:space="preserve">změnilo </w:t>
      </w:r>
      <w:r w:rsidR="0073497A" w:rsidRPr="00B91E1F">
        <w:rPr>
          <w:rFonts w:cs="Times New Roman"/>
          <w:szCs w:val="24"/>
        </w:rPr>
        <w:t>spektrum pacientů. Ve srovnání s obdobím před 20 lety</w:t>
      </w:r>
      <w:r w:rsidR="006F62BD" w:rsidRPr="00B91E1F">
        <w:rPr>
          <w:rFonts w:cs="Times New Roman"/>
          <w:szCs w:val="24"/>
        </w:rPr>
        <w:t>,</w:t>
      </w:r>
      <w:r w:rsidR="0073497A" w:rsidRPr="00B91E1F">
        <w:rPr>
          <w:rFonts w:cs="Times New Roman"/>
          <w:szCs w:val="24"/>
        </w:rPr>
        <w:t xml:space="preserve"> jsou dnes operovaní pacienti </w:t>
      </w:r>
      <w:r w:rsidR="006F62BD" w:rsidRPr="00B91E1F">
        <w:rPr>
          <w:rFonts w:cs="Times New Roman"/>
          <w:szCs w:val="24"/>
        </w:rPr>
        <w:t xml:space="preserve">pokročilejšího věku, s četnými komorbiditami </w:t>
      </w:r>
      <w:r w:rsidR="00CE73D6" w:rsidRPr="00B91E1F">
        <w:rPr>
          <w:rFonts w:cs="Times New Roman"/>
          <w:szCs w:val="24"/>
        </w:rPr>
        <w:t>a </w:t>
      </w:r>
      <w:r w:rsidR="006F62BD" w:rsidRPr="00B91E1F">
        <w:rPr>
          <w:rFonts w:cs="Times New Roman"/>
          <w:szCs w:val="24"/>
        </w:rPr>
        <w:t xml:space="preserve">jsou rovněž indikováni ke komplexnějším chirurgickým výkonům. Za těchto podmínek se </w:t>
      </w:r>
      <w:r w:rsidR="0033264D" w:rsidRPr="00B91E1F">
        <w:rPr>
          <w:rFonts w:cs="Times New Roman"/>
          <w:szCs w:val="24"/>
        </w:rPr>
        <w:t xml:space="preserve">stávající </w:t>
      </w:r>
      <w:r w:rsidR="006F62BD" w:rsidRPr="00B91E1F">
        <w:rPr>
          <w:rFonts w:cs="Times New Roman"/>
          <w:szCs w:val="24"/>
        </w:rPr>
        <w:t xml:space="preserve">incidence </w:t>
      </w:r>
      <w:r w:rsidR="008A5071" w:rsidRPr="00B91E1F">
        <w:rPr>
          <w:rFonts w:cs="Times New Roman"/>
          <w:szCs w:val="24"/>
        </w:rPr>
        <w:t xml:space="preserve">poruch hojení sternotomie, včetně </w:t>
      </w:r>
      <w:r w:rsidR="006F62BD" w:rsidRPr="00B91E1F">
        <w:rPr>
          <w:rFonts w:cs="Times New Roman"/>
          <w:szCs w:val="24"/>
        </w:rPr>
        <w:t>DSWI</w:t>
      </w:r>
      <w:r w:rsidR="008A5071" w:rsidRPr="00B91E1F">
        <w:rPr>
          <w:rFonts w:cs="Times New Roman"/>
          <w:szCs w:val="24"/>
        </w:rPr>
        <w:t>,</w:t>
      </w:r>
      <w:r w:rsidR="0033264D" w:rsidRPr="00B91E1F">
        <w:rPr>
          <w:rFonts w:cs="Times New Roman"/>
          <w:szCs w:val="24"/>
        </w:rPr>
        <w:t xml:space="preserve"> za </w:t>
      </w:r>
      <w:r w:rsidR="006F62BD" w:rsidRPr="00B91E1F">
        <w:rPr>
          <w:rFonts w:cs="Times New Roman"/>
          <w:szCs w:val="24"/>
        </w:rPr>
        <w:t xml:space="preserve">období </w:t>
      </w:r>
      <w:r w:rsidR="0033264D" w:rsidRPr="00B91E1F">
        <w:rPr>
          <w:rFonts w:cs="Times New Roman"/>
          <w:szCs w:val="24"/>
        </w:rPr>
        <w:t xml:space="preserve">posledních </w:t>
      </w:r>
      <w:r w:rsidR="006F62BD" w:rsidRPr="00B91E1F">
        <w:rPr>
          <w:rFonts w:cs="Times New Roman"/>
          <w:szCs w:val="24"/>
        </w:rPr>
        <w:t>tř</w:t>
      </w:r>
      <w:r w:rsidR="00840E1B" w:rsidRPr="00B91E1F">
        <w:rPr>
          <w:rFonts w:cs="Times New Roman"/>
          <w:szCs w:val="24"/>
        </w:rPr>
        <w:t>í</w:t>
      </w:r>
      <w:r w:rsidR="006F62BD" w:rsidRPr="00B91E1F">
        <w:rPr>
          <w:rFonts w:cs="Times New Roman"/>
          <w:szCs w:val="24"/>
        </w:rPr>
        <w:t xml:space="preserve"> desetiletí může považovat za uspokojivý výsledek [</w:t>
      </w:r>
      <w:r w:rsidR="004949B9" w:rsidRPr="00B91E1F">
        <w:rPr>
          <w:rFonts w:cs="Times New Roman"/>
          <w:szCs w:val="24"/>
        </w:rPr>
        <w:t>55</w:t>
      </w:r>
      <w:r w:rsidR="006F62BD" w:rsidRPr="00B91E1F">
        <w:rPr>
          <w:rFonts w:cs="Times New Roman"/>
          <w:szCs w:val="24"/>
        </w:rPr>
        <w:t xml:space="preserve">]. Matros </w:t>
      </w:r>
      <w:r w:rsidR="00CE73D6" w:rsidRPr="00B91E1F">
        <w:rPr>
          <w:rFonts w:cs="Times New Roman"/>
          <w:szCs w:val="24"/>
        </w:rPr>
        <w:t>a </w:t>
      </w:r>
      <w:r w:rsidR="00530AD3" w:rsidRPr="00B91E1F">
        <w:rPr>
          <w:rFonts w:cs="Times New Roman"/>
          <w:szCs w:val="24"/>
        </w:rPr>
        <w:t>kol</w:t>
      </w:r>
      <w:r w:rsidR="006F62BD" w:rsidRPr="00B91E1F">
        <w:rPr>
          <w:rFonts w:cs="Times New Roman"/>
          <w:szCs w:val="24"/>
        </w:rPr>
        <w:t xml:space="preserve">. </w:t>
      </w:r>
      <w:proofErr w:type="gramStart"/>
      <w:r w:rsidR="006F62BD" w:rsidRPr="00B91E1F">
        <w:rPr>
          <w:rFonts w:cs="Times New Roman"/>
          <w:szCs w:val="24"/>
        </w:rPr>
        <w:t>na</w:t>
      </w:r>
      <w:proofErr w:type="gramEnd"/>
      <w:r w:rsidR="006F62BD" w:rsidRPr="00B91E1F">
        <w:rPr>
          <w:rFonts w:cs="Times New Roman"/>
          <w:szCs w:val="24"/>
        </w:rPr>
        <w:t xml:space="preserve"> velkém souboru 21 000 pacientů se </w:t>
      </w:r>
      <w:r w:rsidR="0033264D" w:rsidRPr="00B91E1F">
        <w:rPr>
          <w:rFonts w:cs="Times New Roman"/>
          <w:szCs w:val="24"/>
        </w:rPr>
        <w:t>ster</w:t>
      </w:r>
      <w:r w:rsidR="00530AD3" w:rsidRPr="00B91E1F">
        <w:rPr>
          <w:rFonts w:cs="Times New Roman"/>
          <w:szCs w:val="24"/>
        </w:rPr>
        <w:t>n</w:t>
      </w:r>
      <w:r w:rsidR="0033264D" w:rsidRPr="00B91E1F">
        <w:rPr>
          <w:rFonts w:cs="Times New Roman"/>
          <w:szCs w:val="24"/>
        </w:rPr>
        <w:t>otomií,</w:t>
      </w:r>
      <w:r w:rsidR="006F62BD" w:rsidRPr="00B91E1F">
        <w:rPr>
          <w:rFonts w:cs="Times New Roman"/>
          <w:szCs w:val="24"/>
        </w:rPr>
        <w:t xml:space="preserve"> operovaných </w:t>
      </w:r>
      <w:r w:rsidR="00CE73D6" w:rsidRPr="00B91E1F">
        <w:rPr>
          <w:rFonts w:cs="Times New Roman"/>
          <w:szCs w:val="24"/>
        </w:rPr>
        <w:t>v </w:t>
      </w:r>
      <w:r w:rsidR="006F62BD" w:rsidRPr="00B91E1F">
        <w:rPr>
          <w:rFonts w:cs="Times New Roman"/>
          <w:szCs w:val="24"/>
        </w:rPr>
        <w:t>jednom centru</w:t>
      </w:r>
      <w:r w:rsidR="0033264D" w:rsidRPr="00B91E1F">
        <w:rPr>
          <w:rFonts w:cs="Times New Roman"/>
          <w:szCs w:val="24"/>
        </w:rPr>
        <w:t>,</w:t>
      </w:r>
      <w:r w:rsidR="006F62BD" w:rsidRPr="00B91E1F">
        <w:rPr>
          <w:rFonts w:cs="Times New Roman"/>
          <w:szCs w:val="24"/>
        </w:rPr>
        <w:t xml:space="preserve"> poukázal na pokles incidence DSWI </w:t>
      </w:r>
      <w:r w:rsidR="00CE73D6" w:rsidRPr="00B91E1F">
        <w:rPr>
          <w:rFonts w:cs="Times New Roman"/>
          <w:szCs w:val="24"/>
        </w:rPr>
        <w:t>z </w:t>
      </w:r>
      <w:r w:rsidR="006F62BD" w:rsidRPr="00B91E1F">
        <w:rPr>
          <w:rFonts w:cs="Times New Roman"/>
          <w:szCs w:val="24"/>
        </w:rPr>
        <w:t>1,57 na 0,88</w:t>
      </w:r>
      <w:r w:rsidR="004C52F4">
        <w:rPr>
          <w:rFonts w:cs="Times New Roman"/>
          <w:szCs w:val="24"/>
        </w:rPr>
        <w:t> %</w:t>
      </w:r>
      <w:r w:rsidR="006F62BD" w:rsidRPr="00B91E1F">
        <w:rPr>
          <w:rFonts w:cs="Times New Roman"/>
          <w:szCs w:val="24"/>
        </w:rPr>
        <w:t xml:space="preserve"> za období 15 let.</w:t>
      </w:r>
      <w:r w:rsidR="00E20432" w:rsidRPr="00B91E1F">
        <w:rPr>
          <w:rFonts w:cs="Times New Roman"/>
          <w:szCs w:val="24"/>
        </w:rPr>
        <w:t xml:space="preserve"> Toto snížení výskytu zjistil pak zejména ve skupině diabetiků</w:t>
      </w:r>
      <w:r w:rsidR="00530AD3" w:rsidRPr="00B91E1F">
        <w:rPr>
          <w:rFonts w:cs="Times New Roman"/>
          <w:szCs w:val="24"/>
        </w:rPr>
        <w:t xml:space="preserve"> (</w:t>
      </w:r>
      <w:r w:rsidR="00CE73D6" w:rsidRPr="00B91E1F">
        <w:rPr>
          <w:rFonts w:cs="Times New Roman"/>
          <w:szCs w:val="24"/>
        </w:rPr>
        <w:t>z </w:t>
      </w:r>
      <w:r w:rsidR="00E20432" w:rsidRPr="00B91E1F">
        <w:rPr>
          <w:rFonts w:cs="Times New Roman"/>
          <w:szCs w:val="24"/>
        </w:rPr>
        <w:t>3,2 na 1,0</w:t>
      </w:r>
      <w:r w:rsidR="004C52F4">
        <w:rPr>
          <w:rFonts w:cs="Times New Roman"/>
          <w:szCs w:val="24"/>
        </w:rPr>
        <w:t> %</w:t>
      </w:r>
      <w:r w:rsidR="00530AD3" w:rsidRPr="00B91E1F">
        <w:rPr>
          <w:rFonts w:cs="Times New Roman"/>
          <w:szCs w:val="24"/>
        </w:rPr>
        <w:t>),</w:t>
      </w:r>
      <w:r w:rsidR="00E20432" w:rsidRPr="00B91E1F">
        <w:rPr>
          <w:rFonts w:cs="Times New Roman"/>
          <w:szCs w:val="24"/>
        </w:rPr>
        <w:t xml:space="preserve"> což dává do souvislosti </w:t>
      </w:r>
      <w:r w:rsidR="00CE73D6" w:rsidRPr="00B91E1F">
        <w:rPr>
          <w:rFonts w:cs="Times New Roman"/>
          <w:szCs w:val="24"/>
        </w:rPr>
        <w:t>s </w:t>
      </w:r>
      <w:r w:rsidR="00E20432" w:rsidRPr="00B91E1F">
        <w:rPr>
          <w:rFonts w:cs="Times New Roman"/>
          <w:szCs w:val="24"/>
        </w:rPr>
        <w:t>přísnější</w:t>
      </w:r>
      <w:r w:rsidR="00290EC7" w:rsidRPr="00B91E1F">
        <w:rPr>
          <w:rFonts w:cs="Times New Roman"/>
          <w:szCs w:val="24"/>
        </w:rPr>
        <w:t>m</w:t>
      </w:r>
      <w:r w:rsidR="00E20432" w:rsidRPr="00B91E1F">
        <w:rPr>
          <w:rFonts w:cs="Times New Roman"/>
          <w:szCs w:val="24"/>
        </w:rPr>
        <w:t xml:space="preserve"> komplexní</w:t>
      </w:r>
      <w:r w:rsidR="00290EC7" w:rsidRPr="00B91E1F">
        <w:rPr>
          <w:rFonts w:cs="Times New Roman"/>
          <w:szCs w:val="24"/>
        </w:rPr>
        <w:t>m</w:t>
      </w:r>
      <w:r w:rsidR="00E20432" w:rsidRPr="00B91E1F">
        <w:rPr>
          <w:rFonts w:cs="Times New Roman"/>
          <w:szCs w:val="24"/>
        </w:rPr>
        <w:t xml:space="preserve"> </w:t>
      </w:r>
      <w:r w:rsidR="00153EED" w:rsidRPr="00B91E1F">
        <w:rPr>
          <w:rFonts w:cs="Times New Roman"/>
          <w:szCs w:val="24"/>
        </w:rPr>
        <w:t xml:space="preserve">před </w:t>
      </w:r>
      <w:r w:rsidR="00CE73D6" w:rsidRPr="00B91E1F">
        <w:rPr>
          <w:rFonts w:cs="Times New Roman"/>
          <w:szCs w:val="24"/>
        </w:rPr>
        <w:t>a </w:t>
      </w:r>
      <w:r w:rsidR="00153EED" w:rsidRPr="00B91E1F">
        <w:rPr>
          <w:rFonts w:cs="Times New Roman"/>
          <w:szCs w:val="24"/>
        </w:rPr>
        <w:t>perioperační</w:t>
      </w:r>
      <w:r w:rsidR="00290EC7" w:rsidRPr="00B91E1F">
        <w:rPr>
          <w:rFonts w:cs="Times New Roman"/>
          <w:szCs w:val="24"/>
        </w:rPr>
        <w:t>m</w:t>
      </w:r>
      <w:r w:rsidR="00153EED" w:rsidRPr="00B91E1F">
        <w:rPr>
          <w:rFonts w:cs="Times New Roman"/>
          <w:szCs w:val="24"/>
        </w:rPr>
        <w:t xml:space="preserve"> </w:t>
      </w:r>
      <w:r w:rsidR="00E20432" w:rsidRPr="00B91E1F">
        <w:rPr>
          <w:rFonts w:cs="Times New Roman"/>
          <w:szCs w:val="24"/>
        </w:rPr>
        <w:t>monitor</w:t>
      </w:r>
      <w:r w:rsidR="00290EC7" w:rsidRPr="00B91E1F">
        <w:rPr>
          <w:rFonts w:cs="Times New Roman"/>
          <w:szCs w:val="24"/>
        </w:rPr>
        <w:t>ingem</w:t>
      </w:r>
      <w:r w:rsidR="00E20432" w:rsidRPr="00B91E1F">
        <w:rPr>
          <w:rFonts w:cs="Times New Roman"/>
          <w:szCs w:val="24"/>
        </w:rPr>
        <w:t xml:space="preserve"> hladin glykemií [</w:t>
      </w:r>
      <w:r w:rsidR="004949B9" w:rsidRPr="00B91E1F">
        <w:rPr>
          <w:rFonts w:cs="Times New Roman"/>
          <w:szCs w:val="24"/>
        </w:rPr>
        <w:t>51</w:t>
      </w:r>
      <w:r w:rsidR="00E20432" w:rsidRPr="00B91E1F">
        <w:rPr>
          <w:rFonts w:cs="Times New Roman"/>
          <w:szCs w:val="24"/>
        </w:rPr>
        <w:t>].</w:t>
      </w:r>
    </w:p>
    <w:p w:rsidR="00E20432" w:rsidRPr="00B91E1F" w:rsidRDefault="00654D2B" w:rsidP="00C90EB1">
      <w:pPr>
        <w:contextualSpacing/>
        <w:rPr>
          <w:rFonts w:cs="Times New Roman"/>
          <w:szCs w:val="24"/>
        </w:rPr>
      </w:pPr>
      <w:r w:rsidRPr="00B91E1F">
        <w:rPr>
          <w:rFonts w:cs="Times New Roman"/>
          <w:szCs w:val="24"/>
        </w:rPr>
        <w:t>Identifikace rizika poruchy hojení představuje zásadní předpoklad redukce výskytu ranných komplikací</w:t>
      </w:r>
      <w:r w:rsidR="0033264D" w:rsidRPr="00B91E1F">
        <w:rPr>
          <w:rFonts w:cs="Times New Roman"/>
          <w:szCs w:val="24"/>
        </w:rPr>
        <w:t>.</w:t>
      </w:r>
      <w:r w:rsidRPr="00B91E1F">
        <w:rPr>
          <w:rFonts w:cs="Times New Roman"/>
          <w:szCs w:val="24"/>
        </w:rPr>
        <w:t xml:space="preserve"> V literatuře byla popsána celá řada před, peri </w:t>
      </w:r>
      <w:r w:rsidR="00CE73D6" w:rsidRPr="00B91E1F">
        <w:rPr>
          <w:rFonts w:cs="Times New Roman"/>
          <w:szCs w:val="24"/>
        </w:rPr>
        <w:t>i </w:t>
      </w:r>
      <w:r w:rsidRPr="00B91E1F">
        <w:rPr>
          <w:rFonts w:cs="Times New Roman"/>
          <w:szCs w:val="24"/>
        </w:rPr>
        <w:t xml:space="preserve">pooperačních rizikových faktorů, nicméně obezita </w:t>
      </w:r>
      <w:r w:rsidR="00CE73D6" w:rsidRPr="00B91E1F">
        <w:rPr>
          <w:rFonts w:cs="Times New Roman"/>
          <w:szCs w:val="24"/>
        </w:rPr>
        <w:t>a </w:t>
      </w:r>
      <w:r w:rsidRPr="00B91E1F">
        <w:rPr>
          <w:rFonts w:cs="Times New Roman"/>
          <w:szCs w:val="24"/>
        </w:rPr>
        <w:t>diabetes mellitus zaujímají dlouhodobě dominantní postavení. [</w:t>
      </w:r>
      <w:r w:rsidR="00B12349" w:rsidRPr="00B91E1F">
        <w:rPr>
          <w:rFonts w:cs="Times New Roman"/>
          <w:szCs w:val="24"/>
        </w:rPr>
        <w:t>38-50</w:t>
      </w:r>
      <w:r w:rsidRPr="00B91E1F">
        <w:rPr>
          <w:rFonts w:cs="Times New Roman"/>
          <w:szCs w:val="24"/>
        </w:rPr>
        <w:t>,</w:t>
      </w:r>
      <w:r w:rsidR="00B12349" w:rsidRPr="00B91E1F">
        <w:rPr>
          <w:rFonts w:cs="Times New Roman"/>
          <w:szCs w:val="24"/>
        </w:rPr>
        <w:t>53</w:t>
      </w:r>
      <w:r w:rsidRPr="00B91E1F">
        <w:rPr>
          <w:rFonts w:cs="Times New Roman"/>
          <w:szCs w:val="24"/>
        </w:rPr>
        <w:t>,</w:t>
      </w:r>
      <w:r w:rsidR="00B12349" w:rsidRPr="00B91E1F">
        <w:rPr>
          <w:rFonts w:cs="Times New Roman"/>
          <w:szCs w:val="24"/>
        </w:rPr>
        <w:t>54</w:t>
      </w:r>
      <w:r w:rsidRPr="00B91E1F">
        <w:rPr>
          <w:rFonts w:cs="Times New Roman"/>
          <w:szCs w:val="24"/>
        </w:rPr>
        <w:t>].</w:t>
      </w:r>
      <w:r w:rsidR="004C42F9" w:rsidRPr="00B91E1F">
        <w:rPr>
          <w:rFonts w:cs="Times New Roman"/>
          <w:szCs w:val="24"/>
        </w:rPr>
        <w:t xml:space="preserve"> </w:t>
      </w:r>
      <w:r w:rsidR="00285984" w:rsidRPr="00B91E1F">
        <w:rPr>
          <w:rFonts w:cs="Times New Roman"/>
          <w:szCs w:val="24"/>
        </w:rPr>
        <w:t>Úzký vztah mezi obezitou</w:t>
      </w:r>
      <w:r w:rsidR="00153EED" w:rsidRPr="00B91E1F">
        <w:rPr>
          <w:rFonts w:cs="Times New Roman"/>
          <w:szCs w:val="24"/>
        </w:rPr>
        <w:t xml:space="preserve"> (</w:t>
      </w:r>
      <w:r w:rsidR="00840E1B" w:rsidRPr="00B91E1F">
        <w:rPr>
          <w:rFonts w:cs="Times New Roman"/>
          <w:szCs w:val="24"/>
        </w:rPr>
        <w:t>BMI</w:t>
      </w:r>
      <w:r w:rsidR="00153EED" w:rsidRPr="00B91E1F">
        <w:rPr>
          <w:rFonts w:cs="Times New Roman"/>
          <w:szCs w:val="24"/>
        </w:rPr>
        <w:t xml:space="preserve"> </w:t>
      </w:r>
      <w:r w:rsidR="00006EA1">
        <w:rPr>
          <w:rFonts w:cs="Times New Roman"/>
          <w:szCs w:val="24"/>
        </w:rPr>
        <w:t>≥</w:t>
      </w:r>
      <w:r w:rsidR="00153EED" w:rsidRPr="00B91E1F">
        <w:rPr>
          <w:rFonts w:cs="Times New Roman"/>
          <w:szCs w:val="24"/>
        </w:rPr>
        <w:t xml:space="preserve"> </w:t>
      </w:r>
      <w:r w:rsidR="00840E1B" w:rsidRPr="00B91E1F">
        <w:rPr>
          <w:rFonts w:cs="Times New Roman"/>
          <w:szCs w:val="24"/>
        </w:rPr>
        <w:t>30</w:t>
      </w:r>
      <w:r w:rsidR="00153EED" w:rsidRPr="00B91E1F">
        <w:rPr>
          <w:rFonts w:cs="Times New Roman"/>
          <w:szCs w:val="24"/>
        </w:rPr>
        <w:t>)</w:t>
      </w:r>
      <w:r w:rsidR="00285984" w:rsidRPr="00B91E1F">
        <w:rPr>
          <w:rFonts w:cs="Times New Roman"/>
          <w:szCs w:val="24"/>
        </w:rPr>
        <w:t xml:space="preserve"> </w:t>
      </w:r>
      <w:r w:rsidR="00CE73D6" w:rsidRPr="00B91E1F">
        <w:rPr>
          <w:rFonts w:cs="Times New Roman"/>
          <w:szCs w:val="24"/>
        </w:rPr>
        <w:t>a </w:t>
      </w:r>
      <w:r w:rsidR="00285984" w:rsidRPr="00B91E1F">
        <w:rPr>
          <w:rFonts w:cs="Times New Roman"/>
          <w:szCs w:val="24"/>
        </w:rPr>
        <w:t>DSWI je dán jednak obecně častějším</w:t>
      </w:r>
      <w:r w:rsidR="0033264D" w:rsidRPr="00B91E1F">
        <w:rPr>
          <w:rFonts w:cs="Times New Roman"/>
          <w:szCs w:val="24"/>
        </w:rPr>
        <w:t xml:space="preserve"> výskytem </w:t>
      </w:r>
      <w:r w:rsidR="00285984" w:rsidRPr="00B91E1F">
        <w:rPr>
          <w:rFonts w:cs="Times New Roman"/>
          <w:szCs w:val="24"/>
        </w:rPr>
        <w:t>technický</w:t>
      </w:r>
      <w:r w:rsidR="0033264D" w:rsidRPr="00B91E1F">
        <w:rPr>
          <w:rFonts w:cs="Times New Roman"/>
          <w:szCs w:val="24"/>
        </w:rPr>
        <w:t>ch</w:t>
      </w:r>
      <w:r w:rsidR="00285984" w:rsidRPr="00B91E1F">
        <w:rPr>
          <w:rFonts w:cs="Times New Roman"/>
          <w:szCs w:val="24"/>
        </w:rPr>
        <w:t xml:space="preserve"> komplikac</w:t>
      </w:r>
      <w:r w:rsidR="0033264D" w:rsidRPr="00B91E1F">
        <w:rPr>
          <w:rFonts w:cs="Times New Roman"/>
          <w:szCs w:val="24"/>
        </w:rPr>
        <w:t>í</w:t>
      </w:r>
      <w:r w:rsidR="00285984" w:rsidRPr="00B91E1F">
        <w:rPr>
          <w:rFonts w:cs="Times New Roman"/>
          <w:szCs w:val="24"/>
        </w:rPr>
        <w:t xml:space="preserve"> výkonu, také však horším prokrvením </w:t>
      </w:r>
      <w:r w:rsidR="00CE73D6" w:rsidRPr="00B91E1F">
        <w:rPr>
          <w:rFonts w:cs="Times New Roman"/>
          <w:szCs w:val="24"/>
        </w:rPr>
        <w:t>a </w:t>
      </w:r>
      <w:r w:rsidR="00840E1B" w:rsidRPr="00B91E1F">
        <w:rPr>
          <w:rFonts w:cs="Times New Roman"/>
          <w:szCs w:val="24"/>
        </w:rPr>
        <w:t>tím</w:t>
      </w:r>
      <w:r w:rsidR="0033264D" w:rsidRPr="00B91E1F">
        <w:rPr>
          <w:rFonts w:cs="Times New Roman"/>
          <w:szCs w:val="24"/>
        </w:rPr>
        <w:t xml:space="preserve"> </w:t>
      </w:r>
      <w:r w:rsidR="00CE73D6" w:rsidRPr="00B91E1F">
        <w:rPr>
          <w:rFonts w:cs="Times New Roman"/>
          <w:szCs w:val="24"/>
        </w:rPr>
        <w:t>i </w:t>
      </w:r>
      <w:r w:rsidR="00285984" w:rsidRPr="00B91E1F">
        <w:rPr>
          <w:rFonts w:cs="Times New Roman"/>
          <w:szCs w:val="24"/>
        </w:rPr>
        <w:t>sníženou prostupností antibiotik do silné vrstvy tukové tkáně [</w:t>
      </w:r>
      <w:r w:rsidR="00B12349" w:rsidRPr="00B91E1F">
        <w:rPr>
          <w:rFonts w:cs="Times New Roman"/>
          <w:szCs w:val="24"/>
        </w:rPr>
        <w:t>56</w:t>
      </w:r>
      <w:r w:rsidR="00285984" w:rsidRPr="00B91E1F">
        <w:rPr>
          <w:rFonts w:cs="Times New Roman"/>
          <w:szCs w:val="24"/>
        </w:rPr>
        <w:t>].</w:t>
      </w:r>
    </w:p>
    <w:p w:rsidR="00E071B4" w:rsidRPr="00B91E1F" w:rsidRDefault="00CE73D6" w:rsidP="00C90EB1">
      <w:pPr>
        <w:contextualSpacing/>
        <w:rPr>
          <w:rFonts w:cs="Times New Roman"/>
          <w:szCs w:val="24"/>
        </w:rPr>
      </w:pPr>
      <w:r w:rsidRPr="00B91E1F">
        <w:rPr>
          <w:rFonts w:cs="Times New Roman"/>
          <w:szCs w:val="24"/>
        </w:rPr>
        <w:lastRenderedPageBreak/>
        <w:t>U </w:t>
      </w:r>
      <w:r w:rsidR="0033264D" w:rsidRPr="00B91E1F">
        <w:rPr>
          <w:rFonts w:cs="Times New Roman"/>
          <w:szCs w:val="24"/>
        </w:rPr>
        <w:t xml:space="preserve">diabetiků přispívá k vyššímu riziku </w:t>
      </w:r>
      <w:r w:rsidR="00153EED" w:rsidRPr="00B91E1F">
        <w:rPr>
          <w:rFonts w:cs="Times New Roman"/>
          <w:szCs w:val="24"/>
        </w:rPr>
        <w:t>v</w:t>
      </w:r>
      <w:r w:rsidR="00E071B4" w:rsidRPr="00B91E1F">
        <w:rPr>
          <w:rFonts w:cs="Times New Roman"/>
          <w:szCs w:val="24"/>
        </w:rPr>
        <w:t>zniku DSWI neuspokojivá předoperační kompenzace hladiny glykemie [</w:t>
      </w:r>
      <w:r w:rsidR="00B12349" w:rsidRPr="00B91E1F">
        <w:rPr>
          <w:rFonts w:cs="Times New Roman"/>
          <w:szCs w:val="24"/>
        </w:rPr>
        <w:t>57,58</w:t>
      </w:r>
      <w:r w:rsidR="00E071B4" w:rsidRPr="00B91E1F">
        <w:rPr>
          <w:rFonts w:cs="Times New Roman"/>
          <w:szCs w:val="24"/>
        </w:rPr>
        <w:t>].</w:t>
      </w:r>
    </w:p>
    <w:p w:rsidR="004C42F9" w:rsidRPr="00B91E1F" w:rsidRDefault="00CE73D6" w:rsidP="00C90EB1">
      <w:pPr>
        <w:contextualSpacing/>
        <w:rPr>
          <w:rFonts w:cs="Times New Roman"/>
          <w:szCs w:val="24"/>
        </w:rPr>
      </w:pPr>
      <w:r w:rsidRPr="00B91E1F">
        <w:rPr>
          <w:rFonts w:cs="Times New Roman"/>
          <w:szCs w:val="24"/>
        </w:rPr>
        <w:t>Z </w:t>
      </w:r>
      <w:r w:rsidR="00E071B4" w:rsidRPr="00B91E1F">
        <w:rPr>
          <w:rFonts w:cs="Times New Roman"/>
          <w:szCs w:val="24"/>
        </w:rPr>
        <w:t xml:space="preserve">ostatních předoperačních rizikových faktorů </w:t>
      </w:r>
      <w:r w:rsidR="00153EED" w:rsidRPr="00B91E1F">
        <w:rPr>
          <w:rFonts w:cs="Times New Roman"/>
          <w:szCs w:val="24"/>
        </w:rPr>
        <w:t>jsou</w:t>
      </w:r>
      <w:r w:rsidR="007F67CE" w:rsidRPr="00B91E1F">
        <w:rPr>
          <w:rFonts w:cs="Times New Roman"/>
          <w:szCs w:val="24"/>
        </w:rPr>
        <w:t xml:space="preserve"> v literatuře </w:t>
      </w:r>
      <w:r w:rsidR="00E071B4" w:rsidRPr="00B91E1F">
        <w:rPr>
          <w:rFonts w:cs="Times New Roman"/>
          <w:szCs w:val="24"/>
        </w:rPr>
        <w:t>pravidelně zmiňovány chronická ob</w:t>
      </w:r>
      <w:r w:rsidR="007F67CE" w:rsidRPr="00B91E1F">
        <w:rPr>
          <w:rFonts w:cs="Times New Roman"/>
          <w:szCs w:val="24"/>
        </w:rPr>
        <w:t xml:space="preserve">strukční plicní nemoc </w:t>
      </w:r>
      <w:r w:rsidRPr="00B91E1F">
        <w:rPr>
          <w:rFonts w:cs="Times New Roman"/>
          <w:szCs w:val="24"/>
        </w:rPr>
        <w:t>a </w:t>
      </w:r>
      <w:r w:rsidR="007F67CE" w:rsidRPr="00B91E1F">
        <w:rPr>
          <w:rFonts w:cs="Times New Roman"/>
          <w:szCs w:val="24"/>
        </w:rPr>
        <w:t>kouření. O</w:t>
      </w:r>
      <w:r w:rsidR="00E071B4" w:rsidRPr="00B91E1F">
        <w:rPr>
          <w:rFonts w:cs="Times New Roman"/>
          <w:szCs w:val="24"/>
        </w:rPr>
        <w:t>bojí bývá často provázeno prodlouženou dobou mechanické plicní ventilace</w:t>
      </w:r>
      <w:r w:rsidR="007F67CE" w:rsidRPr="00B91E1F">
        <w:rPr>
          <w:rFonts w:cs="Times New Roman"/>
          <w:szCs w:val="24"/>
        </w:rPr>
        <w:t xml:space="preserve"> </w:t>
      </w:r>
      <w:r w:rsidRPr="00B91E1F">
        <w:rPr>
          <w:rFonts w:cs="Times New Roman"/>
          <w:szCs w:val="24"/>
        </w:rPr>
        <w:t>v </w:t>
      </w:r>
      <w:r w:rsidR="007F67CE" w:rsidRPr="00B91E1F">
        <w:rPr>
          <w:rFonts w:cs="Times New Roman"/>
          <w:szCs w:val="24"/>
        </w:rPr>
        <w:t>pooperačním období</w:t>
      </w:r>
      <w:r w:rsidR="00E071B4" w:rsidRPr="00B91E1F">
        <w:rPr>
          <w:rFonts w:cs="Times New Roman"/>
          <w:szCs w:val="24"/>
        </w:rPr>
        <w:t xml:space="preserve">, atakami záchvatovitého kašle </w:t>
      </w:r>
      <w:r w:rsidRPr="00B91E1F">
        <w:rPr>
          <w:rFonts w:cs="Times New Roman"/>
          <w:szCs w:val="24"/>
        </w:rPr>
        <w:t>s </w:t>
      </w:r>
      <w:r w:rsidR="00E071B4" w:rsidRPr="00B91E1F">
        <w:rPr>
          <w:rFonts w:cs="Times New Roman"/>
          <w:szCs w:val="24"/>
        </w:rPr>
        <w:t xml:space="preserve">rizikem fragmentace sterna </w:t>
      </w:r>
      <w:r w:rsidRPr="00B91E1F">
        <w:rPr>
          <w:rFonts w:cs="Times New Roman"/>
          <w:szCs w:val="24"/>
        </w:rPr>
        <w:t>a </w:t>
      </w:r>
      <w:r w:rsidR="00E071B4" w:rsidRPr="00B91E1F">
        <w:rPr>
          <w:rFonts w:cs="Times New Roman"/>
          <w:szCs w:val="24"/>
        </w:rPr>
        <w:t>následn</w:t>
      </w:r>
      <w:r w:rsidR="00840E1B" w:rsidRPr="00B91E1F">
        <w:rPr>
          <w:rFonts w:cs="Times New Roman"/>
          <w:szCs w:val="24"/>
        </w:rPr>
        <w:t>ým</w:t>
      </w:r>
      <w:r w:rsidR="00E071B4" w:rsidRPr="00B91E1F">
        <w:rPr>
          <w:rFonts w:cs="Times New Roman"/>
          <w:szCs w:val="24"/>
        </w:rPr>
        <w:t xml:space="preserve"> rozvoje</w:t>
      </w:r>
      <w:r w:rsidR="00840E1B" w:rsidRPr="00B91E1F">
        <w:rPr>
          <w:rFonts w:cs="Times New Roman"/>
          <w:szCs w:val="24"/>
        </w:rPr>
        <w:t>m</w:t>
      </w:r>
      <w:r w:rsidR="00E071B4" w:rsidRPr="00B91E1F">
        <w:rPr>
          <w:rFonts w:cs="Times New Roman"/>
          <w:szCs w:val="24"/>
        </w:rPr>
        <w:t xml:space="preserve"> DSWI</w:t>
      </w:r>
      <w:r w:rsidR="00326E49" w:rsidRPr="00B91E1F">
        <w:rPr>
          <w:rFonts w:cs="Times New Roman"/>
          <w:szCs w:val="24"/>
        </w:rPr>
        <w:t>.</w:t>
      </w:r>
      <w:r w:rsidR="004C42F9" w:rsidRPr="00B91E1F">
        <w:rPr>
          <w:rFonts w:cs="Times New Roman"/>
          <w:szCs w:val="24"/>
        </w:rPr>
        <w:t xml:space="preserve"> </w:t>
      </w:r>
      <w:r w:rsidR="00714239" w:rsidRPr="00B91E1F">
        <w:rPr>
          <w:rFonts w:cs="Times New Roman"/>
          <w:szCs w:val="24"/>
        </w:rPr>
        <w:t>V</w:t>
      </w:r>
      <w:r w:rsidR="009D6784" w:rsidRPr="00B91E1F">
        <w:rPr>
          <w:rFonts w:cs="Times New Roman"/>
          <w:szCs w:val="24"/>
        </w:rPr>
        <w:t>ýčet předoperačních rizikových faktorů doplňuje dále chronická insuficience ledvin, imunosuprese, dlouhodobá předoperační kortikoterapie</w:t>
      </w:r>
      <w:r w:rsidR="00A40E6B" w:rsidRPr="00B91E1F">
        <w:rPr>
          <w:rFonts w:cs="Times New Roman"/>
          <w:szCs w:val="24"/>
        </w:rPr>
        <w:t>, povšechná osteoporóza</w:t>
      </w:r>
      <w:r w:rsidR="00714239" w:rsidRPr="00B91E1F">
        <w:rPr>
          <w:rFonts w:cs="Times New Roman"/>
          <w:szCs w:val="24"/>
        </w:rPr>
        <w:t xml:space="preserve"> </w:t>
      </w:r>
      <w:r w:rsidRPr="00B91E1F">
        <w:rPr>
          <w:rFonts w:cs="Times New Roman"/>
          <w:szCs w:val="24"/>
        </w:rPr>
        <w:t>a </w:t>
      </w:r>
      <w:r w:rsidR="00714239" w:rsidRPr="00B91E1F">
        <w:rPr>
          <w:rFonts w:cs="Times New Roman"/>
          <w:szCs w:val="24"/>
        </w:rPr>
        <w:t>pokročilý věk</w:t>
      </w:r>
      <w:r w:rsidR="00326E49" w:rsidRPr="00B91E1F">
        <w:rPr>
          <w:rFonts w:cs="Times New Roman"/>
          <w:szCs w:val="24"/>
        </w:rPr>
        <w:t xml:space="preserve"> [38,44,47]</w:t>
      </w:r>
      <w:r w:rsidR="009D6784" w:rsidRPr="00B91E1F">
        <w:rPr>
          <w:rFonts w:cs="Times New Roman"/>
          <w:szCs w:val="24"/>
        </w:rPr>
        <w:t>.</w:t>
      </w:r>
    </w:p>
    <w:p w:rsidR="004C42F9" w:rsidRPr="00B91E1F" w:rsidRDefault="009D6784" w:rsidP="00C90EB1">
      <w:pPr>
        <w:contextualSpacing/>
        <w:rPr>
          <w:rFonts w:cs="Times New Roman"/>
          <w:szCs w:val="24"/>
        </w:rPr>
      </w:pPr>
      <w:r w:rsidRPr="00B91E1F">
        <w:rPr>
          <w:rFonts w:cs="Times New Roman"/>
          <w:szCs w:val="24"/>
        </w:rPr>
        <w:t>Mezi nejčastěji zmiňované per</w:t>
      </w:r>
      <w:r w:rsidR="00153EED" w:rsidRPr="00B91E1F">
        <w:rPr>
          <w:rFonts w:cs="Times New Roman"/>
          <w:szCs w:val="24"/>
        </w:rPr>
        <w:t>i-</w:t>
      </w:r>
      <w:r w:rsidRPr="00B91E1F">
        <w:rPr>
          <w:rFonts w:cs="Times New Roman"/>
          <w:szCs w:val="24"/>
        </w:rPr>
        <w:t xml:space="preserve">operační rizikové faktory patří preparace tepenného štěpu levé vnitřní mammární tepny (angl. internal mammary artery, IMA, left internal mammary artery, LIMA), zejména pak ve formě pediklu s okolní tukovou tkání </w:t>
      </w:r>
      <w:r w:rsidR="00CE73D6" w:rsidRPr="00B91E1F">
        <w:rPr>
          <w:rFonts w:cs="Times New Roman"/>
          <w:szCs w:val="24"/>
        </w:rPr>
        <w:t>a </w:t>
      </w:r>
      <w:r w:rsidRPr="00B91E1F">
        <w:rPr>
          <w:rFonts w:cs="Times New Roman"/>
          <w:szCs w:val="24"/>
        </w:rPr>
        <w:t xml:space="preserve">doprovodnými žilami. Vyšší výskyt DSWI byl zaznamenán </w:t>
      </w:r>
      <w:r w:rsidR="00CE73D6" w:rsidRPr="00B91E1F">
        <w:rPr>
          <w:rFonts w:cs="Times New Roman"/>
          <w:szCs w:val="24"/>
        </w:rPr>
        <w:t>u </w:t>
      </w:r>
      <w:r w:rsidRPr="00B91E1F">
        <w:rPr>
          <w:rFonts w:cs="Times New Roman"/>
          <w:szCs w:val="24"/>
        </w:rPr>
        <w:t xml:space="preserve">pacientů po CABG ve srovnání </w:t>
      </w:r>
      <w:r w:rsidR="00CE73D6" w:rsidRPr="00B91E1F">
        <w:rPr>
          <w:rFonts w:cs="Times New Roman"/>
          <w:szCs w:val="24"/>
        </w:rPr>
        <w:t>s </w:t>
      </w:r>
      <w:r w:rsidRPr="00B91E1F">
        <w:rPr>
          <w:rFonts w:cs="Times New Roman"/>
          <w:szCs w:val="24"/>
        </w:rPr>
        <w:t>pacienty po izolovaném zákroku na srdeční chlopni [</w:t>
      </w:r>
      <w:r w:rsidR="00725865" w:rsidRPr="00B91E1F">
        <w:rPr>
          <w:rFonts w:cs="Times New Roman"/>
          <w:szCs w:val="24"/>
        </w:rPr>
        <w:t>59,60</w:t>
      </w:r>
      <w:r w:rsidRPr="00B91E1F">
        <w:rPr>
          <w:rFonts w:cs="Times New Roman"/>
          <w:szCs w:val="24"/>
        </w:rPr>
        <w:t>]. Riziko se v této souvislosti zesiluje při oboustranném odběru IMA</w:t>
      </w:r>
      <w:r w:rsidR="003D3EF4" w:rsidRPr="00B91E1F">
        <w:rPr>
          <w:rFonts w:cs="Times New Roman"/>
          <w:szCs w:val="24"/>
        </w:rPr>
        <w:t xml:space="preserve"> (bilateral mammary artery, BIMA), zvláště pak </w:t>
      </w:r>
      <w:r w:rsidR="00CE73D6" w:rsidRPr="00B91E1F">
        <w:rPr>
          <w:rFonts w:cs="Times New Roman"/>
          <w:szCs w:val="24"/>
        </w:rPr>
        <w:t>u </w:t>
      </w:r>
      <w:r w:rsidR="003D3EF4" w:rsidRPr="00B91E1F">
        <w:rPr>
          <w:rFonts w:cs="Times New Roman"/>
          <w:szCs w:val="24"/>
        </w:rPr>
        <w:t>diabetiků.</w:t>
      </w:r>
      <w:r w:rsidR="004C42F9" w:rsidRPr="00B91E1F">
        <w:rPr>
          <w:rFonts w:cs="Times New Roman"/>
          <w:szCs w:val="24"/>
        </w:rPr>
        <w:t xml:space="preserve"> </w:t>
      </w:r>
      <w:r w:rsidR="003D3EF4" w:rsidRPr="00B91E1F">
        <w:rPr>
          <w:rFonts w:cs="Times New Roman"/>
          <w:szCs w:val="24"/>
        </w:rPr>
        <w:t xml:space="preserve">Vliv oboustranné preparace IMA na výskyt ranné mediastinální infekce je </w:t>
      </w:r>
      <w:r w:rsidR="00326E49" w:rsidRPr="00B91E1F">
        <w:rPr>
          <w:rFonts w:cs="Times New Roman"/>
          <w:szCs w:val="24"/>
        </w:rPr>
        <w:t>stále</w:t>
      </w:r>
      <w:r w:rsidR="003D3EF4" w:rsidRPr="00B91E1F">
        <w:rPr>
          <w:rFonts w:cs="Times New Roman"/>
          <w:szCs w:val="24"/>
        </w:rPr>
        <w:t xml:space="preserve"> kontroverzní téma. Tři velké studie identifikovaly použití obou IMA jako významný rizikový faktor pro rannou mediastinální infekci</w:t>
      </w:r>
      <w:r w:rsidR="00725865" w:rsidRPr="00B91E1F">
        <w:rPr>
          <w:rFonts w:cs="Times New Roman"/>
          <w:szCs w:val="24"/>
        </w:rPr>
        <w:t xml:space="preserve"> [61-63]</w:t>
      </w:r>
      <w:r w:rsidR="003D3EF4" w:rsidRPr="00B91E1F">
        <w:rPr>
          <w:rFonts w:cs="Times New Roman"/>
          <w:szCs w:val="24"/>
        </w:rPr>
        <w:t xml:space="preserve">. </w:t>
      </w:r>
      <w:r w:rsidR="00326E49" w:rsidRPr="00B91E1F">
        <w:rPr>
          <w:rFonts w:cs="Times New Roman"/>
          <w:szCs w:val="24"/>
        </w:rPr>
        <w:t>Jelikož</w:t>
      </w:r>
      <w:r w:rsidR="003D3EF4" w:rsidRPr="00B91E1F">
        <w:rPr>
          <w:rFonts w:cs="Times New Roman"/>
          <w:szCs w:val="24"/>
        </w:rPr>
        <w:t xml:space="preserve"> každá polovina sterna ztratí více než 90</w:t>
      </w:r>
      <w:r w:rsidR="004C52F4">
        <w:rPr>
          <w:rFonts w:cs="Times New Roman"/>
          <w:szCs w:val="24"/>
        </w:rPr>
        <w:t> %</w:t>
      </w:r>
      <w:r w:rsidR="003D3EF4" w:rsidRPr="00B91E1F">
        <w:rPr>
          <w:rFonts w:cs="Times New Roman"/>
          <w:szCs w:val="24"/>
        </w:rPr>
        <w:t xml:space="preserve"> krevního zásobení po mobilizaci korespondující IMA, není překvapující, že hojení sternotomie může být po souběžném odběru </w:t>
      </w:r>
      <w:r w:rsidR="00290EC7" w:rsidRPr="00B91E1F">
        <w:rPr>
          <w:rFonts w:cs="Times New Roman"/>
          <w:szCs w:val="24"/>
        </w:rPr>
        <w:t xml:space="preserve">obou </w:t>
      </w:r>
      <w:r w:rsidR="003D3EF4" w:rsidRPr="00B91E1F">
        <w:rPr>
          <w:rFonts w:cs="Times New Roman"/>
          <w:szCs w:val="24"/>
        </w:rPr>
        <w:t xml:space="preserve">IMA zhoršeno. Ischemie sterna po mobilizaci jedné nebo dvou IMA byla dobře zdokumentována ve studii Carriera </w:t>
      </w:r>
      <w:r w:rsidR="00CE73D6" w:rsidRPr="00B91E1F">
        <w:rPr>
          <w:rFonts w:cs="Times New Roman"/>
          <w:szCs w:val="24"/>
        </w:rPr>
        <w:t>a </w:t>
      </w:r>
      <w:r w:rsidR="00326E49" w:rsidRPr="00B91E1F">
        <w:rPr>
          <w:rFonts w:cs="Times New Roman"/>
          <w:szCs w:val="24"/>
        </w:rPr>
        <w:t>kol</w:t>
      </w:r>
      <w:r w:rsidR="007F67CE" w:rsidRPr="00B91E1F">
        <w:rPr>
          <w:rFonts w:cs="Times New Roman"/>
          <w:szCs w:val="24"/>
        </w:rPr>
        <w:t>.</w:t>
      </w:r>
      <w:r w:rsidR="003D3EF4" w:rsidRPr="00B91E1F">
        <w:rPr>
          <w:rFonts w:cs="Times New Roman"/>
          <w:szCs w:val="24"/>
        </w:rPr>
        <w:t xml:space="preserve">, </w:t>
      </w:r>
      <w:r w:rsidR="007F67CE" w:rsidRPr="00B91E1F">
        <w:rPr>
          <w:rFonts w:cs="Times New Roman"/>
          <w:szCs w:val="24"/>
        </w:rPr>
        <w:t xml:space="preserve">s provedením počítačové tomografie </w:t>
      </w:r>
      <w:r w:rsidR="003D3EF4" w:rsidRPr="00B91E1F">
        <w:rPr>
          <w:rFonts w:cs="Times New Roman"/>
          <w:szCs w:val="24"/>
        </w:rPr>
        <w:t xml:space="preserve">sternální kosti </w:t>
      </w:r>
      <w:r w:rsidR="00CE73D6" w:rsidRPr="00B91E1F">
        <w:rPr>
          <w:rFonts w:cs="Times New Roman"/>
          <w:szCs w:val="24"/>
        </w:rPr>
        <w:t>u </w:t>
      </w:r>
      <w:r w:rsidR="003D3EF4" w:rsidRPr="00B91E1F">
        <w:rPr>
          <w:rFonts w:cs="Times New Roman"/>
          <w:szCs w:val="24"/>
        </w:rPr>
        <w:t xml:space="preserve">67 pacientů </w:t>
      </w:r>
      <w:r w:rsidR="00290EC7" w:rsidRPr="00B91E1F">
        <w:rPr>
          <w:rFonts w:cs="Times New Roman"/>
          <w:szCs w:val="24"/>
        </w:rPr>
        <w:t xml:space="preserve">v období po 1 </w:t>
      </w:r>
      <w:r w:rsidR="00CE73D6" w:rsidRPr="00B91E1F">
        <w:rPr>
          <w:rFonts w:cs="Times New Roman"/>
          <w:szCs w:val="24"/>
        </w:rPr>
        <w:t>a </w:t>
      </w:r>
      <w:r w:rsidR="00290EC7" w:rsidRPr="00B91E1F">
        <w:rPr>
          <w:rFonts w:cs="Times New Roman"/>
          <w:szCs w:val="24"/>
        </w:rPr>
        <w:t xml:space="preserve">po 4 </w:t>
      </w:r>
      <w:r w:rsidR="003D3EF4" w:rsidRPr="00B91E1F">
        <w:rPr>
          <w:rFonts w:cs="Times New Roman"/>
          <w:szCs w:val="24"/>
        </w:rPr>
        <w:t>týdn</w:t>
      </w:r>
      <w:r w:rsidR="00290EC7" w:rsidRPr="00B91E1F">
        <w:rPr>
          <w:rFonts w:cs="Times New Roman"/>
          <w:szCs w:val="24"/>
        </w:rPr>
        <w:t>ech</w:t>
      </w:r>
      <w:r w:rsidR="003D3EF4" w:rsidRPr="00B91E1F">
        <w:rPr>
          <w:rFonts w:cs="Times New Roman"/>
          <w:szCs w:val="24"/>
        </w:rPr>
        <w:t xml:space="preserve"> </w:t>
      </w:r>
      <w:r w:rsidR="00290EC7" w:rsidRPr="00B91E1F">
        <w:rPr>
          <w:rFonts w:cs="Times New Roman"/>
          <w:szCs w:val="24"/>
        </w:rPr>
        <w:t>od</w:t>
      </w:r>
      <w:r w:rsidR="003D3EF4" w:rsidRPr="00B91E1F">
        <w:rPr>
          <w:rFonts w:cs="Times New Roman"/>
          <w:szCs w:val="24"/>
        </w:rPr>
        <w:t xml:space="preserve"> provedení sternotomie. </w:t>
      </w:r>
      <w:r w:rsidR="007F67CE" w:rsidRPr="00B91E1F">
        <w:rPr>
          <w:rFonts w:cs="Times New Roman"/>
          <w:szCs w:val="24"/>
        </w:rPr>
        <w:t>P</w:t>
      </w:r>
      <w:r w:rsidR="003D3EF4" w:rsidRPr="00B91E1F">
        <w:rPr>
          <w:rFonts w:cs="Times New Roman"/>
          <w:szCs w:val="24"/>
        </w:rPr>
        <w:t xml:space="preserve">reparace IMA způsobila </w:t>
      </w:r>
      <w:r w:rsidR="007F67CE" w:rsidRPr="00B91E1F">
        <w:rPr>
          <w:rFonts w:cs="Times New Roman"/>
          <w:szCs w:val="24"/>
        </w:rPr>
        <w:t xml:space="preserve">v prvním týdnu </w:t>
      </w:r>
      <w:r w:rsidR="003D3EF4" w:rsidRPr="00B91E1F">
        <w:rPr>
          <w:rFonts w:cs="Times New Roman"/>
          <w:szCs w:val="24"/>
        </w:rPr>
        <w:t>významnou ischemii sterna, ještě více zvýrazněn</w:t>
      </w:r>
      <w:r w:rsidR="007F67CE" w:rsidRPr="00B91E1F">
        <w:rPr>
          <w:rFonts w:cs="Times New Roman"/>
          <w:szCs w:val="24"/>
        </w:rPr>
        <w:t>ou</w:t>
      </w:r>
      <w:r w:rsidR="003D3EF4" w:rsidRPr="00B91E1F">
        <w:rPr>
          <w:rFonts w:cs="Times New Roman"/>
          <w:szCs w:val="24"/>
        </w:rPr>
        <w:t xml:space="preserve"> </w:t>
      </w:r>
      <w:r w:rsidR="00CE73D6" w:rsidRPr="00B91E1F">
        <w:rPr>
          <w:rFonts w:cs="Times New Roman"/>
          <w:szCs w:val="24"/>
        </w:rPr>
        <w:t>u </w:t>
      </w:r>
      <w:r w:rsidR="003D3EF4" w:rsidRPr="00B91E1F">
        <w:rPr>
          <w:rFonts w:cs="Times New Roman"/>
          <w:szCs w:val="24"/>
        </w:rPr>
        <w:t xml:space="preserve">pacientů po oboustranném odběru IMA. </w:t>
      </w:r>
      <w:r w:rsidR="00290EC7" w:rsidRPr="00B91E1F">
        <w:rPr>
          <w:rFonts w:cs="Times New Roman"/>
          <w:szCs w:val="24"/>
        </w:rPr>
        <w:t>Po 4 týdnech</w:t>
      </w:r>
      <w:r w:rsidR="003D3EF4" w:rsidRPr="00B91E1F">
        <w:rPr>
          <w:rFonts w:cs="Times New Roman"/>
          <w:szCs w:val="24"/>
        </w:rPr>
        <w:t xml:space="preserve"> </w:t>
      </w:r>
      <w:r w:rsidR="00290EC7" w:rsidRPr="00B91E1F">
        <w:rPr>
          <w:rFonts w:cs="Times New Roman"/>
          <w:szCs w:val="24"/>
        </w:rPr>
        <w:t>od</w:t>
      </w:r>
      <w:r w:rsidR="003D3EF4" w:rsidRPr="00B91E1F">
        <w:rPr>
          <w:rFonts w:cs="Times New Roman"/>
          <w:szCs w:val="24"/>
        </w:rPr>
        <w:t xml:space="preserve"> operac</w:t>
      </w:r>
      <w:r w:rsidR="00290EC7" w:rsidRPr="00B91E1F">
        <w:rPr>
          <w:rFonts w:cs="Times New Roman"/>
          <w:szCs w:val="24"/>
        </w:rPr>
        <w:t xml:space="preserve">e byly </w:t>
      </w:r>
      <w:r w:rsidR="007F67CE" w:rsidRPr="00B91E1F">
        <w:rPr>
          <w:rFonts w:cs="Times New Roman"/>
          <w:szCs w:val="24"/>
        </w:rPr>
        <w:t>ischemické</w:t>
      </w:r>
      <w:r w:rsidR="00290EC7" w:rsidRPr="00B91E1F">
        <w:rPr>
          <w:rFonts w:cs="Times New Roman"/>
          <w:szCs w:val="24"/>
        </w:rPr>
        <w:t xml:space="preserve"> změny vyjádřeny již v menším rozsahu</w:t>
      </w:r>
      <w:r w:rsidR="003D3EF4" w:rsidRPr="00B91E1F">
        <w:rPr>
          <w:rFonts w:cs="Times New Roman"/>
          <w:szCs w:val="24"/>
        </w:rPr>
        <w:t>, pravděpodobně díky rozvoji kolaterálního cévního zásobení</w:t>
      </w:r>
      <w:r w:rsidR="00725865" w:rsidRPr="00B91E1F">
        <w:rPr>
          <w:rFonts w:cs="Times New Roman"/>
          <w:szCs w:val="24"/>
        </w:rPr>
        <w:t xml:space="preserve"> [64-66]</w:t>
      </w:r>
      <w:r w:rsidR="003D3EF4" w:rsidRPr="00B91E1F">
        <w:rPr>
          <w:rFonts w:cs="Times New Roman"/>
          <w:szCs w:val="24"/>
        </w:rPr>
        <w:t>.</w:t>
      </w:r>
    </w:p>
    <w:p w:rsidR="003D3EF4" w:rsidRPr="00B91E1F" w:rsidRDefault="003D3EF4" w:rsidP="00C90EB1">
      <w:pPr>
        <w:contextualSpacing/>
        <w:rPr>
          <w:rFonts w:cs="Times New Roman"/>
          <w:szCs w:val="24"/>
        </w:rPr>
      </w:pPr>
      <w:r w:rsidRPr="00B91E1F">
        <w:rPr>
          <w:rFonts w:cs="Times New Roman"/>
          <w:szCs w:val="24"/>
        </w:rPr>
        <w:t xml:space="preserve">Vzestup výskytu ranné infekce popsaný v dřívějších sestavách oboustranného použití IMA </w:t>
      </w:r>
      <w:r w:rsidR="00F93936" w:rsidRPr="00B91E1F">
        <w:rPr>
          <w:rFonts w:cs="Times New Roman"/>
          <w:szCs w:val="24"/>
        </w:rPr>
        <w:t>bývá</w:t>
      </w:r>
      <w:r w:rsidRPr="00B91E1F">
        <w:rPr>
          <w:rFonts w:cs="Times New Roman"/>
          <w:szCs w:val="24"/>
        </w:rPr>
        <w:t xml:space="preserve"> zdůvodněn kumulativním efektem </w:t>
      </w:r>
      <w:r w:rsidR="00F93936" w:rsidRPr="00B91E1F">
        <w:rPr>
          <w:rFonts w:cs="Times New Roman"/>
          <w:szCs w:val="24"/>
        </w:rPr>
        <w:t>více</w:t>
      </w:r>
      <w:r w:rsidRPr="00B91E1F">
        <w:rPr>
          <w:rFonts w:cs="Times New Roman"/>
          <w:szCs w:val="24"/>
        </w:rPr>
        <w:t xml:space="preserve"> faktorů, kdy každý je sám </w:t>
      </w:r>
      <w:r w:rsidR="00CE73D6" w:rsidRPr="00B91E1F">
        <w:rPr>
          <w:rFonts w:cs="Times New Roman"/>
          <w:szCs w:val="24"/>
        </w:rPr>
        <w:t>o </w:t>
      </w:r>
      <w:r w:rsidRPr="00B91E1F">
        <w:rPr>
          <w:rFonts w:cs="Times New Roman"/>
          <w:szCs w:val="24"/>
        </w:rPr>
        <w:t xml:space="preserve">sobě rizikovým faktorem, např., délka operačního času, </w:t>
      </w:r>
      <w:r w:rsidR="00326E49" w:rsidRPr="00B91E1F">
        <w:rPr>
          <w:rFonts w:cs="Times New Roman"/>
          <w:szCs w:val="24"/>
        </w:rPr>
        <w:t>nadměrné</w:t>
      </w:r>
      <w:r w:rsidRPr="00B91E1F">
        <w:rPr>
          <w:rFonts w:cs="Times New Roman"/>
          <w:szCs w:val="24"/>
        </w:rPr>
        <w:t xml:space="preserve"> použití </w:t>
      </w:r>
      <w:r w:rsidR="00326E49" w:rsidRPr="00B91E1F">
        <w:rPr>
          <w:rFonts w:cs="Times New Roman"/>
          <w:szCs w:val="24"/>
        </w:rPr>
        <w:t>elektro</w:t>
      </w:r>
      <w:r w:rsidRPr="00B91E1F">
        <w:rPr>
          <w:rFonts w:cs="Times New Roman"/>
          <w:szCs w:val="24"/>
        </w:rPr>
        <w:t xml:space="preserve">koagulace, zvýšený počet reoperací pro krvácení, nárůst plicních komplikací díky jednostrannému nebo oboustrannému protětí pleury. </w:t>
      </w:r>
      <w:r w:rsidR="002E0C8C" w:rsidRPr="00B91E1F">
        <w:rPr>
          <w:rFonts w:cs="Times New Roman"/>
          <w:szCs w:val="24"/>
        </w:rPr>
        <w:t xml:space="preserve">Jiná </w:t>
      </w:r>
      <w:r w:rsidRPr="00B91E1F">
        <w:rPr>
          <w:rFonts w:cs="Times New Roman"/>
          <w:szCs w:val="24"/>
        </w:rPr>
        <w:t>sdělení</w:t>
      </w:r>
      <w:r w:rsidR="00F93936" w:rsidRPr="00B91E1F">
        <w:rPr>
          <w:rFonts w:cs="Times New Roman"/>
          <w:szCs w:val="24"/>
        </w:rPr>
        <w:t xml:space="preserve"> </w:t>
      </w:r>
      <w:r w:rsidR="00326E49" w:rsidRPr="00B91E1F">
        <w:rPr>
          <w:rFonts w:cs="Times New Roman"/>
          <w:szCs w:val="24"/>
        </w:rPr>
        <w:t>uvádějí, že</w:t>
      </w:r>
      <w:r w:rsidR="007F67CE" w:rsidRPr="00B91E1F">
        <w:rPr>
          <w:rFonts w:cs="Times New Roman"/>
          <w:szCs w:val="24"/>
        </w:rPr>
        <w:t xml:space="preserve"> </w:t>
      </w:r>
      <w:r w:rsidRPr="00B91E1F">
        <w:rPr>
          <w:rFonts w:cs="Times New Roman"/>
          <w:szCs w:val="24"/>
        </w:rPr>
        <w:t xml:space="preserve">rozumné použití obou IMA štěpů </w:t>
      </w:r>
      <w:r w:rsidR="007F67CE" w:rsidRPr="00B91E1F">
        <w:rPr>
          <w:rFonts w:cs="Times New Roman"/>
          <w:szCs w:val="24"/>
        </w:rPr>
        <w:t>ve vybraných případech</w:t>
      </w:r>
      <w:r w:rsidR="006165FF" w:rsidRPr="00B91E1F">
        <w:rPr>
          <w:rFonts w:cs="Times New Roman"/>
          <w:szCs w:val="24"/>
        </w:rPr>
        <w:t xml:space="preserve"> </w:t>
      </w:r>
      <w:r w:rsidR="00326E49" w:rsidRPr="00B91E1F">
        <w:rPr>
          <w:rFonts w:cs="Times New Roman"/>
          <w:szCs w:val="24"/>
        </w:rPr>
        <w:t xml:space="preserve">nemusí vést jednoznačně ke zvýšení výskytu </w:t>
      </w:r>
      <w:r w:rsidR="006165FF" w:rsidRPr="00B91E1F">
        <w:rPr>
          <w:rFonts w:cs="Times New Roman"/>
          <w:szCs w:val="24"/>
        </w:rPr>
        <w:t>ranných komplikací sternotomie</w:t>
      </w:r>
      <w:r w:rsidR="002E0C8C" w:rsidRPr="00B91E1F">
        <w:rPr>
          <w:rFonts w:cs="Times New Roman"/>
          <w:szCs w:val="24"/>
        </w:rPr>
        <w:t xml:space="preserve"> [38,67,68]</w:t>
      </w:r>
      <w:r w:rsidRPr="00B91E1F">
        <w:rPr>
          <w:rFonts w:cs="Times New Roman"/>
          <w:szCs w:val="24"/>
        </w:rPr>
        <w:t>.</w:t>
      </w:r>
    </w:p>
    <w:p w:rsidR="004C42F9" w:rsidRPr="00B91E1F" w:rsidRDefault="00714239" w:rsidP="00C90EB1">
      <w:pPr>
        <w:contextualSpacing/>
        <w:rPr>
          <w:rFonts w:cs="Times New Roman"/>
          <w:szCs w:val="24"/>
        </w:rPr>
      </w:pPr>
      <w:r w:rsidRPr="00B91E1F">
        <w:rPr>
          <w:rFonts w:cs="Times New Roman"/>
          <w:szCs w:val="24"/>
        </w:rPr>
        <w:t>Z</w:t>
      </w:r>
      <w:r w:rsidR="00C31EE8" w:rsidRPr="00B91E1F">
        <w:rPr>
          <w:rFonts w:cs="Times New Roman"/>
          <w:szCs w:val="24"/>
        </w:rPr>
        <w:t> </w:t>
      </w:r>
      <w:r w:rsidRPr="00B91E1F">
        <w:rPr>
          <w:rFonts w:cs="Times New Roman"/>
          <w:szCs w:val="24"/>
        </w:rPr>
        <w:t>dalších</w:t>
      </w:r>
      <w:r w:rsidR="00C31EE8" w:rsidRPr="00B91E1F">
        <w:rPr>
          <w:rFonts w:cs="Times New Roman"/>
          <w:szCs w:val="24"/>
        </w:rPr>
        <w:t>,</w:t>
      </w:r>
      <w:r w:rsidRPr="00B91E1F">
        <w:rPr>
          <w:rFonts w:cs="Times New Roman"/>
          <w:szCs w:val="24"/>
        </w:rPr>
        <w:t xml:space="preserve"> </w:t>
      </w:r>
      <w:r w:rsidR="006165FF" w:rsidRPr="00B91E1F">
        <w:rPr>
          <w:rFonts w:cs="Times New Roman"/>
          <w:szCs w:val="24"/>
        </w:rPr>
        <w:t xml:space="preserve">obvykle </w:t>
      </w:r>
      <w:r w:rsidRPr="00B91E1F">
        <w:rPr>
          <w:rFonts w:cs="Times New Roman"/>
          <w:szCs w:val="24"/>
        </w:rPr>
        <w:t>zmiňovaných</w:t>
      </w:r>
      <w:r w:rsidR="00C31EE8" w:rsidRPr="00B91E1F">
        <w:rPr>
          <w:rFonts w:cs="Times New Roman"/>
          <w:szCs w:val="24"/>
        </w:rPr>
        <w:t>,</w:t>
      </w:r>
      <w:r w:rsidRPr="00B91E1F">
        <w:rPr>
          <w:rFonts w:cs="Times New Roman"/>
          <w:szCs w:val="24"/>
        </w:rPr>
        <w:t xml:space="preserve"> per</w:t>
      </w:r>
      <w:r w:rsidR="00A40E6B" w:rsidRPr="00B91E1F">
        <w:rPr>
          <w:rFonts w:cs="Times New Roman"/>
          <w:szCs w:val="24"/>
        </w:rPr>
        <w:t>i-o</w:t>
      </w:r>
      <w:r w:rsidRPr="00B91E1F">
        <w:rPr>
          <w:rFonts w:cs="Times New Roman"/>
          <w:szCs w:val="24"/>
        </w:rPr>
        <w:t xml:space="preserve">peračních rizikových faktorů vzniku DSWI můžeme </w:t>
      </w:r>
      <w:r w:rsidR="006165FF" w:rsidRPr="00B91E1F">
        <w:rPr>
          <w:rFonts w:cs="Times New Roman"/>
          <w:szCs w:val="24"/>
        </w:rPr>
        <w:t>uvést</w:t>
      </w:r>
      <w:r w:rsidRPr="00B91E1F">
        <w:rPr>
          <w:rFonts w:cs="Times New Roman"/>
          <w:szCs w:val="24"/>
        </w:rPr>
        <w:t xml:space="preserve"> emergentní indikaci výkonu, </w:t>
      </w:r>
      <w:r w:rsidR="006165FF" w:rsidRPr="00B91E1F">
        <w:rPr>
          <w:rFonts w:cs="Times New Roman"/>
          <w:szCs w:val="24"/>
        </w:rPr>
        <w:t xml:space="preserve">vstupní </w:t>
      </w:r>
      <w:r w:rsidRPr="00B91E1F">
        <w:rPr>
          <w:rFonts w:cs="Times New Roman"/>
          <w:szCs w:val="24"/>
        </w:rPr>
        <w:t>hemodynamickou nestabilitu</w:t>
      </w:r>
      <w:r w:rsidR="006165FF" w:rsidRPr="00B91E1F">
        <w:rPr>
          <w:rFonts w:cs="Times New Roman"/>
          <w:szCs w:val="24"/>
        </w:rPr>
        <w:t xml:space="preserve"> pacienta</w:t>
      </w:r>
      <w:r w:rsidRPr="00B91E1F">
        <w:rPr>
          <w:rFonts w:cs="Times New Roman"/>
          <w:szCs w:val="24"/>
        </w:rPr>
        <w:t xml:space="preserve">, nízkou </w:t>
      </w:r>
      <w:r w:rsidRPr="00B91E1F">
        <w:rPr>
          <w:rFonts w:cs="Times New Roman"/>
          <w:szCs w:val="24"/>
        </w:rPr>
        <w:lastRenderedPageBreak/>
        <w:t xml:space="preserve">vstupní ejekční frakci levé komory, chybně provedenou </w:t>
      </w:r>
      <w:r w:rsidR="006165FF" w:rsidRPr="00B91E1F">
        <w:rPr>
          <w:rFonts w:cs="Times New Roman"/>
          <w:szCs w:val="24"/>
        </w:rPr>
        <w:t>ster</w:t>
      </w:r>
      <w:r w:rsidR="002E0C8C" w:rsidRPr="00B91E1F">
        <w:rPr>
          <w:rFonts w:cs="Times New Roman"/>
          <w:szCs w:val="24"/>
        </w:rPr>
        <w:t>n</w:t>
      </w:r>
      <w:r w:rsidR="006165FF" w:rsidRPr="00B91E1F">
        <w:rPr>
          <w:rFonts w:cs="Times New Roman"/>
          <w:szCs w:val="24"/>
        </w:rPr>
        <w:t>otomii nebo</w:t>
      </w:r>
      <w:r w:rsidRPr="00B91E1F">
        <w:rPr>
          <w:rFonts w:cs="Times New Roman"/>
          <w:szCs w:val="24"/>
        </w:rPr>
        <w:t xml:space="preserve"> výkon v mimotělním oběhu přesahující dobu 100 minut</w:t>
      </w:r>
      <w:r w:rsidR="002E0C8C" w:rsidRPr="00B91E1F">
        <w:rPr>
          <w:rFonts w:cs="Times New Roman"/>
          <w:szCs w:val="24"/>
        </w:rPr>
        <w:t xml:space="preserve"> [69-71]</w:t>
      </w:r>
      <w:r w:rsidRPr="00B91E1F">
        <w:rPr>
          <w:rFonts w:cs="Times New Roman"/>
          <w:szCs w:val="24"/>
        </w:rPr>
        <w:t>.</w:t>
      </w:r>
    </w:p>
    <w:p w:rsidR="009D6784" w:rsidRPr="00B91E1F" w:rsidRDefault="00CE73D6" w:rsidP="00C90EB1">
      <w:pPr>
        <w:contextualSpacing/>
        <w:rPr>
          <w:rFonts w:cs="Times New Roman"/>
          <w:szCs w:val="24"/>
        </w:rPr>
      </w:pPr>
      <w:r w:rsidRPr="00B91E1F">
        <w:rPr>
          <w:rFonts w:cs="Times New Roman"/>
          <w:szCs w:val="24"/>
        </w:rPr>
        <w:t>Z </w:t>
      </w:r>
      <w:r w:rsidR="00A40E6B" w:rsidRPr="00B91E1F">
        <w:rPr>
          <w:rFonts w:cs="Times New Roman"/>
          <w:szCs w:val="24"/>
        </w:rPr>
        <w:t>po</w:t>
      </w:r>
      <w:r w:rsidR="00153EED" w:rsidRPr="00B91E1F">
        <w:rPr>
          <w:rFonts w:cs="Times New Roman"/>
          <w:szCs w:val="24"/>
        </w:rPr>
        <w:t>o</w:t>
      </w:r>
      <w:r w:rsidR="00A40E6B" w:rsidRPr="00B91E1F">
        <w:rPr>
          <w:rFonts w:cs="Times New Roman"/>
          <w:szCs w:val="24"/>
        </w:rPr>
        <w:t xml:space="preserve">peračních faktorů se potom na zvýšeném riziku vzniku DSWI spolupodílí vysoké krevní ztráty, revize pro krvácení, </w:t>
      </w:r>
      <w:r w:rsidR="00153EED" w:rsidRPr="00B91E1F">
        <w:rPr>
          <w:rFonts w:cs="Times New Roman"/>
          <w:szCs w:val="24"/>
        </w:rPr>
        <w:t>potřeba opakovaného podání alogenních krevních derivátů v časném pooperačním období</w:t>
      </w:r>
      <w:r w:rsidR="00A40E6B" w:rsidRPr="00B91E1F">
        <w:rPr>
          <w:rFonts w:cs="Times New Roman"/>
          <w:szCs w:val="24"/>
        </w:rPr>
        <w:t xml:space="preserve">, prodloužená doba mechanické plicní ventilace </w:t>
      </w:r>
      <w:r w:rsidRPr="00B91E1F">
        <w:rPr>
          <w:rFonts w:cs="Times New Roman"/>
          <w:szCs w:val="24"/>
        </w:rPr>
        <w:t>a </w:t>
      </w:r>
      <w:r w:rsidR="00A40E6B" w:rsidRPr="00B91E1F">
        <w:rPr>
          <w:rFonts w:cs="Times New Roman"/>
          <w:szCs w:val="24"/>
        </w:rPr>
        <w:t xml:space="preserve">prodloužená doba pobytu na JIP </w:t>
      </w:r>
      <w:r w:rsidR="003750AA" w:rsidRPr="00B91E1F">
        <w:rPr>
          <w:rFonts w:cs="Times New Roman"/>
          <w:szCs w:val="24"/>
        </w:rPr>
        <w:t>[38-54].</w:t>
      </w:r>
    </w:p>
    <w:p w:rsidR="008A5071" w:rsidRPr="005C11BA" w:rsidRDefault="00C54536" w:rsidP="005C11BA">
      <w:pPr>
        <w:pStyle w:val="Nadpis2"/>
      </w:pPr>
      <w:bookmarkStart w:id="15" w:name="_Toc479151980"/>
      <w:r w:rsidRPr="005C11BA">
        <w:t>Klasifikace ranných komplikací sternotomie</w:t>
      </w:r>
      <w:bookmarkEnd w:id="15"/>
    </w:p>
    <w:p w:rsidR="006B7052" w:rsidRPr="00B91E1F" w:rsidRDefault="006B7052" w:rsidP="00C90EB1">
      <w:pPr>
        <w:contextualSpacing/>
        <w:rPr>
          <w:rFonts w:cs="Times New Roman"/>
          <w:szCs w:val="24"/>
        </w:rPr>
      </w:pPr>
      <w:r w:rsidRPr="00B91E1F">
        <w:rPr>
          <w:rFonts w:cs="Times New Roman"/>
          <w:szCs w:val="24"/>
        </w:rPr>
        <w:t xml:space="preserve">Spektrum ranných komplikací sternotomie kolísá od mechanické sterilní dehiscence po zánětlivou infekční mediastinitidu. Zánět sterna, zánět mediastina, ranné komplikace, ranná infekce bývají užívány jako synonyma k označení hlubokého sternálního infektu. El Oakley </w:t>
      </w:r>
      <w:r w:rsidR="00C31EE8" w:rsidRPr="00B91E1F">
        <w:rPr>
          <w:rFonts w:cs="Times New Roman"/>
          <w:szCs w:val="24"/>
        </w:rPr>
        <w:t>uvádí</w:t>
      </w:r>
      <w:r w:rsidRPr="00B91E1F">
        <w:rPr>
          <w:rFonts w:cs="Times New Roman"/>
          <w:szCs w:val="24"/>
        </w:rPr>
        <w:t xml:space="preserve"> </w:t>
      </w:r>
      <w:r w:rsidR="00C31EE8" w:rsidRPr="00B91E1F">
        <w:rPr>
          <w:rFonts w:cs="Times New Roman"/>
          <w:szCs w:val="24"/>
        </w:rPr>
        <w:t>pro</w:t>
      </w:r>
      <w:r w:rsidRPr="00B91E1F">
        <w:rPr>
          <w:rFonts w:cs="Times New Roman"/>
          <w:szCs w:val="24"/>
        </w:rPr>
        <w:t xml:space="preserve"> zachování konzistence při srovnávání dat z různých sdělení následující </w:t>
      </w:r>
      <w:r w:rsidR="00C31EE8" w:rsidRPr="00B91E1F">
        <w:rPr>
          <w:rFonts w:cs="Times New Roman"/>
          <w:szCs w:val="24"/>
        </w:rPr>
        <w:t>rozdělení</w:t>
      </w:r>
      <w:r w:rsidR="00224602" w:rsidRPr="00B91E1F">
        <w:rPr>
          <w:rFonts w:cs="Times New Roman"/>
          <w:szCs w:val="24"/>
        </w:rPr>
        <w:t xml:space="preserve"> [72]</w:t>
      </w:r>
      <w:r w:rsidRPr="00B91E1F">
        <w:rPr>
          <w:rFonts w:cs="Times New Roman"/>
          <w:szCs w:val="24"/>
        </w:rPr>
        <w:t>:</w:t>
      </w:r>
    </w:p>
    <w:p w:rsidR="004C42F9" w:rsidRPr="00B91E1F" w:rsidRDefault="006B7052" w:rsidP="00C90EB1">
      <w:pPr>
        <w:contextualSpacing/>
        <w:rPr>
          <w:rFonts w:cs="Times New Roman"/>
          <w:szCs w:val="24"/>
        </w:rPr>
      </w:pPr>
      <w:r w:rsidRPr="00B91E1F">
        <w:rPr>
          <w:rFonts w:cs="Times New Roman"/>
          <w:szCs w:val="24"/>
        </w:rPr>
        <w:t xml:space="preserve">1) Sterilní mechanická dehiscence sterna: sternotomie se rozpadne při absenci klinických </w:t>
      </w:r>
      <w:r w:rsidR="00CE73D6" w:rsidRPr="00B91E1F">
        <w:rPr>
          <w:rFonts w:cs="Times New Roman"/>
          <w:szCs w:val="24"/>
        </w:rPr>
        <w:t>a </w:t>
      </w:r>
      <w:r w:rsidRPr="00B91E1F">
        <w:rPr>
          <w:rFonts w:cs="Times New Roman"/>
          <w:szCs w:val="24"/>
        </w:rPr>
        <w:t>mikrobiologických známek infekce.</w:t>
      </w:r>
    </w:p>
    <w:p w:rsidR="004C42F9" w:rsidRPr="00B91E1F" w:rsidRDefault="006B7052" w:rsidP="00C90EB1">
      <w:pPr>
        <w:contextualSpacing/>
        <w:rPr>
          <w:rFonts w:cs="Times New Roman"/>
          <w:szCs w:val="24"/>
        </w:rPr>
      </w:pPr>
      <w:r w:rsidRPr="00B91E1F">
        <w:rPr>
          <w:rFonts w:cs="Times New Roman"/>
          <w:szCs w:val="24"/>
        </w:rPr>
        <w:t xml:space="preserve">2) </w:t>
      </w:r>
      <w:r w:rsidR="0016164F" w:rsidRPr="00B91E1F">
        <w:rPr>
          <w:rFonts w:cs="Times New Roman"/>
          <w:szCs w:val="24"/>
        </w:rPr>
        <w:t>Hluboká sternální (DSWI/m</w:t>
      </w:r>
      <w:r w:rsidRPr="00B91E1F">
        <w:rPr>
          <w:rFonts w:cs="Times New Roman"/>
          <w:szCs w:val="24"/>
        </w:rPr>
        <w:t>ediastinální</w:t>
      </w:r>
      <w:r w:rsidR="008A5071" w:rsidRPr="00B91E1F">
        <w:rPr>
          <w:rFonts w:cs="Times New Roman"/>
          <w:szCs w:val="24"/>
        </w:rPr>
        <w:t>)</w:t>
      </w:r>
      <w:r w:rsidRPr="00B91E1F">
        <w:rPr>
          <w:rFonts w:cs="Times New Roman"/>
          <w:szCs w:val="24"/>
        </w:rPr>
        <w:t xml:space="preserve"> ranná infekce: klinický </w:t>
      </w:r>
      <w:r w:rsidR="00CE73D6" w:rsidRPr="00B91E1F">
        <w:rPr>
          <w:rFonts w:cs="Times New Roman"/>
          <w:szCs w:val="24"/>
        </w:rPr>
        <w:t>a </w:t>
      </w:r>
      <w:r w:rsidRPr="00B91E1F">
        <w:rPr>
          <w:rFonts w:cs="Times New Roman"/>
          <w:szCs w:val="24"/>
        </w:rPr>
        <w:t xml:space="preserve">mikrobiologický průkaz infekce měkkých presternálních tkání </w:t>
      </w:r>
      <w:r w:rsidR="00CE73D6" w:rsidRPr="00B91E1F">
        <w:rPr>
          <w:rFonts w:cs="Times New Roman"/>
          <w:szCs w:val="24"/>
        </w:rPr>
        <w:t>a </w:t>
      </w:r>
      <w:r w:rsidRPr="00B91E1F">
        <w:rPr>
          <w:rFonts w:cs="Times New Roman"/>
          <w:szCs w:val="24"/>
        </w:rPr>
        <w:t xml:space="preserve">osteomyelitida sterna s/bez příznaků sepse </w:t>
      </w:r>
      <w:r w:rsidR="00CE73D6" w:rsidRPr="00B91E1F">
        <w:rPr>
          <w:rFonts w:cs="Times New Roman"/>
          <w:szCs w:val="24"/>
        </w:rPr>
        <w:t>a </w:t>
      </w:r>
      <w:r w:rsidRPr="00B91E1F">
        <w:rPr>
          <w:rFonts w:cs="Times New Roman"/>
          <w:szCs w:val="24"/>
        </w:rPr>
        <w:t xml:space="preserve">s/bez nestability sterna. </w:t>
      </w:r>
      <w:r w:rsidR="00C31EE8" w:rsidRPr="00B91E1F">
        <w:rPr>
          <w:rFonts w:cs="Times New Roman"/>
          <w:szCs w:val="24"/>
        </w:rPr>
        <w:t>V základních podtypech jsou zahrnuty</w:t>
      </w:r>
      <w:r w:rsidRPr="00B91E1F">
        <w:rPr>
          <w:rFonts w:cs="Times New Roman"/>
          <w:szCs w:val="24"/>
        </w:rPr>
        <w:t>:</w:t>
      </w:r>
    </w:p>
    <w:p w:rsidR="006B7052" w:rsidRPr="00B91E1F" w:rsidRDefault="006B7052" w:rsidP="00C90EB1">
      <w:pPr>
        <w:pStyle w:val="Odstavecseseznamem"/>
        <w:numPr>
          <w:ilvl w:val="0"/>
          <w:numId w:val="2"/>
        </w:numPr>
        <w:rPr>
          <w:rFonts w:cs="Times New Roman"/>
          <w:szCs w:val="24"/>
        </w:rPr>
      </w:pPr>
      <w:r w:rsidRPr="00B91E1F">
        <w:rPr>
          <w:rFonts w:cs="Times New Roman"/>
          <w:szCs w:val="24"/>
        </w:rPr>
        <w:t xml:space="preserve">povrchová ranná infekce: infekce omezena </w:t>
      </w:r>
      <w:r w:rsidR="00C31EE8" w:rsidRPr="00B91E1F">
        <w:rPr>
          <w:rFonts w:cs="Times New Roman"/>
          <w:szCs w:val="24"/>
        </w:rPr>
        <w:t xml:space="preserve">pouze </w:t>
      </w:r>
      <w:r w:rsidRPr="00B91E1F">
        <w:rPr>
          <w:rFonts w:cs="Times New Roman"/>
          <w:szCs w:val="24"/>
        </w:rPr>
        <w:t>na podkožní tkáně</w:t>
      </w:r>
    </w:p>
    <w:p w:rsidR="004C42F9" w:rsidRPr="00B91E1F" w:rsidRDefault="006B7052" w:rsidP="00C90EB1">
      <w:pPr>
        <w:pStyle w:val="Odstavecseseznamem"/>
        <w:numPr>
          <w:ilvl w:val="0"/>
          <w:numId w:val="2"/>
        </w:numPr>
        <w:rPr>
          <w:rFonts w:cs="Times New Roman"/>
          <w:szCs w:val="24"/>
        </w:rPr>
      </w:pPr>
      <w:r w:rsidRPr="00B91E1F">
        <w:rPr>
          <w:rFonts w:cs="Times New Roman"/>
          <w:szCs w:val="24"/>
        </w:rPr>
        <w:t>hluboký ranný infekt (DSWI, mediastinitida): osteomyelitida sterna s/bez postižení retrosternálního prostoru.</w:t>
      </w:r>
    </w:p>
    <w:p w:rsidR="006B7052" w:rsidRPr="00B91E1F" w:rsidRDefault="006B7052" w:rsidP="00C90EB1">
      <w:pPr>
        <w:contextualSpacing/>
        <w:rPr>
          <w:rFonts w:cs="Times New Roman"/>
          <w:szCs w:val="24"/>
        </w:rPr>
      </w:pPr>
      <w:r w:rsidRPr="00B91E1F">
        <w:rPr>
          <w:rFonts w:cs="Times New Roman"/>
          <w:szCs w:val="24"/>
        </w:rPr>
        <w:t>DSWI nebo mediastinitida, j</w:t>
      </w:r>
      <w:r w:rsidR="003245D8" w:rsidRPr="00B91E1F">
        <w:rPr>
          <w:rFonts w:cs="Times New Roman"/>
          <w:szCs w:val="24"/>
        </w:rPr>
        <w:t xml:space="preserve">sou dále </w:t>
      </w:r>
      <w:r w:rsidRPr="00B91E1F">
        <w:rPr>
          <w:rFonts w:cs="Times New Roman"/>
          <w:szCs w:val="24"/>
        </w:rPr>
        <w:t>klasifikován</w:t>
      </w:r>
      <w:r w:rsidR="003245D8" w:rsidRPr="00B91E1F">
        <w:rPr>
          <w:rFonts w:cs="Times New Roman"/>
          <w:szCs w:val="24"/>
        </w:rPr>
        <w:t>y</w:t>
      </w:r>
      <w:r w:rsidRPr="00B91E1F">
        <w:rPr>
          <w:rFonts w:cs="Times New Roman"/>
          <w:szCs w:val="24"/>
        </w:rPr>
        <w:t xml:space="preserve"> do čtyř podtypů definovaných dle </w:t>
      </w:r>
      <w:r w:rsidR="003245D8" w:rsidRPr="00B91E1F">
        <w:rPr>
          <w:rFonts w:cs="Times New Roman"/>
          <w:szCs w:val="24"/>
        </w:rPr>
        <w:t>doby</w:t>
      </w:r>
      <w:r w:rsidRPr="00B91E1F">
        <w:rPr>
          <w:rFonts w:cs="Times New Roman"/>
          <w:szCs w:val="24"/>
        </w:rPr>
        <w:t xml:space="preserve"> prvního výskytu, přítomnosti či absence rizikových faktorů </w:t>
      </w:r>
      <w:r w:rsidR="00CE73D6" w:rsidRPr="00B91E1F">
        <w:rPr>
          <w:rFonts w:cs="Times New Roman"/>
          <w:szCs w:val="24"/>
        </w:rPr>
        <w:t>a </w:t>
      </w:r>
      <w:r w:rsidR="003245D8" w:rsidRPr="00B91E1F">
        <w:rPr>
          <w:rFonts w:cs="Times New Roman"/>
          <w:szCs w:val="24"/>
        </w:rPr>
        <w:t>s</w:t>
      </w:r>
      <w:r w:rsidRPr="00B91E1F">
        <w:rPr>
          <w:rFonts w:cs="Times New Roman"/>
          <w:szCs w:val="24"/>
        </w:rPr>
        <w:t>elh</w:t>
      </w:r>
      <w:r w:rsidR="003245D8" w:rsidRPr="00B91E1F">
        <w:rPr>
          <w:rFonts w:cs="Times New Roman"/>
          <w:szCs w:val="24"/>
        </w:rPr>
        <w:t>ání</w:t>
      </w:r>
      <w:r w:rsidRPr="00B91E1F">
        <w:rPr>
          <w:rFonts w:cs="Times New Roman"/>
          <w:szCs w:val="24"/>
        </w:rPr>
        <w:t xml:space="preserve"> předchozí</w:t>
      </w:r>
      <w:r w:rsidR="003245D8" w:rsidRPr="00B91E1F">
        <w:rPr>
          <w:rFonts w:cs="Times New Roman"/>
          <w:szCs w:val="24"/>
        </w:rPr>
        <w:t>ch</w:t>
      </w:r>
      <w:r w:rsidRPr="00B91E1F">
        <w:rPr>
          <w:rFonts w:cs="Times New Roman"/>
          <w:szCs w:val="24"/>
        </w:rPr>
        <w:t xml:space="preserve"> pokus</w:t>
      </w:r>
      <w:r w:rsidR="003245D8" w:rsidRPr="00B91E1F">
        <w:rPr>
          <w:rFonts w:cs="Times New Roman"/>
          <w:szCs w:val="24"/>
        </w:rPr>
        <w:t>ů</w:t>
      </w:r>
      <w:r w:rsidRPr="00B91E1F">
        <w:rPr>
          <w:rFonts w:cs="Times New Roman"/>
          <w:szCs w:val="24"/>
        </w:rPr>
        <w:t xml:space="preserve"> </w:t>
      </w:r>
      <w:r w:rsidR="00CE73D6" w:rsidRPr="00B91E1F">
        <w:rPr>
          <w:rFonts w:cs="Times New Roman"/>
          <w:szCs w:val="24"/>
        </w:rPr>
        <w:t>o </w:t>
      </w:r>
      <w:r w:rsidRPr="00B91E1F">
        <w:rPr>
          <w:rFonts w:cs="Times New Roman"/>
          <w:szCs w:val="24"/>
        </w:rPr>
        <w:t>léčbu:</w:t>
      </w:r>
    </w:p>
    <w:p w:rsidR="006B7052" w:rsidRPr="00B91E1F" w:rsidRDefault="003245D8" w:rsidP="00C90EB1">
      <w:pPr>
        <w:pStyle w:val="Odstavecseseznamem"/>
        <w:numPr>
          <w:ilvl w:val="0"/>
          <w:numId w:val="1"/>
        </w:numPr>
        <w:rPr>
          <w:rFonts w:cs="Times New Roman"/>
          <w:szCs w:val="24"/>
        </w:rPr>
      </w:pPr>
      <w:r w:rsidRPr="00B91E1F">
        <w:rPr>
          <w:rFonts w:cs="Times New Roman"/>
          <w:szCs w:val="24"/>
        </w:rPr>
        <w:t xml:space="preserve">I. DSWI/mediastinitida </w:t>
      </w:r>
      <w:r w:rsidR="00CE73D6" w:rsidRPr="00B91E1F">
        <w:rPr>
          <w:rFonts w:cs="Times New Roman"/>
          <w:szCs w:val="24"/>
        </w:rPr>
        <w:t>s </w:t>
      </w:r>
      <w:r w:rsidRPr="00B91E1F">
        <w:rPr>
          <w:rFonts w:cs="Times New Roman"/>
          <w:szCs w:val="24"/>
        </w:rPr>
        <w:t>v</w:t>
      </w:r>
      <w:r w:rsidR="006B7052" w:rsidRPr="00B91E1F">
        <w:rPr>
          <w:rFonts w:cs="Times New Roman"/>
          <w:szCs w:val="24"/>
        </w:rPr>
        <w:t>ýskyt</w:t>
      </w:r>
      <w:r w:rsidRPr="00B91E1F">
        <w:rPr>
          <w:rFonts w:cs="Times New Roman"/>
          <w:szCs w:val="24"/>
        </w:rPr>
        <w:t>em</w:t>
      </w:r>
      <w:r w:rsidR="006B7052" w:rsidRPr="00B91E1F">
        <w:rPr>
          <w:rFonts w:cs="Times New Roman"/>
          <w:szCs w:val="24"/>
        </w:rPr>
        <w:t xml:space="preserve"> do 2 týdnů po operaci, bez přítomnosti rizikových faktorů.</w:t>
      </w:r>
    </w:p>
    <w:p w:rsidR="006B7052" w:rsidRPr="00B91E1F" w:rsidRDefault="003245D8" w:rsidP="00C90EB1">
      <w:pPr>
        <w:pStyle w:val="Odstavecseseznamem"/>
        <w:numPr>
          <w:ilvl w:val="0"/>
          <w:numId w:val="1"/>
        </w:numPr>
        <w:rPr>
          <w:rFonts w:cs="Times New Roman"/>
          <w:szCs w:val="24"/>
        </w:rPr>
      </w:pPr>
      <w:r w:rsidRPr="00B91E1F">
        <w:rPr>
          <w:rFonts w:cs="Times New Roman"/>
          <w:szCs w:val="24"/>
        </w:rPr>
        <w:t xml:space="preserve">II. DSWI/mediastinitida </w:t>
      </w:r>
      <w:r w:rsidR="00CE73D6" w:rsidRPr="00B91E1F">
        <w:rPr>
          <w:rFonts w:cs="Times New Roman"/>
          <w:szCs w:val="24"/>
        </w:rPr>
        <w:t>s </w:t>
      </w:r>
      <w:r w:rsidRPr="00B91E1F">
        <w:rPr>
          <w:rFonts w:cs="Times New Roman"/>
          <w:szCs w:val="24"/>
        </w:rPr>
        <w:t>v</w:t>
      </w:r>
      <w:r w:rsidR="006B7052" w:rsidRPr="00B91E1F">
        <w:rPr>
          <w:rFonts w:cs="Times New Roman"/>
          <w:szCs w:val="24"/>
        </w:rPr>
        <w:t>ýskyt</w:t>
      </w:r>
      <w:r w:rsidRPr="00B91E1F">
        <w:rPr>
          <w:rFonts w:cs="Times New Roman"/>
          <w:szCs w:val="24"/>
        </w:rPr>
        <w:t xml:space="preserve">em </w:t>
      </w:r>
      <w:r w:rsidR="006B7052" w:rsidRPr="00B91E1F">
        <w:rPr>
          <w:rFonts w:cs="Times New Roman"/>
          <w:szCs w:val="24"/>
        </w:rPr>
        <w:t>mez</w:t>
      </w:r>
      <w:r w:rsidRPr="00B91E1F">
        <w:rPr>
          <w:rFonts w:cs="Times New Roman"/>
          <w:szCs w:val="24"/>
        </w:rPr>
        <w:t>i</w:t>
      </w:r>
      <w:r w:rsidR="006B7052" w:rsidRPr="00B91E1F">
        <w:rPr>
          <w:rFonts w:cs="Times New Roman"/>
          <w:szCs w:val="24"/>
        </w:rPr>
        <w:t xml:space="preserve"> 2</w:t>
      </w:r>
      <w:r w:rsidRPr="00B91E1F">
        <w:rPr>
          <w:rFonts w:cs="Times New Roman"/>
          <w:szCs w:val="24"/>
        </w:rPr>
        <w:t>.</w:t>
      </w:r>
      <w:r w:rsidR="006B7052" w:rsidRPr="00B91E1F">
        <w:rPr>
          <w:rFonts w:cs="Times New Roman"/>
          <w:szCs w:val="24"/>
        </w:rPr>
        <w:t xml:space="preserve"> – 6</w:t>
      </w:r>
      <w:r w:rsidRPr="00B91E1F">
        <w:rPr>
          <w:rFonts w:cs="Times New Roman"/>
          <w:szCs w:val="24"/>
        </w:rPr>
        <w:t>.</w:t>
      </w:r>
      <w:r w:rsidR="006B7052" w:rsidRPr="00B91E1F">
        <w:rPr>
          <w:rFonts w:cs="Times New Roman"/>
          <w:szCs w:val="24"/>
        </w:rPr>
        <w:t xml:space="preserve"> týdn</w:t>
      </w:r>
      <w:r w:rsidRPr="00B91E1F">
        <w:rPr>
          <w:rFonts w:cs="Times New Roman"/>
          <w:szCs w:val="24"/>
        </w:rPr>
        <w:t>em</w:t>
      </w:r>
      <w:r w:rsidR="006B7052" w:rsidRPr="00B91E1F">
        <w:rPr>
          <w:rFonts w:cs="Times New Roman"/>
          <w:szCs w:val="24"/>
        </w:rPr>
        <w:t xml:space="preserve"> po operaci, bez přítomn</w:t>
      </w:r>
      <w:r w:rsidRPr="00B91E1F">
        <w:rPr>
          <w:rFonts w:cs="Times New Roman"/>
          <w:szCs w:val="24"/>
        </w:rPr>
        <w:t>osti</w:t>
      </w:r>
      <w:r w:rsidR="006B7052" w:rsidRPr="00B91E1F">
        <w:rPr>
          <w:rFonts w:cs="Times New Roman"/>
          <w:szCs w:val="24"/>
        </w:rPr>
        <w:t xml:space="preserve"> r</w:t>
      </w:r>
      <w:r w:rsidRPr="00B91E1F">
        <w:rPr>
          <w:rFonts w:cs="Times New Roman"/>
          <w:szCs w:val="24"/>
        </w:rPr>
        <w:t>i</w:t>
      </w:r>
      <w:r w:rsidR="006B7052" w:rsidRPr="00B91E1F">
        <w:rPr>
          <w:rFonts w:cs="Times New Roman"/>
          <w:szCs w:val="24"/>
        </w:rPr>
        <w:t>zikových faktorů</w:t>
      </w:r>
    </w:p>
    <w:p w:rsidR="006B7052" w:rsidRPr="00B91E1F" w:rsidRDefault="006B7052" w:rsidP="00C90EB1">
      <w:pPr>
        <w:pStyle w:val="Odstavecseseznamem"/>
        <w:numPr>
          <w:ilvl w:val="0"/>
          <w:numId w:val="1"/>
        </w:numPr>
        <w:rPr>
          <w:rFonts w:cs="Times New Roman"/>
          <w:szCs w:val="24"/>
        </w:rPr>
      </w:pPr>
      <w:r w:rsidRPr="00B91E1F">
        <w:rPr>
          <w:rFonts w:cs="Times New Roman"/>
          <w:szCs w:val="24"/>
        </w:rPr>
        <w:t xml:space="preserve">IIIA. </w:t>
      </w:r>
      <w:r w:rsidR="003245D8" w:rsidRPr="00B91E1F">
        <w:rPr>
          <w:rFonts w:cs="Times New Roman"/>
          <w:szCs w:val="24"/>
        </w:rPr>
        <w:t>DSWI/mediastinitida</w:t>
      </w:r>
      <w:r w:rsidRPr="00B91E1F">
        <w:rPr>
          <w:rFonts w:cs="Times New Roman"/>
          <w:szCs w:val="24"/>
        </w:rPr>
        <w:t xml:space="preserve"> typu </w:t>
      </w:r>
      <w:r w:rsidR="00CE73D6" w:rsidRPr="00B91E1F">
        <w:rPr>
          <w:rFonts w:cs="Times New Roman"/>
          <w:szCs w:val="24"/>
        </w:rPr>
        <w:t>I </w:t>
      </w:r>
      <w:r w:rsidRPr="00B91E1F">
        <w:rPr>
          <w:rFonts w:cs="Times New Roman"/>
          <w:szCs w:val="24"/>
        </w:rPr>
        <w:t>s jedním nebo více rizikovými faktory.</w:t>
      </w:r>
    </w:p>
    <w:p w:rsidR="006B7052" w:rsidRPr="00B91E1F" w:rsidRDefault="006B7052" w:rsidP="00C90EB1">
      <w:pPr>
        <w:pStyle w:val="Odstavecseseznamem"/>
        <w:numPr>
          <w:ilvl w:val="0"/>
          <w:numId w:val="1"/>
        </w:numPr>
        <w:rPr>
          <w:rFonts w:cs="Times New Roman"/>
          <w:szCs w:val="24"/>
        </w:rPr>
      </w:pPr>
      <w:r w:rsidRPr="00B91E1F">
        <w:rPr>
          <w:rFonts w:cs="Times New Roman"/>
          <w:szCs w:val="24"/>
        </w:rPr>
        <w:t xml:space="preserve">IIIB. </w:t>
      </w:r>
      <w:r w:rsidR="003245D8" w:rsidRPr="00B91E1F">
        <w:rPr>
          <w:rFonts w:cs="Times New Roman"/>
          <w:szCs w:val="24"/>
        </w:rPr>
        <w:t>DSWI/mediastinitida</w:t>
      </w:r>
      <w:r w:rsidRPr="00B91E1F">
        <w:rPr>
          <w:rFonts w:cs="Times New Roman"/>
          <w:szCs w:val="24"/>
        </w:rPr>
        <w:t xml:space="preserve"> typu II s jedním nebo více rizikovými faktory.</w:t>
      </w:r>
    </w:p>
    <w:p w:rsidR="006B7052" w:rsidRPr="00B91E1F" w:rsidRDefault="006B7052" w:rsidP="00C90EB1">
      <w:pPr>
        <w:pStyle w:val="Odstavecseseznamem"/>
        <w:numPr>
          <w:ilvl w:val="0"/>
          <w:numId w:val="1"/>
        </w:numPr>
        <w:rPr>
          <w:rFonts w:cs="Times New Roman"/>
          <w:szCs w:val="24"/>
        </w:rPr>
      </w:pPr>
      <w:r w:rsidRPr="00B91E1F">
        <w:rPr>
          <w:rFonts w:cs="Times New Roman"/>
          <w:szCs w:val="24"/>
        </w:rPr>
        <w:t xml:space="preserve">IVA. </w:t>
      </w:r>
      <w:r w:rsidR="003245D8" w:rsidRPr="00B91E1F">
        <w:rPr>
          <w:rFonts w:cs="Times New Roman"/>
          <w:szCs w:val="24"/>
        </w:rPr>
        <w:t>DSWI/mediastinitida</w:t>
      </w:r>
      <w:r w:rsidRPr="00B91E1F">
        <w:rPr>
          <w:rFonts w:cs="Times New Roman"/>
          <w:szCs w:val="24"/>
        </w:rPr>
        <w:t xml:space="preserve"> typu I,</w:t>
      </w:r>
      <w:r w:rsidR="003245D8" w:rsidRPr="00B91E1F">
        <w:rPr>
          <w:rFonts w:cs="Times New Roman"/>
          <w:szCs w:val="24"/>
        </w:rPr>
        <w:t xml:space="preserve"> </w:t>
      </w:r>
      <w:r w:rsidRPr="00B91E1F">
        <w:rPr>
          <w:rFonts w:cs="Times New Roman"/>
          <w:szCs w:val="24"/>
        </w:rPr>
        <w:t>II,</w:t>
      </w:r>
      <w:r w:rsidR="003245D8" w:rsidRPr="00B91E1F">
        <w:rPr>
          <w:rFonts w:cs="Times New Roman"/>
          <w:szCs w:val="24"/>
        </w:rPr>
        <w:t xml:space="preserve"> </w:t>
      </w:r>
      <w:r w:rsidRPr="00B91E1F">
        <w:rPr>
          <w:rFonts w:cs="Times New Roman"/>
          <w:szCs w:val="24"/>
        </w:rPr>
        <w:t>III po selhání jednoho typu léčby.</w:t>
      </w:r>
    </w:p>
    <w:p w:rsidR="006B7052" w:rsidRPr="00B91E1F" w:rsidRDefault="006B7052" w:rsidP="00C90EB1">
      <w:pPr>
        <w:pStyle w:val="Odstavecseseznamem"/>
        <w:numPr>
          <w:ilvl w:val="0"/>
          <w:numId w:val="1"/>
        </w:numPr>
        <w:rPr>
          <w:rFonts w:cs="Times New Roman"/>
          <w:szCs w:val="24"/>
        </w:rPr>
      </w:pPr>
      <w:r w:rsidRPr="00B91E1F">
        <w:rPr>
          <w:rFonts w:cs="Times New Roman"/>
          <w:szCs w:val="24"/>
        </w:rPr>
        <w:lastRenderedPageBreak/>
        <w:t xml:space="preserve">IVB. </w:t>
      </w:r>
      <w:r w:rsidR="003245D8" w:rsidRPr="00B91E1F">
        <w:rPr>
          <w:rFonts w:cs="Times New Roman"/>
          <w:szCs w:val="24"/>
        </w:rPr>
        <w:t>DSWI/mediastinitida</w:t>
      </w:r>
      <w:r w:rsidRPr="00B91E1F">
        <w:rPr>
          <w:rFonts w:cs="Times New Roman"/>
          <w:szCs w:val="24"/>
        </w:rPr>
        <w:t xml:space="preserve"> typu I,</w:t>
      </w:r>
      <w:r w:rsidR="003245D8" w:rsidRPr="00B91E1F">
        <w:rPr>
          <w:rFonts w:cs="Times New Roman"/>
          <w:szCs w:val="24"/>
        </w:rPr>
        <w:t xml:space="preserve"> </w:t>
      </w:r>
      <w:r w:rsidRPr="00B91E1F">
        <w:rPr>
          <w:rFonts w:cs="Times New Roman"/>
          <w:szCs w:val="24"/>
        </w:rPr>
        <w:t>II,</w:t>
      </w:r>
      <w:r w:rsidR="003245D8" w:rsidRPr="00B91E1F">
        <w:rPr>
          <w:rFonts w:cs="Times New Roman"/>
          <w:szCs w:val="24"/>
        </w:rPr>
        <w:t xml:space="preserve"> </w:t>
      </w:r>
      <w:r w:rsidRPr="00B91E1F">
        <w:rPr>
          <w:rFonts w:cs="Times New Roman"/>
          <w:szCs w:val="24"/>
        </w:rPr>
        <w:t>III po selhání více typů léčby.</w:t>
      </w:r>
    </w:p>
    <w:p w:rsidR="006B7052" w:rsidRPr="00B91E1F" w:rsidRDefault="006B7052" w:rsidP="00C90EB1">
      <w:pPr>
        <w:pStyle w:val="Odstavecseseznamem"/>
        <w:numPr>
          <w:ilvl w:val="0"/>
          <w:numId w:val="1"/>
        </w:numPr>
        <w:rPr>
          <w:rFonts w:cs="Times New Roman"/>
          <w:szCs w:val="24"/>
        </w:rPr>
      </w:pPr>
      <w:r w:rsidRPr="00B91E1F">
        <w:rPr>
          <w:rFonts w:cs="Times New Roman"/>
          <w:szCs w:val="24"/>
        </w:rPr>
        <w:t xml:space="preserve">V. </w:t>
      </w:r>
      <w:r w:rsidR="003245D8" w:rsidRPr="00B91E1F">
        <w:rPr>
          <w:rFonts w:cs="Times New Roman"/>
          <w:szCs w:val="24"/>
        </w:rPr>
        <w:t>DSWI/mediastinitida s prvním výskytem</w:t>
      </w:r>
      <w:r w:rsidRPr="00B91E1F">
        <w:rPr>
          <w:rFonts w:cs="Times New Roman"/>
          <w:szCs w:val="24"/>
        </w:rPr>
        <w:t xml:space="preserve"> po více než 6 týdnech </w:t>
      </w:r>
      <w:r w:rsidR="003245D8" w:rsidRPr="00B91E1F">
        <w:rPr>
          <w:rFonts w:cs="Times New Roman"/>
          <w:szCs w:val="24"/>
        </w:rPr>
        <w:t>od</w:t>
      </w:r>
      <w:r w:rsidRPr="00B91E1F">
        <w:rPr>
          <w:rFonts w:cs="Times New Roman"/>
          <w:szCs w:val="24"/>
        </w:rPr>
        <w:t xml:space="preserve"> operac</w:t>
      </w:r>
      <w:r w:rsidR="003245D8" w:rsidRPr="00B91E1F">
        <w:rPr>
          <w:rFonts w:cs="Times New Roman"/>
          <w:szCs w:val="24"/>
        </w:rPr>
        <w:t>e</w:t>
      </w:r>
      <w:r w:rsidR="00224602" w:rsidRPr="00B91E1F">
        <w:rPr>
          <w:rFonts w:cs="Times New Roman"/>
          <w:szCs w:val="24"/>
        </w:rPr>
        <w:t xml:space="preserve"> [72]</w:t>
      </w:r>
      <w:r w:rsidRPr="00B91E1F">
        <w:rPr>
          <w:rFonts w:cs="Times New Roman"/>
          <w:szCs w:val="24"/>
        </w:rPr>
        <w:t>.</w:t>
      </w:r>
    </w:p>
    <w:p w:rsidR="008A5071" w:rsidRPr="005C11BA" w:rsidRDefault="00E34CE8" w:rsidP="005C11BA">
      <w:pPr>
        <w:pStyle w:val="Nadpis2"/>
      </w:pPr>
      <w:bookmarkStart w:id="16" w:name="_Toc479151981"/>
      <w:r w:rsidRPr="005C11BA">
        <w:t>Patogeneze ranné infekce</w:t>
      </w:r>
      <w:r w:rsidR="00E5702D" w:rsidRPr="005C11BA">
        <w:t xml:space="preserve"> sternotomie</w:t>
      </w:r>
      <w:bookmarkEnd w:id="16"/>
    </w:p>
    <w:p w:rsidR="004C42F9" w:rsidRPr="00B91E1F" w:rsidRDefault="00224602" w:rsidP="00C90EB1">
      <w:pPr>
        <w:contextualSpacing/>
        <w:rPr>
          <w:rFonts w:cs="Times New Roman"/>
          <w:szCs w:val="24"/>
        </w:rPr>
      </w:pPr>
      <w:r w:rsidRPr="00B91E1F">
        <w:rPr>
          <w:rFonts w:cs="Times New Roman"/>
          <w:szCs w:val="24"/>
        </w:rPr>
        <w:t xml:space="preserve">El Oakley </w:t>
      </w:r>
      <w:r w:rsidR="00CE73D6" w:rsidRPr="00B91E1F">
        <w:rPr>
          <w:rFonts w:cs="Times New Roman"/>
          <w:szCs w:val="24"/>
        </w:rPr>
        <w:t>a </w:t>
      </w:r>
      <w:r w:rsidRPr="00B91E1F">
        <w:rPr>
          <w:rFonts w:cs="Times New Roman"/>
          <w:szCs w:val="24"/>
        </w:rPr>
        <w:t xml:space="preserve">kol. </w:t>
      </w:r>
      <w:proofErr w:type="gramStart"/>
      <w:r w:rsidRPr="00B91E1F">
        <w:rPr>
          <w:rFonts w:cs="Times New Roman"/>
          <w:szCs w:val="24"/>
        </w:rPr>
        <w:t>uvádí</w:t>
      </w:r>
      <w:proofErr w:type="gramEnd"/>
      <w:r w:rsidRPr="00B91E1F">
        <w:rPr>
          <w:rFonts w:cs="Times New Roman"/>
          <w:szCs w:val="24"/>
        </w:rPr>
        <w:t xml:space="preserve"> </w:t>
      </w:r>
      <w:r w:rsidR="00290EC7" w:rsidRPr="00B91E1F">
        <w:rPr>
          <w:rFonts w:cs="Times New Roman"/>
          <w:szCs w:val="24"/>
        </w:rPr>
        <w:t>několik hypotéz vzniku hlubokého sternálního infektu</w:t>
      </w:r>
      <w:r w:rsidR="0016164F" w:rsidRPr="00B91E1F">
        <w:rPr>
          <w:rFonts w:cs="Times New Roman"/>
          <w:szCs w:val="24"/>
        </w:rPr>
        <w:t>:</w:t>
      </w:r>
    </w:p>
    <w:p w:rsidR="004C42F9" w:rsidRPr="00B91E1F" w:rsidRDefault="0016164F" w:rsidP="00C90EB1">
      <w:pPr>
        <w:contextualSpacing/>
        <w:rPr>
          <w:rFonts w:cs="Times New Roman"/>
          <w:szCs w:val="24"/>
        </w:rPr>
      </w:pPr>
      <w:r w:rsidRPr="00B91E1F">
        <w:rPr>
          <w:rFonts w:cs="Times New Roman"/>
          <w:szCs w:val="24"/>
        </w:rPr>
        <w:t>1. R</w:t>
      </w:r>
      <w:r w:rsidR="00290EC7" w:rsidRPr="00B91E1F">
        <w:rPr>
          <w:rFonts w:cs="Times New Roman"/>
          <w:szCs w:val="24"/>
        </w:rPr>
        <w:t xml:space="preserve">anná infekce střední sternotomie začíná jako izolovaná oblast osteomyelitidy sterna s minimálními zevními příznaky </w:t>
      </w:r>
      <w:r w:rsidR="00CE73D6" w:rsidRPr="00B91E1F">
        <w:rPr>
          <w:rFonts w:cs="Times New Roman"/>
          <w:szCs w:val="24"/>
        </w:rPr>
        <w:t>a </w:t>
      </w:r>
      <w:r w:rsidR="00290EC7" w:rsidRPr="00B91E1F">
        <w:rPr>
          <w:rFonts w:cs="Times New Roman"/>
          <w:szCs w:val="24"/>
        </w:rPr>
        <w:t>situace je podobná časné osteomyelitidě jiných kostí. Separace sterna se posléze objeví v průběhu několika dní spíše jako výsledek než příčina ranné infekce.</w:t>
      </w:r>
    </w:p>
    <w:p w:rsidR="004C42F9" w:rsidRPr="00B91E1F" w:rsidRDefault="0016164F" w:rsidP="00C90EB1">
      <w:pPr>
        <w:contextualSpacing/>
        <w:rPr>
          <w:rFonts w:cs="Times New Roman"/>
          <w:szCs w:val="24"/>
        </w:rPr>
      </w:pPr>
      <w:r w:rsidRPr="00B91E1F">
        <w:rPr>
          <w:rFonts w:cs="Times New Roman"/>
          <w:szCs w:val="24"/>
        </w:rPr>
        <w:t>2. N</w:t>
      </w:r>
      <w:r w:rsidR="00290EC7" w:rsidRPr="00B91E1F">
        <w:rPr>
          <w:rFonts w:cs="Times New Roman"/>
          <w:szCs w:val="24"/>
        </w:rPr>
        <w:t xml:space="preserve">estabilita sterna, následovaná rozpadem kožního krytu </w:t>
      </w:r>
      <w:r w:rsidR="00CE73D6" w:rsidRPr="00B91E1F">
        <w:rPr>
          <w:rFonts w:cs="Times New Roman"/>
          <w:szCs w:val="24"/>
        </w:rPr>
        <w:t>a </w:t>
      </w:r>
      <w:r w:rsidR="00290EC7" w:rsidRPr="00B91E1F">
        <w:rPr>
          <w:rFonts w:cs="Times New Roman"/>
          <w:szCs w:val="24"/>
        </w:rPr>
        <w:t>s průsakem bakterií do hlubších vrstev tkání, představuje klíčovou událost v rozvoji mediastinálního ranného infektu.</w:t>
      </w:r>
    </w:p>
    <w:p w:rsidR="00290EC7" w:rsidRPr="00B91E1F" w:rsidRDefault="0016164F" w:rsidP="00C90EB1">
      <w:pPr>
        <w:contextualSpacing/>
        <w:rPr>
          <w:rFonts w:cs="Times New Roman"/>
          <w:szCs w:val="24"/>
        </w:rPr>
      </w:pPr>
      <w:r w:rsidRPr="00B91E1F">
        <w:rPr>
          <w:rFonts w:cs="Times New Roman"/>
          <w:szCs w:val="24"/>
        </w:rPr>
        <w:t>3. Příčinou vzniku DSWI/mediastinitidy je</w:t>
      </w:r>
      <w:r w:rsidR="00290EC7" w:rsidRPr="00B91E1F">
        <w:rPr>
          <w:rFonts w:cs="Times New Roman"/>
          <w:szCs w:val="24"/>
        </w:rPr>
        <w:t xml:space="preserve"> neadekvátní mediastinální drenáž</w:t>
      </w:r>
      <w:r w:rsidR="00566EFA" w:rsidRPr="00B91E1F">
        <w:rPr>
          <w:rFonts w:cs="Times New Roman"/>
          <w:szCs w:val="24"/>
        </w:rPr>
        <w:t xml:space="preserve"> s následkem vzniku</w:t>
      </w:r>
      <w:r w:rsidR="00290EC7" w:rsidRPr="00B91E1F">
        <w:rPr>
          <w:rFonts w:cs="Times New Roman"/>
          <w:szCs w:val="24"/>
        </w:rPr>
        <w:t xml:space="preserve"> retrosternální kolekc</w:t>
      </w:r>
      <w:r w:rsidR="00566EFA" w:rsidRPr="00B91E1F">
        <w:rPr>
          <w:rFonts w:cs="Times New Roman"/>
          <w:szCs w:val="24"/>
        </w:rPr>
        <w:t>e tekutého obsahu</w:t>
      </w:r>
      <w:r w:rsidR="00290EC7" w:rsidRPr="00B91E1F">
        <w:rPr>
          <w:rFonts w:cs="Times New Roman"/>
          <w:szCs w:val="24"/>
        </w:rPr>
        <w:t>, kter</w:t>
      </w:r>
      <w:r w:rsidR="00566EFA" w:rsidRPr="00B91E1F">
        <w:rPr>
          <w:rFonts w:cs="Times New Roman"/>
          <w:szCs w:val="24"/>
        </w:rPr>
        <w:t>ý</w:t>
      </w:r>
      <w:r w:rsidR="00290EC7" w:rsidRPr="00B91E1F">
        <w:rPr>
          <w:rFonts w:cs="Times New Roman"/>
          <w:szCs w:val="24"/>
        </w:rPr>
        <w:t xml:space="preserve"> slouží jako kultivační médium pro růst bakterií</w:t>
      </w:r>
      <w:r w:rsidR="00224602" w:rsidRPr="00B91E1F">
        <w:rPr>
          <w:rFonts w:cs="Times New Roman"/>
          <w:szCs w:val="24"/>
        </w:rPr>
        <w:t xml:space="preserve"> [72]</w:t>
      </w:r>
      <w:r w:rsidR="00290EC7" w:rsidRPr="00B91E1F">
        <w:rPr>
          <w:rFonts w:cs="Times New Roman"/>
          <w:szCs w:val="24"/>
        </w:rPr>
        <w:t>.</w:t>
      </w:r>
    </w:p>
    <w:p w:rsidR="0016164F" w:rsidRPr="00B91E1F" w:rsidRDefault="0016164F" w:rsidP="00C90EB1">
      <w:pPr>
        <w:contextualSpacing/>
        <w:rPr>
          <w:rFonts w:cs="Times New Roman"/>
          <w:szCs w:val="24"/>
        </w:rPr>
      </w:pPr>
    </w:p>
    <w:p w:rsidR="004C42F9" w:rsidRPr="00B91E1F" w:rsidRDefault="00566EFA" w:rsidP="00C90EB1">
      <w:pPr>
        <w:contextualSpacing/>
        <w:rPr>
          <w:rFonts w:cs="Times New Roman"/>
          <w:szCs w:val="24"/>
        </w:rPr>
      </w:pPr>
      <w:r w:rsidRPr="00B91E1F">
        <w:rPr>
          <w:rFonts w:cs="Times New Roman"/>
          <w:szCs w:val="24"/>
        </w:rPr>
        <w:t xml:space="preserve">V časných stádiích </w:t>
      </w:r>
      <w:r w:rsidR="0016164F" w:rsidRPr="00B91E1F">
        <w:rPr>
          <w:rFonts w:cs="Times New Roman"/>
          <w:szCs w:val="24"/>
        </w:rPr>
        <w:t>DSWI</w:t>
      </w:r>
      <w:r w:rsidRPr="00B91E1F">
        <w:rPr>
          <w:rFonts w:cs="Times New Roman"/>
          <w:szCs w:val="24"/>
        </w:rPr>
        <w:t xml:space="preserve"> je mediastinum lemováno tenkou vrstvou fibrinu </w:t>
      </w:r>
      <w:r w:rsidR="00CE73D6" w:rsidRPr="00B91E1F">
        <w:rPr>
          <w:rFonts w:cs="Times New Roman"/>
          <w:szCs w:val="24"/>
        </w:rPr>
        <w:t>a </w:t>
      </w:r>
      <w:r w:rsidRPr="00B91E1F">
        <w:rPr>
          <w:rFonts w:cs="Times New Roman"/>
          <w:szCs w:val="24"/>
        </w:rPr>
        <w:t xml:space="preserve">struktury mediastina jsou měkké </w:t>
      </w:r>
      <w:r w:rsidR="00CE73D6" w:rsidRPr="00B91E1F">
        <w:rPr>
          <w:rFonts w:cs="Times New Roman"/>
          <w:szCs w:val="24"/>
        </w:rPr>
        <w:t>a </w:t>
      </w:r>
      <w:r w:rsidRPr="00B91E1F">
        <w:rPr>
          <w:rFonts w:cs="Times New Roman"/>
          <w:szCs w:val="24"/>
        </w:rPr>
        <w:t xml:space="preserve">relativně stále pohyblivé. Osteomyelitida je obvykle lokalizována na sternální okraje </w:t>
      </w:r>
      <w:r w:rsidR="00CE73D6" w:rsidRPr="00B91E1F">
        <w:rPr>
          <w:rFonts w:cs="Times New Roman"/>
          <w:szCs w:val="24"/>
        </w:rPr>
        <w:t>a </w:t>
      </w:r>
      <w:r w:rsidRPr="00B91E1F">
        <w:rPr>
          <w:rFonts w:cs="Times New Roman"/>
          <w:szCs w:val="24"/>
        </w:rPr>
        <w:t>odstranění okrajů rány v tomto stádiu obvykle odhalí pod ní ležící zdravou kost</w:t>
      </w:r>
      <w:r w:rsidR="00224602" w:rsidRPr="00B91E1F">
        <w:rPr>
          <w:rFonts w:cs="Times New Roman"/>
          <w:szCs w:val="24"/>
        </w:rPr>
        <w:t xml:space="preserve"> [73]</w:t>
      </w:r>
      <w:r w:rsidRPr="00B91E1F">
        <w:rPr>
          <w:rFonts w:cs="Times New Roman"/>
          <w:szCs w:val="24"/>
        </w:rPr>
        <w:t>.</w:t>
      </w:r>
    </w:p>
    <w:p w:rsidR="00566EFA" w:rsidRPr="00B91E1F" w:rsidRDefault="00566EFA" w:rsidP="00C90EB1">
      <w:pPr>
        <w:contextualSpacing/>
        <w:rPr>
          <w:rFonts w:cs="Times New Roman"/>
          <w:szCs w:val="24"/>
        </w:rPr>
      </w:pPr>
      <w:r w:rsidRPr="00B91E1F">
        <w:rPr>
          <w:rFonts w:cs="Times New Roman"/>
          <w:szCs w:val="24"/>
        </w:rPr>
        <w:t xml:space="preserve">Chronická mediastinitida se vyvíjí několik týdnů </w:t>
      </w:r>
      <w:r w:rsidR="00CE73D6" w:rsidRPr="00B91E1F">
        <w:rPr>
          <w:rFonts w:cs="Times New Roman"/>
          <w:szCs w:val="24"/>
        </w:rPr>
        <w:t>a </w:t>
      </w:r>
      <w:r w:rsidRPr="00B91E1F">
        <w:rPr>
          <w:rFonts w:cs="Times New Roman"/>
          <w:szCs w:val="24"/>
        </w:rPr>
        <w:t xml:space="preserve">je charakterizována formováním dutých </w:t>
      </w:r>
      <w:r w:rsidR="00326E49" w:rsidRPr="00B91E1F">
        <w:rPr>
          <w:rFonts w:cs="Times New Roman"/>
          <w:szCs w:val="24"/>
        </w:rPr>
        <w:t>chobotů</w:t>
      </w:r>
      <w:r w:rsidRPr="00B91E1F">
        <w:rPr>
          <w:rFonts w:cs="Times New Roman"/>
          <w:szCs w:val="24"/>
        </w:rPr>
        <w:t xml:space="preserve"> šířících se do středního </w:t>
      </w:r>
      <w:r w:rsidR="00CE73D6" w:rsidRPr="00B91E1F">
        <w:rPr>
          <w:rFonts w:cs="Times New Roman"/>
          <w:szCs w:val="24"/>
        </w:rPr>
        <w:t>a </w:t>
      </w:r>
      <w:r w:rsidRPr="00B91E1F">
        <w:rPr>
          <w:rFonts w:cs="Times New Roman"/>
          <w:szCs w:val="24"/>
        </w:rPr>
        <w:t>zadního mediastina, zejména pak v přítomnosti cizích materiálů. Struktury mediastina jsou brzy pokryty tlustou vrstvou fibrinu, který brání jejich pohybu do předního mediastina. Obliterace tohoto „mrtvého“ retrosternálního prostoru bývá některými autory považována jako nezbytná podmínka úspěšné léčby mediastinitidy</w:t>
      </w:r>
      <w:r w:rsidR="00224602" w:rsidRPr="00B91E1F">
        <w:rPr>
          <w:rFonts w:cs="Times New Roman"/>
          <w:szCs w:val="24"/>
        </w:rPr>
        <w:t xml:space="preserve"> [74-76]</w:t>
      </w:r>
      <w:r w:rsidRPr="00B91E1F">
        <w:rPr>
          <w:rFonts w:cs="Times New Roman"/>
          <w:szCs w:val="24"/>
        </w:rPr>
        <w:t>.</w:t>
      </w:r>
    </w:p>
    <w:p w:rsidR="004C42F9" w:rsidRPr="00B91E1F" w:rsidRDefault="00E34CE8" w:rsidP="00C90EB1">
      <w:pPr>
        <w:contextualSpacing/>
        <w:rPr>
          <w:rFonts w:cs="Times New Roman"/>
          <w:szCs w:val="24"/>
        </w:rPr>
      </w:pPr>
      <w:r w:rsidRPr="00B91E1F">
        <w:rPr>
          <w:rFonts w:cs="Times New Roman"/>
          <w:szCs w:val="24"/>
        </w:rPr>
        <w:t xml:space="preserve">Pacienti podstupující kardiochirurgický výkon jsou </w:t>
      </w:r>
      <w:r w:rsidR="00566EFA" w:rsidRPr="00B91E1F">
        <w:rPr>
          <w:rFonts w:cs="Times New Roman"/>
          <w:szCs w:val="24"/>
        </w:rPr>
        <w:t xml:space="preserve">obecně </w:t>
      </w:r>
      <w:r w:rsidRPr="00B91E1F">
        <w:rPr>
          <w:rFonts w:cs="Times New Roman"/>
          <w:szCs w:val="24"/>
        </w:rPr>
        <w:t xml:space="preserve">ve výrazném riziku získání infekcí díky sekundárnímu zhoršení jejich imunitní odpovědi </w:t>
      </w:r>
      <w:r w:rsidR="00CE73D6" w:rsidRPr="00B91E1F">
        <w:rPr>
          <w:rFonts w:cs="Times New Roman"/>
          <w:szCs w:val="24"/>
        </w:rPr>
        <w:t>a </w:t>
      </w:r>
      <w:r w:rsidRPr="00B91E1F">
        <w:rPr>
          <w:rFonts w:cs="Times New Roman"/>
          <w:szCs w:val="24"/>
        </w:rPr>
        <w:t>zvýšenému počtu potenciálních vstupů bakteriálních patogenů</w:t>
      </w:r>
      <w:r w:rsidR="00571F67" w:rsidRPr="00B91E1F">
        <w:rPr>
          <w:rFonts w:cs="Times New Roman"/>
          <w:szCs w:val="24"/>
        </w:rPr>
        <w:t xml:space="preserve"> [77]</w:t>
      </w:r>
      <w:r w:rsidRPr="00B91E1F">
        <w:rPr>
          <w:rFonts w:cs="Times New Roman"/>
          <w:szCs w:val="24"/>
        </w:rPr>
        <w:t>.</w:t>
      </w:r>
    </w:p>
    <w:p w:rsidR="004C42F9" w:rsidRPr="00B91E1F" w:rsidRDefault="00992D65" w:rsidP="00C90EB1">
      <w:pPr>
        <w:contextualSpacing/>
        <w:rPr>
          <w:rFonts w:cs="Times New Roman"/>
          <w:szCs w:val="24"/>
        </w:rPr>
      </w:pPr>
      <w:r w:rsidRPr="00B91E1F">
        <w:rPr>
          <w:rFonts w:cs="Times New Roman"/>
          <w:szCs w:val="24"/>
        </w:rPr>
        <w:t xml:space="preserve">Gram-pozitivní stafylokokové </w:t>
      </w:r>
      <w:r w:rsidR="00583E44" w:rsidRPr="00B91E1F">
        <w:rPr>
          <w:rFonts w:cs="Times New Roman"/>
          <w:szCs w:val="24"/>
        </w:rPr>
        <w:t>patogeny</w:t>
      </w:r>
      <w:r w:rsidRPr="00B91E1F">
        <w:rPr>
          <w:rFonts w:cs="Times New Roman"/>
          <w:szCs w:val="24"/>
        </w:rPr>
        <w:t>, jmenovitě Staphylococcus</w:t>
      </w:r>
      <w:r w:rsidR="00583E44" w:rsidRPr="00B91E1F">
        <w:rPr>
          <w:rFonts w:cs="Times New Roman"/>
          <w:szCs w:val="24"/>
        </w:rPr>
        <w:t xml:space="preserve"> </w:t>
      </w:r>
      <w:r w:rsidRPr="00B91E1F">
        <w:rPr>
          <w:rFonts w:cs="Times New Roman"/>
          <w:szCs w:val="24"/>
        </w:rPr>
        <w:t>aureus (SA) nebo koaguláza negativní Staphylococcus (CONS)</w:t>
      </w:r>
      <w:r w:rsidR="00583E44" w:rsidRPr="00B91E1F">
        <w:rPr>
          <w:rFonts w:cs="Times New Roman"/>
          <w:szCs w:val="24"/>
        </w:rPr>
        <w:t>,</w:t>
      </w:r>
      <w:r w:rsidRPr="00B91E1F">
        <w:rPr>
          <w:rFonts w:cs="Times New Roman"/>
          <w:szCs w:val="24"/>
        </w:rPr>
        <w:t xml:space="preserve"> jsou nejčastějšími izolovanými organizmy </w:t>
      </w:r>
      <w:r w:rsidR="00CE73D6" w:rsidRPr="00B91E1F">
        <w:rPr>
          <w:rFonts w:cs="Times New Roman"/>
          <w:szCs w:val="24"/>
        </w:rPr>
        <w:t>u </w:t>
      </w:r>
      <w:r w:rsidRPr="00B91E1F">
        <w:rPr>
          <w:rFonts w:cs="Times New Roman"/>
          <w:szCs w:val="24"/>
        </w:rPr>
        <w:t xml:space="preserve">DSWI </w:t>
      </w:r>
      <w:r w:rsidR="00CE73D6" w:rsidRPr="00B91E1F">
        <w:rPr>
          <w:rFonts w:cs="Times New Roman"/>
          <w:szCs w:val="24"/>
        </w:rPr>
        <w:t>a </w:t>
      </w:r>
      <w:r w:rsidRPr="00B91E1F">
        <w:rPr>
          <w:rFonts w:cs="Times New Roman"/>
          <w:szCs w:val="24"/>
        </w:rPr>
        <w:t>to v rozmezí</w:t>
      </w:r>
      <w:r w:rsidR="004C42F9" w:rsidRPr="00B91E1F">
        <w:rPr>
          <w:rFonts w:cs="Times New Roman"/>
          <w:szCs w:val="24"/>
        </w:rPr>
        <w:t xml:space="preserve"> </w:t>
      </w:r>
      <w:r w:rsidRPr="00B91E1F">
        <w:rPr>
          <w:rFonts w:cs="Times New Roman"/>
          <w:szCs w:val="24"/>
        </w:rPr>
        <w:t>60 – 80</w:t>
      </w:r>
      <w:r w:rsidR="004C52F4">
        <w:rPr>
          <w:rFonts w:cs="Times New Roman"/>
          <w:szCs w:val="24"/>
        </w:rPr>
        <w:t> %</w:t>
      </w:r>
      <w:r w:rsidRPr="00B91E1F">
        <w:rPr>
          <w:rFonts w:cs="Times New Roman"/>
          <w:szCs w:val="24"/>
        </w:rPr>
        <w:t xml:space="preserve"> případů [</w:t>
      </w:r>
      <w:r w:rsidR="001A143F" w:rsidRPr="00B91E1F">
        <w:rPr>
          <w:rFonts w:cs="Times New Roman"/>
          <w:szCs w:val="24"/>
        </w:rPr>
        <w:t>78</w:t>
      </w:r>
      <w:r w:rsidRPr="00B91E1F">
        <w:rPr>
          <w:rFonts w:cs="Times New Roman"/>
          <w:szCs w:val="24"/>
        </w:rPr>
        <w:t xml:space="preserve">]. </w:t>
      </w:r>
      <w:r w:rsidR="000A1802" w:rsidRPr="00B91E1F">
        <w:rPr>
          <w:rFonts w:cs="Times New Roman"/>
          <w:szCs w:val="24"/>
        </w:rPr>
        <w:t xml:space="preserve">Původ chirurgických ranných infekcí bývá obecně </w:t>
      </w:r>
      <w:r w:rsidR="00CE73D6" w:rsidRPr="00B91E1F">
        <w:rPr>
          <w:rFonts w:cs="Times New Roman"/>
          <w:szCs w:val="24"/>
        </w:rPr>
        <w:t>a </w:t>
      </w:r>
      <w:r w:rsidR="000A1802" w:rsidRPr="00B91E1F">
        <w:rPr>
          <w:rFonts w:cs="Times New Roman"/>
          <w:szCs w:val="24"/>
        </w:rPr>
        <w:t xml:space="preserve">často vnímán jako exogenní se vztahem k ošetřujícímu zdravotnickému personálu. Nicméně, jako nejvýznamnější zdroj ranných patogenů byla identifikována flóra </w:t>
      </w:r>
      <w:r w:rsidR="0016164F" w:rsidRPr="00B91E1F">
        <w:rPr>
          <w:rFonts w:cs="Times New Roman"/>
          <w:szCs w:val="24"/>
        </w:rPr>
        <w:t xml:space="preserve">vlastní </w:t>
      </w:r>
      <w:r w:rsidR="000A1802" w:rsidRPr="00B91E1F">
        <w:rPr>
          <w:rFonts w:cs="Times New Roman"/>
          <w:szCs w:val="24"/>
        </w:rPr>
        <w:t xml:space="preserve">kůže </w:t>
      </w:r>
      <w:r w:rsidR="00CE73D6" w:rsidRPr="00B91E1F">
        <w:rPr>
          <w:rFonts w:cs="Times New Roman"/>
          <w:szCs w:val="24"/>
        </w:rPr>
        <w:t>a </w:t>
      </w:r>
      <w:r w:rsidR="000A1802" w:rsidRPr="00B91E1F">
        <w:rPr>
          <w:rFonts w:cs="Times New Roman"/>
          <w:szCs w:val="24"/>
        </w:rPr>
        <w:t>sliznice pacienta [</w:t>
      </w:r>
      <w:r w:rsidR="001A143F" w:rsidRPr="00B91E1F">
        <w:rPr>
          <w:rFonts w:cs="Times New Roman"/>
          <w:szCs w:val="24"/>
        </w:rPr>
        <w:t>79,80</w:t>
      </w:r>
      <w:r w:rsidR="000A1802" w:rsidRPr="00B91E1F">
        <w:rPr>
          <w:rFonts w:cs="Times New Roman"/>
          <w:szCs w:val="24"/>
        </w:rPr>
        <w:t xml:space="preserve">]. Osídlení nazální sliznice SA bylo </w:t>
      </w:r>
      <w:r w:rsidR="0016164F" w:rsidRPr="00B91E1F">
        <w:rPr>
          <w:rFonts w:cs="Times New Roman"/>
          <w:szCs w:val="24"/>
        </w:rPr>
        <w:t>zjištěno</w:t>
      </w:r>
      <w:r w:rsidR="000A1802" w:rsidRPr="00B91E1F">
        <w:rPr>
          <w:rFonts w:cs="Times New Roman"/>
          <w:szCs w:val="24"/>
        </w:rPr>
        <w:t xml:space="preserve"> jako potenciální </w:t>
      </w:r>
      <w:r w:rsidR="000A1802" w:rsidRPr="00B91E1F">
        <w:rPr>
          <w:rFonts w:cs="Times New Roman"/>
          <w:szCs w:val="24"/>
        </w:rPr>
        <w:lastRenderedPageBreak/>
        <w:t>rizikový faktor vzniku DSWI [</w:t>
      </w:r>
      <w:r w:rsidR="001A143F" w:rsidRPr="00B91E1F">
        <w:rPr>
          <w:rFonts w:cs="Times New Roman"/>
          <w:szCs w:val="24"/>
        </w:rPr>
        <w:t>81</w:t>
      </w:r>
      <w:r w:rsidR="000A1802" w:rsidRPr="00B91E1F">
        <w:rPr>
          <w:rFonts w:cs="Times New Roman"/>
          <w:szCs w:val="24"/>
        </w:rPr>
        <w:t xml:space="preserve">]. Geneticky identický kmen SA nazální flóry byl také potvrzen ve výsledcích stěrů </w:t>
      </w:r>
      <w:r w:rsidR="00125639" w:rsidRPr="00B91E1F">
        <w:rPr>
          <w:rFonts w:cs="Times New Roman"/>
          <w:szCs w:val="24"/>
        </w:rPr>
        <w:t>ze sternotomie [</w:t>
      </w:r>
      <w:r w:rsidR="001A143F" w:rsidRPr="00B91E1F">
        <w:rPr>
          <w:rFonts w:cs="Times New Roman"/>
          <w:szCs w:val="24"/>
        </w:rPr>
        <w:t>82</w:t>
      </w:r>
      <w:r w:rsidR="00125639" w:rsidRPr="00B91E1F">
        <w:rPr>
          <w:rFonts w:cs="Times New Roman"/>
          <w:szCs w:val="24"/>
        </w:rPr>
        <w:t xml:space="preserve">]. Ranné infekce SA mívají spíše agresivní průběh, naproti tomu infekty CONS, </w:t>
      </w:r>
      <w:r w:rsidR="00CE73D6" w:rsidRPr="00B91E1F">
        <w:rPr>
          <w:rFonts w:cs="Times New Roman"/>
          <w:szCs w:val="24"/>
        </w:rPr>
        <w:t>s </w:t>
      </w:r>
      <w:r w:rsidR="00125639" w:rsidRPr="00B91E1F">
        <w:rPr>
          <w:rFonts w:cs="Times New Roman"/>
          <w:szCs w:val="24"/>
        </w:rPr>
        <w:t>četnosti výskytu 50 – 60</w:t>
      </w:r>
      <w:r w:rsidR="004C52F4">
        <w:rPr>
          <w:rFonts w:cs="Times New Roman"/>
          <w:szCs w:val="24"/>
        </w:rPr>
        <w:t> %</w:t>
      </w:r>
      <w:r w:rsidR="00125639" w:rsidRPr="00B91E1F">
        <w:rPr>
          <w:rFonts w:cs="Times New Roman"/>
          <w:szCs w:val="24"/>
        </w:rPr>
        <w:t xml:space="preserve"> případů, mívají </w:t>
      </w:r>
      <w:r w:rsidR="0016164F" w:rsidRPr="00B91E1F">
        <w:rPr>
          <w:rFonts w:cs="Times New Roman"/>
          <w:szCs w:val="24"/>
        </w:rPr>
        <w:t xml:space="preserve">průběh </w:t>
      </w:r>
      <w:r w:rsidR="00125639" w:rsidRPr="00B91E1F">
        <w:rPr>
          <w:rFonts w:cs="Times New Roman"/>
          <w:szCs w:val="24"/>
        </w:rPr>
        <w:t xml:space="preserve">klidnější </w:t>
      </w:r>
      <w:r w:rsidR="00CE73D6" w:rsidRPr="00B91E1F">
        <w:rPr>
          <w:rFonts w:cs="Times New Roman"/>
          <w:szCs w:val="24"/>
        </w:rPr>
        <w:t>a </w:t>
      </w:r>
      <w:r w:rsidR="00125639" w:rsidRPr="00B91E1F">
        <w:rPr>
          <w:rFonts w:cs="Times New Roman"/>
          <w:szCs w:val="24"/>
        </w:rPr>
        <w:t>manifestují se později [</w:t>
      </w:r>
      <w:r w:rsidR="00392A5E" w:rsidRPr="00B91E1F">
        <w:rPr>
          <w:rFonts w:cs="Times New Roman"/>
          <w:szCs w:val="24"/>
        </w:rPr>
        <w:t>78</w:t>
      </w:r>
      <w:r w:rsidR="00125639" w:rsidRPr="00B91E1F">
        <w:rPr>
          <w:rFonts w:cs="Times New Roman"/>
          <w:szCs w:val="24"/>
        </w:rPr>
        <w:t xml:space="preserve">, </w:t>
      </w:r>
      <w:r w:rsidR="00392A5E" w:rsidRPr="00B91E1F">
        <w:rPr>
          <w:rFonts w:cs="Times New Roman"/>
          <w:szCs w:val="24"/>
        </w:rPr>
        <w:t>83-85</w:t>
      </w:r>
      <w:r w:rsidR="00125639" w:rsidRPr="00B91E1F">
        <w:rPr>
          <w:rFonts w:cs="Times New Roman"/>
          <w:szCs w:val="24"/>
        </w:rPr>
        <w:t>].</w:t>
      </w:r>
      <w:r w:rsidR="008C1F9E" w:rsidRPr="00B91E1F">
        <w:rPr>
          <w:rFonts w:cs="Times New Roman"/>
          <w:szCs w:val="24"/>
        </w:rPr>
        <w:t xml:space="preserve"> DSWI bývá ve 40 – 70</w:t>
      </w:r>
      <w:r w:rsidR="004C52F4">
        <w:rPr>
          <w:rFonts w:cs="Times New Roman"/>
          <w:szCs w:val="24"/>
        </w:rPr>
        <w:t> %</w:t>
      </w:r>
      <w:r w:rsidR="008C1F9E" w:rsidRPr="00B91E1F">
        <w:rPr>
          <w:rFonts w:cs="Times New Roman"/>
          <w:szCs w:val="24"/>
        </w:rPr>
        <w:t xml:space="preserve"> případů diagnostikován po propuštění </w:t>
      </w:r>
      <w:r w:rsidR="00CE73D6" w:rsidRPr="00B91E1F">
        <w:rPr>
          <w:rFonts w:cs="Times New Roman"/>
          <w:szCs w:val="24"/>
        </w:rPr>
        <w:t>z </w:t>
      </w:r>
      <w:r w:rsidR="008C1F9E" w:rsidRPr="00B91E1F">
        <w:rPr>
          <w:rFonts w:cs="Times New Roman"/>
          <w:szCs w:val="24"/>
        </w:rPr>
        <w:t xml:space="preserve">nemocničního zařízení </w:t>
      </w:r>
      <w:r w:rsidR="00CE73D6" w:rsidRPr="00B91E1F">
        <w:rPr>
          <w:rFonts w:cs="Times New Roman"/>
          <w:szCs w:val="24"/>
        </w:rPr>
        <w:t>a z </w:t>
      </w:r>
      <w:r w:rsidR="008C1F9E" w:rsidRPr="00B91E1F">
        <w:rPr>
          <w:rFonts w:cs="Times New Roman"/>
          <w:szCs w:val="24"/>
        </w:rPr>
        <w:t xml:space="preserve">tohoto důvodu je doporučován zvýšený dohled </w:t>
      </w:r>
      <w:r w:rsidR="00CE73D6" w:rsidRPr="00B91E1F">
        <w:rPr>
          <w:rFonts w:cs="Times New Roman"/>
          <w:szCs w:val="24"/>
        </w:rPr>
        <w:t>v </w:t>
      </w:r>
      <w:r w:rsidR="008C1F9E" w:rsidRPr="00B91E1F">
        <w:rPr>
          <w:rFonts w:cs="Times New Roman"/>
          <w:szCs w:val="24"/>
        </w:rPr>
        <w:t>období cca 3 měsíců od propuštění [</w:t>
      </w:r>
      <w:r w:rsidR="00392A5E" w:rsidRPr="00B91E1F">
        <w:rPr>
          <w:rFonts w:cs="Times New Roman"/>
          <w:szCs w:val="24"/>
        </w:rPr>
        <w:t>86</w:t>
      </w:r>
      <w:r w:rsidR="008C1F9E" w:rsidRPr="00B91E1F">
        <w:rPr>
          <w:rFonts w:cs="Times New Roman"/>
          <w:szCs w:val="24"/>
        </w:rPr>
        <w:t>].</w:t>
      </w:r>
    </w:p>
    <w:p w:rsidR="00992D65" w:rsidRPr="00B91E1F" w:rsidRDefault="008C1F9E" w:rsidP="00C90EB1">
      <w:pPr>
        <w:contextualSpacing/>
        <w:rPr>
          <w:rFonts w:cs="Times New Roman"/>
          <w:szCs w:val="24"/>
        </w:rPr>
      </w:pPr>
      <w:r w:rsidRPr="00B91E1F">
        <w:rPr>
          <w:rFonts w:cs="Times New Roman"/>
          <w:szCs w:val="24"/>
        </w:rPr>
        <w:t xml:space="preserve">Gram negativní bakterie jsou méně častou příčinou vzniku DSWI, často se jedná </w:t>
      </w:r>
      <w:r w:rsidR="00CE73D6" w:rsidRPr="00B91E1F">
        <w:rPr>
          <w:rFonts w:cs="Times New Roman"/>
          <w:szCs w:val="24"/>
        </w:rPr>
        <w:t>o </w:t>
      </w:r>
      <w:r w:rsidRPr="00B91E1F">
        <w:rPr>
          <w:rFonts w:cs="Times New Roman"/>
          <w:szCs w:val="24"/>
        </w:rPr>
        <w:t xml:space="preserve">přenos </w:t>
      </w:r>
      <w:r w:rsidR="00CE73D6" w:rsidRPr="00B91E1F">
        <w:rPr>
          <w:rFonts w:cs="Times New Roman"/>
          <w:szCs w:val="24"/>
        </w:rPr>
        <w:t>z </w:t>
      </w:r>
      <w:r w:rsidRPr="00B91E1F">
        <w:rPr>
          <w:rFonts w:cs="Times New Roman"/>
          <w:szCs w:val="24"/>
        </w:rPr>
        <w:t>jiného</w:t>
      </w:r>
      <w:r w:rsidR="00531A87" w:rsidRPr="00B91E1F">
        <w:rPr>
          <w:rFonts w:cs="Times New Roman"/>
          <w:szCs w:val="24"/>
        </w:rPr>
        <w:t xml:space="preserve"> infekčního </w:t>
      </w:r>
      <w:r w:rsidRPr="00B91E1F">
        <w:rPr>
          <w:rFonts w:cs="Times New Roman"/>
          <w:szCs w:val="24"/>
        </w:rPr>
        <w:t>ložiska</w:t>
      </w:r>
      <w:r w:rsidR="00531A87" w:rsidRPr="00B91E1F">
        <w:rPr>
          <w:rFonts w:cs="Times New Roman"/>
          <w:szCs w:val="24"/>
        </w:rPr>
        <w:t xml:space="preserve">, </w:t>
      </w:r>
      <w:r w:rsidRPr="00B91E1F">
        <w:rPr>
          <w:rFonts w:cs="Times New Roman"/>
          <w:szCs w:val="24"/>
        </w:rPr>
        <w:t>např. pneumonie, abdominální nebo močové infekce.</w:t>
      </w:r>
      <w:r w:rsidR="00531A87" w:rsidRPr="00B91E1F">
        <w:rPr>
          <w:rFonts w:cs="Times New Roman"/>
          <w:szCs w:val="24"/>
        </w:rPr>
        <w:t xml:space="preserve"> </w:t>
      </w:r>
      <w:r w:rsidR="00CE73D6" w:rsidRPr="00B91E1F">
        <w:rPr>
          <w:rFonts w:cs="Times New Roman"/>
          <w:szCs w:val="24"/>
        </w:rPr>
        <w:t>V </w:t>
      </w:r>
      <w:r w:rsidR="00531A87" w:rsidRPr="00B91E1F">
        <w:rPr>
          <w:rFonts w:cs="Times New Roman"/>
          <w:szCs w:val="24"/>
        </w:rPr>
        <w:t>mortalitě DSWI způsobeného CONS, SA nebo Gram negativními patogeny však zásadní rozdíl zjištěn nebyl [</w:t>
      </w:r>
      <w:r w:rsidR="001A143F" w:rsidRPr="00B91E1F">
        <w:rPr>
          <w:rFonts w:cs="Times New Roman"/>
          <w:szCs w:val="24"/>
        </w:rPr>
        <w:t>78</w:t>
      </w:r>
      <w:r w:rsidR="00531A87" w:rsidRPr="00B91E1F">
        <w:rPr>
          <w:rFonts w:cs="Times New Roman"/>
          <w:szCs w:val="24"/>
        </w:rPr>
        <w:t>]. Dle některých však infekce způsobené methicilin rezistentními kmeny SA</w:t>
      </w:r>
      <w:r w:rsidR="004C42F9" w:rsidRPr="00B91E1F">
        <w:rPr>
          <w:rFonts w:cs="Times New Roman"/>
          <w:szCs w:val="24"/>
        </w:rPr>
        <w:t xml:space="preserve"> </w:t>
      </w:r>
      <w:r w:rsidR="00531A87" w:rsidRPr="00B91E1F">
        <w:rPr>
          <w:rFonts w:cs="Times New Roman"/>
          <w:szCs w:val="24"/>
        </w:rPr>
        <w:t xml:space="preserve">(MRSA) mohou zhoršit časné </w:t>
      </w:r>
      <w:r w:rsidR="00CE73D6" w:rsidRPr="00B91E1F">
        <w:rPr>
          <w:rFonts w:cs="Times New Roman"/>
          <w:szCs w:val="24"/>
        </w:rPr>
        <w:t>i </w:t>
      </w:r>
      <w:r w:rsidR="00531A87" w:rsidRPr="00B91E1F">
        <w:rPr>
          <w:rFonts w:cs="Times New Roman"/>
          <w:szCs w:val="24"/>
        </w:rPr>
        <w:t xml:space="preserve">střednědobé výsledky přežití </w:t>
      </w:r>
      <w:r w:rsidR="00CE73D6" w:rsidRPr="00B91E1F">
        <w:rPr>
          <w:rFonts w:cs="Times New Roman"/>
          <w:szCs w:val="24"/>
        </w:rPr>
        <w:t>a </w:t>
      </w:r>
      <w:r w:rsidR="00531A87" w:rsidRPr="00B91E1F">
        <w:rPr>
          <w:rFonts w:cs="Times New Roman"/>
          <w:szCs w:val="24"/>
        </w:rPr>
        <w:t xml:space="preserve">jde tedy </w:t>
      </w:r>
      <w:r w:rsidR="00CE73D6" w:rsidRPr="00B91E1F">
        <w:rPr>
          <w:rFonts w:cs="Times New Roman"/>
          <w:szCs w:val="24"/>
        </w:rPr>
        <w:t>o </w:t>
      </w:r>
      <w:r w:rsidR="00531A87" w:rsidRPr="00B91E1F">
        <w:rPr>
          <w:rFonts w:cs="Times New Roman"/>
          <w:szCs w:val="24"/>
        </w:rPr>
        <w:t>rizikový fa</w:t>
      </w:r>
      <w:r w:rsidR="002676C8" w:rsidRPr="00B91E1F">
        <w:rPr>
          <w:rFonts w:cs="Times New Roman"/>
          <w:szCs w:val="24"/>
        </w:rPr>
        <w:t>k</w:t>
      </w:r>
      <w:r w:rsidR="00531A87" w:rsidRPr="00B91E1F">
        <w:rPr>
          <w:rFonts w:cs="Times New Roman"/>
          <w:szCs w:val="24"/>
        </w:rPr>
        <w:t>tor ovlivňující celkovou mortalitu [</w:t>
      </w:r>
      <w:r w:rsidR="00392A5E" w:rsidRPr="00B91E1F">
        <w:rPr>
          <w:rFonts w:cs="Times New Roman"/>
          <w:szCs w:val="24"/>
        </w:rPr>
        <w:t>87</w:t>
      </w:r>
      <w:r w:rsidR="00531A87" w:rsidRPr="00B91E1F">
        <w:rPr>
          <w:rFonts w:cs="Times New Roman"/>
          <w:szCs w:val="24"/>
        </w:rPr>
        <w:t>].</w:t>
      </w:r>
    </w:p>
    <w:p w:rsidR="00992D65" w:rsidRPr="005C11BA" w:rsidRDefault="00352CFE" w:rsidP="005C11BA">
      <w:pPr>
        <w:pStyle w:val="Nadpis2"/>
      </w:pPr>
      <w:bookmarkStart w:id="17" w:name="_Toc479151982"/>
      <w:r w:rsidRPr="005C11BA">
        <w:t>Preventivní op</w:t>
      </w:r>
      <w:r w:rsidR="002676C8" w:rsidRPr="005C11BA">
        <w:t>a</w:t>
      </w:r>
      <w:r w:rsidRPr="005C11BA">
        <w:t xml:space="preserve">tření vzniku </w:t>
      </w:r>
      <w:r w:rsidR="00793172" w:rsidRPr="005C11BA">
        <w:t>poruch hojení sternotomie</w:t>
      </w:r>
      <w:bookmarkEnd w:id="17"/>
    </w:p>
    <w:p w:rsidR="004C42F9" w:rsidRPr="00B91E1F" w:rsidRDefault="0041736B" w:rsidP="00C90EB1">
      <w:pPr>
        <w:contextualSpacing/>
        <w:rPr>
          <w:rFonts w:cs="Times New Roman"/>
          <w:szCs w:val="24"/>
        </w:rPr>
      </w:pPr>
      <w:r w:rsidRPr="00B91E1F">
        <w:rPr>
          <w:rFonts w:cs="Times New Roman"/>
          <w:szCs w:val="24"/>
        </w:rPr>
        <w:t>Prevence vzniku ranných komplikací</w:t>
      </w:r>
      <w:r w:rsidR="00793172" w:rsidRPr="00B91E1F">
        <w:rPr>
          <w:rFonts w:cs="Times New Roman"/>
          <w:szCs w:val="24"/>
        </w:rPr>
        <w:t xml:space="preserve"> sternotomie zahrnuje celý komplex opatření, přičemž zcela zásadní roli hraje adekvátní předoperační příprava </w:t>
      </w:r>
      <w:r w:rsidR="00CE73D6" w:rsidRPr="00B91E1F">
        <w:rPr>
          <w:rFonts w:cs="Times New Roman"/>
          <w:szCs w:val="24"/>
        </w:rPr>
        <w:t>a </w:t>
      </w:r>
      <w:r w:rsidR="00793172" w:rsidRPr="00B91E1F">
        <w:rPr>
          <w:rFonts w:cs="Times New Roman"/>
          <w:szCs w:val="24"/>
        </w:rPr>
        <w:t>šetrná operační technika.</w:t>
      </w:r>
    </w:p>
    <w:p w:rsidR="00940285" w:rsidRPr="005C11BA" w:rsidRDefault="00940285" w:rsidP="005C11BA">
      <w:pPr>
        <w:pStyle w:val="Nadpis3"/>
      </w:pPr>
      <w:bookmarkStart w:id="18" w:name="_Toc479151983"/>
      <w:r w:rsidRPr="005C11BA">
        <w:t xml:space="preserve">Předoperační faktory </w:t>
      </w:r>
      <w:r w:rsidR="00CE73D6" w:rsidRPr="005C11BA">
        <w:t>a </w:t>
      </w:r>
      <w:r w:rsidRPr="005C11BA">
        <w:t>profylaxe</w:t>
      </w:r>
      <w:bookmarkEnd w:id="18"/>
    </w:p>
    <w:p w:rsidR="004C42F9" w:rsidRPr="00B91E1F" w:rsidRDefault="002676C8" w:rsidP="00C90EB1">
      <w:pPr>
        <w:contextualSpacing/>
        <w:rPr>
          <w:rFonts w:cs="Times New Roman"/>
          <w:szCs w:val="24"/>
        </w:rPr>
      </w:pPr>
      <w:r w:rsidRPr="00B91E1F">
        <w:rPr>
          <w:rFonts w:cs="Times New Roman"/>
          <w:szCs w:val="24"/>
        </w:rPr>
        <w:t xml:space="preserve">Diabetes mellitus </w:t>
      </w:r>
      <w:r w:rsidR="00CE73D6" w:rsidRPr="00B91E1F">
        <w:rPr>
          <w:rFonts w:cs="Times New Roman"/>
          <w:szCs w:val="24"/>
        </w:rPr>
        <w:t>a </w:t>
      </w:r>
      <w:r w:rsidRPr="00B91E1F">
        <w:rPr>
          <w:rFonts w:cs="Times New Roman"/>
          <w:szCs w:val="24"/>
        </w:rPr>
        <w:t xml:space="preserve">obezita již byly zmíněny jako závažné rizikové faktory rozvoje </w:t>
      </w:r>
      <w:r w:rsidR="00793172" w:rsidRPr="00B91E1F">
        <w:rPr>
          <w:rFonts w:cs="Times New Roman"/>
          <w:szCs w:val="24"/>
        </w:rPr>
        <w:t>poruch hojení sternotomie</w:t>
      </w:r>
      <w:r w:rsidRPr="00B91E1F">
        <w:rPr>
          <w:rFonts w:cs="Times New Roman"/>
          <w:szCs w:val="24"/>
        </w:rPr>
        <w:t xml:space="preserve"> </w:t>
      </w:r>
      <w:r w:rsidR="00CE73D6" w:rsidRPr="00B91E1F">
        <w:rPr>
          <w:rFonts w:cs="Times New Roman"/>
          <w:szCs w:val="24"/>
        </w:rPr>
        <w:t>v </w:t>
      </w:r>
      <w:r w:rsidRPr="00B91E1F">
        <w:rPr>
          <w:rFonts w:cs="Times New Roman"/>
          <w:szCs w:val="24"/>
        </w:rPr>
        <w:t>pooperačním období. Při koexistenci těchto faktorů se riziko vzniku zdvojnásobuje [</w:t>
      </w:r>
      <w:r w:rsidR="008023EF" w:rsidRPr="00B91E1F">
        <w:rPr>
          <w:rFonts w:cs="Times New Roman"/>
          <w:szCs w:val="24"/>
        </w:rPr>
        <w:t>56</w:t>
      </w:r>
      <w:r w:rsidRPr="00B91E1F">
        <w:rPr>
          <w:rFonts w:cs="Times New Roman"/>
          <w:szCs w:val="24"/>
        </w:rPr>
        <w:t>]. Bohužel, právě tyto dva významné rizikové fa</w:t>
      </w:r>
      <w:r w:rsidR="000225AA" w:rsidRPr="00B91E1F">
        <w:rPr>
          <w:rFonts w:cs="Times New Roman"/>
          <w:szCs w:val="24"/>
        </w:rPr>
        <w:t>k</w:t>
      </w:r>
      <w:r w:rsidRPr="00B91E1F">
        <w:rPr>
          <w:rFonts w:cs="Times New Roman"/>
          <w:szCs w:val="24"/>
        </w:rPr>
        <w:t xml:space="preserve">tory se obecně předoperačně obtížně ovlivňují. Bylo popsáno, že kontinuální podání inzulinu ihned po začátku chirurgického výkonu </w:t>
      </w:r>
      <w:r w:rsidR="00CE73D6" w:rsidRPr="00B91E1F">
        <w:rPr>
          <w:rFonts w:cs="Times New Roman"/>
          <w:szCs w:val="24"/>
        </w:rPr>
        <w:t>s </w:t>
      </w:r>
      <w:r w:rsidRPr="00B91E1F">
        <w:rPr>
          <w:rFonts w:cs="Times New Roman"/>
          <w:szCs w:val="24"/>
        </w:rPr>
        <w:t xml:space="preserve">udržením hladiny glykemie </w:t>
      </w:r>
      <w:r w:rsidR="00CE73D6" w:rsidRPr="00B91E1F">
        <w:rPr>
          <w:rFonts w:cs="Times New Roman"/>
          <w:szCs w:val="24"/>
        </w:rPr>
        <w:t>v </w:t>
      </w:r>
      <w:r w:rsidRPr="00B91E1F">
        <w:rPr>
          <w:rFonts w:cs="Times New Roman"/>
          <w:szCs w:val="24"/>
        </w:rPr>
        <w:t>rozmezí 8-11</w:t>
      </w:r>
      <w:r w:rsidR="00883AC4" w:rsidRPr="00B91E1F">
        <w:rPr>
          <w:rFonts w:cs="Times New Roman"/>
          <w:szCs w:val="24"/>
        </w:rPr>
        <w:t> mm</w:t>
      </w:r>
      <w:r w:rsidRPr="00B91E1F">
        <w:rPr>
          <w:rFonts w:cs="Times New Roman"/>
          <w:szCs w:val="24"/>
        </w:rPr>
        <w:t xml:space="preserve">ol/l vedlo </w:t>
      </w:r>
      <w:r w:rsidR="00CE73D6" w:rsidRPr="00B91E1F">
        <w:rPr>
          <w:rFonts w:cs="Times New Roman"/>
          <w:szCs w:val="24"/>
        </w:rPr>
        <w:t>k </w:t>
      </w:r>
      <w:r w:rsidRPr="00B91E1F">
        <w:rPr>
          <w:rFonts w:cs="Times New Roman"/>
          <w:szCs w:val="24"/>
        </w:rPr>
        <w:t xml:space="preserve">významnému snížení výskytu DSWI </w:t>
      </w:r>
      <w:r w:rsidR="00CE73D6" w:rsidRPr="00B91E1F">
        <w:rPr>
          <w:rFonts w:cs="Times New Roman"/>
          <w:szCs w:val="24"/>
        </w:rPr>
        <w:t>u </w:t>
      </w:r>
      <w:r w:rsidRPr="00B91E1F">
        <w:rPr>
          <w:rFonts w:cs="Times New Roman"/>
          <w:szCs w:val="24"/>
        </w:rPr>
        <w:t>diabetiků (</w:t>
      </w:r>
      <w:r w:rsidR="00CE73D6" w:rsidRPr="00B91E1F">
        <w:rPr>
          <w:rFonts w:cs="Times New Roman"/>
          <w:szCs w:val="24"/>
        </w:rPr>
        <w:t>z </w:t>
      </w:r>
      <w:r w:rsidRPr="00B91E1F">
        <w:rPr>
          <w:rFonts w:cs="Times New Roman"/>
          <w:szCs w:val="24"/>
        </w:rPr>
        <w:t>2.4</w:t>
      </w:r>
      <w:r w:rsidR="004C52F4">
        <w:rPr>
          <w:rFonts w:cs="Times New Roman"/>
          <w:szCs w:val="24"/>
        </w:rPr>
        <w:t> %</w:t>
      </w:r>
      <w:r w:rsidRPr="00B91E1F">
        <w:rPr>
          <w:rFonts w:cs="Times New Roman"/>
          <w:szCs w:val="24"/>
        </w:rPr>
        <w:t xml:space="preserve"> </w:t>
      </w:r>
      <w:r w:rsidR="005E0B0C" w:rsidRPr="00B91E1F">
        <w:rPr>
          <w:rFonts w:cs="Times New Roman"/>
          <w:szCs w:val="24"/>
        </w:rPr>
        <w:t>na</w:t>
      </w:r>
      <w:r w:rsidR="00C90EB1" w:rsidRPr="00B91E1F">
        <w:rPr>
          <w:rFonts w:cs="Times New Roman"/>
          <w:szCs w:val="24"/>
        </w:rPr>
        <w:t xml:space="preserve"> </w:t>
      </w:r>
      <w:r w:rsidRPr="00B91E1F">
        <w:rPr>
          <w:rFonts w:cs="Times New Roman"/>
          <w:szCs w:val="24"/>
        </w:rPr>
        <w:t>1.5</w:t>
      </w:r>
      <w:r w:rsidR="004C52F4">
        <w:rPr>
          <w:rFonts w:cs="Times New Roman"/>
          <w:szCs w:val="24"/>
        </w:rPr>
        <w:t> %</w:t>
      </w:r>
      <w:r w:rsidRPr="00B91E1F">
        <w:rPr>
          <w:rFonts w:cs="Times New Roman"/>
          <w:szCs w:val="24"/>
        </w:rPr>
        <w:t xml:space="preserve">, </w:t>
      </w:r>
      <w:r w:rsidRPr="00006EA1">
        <w:rPr>
          <w:rFonts w:cs="Times New Roman"/>
          <w:iCs/>
          <w:szCs w:val="24"/>
        </w:rPr>
        <w:t>p</w:t>
      </w:r>
      <w:r w:rsidR="00C90EB1" w:rsidRPr="00B91E1F">
        <w:rPr>
          <w:rFonts w:cs="Times New Roman"/>
          <w:i/>
          <w:iCs/>
          <w:szCs w:val="24"/>
        </w:rPr>
        <w:t> </w:t>
      </w:r>
      <w:r w:rsidRPr="00B91E1F">
        <w:rPr>
          <w:rFonts w:cs="Times New Roman"/>
          <w:szCs w:val="24"/>
        </w:rPr>
        <w:t>&lt; 0.02) ve srovnání se subkutánním podáváním inzulinu [</w:t>
      </w:r>
      <w:r w:rsidR="008023EF" w:rsidRPr="00B91E1F">
        <w:rPr>
          <w:rFonts w:cs="Times New Roman"/>
          <w:szCs w:val="24"/>
        </w:rPr>
        <w:t>88</w:t>
      </w:r>
      <w:r w:rsidRPr="00B91E1F">
        <w:rPr>
          <w:rFonts w:cs="Times New Roman"/>
          <w:szCs w:val="24"/>
        </w:rPr>
        <w:t>].</w:t>
      </w:r>
    </w:p>
    <w:p w:rsidR="00177652" w:rsidRPr="00B91E1F" w:rsidRDefault="00840E1B" w:rsidP="00C90EB1">
      <w:pPr>
        <w:contextualSpacing/>
        <w:rPr>
          <w:rFonts w:cs="Times New Roman"/>
          <w:szCs w:val="24"/>
        </w:rPr>
      </w:pPr>
      <w:r w:rsidRPr="00B91E1F">
        <w:rPr>
          <w:rFonts w:cs="Times New Roman"/>
          <w:szCs w:val="24"/>
        </w:rPr>
        <w:t>V</w:t>
      </w:r>
      <w:r w:rsidR="00177652" w:rsidRPr="00B91E1F">
        <w:rPr>
          <w:rFonts w:cs="Times New Roman"/>
          <w:szCs w:val="24"/>
        </w:rPr>
        <w:t xml:space="preserve">ýzkum tzv. Portlandské skupiny </w:t>
      </w:r>
      <w:r w:rsidRPr="00B91E1F">
        <w:rPr>
          <w:rFonts w:cs="Times New Roman"/>
          <w:szCs w:val="24"/>
        </w:rPr>
        <w:t xml:space="preserve">byl založen na </w:t>
      </w:r>
      <w:r w:rsidR="002676C8" w:rsidRPr="00B91E1F">
        <w:rPr>
          <w:rFonts w:cs="Times New Roman"/>
          <w:szCs w:val="24"/>
        </w:rPr>
        <w:t>důsledn</w:t>
      </w:r>
      <w:r w:rsidRPr="00B91E1F">
        <w:rPr>
          <w:rFonts w:cs="Times New Roman"/>
          <w:szCs w:val="24"/>
        </w:rPr>
        <w:t>é</w:t>
      </w:r>
      <w:r w:rsidR="002676C8" w:rsidRPr="00B91E1F">
        <w:rPr>
          <w:rFonts w:cs="Times New Roman"/>
          <w:szCs w:val="24"/>
        </w:rPr>
        <w:t xml:space="preserve"> kontrol</w:t>
      </w:r>
      <w:r w:rsidRPr="00B91E1F">
        <w:rPr>
          <w:rFonts w:cs="Times New Roman"/>
          <w:szCs w:val="24"/>
        </w:rPr>
        <w:t>e</w:t>
      </w:r>
      <w:r w:rsidR="002676C8" w:rsidRPr="00B91E1F">
        <w:rPr>
          <w:rFonts w:cs="Times New Roman"/>
          <w:szCs w:val="24"/>
        </w:rPr>
        <w:t xml:space="preserve"> glykemií </w:t>
      </w:r>
      <w:r w:rsidR="00CE73D6" w:rsidRPr="00B91E1F">
        <w:rPr>
          <w:rFonts w:cs="Times New Roman"/>
          <w:szCs w:val="24"/>
        </w:rPr>
        <w:t>s </w:t>
      </w:r>
      <w:r w:rsidR="00177652" w:rsidRPr="00B91E1F">
        <w:rPr>
          <w:rFonts w:cs="Times New Roman"/>
          <w:szCs w:val="24"/>
        </w:rPr>
        <w:t>udržováním hladiny glukózy pod 6</w:t>
      </w:r>
      <w:r w:rsidR="00883AC4" w:rsidRPr="00B91E1F">
        <w:rPr>
          <w:rFonts w:cs="Times New Roman"/>
          <w:szCs w:val="24"/>
        </w:rPr>
        <w:t> mm</w:t>
      </w:r>
      <w:r w:rsidR="00177652" w:rsidRPr="00B91E1F">
        <w:rPr>
          <w:rFonts w:cs="Times New Roman"/>
          <w:szCs w:val="24"/>
        </w:rPr>
        <w:t>ol/l. Pokles pod tuto hladinu však již vliv na výskyt DSWI</w:t>
      </w:r>
      <w:r w:rsidR="00326E49" w:rsidRPr="00B91E1F">
        <w:rPr>
          <w:rFonts w:cs="Times New Roman"/>
          <w:szCs w:val="24"/>
        </w:rPr>
        <w:t xml:space="preserve"> neprokázal</w:t>
      </w:r>
      <w:r w:rsidR="00177652" w:rsidRPr="00B91E1F">
        <w:rPr>
          <w:rFonts w:cs="Times New Roman"/>
          <w:szCs w:val="24"/>
        </w:rPr>
        <w:t>, naopak vzrostlo riziko vzniku mozkové příhody [</w:t>
      </w:r>
      <w:r w:rsidR="008023EF" w:rsidRPr="00B91E1F">
        <w:rPr>
          <w:rFonts w:cs="Times New Roman"/>
          <w:szCs w:val="24"/>
        </w:rPr>
        <w:t>89</w:t>
      </w:r>
      <w:r w:rsidR="00177652" w:rsidRPr="00B91E1F">
        <w:rPr>
          <w:rFonts w:cs="Times New Roman"/>
          <w:szCs w:val="24"/>
        </w:rPr>
        <w:t>].</w:t>
      </w:r>
    </w:p>
    <w:p w:rsidR="00843A70" w:rsidRPr="00F07266" w:rsidRDefault="00843A70" w:rsidP="00C90EB1">
      <w:pPr>
        <w:contextualSpacing/>
        <w:rPr>
          <w:rFonts w:cs="Times New Roman"/>
          <w:szCs w:val="24"/>
        </w:rPr>
      </w:pPr>
      <w:r w:rsidRPr="00F07266">
        <w:rPr>
          <w:rFonts w:cs="Times New Roman"/>
          <w:szCs w:val="24"/>
        </w:rPr>
        <w:t xml:space="preserve">Stejně tak </w:t>
      </w:r>
      <w:r w:rsidR="00CE73D6" w:rsidRPr="00F07266">
        <w:rPr>
          <w:rFonts w:cs="Times New Roman"/>
          <w:szCs w:val="24"/>
        </w:rPr>
        <w:t>i </w:t>
      </w:r>
      <w:r w:rsidRPr="00F07266">
        <w:rPr>
          <w:rFonts w:cs="Times New Roman"/>
          <w:szCs w:val="24"/>
        </w:rPr>
        <w:t>hladina glykovaného hemoglobinu (HbA1c) ≥</w:t>
      </w:r>
      <w:r w:rsidR="005E0B0C" w:rsidRPr="00F07266">
        <w:rPr>
          <w:rFonts w:cs="Times New Roman"/>
          <w:szCs w:val="24"/>
        </w:rPr>
        <w:t xml:space="preserve"> </w:t>
      </w:r>
      <w:r w:rsidRPr="00F07266">
        <w:rPr>
          <w:rFonts w:cs="Times New Roman"/>
          <w:szCs w:val="24"/>
        </w:rPr>
        <w:t>7</w:t>
      </w:r>
      <w:r w:rsidR="004C52F4" w:rsidRPr="00F07266">
        <w:rPr>
          <w:rFonts w:cs="Times New Roman"/>
          <w:szCs w:val="24"/>
        </w:rPr>
        <w:t> %</w:t>
      </w:r>
      <w:r w:rsidRPr="00F07266">
        <w:rPr>
          <w:rFonts w:cs="Times New Roman"/>
          <w:szCs w:val="24"/>
        </w:rPr>
        <w:t xml:space="preserve"> koreluje </w:t>
      </w:r>
      <w:r w:rsidR="00CE73D6" w:rsidRPr="00F07266">
        <w:rPr>
          <w:rFonts w:cs="Times New Roman"/>
          <w:szCs w:val="24"/>
        </w:rPr>
        <w:t>s </w:t>
      </w:r>
      <w:r w:rsidRPr="00F07266">
        <w:rPr>
          <w:rFonts w:cs="Times New Roman"/>
          <w:szCs w:val="24"/>
        </w:rPr>
        <w:t xml:space="preserve">vyšším výskytem DSWI ve srovnání </w:t>
      </w:r>
      <w:r w:rsidR="00CE73D6" w:rsidRPr="00F07266">
        <w:rPr>
          <w:rFonts w:cs="Times New Roman"/>
          <w:szCs w:val="24"/>
        </w:rPr>
        <w:t>s </w:t>
      </w:r>
      <w:r w:rsidRPr="00F07266">
        <w:rPr>
          <w:rFonts w:cs="Times New Roman"/>
          <w:szCs w:val="24"/>
        </w:rPr>
        <w:t xml:space="preserve">pacienty </w:t>
      </w:r>
      <w:r w:rsidR="00CE73D6" w:rsidRPr="00F07266">
        <w:rPr>
          <w:rFonts w:cs="Times New Roman"/>
          <w:szCs w:val="24"/>
        </w:rPr>
        <w:t>s </w:t>
      </w:r>
      <w:r w:rsidRPr="00F07266">
        <w:rPr>
          <w:rFonts w:cs="Times New Roman"/>
          <w:szCs w:val="24"/>
        </w:rPr>
        <w:t>hladinou HbA1c &lt;</w:t>
      </w:r>
      <w:r w:rsidR="005E0B0C" w:rsidRPr="00F07266">
        <w:rPr>
          <w:rFonts w:cs="Times New Roman"/>
          <w:szCs w:val="24"/>
        </w:rPr>
        <w:t xml:space="preserve"> </w:t>
      </w:r>
      <w:r w:rsidRPr="00F07266">
        <w:rPr>
          <w:rFonts w:cs="Times New Roman"/>
          <w:szCs w:val="24"/>
        </w:rPr>
        <w:t>7</w:t>
      </w:r>
      <w:r w:rsidR="004C52F4" w:rsidRPr="00F07266">
        <w:rPr>
          <w:rFonts w:cs="Times New Roman"/>
          <w:szCs w:val="24"/>
        </w:rPr>
        <w:t> %</w:t>
      </w:r>
      <w:r w:rsidRPr="00F07266">
        <w:rPr>
          <w:rFonts w:cs="Times New Roman"/>
          <w:szCs w:val="24"/>
        </w:rPr>
        <w:t xml:space="preserve"> (5.0</w:t>
      </w:r>
      <w:r w:rsidR="004C52F4" w:rsidRPr="00F07266">
        <w:rPr>
          <w:rFonts w:cs="Times New Roman"/>
          <w:szCs w:val="24"/>
        </w:rPr>
        <w:t> %</w:t>
      </w:r>
      <w:r w:rsidRPr="00F07266">
        <w:rPr>
          <w:rFonts w:cs="Times New Roman"/>
          <w:szCs w:val="24"/>
        </w:rPr>
        <w:t xml:space="preserve"> vs. 1.4</w:t>
      </w:r>
      <w:r w:rsidR="004C52F4" w:rsidRPr="00F07266">
        <w:rPr>
          <w:rFonts w:cs="Times New Roman"/>
          <w:szCs w:val="24"/>
        </w:rPr>
        <w:t> %</w:t>
      </w:r>
      <w:r w:rsidRPr="00F07266">
        <w:rPr>
          <w:rFonts w:cs="Times New Roman"/>
          <w:szCs w:val="24"/>
        </w:rPr>
        <w:t xml:space="preserve">, </w:t>
      </w:r>
      <w:r w:rsidR="00006EA1">
        <w:rPr>
          <w:rFonts w:cs="Times New Roman"/>
          <w:szCs w:val="24"/>
        </w:rPr>
        <w:t>p</w:t>
      </w:r>
      <w:r w:rsidRPr="00F07266">
        <w:rPr>
          <w:rFonts w:cs="Times New Roman"/>
          <w:szCs w:val="24"/>
        </w:rPr>
        <w:t xml:space="preserve"> = 0.014). </w:t>
      </w:r>
      <w:r w:rsidR="00CE73D6" w:rsidRPr="00F07266">
        <w:rPr>
          <w:rFonts w:cs="Times New Roman"/>
          <w:szCs w:val="24"/>
        </w:rPr>
        <w:t>O </w:t>
      </w:r>
      <w:r w:rsidRPr="00F07266">
        <w:rPr>
          <w:rFonts w:cs="Times New Roman"/>
          <w:szCs w:val="24"/>
        </w:rPr>
        <w:t>31</w:t>
      </w:r>
      <w:r w:rsidR="004C52F4" w:rsidRPr="00F07266">
        <w:rPr>
          <w:rFonts w:cs="Times New Roman"/>
          <w:szCs w:val="24"/>
        </w:rPr>
        <w:t> %</w:t>
      </w:r>
      <w:r w:rsidRPr="00F07266">
        <w:rPr>
          <w:rFonts w:cs="Times New Roman"/>
          <w:szCs w:val="24"/>
        </w:rPr>
        <w:t xml:space="preserve"> vyšší riz</w:t>
      </w:r>
      <w:r w:rsidR="00326E49" w:rsidRPr="00F07266">
        <w:rPr>
          <w:rFonts w:cs="Times New Roman"/>
          <w:szCs w:val="24"/>
        </w:rPr>
        <w:t>i</w:t>
      </w:r>
      <w:r w:rsidRPr="00F07266">
        <w:rPr>
          <w:rFonts w:cs="Times New Roman"/>
          <w:szCs w:val="24"/>
        </w:rPr>
        <w:t xml:space="preserve">ko vzniku DSWI (AOR = 1.31, 95% CI 1.16-1.49, </w:t>
      </w:r>
      <w:r w:rsidR="00006EA1">
        <w:rPr>
          <w:rFonts w:cs="Times New Roman"/>
          <w:szCs w:val="24"/>
        </w:rPr>
        <w:t>p</w:t>
      </w:r>
      <w:r w:rsidRPr="00F07266">
        <w:rPr>
          <w:rFonts w:cs="Times New Roman"/>
          <w:szCs w:val="24"/>
        </w:rPr>
        <w:t xml:space="preserve"> &lt; 0.001) popsal Halkos </w:t>
      </w:r>
      <w:r w:rsidR="00CE73D6" w:rsidRPr="00F07266">
        <w:rPr>
          <w:rFonts w:cs="Times New Roman"/>
          <w:szCs w:val="24"/>
        </w:rPr>
        <w:t>a </w:t>
      </w:r>
      <w:r w:rsidR="00326E49" w:rsidRPr="00F07266">
        <w:rPr>
          <w:rFonts w:cs="Times New Roman"/>
          <w:szCs w:val="24"/>
        </w:rPr>
        <w:t>kol.</w:t>
      </w:r>
      <w:r w:rsidRPr="00F07266">
        <w:rPr>
          <w:rFonts w:cs="Times New Roman"/>
          <w:szCs w:val="24"/>
        </w:rPr>
        <w:t xml:space="preserve"> [</w:t>
      </w:r>
      <w:r w:rsidR="008023EF" w:rsidRPr="00F07266">
        <w:rPr>
          <w:rFonts w:cs="Times New Roman"/>
          <w:szCs w:val="24"/>
        </w:rPr>
        <w:t>58</w:t>
      </w:r>
      <w:r w:rsidRPr="00F07266">
        <w:rPr>
          <w:rFonts w:cs="Times New Roman"/>
          <w:szCs w:val="24"/>
        </w:rPr>
        <w:t>].</w:t>
      </w:r>
    </w:p>
    <w:p w:rsidR="004C42F9" w:rsidRPr="00B91E1F" w:rsidRDefault="00E36F96" w:rsidP="00C90EB1">
      <w:pPr>
        <w:contextualSpacing/>
        <w:rPr>
          <w:rFonts w:cs="Times New Roman"/>
          <w:szCs w:val="24"/>
        </w:rPr>
      </w:pPr>
      <w:r w:rsidRPr="00F07266">
        <w:rPr>
          <w:rFonts w:cs="Times New Roman"/>
          <w:szCs w:val="24"/>
        </w:rPr>
        <w:lastRenderedPageBreak/>
        <w:t>Profylaktické podání antibiotik před kardiochirurgickým výkonem je dnes celosvětově</w:t>
      </w:r>
      <w:r w:rsidRPr="00B91E1F">
        <w:rPr>
          <w:rFonts w:cs="Times New Roman"/>
          <w:szCs w:val="24"/>
        </w:rPr>
        <w:t xml:space="preserve"> akceptovaným postupem </w:t>
      </w:r>
      <w:r w:rsidR="00CE73D6" w:rsidRPr="00B91E1F">
        <w:rPr>
          <w:rFonts w:cs="Times New Roman"/>
          <w:szCs w:val="24"/>
        </w:rPr>
        <w:t>a </w:t>
      </w:r>
      <w:r w:rsidRPr="00B91E1F">
        <w:rPr>
          <w:rFonts w:cs="Times New Roman"/>
          <w:szCs w:val="24"/>
        </w:rPr>
        <w:t xml:space="preserve">jedná se </w:t>
      </w:r>
      <w:r w:rsidR="00CE73D6" w:rsidRPr="00B91E1F">
        <w:rPr>
          <w:rFonts w:cs="Times New Roman"/>
          <w:szCs w:val="24"/>
        </w:rPr>
        <w:t>o </w:t>
      </w:r>
      <w:r w:rsidRPr="00B91E1F">
        <w:rPr>
          <w:rFonts w:cs="Times New Roman"/>
          <w:szCs w:val="24"/>
        </w:rPr>
        <w:t>standardní praxi prevence vzniku DSWI [</w:t>
      </w:r>
      <w:r w:rsidR="008023EF" w:rsidRPr="00B91E1F">
        <w:rPr>
          <w:rFonts w:cs="Times New Roman"/>
          <w:szCs w:val="24"/>
        </w:rPr>
        <w:t>90</w:t>
      </w:r>
      <w:r w:rsidRPr="00B91E1F">
        <w:rPr>
          <w:rFonts w:cs="Times New Roman"/>
          <w:szCs w:val="24"/>
        </w:rPr>
        <w:t>].</w:t>
      </w:r>
      <w:r w:rsidR="004C42F9" w:rsidRPr="00B91E1F">
        <w:rPr>
          <w:rFonts w:cs="Times New Roman"/>
          <w:szCs w:val="24"/>
        </w:rPr>
        <w:t xml:space="preserve"> </w:t>
      </w:r>
      <w:r w:rsidR="00CE73D6" w:rsidRPr="00B91E1F">
        <w:rPr>
          <w:rFonts w:cs="Times New Roman"/>
          <w:szCs w:val="24"/>
        </w:rPr>
        <w:t>S </w:t>
      </w:r>
      <w:r w:rsidRPr="00B91E1F">
        <w:rPr>
          <w:rFonts w:cs="Times New Roman"/>
          <w:szCs w:val="24"/>
        </w:rPr>
        <w:t xml:space="preserve">ohledem na význam stafylokokových patogenů jako nejčastější příčinu </w:t>
      </w:r>
      <w:r w:rsidR="009D5CBE" w:rsidRPr="00B91E1F">
        <w:rPr>
          <w:rFonts w:cs="Times New Roman"/>
          <w:szCs w:val="24"/>
        </w:rPr>
        <w:t>ranných infekcí sternotomie</w:t>
      </w:r>
      <w:r w:rsidRPr="00B91E1F">
        <w:rPr>
          <w:rFonts w:cs="Times New Roman"/>
          <w:szCs w:val="24"/>
        </w:rPr>
        <w:t>, je doporučováno použití beta laktamových antibiotik, zejména cefalosporinů první nebo druhé generace</w:t>
      </w:r>
      <w:r w:rsidR="00DA6CB6" w:rsidRPr="00B91E1F">
        <w:rPr>
          <w:rFonts w:cs="Times New Roman"/>
          <w:szCs w:val="24"/>
        </w:rPr>
        <w:t xml:space="preserve"> [</w:t>
      </w:r>
      <w:r w:rsidR="008023EF" w:rsidRPr="00B91E1F">
        <w:rPr>
          <w:rFonts w:cs="Times New Roman"/>
          <w:szCs w:val="24"/>
        </w:rPr>
        <w:t>91</w:t>
      </w:r>
      <w:r w:rsidR="00DA6CB6" w:rsidRPr="00B91E1F">
        <w:rPr>
          <w:rFonts w:cs="Times New Roman"/>
          <w:szCs w:val="24"/>
        </w:rPr>
        <w:t>]</w:t>
      </w:r>
      <w:r w:rsidRPr="00B91E1F">
        <w:rPr>
          <w:rFonts w:cs="Times New Roman"/>
          <w:szCs w:val="24"/>
        </w:rPr>
        <w:t>.</w:t>
      </w:r>
      <w:r w:rsidR="004C42F9" w:rsidRPr="00B91E1F">
        <w:rPr>
          <w:rFonts w:cs="Times New Roman"/>
          <w:szCs w:val="24"/>
        </w:rPr>
        <w:t xml:space="preserve"> </w:t>
      </w:r>
      <w:r w:rsidR="00DA6CB6" w:rsidRPr="00B91E1F">
        <w:rPr>
          <w:rFonts w:cs="Times New Roman"/>
          <w:szCs w:val="24"/>
        </w:rPr>
        <w:t>Zařazení</w:t>
      </w:r>
      <w:r w:rsidR="004C42F9" w:rsidRPr="00B91E1F">
        <w:rPr>
          <w:rFonts w:cs="Times New Roman"/>
          <w:szCs w:val="24"/>
        </w:rPr>
        <w:t xml:space="preserve"> </w:t>
      </w:r>
      <w:r w:rsidR="00DA6CB6" w:rsidRPr="00B91E1F">
        <w:rPr>
          <w:rFonts w:cs="Times New Roman"/>
          <w:szCs w:val="24"/>
        </w:rPr>
        <w:t>glykopeptidů vysoce účinných proti MRSA do profylaxe neprokázalo, ve srovnání se standardním postupem, významné snížení výskytu DSWI [</w:t>
      </w:r>
      <w:r w:rsidR="008023EF" w:rsidRPr="00B91E1F">
        <w:rPr>
          <w:rFonts w:cs="Times New Roman"/>
          <w:szCs w:val="24"/>
        </w:rPr>
        <w:t>92</w:t>
      </w:r>
      <w:r w:rsidR="00DA6CB6" w:rsidRPr="00B91E1F">
        <w:rPr>
          <w:rFonts w:cs="Times New Roman"/>
          <w:szCs w:val="24"/>
        </w:rPr>
        <w:t>].</w:t>
      </w:r>
    </w:p>
    <w:p w:rsidR="009D5CBE" w:rsidRPr="00B91E1F" w:rsidRDefault="009D5CBE" w:rsidP="00C90EB1">
      <w:pPr>
        <w:contextualSpacing/>
        <w:rPr>
          <w:rFonts w:cs="Times New Roman"/>
          <w:szCs w:val="24"/>
        </w:rPr>
      </w:pPr>
    </w:p>
    <w:p w:rsidR="00E36F96" w:rsidRPr="00B91E1F" w:rsidRDefault="00DA6CB6" w:rsidP="00C90EB1">
      <w:pPr>
        <w:autoSpaceDE w:val="0"/>
        <w:autoSpaceDN w:val="0"/>
        <w:adjustRightInd w:val="0"/>
        <w:ind w:left="708"/>
        <w:contextualSpacing/>
        <w:rPr>
          <w:rFonts w:cs="Times New Roman"/>
        </w:rPr>
      </w:pPr>
      <w:r w:rsidRPr="00B91E1F">
        <w:rPr>
          <w:rFonts w:cs="Times New Roman"/>
        </w:rPr>
        <w:t>N</w:t>
      </w:r>
      <w:r w:rsidR="009D5CBE" w:rsidRPr="00B91E1F">
        <w:rPr>
          <w:rFonts w:cs="Times New Roman"/>
        </w:rPr>
        <w:t>a</w:t>
      </w:r>
      <w:r w:rsidRPr="00B91E1F">
        <w:rPr>
          <w:rFonts w:cs="Times New Roman"/>
        </w:rPr>
        <w:t xml:space="preserve"> našem pracovišti v současné době (</w:t>
      </w:r>
      <w:r w:rsidR="009D5CBE" w:rsidRPr="00B91E1F">
        <w:rPr>
          <w:rFonts w:cs="Times New Roman"/>
        </w:rPr>
        <w:t xml:space="preserve">2016) standardně používáme následující schéma antibiotické profylaxe: </w:t>
      </w:r>
      <w:r w:rsidRPr="00B91E1F">
        <w:rPr>
          <w:rFonts w:cs="Times New Roman"/>
        </w:rPr>
        <w:t>Unasyn</w:t>
      </w:r>
      <w:r w:rsidRPr="0041241E">
        <w:rPr>
          <w:rFonts w:cs="Times New Roman"/>
          <w:vertAlign w:val="superscript"/>
        </w:rPr>
        <w:t>®</w:t>
      </w:r>
      <w:r w:rsidRPr="00B91E1F">
        <w:rPr>
          <w:rFonts w:cs="Times New Roman"/>
        </w:rPr>
        <w:t xml:space="preserve"> (Haupt Pharma Latina </w:t>
      </w:r>
      <w:proofErr w:type="gramStart"/>
      <w:r w:rsidRPr="00B91E1F">
        <w:rPr>
          <w:rFonts w:cs="Times New Roman"/>
        </w:rPr>
        <w:t>S.r.</w:t>
      </w:r>
      <w:proofErr w:type="gramEnd"/>
      <w:r w:rsidRPr="00B91E1F">
        <w:rPr>
          <w:rFonts w:cs="Times New Roman"/>
        </w:rPr>
        <w:t>L., Borgo</w:t>
      </w:r>
      <w:r w:rsidR="009D5CBE" w:rsidRPr="00B91E1F">
        <w:rPr>
          <w:rFonts w:cs="Times New Roman"/>
        </w:rPr>
        <w:t xml:space="preserve">, </w:t>
      </w:r>
      <w:r w:rsidRPr="00B91E1F">
        <w:rPr>
          <w:rFonts w:cs="Times New Roman"/>
        </w:rPr>
        <w:t xml:space="preserve">San Michele, Latina, Italy) 4 × 1.5 g </w:t>
      </w:r>
      <w:r w:rsidR="009D5CBE" w:rsidRPr="00B91E1F">
        <w:rPr>
          <w:rFonts w:cs="Times New Roman"/>
        </w:rPr>
        <w:t xml:space="preserve">i. v. v případě chirurgické revaskularizace myokardu nebo </w:t>
      </w:r>
      <w:r w:rsidRPr="00B91E1F">
        <w:rPr>
          <w:rFonts w:cs="Times New Roman"/>
        </w:rPr>
        <w:t>Cefazolin</w:t>
      </w:r>
      <w:r w:rsidRPr="0041241E">
        <w:rPr>
          <w:rFonts w:cs="Times New Roman"/>
          <w:vertAlign w:val="superscript"/>
        </w:rPr>
        <w:t>®</w:t>
      </w:r>
      <w:r w:rsidRPr="00B91E1F">
        <w:rPr>
          <w:rFonts w:cs="Times New Roman"/>
        </w:rPr>
        <w:t xml:space="preserve"> (Sandoz GmbH, Kundl, Austria) 3 × 1 g</w:t>
      </w:r>
      <w:r w:rsidR="009D5CBE" w:rsidRPr="00B91E1F">
        <w:rPr>
          <w:rFonts w:cs="Times New Roman"/>
        </w:rPr>
        <w:t xml:space="preserve"> i. v. </w:t>
      </w:r>
      <w:r w:rsidR="00CE73D6" w:rsidRPr="00B91E1F">
        <w:rPr>
          <w:rFonts w:cs="Times New Roman"/>
        </w:rPr>
        <w:t>u </w:t>
      </w:r>
      <w:r w:rsidR="009D5CBE" w:rsidRPr="00B91E1F">
        <w:rPr>
          <w:rFonts w:cs="Times New Roman"/>
        </w:rPr>
        <w:t>zákroků na srdečních chlopních.</w:t>
      </w:r>
    </w:p>
    <w:p w:rsidR="00DA6CB6" w:rsidRPr="00B91E1F" w:rsidRDefault="00DA6CB6" w:rsidP="00C90EB1">
      <w:pPr>
        <w:contextualSpacing/>
      </w:pPr>
    </w:p>
    <w:p w:rsidR="004C42F9" w:rsidRPr="00B91E1F" w:rsidRDefault="000407F0" w:rsidP="00C90EB1">
      <w:pPr>
        <w:contextualSpacing/>
        <w:rPr>
          <w:rFonts w:cs="Times New Roman"/>
          <w:szCs w:val="24"/>
        </w:rPr>
      </w:pPr>
      <w:r w:rsidRPr="00B91E1F">
        <w:rPr>
          <w:rFonts w:cs="Times New Roman"/>
          <w:szCs w:val="24"/>
        </w:rPr>
        <w:t>Nadějn</w:t>
      </w:r>
      <w:r w:rsidR="008B2D16" w:rsidRPr="00B91E1F">
        <w:rPr>
          <w:rFonts w:cs="Times New Roman"/>
          <w:szCs w:val="24"/>
        </w:rPr>
        <w:t>ě</w:t>
      </w:r>
      <w:r w:rsidRPr="00B91E1F">
        <w:rPr>
          <w:rFonts w:cs="Times New Roman"/>
          <w:szCs w:val="24"/>
        </w:rPr>
        <w:t xml:space="preserve"> se jevila lokální aplikace gentamicinu na kolagenovém nosiči mezi lamely sterna při uzávěru sternotomie</w:t>
      </w:r>
      <w:r w:rsidR="008B2D16" w:rsidRPr="00B91E1F">
        <w:rPr>
          <w:rFonts w:cs="Times New Roman"/>
          <w:szCs w:val="24"/>
        </w:rPr>
        <w:t>.</w:t>
      </w:r>
      <w:r w:rsidRPr="00B91E1F">
        <w:rPr>
          <w:rFonts w:cs="Times New Roman"/>
          <w:szCs w:val="24"/>
        </w:rPr>
        <w:t xml:space="preserve"> </w:t>
      </w:r>
      <w:r w:rsidR="00352CFE" w:rsidRPr="00B91E1F">
        <w:rPr>
          <w:rFonts w:cs="Times New Roman"/>
          <w:szCs w:val="24"/>
        </w:rPr>
        <w:t xml:space="preserve">Friberg </w:t>
      </w:r>
      <w:r w:rsidR="00CE73D6" w:rsidRPr="00B91E1F">
        <w:rPr>
          <w:rFonts w:cs="Times New Roman"/>
          <w:szCs w:val="24"/>
        </w:rPr>
        <w:t>a </w:t>
      </w:r>
      <w:r w:rsidR="001C715F" w:rsidRPr="00B91E1F">
        <w:rPr>
          <w:rFonts w:cs="Times New Roman"/>
          <w:szCs w:val="24"/>
        </w:rPr>
        <w:t>kol.</w:t>
      </w:r>
      <w:r w:rsidR="00352CFE" w:rsidRPr="00B91E1F">
        <w:rPr>
          <w:rFonts w:cs="Times New Roman"/>
          <w:szCs w:val="24"/>
        </w:rPr>
        <w:t xml:space="preserve"> </w:t>
      </w:r>
      <w:proofErr w:type="gramStart"/>
      <w:r w:rsidR="001C715F" w:rsidRPr="00B91E1F">
        <w:rPr>
          <w:rFonts w:cs="Times New Roman"/>
          <w:szCs w:val="24"/>
        </w:rPr>
        <w:t>opakovaně</w:t>
      </w:r>
      <w:proofErr w:type="gramEnd"/>
      <w:r w:rsidR="001C715F" w:rsidRPr="00B91E1F">
        <w:rPr>
          <w:rFonts w:cs="Times New Roman"/>
          <w:szCs w:val="24"/>
        </w:rPr>
        <w:t xml:space="preserve"> prokázal </w:t>
      </w:r>
      <w:r w:rsidRPr="00B91E1F">
        <w:rPr>
          <w:rFonts w:cs="Times New Roman"/>
          <w:szCs w:val="24"/>
        </w:rPr>
        <w:t xml:space="preserve">významné snížení výskytu sternálních ranných infektů </w:t>
      </w:r>
      <w:r w:rsidR="00352CFE" w:rsidRPr="00B91E1F">
        <w:rPr>
          <w:rFonts w:cs="Times New Roman"/>
          <w:szCs w:val="24"/>
        </w:rPr>
        <w:t>(3.7 vs. 9</w:t>
      </w:r>
      <w:r w:rsidR="004C52F4">
        <w:rPr>
          <w:rFonts w:cs="Times New Roman"/>
          <w:szCs w:val="24"/>
        </w:rPr>
        <w:t> %</w:t>
      </w:r>
      <w:r w:rsidR="00352CFE" w:rsidRPr="00B91E1F">
        <w:rPr>
          <w:rFonts w:cs="Times New Roman"/>
          <w:szCs w:val="24"/>
        </w:rPr>
        <w:t>, p</w:t>
      </w:r>
      <w:r w:rsidR="00FE232F" w:rsidRPr="00B91E1F">
        <w:rPr>
          <w:rFonts w:cs="Times New Roman"/>
          <w:szCs w:val="24"/>
        </w:rPr>
        <w:t xml:space="preserve"> </w:t>
      </w:r>
      <w:r w:rsidR="00352CFE" w:rsidRPr="00B91E1F">
        <w:rPr>
          <w:rFonts w:cs="Times New Roman"/>
          <w:szCs w:val="24"/>
        </w:rPr>
        <w:t>&lt;</w:t>
      </w:r>
      <w:r w:rsidR="00FE232F" w:rsidRPr="00B91E1F">
        <w:rPr>
          <w:rFonts w:cs="Times New Roman"/>
          <w:szCs w:val="24"/>
        </w:rPr>
        <w:t xml:space="preserve"> </w:t>
      </w:r>
      <w:r w:rsidR="00352CFE" w:rsidRPr="00B91E1F">
        <w:rPr>
          <w:rFonts w:cs="Times New Roman"/>
          <w:szCs w:val="24"/>
        </w:rPr>
        <w:t>0.001)</w:t>
      </w:r>
      <w:r w:rsidRPr="00B91E1F">
        <w:rPr>
          <w:rFonts w:cs="Times New Roman"/>
          <w:szCs w:val="24"/>
        </w:rPr>
        <w:t xml:space="preserve"> včetně DSWI</w:t>
      </w:r>
      <w:r w:rsidR="00352CFE" w:rsidRPr="00B91E1F">
        <w:rPr>
          <w:rFonts w:cs="Times New Roman"/>
          <w:szCs w:val="24"/>
        </w:rPr>
        <w:t xml:space="preserve"> (1.5 vs. 3.3</w:t>
      </w:r>
      <w:r w:rsidR="004C52F4">
        <w:rPr>
          <w:rFonts w:cs="Times New Roman"/>
          <w:szCs w:val="24"/>
        </w:rPr>
        <w:t> %</w:t>
      </w:r>
      <w:r w:rsidR="00352CFE" w:rsidRPr="00B91E1F">
        <w:rPr>
          <w:rFonts w:cs="Times New Roman"/>
          <w:szCs w:val="24"/>
        </w:rPr>
        <w:t>, p&lt;0.003) [</w:t>
      </w:r>
      <w:r w:rsidR="008023EF" w:rsidRPr="00B91E1F">
        <w:rPr>
          <w:rFonts w:cs="Times New Roman"/>
          <w:szCs w:val="24"/>
        </w:rPr>
        <w:t>93,94</w:t>
      </w:r>
      <w:r w:rsidR="00352CFE" w:rsidRPr="00B91E1F">
        <w:rPr>
          <w:rFonts w:cs="Times New Roman"/>
          <w:szCs w:val="24"/>
        </w:rPr>
        <w:t>]</w:t>
      </w:r>
      <w:r w:rsidRPr="00B91E1F">
        <w:rPr>
          <w:rFonts w:cs="Times New Roman"/>
          <w:szCs w:val="24"/>
        </w:rPr>
        <w:t xml:space="preserve">. Další randomizované studie </w:t>
      </w:r>
      <w:r w:rsidR="00CE73D6" w:rsidRPr="00B91E1F">
        <w:rPr>
          <w:rFonts w:cs="Times New Roman"/>
          <w:szCs w:val="24"/>
        </w:rPr>
        <w:t>a </w:t>
      </w:r>
      <w:r w:rsidRPr="00B91E1F">
        <w:rPr>
          <w:rFonts w:cs="Times New Roman"/>
          <w:szCs w:val="24"/>
        </w:rPr>
        <w:t>meta-analýzy</w:t>
      </w:r>
      <w:r w:rsidR="00F84EAE" w:rsidRPr="00B91E1F">
        <w:rPr>
          <w:rFonts w:cs="Times New Roman"/>
          <w:szCs w:val="24"/>
        </w:rPr>
        <w:t xml:space="preserve"> </w:t>
      </w:r>
      <w:r w:rsidR="009230E6" w:rsidRPr="00B91E1F">
        <w:rPr>
          <w:rFonts w:cs="Times New Roman"/>
          <w:szCs w:val="24"/>
        </w:rPr>
        <w:t xml:space="preserve">však </w:t>
      </w:r>
      <w:r w:rsidR="00F84EAE" w:rsidRPr="00B91E1F">
        <w:rPr>
          <w:rFonts w:cs="Times New Roman"/>
          <w:szCs w:val="24"/>
        </w:rPr>
        <w:t xml:space="preserve">efekt lokálně aplikované gentamicinové pěny </w:t>
      </w:r>
      <w:r w:rsidR="00CE73D6" w:rsidRPr="00B91E1F">
        <w:rPr>
          <w:rFonts w:cs="Times New Roman"/>
          <w:szCs w:val="24"/>
        </w:rPr>
        <w:t>v </w:t>
      </w:r>
      <w:r w:rsidR="00F84EAE" w:rsidRPr="00B91E1F">
        <w:rPr>
          <w:rFonts w:cs="Times New Roman"/>
          <w:szCs w:val="24"/>
        </w:rPr>
        <w:t>prevenci vzniku DSWI</w:t>
      </w:r>
      <w:r w:rsidR="00352CFE" w:rsidRPr="00B91E1F">
        <w:rPr>
          <w:rFonts w:cs="Times New Roman"/>
          <w:szCs w:val="24"/>
        </w:rPr>
        <w:t xml:space="preserve"> </w:t>
      </w:r>
      <w:r w:rsidR="00FE232F" w:rsidRPr="00B91E1F">
        <w:rPr>
          <w:rFonts w:cs="Times New Roman"/>
          <w:szCs w:val="24"/>
        </w:rPr>
        <w:t>nepotvrdily</w:t>
      </w:r>
      <w:r w:rsidR="001C1131" w:rsidRPr="00B91E1F">
        <w:rPr>
          <w:rFonts w:cs="Times New Roman"/>
          <w:szCs w:val="24"/>
        </w:rPr>
        <w:t xml:space="preserve"> </w:t>
      </w:r>
      <w:r w:rsidR="00352CFE" w:rsidRPr="00B91E1F">
        <w:rPr>
          <w:rFonts w:cs="Times New Roman"/>
          <w:szCs w:val="24"/>
        </w:rPr>
        <w:t>[</w:t>
      </w:r>
      <w:r w:rsidR="008023EF" w:rsidRPr="00B91E1F">
        <w:rPr>
          <w:rFonts w:cs="Times New Roman"/>
          <w:szCs w:val="24"/>
        </w:rPr>
        <w:t>95,96</w:t>
      </w:r>
      <w:r w:rsidR="00352CFE" w:rsidRPr="00B91E1F">
        <w:rPr>
          <w:rFonts w:cs="Times New Roman"/>
          <w:szCs w:val="24"/>
        </w:rPr>
        <w:t xml:space="preserve">]. </w:t>
      </w:r>
      <w:r w:rsidR="00F84EAE" w:rsidRPr="00B91E1F">
        <w:rPr>
          <w:rFonts w:cs="Times New Roman"/>
          <w:szCs w:val="24"/>
        </w:rPr>
        <w:t xml:space="preserve">Výskyt DSWI způsobený SA může být sice na jedné straně redukován, nicméně </w:t>
      </w:r>
      <w:r w:rsidR="00CE73D6" w:rsidRPr="00B91E1F">
        <w:rPr>
          <w:rFonts w:cs="Times New Roman"/>
          <w:szCs w:val="24"/>
        </w:rPr>
        <w:t>u </w:t>
      </w:r>
      <w:r w:rsidR="00352CFE" w:rsidRPr="00B91E1F">
        <w:rPr>
          <w:rFonts w:cs="Times New Roman"/>
          <w:szCs w:val="24"/>
        </w:rPr>
        <w:t>gentamicin-resist</w:t>
      </w:r>
      <w:r w:rsidR="00F84EAE" w:rsidRPr="00B91E1F">
        <w:rPr>
          <w:rFonts w:cs="Times New Roman"/>
          <w:szCs w:val="24"/>
        </w:rPr>
        <w:t xml:space="preserve">entních kmenů CONS může být tato incidence naopak zase zvýšena </w:t>
      </w:r>
      <w:r w:rsidR="00352CFE" w:rsidRPr="00B91E1F">
        <w:rPr>
          <w:rFonts w:cs="Times New Roman"/>
          <w:szCs w:val="24"/>
        </w:rPr>
        <w:t>[</w:t>
      </w:r>
      <w:r w:rsidR="008023EF" w:rsidRPr="00B91E1F">
        <w:rPr>
          <w:rFonts w:cs="Times New Roman"/>
          <w:szCs w:val="24"/>
        </w:rPr>
        <w:t>96</w:t>
      </w:r>
      <w:r w:rsidR="00352CFE" w:rsidRPr="00B91E1F">
        <w:rPr>
          <w:rFonts w:cs="Times New Roman"/>
          <w:szCs w:val="24"/>
        </w:rPr>
        <w:t>].</w:t>
      </w:r>
    </w:p>
    <w:p w:rsidR="00E34CE8" w:rsidRPr="00B91E1F" w:rsidRDefault="001C715F" w:rsidP="00C90EB1">
      <w:pPr>
        <w:contextualSpacing/>
        <w:rPr>
          <w:rFonts w:cs="Times New Roman"/>
          <w:szCs w:val="24"/>
        </w:rPr>
      </w:pPr>
      <w:r w:rsidRPr="00B91E1F">
        <w:rPr>
          <w:rFonts w:cs="Times New Roman"/>
          <w:szCs w:val="24"/>
        </w:rPr>
        <w:t xml:space="preserve">Bylo zjištěno, že důležitou roli v předoperační přípravě pacienta hraje </w:t>
      </w:r>
      <w:r w:rsidR="00CE73D6" w:rsidRPr="00B91E1F">
        <w:rPr>
          <w:rFonts w:cs="Times New Roman"/>
          <w:szCs w:val="24"/>
        </w:rPr>
        <w:t>i </w:t>
      </w:r>
      <w:r w:rsidRPr="00B91E1F">
        <w:rPr>
          <w:rFonts w:cs="Times New Roman"/>
          <w:szCs w:val="24"/>
        </w:rPr>
        <w:t>technika p</w:t>
      </w:r>
      <w:r w:rsidR="00E34CE8" w:rsidRPr="00B91E1F">
        <w:rPr>
          <w:rFonts w:cs="Times New Roman"/>
          <w:szCs w:val="24"/>
        </w:rPr>
        <w:t>ředoperační</w:t>
      </w:r>
      <w:r w:rsidRPr="00B91E1F">
        <w:rPr>
          <w:rFonts w:cs="Times New Roman"/>
          <w:szCs w:val="24"/>
        </w:rPr>
        <w:t xml:space="preserve">ho </w:t>
      </w:r>
      <w:r w:rsidR="00E34CE8" w:rsidRPr="00B91E1F">
        <w:rPr>
          <w:rFonts w:cs="Times New Roman"/>
          <w:szCs w:val="24"/>
        </w:rPr>
        <w:t>holení</w:t>
      </w:r>
      <w:r w:rsidRPr="00B91E1F">
        <w:rPr>
          <w:rFonts w:cs="Times New Roman"/>
          <w:szCs w:val="24"/>
        </w:rPr>
        <w:t xml:space="preserve"> kůže</w:t>
      </w:r>
      <w:r w:rsidR="00E34CE8" w:rsidRPr="00B91E1F">
        <w:rPr>
          <w:rFonts w:cs="Times New Roman"/>
          <w:szCs w:val="24"/>
        </w:rPr>
        <w:t xml:space="preserve">. </w:t>
      </w:r>
      <w:r w:rsidRPr="00B91E1F">
        <w:rPr>
          <w:rFonts w:cs="Times New Roman"/>
          <w:szCs w:val="24"/>
        </w:rPr>
        <w:t xml:space="preserve">Ko </w:t>
      </w:r>
      <w:r w:rsidR="00CE73D6" w:rsidRPr="00B91E1F">
        <w:rPr>
          <w:rFonts w:cs="Times New Roman"/>
          <w:szCs w:val="24"/>
        </w:rPr>
        <w:t>a </w:t>
      </w:r>
      <w:r w:rsidRPr="00B91E1F">
        <w:rPr>
          <w:rFonts w:cs="Times New Roman"/>
          <w:szCs w:val="24"/>
        </w:rPr>
        <w:t xml:space="preserve">kol. </w:t>
      </w:r>
      <w:proofErr w:type="gramStart"/>
      <w:r w:rsidRPr="00B91E1F">
        <w:rPr>
          <w:rFonts w:cs="Times New Roman"/>
          <w:szCs w:val="24"/>
        </w:rPr>
        <w:t>srovnal</w:t>
      </w:r>
      <w:proofErr w:type="gramEnd"/>
      <w:r w:rsidRPr="00B91E1F">
        <w:rPr>
          <w:rFonts w:cs="Times New Roman"/>
          <w:szCs w:val="24"/>
        </w:rPr>
        <w:t xml:space="preserve"> v</w:t>
      </w:r>
      <w:r w:rsidR="00E34CE8" w:rsidRPr="00B91E1F">
        <w:rPr>
          <w:rFonts w:cs="Times New Roman"/>
          <w:szCs w:val="24"/>
        </w:rPr>
        <w:t xml:space="preserve"> prospektivní randomizované studii dvě metody předoperačního holení </w:t>
      </w:r>
      <w:r w:rsidR="00CE73D6" w:rsidRPr="00B91E1F">
        <w:rPr>
          <w:rFonts w:cs="Times New Roman"/>
          <w:szCs w:val="24"/>
        </w:rPr>
        <w:t>u </w:t>
      </w:r>
      <w:r w:rsidR="00E34CE8" w:rsidRPr="00B91E1F">
        <w:rPr>
          <w:rFonts w:cs="Times New Roman"/>
          <w:szCs w:val="24"/>
        </w:rPr>
        <w:t xml:space="preserve">1980 pacientů </w:t>
      </w:r>
      <w:r w:rsidR="001D192B" w:rsidRPr="00B91E1F">
        <w:rPr>
          <w:rFonts w:cs="Times New Roman"/>
          <w:szCs w:val="24"/>
        </w:rPr>
        <w:t>před kardiochirurgickou operací</w:t>
      </w:r>
      <w:r w:rsidR="00E34CE8" w:rsidRPr="00B91E1F">
        <w:rPr>
          <w:rFonts w:cs="Times New Roman"/>
          <w:szCs w:val="24"/>
        </w:rPr>
        <w:t>. V </w:t>
      </w:r>
      <w:r w:rsidR="001D192B" w:rsidRPr="00B91E1F">
        <w:rPr>
          <w:rFonts w:cs="Times New Roman"/>
          <w:szCs w:val="24"/>
        </w:rPr>
        <w:t>první</w:t>
      </w:r>
      <w:r w:rsidR="00E34CE8" w:rsidRPr="00B91E1F">
        <w:rPr>
          <w:rFonts w:cs="Times New Roman"/>
          <w:szCs w:val="24"/>
        </w:rPr>
        <w:t xml:space="preserve"> skupině (990 pacientů), bylo tělesné ochlupení holeno manuálně, ve druhé skupině (990 pacientů) byl použit elektrický strojek. Výskyt zánětlivé mediastinitidy byl váznamně vyšší ve skupině manuálně holené (13 z 990) ve srovnání se skupinou holenou elektrickým strojkem (4 z 990). Mikroskopické kožní abraze, které se vyskytují při manuálním holení, představují </w:t>
      </w:r>
      <w:r w:rsidR="001D192B" w:rsidRPr="00B91E1F">
        <w:rPr>
          <w:rFonts w:cs="Times New Roman"/>
          <w:szCs w:val="24"/>
        </w:rPr>
        <w:t>živnou půdu</w:t>
      </w:r>
      <w:r w:rsidR="00E34CE8" w:rsidRPr="00B91E1F">
        <w:rPr>
          <w:rFonts w:cs="Times New Roman"/>
          <w:szCs w:val="24"/>
        </w:rPr>
        <w:t xml:space="preserve"> pro růst</w:t>
      </w:r>
      <w:r w:rsidR="001D192B" w:rsidRPr="00B91E1F">
        <w:rPr>
          <w:rFonts w:cs="Times New Roman"/>
          <w:szCs w:val="24"/>
        </w:rPr>
        <w:t xml:space="preserve"> patogenů s následnou </w:t>
      </w:r>
      <w:r w:rsidR="00E34CE8" w:rsidRPr="00B91E1F">
        <w:rPr>
          <w:rFonts w:cs="Times New Roman"/>
          <w:szCs w:val="24"/>
        </w:rPr>
        <w:t>kolonizac</w:t>
      </w:r>
      <w:r w:rsidR="001D192B" w:rsidRPr="00B91E1F">
        <w:rPr>
          <w:rFonts w:cs="Times New Roman"/>
          <w:szCs w:val="24"/>
        </w:rPr>
        <w:t>í</w:t>
      </w:r>
      <w:r w:rsidR="00E34CE8" w:rsidRPr="00B91E1F">
        <w:rPr>
          <w:rFonts w:cs="Times New Roman"/>
          <w:szCs w:val="24"/>
        </w:rPr>
        <w:t xml:space="preserve"> rány v perioperačním období. Ta sam</w:t>
      </w:r>
      <w:r w:rsidR="00840E1B" w:rsidRPr="00B91E1F">
        <w:rPr>
          <w:rFonts w:cs="Times New Roman"/>
          <w:szCs w:val="24"/>
        </w:rPr>
        <w:t>á</w:t>
      </w:r>
      <w:r w:rsidR="00E34CE8" w:rsidRPr="00B91E1F">
        <w:rPr>
          <w:rFonts w:cs="Times New Roman"/>
          <w:szCs w:val="24"/>
        </w:rPr>
        <w:t xml:space="preserve"> skupina srovnávala účinek 0.5</w:t>
      </w:r>
      <w:r w:rsidR="004C52F4">
        <w:rPr>
          <w:rFonts w:cs="Times New Roman"/>
          <w:szCs w:val="24"/>
        </w:rPr>
        <w:t> %</w:t>
      </w:r>
      <w:r w:rsidR="00E34CE8" w:rsidRPr="00B91E1F">
        <w:rPr>
          <w:rFonts w:cs="Times New Roman"/>
          <w:szCs w:val="24"/>
        </w:rPr>
        <w:t xml:space="preserve"> roztoku povid</w:t>
      </w:r>
      <w:r w:rsidR="001D192B" w:rsidRPr="00B91E1F">
        <w:rPr>
          <w:rFonts w:cs="Times New Roman"/>
          <w:szCs w:val="24"/>
        </w:rPr>
        <w:t>o</w:t>
      </w:r>
      <w:r w:rsidR="00E34CE8" w:rsidRPr="00B91E1F">
        <w:rPr>
          <w:rFonts w:cs="Times New Roman"/>
          <w:szCs w:val="24"/>
        </w:rPr>
        <w:t xml:space="preserve">-iodine s normálním fyziologickým roztokem </w:t>
      </w:r>
      <w:r w:rsidR="001D192B" w:rsidRPr="00B91E1F">
        <w:rPr>
          <w:rFonts w:cs="Times New Roman"/>
          <w:szCs w:val="24"/>
        </w:rPr>
        <w:t xml:space="preserve">při toiletě </w:t>
      </w:r>
      <w:r w:rsidR="00E34CE8" w:rsidRPr="00B91E1F">
        <w:rPr>
          <w:rFonts w:cs="Times New Roman"/>
          <w:szCs w:val="24"/>
        </w:rPr>
        <w:t xml:space="preserve">mediastina </w:t>
      </w:r>
      <w:r w:rsidR="00CE73D6" w:rsidRPr="00B91E1F">
        <w:rPr>
          <w:rFonts w:cs="Times New Roman"/>
          <w:szCs w:val="24"/>
        </w:rPr>
        <w:t>a </w:t>
      </w:r>
      <w:r w:rsidR="00E34CE8" w:rsidRPr="00B91E1F">
        <w:rPr>
          <w:rFonts w:cs="Times New Roman"/>
          <w:szCs w:val="24"/>
        </w:rPr>
        <w:t xml:space="preserve">podkoží před uzavřením hrudníku. </w:t>
      </w:r>
      <w:r w:rsidR="001D192B" w:rsidRPr="00B91E1F">
        <w:rPr>
          <w:rFonts w:cs="Times New Roman"/>
          <w:szCs w:val="24"/>
        </w:rPr>
        <w:t xml:space="preserve">Nebyl nalezen </w:t>
      </w:r>
      <w:r w:rsidR="00E34CE8" w:rsidRPr="00B91E1F">
        <w:rPr>
          <w:rFonts w:cs="Times New Roman"/>
          <w:szCs w:val="24"/>
        </w:rPr>
        <w:t>významný rozdíl ve výskytu ranné infekce mezi těmito dvěma způsoby ošetření</w:t>
      </w:r>
      <w:r w:rsidR="008023EF" w:rsidRPr="00B91E1F">
        <w:rPr>
          <w:rFonts w:cs="Times New Roman"/>
          <w:szCs w:val="24"/>
        </w:rPr>
        <w:t xml:space="preserve"> [97]</w:t>
      </w:r>
      <w:r w:rsidR="00E34CE8" w:rsidRPr="00B91E1F">
        <w:rPr>
          <w:rFonts w:cs="Times New Roman"/>
          <w:szCs w:val="24"/>
        </w:rPr>
        <w:t>.</w:t>
      </w:r>
    </w:p>
    <w:p w:rsidR="000A05C5" w:rsidRPr="00B91E1F" w:rsidRDefault="000A05C5" w:rsidP="00C90EB1">
      <w:pPr>
        <w:contextualSpacing/>
        <w:rPr>
          <w:rFonts w:cs="Times New Roman"/>
          <w:szCs w:val="24"/>
        </w:rPr>
      </w:pPr>
      <w:r w:rsidRPr="00B91E1F">
        <w:rPr>
          <w:rFonts w:cs="Times New Roman"/>
          <w:szCs w:val="24"/>
        </w:rPr>
        <w:t xml:space="preserve">Další cestou přípravy operačního pole je dekontaminace pacientovy kůže, které se stalo populární zejména po potvrzení endogenního původu ranných patogenů, především pak </w:t>
      </w:r>
      <w:r w:rsidRPr="00B91E1F">
        <w:rPr>
          <w:rFonts w:cs="Times New Roman"/>
          <w:szCs w:val="24"/>
        </w:rPr>
        <w:lastRenderedPageBreak/>
        <w:t xml:space="preserve">stafylokokových, z kůže </w:t>
      </w:r>
      <w:r w:rsidR="00CE73D6" w:rsidRPr="00B91E1F">
        <w:rPr>
          <w:rFonts w:cs="Times New Roman"/>
          <w:szCs w:val="24"/>
        </w:rPr>
        <w:t>a </w:t>
      </w:r>
      <w:r w:rsidRPr="00B91E1F">
        <w:rPr>
          <w:rFonts w:cs="Times New Roman"/>
          <w:szCs w:val="24"/>
        </w:rPr>
        <w:t>sliznic pacienta [</w:t>
      </w:r>
      <w:r w:rsidR="00EB453B" w:rsidRPr="00B91E1F">
        <w:rPr>
          <w:rFonts w:cs="Times New Roman"/>
          <w:szCs w:val="24"/>
        </w:rPr>
        <w:t>82</w:t>
      </w:r>
      <w:r w:rsidR="008023EF" w:rsidRPr="00B91E1F">
        <w:rPr>
          <w:rFonts w:cs="Times New Roman"/>
          <w:szCs w:val="24"/>
        </w:rPr>
        <w:t>,9</w:t>
      </w:r>
      <w:r w:rsidR="00EB453B" w:rsidRPr="00B91E1F">
        <w:rPr>
          <w:rFonts w:cs="Times New Roman"/>
          <w:szCs w:val="24"/>
        </w:rPr>
        <w:t>8</w:t>
      </w:r>
      <w:r w:rsidRPr="00B91E1F">
        <w:rPr>
          <w:rFonts w:cs="Times New Roman"/>
          <w:szCs w:val="24"/>
        </w:rPr>
        <w:t xml:space="preserve">]. </w:t>
      </w:r>
      <w:r w:rsidR="00940285" w:rsidRPr="00B91E1F">
        <w:rPr>
          <w:rFonts w:cs="Times New Roman"/>
          <w:szCs w:val="24"/>
        </w:rPr>
        <w:t xml:space="preserve">Použití chlorhexidinu </w:t>
      </w:r>
      <w:r w:rsidR="00CE73D6" w:rsidRPr="00B91E1F">
        <w:rPr>
          <w:rFonts w:cs="Times New Roman"/>
          <w:szCs w:val="24"/>
        </w:rPr>
        <w:t>k </w:t>
      </w:r>
      <w:r w:rsidR="00940285" w:rsidRPr="00B91E1F">
        <w:rPr>
          <w:rFonts w:cs="Times New Roman"/>
          <w:szCs w:val="24"/>
        </w:rPr>
        <w:t>ošetření kůže před provedení</w:t>
      </w:r>
      <w:r w:rsidR="00EE5777" w:rsidRPr="00B91E1F">
        <w:rPr>
          <w:rFonts w:cs="Times New Roman"/>
          <w:szCs w:val="24"/>
        </w:rPr>
        <w:t>m</w:t>
      </w:r>
      <w:r w:rsidR="00940285" w:rsidRPr="00B91E1F">
        <w:rPr>
          <w:rFonts w:cs="Times New Roman"/>
          <w:szCs w:val="24"/>
        </w:rPr>
        <w:t xml:space="preserve"> vlastní incize prokázalo významný pokles mikrobiální kontaminace operačního pole </w:t>
      </w:r>
      <w:r w:rsidR="00CE73D6" w:rsidRPr="00B91E1F">
        <w:rPr>
          <w:rFonts w:cs="Times New Roman"/>
          <w:szCs w:val="24"/>
        </w:rPr>
        <w:t>a </w:t>
      </w:r>
      <w:r w:rsidR="00940285" w:rsidRPr="00B91E1F">
        <w:rPr>
          <w:rFonts w:cs="Times New Roman"/>
          <w:szCs w:val="24"/>
        </w:rPr>
        <w:t>to včetně SA</w:t>
      </w:r>
      <w:r w:rsidR="00EE5777" w:rsidRPr="00B91E1F">
        <w:rPr>
          <w:rFonts w:cs="Times New Roman"/>
          <w:szCs w:val="24"/>
        </w:rPr>
        <w:t xml:space="preserve"> </w:t>
      </w:r>
      <w:r w:rsidR="00940285" w:rsidRPr="00B91E1F">
        <w:rPr>
          <w:rFonts w:cs="Times New Roman"/>
          <w:szCs w:val="24"/>
        </w:rPr>
        <w:t>[</w:t>
      </w:r>
      <w:r w:rsidR="00EB453B" w:rsidRPr="00B91E1F">
        <w:rPr>
          <w:rFonts w:cs="Times New Roman"/>
          <w:szCs w:val="24"/>
        </w:rPr>
        <w:t>99</w:t>
      </w:r>
      <w:r w:rsidR="00940285" w:rsidRPr="00B91E1F">
        <w:rPr>
          <w:rFonts w:cs="Times New Roman"/>
          <w:szCs w:val="24"/>
        </w:rPr>
        <w:t xml:space="preserve">]. Stejně tak byla publikována efektivita účinku mupirocinu </w:t>
      </w:r>
      <w:r w:rsidR="00840E1B" w:rsidRPr="00B91E1F">
        <w:rPr>
          <w:rFonts w:cs="Times New Roman"/>
          <w:szCs w:val="24"/>
        </w:rPr>
        <w:t>80</w:t>
      </w:r>
      <w:r w:rsidR="004C52F4">
        <w:rPr>
          <w:rFonts w:cs="Times New Roman"/>
          <w:szCs w:val="24"/>
        </w:rPr>
        <w:t> %</w:t>
      </w:r>
      <w:r w:rsidR="00840E1B" w:rsidRPr="00B91E1F">
        <w:rPr>
          <w:rFonts w:cs="Times New Roman"/>
          <w:szCs w:val="24"/>
        </w:rPr>
        <w:t xml:space="preserve"> až 90</w:t>
      </w:r>
      <w:r w:rsidR="004C52F4">
        <w:rPr>
          <w:rFonts w:cs="Times New Roman"/>
          <w:szCs w:val="24"/>
        </w:rPr>
        <w:t> %</w:t>
      </w:r>
      <w:r w:rsidR="00840E1B" w:rsidRPr="00B91E1F">
        <w:rPr>
          <w:rFonts w:cs="Times New Roman"/>
          <w:szCs w:val="24"/>
        </w:rPr>
        <w:t xml:space="preserve"> </w:t>
      </w:r>
      <w:r w:rsidR="00940285" w:rsidRPr="00B91E1F">
        <w:rPr>
          <w:rFonts w:cs="Times New Roman"/>
          <w:szCs w:val="24"/>
        </w:rPr>
        <w:t>při eradikaci všech typů SA ze sliznice nosohltanu [</w:t>
      </w:r>
      <w:r w:rsidR="008023EF" w:rsidRPr="00B91E1F">
        <w:rPr>
          <w:rFonts w:cs="Times New Roman"/>
          <w:szCs w:val="24"/>
        </w:rPr>
        <w:t>10</w:t>
      </w:r>
      <w:r w:rsidR="00EB453B" w:rsidRPr="00B91E1F">
        <w:rPr>
          <w:rFonts w:cs="Times New Roman"/>
          <w:szCs w:val="24"/>
        </w:rPr>
        <w:t>0</w:t>
      </w:r>
      <w:r w:rsidR="00940285" w:rsidRPr="00B91E1F">
        <w:rPr>
          <w:rFonts w:cs="Times New Roman"/>
          <w:szCs w:val="24"/>
        </w:rPr>
        <w:t xml:space="preserve">]. Cimochowski </w:t>
      </w:r>
      <w:r w:rsidR="00CE73D6" w:rsidRPr="00B91E1F">
        <w:rPr>
          <w:rFonts w:cs="Times New Roman"/>
          <w:szCs w:val="24"/>
        </w:rPr>
        <w:t>a </w:t>
      </w:r>
      <w:r w:rsidR="001C715F" w:rsidRPr="00B91E1F">
        <w:rPr>
          <w:rFonts w:cs="Times New Roman"/>
          <w:szCs w:val="24"/>
        </w:rPr>
        <w:t>kol</w:t>
      </w:r>
      <w:r w:rsidR="00940285" w:rsidRPr="00B91E1F">
        <w:rPr>
          <w:rFonts w:cs="Times New Roman"/>
          <w:szCs w:val="24"/>
        </w:rPr>
        <w:t>.</w:t>
      </w:r>
      <w:r w:rsidR="00EE5777" w:rsidRPr="00B91E1F">
        <w:rPr>
          <w:rFonts w:cs="Times New Roman"/>
          <w:szCs w:val="24"/>
        </w:rPr>
        <w:t xml:space="preserve"> </w:t>
      </w:r>
      <w:proofErr w:type="gramStart"/>
      <w:r w:rsidR="00EE5777" w:rsidRPr="00B91E1F">
        <w:rPr>
          <w:rFonts w:cs="Times New Roman"/>
          <w:szCs w:val="24"/>
        </w:rPr>
        <w:t>popsal</w:t>
      </w:r>
      <w:proofErr w:type="gramEnd"/>
      <w:r w:rsidR="00940285" w:rsidRPr="00B91E1F">
        <w:rPr>
          <w:rFonts w:cs="Times New Roman"/>
          <w:szCs w:val="24"/>
        </w:rPr>
        <w:t xml:space="preserve"> pokles výskytu DSWI </w:t>
      </w:r>
      <w:r w:rsidR="00CE73D6" w:rsidRPr="00B91E1F">
        <w:rPr>
          <w:rFonts w:cs="Times New Roman"/>
          <w:szCs w:val="24"/>
        </w:rPr>
        <w:t>z </w:t>
      </w:r>
      <w:r w:rsidR="00940285" w:rsidRPr="00B91E1F">
        <w:rPr>
          <w:rFonts w:cs="Times New Roman"/>
          <w:szCs w:val="24"/>
        </w:rPr>
        <w:t>2.7</w:t>
      </w:r>
      <w:r w:rsidR="004C52F4">
        <w:rPr>
          <w:rFonts w:cs="Times New Roman"/>
          <w:szCs w:val="24"/>
        </w:rPr>
        <w:t> %</w:t>
      </w:r>
      <w:r w:rsidR="00940285" w:rsidRPr="00B91E1F">
        <w:rPr>
          <w:rFonts w:cs="Times New Roman"/>
          <w:szCs w:val="24"/>
        </w:rPr>
        <w:t xml:space="preserve"> na 0.9</w:t>
      </w:r>
      <w:r w:rsidR="004C52F4">
        <w:rPr>
          <w:rFonts w:cs="Times New Roman"/>
          <w:szCs w:val="24"/>
        </w:rPr>
        <w:t> %</w:t>
      </w:r>
      <w:r w:rsidR="00940285" w:rsidRPr="00B91E1F">
        <w:rPr>
          <w:rFonts w:cs="Times New Roman"/>
          <w:szCs w:val="24"/>
        </w:rPr>
        <w:t xml:space="preserve"> [</w:t>
      </w:r>
      <w:r w:rsidR="008023EF" w:rsidRPr="00B91E1F">
        <w:rPr>
          <w:rFonts w:cs="Times New Roman"/>
          <w:szCs w:val="24"/>
        </w:rPr>
        <w:t>10</w:t>
      </w:r>
      <w:r w:rsidR="00EB453B" w:rsidRPr="00B91E1F">
        <w:rPr>
          <w:rFonts w:cs="Times New Roman"/>
          <w:szCs w:val="24"/>
        </w:rPr>
        <w:t>1</w:t>
      </w:r>
      <w:r w:rsidR="00940285" w:rsidRPr="00B91E1F">
        <w:rPr>
          <w:rFonts w:cs="Times New Roman"/>
          <w:szCs w:val="24"/>
        </w:rPr>
        <w:t xml:space="preserve">]. </w:t>
      </w:r>
      <w:r w:rsidR="00EE5777" w:rsidRPr="00B91E1F">
        <w:rPr>
          <w:rFonts w:cs="Times New Roman"/>
          <w:szCs w:val="24"/>
        </w:rPr>
        <w:t>Oproti tomu, r</w:t>
      </w:r>
      <w:r w:rsidR="00940285" w:rsidRPr="00B91E1F">
        <w:rPr>
          <w:rFonts w:cs="Times New Roman"/>
          <w:szCs w:val="24"/>
        </w:rPr>
        <w:t>andomizovaná studie Konvalink</w:t>
      </w:r>
      <w:r w:rsidR="00EE5777" w:rsidRPr="00B91E1F">
        <w:rPr>
          <w:rFonts w:cs="Times New Roman"/>
          <w:szCs w:val="24"/>
        </w:rPr>
        <w:t>y</w:t>
      </w:r>
      <w:r w:rsidR="00940285" w:rsidRPr="00B91E1F">
        <w:rPr>
          <w:rFonts w:cs="Times New Roman"/>
          <w:szCs w:val="24"/>
        </w:rPr>
        <w:t xml:space="preserve"> </w:t>
      </w:r>
      <w:r w:rsidR="00CE73D6" w:rsidRPr="00B91E1F">
        <w:rPr>
          <w:rFonts w:cs="Times New Roman"/>
          <w:szCs w:val="24"/>
        </w:rPr>
        <w:t>a </w:t>
      </w:r>
      <w:r w:rsidR="001C715F" w:rsidRPr="00B91E1F">
        <w:rPr>
          <w:rFonts w:cs="Times New Roman"/>
          <w:szCs w:val="24"/>
        </w:rPr>
        <w:t>kol</w:t>
      </w:r>
      <w:r w:rsidR="00940285" w:rsidRPr="00B91E1F">
        <w:rPr>
          <w:rFonts w:cs="Times New Roman"/>
          <w:szCs w:val="24"/>
        </w:rPr>
        <w:t xml:space="preserve">. </w:t>
      </w:r>
      <w:proofErr w:type="gramStart"/>
      <w:r w:rsidR="00EE5777" w:rsidRPr="00B91E1F">
        <w:rPr>
          <w:rFonts w:cs="Times New Roman"/>
          <w:szCs w:val="24"/>
        </w:rPr>
        <w:t>snížení</w:t>
      </w:r>
      <w:proofErr w:type="gramEnd"/>
      <w:r w:rsidR="00EE5777" w:rsidRPr="00B91E1F">
        <w:rPr>
          <w:rFonts w:cs="Times New Roman"/>
          <w:szCs w:val="24"/>
        </w:rPr>
        <w:t xml:space="preserve"> rizika výskytu </w:t>
      </w:r>
      <w:r w:rsidR="00940285" w:rsidRPr="00B91E1F">
        <w:rPr>
          <w:rFonts w:cs="Times New Roman"/>
          <w:szCs w:val="24"/>
        </w:rPr>
        <w:t>DSWI po intranazální aplikaci mupirocinua</w:t>
      </w:r>
      <w:r w:rsidR="00EE5777" w:rsidRPr="00B91E1F">
        <w:rPr>
          <w:rFonts w:cs="Times New Roman"/>
          <w:szCs w:val="24"/>
        </w:rPr>
        <w:t xml:space="preserve"> nepotvrdila</w:t>
      </w:r>
      <w:r w:rsidR="00940285" w:rsidRPr="00B91E1F">
        <w:rPr>
          <w:rFonts w:cs="Times New Roman"/>
          <w:szCs w:val="24"/>
        </w:rPr>
        <w:t xml:space="preserve"> (0.8 vs. 0.8</w:t>
      </w:r>
      <w:r w:rsidR="004C52F4">
        <w:rPr>
          <w:rFonts w:cs="Times New Roman"/>
          <w:szCs w:val="24"/>
        </w:rPr>
        <w:t> %</w:t>
      </w:r>
      <w:r w:rsidR="00940285" w:rsidRPr="00B91E1F">
        <w:rPr>
          <w:rFonts w:cs="Times New Roman"/>
          <w:szCs w:val="24"/>
        </w:rPr>
        <w:t>) [</w:t>
      </w:r>
      <w:r w:rsidR="008023EF" w:rsidRPr="00B91E1F">
        <w:rPr>
          <w:rFonts w:cs="Times New Roman"/>
          <w:szCs w:val="24"/>
        </w:rPr>
        <w:t>10</w:t>
      </w:r>
      <w:r w:rsidR="00EB453B" w:rsidRPr="00B91E1F">
        <w:rPr>
          <w:rFonts w:cs="Times New Roman"/>
          <w:szCs w:val="24"/>
        </w:rPr>
        <w:t>2</w:t>
      </w:r>
      <w:r w:rsidR="00940285" w:rsidRPr="00B91E1F">
        <w:rPr>
          <w:rFonts w:cs="Times New Roman"/>
          <w:szCs w:val="24"/>
        </w:rPr>
        <w:t>].</w:t>
      </w:r>
    </w:p>
    <w:p w:rsidR="00793172" w:rsidRPr="005C11BA" w:rsidRDefault="00E34CE8" w:rsidP="005C11BA">
      <w:pPr>
        <w:pStyle w:val="Nadpis3"/>
      </w:pPr>
      <w:bookmarkStart w:id="19" w:name="_Toc475975803"/>
      <w:bookmarkStart w:id="20" w:name="_Toc475975916"/>
      <w:bookmarkStart w:id="21" w:name="_Toc479151984"/>
      <w:r w:rsidRPr="005C11BA">
        <w:t>Operační faktory</w:t>
      </w:r>
      <w:bookmarkEnd w:id="19"/>
      <w:bookmarkEnd w:id="20"/>
      <w:bookmarkEnd w:id="21"/>
    </w:p>
    <w:p w:rsidR="004C42F9" w:rsidRPr="00B91E1F" w:rsidRDefault="00E34CE8" w:rsidP="00C90EB1">
      <w:pPr>
        <w:contextualSpacing/>
        <w:rPr>
          <w:rFonts w:cs="Times New Roman"/>
          <w:szCs w:val="24"/>
        </w:rPr>
      </w:pPr>
      <w:r w:rsidRPr="00B91E1F">
        <w:rPr>
          <w:rFonts w:cs="Times New Roman"/>
          <w:szCs w:val="24"/>
        </w:rPr>
        <w:t xml:space="preserve">Šetrná operační technika </w:t>
      </w:r>
      <w:r w:rsidR="006C40C9" w:rsidRPr="00B91E1F">
        <w:rPr>
          <w:rFonts w:cs="Times New Roman"/>
          <w:szCs w:val="24"/>
        </w:rPr>
        <w:t xml:space="preserve">stále </w:t>
      </w:r>
      <w:r w:rsidRPr="00B91E1F">
        <w:rPr>
          <w:rFonts w:cs="Times New Roman"/>
          <w:szCs w:val="24"/>
        </w:rPr>
        <w:t>zůstává nejdůležitějším faktorem prevence ranných komplikací v jakémkoliv chirurgickém oboru.</w:t>
      </w:r>
    </w:p>
    <w:p w:rsidR="006C40C9" w:rsidRPr="00B91E1F" w:rsidRDefault="005A67D7" w:rsidP="00C90EB1">
      <w:pPr>
        <w:contextualSpacing/>
        <w:rPr>
          <w:rFonts w:cs="Times New Roman"/>
          <w:szCs w:val="24"/>
        </w:rPr>
      </w:pPr>
      <w:r w:rsidRPr="00B91E1F">
        <w:rPr>
          <w:rFonts w:cs="Times New Roman"/>
          <w:szCs w:val="24"/>
        </w:rPr>
        <w:t>C</w:t>
      </w:r>
      <w:r w:rsidR="006C40C9" w:rsidRPr="00B91E1F">
        <w:rPr>
          <w:rFonts w:cs="Times New Roman"/>
          <w:szCs w:val="24"/>
        </w:rPr>
        <w:t>h</w:t>
      </w:r>
      <w:r w:rsidR="00E34CE8" w:rsidRPr="00B91E1F">
        <w:rPr>
          <w:rFonts w:cs="Times New Roman"/>
          <w:szCs w:val="24"/>
        </w:rPr>
        <w:t>ybné rozříznutí sterna je zřejm</w:t>
      </w:r>
      <w:r w:rsidRPr="00B91E1F">
        <w:rPr>
          <w:rFonts w:cs="Times New Roman"/>
          <w:szCs w:val="24"/>
        </w:rPr>
        <w:t>é</w:t>
      </w:r>
      <w:r w:rsidR="00E34CE8" w:rsidRPr="00B91E1F">
        <w:rPr>
          <w:rFonts w:cs="Times New Roman"/>
          <w:szCs w:val="24"/>
        </w:rPr>
        <w:t xml:space="preserve"> riziko pro </w:t>
      </w:r>
      <w:r w:rsidRPr="00B91E1F">
        <w:rPr>
          <w:rFonts w:cs="Times New Roman"/>
          <w:szCs w:val="24"/>
        </w:rPr>
        <w:t>vznik</w:t>
      </w:r>
      <w:r w:rsidR="00E34CE8" w:rsidRPr="00B91E1F">
        <w:rPr>
          <w:rFonts w:cs="Times New Roman"/>
          <w:szCs w:val="24"/>
        </w:rPr>
        <w:t xml:space="preserve"> ranných komplikací</w:t>
      </w:r>
      <w:r w:rsidR="00BC2EF8" w:rsidRPr="00B91E1F">
        <w:rPr>
          <w:rFonts w:cs="Times New Roman"/>
          <w:szCs w:val="24"/>
        </w:rPr>
        <w:t xml:space="preserve"> sternotomie</w:t>
      </w:r>
      <w:r w:rsidR="00E34CE8" w:rsidRPr="00B91E1F">
        <w:rPr>
          <w:rFonts w:cs="Times New Roman"/>
          <w:szCs w:val="24"/>
        </w:rPr>
        <w:t xml:space="preserve">. Shafir </w:t>
      </w:r>
      <w:r w:rsidR="00CE73D6" w:rsidRPr="00B91E1F">
        <w:rPr>
          <w:rFonts w:cs="Times New Roman"/>
          <w:szCs w:val="24"/>
        </w:rPr>
        <w:t>a </w:t>
      </w:r>
      <w:r w:rsidR="00C56E17" w:rsidRPr="00B91E1F">
        <w:rPr>
          <w:rFonts w:cs="Times New Roman"/>
          <w:szCs w:val="24"/>
        </w:rPr>
        <w:t>kol</w:t>
      </w:r>
      <w:r w:rsidR="00BC2EF8" w:rsidRPr="00B91E1F">
        <w:rPr>
          <w:rFonts w:cs="Times New Roman"/>
          <w:szCs w:val="24"/>
        </w:rPr>
        <w:t>.</w:t>
      </w:r>
      <w:r w:rsidR="00E34CE8" w:rsidRPr="00B91E1F">
        <w:rPr>
          <w:rFonts w:cs="Times New Roman"/>
          <w:szCs w:val="24"/>
        </w:rPr>
        <w:t xml:space="preserve">, identifikovali paramediánní sternotomii </w:t>
      </w:r>
      <w:r w:rsidRPr="00B91E1F">
        <w:rPr>
          <w:rFonts w:cs="Times New Roman"/>
          <w:szCs w:val="24"/>
        </w:rPr>
        <w:t xml:space="preserve">dokonce </w:t>
      </w:r>
      <w:r w:rsidR="00E34CE8" w:rsidRPr="00B91E1F">
        <w:rPr>
          <w:rFonts w:cs="Times New Roman"/>
          <w:szCs w:val="24"/>
        </w:rPr>
        <w:t xml:space="preserve">jako </w:t>
      </w:r>
      <w:r w:rsidRPr="00B91E1F">
        <w:rPr>
          <w:rFonts w:cs="Times New Roman"/>
          <w:szCs w:val="24"/>
        </w:rPr>
        <w:t xml:space="preserve">jeden </w:t>
      </w:r>
      <w:r w:rsidR="00CE73D6" w:rsidRPr="00B91E1F">
        <w:rPr>
          <w:rFonts w:cs="Times New Roman"/>
          <w:szCs w:val="24"/>
        </w:rPr>
        <w:t>z </w:t>
      </w:r>
      <w:r w:rsidR="00E34CE8" w:rsidRPr="00B91E1F">
        <w:rPr>
          <w:rFonts w:cs="Times New Roman"/>
          <w:szCs w:val="24"/>
        </w:rPr>
        <w:t>hlavní</w:t>
      </w:r>
      <w:r w:rsidRPr="00B91E1F">
        <w:rPr>
          <w:rFonts w:cs="Times New Roman"/>
          <w:szCs w:val="24"/>
        </w:rPr>
        <w:t>ch</w:t>
      </w:r>
      <w:r w:rsidR="00E34CE8" w:rsidRPr="00B91E1F">
        <w:rPr>
          <w:rFonts w:cs="Times New Roman"/>
          <w:szCs w:val="24"/>
        </w:rPr>
        <w:t xml:space="preserve"> </w:t>
      </w:r>
      <w:r w:rsidRPr="00B91E1F">
        <w:rPr>
          <w:rFonts w:cs="Times New Roman"/>
          <w:szCs w:val="24"/>
        </w:rPr>
        <w:t xml:space="preserve">rizikových </w:t>
      </w:r>
      <w:r w:rsidR="00E34CE8" w:rsidRPr="00B91E1F">
        <w:rPr>
          <w:rFonts w:cs="Times New Roman"/>
          <w:szCs w:val="24"/>
        </w:rPr>
        <w:t>faktor</w:t>
      </w:r>
      <w:r w:rsidRPr="00B91E1F">
        <w:rPr>
          <w:rFonts w:cs="Times New Roman"/>
          <w:szCs w:val="24"/>
        </w:rPr>
        <w:t>ů</w:t>
      </w:r>
      <w:r w:rsidR="001A6FD2" w:rsidRPr="00B91E1F">
        <w:rPr>
          <w:rFonts w:cs="Times New Roman"/>
          <w:szCs w:val="24"/>
        </w:rPr>
        <w:t xml:space="preserve"> [10</w:t>
      </w:r>
      <w:r w:rsidR="00EB453B" w:rsidRPr="00B91E1F">
        <w:rPr>
          <w:rFonts w:cs="Times New Roman"/>
          <w:szCs w:val="24"/>
        </w:rPr>
        <w:t>3</w:t>
      </w:r>
      <w:r w:rsidR="001A6FD2" w:rsidRPr="00B91E1F">
        <w:rPr>
          <w:rFonts w:cs="Times New Roman"/>
          <w:szCs w:val="24"/>
        </w:rPr>
        <w:t>]</w:t>
      </w:r>
      <w:r w:rsidR="00F369A5" w:rsidRPr="00B91E1F">
        <w:rPr>
          <w:rFonts w:cs="Times New Roman"/>
          <w:szCs w:val="24"/>
        </w:rPr>
        <w:t>. Včasné r</w:t>
      </w:r>
      <w:r w:rsidR="00E34CE8" w:rsidRPr="00B91E1F">
        <w:rPr>
          <w:rFonts w:cs="Times New Roman"/>
          <w:szCs w:val="24"/>
        </w:rPr>
        <w:t xml:space="preserve">ozpoznání </w:t>
      </w:r>
      <w:r w:rsidR="006C40C9" w:rsidRPr="00B91E1F">
        <w:rPr>
          <w:rFonts w:cs="Times New Roman"/>
          <w:szCs w:val="24"/>
        </w:rPr>
        <w:t xml:space="preserve">této </w:t>
      </w:r>
      <w:r w:rsidR="00E34CE8" w:rsidRPr="00B91E1F">
        <w:rPr>
          <w:rFonts w:cs="Times New Roman"/>
          <w:szCs w:val="24"/>
        </w:rPr>
        <w:t>technick</w:t>
      </w:r>
      <w:r w:rsidR="006C40C9" w:rsidRPr="00B91E1F">
        <w:rPr>
          <w:rFonts w:cs="Times New Roman"/>
          <w:szCs w:val="24"/>
        </w:rPr>
        <w:t>é</w:t>
      </w:r>
      <w:r w:rsidR="00E34CE8" w:rsidRPr="00B91E1F">
        <w:rPr>
          <w:rFonts w:cs="Times New Roman"/>
          <w:szCs w:val="24"/>
        </w:rPr>
        <w:t xml:space="preserve"> chyb</w:t>
      </w:r>
      <w:r w:rsidR="006C40C9" w:rsidRPr="00B91E1F">
        <w:rPr>
          <w:rFonts w:cs="Times New Roman"/>
          <w:szCs w:val="24"/>
        </w:rPr>
        <w:t>y</w:t>
      </w:r>
      <w:r w:rsidR="00E34CE8" w:rsidRPr="00B91E1F">
        <w:rPr>
          <w:rFonts w:cs="Times New Roman"/>
          <w:szCs w:val="24"/>
        </w:rPr>
        <w:t xml:space="preserve"> </w:t>
      </w:r>
      <w:r w:rsidR="006C40C9" w:rsidRPr="00B91E1F">
        <w:rPr>
          <w:rFonts w:cs="Times New Roman"/>
          <w:szCs w:val="24"/>
        </w:rPr>
        <w:t xml:space="preserve">již </w:t>
      </w:r>
      <w:r w:rsidR="00E34CE8" w:rsidRPr="00B91E1F">
        <w:rPr>
          <w:rFonts w:cs="Times New Roman"/>
          <w:szCs w:val="24"/>
        </w:rPr>
        <w:t>při primární operaci je životně důležité</w:t>
      </w:r>
      <w:r w:rsidR="006C40C9" w:rsidRPr="00B91E1F">
        <w:rPr>
          <w:rFonts w:cs="Times New Roman"/>
          <w:szCs w:val="24"/>
        </w:rPr>
        <w:t xml:space="preserve"> pro odvrácení</w:t>
      </w:r>
      <w:r w:rsidRPr="00B91E1F">
        <w:rPr>
          <w:rFonts w:cs="Times New Roman"/>
          <w:szCs w:val="24"/>
        </w:rPr>
        <w:t xml:space="preserve"> následného problematického hojení.</w:t>
      </w:r>
      <w:r w:rsidR="00E34CE8" w:rsidRPr="00B91E1F">
        <w:rPr>
          <w:rFonts w:cs="Times New Roman"/>
          <w:szCs w:val="24"/>
        </w:rPr>
        <w:t xml:space="preserve"> Uzávěr sterna by měl být v těchto případech </w:t>
      </w:r>
      <w:r w:rsidR="006C40C9" w:rsidRPr="00B91E1F">
        <w:rPr>
          <w:rFonts w:cs="Times New Roman"/>
          <w:szCs w:val="24"/>
        </w:rPr>
        <w:t>jednoznačně po</w:t>
      </w:r>
      <w:r w:rsidR="00E34CE8" w:rsidRPr="00B91E1F">
        <w:rPr>
          <w:rFonts w:cs="Times New Roman"/>
          <w:szCs w:val="24"/>
        </w:rPr>
        <w:t>sílen</w:t>
      </w:r>
      <w:r w:rsidR="006C40C9" w:rsidRPr="00B91E1F">
        <w:rPr>
          <w:rFonts w:cs="Times New Roman"/>
          <w:szCs w:val="24"/>
        </w:rPr>
        <w:t xml:space="preserve">. </w:t>
      </w:r>
      <w:r w:rsidRPr="00B91E1F">
        <w:rPr>
          <w:rFonts w:cs="Times New Roman"/>
          <w:szCs w:val="24"/>
        </w:rPr>
        <w:t>V minulosti byla velmi často doporučována drátovací technika dle Robiczeka</w:t>
      </w:r>
      <w:r w:rsidR="0049321E" w:rsidRPr="00B91E1F">
        <w:rPr>
          <w:rFonts w:cs="Times New Roman"/>
          <w:szCs w:val="24"/>
        </w:rPr>
        <w:t>, mnohde ještě stále používaná jako metoda volby</w:t>
      </w:r>
      <w:r w:rsidR="001A6FD2" w:rsidRPr="00B91E1F">
        <w:rPr>
          <w:rFonts w:cs="Times New Roman"/>
          <w:szCs w:val="24"/>
        </w:rPr>
        <w:t xml:space="preserve"> [10</w:t>
      </w:r>
      <w:r w:rsidR="00EB453B" w:rsidRPr="00B91E1F">
        <w:rPr>
          <w:rFonts w:cs="Times New Roman"/>
          <w:szCs w:val="24"/>
        </w:rPr>
        <w:t>4</w:t>
      </w:r>
      <w:r w:rsidR="001A6FD2" w:rsidRPr="00B91E1F">
        <w:rPr>
          <w:rFonts w:cs="Times New Roman"/>
          <w:szCs w:val="24"/>
        </w:rPr>
        <w:t>]</w:t>
      </w:r>
      <w:r w:rsidR="0049321E" w:rsidRPr="00B91E1F">
        <w:rPr>
          <w:rFonts w:cs="Times New Roman"/>
          <w:szCs w:val="24"/>
        </w:rPr>
        <w:t>. M</w:t>
      </w:r>
      <w:r w:rsidRPr="00B91E1F">
        <w:rPr>
          <w:rFonts w:cs="Times New Roman"/>
          <w:szCs w:val="24"/>
        </w:rPr>
        <w:t>oderní trendy směřují řešení této komplikace ke stabilnějším dlahovacím technikám.</w:t>
      </w:r>
    </w:p>
    <w:p w:rsidR="00E34CE8" w:rsidRPr="00B91E1F" w:rsidRDefault="00FC78C5" w:rsidP="00C90EB1">
      <w:pPr>
        <w:contextualSpacing/>
        <w:rPr>
          <w:rFonts w:cs="Times New Roman"/>
          <w:szCs w:val="24"/>
        </w:rPr>
      </w:pPr>
      <w:r w:rsidRPr="00B91E1F">
        <w:rPr>
          <w:rFonts w:cs="Times New Roman"/>
          <w:szCs w:val="24"/>
        </w:rPr>
        <w:t xml:space="preserve">V některých případech bylo </w:t>
      </w:r>
      <w:r w:rsidR="006C40C9" w:rsidRPr="00B91E1F">
        <w:rPr>
          <w:rFonts w:cs="Times New Roman"/>
          <w:szCs w:val="24"/>
        </w:rPr>
        <w:t>doporučováno provedení sternotomie v linii „táhlého“ písmene S</w:t>
      </w:r>
      <w:r w:rsidR="00E34CE8" w:rsidRPr="00B91E1F">
        <w:rPr>
          <w:rFonts w:cs="Times New Roman"/>
          <w:szCs w:val="24"/>
        </w:rPr>
        <w:t>. T</w:t>
      </w:r>
      <w:r w:rsidR="006C40C9" w:rsidRPr="00B91E1F">
        <w:rPr>
          <w:rFonts w:cs="Times New Roman"/>
          <w:szCs w:val="24"/>
        </w:rPr>
        <w:t xml:space="preserve">akto vedená incize </w:t>
      </w:r>
      <w:r w:rsidRPr="00B91E1F">
        <w:rPr>
          <w:rFonts w:cs="Times New Roman"/>
          <w:szCs w:val="24"/>
        </w:rPr>
        <w:t>má</w:t>
      </w:r>
      <w:r w:rsidR="006C40C9" w:rsidRPr="00B91E1F">
        <w:rPr>
          <w:rFonts w:cs="Times New Roman"/>
          <w:szCs w:val="24"/>
        </w:rPr>
        <w:t xml:space="preserve"> být efektivnější </w:t>
      </w:r>
      <w:r w:rsidR="00CE73D6" w:rsidRPr="00B91E1F">
        <w:rPr>
          <w:rFonts w:cs="Times New Roman"/>
          <w:szCs w:val="24"/>
        </w:rPr>
        <w:t>k </w:t>
      </w:r>
      <w:r w:rsidR="00E34CE8" w:rsidRPr="00B91E1F">
        <w:rPr>
          <w:rFonts w:cs="Times New Roman"/>
          <w:szCs w:val="24"/>
        </w:rPr>
        <w:t>zajištění adekvátního kontaktu sterna</w:t>
      </w:r>
      <w:r w:rsidR="006C40C9" w:rsidRPr="00B91E1F">
        <w:rPr>
          <w:rFonts w:cs="Times New Roman"/>
          <w:szCs w:val="24"/>
        </w:rPr>
        <w:t>, respektive k omezení působení střižných sil mezi oběma polovinami sterna</w:t>
      </w:r>
      <w:r w:rsidR="00E34CE8" w:rsidRPr="00B91E1F">
        <w:rPr>
          <w:rFonts w:cs="Times New Roman"/>
          <w:szCs w:val="24"/>
        </w:rPr>
        <w:t xml:space="preserve">. </w:t>
      </w:r>
      <w:r w:rsidR="006C40C9" w:rsidRPr="00B91E1F">
        <w:rPr>
          <w:rFonts w:cs="Times New Roman"/>
          <w:szCs w:val="24"/>
        </w:rPr>
        <w:t>P</w:t>
      </w:r>
      <w:r w:rsidR="00E34CE8" w:rsidRPr="00B91E1F">
        <w:rPr>
          <w:rFonts w:cs="Times New Roman"/>
          <w:szCs w:val="24"/>
        </w:rPr>
        <w:t xml:space="preserve">otenciální riziko zeslabení </w:t>
      </w:r>
      <w:r w:rsidR="006C40C9" w:rsidRPr="00B91E1F">
        <w:rPr>
          <w:rFonts w:cs="Times New Roman"/>
          <w:szCs w:val="24"/>
        </w:rPr>
        <w:t xml:space="preserve">lamely </w:t>
      </w:r>
      <w:r w:rsidR="00E34CE8" w:rsidRPr="00B91E1F">
        <w:rPr>
          <w:rFonts w:cs="Times New Roman"/>
          <w:szCs w:val="24"/>
        </w:rPr>
        <w:t>sterna</w:t>
      </w:r>
      <w:r w:rsidR="005A67D7" w:rsidRPr="00B91E1F">
        <w:rPr>
          <w:rFonts w:cs="Times New Roman"/>
          <w:szCs w:val="24"/>
        </w:rPr>
        <w:t xml:space="preserve">, s následnou frakturou, fragmentací kosti nebo prořezáním drátěné kličky, </w:t>
      </w:r>
      <w:r w:rsidR="006C40C9" w:rsidRPr="00B91E1F">
        <w:rPr>
          <w:rFonts w:cs="Times New Roman"/>
          <w:szCs w:val="24"/>
        </w:rPr>
        <w:t>však</w:t>
      </w:r>
      <w:r w:rsidR="005A67D7" w:rsidRPr="00B91E1F">
        <w:rPr>
          <w:rFonts w:cs="Times New Roman"/>
          <w:szCs w:val="24"/>
        </w:rPr>
        <w:t xml:space="preserve"> </w:t>
      </w:r>
      <w:r w:rsidR="00E34CE8" w:rsidRPr="00B91E1F">
        <w:rPr>
          <w:rFonts w:cs="Times New Roman"/>
          <w:szCs w:val="24"/>
        </w:rPr>
        <w:t>převažuje nad výhodami této techniky.</w:t>
      </w:r>
    </w:p>
    <w:p w:rsidR="004C42F9" w:rsidRPr="00B91E1F" w:rsidRDefault="003563F6" w:rsidP="00C90EB1">
      <w:pPr>
        <w:contextualSpacing/>
        <w:rPr>
          <w:rFonts w:cs="Times New Roman"/>
          <w:szCs w:val="24"/>
        </w:rPr>
      </w:pPr>
      <w:r w:rsidRPr="00B91E1F">
        <w:rPr>
          <w:rFonts w:cs="Times New Roman"/>
          <w:szCs w:val="24"/>
        </w:rPr>
        <w:t>K lokální chirurgické hemostáze jsou často používány t</w:t>
      </w:r>
      <w:r w:rsidR="00E34CE8" w:rsidRPr="00B91E1F">
        <w:rPr>
          <w:rFonts w:cs="Times New Roman"/>
          <w:szCs w:val="24"/>
        </w:rPr>
        <w:t xml:space="preserve">epelná energie </w:t>
      </w:r>
      <w:r w:rsidR="00CE73D6" w:rsidRPr="00B91E1F">
        <w:rPr>
          <w:rFonts w:cs="Times New Roman"/>
          <w:szCs w:val="24"/>
        </w:rPr>
        <w:t>a </w:t>
      </w:r>
      <w:r w:rsidR="00E34CE8" w:rsidRPr="00B91E1F">
        <w:rPr>
          <w:rFonts w:cs="Times New Roman"/>
          <w:szCs w:val="24"/>
        </w:rPr>
        <w:t>kostní vosk.</w:t>
      </w:r>
      <w:r w:rsidR="00CA0C99" w:rsidRPr="00B91E1F">
        <w:rPr>
          <w:rFonts w:cs="Times New Roman"/>
          <w:szCs w:val="24"/>
        </w:rPr>
        <w:t xml:space="preserve"> M</w:t>
      </w:r>
      <w:r w:rsidR="00E34CE8" w:rsidRPr="00B91E1F">
        <w:rPr>
          <w:rFonts w:cs="Times New Roman"/>
          <w:szCs w:val="24"/>
        </w:rPr>
        <w:t xml:space="preserve">asivní </w:t>
      </w:r>
      <w:r w:rsidR="00CA0C99" w:rsidRPr="00B91E1F">
        <w:rPr>
          <w:rFonts w:cs="Times New Roman"/>
          <w:szCs w:val="24"/>
        </w:rPr>
        <w:t xml:space="preserve">plošné </w:t>
      </w:r>
      <w:r w:rsidR="00E34CE8" w:rsidRPr="00B91E1F">
        <w:rPr>
          <w:rFonts w:cs="Times New Roman"/>
          <w:szCs w:val="24"/>
        </w:rPr>
        <w:t xml:space="preserve">použití tepelné energie </w:t>
      </w:r>
      <w:r w:rsidR="00CE73D6" w:rsidRPr="00B91E1F">
        <w:rPr>
          <w:rFonts w:cs="Times New Roman"/>
          <w:szCs w:val="24"/>
        </w:rPr>
        <w:t>a </w:t>
      </w:r>
      <w:r w:rsidR="00E34CE8" w:rsidRPr="00B91E1F">
        <w:rPr>
          <w:rFonts w:cs="Times New Roman"/>
          <w:szCs w:val="24"/>
        </w:rPr>
        <w:t xml:space="preserve">kostního vosku </w:t>
      </w:r>
      <w:r w:rsidR="00CA0C99" w:rsidRPr="00B91E1F">
        <w:rPr>
          <w:rFonts w:cs="Times New Roman"/>
          <w:szCs w:val="24"/>
        </w:rPr>
        <w:t xml:space="preserve">však </w:t>
      </w:r>
      <w:r w:rsidR="00E34CE8" w:rsidRPr="00B91E1F">
        <w:rPr>
          <w:rFonts w:cs="Times New Roman"/>
          <w:szCs w:val="24"/>
        </w:rPr>
        <w:t xml:space="preserve">redukuje rezistenci tkání k infekci. Nishida </w:t>
      </w:r>
      <w:r w:rsidR="00CE73D6" w:rsidRPr="00B91E1F">
        <w:rPr>
          <w:rFonts w:cs="Times New Roman"/>
          <w:szCs w:val="24"/>
        </w:rPr>
        <w:t>a </w:t>
      </w:r>
      <w:r w:rsidR="00FC78C5" w:rsidRPr="00B91E1F">
        <w:rPr>
          <w:rFonts w:cs="Times New Roman"/>
          <w:szCs w:val="24"/>
        </w:rPr>
        <w:t>kol.</w:t>
      </w:r>
      <w:r w:rsidR="00F369A5" w:rsidRPr="00B91E1F">
        <w:rPr>
          <w:rFonts w:cs="Times New Roman"/>
          <w:szCs w:val="24"/>
        </w:rPr>
        <w:t xml:space="preserve">, </w:t>
      </w:r>
      <w:r w:rsidR="00CA0C99" w:rsidRPr="00B91E1F">
        <w:rPr>
          <w:rFonts w:cs="Times New Roman"/>
          <w:szCs w:val="24"/>
        </w:rPr>
        <w:t xml:space="preserve">na experimentálním zvířecím modelu prokázali, </w:t>
      </w:r>
      <w:r w:rsidR="00E34CE8" w:rsidRPr="00B91E1F">
        <w:rPr>
          <w:rFonts w:cs="Times New Roman"/>
          <w:szCs w:val="24"/>
        </w:rPr>
        <w:t xml:space="preserve">že plošné použití tepelné energie přímo na tkáň </w:t>
      </w:r>
      <w:r w:rsidR="00CA0C99" w:rsidRPr="00B91E1F">
        <w:rPr>
          <w:rFonts w:cs="Times New Roman"/>
          <w:szCs w:val="24"/>
        </w:rPr>
        <w:t xml:space="preserve">je, </w:t>
      </w:r>
      <w:r w:rsidR="00E34CE8" w:rsidRPr="00B91E1F">
        <w:rPr>
          <w:rFonts w:cs="Times New Roman"/>
          <w:szCs w:val="24"/>
        </w:rPr>
        <w:t>v</w:t>
      </w:r>
      <w:r w:rsidR="00CA0C99" w:rsidRPr="00B91E1F">
        <w:rPr>
          <w:rFonts w:cs="Times New Roman"/>
          <w:szCs w:val="24"/>
        </w:rPr>
        <w:t xml:space="preserve">e srovnání </w:t>
      </w:r>
      <w:r w:rsidR="00E34CE8" w:rsidRPr="00B91E1F">
        <w:rPr>
          <w:rFonts w:cs="Times New Roman"/>
          <w:szCs w:val="24"/>
        </w:rPr>
        <w:t xml:space="preserve">s bodovou hemostázou, spojeno s vyšším výskytem </w:t>
      </w:r>
      <w:r w:rsidR="00CA0C99" w:rsidRPr="00B91E1F">
        <w:rPr>
          <w:rFonts w:cs="Times New Roman"/>
          <w:szCs w:val="24"/>
        </w:rPr>
        <w:t>DSWI</w:t>
      </w:r>
      <w:r w:rsidR="00E34CE8" w:rsidRPr="00B91E1F">
        <w:rPr>
          <w:rFonts w:cs="Times New Roman"/>
          <w:szCs w:val="24"/>
        </w:rPr>
        <w:t>.</w:t>
      </w:r>
      <w:r w:rsidR="00CA0C99" w:rsidRPr="00B91E1F">
        <w:rPr>
          <w:rFonts w:cs="Times New Roman"/>
          <w:szCs w:val="24"/>
        </w:rPr>
        <w:t xml:space="preserve"> </w:t>
      </w:r>
      <w:r w:rsidR="00B46E70" w:rsidRPr="00B91E1F">
        <w:rPr>
          <w:rFonts w:cs="Times New Roman"/>
          <w:szCs w:val="24"/>
        </w:rPr>
        <w:t>Množství elektrické energie z elektrokauteru by tedy mělo být, s ohledem na tato rizika, citlivě dávkováno</w:t>
      </w:r>
      <w:r w:rsidR="00FC78C5" w:rsidRPr="00B91E1F">
        <w:rPr>
          <w:rFonts w:cs="Times New Roman"/>
          <w:szCs w:val="24"/>
        </w:rPr>
        <w:t xml:space="preserve"> [10</w:t>
      </w:r>
      <w:r w:rsidR="00EB453B" w:rsidRPr="00B91E1F">
        <w:rPr>
          <w:rFonts w:cs="Times New Roman"/>
          <w:szCs w:val="24"/>
        </w:rPr>
        <w:t>5</w:t>
      </w:r>
      <w:r w:rsidR="00FC78C5" w:rsidRPr="00B91E1F">
        <w:rPr>
          <w:rFonts w:cs="Times New Roman"/>
          <w:szCs w:val="24"/>
        </w:rPr>
        <w:t>]</w:t>
      </w:r>
      <w:r w:rsidR="00B46E70" w:rsidRPr="00B91E1F">
        <w:rPr>
          <w:rFonts w:cs="Times New Roman"/>
          <w:szCs w:val="24"/>
        </w:rPr>
        <w:t>.</w:t>
      </w:r>
    </w:p>
    <w:p w:rsidR="004C42F9" w:rsidRPr="00B91E1F" w:rsidRDefault="00E34CE8" w:rsidP="00C90EB1">
      <w:pPr>
        <w:contextualSpacing/>
        <w:rPr>
          <w:rFonts w:cs="Times New Roman"/>
          <w:szCs w:val="24"/>
        </w:rPr>
      </w:pPr>
      <w:r w:rsidRPr="00B91E1F">
        <w:rPr>
          <w:rFonts w:cs="Times New Roman"/>
          <w:szCs w:val="24"/>
        </w:rPr>
        <w:t>Kostní vosk je nebiodegradabilní materiál, který</w:t>
      </w:r>
      <w:r w:rsidR="00F369A5" w:rsidRPr="00B91E1F">
        <w:rPr>
          <w:rFonts w:cs="Times New Roman"/>
          <w:szCs w:val="24"/>
        </w:rPr>
        <w:t xml:space="preserve"> </w:t>
      </w:r>
      <w:r w:rsidR="00CE73D6" w:rsidRPr="00B91E1F">
        <w:rPr>
          <w:rFonts w:cs="Times New Roman"/>
          <w:szCs w:val="24"/>
        </w:rPr>
        <w:t>v </w:t>
      </w:r>
      <w:r w:rsidR="00CA0C99" w:rsidRPr="00B91E1F">
        <w:rPr>
          <w:rFonts w:cs="Times New Roman"/>
          <w:szCs w:val="24"/>
        </w:rPr>
        <w:t>nadměrné</w:t>
      </w:r>
      <w:r w:rsidR="00F369A5" w:rsidRPr="00B91E1F">
        <w:rPr>
          <w:rFonts w:cs="Times New Roman"/>
          <w:szCs w:val="24"/>
        </w:rPr>
        <w:t>m</w:t>
      </w:r>
      <w:r w:rsidR="00CA0C99" w:rsidRPr="00B91E1F">
        <w:rPr>
          <w:rFonts w:cs="Times New Roman"/>
          <w:szCs w:val="24"/>
        </w:rPr>
        <w:t xml:space="preserve"> množství</w:t>
      </w:r>
      <w:r w:rsidR="00B8616C" w:rsidRPr="00B91E1F">
        <w:rPr>
          <w:rFonts w:cs="Times New Roman"/>
          <w:szCs w:val="24"/>
        </w:rPr>
        <w:t>,</w:t>
      </w:r>
      <w:r w:rsidR="00CA0C99" w:rsidRPr="00B91E1F">
        <w:rPr>
          <w:rFonts w:cs="Times New Roman"/>
          <w:szCs w:val="24"/>
        </w:rPr>
        <w:t xml:space="preserve"> může inhib</w:t>
      </w:r>
      <w:r w:rsidR="00F369A5" w:rsidRPr="00B91E1F">
        <w:rPr>
          <w:rFonts w:cs="Times New Roman"/>
          <w:szCs w:val="24"/>
        </w:rPr>
        <w:t>ovat</w:t>
      </w:r>
      <w:r w:rsidR="00CA0C99" w:rsidRPr="00B91E1F">
        <w:rPr>
          <w:rFonts w:cs="Times New Roman"/>
          <w:szCs w:val="24"/>
        </w:rPr>
        <w:t xml:space="preserve"> </w:t>
      </w:r>
      <w:r w:rsidRPr="00B91E1F">
        <w:rPr>
          <w:rFonts w:cs="Times New Roman"/>
          <w:szCs w:val="24"/>
        </w:rPr>
        <w:t>kostní</w:t>
      </w:r>
      <w:r w:rsidR="00CA0C99" w:rsidRPr="00B91E1F">
        <w:rPr>
          <w:rFonts w:cs="Times New Roman"/>
          <w:szCs w:val="24"/>
        </w:rPr>
        <w:t xml:space="preserve"> </w:t>
      </w:r>
      <w:r w:rsidRPr="00B91E1F">
        <w:rPr>
          <w:rFonts w:cs="Times New Roman"/>
          <w:szCs w:val="24"/>
        </w:rPr>
        <w:t>hojení.</w:t>
      </w:r>
      <w:r w:rsidR="00CA0C99" w:rsidRPr="00B91E1F">
        <w:rPr>
          <w:rFonts w:cs="Times New Roman"/>
          <w:szCs w:val="24"/>
        </w:rPr>
        <w:t xml:space="preserve"> </w:t>
      </w:r>
      <w:r w:rsidRPr="00B91E1F">
        <w:rPr>
          <w:rFonts w:cs="Times New Roman"/>
          <w:szCs w:val="24"/>
        </w:rPr>
        <w:t xml:space="preserve">Nelson </w:t>
      </w:r>
      <w:r w:rsidR="00CE73D6" w:rsidRPr="00B91E1F">
        <w:rPr>
          <w:rFonts w:cs="Times New Roman"/>
          <w:szCs w:val="24"/>
        </w:rPr>
        <w:t>a </w:t>
      </w:r>
      <w:r w:rsidR="00FC78C5" w:rsidRPr="00B91E1F">
        <w:rPr>
          <w:rFonts w:cs="Times New Roman"/>
          <w:szCs w:val="24"/>
        </w:rPr>
        <w:t>kol.</w:t>
      </w:r>
      <w:r w:rsidR="00F369A5" w:rsidRPr="00B91E1F">
        <w:rPr>
          <w:rFonts w:cs="Times New Roman"/>
          <w:szCs w:val="24"/>
        </w:rPr>
        <w:t xml:space="preserve">, </w:t>
      </w:r>
      <w:r w:rsidR="00B46E70" w:rsidRPr="00B91E1F">
        <w:rPr>
          <w:rFonts w:cs="Times New Roman"/>
          <w:szCs w:val="24"/>
        </w:rPr>
        <w:t xml:space="preserve">na krysím modelu chronické osteomyelitidy </w:t>
      </w:r>
      <w:r w:rsidRPr="00B91E1F">
        <w:rPr>
          <w:rFonts w:cs="Times New Roman"/>
          <w:szCs w:val="24"/>
        </w:rPr>
        <w:t>demonstrovali, že použití kostního vosku významně redukuje dávku bakteriálního inokula potřebného k rozvoji chronické osteomyelitidy</w:t>
      </w:r>
      <w:r w:rsidR="00FC78C5" w:rsidRPr="00B91E1F">
        <w:rPr>
          <w:rFonts w:cs="Times New Roman"/>
          <w:szCs w:val="24"/>
        </w:rPr>
        <w:t xml:space="preserve"> [10</w:t>
      </w:r>
      <w:r w:rsidR="00EB453B" w:rsidRPr="00B91E1F">
        <w:rPr>
          <w:rFonts w:cs="Times New Roman"/>
          <w:szCs w:val="24"/>
        </w:rPr>
        <w:t>6</w:t>
      </w:r>
      <w:r w:rsidR="00FC78C5" w:rsidRPr="00B91E1F">
        <w:rPr>
          <w:rFonts w:cs="Times New Roman"/>
          <w:szCs w:val="24"/>
        </w:rPr>
        <w:t>]</w:t>
      </w:r>
      <w:r w:rsidRPr="00B91E1F">
        <w:rPr>
          <w:rFonts w:cs="Times New Roman"/>
          <w:szCs w:val="24"/>
        </w:rPr>
        <w:t>.</w:t>
      </w:r>
    </w:p>
    <w:p w:rsidR="00E34CE8" w:rsidRPr="00B91E1F" w:rsidRDefault="0095611D" w:rsidP="00C90EB1">
      <w:pPr>
        <w:contextualSpacing/>
        <w:rPr>
          <w:rFonts w:cs="Times New Roman"/>
          <w:szCs w:val="24"/>
        </w:rPr>
      </w:pPr>
      <w:r w:rsidRPr="00B91E1F">
        <w:rPr>
          <w:rFonts w:cs="Times New Roman"/>
          <w:szCs w:val="24"/>
        </w:rPr>
        <w:lastRenderedPageBreak/>
        <w:t>V současné době lz</w:t>
      </w:r>
      <w:r w:rsidR="00B46E70" w:rsidRPr="00B91E1F">
        <w:rPr>
          <w:rFonts w:cs="Times New Roman"/>
          <w:szCs w:val="24"/>
        </w:rPr>
        <w:t xml:space="preserve">e </w:t>
      </w:r>
      <w:r w:rsidRPr="00B91E1F">
        <w:rPr>
          <w:rFonts w:cs="Times New Roman"/>
          <w:szCs w:val="24"/>
        </w:rPr>
        <w:t xml:space="preserve">nadměrné použití plošné elektrokoagulace nebo </w:t>
      </w:r>
      <w:r w:rsidR="00B46E70" w:rsidRPr="00B91E1F">
        <w:rPr>
          <w:rFonts w:cs="Times New Roman"/>
          <w:szCs w:val="24"/>
        </w:rPr>
        <w:t>kostní</w:t>
      </w:r>
      <w:r w:rsidRPr="00B91E1F">
        <w:rPr>
          <w:rFonts w:cs="Times New Roman"/>
          <w:szCs w:val="24"/>
        </w:rPr>
        <w:t>ho</w:t>
      </w:r>
      <w:r w:rsidR="00B46E70" w:rsidRPr="00B91E1F">
        <w:rPr>
          <w:rFonts w:cs="Times New Roman"/>
          <w:szCs w:val="24"/>
        </w:rPr>
        <w:t xml:space="preserve"> vosk</w:t>
      </w:r>
      <w:r w:rsidRPr="00B91E1F">
        <w:rPr>
          <w:rFonts w:cs="Times New Roman"/>
          <w:szCs w:val="24"/>
        </w:rPr>
        <w:t>u</w:t>
      </w:r>
      <w:r w:rsidR="00B46E70" w:rsidRPr="00B91E1F">
        <w:rPr>
          <w:rFonts w:cs="Times New Roman"/>
          <w:szCs w:val="24"/>
        </w:rPr>
        <w:t xml:space="preserve"> nahradit moderními</w:t>
      </w:r>
      <w:r w:rsidRPr="00B91E1F">
        <w:rPr>
          <w:rFonts w:cs="Times New Roman"/>
          <w:szCs w:val="24"/>
        </w:rPr>
        <w:t>,</w:t>
      </w:r>
      <w:r w:rsidR="00B46E70" w:rsidRPr="00B91E1F">
        <w:rPr>
          <w:rFonts w:cs="Times New Roman"/>
          <w:szCs w:val="24"/>
        </w:rPr>
        <w:t xml:space="preserve"> b</w:t>
      </w:r>
      <w:r w:rsidR="00E34CE8" w:rsidRPr="00B91E1F">
        <w:rPr>
          <w:rFonts w:cs="Times New Roman"/>
          <w:szCs w:val="24"/>
        </w:rPr>
        <w:t>iologicky odbouratelný</w:t>
      </w:r>
      <w:r w:rsidR="00B46E70" w:rsidRPr="00B91E1F">
        <w:rPr>
          <w:rFonts w:cs="Times New Roman"/>
          <w:szCs w:val="24"/>
        </w:rPr>
        <w:t>mi</w:t>
      </w:r>
      <w:r w:rsidRPr="00B91E1F">
        <w:rPr>
          <w:rFonts w:cs="Times New Roman"/>
          <w:szCs w:val="24"/>
        </w:rPr>
        <w:t>,</w:t>
      </w:r>
      <w:r w:rsidR="00B46E70" w:rsidRPr="00B91E1F">
        <w:rPr>
          <w:rFonts w:cs="Times New Roman"/>
          <w:szCs w:val="24"/>
        </w:rPr>
        <w:t xml:space="preserve"> </w:t>
      </w:r>
      <w:r w:rsidRPr="00B91E1F">
        <w:rPr>
          <w:rFonts w:cs="Times New Roman"/>
          <w:szCs w:val="24"/>
        </w:rPr>
        <w:t xml:space="preserve">lokálními </w:t>
      </w:r>
      <w:r w:rsidR="00E34CE8" w:rsidRPr="00B91E1F">
        <w:rPr>
          <w:rFonts w:cs="Times New Roman"/>
          <w:szCs w:val="24"/>
        </w:rPr>
        <w:t>hemostatický</w:t>
      </w:r>
      <w:r w:rsidR="00B46E70" w:rsidRPr="00B91E1F">
        <w:rPr>
          <w:rFonts w:cs="Times New Roman"/>
          <w:szCs w:val="24"/>
        </w:rPr>
        <w:t>mi</w:t>
      </w:r>
      <w:r w:rsidR="00E34CE8" w:rsidRPr="00B91E1F">
        <w:rPr>
          <w:rFonts w:cs="Times New Roman"/>
          <w:szCs w:val="24"/>
        </w:rPr>
        <w:t xml:space="preserve"> materiál</w:t>
      </w:r>
      <w:r w:rsidR="00B46E70" w:rsidRPr="00B91E1F">
        <w:rPr>
          <w:rFonts w:cs="Times New Roman"/>
          <w:szCs w:val="24"/>
        </w:rPr>
        <w:t xml:space="preserve">y, </w:t>
      </w:r>
      <w:r w:rsidR="00E34CE8" w:rsidRPr="00B91E1F">
        <w:rPr>
          <w:rFonts w:cs="Times New Roman"/>
          <w:szCs w:val="24"/>
        </w:rPr>
        <w:t xml:space="preserve">např. </w:t>
      </w:r>
      <w:r w:rsidR="00B46E70" w:rsidRPr="00B91E1F">
        <w:rPr>
          <w:rFonts w:cs="Times New Roman"/>
          <w:szCs w:val="24"/>
        </w:rPr>
        <w:t>p</w:t>
      </w:r>
      <w:r w:rsidRPr="00B91E1F">
        <w:rPr>
          <w:rFonts w:cs="Times New Roman"/>
          <w:szCs w:val="24"/>
        </w:rPr>
        <w:t>řípravky</w:t>
      </w:r>
      <w:r w:rsidR="00B46E70" w:rsidRPr="00B91E1F">
        <w:rPr>
          <w:rFonts w:cs="Times New Roman"/>
          <w:szCs w:val="24"/>
        </w:rPr>
        <w:t xml:space="preserve"> na bázi celulózy, kolagenu, </w:t>
      </w:r>
      <w:r w:rsidRPr="00B91E1F">
        <w:rPr>
          <w:rFonts w:cs="Times New Roman"/>
          <w:szCs w:val="24"/>
        </w:rPr>
        <w:t xml:space="preserve">želatiny, bovinního nebo lidského </w:t>
      </w:r>
      <w:r w:rsidR="00B46E70" w:rsidRPr="00B91E1F">
        <w:rPr>
          <w:rFonts w:cs="Times New Roman"/>
          <w:szCs w:val="24"/>
        </w:rPr>
        <w:t>trombinu</w:t>
      </w:r>
      <w:r w:rsidRPr="00B91E1F">
        <w:rPr>
          <w:rFonts w:cs="Times New Roman"/>
          <w:szCs w:val="24"/>
        </w:rPr>
        <w:t xml:space="preserve"> </w:t>
      </w:r>
      <w:r w:rsidR="00CE73D6" w:rsidRPr="00B91E1F">
        <w:rPr>
          <w:rFonts w:cs="Times New Roman"/>
          <w:szCs w:val="24"/>
        </w:rPr>
        <w:t>a </w:t>
      </w:r>
      <w:r w:rsidRPr="00B91E1F">
        <w:rPr>
          <w:rFonts w:cs="Times New Roman"/>
          <w:szCs w:val="24"/>
        </w:rPr>
        <w:t>fibrinogenu</w:t>
      </w:r>
      <w:r w:rsidR="00B46E70" w:rsidRPr="00B91E1F">
        <w:rPr>
          <w:rFonts w:cs="Times New Roman"/>
          <w:szCs w:val="24"/>
        </w:rPr>
        <w:t xml:space="preserve"> </w:t>
      </w:r>
      <w:r w:rsidR="00CE73D6" w:rsidRPr="00B91E1F">
        <w:rPr>
          <w:rFonts w:cs="Times New Roman"/>
          <w:szCs w:val="24"/>
        </w:rPr>
        <w:t>a </w:t>
      </w:r>
      <w:r w:rsidR="00B46E70" w:rsidRPr="00B91E1F">
        <w:rPr>
          <w:rFonts w:cs="Times New Roman"/>
          <w:szCs w:val="24"/>
        </w:rPr>
        <w:t>dalších.</w:t>
      </w:r>
    </w:p>
    <w:p w:rsidR="00936AE2" w:rsidRPr="00B91E1F" w:rsidRDefault="001B74C5" w:rsidP="00C90EB1">
      <w:pPr>
        <w:contextualSpacing/>
        <w:rPr>
          <w:rFonts w:cs="Times New Roman"/>
          <w:szCs w:val="24"/>
        </w:rPr>
      </w:pPr>
      <w:r w:rsidRPr="00B91E1F">
        <w:rPr>
          <w:rFonts w:cs="Times New Roman"/>
          <w:szCs w:val="24"/>
        </w:rPr>
        <w:t>O</w:t>
      </w:r>
      <w:r w:rsidR="00936AE2" w:rsidRPr="00B91E1F">
        <w:rPr>
          <w:rFonts w:cs="Times New Roman"/>
          <w:szCs w:val="24"/>
        </w:rPr>
        <w:t>dběr tepenného štěpu levostranné IMA nebo oboustranný odběr IMA (BIMA) jako potenciální rizikový faktor hojení sternotomie</w:t>
      </w:r>
      <w:r w:rsidRPr="00B91E1F">
        <w:rPr>
          <w:rFonts w:cs="Times New Roman"/>
          <w:szCs w:val="24"/>
        </w:rPr>
        <w:t xml:space="preserve"> byl již zmíněn</w:t>
      </w:r>
      <w:r w:rsidR="00936AE2" w:rsidRPr="00B91E1F">
        <w:rPr>
          <w:rFonts w:cs="Times New Roman"/>
          <w:szCs w:val="24"/>
        </w:rPr>
        <w:t xml:space="preserve">, zejména pak </w:t>
      </w:r>
      <w:r w:rsidR="00CE73D6" w:rsidRPr="00B91E1F">
        <w:rPr>
          <w:rFonts w:cs="Times New Roman"/>
          <w:szCs w:val="24"/>
        </w:rPr>
        <w:t>u </w:t>
      </w:r>
      <w:r w:rsidR="00936AE2" w:rsidRPr="00B91E1F">
        <w:rPr>
          <w:rFonts w:cs="Times New Roman"/>
          <w:szCs w:val="24"/>
        </w:rPr>
        <w:t>obézních diabetiků.</w:t>
      </w:r>
      <w:r w:rsidR="004C42F9" w:rsidRPr="00B91E1F">
        <w:rPr>
          <w:rFonts w:cs="Times New Roman"/>
          <w:szCs w:val="24"/>
        </w:rPr>
        <w:t xml:space="preserve"> </w:t>
      </w:r>
      <w:r w:rsidR="00936AE2" w:rsidRPr="00B91E1F">
        <w:rPr>
          <w:rFonts w:cs="Times New Roman"/>
          <w:szCs w:val="24"/>
        </w:rPr>
        <w:t xml:space="preserve">Preventivním opatřením může být </w:t>
      </w:r>
      <w:r w:rsidR="00C918D1" w:rsidRPr="00B91E1F">
        <w:rPr>
          <w:rFonts w:cs="Times New Roman"/>
          <w:szCs w:val="24"/>
        </w:rPr>
        <w:t xml:space="preserve">šetrný </w:t>
      </w:r>
      <w:r w:rsidR="00936AE2" w:rsidRPr="00B91E1F">
        <w:rPr>
          <w:rFonts w:cs="Times New Roman"/>
          <w:szCs w:val="24"/>
        </w:rPr>
        <w:t xml:space="preserve">odběr IMA (BIMA) ve formě skeletu, tj. bez přidružené tukové tkáně </w:t>
      </w:r>
      <w:r w:rsidR="00CE73D6" w:rsidRPr="00B91E1F">
        <w:rPr>
          <w:rFonts w:cs="Times New Roman"/>
          <w:szCs w:val="24"/>
        </w:rPr>
        <w:t>a </w:t>
      </w:r>
      <w:r w:rsidR="00936AE2" w:rsidRPr="00B91E1F">
        <w:rPr>
          <w:rFonts w:cs="Times New Roman"/>
          <w:szCs w:val="24"/>
        </w:rPr>
        <w:t xml:space="preserve">konkomitantních žil. Tato technika je šetrnější ke kolaterálnímu </w:t>
      </w:r>
      <w:r w:rsidR="00F369A5" w:rsidRPr="00B91E1F">
        <w:rPr>
          <w:rFonts w:cs="Times New Roman"/>
          <w:szCs w:val="24"/>
        </w:rPr>
        <w:t xml:space="preserve">cévnímu zásobení </w:t>
      </w:r>
      <w:r w:rsidR="00936AE2" w:rsidRPr="00B91E1F">
        <w:rPr>
          <w:rFonts w:cs="Times New Roman"/>
          <w:szCs w:val="24"/>
        </w:rPr>
        <w:t xml:space="preserve">hrudní stěny. Současně se dá předpokládat </w:t>
      </w:r>
      <w:r w:rsidR="002070C4" w:rsidRPr="00B91E1F">
        <w:rPr>
          <w:rFonts w:cs="Times New Roman"/>
          <w:szCs w:val="24"/>
        </w:rPr>
        <w:t xml:space="preserve">menší míra </w:t>
      </w:r>
      <w:r w:rsidR="00936AE2" w:rsidRPr="00B91E1F">
        <w:rPr>
          <w:rFonts w:cs="Times New Roman"/>
          <w:szCs w:val="24"/>
        </w:rPr>
        <w:t xml:space="preserve">použití elektrokoagulace ke stavění krvácení. </w:t>
      </w:r>
      <w:r w:rsidR="002070C4" w:rsidRPr="00B91E1F">
        <w:rPr>
          <w:rFonts w:cs="Times New Roman"/>
          <w:szCs w:val="24"/>
        </w:rPr>
        <w:t>Dalšími výhodami tohoto způsobu odběru j</w:t>
      </w:r>
      <w:r w:rsidR="00F369A5" w:rsidRPr="00B91E1F">
        <w:rPr>
          <w:rFonts w:cs="Times New Roman"/>
          <w:szCs w:val="24"/>
        </w:rPr>
        <w:t>e</w:t>
      </w:r>
      <w:r w:rsidR="00936AE2" w:rsidRPr="00B91E1F">
        <w:rPr>
          <w:rFonts w:cs="Times New Roman"/>
          <w:szCs w:val="24"/>
        </w:rPr>
        <w:t xml:space="preserve"> zisk větší délky štěpu</w:t>
      </w:r>
      <w:r w:rsidR="002070C4" w:rsidRPr="00B91E1F">
        <w:rPr>
          <w:rFonts w:cs="Times New Roman"/>
          <w:szCs w:val="24"/>
        </w:rPr>
        <w:t xml:space="preserve">, snadnější konstrukce kompozitních tepenných bypassů </w:t>
      </w:r>
      <w:r w:rsidR="00CE73D6" w:rsidRPr="00B91E1F">
        <w:rPr>
          <w:rFonts w:cs="Times New Roman"/>
          <w:szCs w:val="24"/>
        </w:rPr>
        <w:t>a </w:t>
      </w:r>
      <w:r w:rsidR="002070C4" w:rsidRPr="00B91E1F">
        <w:rPr>
          <w:rFonts w:cs="Times New Roman"/>
          <w:szCs w:val="24"/>
        </w:rPr>
        <w:t xml:space="preserve">lepší dostupnost štěpu ke konstrukci sekvenčně našitých periferních anastomóz. Určitou nevýhodou skeletonizovaného odběru je naopak vyšší riziko poranění tepny </w:t>
      </w:r>
      <w:r w:rsidR="00CE73D6" w:rsidRPr="00B91E1F">
        <w:rPr>
          <w:rFonts w:cs="Times New Roman"/>
          <w:szCs w:val="24"/>
        </w:rPr>
        <w:t>a </w:t>
      </w:r>
      <w:r w:rsidR="002070C4" w:rsidRPr="00B91E1F">
        <w:rPr>
          <w:rFonts w:cs="Times New Roman"/>
          <w:szCs w:val="24"/>
        </w:rPr>
        <w:t xml:space="preserve">tím </w:t>
      </w:r>
      <w:r w:rsidR="00CE73D6" w:rsidRPr="00B91E1F">
        <w:rPr>
          <w:rFonts w:cs="Times New Roman"/>
          <w:szCs w:val="24"/>
        </w:rPr>
        <w:t>i </w:t>
      </w:r>
      <w:r w:rsidR="002070C4" w:rsidRPr="00B91E1F">
        <w:rPr>
          <w:rFonts w:cs="Times New Roman"/>
          <w:szCs w:val="24"/>
        </w:rPr>
        <w:t xml:space="preserve">ztráty štěpu pro konstrukci bypassu. </w:t>
      </w:r>
      <w:r w:rsidR="00936AE2" w:rsidRPr="00B91E1F">
        <w:rPr>
          <w:rFonts w:cs="Times New Roman"/>
          <w:szCs w:val="24"/>
        </w:rPr>
        <w:t xml:space="preserve">Saso </w:t>
      </w:r>
      <w:r w:rsidR="00CE73D6" w:rsidRPr="00B91E1F">
        <w:rPr>
          <w:rFonts w:cs="Times New Roman"/>
          <w:szCs w:val="24"/>
        </w:rPr>
        <w:t>a </w:t>
      </w:r>
      <w:r w:rsidR="00C918D1" w:rsidRPr="00B91E1F">
        <w:rPr>
          <w:rFonts w:cs="Times New Roman"/>
          <w:szCs w:val="24"/>
        </w:rPr>
        <w:t>kol.</w:t>
      </w:r>
      <w:r w:rsidR="00F369A5" w:rsidRPr="00B91E1F">
        <w:rPr>
          <w:rFonts w:cs="Times New Roman"/>
          <w:szCs w:val="24"/>
        </w:rPr>
        <w:t>,</w:t>
      </w:r>
      <w:r w:rsidR="00936AE2" w:rsidRPr="00B91E1F">
        <w:rPr>
          <w:rFonts w:cs="Times New Roman"/>
          <w:szCs w:val="24"/>
        </w:rPr>
        <w:t xml:space="preserve"> v</w:t>
      </w:r>
      <w:r w:rsidR="00F369A5" w:rsidRPr="00B91E1F">
        <w:rPr>
          <w:rFonts w:cs="Times New Roman"/>
          <w:szCs w:val="24"/>
        </w:rPr>
        <w:t xml:space="preserve"> rozsáhlé </w:t>
      </w:r>
      <w:r w:rsidR="00936AE2" w:rsidRPr="00B91E1F">
        <w:rPr>
          <w:rFonts w:cs="Times New Roman"/>
          <w:szCs w:val="24"/>
        </w:rPr>
        <w:t>meta-analýze prokázal snížení výskytu ranných komplikací sternotomie v případech skeletonizovaného odběru LIMA či BIMA</w:t>
      </w:r>
      <w:r w:rsidR="002070C4" w:rsidRPr="00B91E1F">
        <w:rPr>
          <w:rFonts w:cs="Times New Roman"/>
          <w:szCs w:val="24"/>
        </w:rPr>
        <w:t xml:space="preserve"> ve srovnání s odběrem LIMA (BIMA) ve formě pediklu (2.96</w:t>
      </w:r>
      <w:r w:rsidR="004C52F4">
        <w:rPr>
          <w:rFonts w:cs="Times New Roman"/>
          <w:szCs w:val="24"/>
        </w:rPr>
        <w:t> %</w:t>
      </w:r>
      <w:r w:rsidR="002070C4" w:rsidRPr="00B91E1F">
        <w:rPr>
          <w:rFonts w:cs="Times New Roman"/>
          <w:szCs w:val="24"/>
        </w:rPr>
        <w:t xml:space="preserve"> vs. 11.7</w:t>
      </w:r>
      <w:r w:rsidR="004C52F4">
        <w:rPr>
          <w:rFonts w:cs="Times New Roman"/>
          <w:szCs w:val="24"/>
        </w:rPr>
        <w:t> %</w:t>
      </w:r>
      <w:r w:rsidR="002070C4" w:rsidRPr="00B91E1F">
        <w:rPr>
          <w:rFonts w:cs="Times New Roman"/>
          <w:szCs w:val="24"/>
        </w:rPr>
        <w:t xml:space="preserve"> ve skupině ne-diabetiků </w:t>
      </w:r>
      <w:r w:rsidR="00CE73D6" w:rsidRPr="00B91E1F">
        <w:rPr>
          <w:rFonts w:cs="Times New Roman"/>
          <w:szCs w:val="24"/>
        </w:rPr>
        <w:t>a </w:t>
      </w:r>
      <w:r w:rsidR="002070C4" w:rsidRPr="00B91E1F">
        <w:rPr>
          <w:rFonts w:cs="Times New Roman"/>
          <w:szCs w:val="24"/>
        </w:rPr>
        <w:t>2.4</w:t>
      </w:r>
      <w:r w:rsidR="004C52F4">
        <w:rPr>
          <w:rFonts w:cs="Times New Roman"/>
          <w:szCs w:val="24"/>
        </w:rPr>
        <w:t> %</w:t>
      </w:r>
      <w:r w:rsidR="002070C4" w:rsidRPr="00B91E1F">
        <w:rPr>
          <w:rFonts w:cs="Times New Roman"/>
          <w:szCs w:val="24"/>
        </w:rPr>
        <w:t xml:space="preserve"> vs. 14.2</w:t>
      </w:r>
      <w:r w:rsidR="004C52F4">
        <w:rPr>
          <w:rFonts w:cs="Times New Roman"/>
          <w:szCs w:val="24"/>
        </w:rPr>
        <w:t> %</w:t>
      </w:r>
      <w:r w:rsidR="002070C4" w:rsidRPr="00B91E1F">
        <w:rPr>
          <w:rFonts w:cs="Times New Roman"/>
          <w:szCs w:val="24"/>
        </w:rPr>
        <w:t xml:space="preserve"> ve skupině diabetiků) [</w:t>
      </w:r>
      <w:r w:rsidR="00C918D1" w:rsidRPr="00B91E1F">
        <w:rPr>
          <w:rFonts w:cs="Times New Roman"/>
          <w:szCs w:val="24"/>
        </w:rPr>
        <w:t>10</w:t>
      </w:r>
      <w:r w:rsidR="00EB453B" w:rsidRPr="00B91E1F">
        <w:rPr>
          <w:rFonts w:cs="Times New Roman"/>
          <w:szCs w:val="24"/>
        </w:rPr>
        <w:t>7</w:t>
      </w:r>
      <w:r w:rsidR="002070C4" w:rsidRPr="00B91E1F">
        <w:rPr>
          <w:rFonts w:cs="Times New Roman"/>
          <w:szCs w:val="24"/>
        </w:rPr>
        <w:t>].</w:t>
      </w:r>
    </w:p>
    <w:p w:rsidR="00936AE2" w:rsidRPr="00B91E1F" w:rsidRDefault="002070C4" w:rsidP="00C90EB1">
      <w:pPr>
        <w:contextualSpacing/>
        <w:rPr>
          <w:rFonts w:cs="Times New Roman"/>
          <w:szCs w:val="24"/>
        </w:rPr>
      </w:pPr>
      <w:r w:rsidRPr="00B91E1F">
        <w:rPr>
          <w:rFonts w:cs="Times New Roman"/>
          <w:szCs w:val="24"/>
        </w:rPr>
        <w:t>Každopádně, oboustranný odběr IMA by měl být vždy velmi pečlivě zvážen</w:t>
      </w:r>
      <w:r w:rsidR="00042287" w:rsidRPr="00B91E1F">
        <w:rPr>
          <w:rFonts w:cs="Times New Roman"/>
          <w:szCs w:val="24"/>
        </w:rPr>
        <w:t xml:space="preserve">, </w:t>
      </w:r>
      <w:r w:rsidR="00CE73D6" w:rsidRPr="00B91E1F">
        <w:rPr>
          <w:rFonts w:cs="Times New Roman"/>
          <w:szCs w:val="24"/>
        </w:rPr>
        <w:t>a </w:t>
      </w:r>
      <w:r w:rsidR="00042287" w:rsidRPr="00B91E1F">
        <w:rPr>
          <w:rFonts w:cs="Times New Roman"/>
          <w:szCs w:val="24"/>
        </w:rPr>
        <w:t xml:space="preserve">to </w:t>
      </w:r>
      <w:r w:rsidR="00CE73D6" w:rsidRPr="00B91E1F">
        <w:rPr>
          <w:rFonts w:cs="Times New Roman"/>
          <w:szCs w:val="24"/>
        </w:rPr>
        <w:t>i </w:t>
      </w:r>
      <w:r w:rsidR="00042287" w:rsidRPr="00B91E1F">
        <w:rPr>
          <w:rFonts w:cs="Times New Roman"/>
          <w:szCs w:val="24"/>
        </w:rPr>
        <w:t xml:space="preserve">v případech odběrů ve formě skeletu, zejména pak </w:t>
      </w:r>
      <w:r w:rsidR="00CE73D6" w:rsidRPr="00B91E1F">
        <w:rPr>
          <w:rFonts w:cs="Times New Roman"/>
          <w:szCs w:val="24"/>
        </w:rPr>
        <w:t>u </w:t>
      </w:r>
      <w:r w:rsidR="00042287" w:rsidRPr="00B91E1F">
        <w:rPr>
          <w:rFonts w:cs="Times New Roman"/>
          <w:szCs w:val="24"/>
        </w:rPr>
        <w:t xml:space="preserve">koexistence rizikových faktorů jako je obezita, diabetes mellitus </w:t>
      </w:r>
      <w:r w:rsidR="00CE73D6" w:rsidRPr="00B91E1F">
        <w:rPr>
          <w:rFonts w:cs="Times New Roman"/>
          <w:szCs w:val="24"/>
        </w:rPr>
        <w:t>a </w:t>
      </w:r>
      <w:r w:rsidR="00042287" w:rsidRPr="00B91E1F">
        <w:rPr>
          <w:rFonts w:cs="Times New Roman"/>
          <w:szCs w:val="24"/>
        </w:rPr>
        <w:t>chronická obstrukční plicní nemoc.</w:t>
      </w:r>
    </w:p>
    <w:p w:rsidR="008F5F7D" w:rsidRPr="00B91E1F" w:rsidRDefault="008F5F7D" w:rsidP="00C90EB1">
      <w:pPr>
        <w:contextualSpacing/>
        <w:rPr>
          <w:rFonts w:cs="Times New Roman"/>
          <w:szCs w:val="24"/>
        </w:rPr>
      </w:pPr>
    </w:p>
    <w:p w:rsidR="008F5F7D" w:rsidRPr="00B91E1F" w:rsidRDefault="008F5F7D" w:rsidP="00C90EB1">
      <w:pPr>
        <w:ind w:left="708"/>
        <w:contextualSpacing/>
        <w:rPr>
          <w:rFonts w:cs="Times New Roman"/>
        </w:rPr>
      </w:pPr>
      <w:r w:rsidRPr="00B91E1F">
        <w:rPr>
          <w:rFonts w:cs="Times New Roman"/>
        </w:rPr>
        <w:t xml:space="preserve">Na našem pracovišti již dlouhodobě preferujeme </w:t>
      </w:r>
      <w:r w:rsidR="00CE73D6" w:rsidRPr="00B91E1F">
        <w:rPr>
          <w:rFonts w:cs="Times New Roman"/>
        </w:rPr>
        <w:t>u </w:t>
      </w:r>
      <w:r w:rsidRPr="00B91E1F">
        <w:rPr>
          <w:rFonts w:cs="Times New Roman"/>
        </w:rPr>
        <w:t xml:space="preserve">všech pacientů odběr LIMA </w:t>
      </w:r>
      <w:r w:rsidR="00CE73D6" w:rsidRPr="00B91E1F">
        <w:rPr>
          <w:rFonts w:cs="Times New Roman"/>
        </w:rPr>
        <w:t>i </w:t>
      </w:r>
      <w:r w:rsidRPr="00B91E1F">
        <w:rPr>
          <w:rFonts w:cs="Times New Roman"/>
        </w:rPr>
        <w:t xml:space="preserve">BIMA štěpů ve formě skeletu. Oboustranný odběr BIMA, vzhledem </w:t>
      </w:r>
      <w:r w:rsidR="00CE73D6" w:rsidRPr="00B91E1F">
        <w:rPr>
          <w:rFonts w:cs="Times New Roman"/>
        </w:rPr>
        <w:t>k </w:t>
      </w:r>
      <w:r w:rsidRPr="00B91E1F">
        <w:rPr>
          <w:rFonts w:cs="Times New Roman"/>
        </w:rPr>
        <w:t xml:space="preserve">našim negativním zkušenostem, neprovádíme </w:t>
      </w:r>
      <w:r w:rsidR="00CE73D6" w:rsidRPr="00B91E1F">
        <w:rPr>
          <w:rFonts w:cs="Times New Roman"/>
        </w:rPr>
        <w:t>u </w:t>
      </w:r>
      <w:r w:rsidRPr="00B91E1F">
        <w:rPr>
          <w:rFonts w:cs="Times New Roman"/>
        </w:rPr>
        <w:t>obézních diabetiků</w:t>
      </w:r>
    </w:p>
    <w:p w:rsidR="00843A70" w:rsidRPr="00B91E1F" w:rsidRDefault="00843A70" w:rsidP="00C90EB1">
      <w:pPr>
        <w:contextualSpacing/>
        <w:rPr>
          <w:rFonts w:cs="Times New Roman"/>
          <w:szCs w:val="24"/>
        </w:rPr>
      </w:pPr>
    </w:p>
    <w:p w:rsidR="004C42F9" w:rsidRPr="00B91E1F" w:rsidRDefault="008F5F7D" w:rsidP="00C90EB1">
      <w:pPr>
        <w:contextualSpacing/>
        <w:rPr>
          <w:rFonts w:cs="Times New Roman"/>
          <w:szCs w:val="24"/>
        </w:rPr>
      </w:pPr>
      <w:r w:rsidRPr="00B91E1F">
        <w:rPr>
          <w:rFonts w:cs="Times New Roman"/>
          <w:szCs w:val="24"/>
        </w:rPr>
        <w:t xml:space="preserve">Zcela zásadní roli v prevenci vzniku ranných komplikací sternotomie hraje samozřejmě </w:t>
      </w:r>
      <w:r w:rsidR="00CE73D6" w:rsidRPr="00B91E1F">
        <w:rPr>
          <w:rFonts w:cs="Times New Roman"/>
          <w:szCs w:val="24"/>
        </w:rPr>
        <w:t>i </w:t>
      </w:r>
      <w:r w:rsidRPr="00B91E1F">
        <w:rPr>
          <w:rFonts w:cs="Times New Roman"/>
          <w:szCs w:val="24"/>
        </w:rPr>
        <w:t>technika uzávěru sternotomie na konci primárního kardiochirurgického výkonu.</w:t>
      </w:r>
      <w:r w:rsidR="007150C1" w:rsidRPr="00B91E1F">
        <w:rPr>
          <w:rFonts w:cs="Times New Roman"/>
          <w:szCs w:val="24"/>
        </w:rPr>
        <w:t xml:space="preserve"> Přehled technik uzávěru sternotomie je podán v kapitole </w:t>
      </w:r>
      <w:r w:rsidR="002D2B29" w:rsidRPr="00B91E1F">
        <w:rPr>
          <w:rFonts w:cs="Times New Roman"/>
          <w:szCs w:val="24"/>
        </w:rPr>
        <w:t>4.4.</w:t>
      </w:r>
    </w:p>
    <w:p w:rsidR="00936AE2" w:rsidRPr="00B91E1F" w:rsidRDefault="007150C1" w:rsidP="00C90EB1">
      <w:pPr>
        <w:contextualSpacing/>
        <w:rPr>
          <w:rFonts w:cs="Times New Roman"/>
        </w:rPr>
      </w:pPr>
      <w:r w:rsidRPr="00B91E1F">
        <w:rPr>
          <w:rFonts w:cs="Times New Roman"/>
          <w:szCs w:val="24"/>
        </w:rPr>
        <w:t>Zajištění stability hrudní stěny je důležitým předpokladem pro úspěšné zhojení rány</w:t>
      </w:r>
      <w:r w:rsidR="001B74C5" w:rsidRPr="00B91E1F">
        <w:rPr>
          <w:rFonts w:cs="Times New Roman"/>
          <w:szCs w:val="24"/>
        </w:rPr>
        <w:t>. S</w:t>
      </w:r>
      <w:r w:rsidRPr="00B91E1F">
        <w:rPr>
          <w:rFonts w:cs="Times New Roman"/>
          <w:szCs w:val="24"/>
        </w:rPr>
        <w:t xml:space="preserve">oučasně hraje roli při zkrácení doby umělé plicní ventilace, ve snížení míry pooperačních bolestí </w:t>
      </w:r>
      <w:r w:rsidR="00CE73D6" w:rsidRPr="00B91E1F">
        <w:rPr>
          <w:rFonts w:cs="Times New Roman"/>
          <w:szCs w:val="24"/>
        </w:rPr>
        <w:t>a </w:t>
      </w:r>
      <w:r w:rsidRPr="00B91E1F">
        <w:rPr>
          <w:rFonts w:cs="Times New Roman"/>
          <w:szCs w:val="24"/>
        </w:rPr>
        <w:t xml:space="preserve">s tím související </w:t>
      </w:r>
      <w:r w:rsidR="001B74C5" w:rsidRPr="00B91E1F">
        <w:rPr>
          <w:rFonts w:cs="Times New Roman"/>
          <w:szCs w:val="24"/>
        </w:rPr>
        <w:t xml:space="preserve">nižší </w:t>
      </w:r>
      <w:r w:rsidRPr="00B91E1F">
        <w:rPr>
          <w:rFonts w:cs="Times New Roman"/>
          <w:szCs w:val="24"/>
        </w:rPr>
        <w:t xml:space="preserve">spotřeby analgetik, snížení rizika respirační insuficience na podkladě mechanické nestability hrudníku, zlepšení dechové rehabilitace, snížení míry omezení hybnosti horních končetin </w:t>
      </w:r>
      <w:r w:rsidR="00CE73D6" w:rsidRPr="00B91E1F">
        <w:rPr>
          <w:rFonts w:cs="Times New Roman"/>
          <w:szCs w:val="24"/>
        </w:rPr>
        <w:t>a </w:t>
      </w:r>
      <w:r w:rsidRPr="00B91E1F">
        <w:rPr>
          <w:rFonts w:cs="Times New Roman"/>
          <w:szCs w:val="24"/>
        </w:rPr>
        <w:t xml:space="preserve">v konečném důsledku </w:t>
      </w:r>
      <w:r w:rsidR="00CE73D6" w:rsidRPr="00B91E1F">
        <w:rPr>
          <w:rFonts w:cs="Times New Roman"/>
          <w:szCs w:val="24"/>
        </w:rPr>
        <w:t>i </w:t>
      </w:r>
      <w:r w:rsidRPr="00B91E1F">
        <w:rPr>
          <w:rFonts w:cs="Times New Roman"/>
          <w:szCs w:val="24"/>
        </w:rPr>
        <w:t>zkrácení celkové doby hospitalizace [</w:t>
      </w:r>
      <w:r w:rsidR="00C918D1" w:rsidRPr="00B91E1F">
        <w:rPr>
          <w:rFonts w:cs="Times New Roman"/>
          <w:szCs w:val="24"/>
        </w:rPr>
        <w:t>10</w:t>
      </w:r>
      <w:r w:rsidR="00EB453B" w:rsidRPr="00B91E1F">
        <w:rPr>
          <w:rFonts w:cs="Times New Roman"/>
          <w:szCs w:val="24"/>
        </w:rPr>
        <w:t>8</w:t>
      </w:r>
      <w:r w:rsidRPr="00B91E1F">
        <w:rPr>
          <w:rFonts w:cs="Times New Roman"/>
          <w:szCs w:val="24"/>
        </w:rPr>
        <w:t>].</w:t>
      </w:r>
    </w:p>
    <w:p w:rsidR="008F5F7D" w:rsidRPr="00B91E1F" w:rsidRDefault="008F5F7D" w:rsidP="00C90EB1"/>
    <w:p w:rsidR="007150C1" w:rsidRPr="00B91E1F" w:rsidRDefault="007150C1" w:rsidP="00C90EB1">
      <w:pPr>
        <w:contextualSpacing/>
      </w:pPr>
      <w:r w:rsidRPr="00B91E1F">
        <w:rPr>
          <w:rFonts w:cs="Times New Roman"/>
          <w:szCs w:val="24"/>
        </w:rPr>
        <w:t xml:space="preserve">Soubor preventivních opatření </w:t>
      </w:r>
      <w:r w:rsidR="00EA1CA3" w:rsidRPr="00B91E1F">
        <w:rPr>
          <w:rFonts w:cs="Times New Roman"/>
          <w:szCs w:val="24"/>
        </w:rPr>
        <w:t xml:space="preserve">zahrnuje </w:t>
      </w:r>
      <w:r w:rsidRPr="00B91E1F">
        <w:rPr>
          <w:rFonts w:cs="Times New Roman"/>
          <w:szCs w:val="24"/>
        </w:rPr>
        <w:t xml:space="preserve">také šetrnou </w:t>
      </w:r>
      <w:r w:rsidR="00EA1CA3" w:rsidRPr="00B91E1F">
        <w:rPr>
          <w:rFonts w:cs="Times New Roman"/>
          <w:szCs w:val="24"/>
        </w:rPr>
        <w:t xml:space="preserve">chirurgickou techniku </w:t>
      </w:r>
      <w:r w:rsidRPr="00B91E1F">
        <w:rPr>
          <w:rFonts w:cs="Times New Roman"/>
          <w:szCs w:val="24"/>
        </w:rPr>
        <w:t>adaptac</w:t>
      </w:r>
      <w:r w:rsidR="00EA1CA3" w:rsidRPr="00B91E1F">
        <w:rPr>
          <w:rFonts w:cs="Times New Roman"/>
          <w:szCs w:val="24"/>
        </w:rPr>
        <w:t>e</w:t>
      </w:r>
      <w:r w:rsidRPr="00B91E1F">
        <w:rPr>
          <w:rFonts w:cs="Times New Roman"/>
          <w:szCs w:val="24"/>
        </w:rPr>
        <w:t xml:space="preserve"> kůže </w:t>
      </w:r>
      <w:r w:rsidR="00CE73D6" w:rsidRPr="00B91E1F">
        <w:rPr>
          <w:rFonts w:cs="Times New Roman"/>
          <w:szCs w:val="24"/>
        </w:rPr>
        <w:t>a </w:t>
      </w:r>
      <w:r w:rsidRPr="00B91E1F">
        <w:rPr>
          <w:rFonts w:cs="Times New Roman"/>
          <w:szCs w:val="24"/>
        </w:rPr>
        <w:t xml:space="preserve">měkkých tkání, kontrolu poškození chirurgických rukavic operatéra </w:t>
      </w:r>
      <w:r w:rsidR="00CE73D6" w:rsidRPr="00B91E1F">
        <w:rPr>
          <w:rFonts w:cs="Times New Roman"/>
          <w:szCs w:val="24"/>
        </w:rPr>
        <w:t>a </w:t>
      </w:r>
      <w:r w:rsidRPr="00B91E1F">
        <w:rPr>
          <w:rFonts w:cs="Times New Roman"/>
          <w:szCs w:val="24"/>
        </w:rPr>
        <w:t xml:space="preserve">asistentů, případně výměnu rukavic po provedení sternotomie </w:t>
      </w:r>
      <w:r w:rsidR="00CE73D6" w:rsidRPr="00B91E1F">
        <w:rPr>
          <w:rFonts w:cs="Times New Roman"/>
          <w:szCs w:val="24"/>
        </w:rPr>
        <w:t>a </w:t>
      </w:r>
      <w:r w:rsidRPr="00B91E1F">
        <w:rPr>
          <w:rFonts w:cs="Times New Roman"/>
          <w:szCs w:val="24"/>
        </w:rPr>
        <w:t xml:space="preserve">po uzávěru sterna, rovněž také ponechání aseptického krytí rány po dobu 48 hodin, pakliže není nezbytně nutná </w:t>
      </w:r>
      <w:r w:rsidRPr="00B91E1F">
        <w:t>jeho výměna [</w:t>
      </w:r>
      <w:r w:rsidR="00C918D1" w:rsidRPr="00B91E1F">
        <w:t>1</w:t>
      </w:r>
      <w:r w:rsidR="00EB453B" w:rsidRPr="00B91E1F">
        <w:t>09</w:t>
      </w:r>
      <w:r w:rsidRPr="00B91E1F">
        <w:t>].</w:t>
      </w:r>
    </w:p>
    <w:p w:rsidR="007150C1" w:rsidRPr="00B91E1F" w:rsidRDefault="007150C1" w:rsidP="00C90EB1">
      <w:pPr>
        <w:contextualSpacing/>
        <w:rPr>
          <w:rFonts w:cs="Times New Roman"/>
        </w:rPr>
      </w:pPr>
      <w:r w:rsidRPr="00B91E1F">
        <w:rPr>
          <w:rFonts w:cs="Times New Roman"/>
        </w:rPr>
        <w:t xml:space="preserve">Z moderních prostředků prevence ranných komplikací </w:t>
      </w:r>
      <w:r w:rsidR="00CE73D6" w:rsidRPr="00B91E1F">
        <w:rPr>
          <w:rFonts w:cs="Times New Roman"/>
        </w:rPr>
        <w:t>u </w:t>
      </w:r>
      <w:r w:rsidRPr="00B91E1F">
        <w:rPr>
          <w:rFonts w:cs="Times New Roman"/>
        </w:rPr>
        <w:t xml:space="preserve">rizikových pacientů lze zmínit </w:t>
      </w:r>
      <w:r w:rsidR="00CE73D6" w:rsidRPr="00B91E1F">
        <w:rPr>
          <w:rFonts w:cs="Times New Roman"/>
        </w:rPr>
        <w:t>i </w:t>
      </w:r>
      <w:r w:rsidRPr="00B91E1F">
        <w:rPr>
          <w:rFonts w:cs="Times New Roman"/>
        </w:rPr>
        <w:t>některé komerční systémy, např. Prevena</w:t>
      </w:r>
      <w:r w:rsidRPr="0041241E">
        <w:rPr>
          <w:rFonts w:cs="Times New Roman"/>
          <w:vertAlign w:val="superscript"/>
        </w:rPr>
        <w:t>®</w:t>
      </w:r>
      <w:r w:rsidRPr="00B91E1F">
        <w:rPr>
          <w:rFonts w:cs="Times New Roman"/>
        </w:rPr>
        <w:t xml:space="preserve"> Incision Management System (KCI, St. Antonio, USA). Chirurgická rána je chráněna systémem semipermeabilní membrány </w:t>
      </w:r>
      <w:r w:rsidR="00CE73D6" w:rsidRPr="00B91E1F">
        <w:rPr>
          <w:rFonts w:cs="Times New Roman"/>
        </w:rPr>
        <w:t>a </w:t>
      </w:r>
      <w:r w:rsidRPr="00B91E1F">
        <w:rPr>
          <w:rFonts w:cs="Times New Roman"/>
        </w:rPr>
        <w:t xml:space="preserve">pěny, které jsou propojeny </w:t>
      </w:r>
      <w:r w:rsidR="00CE73D6" w:rsidRPr="00B91E1F">
        <w:rPr>
          <w:rFonts w:cs="Times New Roman"/>
        </w:rPr>
        <w:t>s </w:t>
      </w:r>
      <w:r w:rsidRPr="00B91E1F">
        <w:rPr>
          <w:rFonts w:cs="Times New Roman"/>
        </w:rPr>
        <w:t xml:space="preserve">podtlakovou pumpou </w:t>
      </w:r>
      <w:r w:rsidR="00CE73D6" w:rsidRPr="00B91E1F">
        <w:rPr>
          <w:rFonts w:cs="Times New Roman"/>
        </w:rPr>
        <w:t>a </w:t>
      </w:r>
      <w:r w:rsidRPr="00B91E1F">
        <w:rPr>
          <w:rFonts w:cs="Times New Roman"/>
        </w:rPr>
        <w:t xml:space="preserve">rezervoárem. Systém je efektivní při snížení výskytu tkáňových otoků, hematomů, séromů </w:t>
      </w:r>
      <w:r w:rsidR="00CE73D6" w:rsidRPr="00B91E1F">
        <w:rPr>
          <w:rFonts w:cs="Times New Roman"/>
        </w:rPr>
        <w:t>a </w:t>
      </w:r>
      <w:r w:rsidRPr="00B91E1F">
        <w:rPr>
          <w:rFonts w:cs="Times New Roman"/>
        </w:rPr>
        <w:t xml:space="preserve">ranných infekcí sternotomie. Zmiňován bývá také stimulační efekt na tkáňovou mikrocirkulaci </w:t>
      </w:r>
      <w:r w:rsidR="00CE73D6" w:rsidRPr="00B91E1F">
        <w:rPr>
          <w:rFonts w:cs="Times New Roman"/>
        </w:rPr>
        <w:t>a </w:t>
      </w:r>
      <w:r w:rsidRPr="00B91E1F">
        <w:rPr>
          <w:rFonts w:cs="Times New Roman"/>
        </w:rPr>
        <w:t>aktivitu fibroblastů [</w:t>
      </w:r>
      <w:r w:rsidR="00A132F1" w:rsidRPr="00B91E1F">
        <w:rPr>
          <w:rFonts w:cs="Times New Roman"/>
        </w:rPr>
        <w:t>11</w:t>
      </w:r>
      <w:r w:rsidR="00EB453B" w:rsidRPr="00B91E1F">
        <w:rPr>
          <w:rFonts w:cs="Times New Roman"/>
        </w:rPr>
        <w:t>0</w:t>
      </w:r>
      <w:r w:rsidR="00A132F1" w:rsidRPr="00B91E1F">
        <w:rPr>
          <w:rFonts w:cs="Times New Roman"/>
        </w:rPr>
        <w:t>-11</w:t>
      </w:r>
      <w:r w:rsidR="00EB453B" w:rsidRPr="00B91E1F">
        <w:rPr>
          <w:rFonts w:cs="Times New Roman"/>
        </w:rPr>
        <w:t>3</w:t>
      </w:r>
      <w:r w:rsidRPr="00B91E1F">
        <w:rPr>
          <w:rFonts w:cs="Times New Roman"/>
        </w:rPr>
        <w:t>].</w:t>
      </w:r>
    </w:p>
    <w:p w:rsidR="00D63DD0" w:rsidRPr="005C11BA" w:rsidRDefault="00EA1CA3" w:rsidP="005C11BA">
      <w:pPr>
        <w:pStyle w:val="Nadpis2"/>
      </w:pPr>
      <w:bookmarkStart w:id="22" w:name="_Toc475975804"/>
      <w:bookmarkStart w:id="23" w:name="_Toc475975917"/>
      <w:bookmarkStart w:id="24" w:name="_Toc479151985"/>
      <w:r w:rsidRPr="005C11BA">
        <w:t>Diagnóza</w:t>
      </w:r>
      <w:r w:rsidR="00793172" w:rsidRPr="005C11BA">
        <w:t xml:space="preserve"> ranných komplikací sternotomie</w:t>
      </w:r>
      <w:bookmarkEnd w:id="22"/>
      <w:bookmarkEnd w:id="23"/>
      <w:bookmarkEnd w:id="24"/>
    </w:p>
    <w:p w:rsidR="00E34CE8" w:rsidRPr="00B91E1F" w:rsidRDefault="00B87D9E" w:rsidP="00C90EB1">
      <w:pPr>
        <w:contextualSpacing/>
        <w:rPr>
          <w:rFonts w:cs="Times New Roman"/>
          <w:szCs w:val="24"/>
        </w:rPr>
      </w:pPr>
      <w:r w:rsidRPr="00B91E1F">
        <w:rPr>
          <w:rFonts w:cs="Times New Roman"/>
          <w:szCs w:val="24"/>
        </w:rPr>
        <w:t>V počáteční fázi vzniku DSWI nemusí být k</w:t>
      </w:r>
      <w:r w:rsidR="00E34CE8" w:rsidRPr="00B91E1F">
        <w:rPr>
          <w:rFonts w:cs="Times New Roman"/>
          <w:szCs w:val="24"/>
        </w:rPr>
        <w:t xml:space="preserve">lasické symptomy </w:t>
      </w:r>
      <w:r w:rsidR="00CE73D6" w:rsidRPr="00B91E1F">
        <w:rPr>
          <w:rFonts w:cs="Times New Roman"/>
          <w:szCs w:val="24"/>
        </w:rPr>
        <w:t>a </w:t>
      </w:r>
      <w:r w:rsidR="00EA1CA3" w:rsidRPr="00B91E1F">
        <w:rPr>
          <w:rFonts w:cs="Times New Roman"/>
          <w:szCs w:val="24"/>
        </w:rPr>
        <w:t xml:space="preserve">známky akutní infekce jednoznačně </w:t>
      </w:r>
      <w:r w:rsidR="00E34CE8" w:rsidRPr="00B91E1F">
        <w:rPr>
          <w:rFonts w:cs="Times New Roman"/>
          <w:szCs w:val="24"/>
        </w:rPr>
        <w:t xml:space="preserve">vyjádřeny </w:t>
      </w:r>
      <w:r w:rsidR="00CE73D6" w:rsidRPr="00B91E1F">
        <w:rPr>
          <w:rFonts w:cs="Times New Roman"/>
          <w:szCs w:val="24"/>
        </w:rPr>
        <w:t>a </w:t>
      </w:r>
      <w:r w:rsidR="00E34CE8" w:rsidRPr="00B91E1F">
        <w:rPr>
          <w:rFonts w:cs="Times New Roman"/>
          <w:szCs w:val="24"/>
        </w:rPr>
        <w:t xml:space="preserve">mohou být maskovány pooperační bolestí nebo jinou průvodní infekcí, která se vyskytuje až </w:t>
      </w:r>
      <w:r w:rsidR="00CE73D6" w:rsidRPr="00B91E1F">
        <w:rPr>
          <w:rFonts w:cs="Times New Roman"/>
          <w:szCs w:val="24"/>
        </w:rPr>
        <w:t>v </w:t>
      </w:r>
      <w:r w:rsidR="00E34CE8" w:rsidRPr="00B91E1F">
        <w:rPr>
          <w:rFonts w:cs="Times New Roman"/>
          <w:szCs w:val="24"/>
        </w:rPr>
        <w:t>19</w:t>
      </w:r>
      <w:r w:rsidR="004C52F4">
        <w:rPr>
          <w:rFonts w:cs="Times New Roman"/>
          <w:szCs w:val="24"/>
        </w:rPr>
        <w:t> %</w:t>
      </w:r>
      <w:r w:rsidR="00E34CE8" w:rsidRPr="00B91E1F">
        <w:rPr>
          <w:rFonts w:cs="Times New Roman"/>
          <w:szCs w:val="24"/>
        </w:rPr>
        <w:t xml:space="preserve"> případů. Horečka </w:t>
      </w:r>
      <w:r w:rsidR="00CE73D6" w:rsidRPr="00B91E1F">
        <w:rPr>
          <w:rFonts w:cs="Times New Roman"/>
          <w:szCs w:val="24"/>
        </w:rPr>
        <w:t>a </w:t>
      </w:r>
      <w:r w:rsidR="00E34CE8" w:rsidRPr="00B91E1F">
        <w:rPr>
          <w:rFonts w:cs="Times New Roman"/>
          <w:szCs w:val="24"/>
        </w:rPr>
        <w:t xml:space="preserve">leukocytóza, při absenci lokálních příznaků, </w:t>
      </w:r>
      <w:r w:rsidR="00EA1CA3" w:rsidRPr="00B91E1F">
        <w:rPr>
          <w:rFonts w:cs="Times New Roman"/>
          <w:szCs w:val="24"/>
        </w:rPr>
        <w:t xml:space="preserve">mohou být </w:t>
      </w:r>
      <w:r w:rsidR="00E34CE8" w:rsidRPr="00B91E1F">
        <w:rPr>
          <w:rFonts w:cs="Times New Roman"/>
          <w:szCs w:val="24"/>
        </w:rPr>
        <w:t xml:space="preserve">v malém procentu </w:t>
      </w:r>
      <w:r w:rsidR="00F369A5" w:rsidRPr="00B91E1F">
        <w:rPr>
          <w:rFonts w:cs="Times New Roman"/>
          <w:szCs w:val="24"/>
        </w:rPr>
        <w:t xml:space="preserve">případů dokonce </w:t>
      </w:r>
      <w:r w:rsidR="00EA1CA3" w:rsidRPr="00B91E1F">
        <w:rPr>
          <w:rFonts w:cs="Times New Roman"/>
          <w:szCs w:val="24"/>
        </w:rPr>
        <w:t>j</w:t>
      </w:r>
      <w:r w:rsidR="00E34CE8" w:rsidRPr="00B91E1F">
        <w:rPr>
          <w:rFonts w:cs="Times New Roman"/>
          <w:szCs w:val="24"/>
        </w:rPr>
        <w:t>edinými vyjádřenými klinickými prvky</w:t>
      </w:r>
      <w:r w:rsidRPr="00B91E1F">
        <w:rPr>
          <w:rFonts w:cs="Times New Roman"/>
          <w:szCs w:val="24"/>
        </w:rPr>
        <w:t xml:space="preserve"> </w:t>
      </w:r>
      <w:r w:rsidRPr="00B91E1F">
        <w:rPr>
          <w:rFonts w:cs="Times New Roman"/>
        </w:rPr>
        <w:t>[11</w:t>
      </w:r>
      <w:r w:rsidR="00EB453B" w:rsidRPr="00B91E1F">
        <w:rPr>
          <w:rFonts w:cs="Times New Roman"/>
        </w:rPr>
        <w:t>4</w:t>
      </w:r>
      <w:r w:rsidRPr="00B91E1F">
        <w:rPr>
          <w:rFonts w:cs="Times New Roman"/>
        </w:rPr>
        <w:t>,11</w:t>
      </w:r>
      <w:r w:rsidR="00EB453B" w:rsidRPr="00B91E1F">
        <w:rPr>
          <w:rFonts w:cs="Times New Roman"/>
        </w:rPr>
        <w:t>5</w:t>
      </w:r>
      <w:r w:rsidRPr="00B91E1F">
        <w:rPr>
          <w:rFonts w:cs="Times New Roman"/>
        </w:rPr>
        <w:t>]</w:t>
      </w:r>
      <w:r w:rsidR="00E34CE8" w:rsidRPr="00B91E1F">
        <w:rPr>
          <w:rFonts w:cs="Times New Roman"/>
          <w:szCs w:val="24"/>
        </w:rPr>
        <w:t xml:space="preserve">. </w:t>
      </w:r>
      <w:r w:rsidR="00EA1CA3" w:rsidRPr="00B91E1F">
        <w:rPr>
          <w:rFonts w:cs="Times New Roman"/>
          <w:szCs w:val="24"/>
        </w:rPr>
        <w:t>S</w:t>
      </w:r>
      <w:r w:rsidR="00E34CE8" w:rsidRPr="00B91E1F">
        <w:rPr>
          <w:rFonts w:cs="Times New Roman"/>
          <w:szCs w:val="24"/>
        </w:rPr>
        <w:t>ekrece</w:t>
      </w:r>
      <w:r w:rsidR="00EA1CA3" w:rsidRPr="00B91E1F">
        <w:rPr>
          <w:rFonts w:cs="Times New Roman"/>
          <w:szCs w:val="24"/>
        </w:rPr>
        <w:t xml:space="preserve"> </w:t>
      </w:r>
      <w:r w:rsidR="00E34CE8" w:rsidRPr="00B91E1F">
        <w:rPr>
          <w:rFonts w:cs="Times New Roman"/>
          <w:szCs w:val="24"/>
        </w:rPr>
        <w:t xml:space="preserve">z rány </w:t>
      </w:r>
      <w:r w:rsidR="00EA1CA3" w:rsidRPr="00B91E1F">
        <w:rPr>
          <w:rFonts w:cs="Times New Roman"/>
          <w:szCs w:val="24"/>
        </w:rPr>
        <w:t xml:space="preserve">bývá zachycena nejčastěji jako první známka ranného infektu, </w:t>
      </w:r>
      <w:r w:rsidR="00E34CE8" w:rsidRPr="00B91E1F">
        <w:rPr>
          <w:rFonts w:cs="Times New Roman"/>
          <w:szCs w:val="24"/>
        </w:rPr>
        <w:t>vyskytuje se v 70 – 90</w:t>
      </w:r>
      <w:r w:rsidR="004C52F4">
        <w:rPr>
          <w:rFonts w:cs="Times New Roman"/>
          <w:szCs w:val="24"/>
        </w:rPr>
        <w:t> %</w:t>
      </w:r>
      <w:r w:rsidR="00E34CE8" w:rsidRPr="00B91E1F">
        <w:rPr>
          <w:rFonts w:cs="Times New Roman"/>
          <w:szCs w:val="24"/>
        </w:rPr>
        <w:t xml:space="preserve"> případů</w:t>
      </w:r>
      <w:r w:rsidR="00EA1CA3" w:rsidRPr="00B91E1F">
        <w:rPr>
          <w:rFonts w:cs="Times New Roman"/>
          <w:szCs w:val="24"/>
        </w:rPr>
        <w:t xml:space="preserve">. Dále bývají přítomny </w:t>
      </w:r>
      <w:r w:rsidR="00E34CE8" w:rsidRPr="00B91E1F">
        <w:rPr>
          <w:rFonts w:cs="Times New Roman"/>
          <w:szCs w:val="24"/>
        </w:rPr>
        <w:t xml:space="preserve">bolest rány, citlivost </w:t>
      </w:r>
      <w:r w:rsidR="00EA1CA3" w:rsidRPr="00B91E1F">
        <w:rPr>
          <w:rFonts w:cs="Times New Roman"/>
          <w:szCs w:val="24"/>
        </w:rPr>
        <w:t xml:space="preserve">kožního krytu </w:t>
      </w:r>
      <w:r w:rsidR="00CE73D6" w:rsidRPr="00B91E1F">
        <w:rPr>
          <w:rFonts w:cs="Times New Roman"/>
          <w:szCs w:val="24"/>
        </w:rPr>
        <w:t>a </w:t>
      </w:r>
      <w:r w:rsidR="00E34CE8" w:rsidRPr="00B91E1F">
        <w:rPr>
          <w:rFonts w:cs="Times New Roman"/>
          <w:szCs w:val="24"/>
        </w:rPr>
        <w:t>nestabilit</w:t>
      </w:r>
      <w:r w:rsidR="00EA1CA3" w:rsidRPr="00B91E1F">
        <w:rPr>
          <w:rFonts w:cs="Times New Roman"/>
          <w:szCs w:val="24"/>
        </w:rPr>
        <w:t>a hrudní stěny</w:t>
      </w:r>
      <w:r w:rsidR="00E34CE8" w:rsidRPr="00B91E1F">
        <w:rPr>
          <w:rFonts w:cs="Times New Roman"/>
          <w:szCs w:val="24"/>
        </w:rPr>
        <w:t xml:space="preserve">. Každodenní klinické vyšetření pacientů v časném pooperačním období </w:t>
      </w:r>
      <w:r w:rsidR="00CE73D6" w:rsidRPr="00B91E1F">
        <w:rPr>
          <w:rFonts w:cs="Times New Roman"/>
          <w:szCs w:val="24"/>
        </w:rPr>
        <w:t>a </w:t>
      </w:r>
      <w:r w:rsidR="00E34CE8" w:rsidRPr="00B91E1F">
        <w:rPr>
          <w:rFonts w:cs="Times New Roman"/>
          <w:szCs w:val="24"/>
        </w:rPr>
        <w:t xml:space="preserve">vysoký stupeň </w:t>
      </w:r>
      <w:r w:rsidR="00EA1CA3" w:rsidRPr="00B91E1F">
        <w:rPr>
          <w:rFonts w:cs="Times New Roman"/>
          <w:szCs w:val="24"/>
        </w:rPr>
        <w:t xml:space="preserve">medicínské obezřetnosti </w:t>
      </w:r>
      <w:r w:rsidR="00E34CE8" w:rsidRPr="00B91E1F">
        <w:rPr>
          <w:rFonts w:cs="Times New Roman"/>
          <w:szCs w:val="24"/>
        </w:rPr>
        <w:t xml:space="preserve">jsou </w:t>
      </w:r>
      <w:r w:rsidR="00EA1CA3" w:rsidRPr="00B91E1F">
        <w:rPr>
          <w:rFonts w:cs="Times New Roman"/>
          <w:szCs w:val="24"/>
        </w:rPr>
        <w:t xml:space="preserve">stále </w:t>
      </w:r>
      <w:r w:rsidR="00E34CE8" w:rsidRPr="00B91E1F">
        <w:rPr>
          <w:rFonts w:cs="Times New Roman"/>
          <w:szCs w:val="24"/>
        </w:rPr>
        <w:t>nejdůležitějšími faktory při stanovení časné diagnózy</w:t>
      </w:r>
      <w:r w:rsidRPr="00B91E1F">
        <w:rPr>
          <w:rFonts w:cs="Times New Roman"/>
          <w:szCs w:val="24"/>
        </w:rPr>
        <w:t xml:space="preserve"> </w:t>
      </w:r>
      <w:r w:rsidRPr="00B91E1F">
        <w:rPr>
          <w:rFonts w:cs="Times New Roman"/>
        </w:rPr>
        <w:t>[11</w:t>
      </w:r>
      <w:r w:rsidR="00EB453B" w:rsidRPr="00B91E1F">
        <w:rPr>
          <w:rFonts w:cs="Times New Roman"/>
        </w:rPr>
        <w:t>6</w:t>
      </w:r>
      <w:r w:rsidRPr="00B91E1F">
        <w:rPr>
          <w:rFonts w:cs="Times New Roman"/>
        </w:rPr>
        <w:t>,11</w:t>
      </w:r>
      <w:r w:rsidR="00EB453B" w:rsidRPr="00B91E1F">
        <w:rPr>
          <w:rFonts w:cs="Times New Roman"/>
        </w:rPr>
        <w:t>7</w:t>
      </w:r>
      <w:r w:rsidRPr="00B91E1F">
        <w:rPr>
          <w:rFonts w:cs="Times New Roman"/>
        </w:rPr>
        <w:t>]</w:t>
      </w:r>
      <w:r w:rsidR="00E34CE8" w:rsidRPr="00B91E1F">
        <w:rPr>
          <w:rFonts w:cs="Times New Roman"/>
          <w:szCs w:val="24"/>
        </w:rPr>
        <w:t xml:space="preserve">. </w:t>
      </w:r>
      <w:r w:rsidR="00EA1CA3" w:rsidRPr="00B91E1F">
        <w:rPr>
          <w:rFonts w:cs="Times New Roman"/>
          <w:szCs w:val="24"/>
        </w:rPr>
        <w:t xml:space="preserve">Možnost propukajícího hlubokého sternálního infektu </w:t>
      </w:r>
      <w:r w:rsidR="00E34CE8" w:rsidRPr="00B91E1F">
        <w:rPr>
          <w:rFonts w:cs="Times New Roman"/>
          <w:szCs w:val="24"/>
        </w:rPr>
        <w:t>by měla být vždy zvažována</w:t>
      </w:r>
      <w:r w:rsidR="003E0758" w:rsidRPr="00B91E1F">
        <w:rPr>
          <w:rFonts w:cs="Times New Roman"/>
          <w:szCs w:val="24"/>
        </w:rPr>
        <w:t xml:space="preserve"> </w:t>
      </w:r>
      <w:r w:rsidR="00CE73D6" w:rsidRPr="00B91E1F">
        <w:rPr>
          <w:rFonts w:cs="Times New Roman"/>
          <w:szCs w:val="24"/>
        </w:rPr>
        <w:t>u </w:t>
      </w:r>
      <w:r w:rsidR="00E34CE8" w:rsidRPr="00B91E1F">
        <w:rPr>
          <w:rFonts w:cs="Times New Roman"/>
          <w:szCs w:val="24"/>
        </w:rPr>
        <w:t>pacientů s</w:t>
      </w:r>
      <w:r w:rsidR="003E0758" w:rsidRPr="00B91E1F">
        <w:rPr>
          <w:rFonts w:cs="Times New Roman"/>
          <w:szCs w:val="24"/>
        </w:rPr>
        <w:t xml:space="preserve"> jinak </w:t>
      </w:r>
      <w:r w:rsidR="00E34CE8" w:rsidRPr="00B91E1F">
        <w:rPr>
          <w:rFonts w:cs="Times New Roman"/>
          <w:szCs w:val="24"/>
        </w:rPr>
        <w:t>nevysvětliteln</w:t>
      </w:r>
      <w:r w:rsidR="003E0758" w:rsidRPr="00B91E1F">
        <w:rPr>
          <w:rFonts w:cs="Times New Roman"/>
          <w:szCs w:val="24"/>
        </w:rPr>
        <w:t>ým</w:t>
      </w:r>
      <w:r w:rsidR="00E34CE8" w:rsidRPr="00B91E1F">
        <w:rPr>
          <w:rFonts w:cs="Times New Roman"/>
          <w:szCs w:val="24"/>
        </w:rPr>
        <w:t xml:space="preserve"> pomalým pooperačním zotavováním. </w:t>
      </w:r>
      <w:r w:rsidR="003E0758" w:rsidRPr="00B91E1F">
        <w:rPr>
          <w:rFonts w:cs="Times New Roman"/>
          <w:szCs w:val="24"/>
        </w:rPr>
        <w:t xml:space="preserve">Střední interval mezi primárním operačním zákrokem </w:t>
      </w:r>
      <w:r w:rsidR="00CE73D6" w:rsidRPr="00B91E1F">
        <w:rPr>
          <w:rFonts w:cs="Times New Roman"/>
          <w:szCs w:val="24"/>
        </w:rPr>
        <w:t>a </w:t>
      </w:r>
      <w:r w:rsidR="003E0758" w:rsidRPr="00B91E1F">
        <w:rPr>
          <w:rFonts w:cs="Times New Roman"/>
          <w:szCs w:val="24"/>
        </w:rPr>
        <w:t>stanovením diagnózy DSWI (</w:t>
      </w:r>
      <w:r w:rsidR="00E34CE8" w:rsidRPr="00B91E1F">
        <w:rPr>
          <w:rFonts w:cs="Times New Roman"/>
          <w:szCs w:val="24"/>
        </w:rPr>
        <w:t xml:space="preserve">typ </w:t>
      </w:r>
      <w:r w:rsidR="00CE73D6" w:rsidRPr="00B91E1F">
        <w:rPr>
          <w:rFonts w:cs="Times New Roman"/>
          <w:szCs w:val="24"/>
        </w:rPr>
        <w:t>I </w:t>
      </w:r>
      <w:r w:rsidR="003E0758" w:rsidRPr="00B91E1F">
        <w:rPr>
          <w:rFonts w:cs="Times New Roman"/>
          <w:szCs w:val="24"/>
        </w:rPr>
        <w:t>dle El Oakleyho)</w:t>
      </w:r>
      <w:r w:rsidR="00E34CE8" w:rsidRPr="00B91E1F">
        <w:rPr>
          <w:rFonts w:cs="Times New Roman"/>
          <w:szCs w:val="24"/>
        </w:rPr>
        <w:t xml:space="preserve"> </w:t>
      </w:r>
      <w:r w:rsidR="003E0758" w:rsidRPr="00B91E1F">
        <w:rPr>
          <w:rFonts w:cs="Times New Roman"/>
          <w:szCs w:val="24"/>
        </w:rPr>
        <w:t xml:space="preserve">se </w:t>
      </w:r>
      <w:r w:rsidR="00E34CE8" w:rsidRPr="00B91E1F">
        <w:rPr>
          <w:rFonts w:cs="Times New Roman"/>
          <w:szCs w:val="24"/>
        </w:rPr>
        <w:t xml:space="preserve">pohybuje </w:t>
      </w:r>
      <w:r w:rsidR="00F369A5" w:rsidRPr="00B91E1F">
        <w:rPr>
          <w:rFonts w:cs="Times New Roman"/>
          <w:szCs w:val="24"/>
        </w:rPr>
        <w:t xml:space="preserve">průměrně </w:t>
      </w:r>
      <w:r w:rsidR="00E34CE8" w:rsidRPr="00B91E1F">
        <w:rPr>
          <w:rFonts w:cs="Times New Roman"/>
          <w:szCs w:val="24"/>
        </w:rPr>
        <w:t xml:space="preserve">od 9 do 11 dnů. </w:t>
      </w:r>
      <w:r w:rsidR="00CE73D6" w:rsidRPr="00B91E1F">
        <w:rPr>
          <w:rFonts w:cs="Times New Roman"/>
          <w:szCs w:val="24"/>
        </w:rPr>
        <w:t>U </w:t>
      </w:r>
      <w:r w:rsidR="00E34CE8" w:rsidRPr="00B91E1F">
        <w:rPr>
          <w:rFonts w:cs="Times New Roman"/>
          <w:szCs w:val="24"/>
        </w:rPr>
        <w:t xml:space="preserve">některých pacientů se </w:t>
      </w:r>
      <w:r w:rsidR="003E0758" w:rsidRPr="00B91E1F">
        <w:rPr>
          <w:rFonts w:cs="Times New Roman"/>
          <w:szCs w:val="24"/>
        </w:rPr>
        <w:t xml:space="preserve">klinický obraz rozvine plně </w:t>
      </w:r>
      <w:r w:rsidR="00E34CE8" w:rsidRPr="00B91E1F">
        <w:rPr>
          <w:rFonts w:cs="Times New Roman"/>
          <w:szCs w:val="24"/>
        </w:rPr>
        <w:t>až po propuštění z</w:t>
      </w:r>
      <w:r w:rsidR="00CB2B9E" w:rsidRPr="00B91E1F">
        <w:rPr>
          <w:rFonts w:cs="Times New Roman"/>
          <w:szCs w:val="24"/>
        </w:rPr>
        <w:t> </w:t>
      </w:r>
      <w:r w:rsidR="00E34CE8" w:rsidRPr="00B91E1F">
        <w:rPr>
          <w:rFonts w:cs="Times New Roman"/>
          <w:szCs w:val="24"/>
        </w:rPr>
        <w:t>nemocnice</w:t>
      </w:r>
      <w:r w:rsidR="00CB2B9E" w:rsidRPr="00B91E1F">
        <w:rPr>
          <w:rFonts w:cs="Times New Roman"/>
          <w:szCs w:val="24"/>
        </w:rPr>
        <w:t xml:space="preserve"> </w:t>
      </w:r>
      <w:r w:rsidR="001D267F" w:rsidRPr="00B91E1F">
        <w:rPr>
          <w:rFonts w:cs="Times New Roman"/>
        </w:rPr>
        <w:t>[118]</w:t>
      </w:r>
      <w:r w:rsidR="00E34CE8" w:rsidRPr="00B91E1F">
        <w:rPr>
          <w:rFonts w:cs="Times New Roman"/>
          <w:szCs w:val="24"/>
        </w:rPr>
        <w:t>. Laboratorní vyšetření jsou užitečná p</w:t>
      </w:r>
      <w:r w:rsidR="003E0758" w:rsidRPr="00B91E1F">
        <w:rPr>
          <w:rFonts w:cs="Times New Roman"/>
          <w:szCs w:val="24"/>
        </w:rPr>
        <w:t xml:space="preserve">ro </w:t>
      </w:r>
      <w:r w:rsidR="00E34CE8" w:rsidRPr="00B91E1F">
        <w:rPr>
          <w:rFonts w:cs="Times New Roman"/>
          <w:szCs w:val="24"/>
        </w:rPr>
        <w:t xml:space="preserve">potvrzení klinického podezření </w:t>
      </w:r>
      <w:r w:rsidR="003E0758" w:rsidRPr="00B91E1F">
        <w:rPr>
          <w:rFonts w:cs="Times New Roman"/>
          <w:szCs w:val="24"/>
        </w:rPr>
        <w:t>na DSWI</w:t>
      </w:r>
      <w:r w:rsidR="00E34CE8" w:rsidRPr="00B91E1F">
        <w:rPr>
          <w:rFonts w:cs="Times New Roman"/>
          <w:szCs w:val="24"/>
        </w:rPr>
        <w:t xml:space="preserve">, </w:t>
      </w:r>
      <w:r w:rsidR="003E0758" w:rsidRPr="00B91E1F">
        <w:rPr>
          <w:rFonts w:cs="Times New Roman"/>
          <w:szCs w:val="24"/>
        </w:rPr>
        <w:t xml:space="preserve">nicméně </w:t>
      </w:r>
      <w:r w:rsidR="00E34CE8" w:rsidRPr="00B91E1F">
        <w:rPr>
          <w:rFonts w:cs="Times New Roman"/>
          <w:szCs w:val="24"/>
        </w:rPr>
        <w:t xml:space="preserve">žádný jednoduchý test nemůže definitivně </w:t>
      </w:r>
      <w:r w:rsidR="003E0758" w:rsidRPr="00B91E1F">
        <w:rPr>
          <w:rFonts w:cs="Times New Roman"/>
          <w:szCs w:val="24"/>
        </w:rPr>
        <w:t xml:space="preserve">vyloučit pomalu </w:t>
      </w:r>
      <w:r w:rsidR="00E34CE8" w:rsidRPr="00B91E1F">
        <w:rPr>
          <w:rFonts w:cs="Times New Roman"/>
          <w:szCs w:val="24"/>
        </w:rPr>
        <w:t xml:space="preserve">doutnající </w:t>
      </w:r>
      <w:r w:rsidR="003E0758" w:rsidRPr="00B91E1F">
        <w:rPr>
          <w:rFonts w:cs="Times New Roman"/>
          <w:szCs w:val="24"/>
        </w:rPr>
        <w:t>st</w:t>
      </w:r>
      <w:r w:rsidR="00E34CE8" w:rsidRPr="00B91E1F">
        <w:rPr>
          <w:rFonts w:cs="Times New Roman"/>
          <w:szCs w:val="24"/>
        </w:rPr>
        <w:t>ernální infek</w:t>
      </w:r>
      <w:r w:rsidR="003E0758" w:rsidRPr="00B91E1F">
        <w:rPr>
          <w:rFonts w:cs="Times New Roman"/>
          <w:szCs w:val="24"/>
        </w:rPr>
        <w:t>c</w:t>
      </w:r>
      <w:r w:rsidR="00F369A5" w:rsidRPr="00B91E1F">
        <w:rPr>
          <w:rFonts w:cs="Times New Roman"/>
          <w:szCs w:val="24"/>
        </w:rPr>
        <w:t>i</w:t>
      </w:r>
      <w:r w:rsidR="00E34CE8" w:rsidRPr="00B91E1F">
        <w:rPr>
          <w:rFonts w:cs="Times New Roman"/>
          <w:szCs w:val="24"/>
        </w:rPr>
        <w:t xml:space="preserve">. </w:t>
      </w:r>
      <w:r w:rsidR="00CE73D6" w:rsidRPr="00B91E1F">
        <w:rPr>
          <w:rFonts w:cs="Times New Roman"/>
          <w:szCs w:val="24"/>
        </w:rPr>
        <w:t>U </w:t>
      </w:r>
      <w:r w:rsidR="00E34CE8" w:rsidRPr="00B91E1F">
        <w:rPr>
          <w:rFonts w:cs="Times New Roman"/>
          <w:szCs w:val="24"/>
        </w:rPr>
        <w:t>pacientů s teplotou nad 38 °C po prvních 48 hodinách od operace</w:t>
      </w:r>
      <w:r w:rsidR="003E0758" w:rsidRPr="00B91E1F">
        <w:rPr>
          <w:rFonts w:cs="Times New Roman"/>
          <w:szCs w:val="24"/>
        </w:rPr>
        <w:t xml:space="preserve"> by </w:t>
      </w:r>
      <w:r w:rsidR="005A085B" w:rsidRPr="00B91E1F">
        <w:rPr>
          <w:rFonts w:cs="Times New Roman"/>
          <w:szCs w:val="24"/>
        </w:rPr>
        <w:t xml:space="preserve">měly </w:t>
      </w:r>
      <w:r w:rsidR="003E0758" w:rsidRPr="00B91E1F">
        <w:rPr>
          <w:rFonts w:cs="Times New Roman"/>
          <w:szCs w:val="24"/>
        </w:rPr>
        <w:t xml:space="preserve">být </w:t>
      </w:r>
      <w:r w:rsidR="001D267F" w:rsidRPr="00B91E1F">
        <w:rPr>
          <w:rFonts w:cs="Times New Roman"/>
          <w:szCs w:val="24"/>
        </w:rPr>
        <w:t xml:space="preserve">vždy </w:t>
      </w:r>
      <w:r w:rsidR="003E0758" w:rsidRPr="00B91E1F">
        <w:rPr>
          <w:rFonts w:cs="Times New Roman"/>
          <w:szCs w:val="24"/>
        </w:rPr>
        <w:t>odebrány hemokultury pro mikrobiologické vyšetření.</w:t>
      </w:r>
      <w:r w:rsidR="00E34CE8" w:rsidRPr="00B91E1F">
        <w:rPr>
          <w:rFonts w:cs="Times New Roman"/>
          <w:szCs w:val="24"/>
        </w:rPr>
        <w:t xml:space="preserve"> Rentgenové snímky hrudníku jsou nápomocn</w:t>
      </w:r>
      <w:r w:rsidR="003E0758" w:rsidRPr="00B91E1F">
        <w:rPr>
          <w:rFonts w:cs="Times New Roman"/>
          <w:szCs w:val="24"/>
        </w:rPr>
        <w:t>y</w:t>
      </w:r>
      <w:r w:rsidR="00E34CE8" w:rsidRPr="00B91E1F">
        <w:rPr>
          <w:rFonts w:cs="Times New Roman"/>
          <w:szCs w:val="24"/>
        </w:rPr>
        <w:t xml:space="preserve"> při </w:t>
      </w:r>
      <w:r w:rsidR="003E0758" w:rsidRPr="00B91E1F">
        <w:rPr>
          <w:rFonts w:cs="Times New Roman"/>
          <w:szCs w:val="24"/>
        </w:rPr>
        <w:t>časné diagnostice DSWI</w:t>
      </w:r>
      <w:r w:rsidR="00F369A5" w:rsidRPr="00B91E1F">
        <w:rPr>
          <w:rFonts w:cs="Times New Roman"/>
          <w:szCs w:val="24"/>
        </w:rPr>
        <w:t xml:space="preserve"> jen zřídka</w:t>
      </w:r>
      <w:r w:rsidR="00E34CE8" w:rsidRPr="00B91E1F">
        <w:rPr>
          <w:rFonts w:cs="Times New Roman"/>
          <w:szCs w:val="24"/>
        </w:rPr>
        <w:t xml:space="preserve">. Změny v umístění drátěných sternálních kliček po několika dnech jsou diagnostické pro separaci sterna, která může </w:t>
      </w:r>
      <w:r w:rsidR="00CE73D6" w:rsidRPr="00B91E1F">
        <w:rPr>
          <w:rFonts w:cs="Times New Roman"/>
          <w:szCs w:val="24"/>
        </w:rPr>
        <w:t>a </w:t>
      </w:r>
      <w:r w:rsidR="00E34CE8" w:rsidRPr="00B91E1F">
        <w:rPr>
          <w:rFonts w:cs="Times New Roman"/>
          <w:szCs w:val="24"/>
        </w:rPr>
        <w:t xml:space="preserve">nemusí být </w:t>
      </w:r>
      <w:r w:rsidR="00E34CE8" w:rsidRPr="00B91E1F">
        <w:rPr>
          <w:rFonts w:cs="Times New Roman"/>
          <w:szCs w:val="24"/>
        </w:rPr>
        <w:lastRenderedPageBreak/>
        <w:t>spojena s</w:t>
      </w:r>
      <w:r w:rsidR="001D267F" w:rsidRPr="00B91E1F">
        <w:rPr>
          <w:rFonts w:cs="Times New Roman"/>
          <w:szCs w:val="24"/>
        </w:rPr>
        <w:t> </w:t>
      </w:r>
      <w:r w:rsidR="00E34CE8" w:rsidRPr="00B91E1F">
        <w:rPr>
          <w:rFonts w:cs="Times New Roman"/>
          <w:szCs w:val="24"/>
        </w:rPr>
        <w:t>infekcí</w:t>
      </w:r>
      <w:r w:rsidR="001D267F" w:rsidRPr="00B91E1F">
        <w:rPr>
          <w:rFonts w:cs="Times New Roman"/>
          <w:szCs w:val="24"/>
        </w:rPr>
        <w:t xml:space="preserve"> </w:t>
      </w:r>
      <w:r w:rsidR="001D267F" w:rsidRPr="00B91E1F">
        <w:rPr>
          <w:rFonts w:cs="Times New Roman"/>
        </w:rPr>
        <w:t>[119]</w:t>
      </w:r>
      <w:r w:rsidR="00E34CE8" w:rsidRPr="00B91E1F">
        <w:rPr>
          <w:rFonts w:cs="Times New Roman"/>
          <w:szCs w:val="24"/>
        </w:rPr>
        <w:t xml:space="preserve">. </w:t>
      </w:r>
      <w:r w:rsidR="003E0758" w:rsidRPr="00B91E1F">
        <w:rPr>
          <w:rFonts w:cs="Times New Roman"/>
          <w:szCs w:val="24"/>
        </w:rPr>
        <w:t xml:space="preserve">CT </w:t>
      </w:r>
      <w:r w:rsidR="00E34CE8" w:rsidRPr="00B91E1F">
        <w:rPr>
          <w:rFonts w:cs="Times New Roman"/>
          <w:szCs w:val="24"/>
        </w:rPr>
        <w:t>hrudníku s</w:t>
      </w:r>
      <w:r w:rsidR="003E0758" w:rsidRPr="00B91E1F">
        <w:rPr>
          <w:rFonts w:cs="Times New Roman"/>
          <w:szCs w:val="24"/>
        </w:rPr>
        <w:t xml:space="preserve"> eventuální </w:t>
      </w:r>
      <w:r w:rsidR="00E34CE8" w:rsidRPr="00B91E1F">
        <w:rPr>
          <w:rFonts w:cs="Times New Roman"/>
          <w:szCs w:val="24"/>
        </w:rPr>
        <w:t>aspirací z mediastina může podat cennou informaci pro plánování budoucí strategie léčby</w:t>
      </w:r>
      <w:r w:rsidR="001D267F" w:rsidRPr="00B91E1F">
        <w:rPr>
          <w:rFonts w:cs="Times New Roman"/>
          <w:szCs w:val="24"/>
        </w:rPr>
        <w:t xml:space="preserve"> </w:t>
      </w:r>
      <w:r w:rsidR="001D267F" w:rsidRPr="00B91E1F">
        <w:rPr>
          <w:rFonts w:cs="Times New Roman"/>
        </w:rPr>
        <w:t>[103,120]</w:t>
      </w:r>
      <w:r w:rsidR="00E34CE8" w:rsidRPr="00B91E1F">
        <w:rPr>
          <w:rFonts w:cs="Times New Roman"/>
          <w:szCs w:val="24"/>
        </w:rPr>
        <w:t>.</w:t>
      </w:r>
    </w:p>
    <w:p w:rsidR="003E0758" w:rsidRPr="00B91E1F" w:rsidRDefault="003E0758" w:rsidP="00C90EB1">
      <w:pPr>
        <w:contextualSpacing/>
        <w:rPr>
          <w:rFonts w:cs="Times New Roman"/>
          <w:b/>
          <w:szCs w:val="24"/>
        </w:rPr>
      </w:pPr>
      <w:r w:rsidRPr="00B91E1F">
        <w:rPr>
          <w:rFonts w:cs="Times New Roman"/>
          <w:szCs w:val="24"/>
        </w:rPr>
        <w:t xml:space="preserve">Pro </w:t>
      </w:r>
      <w:r w:rsidR="00546B07" w:rsidRPr="00B91E1F">
        <w:rPr>
          <w:rFonts w:cs="Times New Roman"/>
          <w:szCs w:val="24"/>
        </w:rPr>
        <w:t xml:space="preserve">specifikaci </w:t>
      </w:r>
      <w:r w:rsidRPr="00B91E1F">
        <w:rPr>
          <w:rFonts w:cs="Times New Roman"/>
          <w:szCs w:val="24"/>
        </w:rPr>
        <w:t>ranných komplikací sternotomie je v současné době asi nejvíce respektovan</w:t>
      </w:r>
      <w:r w:rsidR="00546B07" w:rsidRPr="00B91E1F">
        <w:rPr>
          <w:rFonts w:cs="Times New Roman"/>
          <w:szCs w:val="24"/>
        </w:rPr>
        <w:t xml:space="preserve">ým doporučením </w:t>
      </w:r>
      <w:r w:rsidRPr="00B91E1F">
        <w:rPr>
          <w:rFonts w:cs="Times New Roman"/>
          <w:szCs w:val="24"/>
        </w:rPr>
        <w:t>tzv. CDC (Center for Disease Control and Prevention) definice nozokomiálních nákaz [</w:t>
      </w:r>
      <w:r w:rsidR="001D267F" w:rsidRPr="00B91E1F">
        <w:rPr>
          <w:rFonts w:cs="Times New Roman"/>
          <w:szCs w:val="24"/>
        </w:rPr>
        <w:t>12</w:t>
      </w:r>
      <w:r w:rsidR="009145AC" w:rsidRPr="00B91E1F">
        <w:rPr>
          <w:rFonts w:cs="Times New Roman"/>
          <w:szCs w:val="24"/>
        </w:rPr>
        <w:t>1</w:t>
      </w:r>
      <w:r w:rsidRPr="00B91E1F">
        <w:rPr>
          <w:rFonts w:cs="Times New Roman"/>
          <w:szCs w:val="24"/>
        </w:rPr>
        <w:t>]. P</w:t>
      </w:r>
      <w:r w:rsidR="00546B07" w:rsidRPr="00B91E1F">
        <w:rPr>
          <w:rFonts w:cs="Times New Roman"/>
          <w:szCs w:val="24"/>
        </w:rPr>
        <w:t>ři</w:t>
      </w:r>
      <w:r w:rsidRPr="00B91E1F">
        <w:rPr>
          <w:rFonts w:cs="Times New Roman"/>
          <w:szCs w:val="24"/>
        </w:rPr>
        <w:t xml:space="preserve"> stanovení diagnózy DSWI tedy vycházíme na našem pracovišti z následujících kritérií</w:t>
      </w:r>
      <w:r w:rsidR="00546B07" w:rsidRPr="00B91E1F">
        <w:rPr>
          <w:rFonts w:cs="Times New Roman"/>
          <w:szCs w:val="24"/>
        </w:rPr>
        <w:t xml:space="preserve"> CDC protokolu</w:t>
      </w:r>
      <w:r w:rsidRPr="00B91E1F">
        <w:rPr>
          <w:rFonts w:cs="Times New Roman"/>
          <w:szCs w:val="24"/>
        </w:rPr>
        <w:t>:</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 xml:space="preserve">přítomnost sekrece </w:t>
      </w:r>
      <w:r w:rsidR="00CE73D6" w:rsidRPr="00B91E1F">
        <w:rPr>
          <w:rFonts w:cs="Times New Roman"/>
          <w:szCs w:val="24"/>
        </w:rPr>
        <w:t>z </w:t>
      </w:r>
      <w:r w:rsidRPr="00B91E1F">
        <w:rPr>
          <w:rFonts w:cs="Times New Roman"/>
          <w:szCs w:val="24"/>
        </w:rPr>
        <w:t xml:space="preserve">rány, klinické </w:t>
      </w:r>
      <w:r w:rsidR="00CE73D6" w:rsidRPr="00B91E1F">
        <w:rPr>
          <w:rFonts w:cs="Times New Roman"/>
          <w:szCs w:val="24"/>
        </w:rPr>
        <w:t>a </w:t>
      </w:r>
      <w:r w:rsidRPr="00B91E1F">
        <w:rPr>
          <w:rFonts w:cs="Times New Roman"/>
          <w:szCs w:val="24"/>
        </w:rPr>
        <w:t xml:space="preserve">mikrobiologické potvrzení časné infekce, mikrobiologický screening je proveden ze stěru </w:t>
      </w:r>
      <w:r w:rsidR="00CE73D6" w:rsidRPr="00B91E1F">
        <w:rPr>
          <w:rFonts w:cs="Times New Roman"/>
          <w:szCs w:val="24"/>
        </w:rPr>
        <w:t>z </w:t>
      </w:r>
      <w:r w:rsidRPr="00B91E1F">
        <w:rPr>
          <w:rFonts w:cs="Times New Roman"/>
          <w:szCs w:val="24"/>
        </w:rPr>
        <w:t xml:space="preserve">povrchu rány </w:t>
      </w:r>
      <w:r w:rsidR="00CE73D6" w:rsidRPr="00B91E1F">
        <w:rPr>
          <w:rFonts w:cs="Times New Roman"/>
          <w:szCs w:val="24"/>
        </w:rPr>
        <w:t>a </w:t>
      </w:r>
      <w:r w:rsidRPr="00B91E1F">
        <w:rPr>
          <w:rFonts w:cs="Times New Roman"/>
          <w:szCs w:val="24"/>
        </w:rPr>
        <w:t>vzorku tkáně.</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časný povrchový infekt je lokalizován na oblast kůže nebo podkoží</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hluboký sternální infekt postihuje sternum, pravděpodobně přítomnost nestability sterna, mediastinum není zasaženo</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 xml:space="preserve">potvrzení osteomyelitidy sterna je postaveno na klinickém nálezu </w:t>
      </w:r>
      <w:r w:rsidR="00CE73D6" w:rsidRPr="00B91E1F">
        <w:rPr>
          <w:rFonts w:cs="Times New Roman"/>
          <w:szCs w:val="24"/>
        </w:rPr>
        <w:t>v </w:t>
      </w:r>
      <w:r w:rsidRPr="00B91E1F">
        <w:rPr>
          <w:rFonts w:cs="Times New Roman"/>
          <w:szCs w:val="24"/>
        </w:rPr>
        <w:t xml:space="preserve">průběhu převazu rány </w:t>
      </w:r>
      <w:r w:rsidR="00CE73D6" w:rsidRPr="00B91E1F">
        <w:rPr>
          <w:rFonts w:cs="Times New Roman"/>
          <w:szCs w:val="24"/>
        </w:rPr>
        <w:t>v </w:t>
      </w:r>
      <w:r w:rsidRPr="00B91E1F">
        <w:rPr>
          <w:rFonts w:cs="Times New Roman"/>
          <w:szCs w:val="24"/>
        </w:rPr>
        <w:t xml:space="preserve">kombinaci </w:t>
      </w:r>
      <w:r w:rsidR="00CE73D6" w:rsidRPr="00B91E1F">
        <w:rPr>
          <w:rFonts w:cs="Times New Roman"/>
          <w:szCs w:val="24"/>
        </w:rPr>
        <w:t>s </w:t>
      </w:r>
      <w:r w:rsidRPr="00B91E1F">
        <w:rPr>
          <w:rFonts w:cs="Times New Roman"/>
          <w:szCs w:val="24"/>
        </w:rPr>
        <w:t xml:space="preserve">výsledkem mikrobiologického vyšetření kosti </w:t>
      </w:r>
      <w:r w:rsidR="00CE73D6" w:rsidRPr="00B91E1F">
        <w:rPr>
          <w:rFonts w:cs="Times New Roman"/>
          <w:szCs w:val="24"/>
        </w:rPr>
        <w:t>a </w:t>
      </w:r>
      <w:r w:rsidRPr="00B91E1F">
        <w:rPr>
          <w:rFonts w:cs="Times New Roman"/>
          <w:szCs w:val="24"/>
        </w:rPr>
        <w:t>chrupavky.</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 xml:space="preserve">diagnóza </w:t>
      </w:r>
      <w:r w:rsidR="005A085B" w:rsidRPr="00B91E1F">
        <w:rPr>
          <w:rFonts w:cs="Times New Roman"/>
          <w:szCs w:val="24"/>
        </w:rPr>
        <w:t>DSWI/mediastinitidy</w:t>
      </w:r>
      <w:r w:rsidRPr="00B91E1F">
        <w:rPr>
          <w:rFonts w:cs="Times New Roman"/>
          <w:szCs w:val="24"/>
        </w:rPr>
        <w:t xml:space="preserve"> je potvrzena na základě nálezu kompletní dehiscence sternotomie, pozitivního výsledku mikrobiologického vyšetření sekretu </w:t>
      </w:r>
      <w:r w:rsidR="00CE73D6" w:rsidRPr="00B91E1F">
        <w:rPr>
          <w:rFonts w:cs="Times New Roman"/>
          <w:szCs w:val="24"/>
        </w:rPr>
        <w:t>z </w:t>
      </w:r>
      <w:r w:rsidRPr="00B91E1F">
        <w:rPr>
          <w:rFonts w:cs="Times New Roman"/>
          <w:szCs w:val="24"/>
        </w:rPr>
        <w:t xml:space="preserve">rány nebo vzorku tkáně </w:t>
      </w:r>
      <w:r w:rsidR="00CE73D6" w:rsidRPr="00B91E1F">
        <w:rPr>
          <w:rFonts w:cs="Times New Roman"/>
          <w:szCs w:val="24"/>
        </w:rPr>
        <w:t>z </w:t>
      </w:r>
      <w:r w:rsidRPr="00B91E1F">
        <w:rPr>
          <w:rFonts w:cs="Times New Roman"/>
          <w:szCs w:val="24"/>
        </w:rPr>
        <w:t>mediastina.</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 xml:space="preserve">ze systémových </w:t>
      </w:r>
      <w:r w:rsidR="00CE73D6" w:rsidRPr="00B91E1F">
        <w:rPr>
          <w:rFonts w:cs="Times New Roman"/>
          <w:szCs w:val="24"/>
        </w:rPr>
        <w:t>a </w:t>
      </w:r>
      <w:r w:rsidRPr="00B91E1F">
        <w:rPr>
          <w:rFonts w:cs="Times New Roman"/>
          <w:szCs w:val="24"/>
        </w:rPr>
        <w:t xml:space="preserve">klinických příznaků infekce jsou hodnoceny: horečka nad 38 ° C, bolesti hrudní stěny, nestabilita hrudní stěny, hnisavá sekrece </w:t>
      </w:r>
      <w:r w:rsidR="00CE73D6" w:rsidRPr="00B91E1F">
        <w:rPr>
          <w:rFonts w:cs="Times New Roman"/>
          <w:szCs w:val="24"/>
        </w:rPr>
        <w:t>z </w:t>
      </w:r>
      <w:r w:rsidRPr="00B91E1F">
        <w:rPr>
          <w:rFonts w:cs="Times New Roman"/>
          <w:szCs w:val="24"/>
        </w:rPr>
        <w:t xml:space="preserve">rány </w:t>
      </w:r>
      <w:r w:rsidR="00CE73D6" w:rsidRPr="00B91E1F">
        <w:rPr>
          <w:rFonts w:cs="Times New Roman"/>
          <w:szCs w:val="24"/>
        </w:rPr>
        <w:t>a </w:t>
      </w:r>
      <w:r w:rsidRPr="00B91E1F">
        <w:rPr>
          <w:rFonts w:cs="Times New Roman"/>
          <w:szCs w:val="24"/>
        </w:rPr>
        <w:t xml:space="preserve">mikrobiologický nález </w:t>
      </w:r>
      <w:r w:rsidR="00CE73D6" w:rsidRPr="00B91E1F">
        <w:rPr>
          <w:rFonts w:cs="Times New Roman"/>
          <w:szCs w:val="24"/>
        </w:rPr>
        <w:t>v </w:t>
      </w:r>
      <w:r w:rsidRPr="00B91E1F">
        <w:rPr>
          <w:rFonts w:cs="Times New Roman"/>
          <w:szCs w:val="24"/>
        </w:rPr>
        <w:t>odebraných hemokulturách.</w:t>
      </w:r>
    </w:p>
    <w:p w:rsidR="003E0758" w:rsidRPr="00B91E1F" w:rsidRDefault="003E0758" w:rsidP="00C90EB1">
      <w:pPr>
        <w:pStyle w:val="Odstavecseseznamem"/>
        <w:numPr>
          <w:ilvl w:val="0"/>
          <w:numId w:val="3"/>
        </w:numPr>
        <w:rPr>
          <w:rFonts w:cs="Times New Roman"/>
          <w:szCs w:val="24"/>
        </w:rPr>
      </w:pPr>
      <w:r w:rsidRPr="00B91E1F">
        <w:rPr>
          <w:rFonts w:cs="Times New Roman"/>
          <w:szCs w:val="24"/>
        </w:rPr>
        <w:t>dále mohou být hodnoceny abnormální nálezy RTG, CT, MRI vyšetření hrudníku, zvážena může být také scintigrafie hrudní stěny.</w:t>
      </w:r>
    </w:p>
    <w:p w:rsidR="00A840EA" w:rsidRPr="005C11BA" w:rsidRDefault="00043F5F" w:rsidP="005C11BA">
      <w:pPr>
        <w:pStyle w:val="Nadpis2"/>
      </w:pPr>
      <w:bookmarkStart w:id="25" w:name="_Toc475975805"/>
      <w:bookmarkStart w:id="26" w:name="_Toc475975918"/>
      <w:bookmarkStart w:id="27" w:name="_Toc479151986"/>
      <w:r w:rsidRPr="005C11BA">
        <w:t>Historický přehled metod l</w:t>
      </w:r>
      <w:r w:rsidR="00A840EA" w:rsidRPr="005C11BA">
        <w:t>éčb</w:t>
      </w:r>
      <w:r w:rsidRPr="005C11BA">
        <w:t>y</w:t>
      </w:r>
      <w:r w:rsidR="00A840EA" w:rsidRPr="005C11BA">
        <w:t xml:space="preserve"> </w:t>
      </w:r>
      <w:r w:rsidRPr="005C11BA">
        <w:t>ranných komplikací sternotomie</w:t>
      </w:r>
      <w:bookmarkEnd w:id="25"/>
      <w:bookmarkEnd w:id="26"/>
      <w:bookmarkEnd w:id="27"/>
    </w:p>
    <w:p w:rsidR="004C42F9" w:rsidRPr="00B91E1F" w:rsidRDefault="00854C36" w:rsidP="00C90EB1">
      <w:pPr>
        <w:contextualSpacing/>
        <w:rPr>
          <w:rFonts w:cs="Times New Roman"/>
          <w:szCs w:val="24"/>
        </w:rPr>
      </w:pPr>
      <w:r w:rsidRPr="00B91E1F">
        <w:rPr>
          <w:rFonts w:cs="Times New Roman"/>
          <w:szCs w:val="24"/>
        </w:rPr>
        <w:t>Z</w:t>
      </w:r>
      <w:r w:rsidR="00F44D4D" w:rsidRPr="00B91E1F">
        <w:rPr>
          <w:rFonts w:cs="Times New Roman"/>
          <w:szCs w:val="24"/>
        </w:rPr>
        <w:t xml:space="preserve">působy léčby DSWI se neustále </w:t>
      </w:r>
      <w:r w:rsidRPr="00B91E1F">
        <w:rPr>
          <w:rFonts w:cs="Times New Roman"/>
          <w:szCs w:val="24"/>
        </w:rPr>
        <w:t xml:space="preserve">vyvíjely </w:t>
      </w:r>
      <w:r w:rsidR="00CE73D6" w:rsidRPr="00B91E1F">
        <w:rPr>
          <w:rFonts w:cs="Times New Roman"/>
          <w:szCs w:val="24"/>
        </w:rPr>
        <w:t>a </w:t>
      </w:r>
      <w:r w:rsidR="00F44D4D" w:rsidRPr="00B91E1F">
        <w:rPr>
          <w:rFonts w:cs="Times New Roman"/>
          <w:szCs w:val="24"/>
        </w:rPr>
        <w:t xml:space="preserve">vyvíjí, obecně přijatelná strategie prozatím neexistuje </w:t>
      </w:r>
      <w:r w:rsidR="00CE73D6" w:rsidRPr="00B91E1F">
        <w:rPr>
          <w:rFonts w:cs="Times New Roman"/>
          <w:szCs w:val="24"/>
        </w:rPr>
        <w:t>a </w:t>
      </w:r>
      <w:r w:rsidR="00F44D4D" w:rsidRPr="00B91E1F">
        <w:rPr>
          <w:rFonts w:cs="Times New Roman"/>
          <w:szCs w:val="24"/>
        </w:rPr>
        <w:t xml:space="preserve">názory na některé léčebné postupy </w:t>
      </w:r>
      <w:r w:rsidRPr="00B91E1F">
        <w:rPr>
          <w:rFonts w:cs="Times New Roman"/>
          <w:szCs w:val="24"/>
        </w:rPr>
        <w:t xml:space="preserve">mohou být </w:t>
      </w:r>
      <w:r w:rsidR="007569F5" w:rsidRPr="00B91E1F">
        <w:rPr>
          <w:rFonts w:cs="Times New Roman"/>
          <w:szCs w:val="24"/>
        </w:rPr>
        <w:t xml:space="preserve">stále ještě </w:t>
      </w:r>
      <w:r w:rsidR="00F44D4D" w:rsidRPr="00B91E1F">
        <w:rPr>
          <w:rFonts w:cs="Times New Roman"/>
          <w:szCs w:val="24"/>
        </w:rPr>
        <w:t>kontroverzní.</w:t>
      </w:r>
    </w:p>
    <w:p w:rsidR="004C42F9" w:rsidRPr="00B91E1F" w:rsidRDefault="00854C36" w:rsidP="00C90EB1">
      <w:pPr>
        <w:contextualSpacing/>
        <w:rPr>
          <w:rFonts w:cs="Times New Roman"/>
          <w:szCs w:val="24"/>
        </w:rPr>
      </w:pPr>
      <w:r w:rsidRPr="00B91E1F">
        <w:rPr>
          <w:rFonts w:cs="Times New Roman"/>
          <w:szCs w:val="24"/>
        </w:rPr>
        <w:t xml:space="preserve">V průběhu 60. let byli pacienti s diagnózou DSWI ošetřování konzervativně celkovou antibiotickou medikací, </w:t>
      </w:r>
      <w:r w:rsidR="007569F5" w:rsidRPr="00B91E1F">
        <w:rPr>
          <w:rFonts w:cs="Times New Roman"/>
          <w:szCs w:val="24"/>
        </w:rPr>
        <w:t>lokální</w:t>
      </w:r>
      <w:r w:rsidRPr="00B91E1F">
        <w:rPr>
          <w:rFonts w:cs="Times New Roman"/>
          <w:szCs w:val="24"/>
        </w:rPr>
        <w:t xml:space="preserve"> drenáží nebo převazy otevřené rány do objevení se granulací s následným uzávěrem. Mortalita tohoto postupu však dosahovala 50</w:t>
      </w:r>
      <w:r w:rsidR="004C52F4">
        <w:rPr>
          <w:rFonts w:cs="Times New Roman"/>
          <w:szCs w:val="24"/>
        </w:rPr>
        <w:t> %</w:t>
      </w:r>
      <w:r w:rsidRPr="00B91E1F">
        <w:rPr>
          <w:rFonts w:cs="Times New Roman"/>
          <w:szCs w:val="24"/>
        </w:rPr>
        <w:t xml:space="preserve"> </w:t>
      </w:r>
      <w:r w:rsidR="00CE73D6" w:rsidRPr="00B91E1F">
        <w:rPr>
          <w:rFonts w:cs="Times New Roman"/>
          <w:szCs w:val="24"/>
        </w:rPr>
        <w:t>a </w:t>
      </w:r>
      <w:r w:rsidRPr="00B91E1F">
        <w:rPr>
          <w:rFonts w:cs="Times New Roman"/>
          <w:szCs w:val="24"/>
        </w:rPr>
        <w:t xml:space="preserve">kvalita života přeživších pacientů byla </w:t>
      </w:r>
      <w:r w:rsidR="00FE4EDD" w:rsidRPr="00B91E1F">
        <w:rPr>
          <w:rFonts w:cs="Times New Roman"/>
          <w:szCs w:val="24"/>
        </w:rPr>
        <w:t>diskutabilní</w:t>
      </w:r>
      <w:r w:rsidRPr="00B91E1F">
        <w:rPr>
          <w:rFonts w:cs="Times New Roman"/>
          <w:szCs w:val="24"/>
        </w:rPr>
        <w:t xml:space="preserve">. </w:t>
      </w:r>
      <w:r w:rsidR="007569F5" w:rsidRPr="00B91E1F">
        <w:rPr>
          <w:rFonts w:cs="Times New Roman"/>
          <w:szCs w:val="24"/>
        </w:rPr>
        <w:t xml:space="preserve">Také samostatná </w:t>
      </w:r>
      <w:r w:rsidRPr="00B91E1F">
        <w:rPr>
          <w:rFonts w:cs="Times New Roman"/>
          <w:szCs w:val="24"/>
        </w:rPr>
        <w:t xml:space="preserve">incize </w:t>
      </w:r>
      <w:r w:rsidR="00CE73D6" w:rsidRPr="00B91E1F">
        <w:rPr>
          <w:rFonts w:cs="Times New Roman"/>
          <w:szCs w:val="24"/>
        </w:rPr>
        <w:t>a </w:t>
      </w:r>
      <w:r w:rsidRPr="00B91E1F">
        <w:rPr>
          <w:rFonts w:cs="Times New Roman"/>
          <w:szCs w:val="24"/>
        </w:rPr>
        <w:t xml:space="preserve">drenáž rány </w:t>
      </w:r>
      <w:r w:rsidR="00FE4EDD" w:rsidRPr="00B91E1F">
        <w:rPr>
          <w:rFonts w:cs="Times New Roman"/>
          <w:szCs w:val="24"/>
        </w:rPr>
        <w:t>vykazovala</w:t>
      </w:r>
      <w:r w:rsidRPr="00B91E1F">
        <w:rPr>
          <w:rFonts w:cs="Times New Roman"/>
          <w:szCs w:val="24"/>
        </w:rPr>
        <w:t xml:space="preserve"> mortalitu 23</w:t>
      </w:r>
      <w:r w:rsidR="004C52F4">
        <w:rPr>
          <w:rFonts w:cs="Times New Roman"/>
          <w:szCs w:val="24"/>
        </w:rPr>
        <w:t> %</w:t>
      </w:r>
      <w:r w:rsidRPr="00B91E1F">
        <w:rPr>
          <w:rFonts w:cs="Times New Roman"/>
          <w:szCs w:val="24"/>
        </w:rPr>
        <w:t xml:space="preserve"> </w:t>
      </w:r>
      <w:r w:rsidR="00CE73D6" w:rsidRPr="00B91E1F">
        <w:rPr>
          <w:rFonts w:cs="Times New Roman"/>
          <w:szCs w:val="24"/>
        </w:rPr>
        <w:t>s </w:t>
      </w:r>
      <w:r w:rsidRPr="00B91E1F">
        <w:rPr>
          <w:rFonts w:cs="Times New Roman"/>
          <w:szCs w:val="24"/>
        </w:rPr>
        <w:t>poměr</w:t>
      </w:r>
      <w:r w:rsidR="007569F5" w:rsidRPr="00B91E1F">
        <w:rPr>
          <w:rFonts w:cs="Times New Roman"/>
          <w:szCs w:val="24"/>
        </w:rPr>
        <w:t>em</w:t>
      </w:r>
      <w:r w:rsidRPr="00B91E1F">
        <w:rPr>
          <w:rFonts w:cs="Times New Roman"/>
          <w:szCs w:val="24"/>
        </w:rPr>
        <w:t xml:space="preserve"> selhání 39</w:t>
      </w:r>
      <w:r w:rsidR="004C52F4">
        <w:rPr>
          <w:rFonts w:cs="Times New Roman"/>
          <w:szCs w:val="24"/>
        </w:rPr>
        <w:t> %</w:t>
      </w:r>
      <w:r w:rsidRPr="00B91E1F">
        <w:rPr>
          <w:rFonts w:cs="Times New Roman"/>
          <w:szCs w:val="24"/>
        </w:rPr>
        <w:t xml:space="preserve">, </w:t>
      </w:r>
      <w:r w:rsidR="00CE73D6" w:rsidRPr="00B91E1F">
        <w:rPr>
          <w:rFonts w:cs="Times New Roman"/>
          <w:szCs w:val="24"/>
        </w:rPr>
        <w:t>a </w:t>
      </w:r>
      <w:r w:rsidRPr="00B91E1F">
        <w:rPr>
          <w:rFonts w:cs="Times New Roman"/>
          <w:szCs w:val="24"/>
        </w:rPr>
        <w:t>byla rovněž opuštěna [</w:t>
      </w:r>
      <w:r w:rsidR="007569F5" w:rsidRPr="00B91E1F">
        <w:rPr>
          <w:rFonts w:cs="Times New Roman"/>
          <w:szCs w:val="24"/>
        </w:rPr>
        <w:t>122</w:t>
      </w:r>
      <w:r w:rsidRPr="00B91E1F">
        <w:rPr>
          <w:rFonts w:cs="Times New Roman"/>
          <w:szCs w:val="24"/>
        </w:rPr>
        <w:t>].</w:t>
      </w:r>
    </w:p>
    <w:p w:rsidR="004C42F9" w:rsidRPr="00B91E1F" w:rsidRDefault="00F44D4D" w:rsidP="00C90EB1">
      <w:pPr>
        <w:contextualSpacing/>
        <w:rPr>
          <w:rFonts w:cs="Times New Roman"/>
          <w:szCs w:val="24"/>
        </w:rPr>
      </w:pPr>
      <w:r w:rsidRPr="00B91E1F">
        <w:rPr>
          <w:rFonts w:cs="Times New Roman"/>
          <w:szCs w:val="24"/>
        </w:rPr>
        <w:lastRenderedPageBreak/>
        <w:t>Již Robic</w:t>
      </w:r>
      <w:r w:rsidR="004D0F32" w:rsidRPr="00B91E1F">
        <w:rPr>
          <w:rFonts w:cs="Times New Roman"/>
          <w:szCs w:val="24"/>
        </w:rPr>
        <w:t>z</w:t>
      </w:r>
      <w:r w:rsidRPr="00B91E1F">
        <w:rPr>
          <w:rFonts w:cs="Times New Roman"/>
          <w:szCs w:val="24"/>
        </w:rPr>
        <w:t xml:space="preserve">ek definoval tři základní principy léčby DSWI: zvládnutí </w:t>
      </w:r>
      <w:r w:rsidR="00CE73D6" w:rsidRPr="00B91E1F">
        <w:rPr>
          <w:rFonts w:cs="Times New Roman"/>
          <w:szCs w:val="24"/>
        </w:rPr>
        <w:t>a </w:t>
      </w:r>
      <w:r w:rsidRPr="00B91E1F">
        <w:rPr>
          <w:rFonts w:cs="Times New Roman"/>
          <w:szCs w:val="24"/>
        </w:rPr>
        <w:t>kontrol</w:t>
      </w:r>
      <w:r w:rsidR="00FE4EDD" w:rsidRPr="00B91E1F">
        <w:rPr>
          <w:rFonts w:cs="Times New Roman"/>
          <w:szCs w:val="24"/>
        </w:rPr>
        <w:t>u</w:t>
      </w:r>
      <w:r w:rsidRPr="00B91E1F">
        <w:rPr>
          <w:rFonts w:cs="Times New Roman"/>
          <w:szCs w:val="24"/>
        </w:rPr>
        <w:t xml:space="preserve"> infekce v co nejkratší době, adekvátní debridement </w:t>
      </w:r>
      <w:r w:rsidR="00CE73D6" w:rsidRPr="00B91E1F">
        <w:rPr>
          <w:rFonts w:cs="Times New Roman"/>
          <w:szCs w:val="24"/>
        </w:rPr>
        <w:t>a </w:t>
      </w:r>
      <w:r w:rsidRPr="00B91E1F">
        <w:rPr>
          <w:rFonts w:cs="Times New Roman"/>
          <w:szCs w:val="24"/>
        </w:rPr>
        <w:t xml:space="preserve">lokální ošetření rány, konečně pak </w:t>
      </w:r>
      <w:r w:rsidR="00CE73D6" w:rsidRPr="00B91E1F">
        <w:rPr>
          <w:rFonts w:cs="Times New Roman"/>
          <w:szCs w:val="24"/>
        </w:rPr>
        <w:t>i </w:t>
      </w:r>
      <w:r w:rsidRPr="00B91E1F">
        <w:rPr>
          <w:rFonts w:cs="Times New Roman"/>
          <w:szCs w:val="24"/>
        </w:rPr>
        <w:t>dosažení co nejvyššího stupně stability při rekonstrukci hrudní stěny [</w:t>
      </w:r>
      <w:r w:rsidR="007569F5" w:rsidRPr="00B91E1F">
        <w:rPr>
          <w:rFonts w:cs="Times New Roman"/>
          <w:szCs w:val="24"/>
        </w:rPr>
        <w:t>123</w:t>
      </w:r>
      <w:r w:rsidRPr="00B91E1F">
        <w:rPr>
          <w:rFonts w:cs="Times New Roman"/>
          <w:szCs w:val="24"/>
        </w:rPr>
        <w:t>].</w:t>
      </w:r>
    </w:p>
    <w:p w:rsidR="004C42F9" w:rsidRPr="00B91E1F" w:rsidRDefault="00DD5B75" w:rsidP="00C90EB1">
      <w:pPr>
        <w:contextualSpacing/>
        <w:rPr>
          <w:rFonts w:cs="Times New Roman"/>
          <w:szCs w:val="24"/>
        </w:rPr>
      </w:pPr>
      <w:r w:rsidRPr="00B91E1F">
        <w:rPr>
          <w:rFonts w:eastAsia="Times New Roman" w:cs="Times New Roman"/>
          <w:szCs w:val="24"/>
          <w:lang w:eastAsia="cs-CZ"/>
        </w:rPr>
        <w:t xml:space="preserve">Shumacker </w:t>
      </w:r>
      <w:r w:rsidR="00CE73D6" w:rsidRPr="00B91E1F">
        <w:rPr>
          <w:rFonts w:eastAsia="Times New Roman" w:cs="Times New Roman"/>
          <w:szCs w:val="24"/>
          <w:lang w:eastAsia="cs-CZ"/>
        </w:rPr>
        <w:t>a </w:t>
      </w:r>
      <w:r w:rsidRPr="00B91E1F">
        <w:rPr>
          <w:rFonts w:eastAsia="Times New Roman" w:cs="Times New Roman"/>
          <w:szCs w:val="24"/>
          <w:lang w:eastAsia="cs-CZ"/>
        </w:rPr>
        <w:t xml:space="preserve">Mandelbaum publikovali </w:t>
      </w:r>
      <w:r w:rsidR="00DB4A34" w:rsidRPr="00B91E1F">
        <w:rPr>
          <w:rFonts w:eastAsia="Times New Roman" w:cs="Times New Roman"/>
          <w:szCs w:val="24"/>
          <w:lang w:eastAsia="cs-CZ"/>
        </w:rPr>
        <w:t xml:space="preserve">v roce 1964 </w:t>
      </w:r>
      <w:r w:rsidRPr="00B91E1F">
        <w:rPr>
          <w:rFonts w:eastAsia="Times New Roman" w:cs="Times New Roman"/>
          <w:szCs w:val="24"/>
          <w:lang w:eastAsia="cs-CZ"/>
        </w:rPr>
        <w:t xml:space="preserve">své </w:t>
      </w:r>
      <w:r w:rsidR="00FE4EDD" w:rsidRPr="00B91E1F">
        <w:rPr>
          <w:rFonts w:eastAsia="Times New Roman" w:cs="Times New Roman"/>
          <w:szCs w:val="24"/>
          <w:lang w:eastAsia="cs-CZ"/>
        </w:rPr>
        <w:t xml:space="preserve">první </w:t>
      </w:r>
      <w:r w:rsidRPr="00B91E1F">
        <w:rPr>
          <w:rFonts w:eastAsia="Times New Roman" w:cs="Times New Roman"/>
          <w:szCs w:val="24"/>
          <w:lang w:eastAsia="cs-CZ"/>
        </w:rPr>
        <w:t xml:space="preserve">zkušenosti </w:t>
      </w:r>
      <w:r w:rsidR="00CE73D6" w:rsidRPr="00B91E1F">
        <w:rPr>
          <w:rFonts w:eastAsia="Times New Roman" w:cs="Times New Roman"/>
          <w:szCs w:val="24"/>
          <w:lang w:eastAsia="cs-CZ"/>
        </w:rPr>
        <w:t>s </w:t>
      </w:r>
      <w:r w:rsidRPr="00B91E1F">
        <w:rPr>
          <w:rFonts w:eastAsia="Times New Roman" w:cs="Times New Roman"/>
          <w:szCs w:val="24"/>
          <w:lang w:eastAsia="cs-CZ"/>
        </w:rPr>
        <w:t xml:space="preserve">komplexním přístupem zahrnujícím debridement rány, předrátování sterna </w:t>
      </w:r>
      <w:r w:rsidR="00CE73D6" w:rsidRPr="00B91E1F">
        <w:rPr>
          <w:rFonts w:eastAsia="Times New Roman" w:cs="Times New Roman"/>
          <w:szCs w:val="24"/>
          <w:lang w:eastAsia="cs-CZ"/>
        </w:rPr>
        <w:t>a </w:t>
      </w:r>
      <w:r w:rsidRPr="00B91E1F">
        <w:rPr>
          <w:rFonts w:eastAsia="Times New Roman" w:cs="Times New Roman"/>
          <w:szCs w:val="24"/>
          <w:lang w:eastAsia="cs-CZ"/>
        </w:rPr>
        <w:t xml:space="preserve">kontinuální </w:t>
      </w:r>
      <w:r w:rsidR="00DB4A34" w:rsidRPr="00B91E1F">
        <w:rPr>
          <w:rFonts w:eastAsia="Times New Roman" w:cs="Times New Roman"/>
          <w:szCs w:val="24"/>
          <w:lang w:eastAsia="cs-CZ"/>
        </w:rPr>
        <w:t>katetrov</w:t>
      </w:r>
      <w:r w:rsidR="00FD3C46" w:rsidRPr="00B91E1F">
        <w:rPr>
          <w:rFonts w:eastAsia="Times New Roman" w:cs="Times New Roman"/>
          <w:szCs w:val="24"/>
          <w:lang w:eastAsia="cs-CZ"/>
        </w:rPr>
        <w:t>ou</w:t>
      </w:r>
      <w:r w:rsidR="00DB4A34" w:rsidRPr="00B91E1F">
        <w:rPr>
          <w:rFonts w:eastAsia="Times New Roman" w:cs="Times New Roman"/>
          <w:szCs w:val="24"/>
          <w:lang w:eastAsia="cs-CZ"/>
        </w:rPr>
        <w:t xml:space="preserve"> </w:t>
      </w:r>
      <w:r w:rsidR="00FD3C46" w:rsidRPr="00B91E1F">
        <w:rPr>
          <w:rFonts w:eastAsia="Times New Roman" w:cs="Times New Roman"/>
          <w:szCs w:val="24"/>
          <w:lang w:eastAsia="cs-CZ"/>
        </w:rPr>
        <w:t>laváž</w:t>
      </w:r>
      <w:r w:rsidRPr="00B91E1F">
        <w:rPr>
          <w:rFonts w:eastAsia="Times New Roman" w:cs="Times New Roman"/>
          <w:szCs w:val="24"/>
          <w:lang w:eastAsia="cs-CZ"/>
        </w:rPr>
        <w:t xml:space="preserve"> uzavřené rány </w:t>
      </w:r>
      <w:r w:rsidR="00FE4EDD" w:rsidRPr="00B91E1F">
        <w:rPr>
          <w:rFonts w:eastAsia="Times New Roman" w:cs="Times New Roman"/>
          <w:szCs w:val="24"/>
          <w:lang w:eastAsia="cs-CZ"/>
        </w:rPr>
        <w:t xml:space="preserve">antibiotickým </w:t>
      </w:r>
      <w:r w:rsidRPr="00B91E1F">
        <w:rPr>
          <w:rFonts w:eastAsia="Times New Roman" w:cs="Times New Roman"/>
          <w:szCs w:val="24"/>
          <w:lang w:eastAsia="cs-CZ"/>
        </w:rPr>
        <w:t xml:space="preserve">roztokem </w:t>
      </w:r>
      <w:r w:rsidRPr="00B91E1F">
        <w:rPr>
          <w:rFonts w:cs="Times New Roman"/>
          <w:szCs w:val="24"/>
        </w:rPr>
        <w:t>[</w:t>
      </w:r>
      <w:r w:rsidR="007569F5" w:rsidRPr="00B91E1F">
        <w:rPr>
          <w:rFonts w:cs="Times New Roman"/>
          <w:szCs w:val="24"/>
        </w:rPr>
        <w:t>124</w:t>
      </w:r>
      <w:r w:rsidRPr="00B91E1F">
        <w:rPr>
          <w:rFonts w:cs="Times New Roman"/>
          <w:szCs w:val="24"/>
        </w:rPr>
        <w:t xml:space="preserve">]. </w:t>
      </w:r>
      <w:r w:rsidR="000F22C0" w:rsidRPr="00B91E1F">
        <w:rPr>
          <w:rFonts w:cs="Times New Roman"/>
          <w:szCs w:val="24"/>
        </w:rPr>
        <w:t xml:space="preserve">V roce 1961 </w:t>
      </w:r>
      <w:r w:rsidR="00FD3C46" w:rsidRPr="00B91E1F">
        <w:rPr>
          <w:rFonts w:cs="Times New Roman"/>
          <w:szCs w:val="24"/>
        </w:rPr>
        <w:t xml:space="preserve">takto </w:t>
      </w:r>
      <w:r w:rsidR="000F22C0" w:rsidRPr="00B91E1F">
        <w:rPr>
          <w:rFonts w:cs="Times New Roman"/>
          <w:szCs w:val="24"/>
        </w:rPr>
        <w:t xml:space="preserve">poprvé úspěšně léčili dva pacienty se staphylococcovou mediastinitidou. </w:t>
      </w:r>
      <w:r w:rsidRPr="00B91E1F">
        <w:rPr>
          <w:rFonts w:cs="Times New Roman"/>
          <w:szCs w:val="24"/>
        </w:rPr>
        <w:t xml:space="preserve">Tato originální metoda se </w:t>
      </w:r>
      <w:r w:rsidR="00CB5031" w:rsidRPr="00B91E1F">
        <w:rPr>
          <w:rFonts w:cs="Times New Roman"/>
          <w:szCs w:val="24"/>
        </w:rPr>
        <w:t xml:space="preserve">rozšířila </w:t>
      </w:r>
      <w:r w:rsidR="00CE73D6" w:rsidRPr="00B91E1F">
        <w:rPr>
          <w:rFonts w:cs="Times New Roman"/>
          <w:szCs w:val="24"/>
        </w:rPr>
        <w:t>v </w:t>
      </w:r>
      <w:r w:rsidRPr="00B91E1F">
        <w:rPr>
          <w:rFonts w:cs="Times New Roman"/>
          <w:szCs w:val="24"/>
        </w:rPr>
        <w:t xml:space="preserve">několika variacích </w:t>
      </w:r>
      <w:r w:rsidR="00DB4A34" w:rsidRPr="00B91E1F">
        <w:rPr>
          <w:rFonts w:cs="Times New Roman"/>
          <w:szCs w:val="24"/>
        </w:rPr>
        <w:t xml:space="preserve">způsobů </w:t>
      </w:r>
      <w:r w:rsidR="00F65574" w:rsidRPr="00B91E1F">
        <w:rPr>
          <w:rFonts w:cs="Times New Roman"/>
          <w:szCs w:val="24"/>
        </w:rPr>
        <w:t>d</w:t>
      </w:r>
      <w:r w:rsidRPr="00B91E1F">
        <w:rPr>
          <w:rFonts w:cs="Times New Roman"/>
          <w:szCs w:val="24"/>
        </w:rPr>
        <w:t>renáže</w:t>
      </w:r>
      <w:r w:rsidR="00DB4A34" w:rsidRPr="00B91E1F">
        <w:rPr>
          <w:rFonts w:cs="Times New Roman"/>
          <w:szCs w:val="24"/>
        </w:rPr>
        <w:t xml:space="preserve"> </w:t>
      </w:r>
      <w:r w:rsidR="00CE73D6" w:rsidRPr="00B91E1F">
        <w:rPr>
          <w:rFonts w:cs="Times New Roman"/>
          <w:szCs w:val="24"/>
        </w:rPr>
        <w:t>a </w:t>
      </w:r>
      <w:r w:rsidRPr="00B91E1F">
        <w:rPr>
          <w:rFonts w:cs="Times New Roman"/>
          <w:szCs w:val="24"/>
        </w:rPr>
        <w:t xml:space="preserve">složení </w:t>
      </w:r>
      <w:r w:rsidR="00CB5031" w:rsidRPr="00B91E1F">
        <w:rPr>
          <w:rFonts w:cs="Times New Roman"/>
          <w:szCs w:val="24"/>
        </w:rPr>
        <w:t xml:space="preserve">antibiotických nebo antiseptických </w:t>
      </w:r>
      <w:r w:rsidRPr="00B91E1F">
        <w:rPr>
          <w:rFonts w:cs="Times New Roman"/>
          <w:szCs w:val="24"/>
        </w:rPr>
        <w:t>roztoků</w:t>
      </w:r>
      <w:r w:rsidR="00FD3C46" w:rsidRPr="00B91E1F">
        <w:rPr>
          <w:rFonts w:cs="Times New Roman"/>
          <w:szCs w:val="24"/>
        </w:rPr>
        <w:t>.</w:t>
      </w:r>
    </w:p>
    <w:p w:rsidR="004C42F9" w:rsidRPr="00B91E1F" w:rsidRDefault="00DB4A34" w:rsidP="00C90EB1">
      <w:pPr>
        <w:contextualSpacing/>
        <w:rPr>
          <w:rFonts w:cs="Times New Roman"/>
          <w:szCs w:val="24"/>
        </w:rPr>
      </w:pPr>
      <w:r w:rsidRPr="00B91E1F">
        <w:rPr>
          <w:rFonts w:cs="Times New Roman"/>
          <w:szCs w:val="24"/>
        </w:rPr>
        <w:t>Použití zředěného roztoku antibiotik nebo 0.5</w:t>
      </w:r>
      <w:r w:rsidR="004C52F4">
        <w:rPr>
          <w:rFonts w:cs="Times New Roman"/>
          <w:szCs w:val="24"/>
        </w:rPr>
        <w:t> %</w:t>
      </w:r>
      <w:r w:rsidRPr="00B91E1F">
        <w:rPr>
          <w:rFonts w:cs="Times New Roman"/>
          <w:szCs w:val="24"/>
        </w:rPr>
        <w:t xml:space="preserve"> jodového roztoku </w:t>
      </w:r>
      <w:r w:rsidR="00CE73D6" w:rsidRPr="00B91E1F">
        <w:rPr>
          <w:rFonts w:cs="Times New Roman"/>
          <w:szCs w:val="24"/>
        </w:rPr>
        <w:t>k </w:t>
      </w:r>
      <w:r w:rsidRPr="00B91E1F">
        <w:rPr>
          <w:rFonts w:cs="Times New Roman"/>
          <w:szCs w:val="24"/>
        </w:rPr>
        <w:t>proplachu vedlo sice k redukci mortality, nicméně ta</w:t>
      </w:r>
      <w:r w:rsidR="00CB5031" w:rsidRPr="00B91E1F">
        <w:rPr>
          <w:rFonts w:cs="Times New Roman"/>
          <w:szCs w:val="24"/>
        </w:rPr>
        <w:t xml:space="preserve"> se </w:t>
      </w:r>
      <w:r w:rsidRPr="00B91E1F">
        <w:rPr>
          <w:rFonts w:cs="Times New Roman"/>
          <w:szCs w:val="24"/>
        </w:rPr>
        <w:t xml:space="preserve">stále </w:t>
      </w:r>
      <w:r w:rsidR="00CB5031" w:rsidRPr="00B91E1F">
        <w:rPr>
          <w:rFonts w:cs="Times New Roman"/>
          <w:szCs w:val="24"/>
        </w:rPr>
        <w:t xml:space="preserve">vyskytovala </w:t>
      </w:r>
      <w:r w:rsidR="00CE73D6" w:rsidRPr="00B91E1F">
        <w:rPr>
          <w:rFonts w:cs="Times New Roman"/>
          <w:szCs w:val="24"/>
        </w:rPr>
        <w:t>v </w:t>
      </w:r>
      <w:r w:rsidR="00CB5031" w:rsidRPr="00B91E1F">
        <w:rPr>
          <w:rFonts w:cs="Times New Roman"/>
          <w:szCs w:val="24"/>
        </w:rPr>
        <w:t>relativně dosti širokém rozmezí od 4 do 28</w:t>
      </w:r>
      <w:r w:rsidR="004C52F4">
        <w:rPr>
          <w:rFonts w:cs="Times New Roman"/>
          <w:szCs w:val="24"/>
        </w:rPr>
        <w:t> %</w:t>
      </w:r>
      <w:r w:rsidR="00CB5031" w:rsidRPr="00B91E1F">
        <w:rPr>
          <w:rFonts w:cs="Times New Roman"/>
          <w:szCs w:val="24"/>
        </w:rPr>
        <w:t>.</w:t>
      </w:r>
      <w:r w:rsidR="004C42F9" w:rsidRPr="00B91E1F">
        <w:rPr>
          <w:rFonts w:cs="Times New Roman"/>
          <w:szCs w:val="24"/>
        </w:rPr>
        <w:t xml:space="preserve"> </w:t>
      </w:r>
      <w:r w:rsidR="00CB5031" w:rsidRPr="00B91E1F">
        <w:rPr>
          <w:rFonts w:cs="Times New Roman"/>
          <w:szCs w:val="24"/>
        </w:rPr>
        <w:t xml:space="preserve">Riziko </w:t>
      </w:r>
      <w:r w:rsidRPr="00B91E1F">
        <w:rPr>
          <w:rFonts w:cs="Times New Roman"/>
          <w:szCs w:val="24"/>
        </w:rPr>
        <w:t xml:space="preserve">primárního </w:t>
      </w:r>
      <w:r w:rsidR="00CB5031" w:rsidRPr="00B91E1F">
        <w:rPr>
          <w:rFonts w:cs="Times New Roman"/>
          <w:szCs w:val="24"/>
        </w:rPr>
        <w:t xml:space="preserve">selhání metody se </w:t>
      </w:r>
      <w:r w:rsidRPr="00B91E1F">
        <w:rPr>
          <w:rFonts w:cs="Times New Roman"/>
          <w:szCs w:val="24"/>
        </w:rPr>
        <w:t>pohybovalo</w:t>
      </w:r>
      <w:r w:rsidR="00CB5031" w:rsidRPr="00B91E1F">
        <w:rPr>
          <w:rFonts w:cs="Times New Roman"/>
          <w:szCs w:val="24"/>
        </w:rPr>
        <w:t xml:space="preserve"> </w:t>
      </w:r>
      <w:r w:rsidR="00CE73D6" w:rsidRPr="00B91E1F">
        <w:rPr>
          <w:rFonts w:cs="Times New Roman"/>
          <w:szCs w:val="24"/>
        </w:rPr>
        <w:t>v </w:t>
      </w:r>
      <w:r w:rsidR="00CB5031" w:rsidRPr="00B91E1F">
        <w:rPr>
          <w:rFonts w:cs="Times New Roman"/>
          <w:szCs w:val="24"/>
        </w:rPr>
        <w:t>rozmezí 12 – 48</w:t>
      </w:r>
      <w:r w:rsidR="004C52F4">
        <w:rPr>
          <w:rFonts w:cs="Times New Roman"/>
          <w:szCs w:val="24"/>
        </w:rPr>
        <w:t> %</w:t>
      </w:r>
      <w:r w:rsidR="00CB5031" w:rsidRPr="00B91E1F">
        <w:rPr>
          <w:rFonts w:cs="Times New Roman"/>
          <w:szCs w:val="24"/>
        </w:rPr>
        <w:t xml:space="preserve"> [</w:t>
      </w:r>
      <w:r w:rsidR="007569F5" w:rsidRPr="00B91E1F">
        <w:rPr>
          <w:rFonts w:cs="Times New Roman"/>
          <w:szCs w:val="24"/>
        </w:rPr>
        <w:t>125-128</w:t>
      </w:r>
      <w:r w:rsidR="00CB5031" w:rsidRPr="00B91E1F">
        <w:rPr>
          <w:rFonts w:cs="Times New Roman"/>
          <w:szCs w:val="24"/>
        </w:rPr>
        <w:t>].</w:t>
      </w:r>
    </w:p>
    <w:p w:rsidR="00DB4A34" w:rsidRPr="00B91E1F" w:rsidRDefault="00DB4A34" w:rsidP="00C90EB1">
      <w:pPr>
        <w:contextualSpacing/>
        <w:rPr>
          <w:rFonts w:cs="Times New Roman"/>
          <w:szCs w:val="24"/>
        </w:rPr>
      </w:pPr>
      <w:r w:rsidRPr="00B91E1F">
        <w:rPr>
          <w:rFonts w:cs="Times New Roman"/>
          <w:szCs w:val="24"/>
        </w:rPr>
        <w:t xml:space="preserve">Ne zcela optimistické výsledky metody uzavřeného proplachu, </w:t>
      </w:r>
      <w:r w:rsidR="00CE73D6" w:rsidRPr="00B91E1F">
        <w:rPr>
          <w:rFonts w:cs="Times New Roman"/>
          <w:szCs w:val="24"/>
        </w:rPr>
        <w:t>a </w:t>
      </w:r>
      <w:r w:rsidRPr="00B91E1F">
        <w:rPr>
          <w:rFonts w:cs="Times New Roman"/>
          <w:szCs w:val="24"/>
        </w:rPr>
        <w:t xml:space="preserve">také evidence určité toxicity jodu, oživily zájem </w:t>
      </w:r>
      <w:r w:rsidR="00CE73D6" w:rsidRPr="00B91E1F">
        <w:rPr>
          <w:rFonts w:cs="Times New Roman"/>
          <w:szCs w:val="24"/>
        </w:rPr>
        <w:t>o </w:t>
      </w:r>
      <w:r w:rsidRPr="00B91E1F">
        <w:rPr>
          <w:rFonts w:cs="Times New Roman"/>
          <w:szCs w:val="24"/>
        </w:rPr>
        <w:t>četné výkony</w:t>
      </w:r>
      <w:r w:rsidR="00AA3C43" w:rsidRPr="00B91E1F">
        <w:rPr>
          <w:rFonts w:cs="Times New Roman"/>
          <w:szCs w:val="24"/>
        </w:rPr>
        <w:t xml:space="preserve"> plastické chirurgie</w:t>
      </w:r>
      <w:r w:rsidRPr="00B91E1F">
        <w:rPr>
          <w:rFonts w:cs="Times New Roman"/>
          <w:szCs w:val="24"/>
        </w:rPr>
        <w:t xml:space="preserve"> jako alternativ</w:t>
      </w:r>
      <w:r w:rsidR="00AA3C43" w:rsidRPr="00B91E1F">
        <w:rPr>
          <w:rFonts w:cs="Times New Roman"/>
          <w:szCs w:val="24"/>
        </w:rPr>
        <w:t>y</w:t>
      </w:r>
      <w:r w:rsidRPr="00B91E1F">
        <w:rPr>
          <w:rFonts w:cs="Times New Roman"/>
          <w:szCs w:val="24"/>
        </w:rPr>
        <w:t xml:space="preserve"> k uzavřenému mediastinálnímu proplachu.</w:t>
      </w:r>
    </w:p>
    <w:p w:rsidR="004C42F9" w:rsidRPr="00B91E1F" w:rsidRDefault="00CB5031" w:rsidP="00C90EB1">
      <w:pPr>
        <w:contextualSpacing/>
        <w:rPr>
          <w:rFonts w:cs="Times New Roman"/>
          <w:szCs w:val="24"/>
        </w:rPr>
      </w:pPr>
      <w:r w:rsidRPr="00B91E1F">
        <w:rPr>
          <w:rFonts w:cs="Times New Roman"/>
          <w:szCs w:val="24"/>
        </w:rPr>
        <w:t xml:space="preserve">Lee </w:t>
      </w:r>
      <w:r w:rsidR="00CE73D6" w:rsidRPr="00B91E1F">
        <w:rPr>
          <w:rFonts w:cs="Times New Roman"/>
          <w:szCs w:val="24"/>
        </w:rPr>
        <w:t>a </w:t>
      </w:r>
      <w:r w:rsidR="007569F5" w:rsidRPr="00B91E1F">
        <w:rPr>
          <w:rFonts w:cs="Times New Roman"/>
          <w:szCs w:val="24"/>
        </w:rPr>
        <w:t>kol</w:t>
      </w:r>
      <w:r w:rsidRPr="00B91E1F">
        <w:rPr>
          <w:rFonts w:cs="Times New Roman"/>
          <w:szCs w:val="24"/>
        </w:rPr>
        <w:t xml:space="preserve">. v roce 1976 </w:t>
      </w:r>
      <w:r w:rsidR="00FD3C46" w:rsidRPr="00B91E1F">
        <w:rPr>
          <w:rFonts w:cs="Times New Roman"/>
          <w:szCs w:val="24"/>
        </w:rPr>
        <w:t>zveřejnili</w:t>
      </w:r>
      <w:r w:rsidRPr="00B91E1F">
        <w:rPr>
          <w:rFonts w:cs="Times New Roman"/>
          <w:szCs w:val="24"/>
        </w:rPr>
        <w:t xml:space="preserve"> </w:t>
      </w:r>
      <w:r w:rsidR="00FD3C46" w:rsidRPr="00B91E1F">
        <w:rPr>
          <w:rFonts w:cs="Times New Roman"/>
          <w:szCs w:val="24"/>
        </w:rPr>
        <w:t xml:space="preserve">techniku uzávěru dehiscencí sternotomie pomocí </w:t>
      </w:r>
      <w:r w:rsidR="007F2456" w:rsidRPr="00B91E1F">
        <w:rPr>
          <w:rFonts w:cs="Times New Roman"/>
          <w:szCs w:val="24"/>
        </w:rPr>
        <w:t xml:space="preserve">laloku velké předstěry </w:t>
      </w:r>
      <w:r w:rsidR="00AA3C43" w:rsidRPr="00B91E1F">
        <w:rPr>
          <w:rFonts w:cs="Times New Roman"/>
          <w:szCs w:val="24"/>
        </w:rPr>
        <w:t>(</w:t>
      </w:r>
      <w:r w:rsidR="007F2456" w:rsidRPr="00B91E1F">
        <w:rPr>
          <w:rFonts w:cs="Times New Roman"/>
          <w:szCs w:val="24"/>
        </w:rPr>
        <w:t>omenta</w:t>
      </w:r>
      <w:r w:rsidR="00AA3C43" w:rsidRPr="00B91E1F">
        <w:rPr>
          <w:rFonts w:cs="Times New Roman"/>
          <w:szCs w:val="24"/>
        </w:rPr>
        <w:t>)</w:t>
      </w:r>
      <w:r w:rsidR="00FD3C46" w:rsidRPr="00B91E1F">
        <w:rPr>
          <w:rFonts w:cs="Times New Roman"/>
          <w:szCs w:val="24"/>
        </w:rPr>
        <w:t xml:space="preserve"> </w:t>
      </w:r>
      <w:r w:rsidR="007F2456" w:rsidRPr="00B91E1F">
        <w:rPr>
          <w:rFonts w:cs="Times New Roman"/>
          <w:szCs w:val="24"/>
        </w:rPr>
        <w:t xml:space="preserve">přesunutého z břišní dutiny po předchozím debridementu </w:t>
      </w:r>
      <w:r w:rsidR="00CE73D6" w:rsidRPr="00B91E1F">
        <w:rPr>
          <w:rFonts w:cs="Times New Roman"/>
          <w:szCs w:val="24"/>
        </w:rPr>
        <w:t>a </w:t>
      </w:r>
      <w:r w:rsidR="007F2456" w:rsidRPr="00B91E1F">
        <w:rPr>
          <w:rFonts w:cs="Times New Roman"/>
          <w:szCs w:val="24"/>
        </w:rPr>
        <w:t xml:space="preserve">oživení okrajů rány sternotomie. </w:t>
      </w:r>
      <w:r w:rsidR="00F65574" w:rsidRPr="00B91E1F">
        <w:rPr>
          <w:rFonts w:cs="Times New Roman"/>
          <w:szCs w:val="24"/>
        </w:rPr>
        <w:t>Podle základní hypotézy,</w:t>
      </w:r>
      <w:r w:rsidR="007F2456" w:rsidRPr="00B91E1F">
        <w:rPr>
          <w:rFonts w:cs="Times New Roman"/>
          <w:szCs w:val="24"/>
        </w:rPr>
        <w:t xml:space="preserve"> velmi dobře prokrvené omentum </w:t>
      </w:r>
      <w:r w:rsidR="00AA3C43" w:rsidRPr="00B91E1F">
        <w:rPr>
          <w:rFonts w:cs="Times New Roman"/>
          <w:szCs w:val="24"/>
        </w:rPr>
        <w:t xml:space="preserve">mělo </w:t>
      </w:r>
      <w:r w:rsidR="007F2456" w:rsidRPr="00B91E1F">
        <w:rPr>
          <w:rFonts w:cs="Times New Roman"/>
          <w:szCs w:val="24"/>
        </w:rPr>
        <w:t>vypln</w:t>
      </w:r>
      <w:r w:rsidR="00AA3C43" w:rsidRPr="00B91E1F">
        <w:rPr>
          <w:rFonts w:cs="Times New Roman"/>
          <w:szCs w:val="24"/>
        </w:rPr>
        <w:t>it</w:t>
      </w:r>
      <w:r w:rsidR="007F2456" w:rsidRPr="00B91E1F">
        <w:rPr>
          <w:rFonts w:cs="Times New Roman"/>
          <w:szCs w:val="24"/>
        </w:rPr>
        <w:t xml:space="preserve"> mrtvý prostor defektu sterna, zabezpeč</w:t>
      </w:r>
      <w:r w:rsidR="00AA3C43" w:rsidRPr="00B91E1F">
        <w:rPr>
          <w:rFonts w:cs="Times New Roman"/>
          <w:szCs w:val="24"/>
        </w:rPr>
        <w:t>it</w:t>
      </w:r>
      <w:r w:rsidR="007F2456" w:rsidRPr="00B91E1F">
        <w:rPr>
          <w:rFonts w:cs="Times New Roman"/>
          <w:szCs w:val="24"/>
        </w:rPr>
        <w:t xml:space="preserve"> dostatečně vysokou </w:t>
      </w:r>
      <w:r w:rsidR="00CE73D6" w:rsidRPr="00B91E1F">
        <w:rPr>
          <w:rFonts w:cs="Times New Roman"/>
          <w:szCs w:val="24"/>
        </w:rPr>
        <w:t>a </w:t>
      </w:r>
      <w:r w:rsidR="007F2456" w:rsidRPr="00B91E1F">
        <w:rPr>
          <w:rFonts w:cs="Times New Roman"/>
          <w:szCs w:val="24"/>
        </w:rPr>
        <w:t>terapeuticky účinnou lokální koncentraci antibiotik, akceler</w:t>
      </w:r>
      <w:r w:rsidR="00AA3C43" w:rsidRPr="00B91E1F">
        <w:rPr>
          <w:rFonts w:cs="Times New Roman"/>
          <w:szCs w:val="24"/>
        </w:rPr>
        <w:t>ovat</w:t>
      </w:r>
      <w:r w:rsidR="007F2456" w:rsidRPr="00B91E1F">
        <w:rPr>
          <w:rFonts w:cs="Times New Roman"/>
          <w:szCs w:val="24"/>
        </w:rPr>
        <w:t xml:space="preserve"> neo-angiogenezu </w:t>
      </w:r>
      <w:r w:rsidR="00CE73D6" w:rsidRPr="00B91E1F">
        <w:rPr>
          <w:rFonts w:cs="Times New Roman"/>
          <w:szCs w:val="24"/>
        </w:rPr>
        <w:t>a </w:t>
      </w:r>
      <w:r w:rsidR="00AA3C43" w:rsidRPr="00B91E1F">
        <w:rPr>
          <w:rFonts w:cs="Times New Roman"/>
          <w:szCs w:val="24"/>
        </w:rPr>
        <w:t xml:space="preserve">podpořit </w:t>
      </w:r>
      <w:r w:rsidR="007F2456" w:rsidRPr="00B91E1F">
        <w:rPr>
          <w:rFonts w:cs="Times New Roman"/>
          <w:szCs w:val="24"/>
        </w:rPr>
        <w:t>dobrou absorpční kapacitu okolních tkání [</w:t>
      </w:r>
      <w:r w:rsidR="007569F5" w:rsidRPr="00B91E1F">
        <w:rPr>
          <w:rFonts w:cs="Times New Roman"/>
          <w:szCs w:val="24"/>
        </w:rPr>
        <w:t>129</w:t>
      </w:r>
      <w:r w:rsidR="007F2456" w:rsidRPr="00B91E1F">
        <w:rPr>
          <w:rFonts w:cs="Times New Roman"/>
          <w:szCs w:val="24"/>
        </w:rPr>
        <w:t>].</w:t>
      </w:r>
    </w:p>
    <w:p w:rsidR="004C42F9" w:rsidRPr="00B91E1F" w:rsidRDefault="007F2456" w:rsidP="00C90EB1">
      <w:pPr>
        <w:contextualSpacing/>
        <w:rPr>
          <w:rFonts w:cs="Times New Roman"/>
          <w:szCs w:val="24"/>
        </w:rPr>
      </w:pPr>
      <w:r w:rsidRPr="00B91E1F">
        <w:rPr>
          <w:rFonts w:cs="Times New Roman"/>
          <w:szCs w:val="24"/>
        </w:rPr>
        <w:t xml:space="preserve">Jurkiewicz </w:t>
      </w:r>
      <w:r w:rsidR="00CE73D6" w:rsidRPr="00B91E1F">
        <w:rPr>
          <w:rFonts w:cs="Times New Roman"/>
          <w:szCs w:val="24"/>
        </w:rPr>
        <w:t>a </w:t>
      </w:r>
      <w:r w:rsidR="007569F5" w:rsidRPr="00B91E1F">
        <w:rPr>
          <w:rFonts w:cs="Times New Roman"/>
          <w:szCs w:val="24"/>
        </w:rPr>
        <w:t>kol.</w:t>
      </w:r>
      <w:r w:rsidR="00AA3C43" w:rsidRPr="00B91E1F">
        <w:rPr>
          <w:rFonts w:cs="Times New Roman"/>
          <w:szCs w:val="24"/>
        </w:rPr>
        <w:t>,</w:t>
      </w:r>
      <w:r w:rsidRPr="00B91E1F">
        <w:rPr>
          <w:rFonts w:cs="Times New Roman"/>
          <w:szCs w:val="24"/>
        </w:rPr>
        <w:t xml:space="preserve"> v roce 1980 poprvé použil </w:t>
      </w:r>
      <w:r w:rsidR="00F65574" w:rsidRPr="00B91E1F">
        <w:rPr>
          <w:rFonts w:cs="Times New Roman"/>
          <w:szCs w:val="24"/>
        </w:rPr>
        <w:t>v protokolu léčby DSWI</w:t>
      </w:r>
      <w:r w:rsidR="004C42F9" w:rsidRPr="00B91E1F">
        <w:rPr>
          <w:rFonts w:cs="Times New Roman"/>
          <w:szCs w:val="24"/>
        </w:rPr>
        <w:t xml:space="preserve"> </w:t>
      </w:r>
      <w:r w:rsidRPr="00B91E1F">
        <w:rPr>
          <w:rFonts w:cs="Times New Roman"/>
          <w:szCs w:val="24"/>
        </w:rPr>
        <w:t>lalok</w:t>
      </w:r>
      <w:r w:rsidR="00F65574" w:rsidRPr="00B91E1F">
        <w:rPr>
          <w:rFonts w:cs="Times New Roman"/>
          <w:szCs w:val="24"/>
        </w:rPr>
        <w:t xml:space="preserve"> pektorálního </w:t>
      </w:r>
      <w:r w:rsidR="00CE73D6" w:rsidRPr="00B91E1F">
        <w:rPr>
          <w:rFonts w:cs="Times New Roman"/>
          <w:szCs w:val="24"/>
        </w:rPr>
        <w:t>a </w:t>
      </w:r>
      <w:r w:rsidR="00F65574" w:rsidRPr="00B91E1F">
        <w:rPr>
          <w:rFonts w:cs="Times New Roman"/>
          <w:szCs w:val="24"/>
        </w:rPr>
        <w:t>přímého břišního svalu.</w:t>
      </w:r>
      <w:r w:rsidR="00117835" w:rsidRPr="00B91E1F">
        <w:rPr>
          <w:rFonts w:cs="Times New Roman"/>
          <w:szCs w:val="24"/>
        </w:rPr>
        <w:t xml:space="preserve"> </w:t>
      </w:r>
      <w:r w:rsidR="00CE73D6" w:rsidRPr="00B91E1F">
        <w:rPr>
          <w:rFonts w:cs="Times New Roman"/>
          <w:szCs w:val="24"/>
        </w:rPr>
        <w:t>V </w:t>
      </w:r>
      <w:r w:rsidR="00F65574" w:rsidRPr="00B91E1F">
        <w:rPr>
          <w:rFonts w:cs="Times New Roman"/>
          <w:szCs w:val="24"/>
        </w:rPr>
        <w:t>souboru 409 pacientů z</w:t>
      </w:r>
      <w:r w:rsidR="00117835" w:rsidRPr="00B91E1F">
        <w:rPr>
          <w:rFonts w:cs="Times New Roman"/>
          <w:szCs w:val="24"/>
        </w:rPr>
        <w:t xml:space="preserve">a 20 let používání metody </w:t>
      </w:r>
      <w:r w:rsidR="00F65574" w:rsidRPr="00B91E1F">
        <w:rPr>
          <w:rFonts w:cs="Times New Roman"/>
          <w:szCs w:val="24"/>
        </w:rPr>
        <w:t xml:space="preserve">publikovali </w:t>
      </w:r>
      <w:r w:rsidR="00117835" w:rsidRPr="00B91E1F">
        <w:rPr>
          <w:rFonts w:cs="Times New Roman"/>
          <w:szCs w:val="24"/>
        </w:rPr>
        <w:t>hospitalizační mortalitu 8,1</w:t>
      </w:r>
      <w:r w:rsidR="004C52F4">
        <w:rPr>
          <w:rFonts w:cs="Times New Roman"/>
          <w:szCs w:val="24"/>
        </w:rPr>
        <w:t> %</w:t>
      </w:r>
      <w:r w:rsidR="00117835" w:rsidRPr="00B91E1F">
        <w:rPr>
          <w:rFonts w:cs="Times New Roman"/>
          <w:szCs w:val="24"/>
        </w:rPr>
        <w:t xml:space="preserve"> </w:t>
      </w:r>
      <w:r w:rsidR="00CE73D6" w:rsidRPr="00B91E1F">
        <w:rPr>
          <w:rFonts w:cs="Times New Roman"/>
          <w:szCs w:val="24"/>
        </w:rPr>
        <w:t>a </w:t>
      </w:r>
      <w:r w:rsidR="00117835" w:rsidRPr="00B91E1F">
        <w:rPr>
          <w:rFonts w:cs="Times New Roman"/>
          <w:szCs w:val="24"/>
        </w:rPr>
        <w:t>primární selhání metody v 5,1</w:t>
      </w:r>
      <w:r w:rsidR="004C52F4">
        <w:rPr>
          <w:rFonts w:cs="Times New Roman"/>
          <w:szCs w:val="24"/>
        </w:rPr>
        <w:t> %</w:t>
      </w:r>
      <w:r w:rsidR="00117835" w:rsidRPr="00B91E1F">
        <w:rPr>
          <w:rFonts w:cs="Times New Roman"/>
          <w:szCs w:val="24"/>
        </w:rPr>
        <w:t xml:space="preserve"> případů. Lalok pektorálního svalu byl použit v 76,6</w:t>
      </w:r>
      <w:r w:rsidR="004C52F4">
        <w:rPr>
          <w:rFonts w:cs="Times New Roman"/>
          <w:szCs w:val="24"/>
        </w:rPr>
        <w:t> %</w:t>
      </w:r>
      <w:r w:rsidR="00117835" w:rsidRPr="00B91E1F">
        <w:rPr>
          <w:rFonts w:cs="Times New Roman"/>
          <w:szCs w:val="24"/>
        </w:rPr>
        <w:t xml:space="preserve"> případů, lalok přímého břišního svalu v 19,4</w:t>
      </w:r>
      <w:r w:rsidR="004C52F4">
        <w:rPr>
          <w:rFonts w:cs="Times New Roman"/>
          <w:szCs w:val="24"/>
        </w:rPr>
        <w:t> %</w:t>
      </w:r>
      <w:r w:rsidR="00117835" w:rsidRPr="00B91E1F">
        <w:rPr>
          <w:rFonts w:cs="Times New Roman"/>
          <w:szCs w:val="24"/>
        </w:rPr>
        <w:t xml:space="preserve"> případů. Lalok omenta byl v tomto souboru použit ve 2,2</w:t>
      </w:r>
      <w:r w:rsidR="004C52F4">
        <w:rPr>
          <w:rFonts w:cs="Times New Roman"/>
          <w:szCs w:val="24"/>
        </w:rPr>
        <w:t> %</w:t>
      </w:r>
      <w:r w:rsidR="00117835" w:rsidRPr="00B91E1F">
        <w:rPr>
          <w:rFonts w:cs="Times New Roman"/>
          <w:szCs w:val="24"/>
        </w:rPr>
        <w:t xml:space="preserve"> případů. 87,1</w:t>
      </w:r>
      <w:r w:rsidR="004C52F4">
        <w:rPr>
          <w:rFonts w:cs="Times New Roman"/>
          <w:szCs w:val="24"/>
        </w:rPr>
        <w:t> %</w:t>
      </w:r>
      <w:r w:rsidR="00117835" w:rsidRPr="00B91E1F">
        <w:rPr>
          <w:rFonts w:cs="Times New Roman"/>
          <w:szCs w:val="24"/>
        </w:rPr>
        <w:t xml:space="preserve"> pacientů bylo vyřešeno v jedné době </w:t>
      </w:r>
      <w:r w:rsidR="00117835" w:rsidRPr="00B91E1F">
        <w:rPr>
          <w:rFonts w:eastAsia="Times New Roman" w:cs="Times New Roman"/>
          <w:szCs w:val="24"/>
          <w:lang w:eastAsia="cs-CZ"/>
        </w:rPr>
        <w:t>[</w:t>
      </w:r>
      <w:r w:rsidR="007569F5" w:rsidRPr="00B91E1F">
        <w:rPr>
          <w:rFonts w:eastAsia="Times New Roman" w:cs="Times New Roman"/>
          <w:szCs w:val="24"/>
          <w:lang w:eastAsia="cs-CZ"/>
        </w:rPr>
        <w:t>130</w:t>
      </w:r>
      <w:r w:rsidR="00117835" w:rsidRPr="00B91E1F">
        <w:rPr>
          <w:rFonts w:eastAsia="Times New Roman" w:cs="Times New Roman"/>
          <w:szCs w:val="24"/>
          <w:lang w:eastAsia="cs-CZ"/>
        </w:rPr>
        <w:t>]</w:t>
      </w:r>
      <w:r w:rsidR="00117835" w:rsidRPr="00B91E1F">
        <w:rPr>
          <w:rFonts w:cs="Times New Roman"/>
          <w:szCs w:val="24"/>
        </w:rPr>
        <w:t xml:space="preserve">. Tento postup historicky prodělal </w:t>
      </w:r>
      <w:r w:rsidR="00F65574" w:rsidRPr="00B91E1F">
        <w:rPr>
          <w:rFonts w:cs="Times New Roman"/>
          <w:szCs w:val="24"/>
        </w:rPr>
        <w:t xml:space="preserve">opět </w:t>
      </w:r>
      <w:r w:rsidR="00117835" w:rsidRPr="00B91E1F">
        <w:rPr>
          <w:rFonts w:cs="Times New Roman"/>
          <w:szCs w:val="24"/>
        </w:rPr>
        <w:t xml:space="preserve">celou řadu modifikací včetně načasování uzávěru rány nebo primární volby laloku ke krytí defektu. </w:t>
      </w:r>
      <w:r w:rsidR="000F22C0" w:rsidRPr="00B91E1F">
        <w:rPr>
          <w:rFonts w:cs="Times New Roman"/>
          <w:szCs w:val="24"/>
        </w:rPr>
        <w:t>Publikovaná mortalita se v různých sděleních pohybovala v rozmezí 0 – 19</w:t>
      </w:r>
      <w:r w:rsidR="004C52F4">
        <w:rPr>
          <w:rFonts w:cs="Times New Roman"/>
          <w:szCs w:val="24"/>
        </w:rPr>
        <w:t> %</w:t>
      </w:r>
      <w:r w:rsidR="000F22C0" w:rsidRPr="00B91E1F">
        <w:rPr>
          <w:rFonts w:cs="Times New Roman"/>
          <w:szCs w:val="24"/>
        </w:rPr>
        <w:t xml:space="preserve"> </w:t>
      </w:r>
      <w:r w:rsidR="000F22C0" w:rsidRPr="00B91E1F">
        <w:rPr>
          <w:rFonts w:eastAsia="Times New Roman" w:cs="Times New Roman"/>
          <w:szCs w:val="24"/>
          <w:lang w:eastAsia="cs-CZ"/>
        </w:rPr>
        <w:t>[</w:t>
      </w:r>
      <w:r w:rsidR="007569F5" w:rsidRPr="00B91E1F">
        <w:rPr>
          <w:rFonts w:eastAsia="Times New Roman" w:cs="Times New Roman"/>
          <w:szCs w:val="24"/>
          <w:lang w:eastAsia="cs-CZ"/>
        </w:rPr>
        <w:t>131,132</w:t>
      </w:r>
      <w:r w:rsidR="000F22C0" w:rsidRPr="00B91E1F">
        <w:rPr>
          <w:rFonts w:eastAsia="Times New Roman" w:cs="Times New Roman"/>
          <w:szCs w:val="24"/>
          <w:lang w:eastAsia="cs-CZ"/>
        </w:rPr>
        <w:t>]</w:t>
      </w:r>
      <w:r w:rsidR="000F22C0" w:rsidRPr="00B91E1F">
        <w:rPr>
          <w:rFonts w:cs="Times New Roman"/>
          <w:szCs w:val="24"/>
        </w:rPr>
        <w:t>.</w:t>
      </w:r>
    </w:p>
    <w:p w:rsidR="004C42F9" w:rsidRPr="00B91E1F" w:rsidRDefault="000F22C0" w:rsidP="00C90EB1">
      <w:pPr>
        <w:contextualSpacing/>
        <w:rPr>
          <w:rFonts w:eastAsia="Times New Roman" w:cs="Times New Roman"/>
          <w:szCs w:val="24"/>
          <w:lang w:eastAsia="cs-CZ"/>
        </w:rPr>
      </w:pPr>
      <w:r w:rsidRPr="00B91E1F">
        <w:rPr>
          <w:rFonts w:cs="Times New Roman"/>
          <w:szCs w:val="24"/>
        </w:rPr>
        <w:t xml:space="preserve">Milano </w:t>
      </w:r>
      <w:r w:rsidR="00CE73D6" w:rsidRPr="00B91E1F">
        <w:rPr>
          <w:rFonts w:cs="Times New Roman"/>
          <w:szCs w:val="24"/>
        </w:rPr>
        <w:t>a </w:t>
      </w:r>
      <w:r w:rsidR="007569F5" w:rsidRPr="00B91E1F">
        <w:rPr>
          <w:rFonts w:cs="Times New Roman"/>
          <w:szCs w:val="24"/>
        </w:rPr>
        <w:t>kol</w:t>
      </w:r>
      <w:r w:rsidRPr="00B91E1F">
        <w:rPr>
          <w:rFonts w:cs="Times New Roman"/>
          <w:szCs w:val="24"/>
        </w:rPr>
        <w:t>.</w:t>
      </w:r>
      <w:r w:rsidR="00AA3C43" w:rsidRPr="00B91E1F">
        <w:rPr>
          <w:rFonts w:cs="Times New Roman"/>
          <w:szCs w:val="24"/>
        </w:rPr>
        <w:t xml:space="preserve">, </w:t>
      </w:r>
      <w:r w:rsidRPr="00B91E1F">
        <w:rPr>
          <w:rFonts w:cs="Times New Roman"/>
          <w:szCs w:val="24"/>
        </w:rPr>
        <w:t xml:space="preserve">srovnal metodu </w:t>
      </w:r>
      <w:r w:rsidR="00AA3C43" w:rsidRPr="00B91E1F">
        <w:rPr>
          <w:rFonts w:cs="Times New Roman"/>
          <w:szCs w:val="24"/>
        </w:rPr>
        <w:t xml:space="preserve">použití </w:t>
      </w:r>
      <w:r w:rsidRPr="00B91E1F">
        <w:rPr>
          <w:rFonts w:cs="Times New Roman"/>
          <w:szCs w:val="24"/>
        </w:rPr>
        <w:t xml:space="preserve">pektorálního laloku </w:t>
      </w:r>
      <w:r w:rsidR="00CE73D6" w:rsidRPr="00B91E1F">
        <w:rPr>
          <w:rFonts w:cs="Times New Roman"/>
          <w:szCs w:val="24"/>
        </w:rPr>
        <w:t>a </w:t>
      </w:r>
      <w:r w:rsidRPr="00B91E1F">
        <w:rPr>
          <w:rFonts w:cs="Times New Roman"/>
          <w:szCs w:val="24"/>
        </w:rPr>
        <w:t xml:space="preserve">omenta. V případě omenta referoval nižší mortalitu </w:t>
      </w:r>
      <w:r w:rsidRPr="00B91E1F">
        <w:rPr>
          <w:rFonts w:eastAsia="Times New Roman" w:cs="Times New Roman"/>
          <w:szCs w:val="24"/>
          <w:lang w:eastAsia="cs-CZ"/>
        </w:rPr>
        <w:t>(4.8</w:t>
      </w:r>
      <w:r w:rsidR="004C52F4">
        <w:rPr>
          <w:rFonts w:eastAsia="Times New Roman" w:cs="Times New Roman"/>
          <w:szCs w:val="24"/>
          <w:lang w:eastAsia="cs-CZ"/>
        </w:rPr>
        <w:t> %</w:t>
      </w:r>
      <w:r w:rsidRPr="00B91E1F">
        <w:rPr>
          <w:rFonts w:eastAsia="Times New Roman" w:cs="Times New Roman"/>
          <w:szCs w:val="24"/>
          <w:lang w:eastAsia="cs-CZ"/>
        </w:rPr>
        <w:t xml:space="preserve"> vs. 10.5</w:t>
      </w:r>
      <w:r w:rsidR="004C52F4">
        <w:rPr>
          <w:rFonts w:eastAsia="Times New Roman" w:cs="Times New Roman"/>
          <w:szCs w:val="24"/>
          <w:lang w:eastAsia="cs-CZ"/>
        </w:rPr>
        <w:t> %</w:t>
      </w:r>
      <w:r w:rsidRPr="00B91E1F">
        <w:rPr>
          <w:rFonts w:eastAsia="Times New Roman" w:cs="Times New Roman"/>
          <w:szCs w:val="24"/>
          <w:lang w:eastAsia="cs-CZ"/>
        </w:rPr>
        <w:t>, p&lt;0.05), nižší výskyt časných ranných komplikací (9.5</w:t>
      </w:r>
      <w:r w:rsidR="004C52F4">
        <w:rPr>
          <w:rFonts w:eastAsia="Times New Roman" w:cs="Times New Roman"/>
          <w:szCs w:val="24"/>
          <w:lang w:eastAsia="cs-CZ"/>
        </w:rPr>
        <w:t> %</w:t>
      </w:r>
      <w:r w:rsidRPr="00B91E1F">
        <w:rPr>
          <w:rFonts w:eastAsia="Times New Roman" w:cs="Times New Roman"/>
          <w:szCs w:val="24"/>
          <w:lang w:eastAsia="cs-CZ"/>
        </w:rPr>
        <w:t xml:space="preserve"> vs. 27.7</w:t>
      </w:r>
      <w:r w:rsidR="004C52F4">
        <w:rPr>
          <w:rFonts w:eastAsia="Times New Roman" w:cs="Times New Roman"/>
          <w:szCs w:val="24"/>
          <w:lang w:eastAsia="cs-CZ"/>
        </w:rPr>
        <w:t> %</w:t>
      </w:r>
      <w:r w:rsidRPr="00B91E1F">
        <w:rPr>
          <w:rFonts w:eastAsia="Times New Roman" w:cs="Times New Roman"/>
          <w:szCs w:val="24"/>
          <w:lang w:eastAsia="cs-CZ"/>
        </w:rPr>
        <w:t>,</w:t>
      </w:r>
      <w:r w:rsidR="00AA3C43" w:rsidRPr="00B91E1F">
        <w:rPr>
          <w:rFonts w:eastAsia="Times New Roman" w:cs="Times New Roman"/>
          <w:szCs w:val="24"/>
          <w:lang w:eastAsia="cs-CZ"/>
        </w:rPr>
        <w:t xml:space="preserve"> </w:t>
      </w:r>
      <w:r w:rsidRPr="00B91E1F">
        <w:rPr>
          <w:rFonts w:eastAsia="Times New Roman" w:cs="Times New Roman"/>
          <w:szCs w:val="24"/>
          <w:lang w:eastAsia="cs-CZ"/>
        </w:rPr>
        <w:t>p&lt;0.001),</w:t>
      </w:r>
      <w:r w:rsidR="00F65574"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F65574" w:rsidRPr="00B91E1F">
        <w:rPr>
          <w:rFonts w:eastAsia="Times New Roman" w:cs="Times New Roman"/>
          <w:szCs w:val="24"/>
          <w:lang w:eastAsia="cs-CZ"/>
        </w:rPr>
        <w:t xml:space="preserve">kratší </w:t>
      </w:r>
      <w:r w:rsidRPr="00B91E1F">
        <w:rPr>
          <w:rFonts w:eastAsia="Times New Roman" w:cs="Times New Roman"/>
          <w:szCs w:val="24"/>
          <w:lang w:eastAsia="cs-CZ"/>
        </w:rPr>
        <w:t>délku hospitalizace [</w:t>
      </w:r>
      <w:r w:rsidR="007569F5" w:rsidRPr="00B91E1F">
        <w:rPr>
          <w:rFonts w:eastAsia="Times New Roman" w:cs="Times New Roman"/>
          <w:szCs w:val="24"/>
          <w:lang w:eastAsia="cs-CZ"/>
        </w:rPr>
        <w:t>133</w:t>
      </w:r>
      <w:r w:rsidRPr="00B91E1F">
        <w:rPr>
          <w:rFonts w:eastAsia="Times New Roman" w:cs="Times New Roman"/>
          <w:szCs w:val="24"/>
          <w:lang w:eastAsia="cs-CZ"/>
        </w:rPr>
        <w:t>].</w:t>
      </w:r>
    </w:p>
    <w:p w:rsidR="004C42F9" w:rsidRPr="00B91E1F" w:rsidRDefault="00415937" w:rsidP="00C90EB1">
      <w:pPr>
        <w:contextualSpacing/>
        <w:rPr>
          <w:rFonts w:cs="Times New Roman"/>
          <w:szCs w:val="24"/>
        </w:rPr>
      </w:pPr>
      <w:r w:rsidRPr="00B91E1F">
        <w:rPr>
          <w:rFonts w:cs="Times New Roman"/>
          <w:szCs w:val="24"/>
        </w:rPr>
        <w:t>D</w:t>
      </w:r>
      <w:r w:rsidR="002613FB" w:rsidRPr="00B91E1F">
        <w:rPr>
          <w:rFonts w:cs="Times New Roman"/>
          <w:szCs w:val="24"/>
        </w:rPr>
        <w:t xml:space="preserve">alší </w:t>
      </w:r>
      <w:r w:rsidR="009203BE" w:rsidRPr="00B91E1F">
        <w:rPr>
          <w:rFonts w:cs="Times New Roman"/>
          <w:szCs w:val="24"/>
        </w:rPr>
        <w:t xml:space="preserve">retrospektivní studie srovnávaly uzavřený proplach s rekonstrukčními výkony při léčbě </w:t>
      </w:r>
      <w:r w:rsidR="00563115" w:rsidRPr="00B91E1F">
        <w:rPr>
          <w:rFonts w:cs="Times New Roman"/>
          <w:szCs w:val="24"/>
        </w:rPr>
        <w:t>DSWI</w:t>
      </w:r>
      <w:r w:rsidR="009203BE" w:rsidRPr="00B91E1F">
        <w:rPr>
          <w:rFonts w:cs="Times New Roman"/>
          <w:szCs w:val="24"/>
        </w:rPr>
        <w:t xml:space="preserve"> typu </w:t>
      </w:r>
      <w:r w:rsidR="00CE73D6" w:rsidRPr="00B91E1F">
        <w:rPr>
          <w:rFonts w:cs="Times New Roman"/>
          <w:szCs w:val="24"/>
        </w:rPr>
        <w:t>I a </w:t>
      </w:r>
      <w:r w:rsidR="009203BE" w:rsidRPr="00B91E1F">
        <w:rPr>
          <w:rFonts w:cs="Times New Roman"/>
          <w:szCs w:val="24"/>
        </w:rPr>
        <w:t>II. Výskyt operační mortality v obou variantách kolísal od 0 do 16</w:t>
      </w:r>
      <w:r w:rsidR="004C52F4">
        <w:rPr>
          <w:rFonts w:cs="Times New Roman"/>
          <w:szCs w:val="24"/>
        </w:rPr>
        <w:t> %</w:t>
      </w:r>
      <w:r w:rsidR="009203BE" w:rsidRPr="00B91E1F">
        <w:rPr>
          <w:rFonts w:cs="Times New Roman"/>
          <w:szCs w:val="24"/>
        </w:rPr>
        <w:t xml:space="preserve"> </w:t>
      </w:r>
      <w:r w:rsidR="00CE73D6" w:rsidRPr="00B91E1F">
        <w:rPr>
          <w:rFonts w:cs="Times New Roman"/>
          <w:szCs w:val="24"/>
        </w:rPr>
        <w:t>a </w:t>
      </w:r>
      <w:r w:rsidR="009203BE" w:rsidRPr="00B91E1F">
        <w:rPr>
          <w:rFonts w:cs="Times New Roman"/>
          <w:szCs w:val="24"/>
        </w:rPr>
        <w:t>většinou byl v</w:t>
      </w:r>
      <w:r w:rsidR="002613FB" w:rsidRPr="00B91E1F">
        <w:rPr>
          <w:rFonts w:cs="Times New Roman"/>
          <w:szCs w:val="24"/>
        </w:rPr>
        <w:t> obou srovnávaných skupinách</w:t>
      </w:r>
      <w:r w:rsidR="009203BE" w:rsidRPr="00B91E1F">
        <w:rPr>
          <w:rFonts w:cs="Times New Roman"/>
          <w:szCs w:val="24"/>
        </w:rPr>
        <w:t xml:space="preserve"> identický. Scully </w:t>
      </w:r>
      <w:r w:rsidR="00CE73D6" w:rsidRPr="00B91E1F">
        <w:rPr>
          <w:rFonts w:cs="Times New Roman"/>
          <w:szCs w:val="24"/>
        </w:rPr>
        <w:t>a </w:t>
      </w:r>
      <w:r w:rsidRPr="00B91E1F">
        <w:rPr>
          <w:rFonts w:cs="Times New Roman"/>
          <w:szCs w:val="24"/>
        </w:rPr>
        <w:t>kol</w:t>
      </w:r>
      <w:r w:rsidR="00AA3C43" w:rsidRPr="00B91E1F">
        <w:rPr>
          <w:rFonts w:cs="Times New Roman"/>
          <w:szCs w:val="24"/>
        </w:rPr>
        <w:t xml:space="preserve">., </w:t>
      </w:r>
      <w:r w:rsidR="009203BE" w:rsidRPr="00B91E1F">
        <w:rPr>
          <w:rFonts w:cs="Times New Roman"/>
          <w:szCs w:val="24"/>
        </w:rPr>
        <w:t>zjistili, že uzavřen</w:t>
      </w:r>
      <w:r w:rsidR="002613FB" w:rsidRPr="00B91E1F">
        <w:rPr>
          <w:rFonts w:cs="Times New Roman"/>
          <w:szCs w:val="24"/>
        </w:rPr>
        <w:t xml:space="preserve">á </w:t>
      </w:r>
      <w:r w:rsidR="002613FB" w:rsidRPr="00B91E1F">
        <w:rPr>
          <w:rFonts w:cs="Times New Roman"/>
          <w:szCs w:val="24"/>
        </w:rPr>
        <w:lastRenderedPageBreak/>
        <w:t xml:space="preserve">laváž rány </w:t>
      </w:r>
      <w:r w:rsidR="009203BE" w:rsidRPr="00B91E1F">
        <w:rPr>
          <w:rFonts w:cs="Times New Roman"/>
          <w:szCs w:val="24"/>
        </w:rPr>
        <w:t xml:space="preserve">(19 pacientů) </w:t>
      </w:r>
      <w:r w:rsidR="00CE73D6" w:rsidRPr="00B91E1F">
        <w:rPr>
          <w:rFonts w:cs="Times New Roman"/>
          <w:szCs w:val="24"/>
        </w:rPr>
        <w:t>a </w:t>
      </w:r>
      <w:r w:rsidR="009203BE" w:rsidRPr="00B91E1F">
        <w:rPr>
          <w:rFonts w:cs="Times New Roman"/>
          <w:szCs w:val="24"/>
        </w:rPr>
        <w:t xml:space="preserve">odložená operace s posunem laloku prsního svalu (22 pacientů) vykazovala podobné krátko </w:t>
      </w:r>
      <w:r w:rsidR="00CE73D6" w:rsidRPr="00B91E1F">
        <w:rPr>
          <w:rFonts w:cs="Times New Roman"/>
          <w:szCs w:val="24"/>
        </w:rPr>
        <w:t>i </w:t>
      </w:r>
      <w:r w:rsidR="009203BE" w:rsidRPr="00B91E1F">
        <w:rPr>
          <w:rFonts w:cs="Times New Roman"/>
          <w:szCs w:val="24"/>
        </w:rPr>
        <w:t>dlouhodobé výsledky.</w:t>
      </w:r>
      <w:r w:rsidR="004C42F9" w:rsidRPr="00B91E1F">
        <w:rPr>
          <w:rFonts w:cs="Times New Roman"/>
          <w:szCs w:val="24"/>
        </w:rPr>
        <w:t xml:space="preserve"> </w:t>
      </w:r>
      <w:r w:rsidR="009203BE" w:rsidRPr="00B91E1F">
        <w:rPr>
          <w:rFonts w:cs="Times New Roman"/>
          <w:szCs w:val="24"/>
        </w:rPr>
        <w:t xml:space="preserve">Ačkoliv délka pobytu na jednotce intenzívní péče byla výrazně delší </w:t>
      </w:r>
      <w:r w:rsidR="00CE73D6" w:rsidRPr="00B91E1F">
        <w:rPr>
          <w:rFonts w:cs="Times New Roman"/>
          <w:szCs w:val="24"/>
        </w:rPr>
        <w:t>u </w:t>
      </w:r>
      <w:r w:rsidR="009203BE" w:rsidRPr="00B91E1F">
        <w:rPr>
          <w:rFonts w:cs="Times New Roman"/>
          <w:szCs w:val="24"/>
        </w:rPr>
        <w:t xml:space="preserve">pacientů po plastickém výkonu, celková doba hospitalizace byla stejná </w:t>
      </w:r>
      <w:r w:rsidR="00CE73D6" w:rsidRPr="00B91E1F">
        <w:rPr>
          <w:rFonts w:cs="Times New Roman"/>
          <w:szCs w:val="24"/>
        </w:rPr>
        <w:t>u </w:t>
      </w:r>
      <w:r w:rsidR="009203BE" w:rsidRPr="00B91E1F">
        <w:rPr>
          <w:rFonts w:cs="Times New Roman"/>
          <w:szCs w:val="24"/>
        </w:rPr>
        <w:t>obou skupin</w:t>
      </w:r>
      <w:r w:rsidRPr="00B91E1F">
        <w:rPr>
          <w:rFonts w:cs="Times New Roman"/>
          <w:szCs w:val="24"/>
        </w:rPr>
        <w:t xml:space="preserve"> </w:t>
      </w:r>
      <w:r w:rsidRPr="00B91E1F">
        <w:rPr>
          <w:rFonts w:eastAsia="Times New Roman" w:cs="Times New Roman"/>
          <w:szCs w:val="24"/>
          <w:lang w:eastAsia="cs-CZ"/>
        </w:rPr>
        <w:t>[134]</w:t>
      </w:r>
      <w:r w:rsidR="009203BE" w:rsidRPr="00B91E1F">
        <w:rPr>
          <w:rFonts w:cs="Times New Roman"/>
          <w:szCs w:val="24"/>
        </w:rPr>
        <w:t>.</w:t>
      </w:r>
    </w:p>
    <w:p w:rsidR="009203BE" w:rsidRPr="00B91E1F" w:rsidRDefault="009203BE" w:rsidP="00C90EB1">
      <w:pPr>
        <w:contextualSpacing/>
        <w:rPr>
          <w:rFonts w:cs="Times New Roman"/>
          <w:szCs w:val="24"/>
        </w:rPr>
      </w:pPr>
      <w:r w:rsidRPr="00B91E1F">
        <w:rPr>
          <w:rFonts w:cs="Times New Roman"/>
          <w:szCs w:val="24"/>
        </w:rPr>
        <w:t xml:space="preserve">Ringelman </w:t>
      </w:r>
      <w:r w:rsidR="00CE73D6" w:rsidRPr="00B91E1F">
        <w:rPr>
          <w:rFonts w:cs="Times New Roman"/>
          <w:szCs w:val="24"/>
        </w:rPr>
        <w:t>a </w:t>
      </w:r>
      <w:r w:rsidR="00415937" w:rsidRPr="00B91E1F">
        <w:rPr>
          <w:rFonts w:cs="Times New Roman"/>
          <w:szCs w:val="24"/>
        </w:rPr>
        <w:t xml:space="preserve">kol. </w:t>
      </w:r>
      <w:proofErr w:type="gramStart"/>
      <w:r w:rsidRPr="00B91E1F">
        <w:rPr>
          <w:rFonts w:cs="Times New Roman"/>
          <w:szCs w:val="24"/>
        </w:rPr>
        <w:t>vyhodnotili</w:t>
      </w:r>
      <w:proofErr w:type="gramEnd"/>
      <w:r w:rsidRPr="00B91E1F">
        <w:rPr>
          <w:rFonts w:cs="Times New Roman"/>
          <w:szCs w:val="24"/>
        </w:rPr>
        <w:t xml:space="preserve"> dlouhodobé funkční </w:t>
      </w:r>
      <w:r w:rsidR="00CE73D6" w:rsidRPr="00B91E1F">
        <w:rPr>
          <w:rFonts w:cs="Times New Roman"/>
          <w:szCs w:val="24"/>
        </w:rPr>
        <w:t>a </w:t>
      </w:r>
      <w:r w:rsidRPr="00B91E1F">
        <w:rPr>
          <w:rFonts w:cs="Times New Roman"/>
          <w:szCs w:val="24"/>
        </w:rPr>
        <w:t xml:space="preserve">kosmetické výsledky 202 laloků provedených </w:t>
      </w:r>
      <w:r w:rsidR="00CE73D6" w:rsidRPr="00B91E1F">
        <w:rPr>
          <w:rFonts w:cs="Times New Roman"/>
          <w:szCs w:val="24"/>
        </w:rPr>
        <w:t>u </w:t>
      </w:r>
      <w:r w:rsidRPr="00B91E1F">
        <w:rPr>
          <w:rFonts w:cs="Times New Roman"/>
          <w:szCs w:val="24"/>
        </w:rPr>
        <w:t xml:space="preserve">133 pacientů léčených pro </w:t>
      </w:r>
      <w:r w:rsidR="00563115" w:rsidRPr="00B91E1F">
        <w:rPr>
          <w:rFonts w:cs="Times New Roman"/>
          <w:szCs w:val="24"/>
        </w:rPr>
        <w:t>DSWI</w:t>
      </w:r>
      <w:r w:rsidRPr="00B91E1F">
        <w:rPr>
          <w:rFonts w:cs="Times New Roman"/>
          <w:szCs w:val="24"/>
        </w:rPr>
        <w:t xml:space="preserve"> v časném pooperačním období (pravděpodobně typu </w:t>
      </w:r>
      <w:r w:rsidR="00CE73D6" w:rsidRPr="00B91E1F">
        <w:rPr>
          <w:rFonts w:cs="Times New Roman"/>
          <w:szCs w:val="24"/>
        </w:rPr>
        <w:t>I a </w:t>
      </w:r>
      <w:r w:rsidRPr="00B91E1F">
        <w:rPr>
          <w:rFonts w:cs="Times New Roman"/>
          <w:szCs w:val="24"/>
        </w:rPr>
        <w:t>II). Publikovali výskyt 7.5</w:t>
      </w:r>
      <w:r w:rsidR="004C52F4">
        <w:rPr>
          <w:rFonts w:cs="Times New Roman"/>
          <w:szCs w:val="24"/>
        </w:rPr>
        <w:t> %</w:t>
      </w:r>
      <w:r w:rsidRPr="00B91E1F">
        <w:rPr>
          <w:rFonts w:cs="Times New Roman"/>
          <w:szCs w:val="24"/>
        </w:rPr>
        <w:t xml:space="preserve"> primárního časného selhání. 80 pacientů bylo sledováno v průměru 48 měsíců, 81</w:t>
      </w:r>
      <w:r w:rsidR="004C52F4">
        <w:rPr>
          <w:rFonts w:cs="Times New Roman"/>
          <w:szCs w:val="24"/>
        </w:rPr>
        <w:t> %</w:t>
      </w:r>
      <w:r w:rsidRPr="00B91E1F">
        <w:rPr>
          <w:rFonts w:cs="Times New Roman"/>
          <w:szCs w:val="24"/>
        </w:rPr>
        <w:t xml:space="preserve"> mělo přetrvávající bolesti nebo dyskomfort, 44</w:t>
      </w:r>
      <w:r w:rsidR="004C52F4">
        <w:rPr>
          <w:rFonts w:cs="Times New Roman"/>
          <w:szCs w:val="24"/>
        </w:rPr>
        <w:t> %</w:t>
      </w:r>
      <w:r w:rsidRPr="00B91E1F">
        <w:rPr>
          <w:rFonts w:cs="Times New Roman"/>
          <w:szCs w:val="24"/>
        </w:rPr>
        <w:t xml:space="preserve"> mělo poruchu citlivosti </w:t>
      </w:r>
      <w:r w:rsidR="00CE50FB" w:rsidRPr="00B91E1F">
        <w:rPr>
          <w:rFonts w:cs="Times New Roman"/>
          <w:szCs w:val="24"/>
        </w:rPr>
        <w:t xml:space="preserve">kůže </w:t>
      </w:r>
      <w:r w:rsidRPr="00B91E1F">
        <w:rPr>
          <w:rFonts w:cs="Times New Roman"/>
          <w:szCs w:val="24"/>
        </w:rPr>
        <w:t>nebo parestezie, 42</w:t>
      </w:r>
      <w:r w:rsidR="004C52F4">
        <w:rPr>
          <w:rFonts w:cs="Times New Roman"/>
          <w:szCs w:val="24"/>
        </w:rPr>
        <w:t> %</w:t>
      </w:r>
      <w:r w:rsidRPr="00B91E1F">
        <w:rPr>
          <w:rFonts w:cs="Times New Roman"/>
          <w:szCs w:val="24"/>
        </w:rPr>
        <w:t xml:space="preserve"> si stěžovalo na nestabilitu sterna </w:t>
      </w:r>
      <w:r w:rsidR="00CE73D6" w:rsidRPr="00B91E1F">
        <w:rPr>
          <w:rFonts w:cs="Times New Roman"/>
          <w:szCs w:val="24"/>
        </w:rPr>
        <w:t>a </w:t>
      </w:r>
      <w:r w:rsidRPr="00B91E1F">
        <w:rPr>
          <w:rFonts w:cs="Times New Roman"/>
          <w:szCs w:val="24"/>
        </w:rPr>
        <w:t>33</w:t>
      </w:r>
      <w:r w:rsidR="004C52F4">
        <w:rPr>
          <w:rFonts w:cs="Times New Roman"/>
          <w:szCs w:val="24"/>
        </w:rPr>
        <w:t> %</w:t>
      </w:r>
      <w:r w:rsidRPr="00B91E1F">
        <w:rPr>
          <w:rFonts w:cs="Times New Roman"/>
          <w:szCs w:val="24"/>
        </w:rPr>
        <w:t xml:space="preserve"> udávalo slabost v ramenou. Ačkoliv jizvy byly popisovány jako dobře až perfektně zhojené v 75</w:t>
      </w:r>
      <w:r w:rsidR="004C52F4">
        <w:rPr>
          <w:rFonts w:cs="Times New Roman"/>
          <w:szCs w:val="24"/>
        </w:rPr>
        <w:t> %</w:t>
      </w:r>
      <w:r w:rsidRPr="00B91E1F">
        <w:rPr>
          <w:rFonts w:cs="Times New Roman"/>
          <w:szCs w:val="24"/>
        </w:rPr>
        <w:t xml:space="preserve"> případů, v 85</w:t>
      </w:r>
      <w:r w:rsidR="004C52F4">
        <w:rPr>
          <w:rFonts w:cs="Times New Roman"/>
          <w:szCs w:val="24"/>
        </w:rPr>
        <w:t> %</w:t>
      </w:r>
      <w:r w:rsidRPr="00B91E1F">
        <w:rPr>
          <w:rFonts w:cs="Times New Roman"/>
          <w:szCs w:val="24"/>
        </w:rPr>
        <w:t xml:space="preserve"> byly nalezeny abnormality břišní nebo hrudní kontury</w:t>
      </w:r>
      <w:r w:rsidR="00182A77" w:rsidRPr="00B91E1F">
        <w:rPr>
          <w:rFonts w:cs="Times New Roman"/>
          <w:szCs w:val="24"/>
        </w:rPr>
        <w:t xml:space="preserve">, které s vysokou pravděpodobností </w:t>
      </w:r>
      <w:r w:rsidRPr="00B91E1F">
        <w:rPr>
          <w:rFonts w:cs="Times New Roman"/>
          <w:szCs w:val="24"/>
        </w:rPr>
        <w:t>vznikly kvůli nedostatečné fixaci sterna</w:t>
      </w:r>
      <w:r w:rsidR="00AA3C43" w:rsidRPr="00B91E1F">
        <w:rPr>
          <w:rFonts w:cs="Times New Roman"/>
          <w:szCs w:val="24"/>
        </w:rPr>
        <w:t xml:space="preserve"> </w:t>
      </w:r>
      <w:r w:rsidR="00415937" w:rsidRPr="00B91E1F">
        <w:rPr>
          <w:rFonts w:eastAsia="Times New Roman" w:cs="Times New Roman"/>
          <w:szCs w:val="24"/>
          <w:lang w:eastAsia="cs-CZ"/>
        </w:rPr>
        <w:t>[135]</w:t>
      </w:r>
      <w:r w:rsidRPr="00B91E1F">
        <w:rPr>
          <w:rFonts w:cs="Times New Roman"/>
          <w:szCs w:val="24"/>
        </w:rPr>
        <w:t>.</w:t>
      </w:r>
    </w:p>
    <w:p w:rsidR="00AB54DE" w:rsidRPr="00B91E1F" w:rsidRDefault="00AB54DE" w:rsidP="00C90EB1">
      <w:pPr>
        <w:contextualSpacing/>
        <w:rPr>
          <w:rFonts w:cs="Times New Roman"/>
          <w:szCs w:val="24"/>
        </w:rPr>
      </w:pPr>
      <w:r w:rsidRPr="00B91E1F">
        <w:rPr>
          <w:rFonts w:cs="Times New Roman"/>
          <w:szCs w:val="24"/>
        </w:rPr>
        <w:t xml:space="preserve">Debridement rány </w:t>
      </w:r>
      <w:r w:rsidR="00CE73D6" w:rsidRPr="00B91E1F">
        <w:rPr>
          <w:rFonts w:cs="Times New Roman"/>
          <w:szCs w:val="24"/>
        </w:rPr>
        <w:t>a </w:t>
      </w:r>
      <w:r w:rsidRPr="00B91E1F">
        <w:rPr>
          <w:rFonts w:cs="Times New Roman"/>
          <w:szCs w:val="24"/>
        </w:rPr>
        <w:t xml:space="preserve">odložený uzávěr lalokem svalovým nebo z velké předstěry byl doporučován jako ideální léčba chronické </w:t>
      </w:r>
      <w:r w:rsidR="00563115" w:rsidRPr="00B91E1F">
        <w:rPr>
          <w:rFonts w:cs="Times New Roman"/>
          <w:szCs w:val="24"/>
        </w:rPr>
        <w:t>DSWI</w:t>
      </w:r>
      <w:r w:rsidRPr="00B91E1F">
        <w:rPr>
          <w:rFonts w:cs="Times New Roman"/>
          <w:szCs w:val="24"/>
        </w:rPr>
        <w:t xml:space="preserve"> typu IV </w:t>
      </w:r>
      <w:r w:rsidR="00CE73D6" w:rsidRPr="00B91E1F">
        <w:rPr>
          <w:rFonts w:cs="Times New Roman"/>
          <w:szCs w:val="24"/>
        </w:rPr>
        <w:t>a </w:t>
      </w:r>
      <w:r w:rsidRPr="00B91E1F">
        <w:rPr>
          <w:rFonts w:cs="Times New Roman"/>
          <w:szCs w:val="24"/>
        </w:rPr>
        <w:t xml:space="preserve">V. Pairolero </w:t>
      </w:r>
      <w:r w:rsidR="00CE73D6" w:rsidRPr="00B91E1F">
        <w:rPr>
          <w:rFonts w:cs="Times New Roman"/>
          <w:szCs w:val="24"/>
        </w:rPr>
        <w:t>a </w:t>
      </w:r>
      <w:r w:rsidRPr="00B91E1F">
        <w:rPr>
          <w:rFonts w:cs="Times New Roman"/>
          <w:szCs w:val="24"/>
        </w:rPr>
        <w:t xml:space="preserve">Arnold publikovali výsledky debridementu rány s nebo bez sternektomie následovaného uzávěrem rány pomocí svalového prsního laloku </w:t>
      </w:r>
      <w:r w:rsidR="00CE73D6" w:rsidRPr="00B91E1F">
        <w:rPr>
          <w:rFonts w:cs="Times New Roman"/>
          <w:szCs w:val="24"/>
        </w:rPr>
        <w:t>u </w:t>
      </w:r>
      <w:r w:rsidRPr="00B91E1F">
        <w:rPr>
          <w:rFonts w:cs="Times New Roman"/>
          <w:szCs w:val="24"/>
        </w:rPr>
        <w:t>38 pacientů s </w:t>
      </w:r>
      <w:r w:rsidR="00563115" w:rsidRPr="00B91E1F">
        <w:rPr>
          <w:rFonts w:cs="Times New Roman"/>
          <w:szCs w:val="24"/>
        </w:rPr>
        <w:t>DSWI</w:t>
      </w:r>
      <w:r w:rsidRPr="00B91E1F">
        <w:rPr>
          <w:rFonts w:cs="Times New Roman"/>
          <w:szCs w:val="24"/>
        </w:rPr>
        <w:t xml:space="preserve"> typu IV nebo V. Průměrný interval mezi propuknutím </w:t>
      </w:r>
      <w:r w:rsidR="00682065" w:rsidRPr="00B91E1F">
        <w:rPr>
          <w:rFonts w:cs="Times New Roman"/>
          <w:szCs w:val="24"/>
        </w:rPr>
        <w:t>DSWI</w:t>
      </w:r>
      <w:r w:rsidRPr="00B91E1F">
        <w:rPr>
          <w:rFonts w:cs="Times New Roman"/>
          <w:szCs w:val="24"/>
        </w:rPr>
        <w:t xml:space="preserve"> </w:t>
      </w:r>
      <w:r w:rsidR="00CE73D6" w:rsidRPr="00B91E1F">
        <w:rPr>
          <w:rFonts w:cs="Times New Roman"/>
          <w:szCs w:val="24"/>
        </w:rPr>
        <w:t>a </w:t>
      </w:r>
      <w:r w:rsidRPr="00B91E1F">
        <w:rPr>
          <w:rFonts w:cs="Times New Roman"/>
          <w:szCs w:val="24"/>
        </w:rPr>
        <w:t xml:space="preserve">uzávěrem rány byl 33,6 týdnů (rozmezí 2 týdny až 6 let). Pacienti prodělali v průměru 1,6 předchozích pokusů </w:t>
      </w:r>
      <w:r w:rsidR="00CE73D6" w:rsidRPr="00B91E1F">
        <w:rPr>
          <w:rFonts w:cs="Times New Roman"/>
          <w:szCs w:val="24"/>
        </w:rPr>
        <w:t>o </w:t>
      </w:r>
      <w:r w:rsidRPr="00B91E1F">
        <w:rPr>
          <w:rFonts w:cs="Times New Roman"/>
          <w:szCs w:val="24"/>
        </w:rPr>
        <w:t xml:space="preserve">operační léčbu (rozmezí 0-10). Nevyskytlo se žádné nemocniční úmrtí </w:t>
      </w:r>
      <w:r w:rsidR="00CE73D6" w:rsidRPr="00B91E1F">
        <w:rPr>
          <w:rFonts w:cs="Times New Roman"/>
          <w:szCs w:val="24"/>
        </w:rPr>
        <w:t>a </w:t>
      </w:r>
      <w:r w:rsidRPr="00B91E1F">
        <w:rPr>
          <w:rFonts w:cs="Times New Roman"/>
          <w:szCs w:val="24"/>
        </w:rPr>
        <w:t>po průměrném sledování 24</w:t>
      </w:r>
      <w:r w:rsidR="00AA3C43" w:rsidRPr="00B91E1F">
        <w:rPr>
          <w:rFonts w:cs="Times New Roman"/>
          <w:szCs w:val="24"/>
        </w:rPr>
        <w:t>,</w:t>
      </w:r>
      <w:r w:rsidRPr="00B91E1F">
        <w:rPr>
          <w:rFonts w:cs="Times New Roman"/>
          <w:szCs w:val="24"/>
        </w:rPr>
        <w:t xml:space="preserve">3 měsíce se jen </w:t>
      </w:r>
      <w:r w:rsidR="00CE73D6" w:rsidRPr="00B91E1F">
        <w:rPr>
          <w:rFonts w:cs="Times New Roman"/>
          <w:szCs w:val="24"/>
        </w:rPr>
        <w:t>u </w:t>
      </w:r>
      <w:r w:rsidRPr="00B91E1F">
        <w:rPr>
          <w:rFonts w:cs="Times New Roman"/>
          <w:szCs w:val="24"/>
        </w:rPr>
        <w:t>5 pacientů (13.2</w:t>
      </w:r>
      <w:r w:rsidR="004C52F4">
        <w:rPr>
          <w:rFonts w:cs="Times New Roman"/>
          <w:szCs w:val="24"/>
        </w:rPr>
        <w:t> %</w:t>
      </w:r>
      <w:r w:rsidRPr="00B91E1F">
        <w:rPr>
          <w:rFonts w:cs="Times New Roman"/>
          <w:szCs w:val="24"/>
        </w:rPr>
        <w:t>) znovu objevila ranná infekce</w:t>
      </w:r>
      <w:r w:rsidR="00415937" w:rsidRPr="00B91E1F">
        <w:rPr>
          <w:rFonts w:cs="Times New Roman"/>
          <w:szCs w:val="24"/>
        </w:rPr>
        <w:t xml:space="preserve"> </w:t>
      </w:r>
      <w:r w:rsidR="00415937" w:rsidRPr="00B91E1F">
        <w:rPr>
          <w:rFonts w:eastAsia="Times New Roman" w:cs="Times New Roman"/>
          <w:szCs w:val="24"/>
          <w:lang w:eastAsia="cs-CZ"/>
        </w:rPr>
        <w:t>[136]</w:t>
      </w:r>
      <w:r w:rsidRPr="00B91E1F">
        <w:rPr>
          <w:rFonts w:cs="Times New Roman"/>
          <w:szCs w:val="24"/>
        </w:rPr>
        <w:t>.</w:t>
      </w:r>
    </w:p>
    <w:p w:rsidR="004C42F9" w:rsidRPr="00B91E1F" w:rsidRDefault="00682065" w:rsidP="00C90EB1">
      <w:pPr>
        <w:contextualSpacing/>
        <w:rPr>
          <w:rFonts w:cs="Times New Roman"/>
          <w:szCs w:val="24"/>
        </w:rPr>
      </w:pPr>
      <w:r w:rsidRPr="00B91E1F">
        <w:rPr>
          <w:rFonts w:cs="Times New Roman"/>
          <w:szCs w:val="24"/>
        </w:rPr>
        <w:t xml:space="preserve">S ohledem na klasifikaci </w:t>
      </w:r>
      <w:r w:rsidR="00493B31" w:rsidRPr="00B91E1F">
        <w:rPr>
          <w:rFonts w:cs="Times New Roman"/>
          <w:szCs w:val="24"/>
        </w:rPr>
        <w:t xml:space="preserve">DSWI dle </w:t>
      </w:r>
      <w:r w:rsidRPr="00B91E1F">
        <w:rPr>
          <w:rFonts w:cs="Times New Roman"/>
          <w:szCs w:val="24"/>
        </w:rPr>
        <w:t>El Oakley</w:t>
      </w:r>
      <w:r w:rsidR="00493B31" w:rsidRPr="00B91E1F">
        <w:rPr>
          <w:rFonts w:cs="Times New Roman"/>
          <w:szCs w:val="24"/>
        </w:rPr>
        <w:t xml:space="preserve">e </w:t>
      </w:r>
      <w:r w:rsidR="00CE73D6" w:rsidRPr="00B91E1F">
        <w:rPr>
          <w:rFonts w:cs="Times New Roman"/>
          <w:szCs w:val="24"/>
        </w:rPr>
        <w:t>a </w:t>
      </w:r>
      <w:r w:rsidR="00493B31" w:rsidRPr="00B91E1F">
        <w:rPr>
          <w:rFonts w:cs="Times New Roman"/>
          <w:szCs w:val="24"/>
        </w:rPr>
        <w:t>Wrighta</w:t>
      </w:r>
      <w:r w:rsidR="00AA3C43" w:rsidRPr="00B91E1F">
        <w:rPr>
          <w:rFonts w:cs="Times New Roman"/>
          <w:szCs w:val="24"/>
        </w:rPr>
        <w:t>,</w:t>
      </w:r>
      <w:r w:rsidRPr="00B91E1F">
        <w:rPr>
          <w:rFonts w:cs="Times New Roman"/>
          <w:szCs w:val="24"/>
        </w:rPr>
        <w:t xml:space="preserve"> </w:t>
      </w:r>
      <w:r w:rsidR="00AA3C43" w:rsidRPr="00B91E1F">
        <w:rPr>
          <w:rFonts w:cs="Times New Roman"/>
          <w:szCs w:val="24"/>
        </w:rPr>
        <w:t>lze</w:t>
      </w:r>
      <w:r w:rsidR="00182A77" w:rsidRPr="00B91E1F">
        <w:rPr>
          <w:rFonts w:cs="Times New Roman"/>
          <w:szCs w:val="24"/>
        </w:rPr>
        <w:t xml:space="preserve"> tedy </w:t>
      </w:r>
      <w:r w:rsidR="00493B31" w:rsidRPr="00B91E1F">
        <w:rPr>
          <w:rFonts w:cs="Times New Roman"/>
          <w:szCs w:val="24"/>
        </w:rPr>
        <w:t>terapeutická doporučení</w:t>
      </w:r>
      <w:r w:rsidR="00182A77" w:rsidRPr="00B91E1F">
        <w:rPr>
          <w:rFonts w:cs="Times New Roman"/>
          <w:szCs w:val="24"/>
        </w:rPr>
        <w:t xml:space="preserve"> </w:t>
      </w:r>
      <w:r w:rsidR="002613FB" w:rsidRPr="00B91E1F">
        <w:rPr>
          <w:rFonts w:cs="Times New Roman"/>
          <w:szCs w:val="24"/>
        </w:rPr>
        <w:t xml:space="preserve">této éry </w:t>
      </w:r>
      <w:r w:rsidR="00AA3C43" w:rsidRPr="00B91E1F">
        <w:rPr>
          <w:rFonts w:cs="Times New Roman"/>
          <w:szCs w:val="24"/>
        </w:rPr>
        <w:t xml:space="preserve">shrnout </w:t>
      </w:r>
      <w:r w:rsidR="00182A77" w:rsidRPr="00B91E1F">
        <w:rPr>
          <w:rFonts w:cs="Times New Roman"/>
          <w:szCs w:val="24"/>
        </w:rPr>
        <w:t>následovně</w:t>
      </w:r>
      <w:r w:rsidRPr="00B91E1F">
        <w:rPr>
          <w:rFonts w:cs="Times New Roman"/>
          <w:szCs w:val="24"/>
        </w:rPr>
        <w:t>:</w:t>
      </w:r>
    </w:p>
    <w:p w:rsidR="00682065" w:rsidRPr="00B91E1F" w:rsidRDefault="00682065" w:rsidP="00C90EB1">
      <w:pPr>
        <w:pStyle w:val="Odstavecseseznamem"/>
        <w:numPr>
          <w:ilvl w:val="0"/>
          <w:numId w:val="4"/>
        </w:numPr>
        <w:rPr>
          <w:rFonts w:cs="Times New Roman"/>
          <w:szCs w:val="24"/>
        </w:rPr>
      </w:pPr>
      <w:r w:rsidRPr="00B91E1F">
        <w:rPr>
          <w:rFonts w:cs="Times New Roman"/>
          <w:szCs w:val="24"/>
        </w:rPr>
        <w:t xml:space="preserve">DSWI typu </w:t>
      </w:r>
      <w:r w:rsidR="00CE73D6" w:rsidRPr="00B91E1F">
        <w:rPr>
          <w:rFonts w:cs="Times New Roman"/>
          <w:szCs w:val="24"/>
        </w:rPr>
        <w:t>I a </w:t>
      </w:r>
      <w:r w:rsidR="00B62B51" w:rsidRPr="00B91E1F">
        <w:rPr>
          <w:rFonts w:cs="Times New Roman"/>
          <w:szCs w:val="24"/>
        </w:rPr>
        <w:t>II:</w:t>
      </w:r>
      <w:r w:rsidR="004C42F9" w:rsidRPr="00B91E1F">
        <w:rPr>
          <w:rFonts w:cs="Times New Roman"/>
          <w:szCs w:val="24"/>
        </w:rPr>
        <w:t xml:space="preserve"> </w:t>
      </w:r>
      <w:r w:rsidRPr="00B91E1F">
        <w:rPr>
          <w:rFonts w:cs="Times New Roman"/>
          <w:szCs w:val="24"/>
        </w:rPr>
        <w:t xml:space="preserve">důkladný debridement rány </w:t>
      </w:r>
      <w:r w:rsidR="00CE73D6" w:rsidRPr="00B91E1F">
        <w:rPr>
          <w:rFonts w:cs="Times New Roman"/>
          <w:szCs w:val="24"/>
        </w:rPr>
        <w:t>a </w:t>
      </w:r>
      <w:r w:rsidRPr="00B91E1F">
        <w:rPr>
          <w:rFonts w:cs="Times New Roman"/>
          <w:szCs w:val="24"/>
        </w:rPr>
        <w:t xml:space="preserve">proplachy rány, odstranění sternálních drátů, uvolněných stehů, odumřelé tkáně </w:t>
      </w:r>
      <w:r w:rsidR="00CE73D6" w:rsidRPr="00B91E1F">
        <w:rPr>
          <w:rFonts w:cs="Times New Roman"/>
          <w:szCs w:val="24"/>
        </w:rPr>
        <w:t>a </w:t>
      </w:r>
      <w:r w:rsidRPr="00B91E1F">
        <w:rPr>
          <w:rFonts w:cs="Times New Roman"/>
          <w:szCs w:val="24"/>
        </w:rPr>
        <w:t>kostního vosku</w:t>
      </w:r>
      <w:r w:rsidR="00B62B51" w:rsidRPr="00B91E1F">
        <w:rPr>
          <w:rFonts w:cs="Times New Roman"/>
          <w:szCs w:val="24"/>
        </w:rPr>
        <w:t>, z</w:t>
      </w:r>
      <w:r w:rsidRPr="00B91E1F">
        <w:rPr>
          <w:rFonts w:cs="Times New Roman"/>
          <w:szCs w:val="24"/>
        </w:rPr>
        <w:t xml:space="preserve">abránění otevření sterilních pleur při absenci klinicky nebo radiologicky potvrzeného empyému. </w:t>
      </w:r>
      <w:r w:rsidR="00B62B51" w:rsidRPr="00B91E1F">
        <w:rPr>
          <w:rFonts w:cs="Times New Roman"/>
          <w:szCs w:val="24"/>
        </w:rPr>
        <w:t>F</w:t>
      </w:r>
      <w:r w:rsidRPr="00B91E1F">
        <w:rPr>
          <w:rFonts w:cs="Times New Roman"/>
          <w:szCs w:val="24"/>
        </w:rPr>
        <w:t xml:space="preserve">yziologický nebo antibiotický roztok je </w:t>
      </w:r>
      <w:r w:rsidR="00B62B51" w:rsidRPr="00B91E1F">
        <w:rPr>
          <w:rFonts w:cs="Times New Roman"/>
          <w:szCs w:val="24"/>
        </w:rPr>
        <w:t>pro v</w:t>
      </w:r>
      <w:r w:rsidRPr="00B91E1F">
        <w:rPr>
          <w:rFonts w:cs="Times New Roman"/>
          <w:szCs w:val="24"/>
        </w:rPr>
        <w:t>ýplach preferován před jodem. Ostatní antiseptické roztoky</w:t>
      </w:r>
      <w:r w:rsidR="0040195E" w:rsidRPr="00B91E1F">
        <w:rPr>
          <w:rFonts w:cs="Times New Roman"/>
          <w:szCs w:val="24"/>
        </w:rPr>
        <w:t>,</w:t>
      </w:r>
      <w:r w:rsidRPr="00B91E1F">
        <w:rPr>
          <w:rFonts w:cs="Times New Roman"/>
          <w:szCs w:val="24"/>
        </w:rPr>
        <w:t xml:space="preserve"> </w:t>
      </w:r>
      <w:r w:rsidR="0040195E" w:rsidRPr="00B91E1F">
        <w:rPr>
          <w:rFonts w:cs="Times New Roman"/>
          <w:szCs w:val="24"/>
        </w:rPr>
        <w:t>např.</w:t>
      </w:r>
      <w:r w:rsidRPr="00B91E1F">
        <w:rPr>
          <w:rFonts w:cs="Times New Roman"/>
          <w:szCs w:val="24"/>
        </w:rPr>
        <w:t xml:space="preserve"> peroxid vodíku, hydrogenchlorid sodný, nebo kyselina octová</w:t>
      </w:r>
      <w:r w:rsidR="0040195E" w:rsidRPr="00B91E1F">
        <w:rPr>
          <w:rFonts w:cs="Times New Roman"/>
          <w:szCs w:val="24"/>
        </w:rPr>
        <w:t>,</w:t>
      </w:r>
      <w:r w:rsidRPr="00B91E1F">
        <w:rPr>
          <w:rFonts w:cs="Times New Roman"/>
          <w:szCs w:val="24"/>
        </w:rPr>
        <w:t xml:space="preserve"> mohou inhibovat tkáňové hojení </w:t>
      </w:r>
      <w:r w:rsidR="00CE73D6" w:rsidRPr="00B91E1F">
        <w:rPr>
          <w:rFonts w:cs="Times New Roman"/>
          <w:szCs w:val="24"/>
        </w:rPr>
        <w:t>a </w:t>
      </w:r>
      <w:r w:rsidR="00B62B51" w:rsidRPr="00B91E1F">
        <w:rPr>
          <w:rFonts w:cs="Times New Roman"/>
          <w:szCs w:val="24"/>
        </w:rPr>
        <w:t xml:space="preserve">nejsou doporučeny. </w:t>
      </w:r>
      <w:r w:rsidR="006456C5" w:rsidRPr="00B91E1F">
        <w:rPr>
          <w:rFonts w:cs="Times New Roman"/>
          <w:szCs w:val="24"/>
        </w:rPr>
        <w:t xml:space="preserve">Plastický výkon se stabilizací sterna v jedné době </w:t>
      </w:r>
      <w:r w:rsidR="002613FB" w:rsidRPr="00B91E1F">
        <w:rPr>
          <w:rFonts w:cs="Times New Roman"/>
          <w:szCs w:val="24"/>
        </w:rPr>
        <w:t>je doporučen, tkáně jsou</w:t>
      </w:r>
      <w:r w:rsidR="006456C5" w:rsidRPr="00B91E1F">
        <w:rPr>
          <w:rFonts w:cs="Times New Roman"/>
          <w:szCs w:val="24"/>
        </w:rPr>
        <w:t xml:space="preserve"> ještě poddajné, zejména při nepřítomnosti vážného zánětu.</w:t>
      </w:r>
    </w:p>
    <w:p w:rsidR="004C42F9" w:rsidRPr="00B91E1F" w:rsidRDefault="006456C5" w:rsidP="00C90EB1">
      <w:pPr>
        <w:pStyle w:val="Odstavecseseznamem"/>
        <w:numPr>
          <w:ilvl w:val="0"/>
          <w:numId w:val="4"/>
        </w:numPr>
        <w:rPr>
          <w:rFonts w:cs="Times New Roman"/>
          <w:szCs w:val="24"/>
        </w:rPr>
      </w:pPr>
      <w:r w:rsidRPr="00B91E1F">
        <w:rPr>
          <w:rFonts w:cs="Times New Roman"/>
          <w:szCs w:val="24"/>
        </w:rPr>
        <w:t xml:space="preserve">DSWI typ IIIA </w:t>
      </w:r>
      <w:r w:rsidR="00CE73D6" w:rsidRPr="00B91E1F">
        <w:rPr>
          <w:rFonts w:cs="Times New Roman"/>
          <w:szCs w:val="24"/>
        </w:rPr>
        <w:t>a </w:t>
      </w:r>
      <w:r w:rsidRPr="00B91E1F">
        <w:rPr>
          <w:rFonts w:cs="Times New Roman"/>
          <w:szCs w:val="24"/>
        </w:rPr>
        <w:t>IIIB</w:t>
      </w:r>
      <w:r w:rsidR="00493B31" w:rsidRPr="00B91E1F">
        <w:rPr>
          <w:rFonts w:cs="Times New Roman"/>
          <w:szCs w:val="24"/>
        </w:rPr>
        <w:t>: metoda katetrových proplachů vykazuje vyšší riziko selhání. P</w:t>
      </w:r>
      <w:r w:rsidRPr="00B91E1F">
        <w:rPr>
          <w:rFonts w:cs="Times New Roman"/>
          <w:szCs w:val="24"/>
        </w:rPr>
        <w:t xml:space="preserve">acienti v riziku pokračující infekce můžou profitovat </w:t>
      </w:r>
      <w:r w:rsidR="00CE73D6" w:rsidRPr="00B91E1F">
        <w:rPr>
          <w:rFonts w:cs="Times New Roman"/>
          <w:szCs w:val="24"/>
        </w:rPr>
        <w:t>z </w:t>
      </w:r>
      <w:r w:rsidR="00493B31" w:rsidRPr="00B91E1F">
        <w:rPr>
          <w:rFonts w:cs="Times New Roman"/>
          <w:szCs w:val="24"/>
        </w:rPr>
        <w:t xml:space="preserve">radikálního sternálního </w:t>
      </w:r>
      <w:r w:rsidR="00493B31" w:rsidRPr="00B91E1F">
        <w:rPr>
          <w:rFonts w:cs="Times New Roman"/>
          <w:szCs w:val="24"/>
        </w:rPr>
        <w:lastRenderedPageBreak/>
        <w:t xml:space="preserve">debridementu </w:t>
      </w:r>
      <w:r w:rsidR="00CE73D6" w:rsidRPr="00B91E1F">
        <w:rPr>
          <w:rFonts w:cs="Times New Roman"/>
          <w:szCs w:val="24"/>
        </w:rPr>
        <w:t>a </w:t>
      </w:r>
      <w:r w:rsidR="00493B31" w:rsidRPr="00B91E1F">
        <w:rPr>
          <w:rFonts w:cs="Times New Roman"/>
          <w:szCs w:val="24"/>
        </w:rPr>
        <w:t xml:space="preserve">z použití dobře vaskularizované tkáně k překrytí defektu </w:t>
      </w:r>
      <w:r w:rsidRPr="00B91E1F">
        <w:rPr>
          <w:rFonts w:cs="Times New Roman"/>
          <w:szCs w:val="24"/>
        </w:rPr>
        <w:t>v časném stádiu.</w:t>
      </w:r>
    </w:p>
    <w:p w:rsidR="006456C5" w:rsidRPr="00B91E1F" w:rsidRDefault="006456C5" w:rsidP="00C90EB1">
      <w:pPr>
        <w:pStyle w:val="Odstavecseseznamem"/>
        <w:numPr>
          <w:ilvl w:val="0"/>
          <w:numId w:val="4"/>
        </w:numPr>
        <w:rPr>
          <w:rFonts w:cs="Times New Roman"/>
          <w:szCs w:val="24"/>
        </w:rPr>
      </w:pPr>
      <w:r w:rsidRPr="00B91E1F">
        <w:rPr>
          <w:rFonts w:cs="Times New Roman"/>
          <w:szCs w:val="24"/>
        </w:rPr>
        <w:t xml:space="preserve">DSWI typ IVA </w:t>
      </w:r>
      <w:r w:rsidR="00CE73D6" w:rsidRPr="00B91E1F">
        <w:rPr>
          <w:rFonts w:cs="Times New Roman"/>
          <w:szCs w:val="24"/>
        </w:rPr>
        <w:t>a </w:t>
      </w:r>
      <w:r w:rsidRPr="00B91E1F">
        <w:rPr>
          <w:rFonts w:cs="Times New Roman"/>
          <w:szCs w:val="24"/>
        </w:rPr>
        <w:t>IVB</w:t>
      </w:r>
      <w:r w:rsidR="00493B31" w:rsidRPr="00B91E1F">
        <w:rPr>
          <w:rFonts w:cs="Times New Roman"/>
          <w:szCs w:val="24"/>
        </w:rPr>
        <w:t xml:space="preserve">: metoda katetrových proplachů rány vykazuje vysoké riziko selhání. Pacienti </w:t>
      </w:r>
      <w:r w:rsidRPr="00B91E1F">
        <w:rPr>
          <w:rFonts w:cs="Times New Roman"/>
          <w:szCs w:val="24"/>
        </w:rPr>
        <w:t>by měl</w:t>
      </w:r>
      <w:r w:rsidR="00493B31" w:rsidRPr="00B91E1F">
        <w:rPr>
          <w:rFonts w:cs="Times New Roman"/>
          <w:szCs w:val="24"/>
        </w:rPr>
        <w:t>i</w:t>
      </w:r>
      <w:r w:rsidRPr="00B91E1F">
        <w:rPr>
          <w:rFonts w:cs="Times New Roman"/>
          <w:szCs w:val="24"/>
        </w:rPr>
        <w:t xml:space="preserve"> být léčen</w:t>
      </w:r>
      <w:r w:rsidR="00493B31" w:rsidRPr="00B91E1F">
        <w:rPr>
          <w:rFonts w:cs="Times New Roman"/>
          <w:szCs w:val="24"/>
        </w:rPr>
        <w:t>i</w:t>
      </w:r>
      <w:r w:rsidRPr="00B91E1F">
        <w:rPr>
          <w:rFonts w:cs="Times New Roman"/>
          <w:szCs w:val="24"/>
        </w:rPr>
        <w:t xml:space="preserve"> jako </w:t>
      </w:r>
      <w:r w:rsidR="00CE73D6" w:rsidRPr="00B91E1F">
        <w:rPr>
          <w:rFonts w:cs="Times New Roman"/>
          <w:szCs w:val="24"/>
        </w:rPr>
        <w:t>u </w:t>
      </w:r>
      <w:r w:rsidR="00493B31" w:rsidRPr="00B91E1F">
        <w:rPr>
          <w:rFonts w:cs="Times New Roman"/>
          <w:szCs w:val="24"/>
        </w:rPr>
        <w:t>typu</w:t>
      </w:r>
      <w:r w:rsidRPr="00B91E1F">
        <w:rPr>
          <w:rFonts w:cs="Times New Roman"/>
          <w:szCs w:val="24"/>
        </w:rPr>
        <w:t xml:space="preserve"> V.</w:t>
      </w:r>
    </w:p>
    <w:p w:rsidR="00115C79" w:rsidRPr="00B91E1F" w:rsidRDefault="00115C79" w:rsidP="00C90EB1">
      <w:pPr>
        <w:pStyle w:val="Odstavecseseznamem"/>
        <w:numPr>
          <w:ilvl w:val="0"/>
          <w:numId w:val="4"/>
        </w:numPr>
        <w:rPr>
          <w:rFonts w:cs="Times New Roman"/>
          <w:szCs w:val="24"/>
        </w:rPr>
      </w:pPr>
      <w:r w:rsidRPr="00B91E1F">
        <w:rPr>
          <w:rFonts w:cs="Times New Roman"/>
          <w:szCs w:val="24"/>
        </w:rPr>
        <w:t>DSWI typu V:</w:t>
      </w:r>
      <w:r w:rsidR="004C42F9" w:rsidRPr="00B91E1F">
        <w:rPr>
          <w:rFonts w:cs="Times New Roman"/>
          <w:szCs w:val="24"/>
        </w:rPr>
        <w:t xml:space="preserve"> </w:t>
      </w:r>
      <w:r w:rsidRPr="00B91E1F">
        <w:rPr>
          <w:rFonts w:cs="Times New Roman"/>
          <w:szCs w:val="24"/>
        </w:rPr>
        <w:t xml:space="preserve">debridement rány, sternektomie </w:t>
      </w:r>
      <w:r w:rsidR="00CE73D6" w:rsidRPr="00B91E1F">
        <w:rPr>
          <w:rFonts w:cs="Times New Roman"/>
          <w:szCs w:val="24"/>
        </w:rPr>
        <w:t>a </w:t>
      </w:r>
      <w:r w:rsidRPr="00B91E1F">
        <w:rPr>
          <w:rFonts w:cs="Times New Roman"/>
          <w:szCs w:val="24"/>
        </w:rPr>
        <w:t xml:space="preserve">excize zasažené žeberní chrupavky, odložená rekonstrukce svalovým lalokem nebo lalokem z omenta. Omentoplastika by neměla být použita </w:t>
      </w:r>
      <w:r w:rsidR="00CE73D6" w:rsidRPr="00B91E1F">
        <w:rPr>
          <w:rFonts w:cs="Times New Roman"/>
          <w:szCs w:val="24"/>
        </w:rPr>
        <w:t>u </w:t>
      </w:r>
      <w:r w:rsidRPr="00B91E1F">
        <w:rPr>
          <w:rFonts w:cs="Times New Roman"/>
          <w:szCs w:val="24"/>
        </w:rPr>
        <w:t xml:space="preserve">pacientů po odběru gastroepiploické tepny </w:t>
      </w:r>
      <w:r w:rsidR="00CE73D6" w:rsidRPr="00B91E1F">
        <w:rPr>
          <w:rFonts w:cs="Times New Roman"/>
          <w:szCs w:val="24"/>
        </w:rPr>
        <w:t>a u </w:t>
      </w:r>
      <w:r w:rsidRPr="00B91E1F">
        <w:rPr>
          <w:rFonts w:cs="Times New Roman"/>
          <w:szCs w:val="24"/>
        </w:rPr>
        <w:t xml:space="preserve">pacientů po velké operaci horních partií břicha. Podobně svalový lalok přímého břišního svalu by neměl být použit </w:t>
      </w:r>
      <w:r w:rsidR="00CE73D6" w:rsidRPr="00B91E1F">
        <w:rPr>
          <w:rFonts w:cs="Times New Roman"/>
          <w:szCs w:val="24"/>
        </w:rPr>
        <w:t>u </w:t>
      </w:r>
      <w:r w:rsidRPr="00B91E1F">
        <w:rPr>
          <w:rFonts w:cs="Times New Roman"/>
          <w:szCs w:val="24"/>
        </w:rPr>
        <w:t>pacientů po předchozím odběru IMA</w:t>
      </w:r>
      <w:r w:rsidR="00415937" w:rsidRPr="00B91E1F">
        <w:rPr>
          <w:rFonts w:cs="Times New Roman"/>
          <w:szCs w:val="24"/>
        </w:rPr>
        <w:t xml:space="preserve"> </w:t>
      </w:r>
      <w:r w:rsidR="00415937" w:rsidRPr="00B91E1F">
        <w:rPr>
          <w:rFonts w:eastAsia="Times New Roman" w:cs="Times New Roman"/>
          <w:szCs w:val="24"/>
          <w:lang w:eastAsia="cs-CZ"/>
        </w:rPr>
        <w:t>[72]</w:t>
      </w:r>
      <w:r w:rsidRPr="00B91E1F">
        <w:rPr>
          <w:rFonts w:cs="Times New Roman"/>
          <w:szCs w:val="24"/>
        </w:rPr>
        <w:t>.</w:t>
      </w:r>
    </w:p>
    <w:p w:rsidR="00F65574" w:rsidRPr="005C11BA" w:rsidRDefault="009B4A05" w:rsidP="005C11BA">
      <w:pPr>
        <w:pStyle w:val="Nadpis2"/>
      </w:pPr>
      <w:bookmarkStart w:id="28" w:name="_Toc479151987"/>
      <w:r w:rsidRPr="005C11BA">
        <w:t xml:space="preserve">Podtlaková drenáž rány (negative pressure wound therapy, </w:t>
      </w:r>
      <w:r w:rsidR="001775FA" w:rsidRPr="005C11BA">
        <w:t>NPWT</w:t>
      </w:r>
      <w:r w:rsidRPr="005C11BA">
        <w:t>)</w:t>
      </w:r>
      <w:bookmarkEnd w:id="28"/>
    </w:p>
    <w:p w:rsidR="004C42F9" w:rsidRPr="00B91E1F" w:rsidRDefault="001B6F82" w:rsidP="00C90EB1">
      <w:pPr>
        <w:contextualSpacing/>
        <w:rPr>
          <w:rFonts w:eastAsia="Times New Roman" w:cs="Times New Roman"/>
          <w:szCs w:val="24"/>
          <w:lang w:eastAsia="cs-CZ"/>
        </w:rPr>
      </w:pPr>
      <w:r w:rsidRPr="00B91E1F">
        <w:rPr>
          <w:rFonts w:eastAsia="Times New Roman" w:cs="Times New Roman"/>
          <w:szCs w:val="24"/>
          <w:lang w:eastAsia="cs-CZ"/>
        </w:rPr>
        <w:t>Inovativním</w:t>
      </w:r>
      <w:r w:rsidR="00B51555" w:rsidRPr="00B91E1F">
        <w:rPr>
          <w:rFonts w:eastAsia="Times New Roman" w:cs="Times New Roman"/>
          <w:szCs w:val="24"/>
          <w:lang w:eastAsia="cs-CZ"/>
        </w:rPr>
        <w:t xml:space="preserve"> přístupem </w:t>
      </w:r>
      <w:r w:rsidR="00CE73D6" w:rsidRPr="00B91E1F">
        <w:rPr>
          <w:rFonts w:eastAsia="Times New Roman" w:cs="Times New Roman"/>
          <w:szCs w:val="24"/>
          <w:lang w:eastAsia="cs-CZ"/>
        </w:rPr>
        <w:t>v </w:t>
      </w:r>
      <w:r w:rsidR="00B51555" w:rsidRPr="00B91E1F">
        <w:rPr>
          <w:rFonts w:eastAsia="Times New Roman" w:cs="Times New Roman"/>
          <w:szCs w:val="24"/>
          <w:lang w:eastAsia="cs-CZ"/>
        </w:rPr>
        <w:t>léčbě DSWI se stala metoda podtlakové drenáže rány</w:t>
      </w:r>
      <w:r w:rsidR="009B4A05" w:rsidRPr="00B91E1F">
        <w:rPr>
          <w:rFonts w:eastAsia="Times New Roman" w:cs="Times New Roman"/>
          <w:szCs w:val="24"/>
          <w:lang w:eastAsia="cs-CZ"/>
        </w:rPr>
        <w:t>.</w:t>
      </w:r>
      <w:r w:rsidR="00B51555" w:rsidRPr="00B91E1F">
        <w:rPr>
          <w:rFonts w:eastAsia="Times New Roman" w:cs="Times New Roman"/>
          <w:szCs w:val="24"/>
          <w:lang w:eastAsia="cs-CZ"/>
        </w:rPr>
        <w:t xml:space="preserve"> </w:t>
      </w:r>
      <w:r w:rsidR="00CE73D6" w:rsidRPr="00B91E1F">
        <w:rPr>
          <w:rFonts w:eastAsia="Times New Roman" w:cs="Times New Roman"/>
          <w:szCs w:val="24"/>
          <w:lang w:eastAsia="cs-CZ"/>
        </w:rPr>
        <w:t>V </w:t>
      </w:r>
      <w:r w:rsidR="00B51555" w:rsidRPr="00B91E1F">
        <w:rPr>
          <w:rFonts w:eastAsia="Times New Roman" w:cs="Times New Roman"/>
          <w:szCs w:val="24"/>
          <w:lang w:eastAsia="cs-CZ"/>
        </w:rPr>
        <w:t xml:space="preserve">roce 1997 </w:t>
      </w:r>
      <w:r w:rsidR="00F65574" w:rsidRPr="00B91E1F">
        <w:rPr>
          <w:rFonts w:eastAsia="Times New Roman" w:cs="Times New Roman"/>
          <w:szCs w:val="24"/>
          <w:lang w:eastAsia="cs-CZ"/>
        </w:rPr>
        <w:t xml:space="preserve">Obdeijin </w:t>
      </w:r>
      <w:r w:rsidR="00CE73D6" w:rsidRPr="00B91E1F">
        <w:rPr>
          <w:rFonts w:eastAsia="Times New Roman" w:cs="Times New Roman"/>
          <w:szCs w:val="24"/>
          <w:lang w:eastAsia="cs-CZ"/>
        </w:rPr>
        <w:t>a </w:t>
      </w:r>
      <w:r w:rsidR="00B61B90" w:rsidRPr="00B91E1F">
        <w:rPr>
          <w:rFonts w:eastAsia="Times New Roman" w:cs="Times New Roman"/>
          <w:szCs w:val="24"/>
          <w:lang w:eastAsia="cs-CZ"/>
        </w:rPr>
        <w:t>kol</w:t>
      </w:r>
      <w:r w:rsidR="008D6060" w:rsidRPr="00B91E1F">
        <w:rPr>
          <w:rFonts w:eastAsia="Times New Roman" w:cs="Times New Roman"/>
          <w:szCs w:val="24"/>
          <w:lang w:eastAsia="cs-CZ"/>
        </w:rPr>
        <w:t>.,</w:t>
      </w:r>
      <w:r w:rsidR="00F65574" w:rsidRPr="00B91E1F">
        <w:rPr>
          <w:rFonts w:eastAsia="Times New Roman" w:cs="Times New Roman"/>
          <w:szCs w:val="24"/>
          <w:lang w:eastAsia="cs-CZ"/>
        </w:rPr>
        <w:t xml:space="preserve"> </w:t>
      </w:r>
      <w:r w:rsidR="00B51555" w:rsidRPr="00B91E1F">
        <w:rPr>
          <w:rFonts w:eastAsia="Times New Roman" w:cs="Times New Roman"/>
          <w:szCs w:val="24"/>
          <w:lang w:eastAsia="cs-CZ"/>
        </w:rPr>
        <w:t xml:space="preserve">popsal aplikaci </w:t>
      </w:r>
      <w:r w:rsidR="00CE73D6" w:rsidRPr="00B91E1F">
        <w:rPr>
          <w:rFonts w:eastAsia="Times New Roman" w:cs="Times New Roman"/>
          <w:szCs w:val="24"/>
          <w:lang w:eastAsia="cs-CZ"/>
        </w:rPr>
        <w:t>u </w:t>
      </w:r>
      <w:r w:rsidR="008D6060" w:rsidRPr="00B91E1F">
        <w:rPr>
          <w:rFonts w:eastAsia="Times New Roman" w:cs="Times New Roman"/>
          <w:szCs w:val="24"/>
          <w:lang w:eastAsia="cs-CZ"/>
        </w:rPr>
        <w:t xml:space="preserve">prvních tří </w:t>
      </w:r>
      <w:r w:rsidR="00B51555" w:rsidRPr="00B91E1F">
        <w:rPr>
          <w:rFonts w:eastAsia="Times New Roman" w:cs="Times New Roman"/>
          <w:szCs w:val="24"/>
          <w:lang w:eastAsia="cs-CZ"/>
        </w:rPr>
        <w:t>pacientů</w:t>
      </w:r>
      <w:r w:rsidR="00F65574" w:rsidRPr="00B91E1F">
        <w:rPr>
          <w:rFonts w:eastAsia="Times New Roman" w:cs="Times New Roman"/>
          <w:szCs w:val="24"/>
          <w:lang w:eastAsia="cs-CZ"/>
        </w:rPr>
        <w:t xml:space="preserve"> [</w:t>
      </w:r>
      <w:r w:rsidR="00B61B90" w:rsidRPr="00B91E1F">
        <w:rPr>
          <w:rFonts w:eastAsia="Times New Roman" w:cs="Times New Roman"/>
          <w:szCs w:val="24"/>
          <w:lang w:eastAsia="cs-CZ"/>
        </w:rPr>
        <w:t>137</w:t>
      </w:r>
      <w:r w:rsidR="00F65574" w:rsidRPr="00B91E1F">
        <w:rPr>
          <w:rFonts w:eastAsia="Times New Roman" w:cs="Times New Roman"/>
          <w:szCs w:val="24"/>
          <w:lang w:eastAsia="cs-CZ"/>
        </w:rPr>
        <w:t>].</w:t>
      </w:r>
      <w:r w:rsidR="00B51555" w:rsidRPr="00B91E1F">
        <w:rPr>
          <w:rFonts w:eastAsia="Times New Roman" w:cs="Times New Roman"/>
          <w:szCs w:val="24"/>
          <w:lang w:eastAsia="cs-CZ"/>
        </w:rPr>
        <w:t xml:space="preserve"> Stabilizace hrudní stěny při použití podtlaku</w:t>
      </w:r>
      <w:r w:rsidR="0040195E" w:rsidRPr="00B91E1F">
        <w:rPr>
          <w:rFonts w:eastAsia="Times New Roman" w:cs="Times New Roman"/>
          <w:szCs w:val="24"/>
          <w:lang w:eastAsia="cs-CZ"/>
        </w:rPr>
        <w:t>,</w:t>
      </w:r>
      <w:r w:rsidR="00B51555" w:rsidRPr="00B91E1F">
        <w:rPr>
          <w:rFonts w:eastAsia="Times New Roman" w:cs="Times New Roman"/>
          <w:szCs w:val="24"/>
          <w:lang w:eastAsia="cs-CZ"/>
        </w:rPr>
        <w:t xml:space="preserve"> </w:t>
      </w:r>
      <w:r w:rsidR="00CE73D6" w:rsidRPr="00B91E1F">
        <w:rPr>
          <w:rFonts w:eastAsia="Times New Roman" w:cs="Times New Roman"/>
          <w:szCs w:val="24"/>
          <w:lang w:eastAsia="cs-CZ"/>
        </w:rPr>
        <w:t>s </w:t>
      </w:r>
      <w:r w:rsidR="00B51555" w:rsidRPr="00B91E1F">
        <w:rPr>
          <w:rFonts w:eastAsia="Times New Roman" w:cs="Times New Roman"/>
          <w:szCs w:val="24"/>
          <w:lang w:eastAsia="cs-CZ"/>
        </w:rPr>
        <w:t>možností extubace pacientů mezi jednotlivými převazy</w:t>
      </w:r>
      <w:r w:rsidR="0040195E" w:rsidRPr="00B91E1F">
        <w:rPr>
          <w:rFonts w:eastAsia="Times New Roman" w:cs="Times New Roman"/>
          <w:szCs w:val="24"/>
          <w:lang w:eastAsia="cs-CZ"/>
        </w:rPr>
        <w:t>,</w:t>
      </w:r>
      <w:r w:rsidR="00B51555" w:rsidRPr="00B91E1F">
        <w:rPr>
          <w:rFonts w:eastAsia="Times New Roman" w:cs="Times New Roman"/>
          <w:szCs w:val="24"/>
          <w:lang w:eastAsia="cs-CZ"/>
        </w:rPr>
        <w:t xml:space="preserve"> znamenala zlepšení mechaniky dýchání </w:t>
      </w:r>
      <w:r w:rsidR="00CE73D6" w:rsidRPr="00B91E1F">
        <w:rPr>
          <w:rFonts w:eastAsia="Times New Roman" w:cs="Times New Roman"/>
          <w:szCs w:val="24"/>
          <w:lang w:eastAsia="cs-CZ"/>
        </w:rPr>
        <w:t>i </w:t>
      </w:r>
      <w:r w:rsidR="00B51555" w:rsidRPr="00B91E1F">
        <w:rPr>
          <w:rFonts w:eastAsia="Times New Roman" w:cs="Times New Roman"/>
          <w:szCs w:val="24"/>
          <w:lang w:eastAsia="cs-CZ"/>
        </w:rPr>
        <w:t xml:space="preserve">celkové mobility pacientů. Catarino </w:t>
      </w:r>
      <w:r w:rsidR="00CE73D6" w:rsidRPr="00B91E1F">
        <w:rPr>
          <w:rFonts w:eastAsia="Times New Roman" w:cs="Times New Roman"/>
          <w:szCs w:val="24"/>
          <w:lang w:eastAsia="cs-CZ"/>
        </w:rPr>
        <w:t>a </w:t>
      </w:r>
      <w:r w:rsidR="00B61B90" w:rsidRPr="00B91E1F">
        <w:rPr>
          <w:rFonts w:eastAsia="Times New Roman" w:cs="Times New Roman"/>
          <w:szCs w:val="24"/>
          <w:lang w:eastAsia="cs-CZ"/>
        </w:rPr>
        <w:t>kol</w:t>
      </w:r>
      <w:r w:rsidR="00B51555" w:rsidRPr="00B91E1F">
        <w:rPr>
          <w:rFonts w:eastAsia="Times New Roman" w:cs="Times New Roman"/>
          <w:szCs w:val="24"/>
          <w:lang w:eastAsia="cs-CZ"/>
        </w:rPr>
        <w:t>.</w:t>
      </w:r>
      <w:r w:rsidR="008D6060" w:rsidRPr="00B91E1F">
        <w:rPr>
          <w:rFonts w:eastAsia="Times New Roman" w:cs="Times New Roman"/>
          <w:szCs w:val="24"/>
          <w:lang w:eastAsia="cs-CZ"/>
        </w:rPr>
        <w:t xml:space="preserve">, </w:t>
      </w:r>
      <w:r w:rsidR="00B51555" w:rsidRPr="00B91E1F">
        <w:rPr>
          <w:rFonts w:eastAsia="Times New Roman" w:cs="Times New Roman"/>
          <w:szCs w:val="24"/>
          <w:lang w:eastAsia="cs-CZ"/>
        </w:rPr>
        <w:t xml:space="preserve">provedl první retrospektivní srovnání NPWT </w:t>
      </w:r>
      <w:r w:rsidR="00CE73D6" w:rsidRPr="00B91E1F">
        <w:rPr>
          <w:rFonts w:eastAsia="Times New Roman" w:cs="Times New Roman"/>
          <w:szCs w:val="24"/>
          <w:lang w:eastAsia="cs-CZ"/>
        </w:rPr>
        <w:t>s </w:t>
      </w:r>
      <w:r w:rsidR="00B51555" w:rsidRPr="00B91E1F">
        <w:rPr>
          <w:rFonts w:eastAsia="Times New Roman" w:cs="Times New Roman"/>
          <w:szCs w:val="24"/>
          <w:lang w:eastAsia="cs-CZ"/>
        </w:rPr>
        <w:t>proplachovou drenáží uzavřeného hrudníku</w:t>
      </w:r>
      <w:r w:rsidR="008D6060" w:rsidRPr="00B91E1F">
        <w:rPr>
          <w:rFonts w:eastAsia="Times New Roman" w:cs="Times New Roman"/>
          <w:szCs w:val="24"/>
          <w:lang w:eastAsia="cs-CZ"/>
        </w:rPr>
        <w:t>. J</w:t>
      </w:r>
      <w:r w:rsidR="00A05727" w:rsidRPr="00B91E1F">
        <w:rPr>
          <w:rFonts w:eastAsia="Times New Roman" w:cs="Times New Roman"/>
          <w:szCs w:val="24"/>
          <w:lang w:eastAsia="cs-CZ"/>
        </w:rPr>
        <w:t xml:space="preserve">ednoznačně potvrdil výhody NPWT při porovnání délky celkové hospitalizace (15 vs. 40.5 </w:t>
      </w:r>
      <w:r w:rsidR="008D6060" w:rsidRPr="00B91E1F">
        <w:rPr>
          <w:rFonts w:eastAsia="Times New Roman" w:cs="Times New Roman"/>
          <w:szCs w:val="24"/>
          <w:lang w:eastAsia="cs-CZ"/>
        </w:rPr>
        <w:t>dnů</w:t>
      </w:r>
      <w:r w:rsidR="00A05727" w:rsidRPr="00B91E1F">
        <w:rPr>
          <w:rFonts w:eastAsia="Times New Roman" w:cs="Times New Roman"/>
          <w:szCs w:val="24"/>
          <w:lang w:eastAsia="cs-CZ"/>
        </w:rPr>
        <w:t>, p</w:t>
      </w:r>
      <w:r w:rsidR="008D6060" w:rsidRPr="00B91E1F">
        <w:rPr>
          <w:rFonts w:eastAsia="Times New Roman" w:cs="Times New Roman"/>
          <w:szCs w:val="24"/>
          <w:lang w:eastAsia="cs-CZ"/>
        </w:rPr>
        <w:t xml:space="preserve"> </w:t>
      </w:r>
      <w:r w:rsidR="00A05727" w:rsidRPr="00B91E1F">
        <w:rPr>
          <w:rFonts w:eastAsia="Times New Roman" w:cs="Times New Roman"/>
          <w:szCs w:val="24"/>
          <w:lang w:eastAsia="cs-CZ"/>
        </w:rPr>
        <w:t>=</w:t>
      </w:r>
      <w:r w:rsidR="008D6060" w:rsidRPr="00B91E1F">
        <w:rPr>
          <w:rFonts w:eastAsia="Times New Roman" w:cs="Times New Roman"/>
          <w:szCs w:val="24"/>
          <w:lang w:eastAsia="cs-CZ"/>
        </w:rPr>
        <w:t xml:space="preserve"> </w:t>
      </w:r>
      <w:r w:rsidR="00A05727" w:rsidRPr="00B91E1F">
        <w:rPr>
          <w:rFonts w:eastAsia="Times New Roman" w:cs="Times New Roman"/>
          <w:szCs w:val="24"/>
          <w:lang w:eastAsia="cs-CZ"/>
        </w:rPr>
        <w:t xml:space="preserve">0.02) </w:t>
      </w:r>
      <w:r w:rsidR="00CE73D6" w:rsidRPr="00B91E1F">
        <w:rPr>
          <w:rFonts w:eastAsia="Times New Roman" w:cs="Times New Roman"/>
          <w:szCs w:val="24"/>
          <w:lang w:eastAsia="cs-CZ"/>
        </w:rPr>
        <w:t>a </w:t>
      </w:r>
      <w:r w:rsidR="00A05727" w:rsidRPr="00B91E1F">
        <w:rPr>
          <w:rFonts w:eastAsia="Times New Roman" w:cs="Times New Roman"/>
          <w:szCs w:val="24"/>
          <w:lang w:eastAsia="cs-CZ"/>
        </w:rPr>
        <w:t>rizika selhání léčby (0 vs. 5, p</w:t>
      </w:r>
      <w:r w:rsidR="008D6060" w:rsidRPr="00B91E1F">
        <w:rPr>
          <w:rFonts w:eastAsia="Times New Roman" w:cs="Times New Roman"/>
          <w:szCs w:val="24"/>
          <w:lang w:eastAsia="cs-CZ"/>
        </w:rPr>
        <w:t xml:space="preserve"> </w:t>
      </w:r>
      <w:r w:rsidR="00A05727" w:rsidRPr="00B91E1F">
        <w:rPr>
          <w:rFonts w:eastAsia="Times New Roman" w:cs="Times New Roman"/>
          <w:szCs w:val="24"/>
          <w:lang w:eastAsia="cs-CZ"/>
        </w:rPr>
        <w:t>=</w:t>
      </w:r>
      <w:r w:rsidR="008D6060" w:rsidRPr="00B91E1F">
        <w:rPr>
          <w:rFonts w:eastAsia="Times New Roman" w:cs="Times New Roman"/>
          <w:szCs w:val="24"/>
          <w:lang w:eastAsia="cs-CZ"/>
        </w:rPr>
        <w:t xml:space="preserve"> </w:t>
      </w:r>
      <w:r w:rsidR="00A05727" w:rsidRPr="00B91E1F">
        <w:rPr>
          <w:rFonts w:eastAsia="Times New Roman" w:cs="Times New Roman"/>
          <w:szCs w:val="24"/>
          <w:lang w:eastAsia="cs-CZ"/>
        </w:rPr>
        <w:t>0.03) [</w:t>
      </w:r>
      <w:r w:rsidR="00B61B90" w:rsidRPr="00B91E1F">
        <w:rPr>
          <w:rFonts w:eastAsia="Times New Roman" w:cs="Times New Roman"/>
          <w:szCs w:val="24"/>
          <w:lang w:eastAsia="cs-CZ"/>
        </w:rPr>
        <w:t>138</w:t>
      </w:r>
      <w:r w:rsidR="00A05727" w:rsidRPr="00B91E1F">
        <w:rPr>
          <w:rFonts w:eastAsia="Times New Roman" w:cs="Times New Roman"/>
          <w:szCs w:val="24"/>
          <w:lang w:eastAsia="cs-CZ"/>
        </w:rPr>
        <w:t>].</w:t>
      </w:r>
      <w:r w:rsidR="004C42F9" w:rsidRPr="00B91E1F">
        <w:rPr>
          <w:rFonts w:eastAsia="Times New Roman" w:cs="Times New Roman"/>
          <w:szCs w:val="24"/>
          <w:lang w:eastAsia="cs-CZ"/>
        </w:rPr>
        <w:t xml:space="preserve"> </w:t>
      </w:r>
      <w:r w:rsidR="00B61B90" w:rsidRPr="00B91E1F">
        <w:rPr>
          <w:rFonts w:eastAsia="Times New Roman" w:cs="Times New Roman"/>
          <w:szCs w:val="24"/>
          <w:lang w:eastAsia="cs-CZ"/>
        </w:rPr>
        <w:t xml:space="preserve">Nezávisle na sobě, </w:t>
      </w:r>
      <w:r w:rsidR="00A05727" w:rsidRPr="00B91E1F">
        <w:rPr>
          <w:rFonts w:eastAsia="Times New Roman" w:cs="Times New Roman"/>
          <w:szCs w:val="24"/>
          <w:lang w:eastAsia="cs-CZ"/>
        </w:rPr>
        <w:t xml:space="preserve">Gustafsson </w:t>
      </w:r>
      <w:r w:rsidR="00CE73D6" w:rsidRPr="00B91E1F">
        <w:rPr>
          <w:rFonts w:eastAsia="Times New Roman" w:cs="Times New Roman"/>
          <w:szCs w:val="24"/>
          <w:lang w:eastAsia="cs-CZ"/>
        </w:rPr>
        <w:t>a </w:t>
      </w:r>
      <w:proofErr w:type="gramStart"/>
      <w:r w:rsidR="00B61B90" w:rsidRPr="00B91E1F">
        <w:rPr>
          <w:rFonts w:eastAsia="Times New Roman" w:cs="Times New Roman"/>
          <w:szCs w:val="24"/>
          <w:lang w:eastAsia="cs-CZ"/>
        </w:rPr>
        <w:t>kol</w:t>
      </w:r>
      <w:r w:rsidR="00A05727"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A05727" w:rsidRPr="00B91E1F">
        <w:rPr>
          <w:rFonts w:eastAsia="Times New Roman" w:cs="Times New Roman"/>
          <w:szCs w:val="24"/>
          <w:lang w:eastAsia="cs-CZ"/>
        </w:rPr>
        <w:t>Fleck</w:t>
      </w:r>
      <w:proofErr w:type="gramEnd"/>
      <w:r w:rsidR="00A05727"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B61B90" w:rsidRPr="00B91E1F">
        <w:rPr>
          <w:rFonts w:eastAsia="Times New Roman" w:cs="Times New Roman"/>
          <w:szCs w:val="24"/>
          <w:lang w:eastAsia="cs-CZ"/>
        </w:rPr>
        <w:t>kol</w:t>
      </w:r>
      <w:r w:rsidR="00A05727" w:rsidRPr="00B91E1F">
        <w:rPr>
          <w:rFonts w:eastAsia="Times New Roman" w:cs="Times New Roman"/>
          <w:szCs w:val="24"/>
          <w:lang w:eastAsia="cs-CZ"/>
        </w:rPr>
        <w:t>.</w:t>
      </w:r>
      <w:r w:rsidR="007420FE" w:rsidRPr="00B91E1F">
        <w:rPr>
          <w:rFonts w:eastAsia="Times New Roman" w:cs="Times New Roman"/>
          <w:szCs w:val="24"/>
          <w:lang w:eastAsia="cs-CZ"/>
        </w:rPr>
        <w:t>,</w:t>
      </w:r>
      <w:r w:rsidR="00A05727" w:rsidRPr="00B91E1F">
        <w:rPr>
          <w:rFonts w:eastAsia="Times New Roman" w:cs="Times New Roman"/>
          <w:szCs w:val="24"/>
          <w:lang w:eastAsia="cs-CZ"/>
        </w:rPr>
        <w:t xml:space="preserve"> p</w:t>
      </w:r>
      <w:r w:rsidR="00B61B90" w:rsidRPr="00B91E1F">
        <w:rPr>
          <w:rFonts w:eastAsia="Times New Roman" w:cs="Times New Roman"/>
          <w:szCs w:val="24"/>
          <w:lang w:eastAsia="cs-CZ"/>
        </w:rPr>
        <w:t>orovnali</w:t>
      </w:r>
      <w:r w:rsidR="00A05727" w:rsidRPr="00B91E1F">
        <w:rPr>
          <w:rFonts w:eastAsia="Times New Roman" w:cs="Times New Roman"/>
          <w:szCs w:val="24"/>
          <w:lang w:eastAsia="cs-CZ"/>
        </w:rPr>
        <w:t xml:space="preserve"> 30-ti </w:t>
      </w:r>
      <w:r w:rsidR="00CE73D6" w:rsidRPr="00B91E1F">
        <w:rPr>
          <w:rFonts w:eastAsia="Times New Roman" w:cs="Times New Roman"/>
          <w:szCs w:val="24"/>
          <w:lang w:eastAsia="cs-CZ"/>
        </w:rPr>
        <w:t>a </w:t>
      </w:r>
      <w:r w:rsidR="00A05727" w:rsidRPr="00B91E1F">
        <w:rPr>
          <w:rFonts w:eastAsia="Times New Roman" w:cs="Times New Roman"/>
          <w:szCs w:val="24"/>
          <w:lang w:eastAsia="cs-CZ"/>
        </w:rPr>
        <w:t xml:space="preserve">90-denní mortalitu při použití NPWT </w:t>
      </w:r>
      <w:r w:rsidR="00CE73D6" w:rsidRPr="00B91E1F">
        <w:rPr>
          <w:rFonts w:eastAsia="Times New Roman" w:cs="Times New Roman"/>
          <w:szCs w:val="24"/>
          <w:lang w:eastAsia="cs-CZ"/>
        </w:rPr>
        <w:t>u </w:t>
      </w:r>
      <w:r w:rsidR="00A05727" w:rsidRPr="00B91E1F">
        <w:rPr>
          <w:rFonts w:eastAsia="Times New Roman" w:cs="Times New Roman"/>
          <w:szCs w:val="24"/>
          <w:lang w:eastAsia="cs-CZ"/>
        </w:rPr>
        <w:t xml:space="preserve">pacientů </w:t>
      </w:r>
      <w:r w:rsidR="00CE73D6" w:rsidRPr="00B91E1F">
        <w:rPr>
          <w:rFonts w:eastAsia="Times New Roman" w:cs="Times New Roman"/>
          <w:szCs w:val="24"/>
          <w:lang w:eastAsia="cs-CZ"/>
        </w:rPr>
        <w:t>s </w:t>
      </w:r>
      <w:r w:rsidR="00A05727" w:rsidRPr="00B91E1F">
        <w:rPr>
          <w:rFonts w:eastAsia="Times New Roman" w:cs="Times New Roman"/>
          <w:szCs w:val="24"/>
          <w:lang w:eastAsia="cs-CZ"/>
        </w:rPr>
        <w:t>DSWI třídy III dle Oakleyeho [</w:t>
      </w:r>
      <w:r w:rsidR="00B61B90" w:rsidRPr="00B91E1F">
        <w:rPr>
          <w:rFonts w:eastAsia="Times New Roman" w:cs="Times New Roman"/>
          <w:szCs w:val="24"/>
          <w:lang w:eastAsia="cs-CZ"/>
        </w:rPr>
        <w:t>139,140</w:t>
      </w:r>
      <w:r w:rsidR="00A05727" w:rsidRPr="00B91E1F">
        <w:rPr>
          <w:rFonts w:eastAsia="Times New Roman" w:cs="Times New Roman"/>
          <w:szCs w:val="24"/>
          <w:lang w:eastAsia="cs-CZ"/>
        </w:rPr>
        <w:t xml:space="preserve">]. Gustafsson </w:t>
      </w:r>
      <w:r w:rsidR="007420FE" w:rsidRPr="00B91E1F">
        <w:rPr>
          <w:rFonts w:eastAsia="Times New Roman" w:cs="Times New Roman"/>
          <w:szCs w:val="24"/>
          <w:lang w:eastAsia="cs-CZ"/>
        </w:rPr>
        <w:t xml:space="preserve">rovněž popsal </w:t>
      </w:r>
      <w:r w:rsidR="00593FC6" w:rsidRPr="00B91E1F">
        <w:rPr>
          <w:rFonts w:eastAsia="Times New Roman" w:cs="Times New Roman"/>
          <w:szCs w:val="24"/>
          <w:lang w:eastAsia="cs-CZ"/>
        </w:rPr>
        <w:t xml:space="preserve">podobné přežití </w:t>
      </w:r>
      <w:r w:rsidR="00A05727" w:rsidRPr="00B91E1F">
        <w:rPr>
          <w:rFonts w:eastAsia="Times New Roman" w:cs="Times New Roman"/>
          <w:szCs w:val="24"/>
          <w:lang w:eastAsia="cs-CZ"/>
        </w:rPr>
        <w:t xml:space="preserve">pacientů </w:t>
      </w:r>
      <w:r w:rsidR="00593FC6" w:rsidRPr="00B91E1F">
        <w:rPr>
          <w:rFonts w:eastAsia="Times New Roman" w:cs="Times New Roman"/>
          <w:szCs w:val="24"/>
          <w:lang w:eastAsia="cs-CZ"/>
        </w:rPr>
        <w:t xml:space="preserve">po CABG </w:t>
      </w:r>
      <w:r w:rsidR="00A05727" w:rsidRPr="00B91E1F">
        <w:rPr>
          <w:rFonts w:eastAsia="Times New Roman" w:cs="Times New Roman"/>
          <w:szCs w:val="24"/>
          <w:lang w:eastAsia="cs-CZ"/>
        </w:rPr>
        <w:t>s</w:t>
      </w:r>
      <w:r w:rsidR="007420FE" w:rsidRPr="00B91E1F">
        <w:rPr>
          <w:rFonts w:eastAsia="Times New Roman" w:cs="Times New Roman"/>
          <w:szCs w:val="24"/>
          <w:lang w:eastAsia="cs-CZ"/>
        </w:rPr>
        <w:t> </w:t>
      </w:r>
      <w:r w:rsidR="00A05727" w:rsidRPr="00B91E1F">
        <w:rPr>
          <w:rFonts w:eastAsia="Times New Roman" w:cs="Times New Roman"/>
          <w:szCs w:val="24"/>
          <w:lang w:eastAsia="cs-CZ"/>
        </w:rPr>
        <w:t>DSWI léčených</w:t>
      </w:r>
      <w:r w:rsidR="004C42F9" w:rsidRPr="00B91E1F">
        <w:rPr>
          <w:rFonts w:eastAsia="Times New Roman" w:cs="Times New Roman"/>
          <w:szCs w:val="24"/>
          <w:lang w:eastAsia="cs-CZ"/>
        </w:rPr>
        <w:t xml:space="preserve"> </w:t>
      </w:r>
      <w:r w:rsidR="00A05727" w:rsidRPr="00B91E1F">
        <w:rPr>
          <w:rFonts w:eastAsia="Times New Roman" w:cs="Times New Roman"/>
          <w:szCs w:val="24"/>
          <w:lang w:eastAsia="cs-CZ"/>
        </w:rPr>
        <w:t xml:space="preserve">NPWT </w:t>
      </w:r>
      <w:r w:rsidR="00593FC6" w:rsidRPr="00B91E1F">
        <w:rPr>
          <w:rFonts w:eastAsia="Times New Roman" w:cs="Times New Roman"/>
          <w:szCs w:val="24"/>
          <w:lang w:eastAsia="cs-CZ"/>
        </w:rPr>
        <w:t xml:space="preserve">protokolem se skupinou pacientů po CABG bez DSWI </w:t>
      </w:r>
      <w:r w:rsidR="00CE73D6" w:rsidRPr="00B91E1F">
        <w:rPr>
          <w:rFonts w:eastAsia="Times New Roman" w:cs="Times New Roman"/>
          <w:szCs w:val="24"/>
          <w:lang w:eastAsia="cs-CZ"/>
        </w:rPr>
        <w:t>a </w:t>
      </w:r>
      <w:r w:rsidR="00593FC6" w:rsidRPr="00B91E1F">
        <w:rPr>
          <w:rFonts w:eastAsia="Times New Roman" w:cs="Times New Roman"/>
          <w:szCs w:val="24"/>
          <w:lang w:eastAsia="cs-CZ"/>
        </w:rPr>
        <w:t xml:space="preserve">to </w:t>
      </w:r>
      <w:r w:rsidR="00CE73D6" w:rsidRPr="00B91E1F">
        <w:rPr>
          <w:rFonts w:eastAsia="Times New Roman" w:cs="Times New Roman"/>
          <w:szCs w:val="24"/>
          <w:lang w:eastAsia="cs-CZ"/>
        </w:rPr>
        <w:t>v </w:t>
      </w:r>
      <w:r w:rsidR="00593FC6" w:rsidRPr="00B91E1F">
        <w:rPr>
          <w:rFonts w:eastAsia="Times New Roman" w:cs="Times New Roman"/>
          <w:szCs w:val="24"/>
          <w:lang w:eastAsia="cs-CZ"/>
        </w:rPr>
        <w:t xml:space="preserve">intervalech 1, 3 </w:t>
      </w:r>
      <w:r w:rsidR="00CE73D6" w:rsidRPr="00B91E1F">
        <w:rPr>
          <w:rFonts w:eastAsia="Times New Roman" w:cs="Times New Roman"/>
          <w:szCs w:val="24"/>
          <w:lang w:eastAsia="cs-CZ"/>
        </w:rPr>
        <w:t>a </w:t>
      </w:r>
      <w:r w:rsidR="00593FC6" w:rsidRPr="00B91E1F">
        <w:rPr>
          <w:rFonts w:eastAsia="Times New Roman" w:cs="Times New Roman"/>
          <w:szCs w:val="24"/>
          <w:lang w:eastAsia="cs-CZ"/>
        </w:rPr>
        <w:t>5 let (92.9, 89</w:t>
      </w:r>
      <w:r w:rsidR="0040195E"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593FC6" w:rsidRPr="00B91E1F">
        <w:rPr>
          <w:rFonts w:eastAsia="Times New Roman" w:cs="Times New Roman"/>
          <w:szCs w:val="24"/>
          <w:lang w:eastAsia="cs-CZ"/>
        </w:rPr>
        <w:t>89</w:t>
      </w:r>
      <w:r w:rsidR="004C52F4">
        <w:rPr>
          <w:rFonts w:eastAsia="Times New Roman" w:cs="Times New Roman"/>
          <w:szCs w:val="24"/>
          <w:lang w:eastAsia="cs-CZ"/>
        </w:rPr>
        <w:t> %</w:t>
      </w:r>
      <w:r w:rsidR="00593FC6" w:rsidRPr="00B91E1F">
        <w:rPr>
          <w:rFonts w:eastAsia="Times New Roman" w:cs="Times New Roman"/>
          <w:szCs w:val="24"/>
          <w:lang w:eastAsia="cs-CZ"/>
        </w:rPr>
        <w:t xml:space="preserve"> vs. 96,</w:t>
      </w:r>
      <w:r w:rsidR="0040195E" w:rsidRPr="00B91E1F">
        <w:rPr>
          <w:rFonts w:eastAsia="Times New Roman" w:cs="Times New Roman"/>
          <w:szCs w:val="24"/>
          <w:lang w:eastAsia="cs-CZ"/>
        </w:rPr>
        <w:t xml:space="preserve"> </w:t>
      </w:r>
      <w:r w:rsidR="00593FC6" w:rsidRPr="00B91E1F">
        <w:rPr>
          <w:rFonts w:eastAsia="Times New Roman" w:cs="Times New Roman"/>
          <w:szCs w:val="24"/>
          <w:lang w:eastAsia="cs-CZ"/>
        </w:rPr>
        <w:t>92</w:t>
      </w:r>
      <w:r w:rsidR="0040195E"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593FC6" w:rsidRPr="00B91E1F">
        <w:rPr>
          <w:rFonts w:eastAsia="Times New Roman" w:cs="Times New Roman"/>
          <w:szCs w:val="24"/>
          <w:lang w:eastAsia="cs-CZ"/>
        </w:rPr>
        <w:t>86</w:t>
      </w:r>
      <w:r w:rsidR="004C52F4">
        <w:rPr>
          <w:rFonts w:eastAsia="Times New Roman" w:cs="Times New Roman"/>
          <w:szCs w:val="24"/>
          <w:lang w:eastAsia="cs-CZ"/>
        </w:rPr>
        <w:t> %</w:t>
      </w:r>
      <w:r w:rsidR="00593FC6" w:rsidRPr="00B91E1F">
        <w:rPr>
          <w:rFonts w:eastAsia="Times New Roman" w:cs="Times New Roman"/>
          <w:szCs w:val="24"/>
          <w:lang w:eastAsia="cs-CZ"/>
        </w:rPr>
        <w:t xml:space="preserve">). Současná literatura udává </w:t>
      </w:r>
      <w:proofErr w:type="gramStart"/>
      <w:r w:rsidR="00593FC6" w:rsidRPr="00B91E1F">
        <w:rPr>
          <w:rFonts w:eastAsia="Times New Roman" w:cs="Times New Roman"/>
          <w:szCs w:val="24"/>
          <w:lang w:eastAsia="cs-CZ"/>
        </w:rPr>
        <w:t>30</w:t>
      </w:r>
      <w:proofErr w:type="gramEnd"/>
      <w:r w:rsidR="00593FC6" w:rsidRPr="00B91E1F">
        <w:rPr>
          <w:rFonts w:eastAsia="Times New Roman" w:cs="Times New Roman"/>
          <w:szCs w:val="24"/>
          <w:lang w:eastAsia="cs-CZ"/>
        </w:rPr>
        <w:t>-</w:t>
      </w:r>
      <w:proofErr w:type="gramStart"/>
      <w:r w:rsidR="00593FC6" w:rsidRPr="00B91E1F">
        <w:rPr>
          <w:rFonts w:eastAsia="Times New Roman" w:cs="Times New Roman"/>
          <w:szCs w:val="24"/>
          <w:lang w:eastAsia="cs-CZ"/>
        </w:rPr>
        <w:t>ti</w:t>
      </w:r>
      <w:proofErr w:type="gramEnd"/>
      <w:r w:rsidR="00593FC6" w:rsidRPr="00B91E1F">
        <w:rPr>
          <w:rFonts w:eastAsia="Times New Roman" w:cs="Times New Roman"/>
          <w:szCs w:val="24"/>
          <w:lang w:eastAsia="cs-CZ"/>
        </w:rPr>
        <w:t xml:space="preserve"> denní mortalitu </w:t>
      </w:r>
      <w:r w:rsidR="00CE73D6" w:rsidRPr="00B91E1F">
        <w:rPr>
          <w:rFonts w:eastAsia="Times New Roman" w:cs="Times New Roman"/>
          <w:szCs w:val="24"/>
          <w:lang w:eastAsia="cs-CZ"/>
        </w:rPr>
        <w:t>v </w:t>
      </w:r>
      <w:r w:rsidR="00593FC6" w:rsidRPr="00B91E1F">
        <w:rPr>
          <w:rFonts w:eastAsia="Times New Roman" w:cs="Times New Roman"/>
          <w:szCs w:val="24"/>
          <w:lang w:eastAsia="cs-CZ"/>
        </w:rPr>
        <w:t>rozmezí 1.1-5.4</w:t>
      </w:r>
      <w:r w:rsidR="004C52F4">
        <w:rPr>
          <w:rFonts w:eastAsia="Times New Roman" w:cs="Times New Roman"/>
          <w:szCs w:val="24"/>
          <w:lang w:eastAsia="cs-CZ"/>
        </w:rPr>
        <w:t> %</w:t>
      </w:r>
      <w:r w:rsidR="00593FC6" w:rsidRPr="00B91E1F">
        <w:rPr>
          <w:rFonts w:eastAsia="Times New Roman" w:cs="Times New Roman"/>
          <w:szCs w:val="24"/>
          <w:lang w:eastAsia="cs-CZ"/>
        </w:rPr>
        <w:t xml:space="preserve">, jednoletou mortalitu </w:t>
      </w:r>
      <w:r w:rsidR="00CE73D6" w:rsidRPr="00B91E1F">
        <w:rPr>
          <w:rFonts w:eastAsia="Times New Roman" w:cs="Times New Roman"/>
          <w:szCs w:val="24"/>
          <w:lang w:eastAsia="cs-CZ"/>
        </w:rPr>
        <w:t>v </w:t>
      </w:r>
      <w:r w:rsidR="00593FC6" w:rsidRPr="00B91E1F">
        <w:rPr>
          <w:rFonts w:eastAsia="Times New Roman" w:cs="Times New Roman"/>
          <w:szCs w:val="24"/>
          <w:lang w:eastAsia="cs-CZ"/>
        </w:rPr>
        <w:t>rozmezí</w:t>
      </w:r>
      <w:r w:rsidR="004C42F9" w:rsidRPr="00B91E1F">
        <w:rPr>
          <w:rFonts w:eastAsia="Times New Roman" w:cs="Times New Roman"/>
          <w:szCs w:val="24"/>
          <w:lang w:eastAsia="cs-CZ"/>
        </w:rPr>
        <w:t xml:space="preserve"> </w:t>
      </w:r>
      <w:r w:rsidR="00593FC6" w:rsidRPr="00B91E1F">
        <w:rPr>
          <w:rFonts w:eastAsia="Times New Roman" w:cs="Times New Roman"/>
          <w:szCs w:val="24"/>
          <w:lang w:eastAsia="cs-CZ"/>
        </w:rPr>
        <w:t>8-15</w:t>
      </w:r>
      <w:r w:rsidR="004C52F4">
        <w:rPr>
          <w:rFonts w:eastAsia="Times New Roman" w:cs="Times New Roman"/>
          <w:szCs w:val="24"/>
          <w:lang w:eastAsia="cs-CZ"/>
        </w:rPr>
        <w:t> %</w:t>
      </w:r>
      <w:r w:rsidR="00593FC6" w:rsidRPr="00B91E1F">
        <w:rPr>
          <w:rFonts w:eastAsia="Times New Roman" w:cs="Times New Roman"/>
          <w:szCs w:val="24"/>
          <w:lang w:eastAsia="cs-CZ"/>
        </w:rPr>
        <w:t xml:space="preserve"> </w:t>
      </w:r>
      <w:r w:rsidR="00CE73D6" w:rsidRPr="00B91E1F">
        <w:rPr>
          <w:rFonts w:eastAsia="Times New Roman" w:cs="Times New Roman"/>
          <w:szCs w:val="24"/>
          <w:lang w:eastAsia="cs-CZ"/>
        </w:rPr>
        <w:t>a </w:t>
      </w:r>
      <w:r w:rsidR="00593FC6" w:rsidRPr="00B91E1F">
        <w:rPr>
          <w:rFonts w:eastAsia="Times New Roman" w:cs="Times New Roman"/>
          <w:szCs w:val="24"/>
          <w:lang w:eastAsia="cs-CZ"/>
        </w:rPr>
        <w:t>riziko selhání metody 2-6</w:t>
      </w:r>
      <w:r w:rsidR="004C52F4">
        <w:rPr>
          <w:rFonts w:eastAsia="Times New Roman" w:cs="Times New Roman"/>
          <w:szCs w:val="24"/>
          <w:lang w:eastAsia="cs-CZ"/>
        </w:rPr>
        <w:t> %</w:t>
      </w:r>
      <w:r w:rsidR="00593FC6" w:rsidRPr="00B91E1F">
        <w:rPr>
          <w:rFonts w:eastAsia="Times New Roman" w:cs="Times New Roman"/>
          <w:szCs w:val="24"/>
          <w:lang w:eastAsia="cs-CZ"/>
        </w:rPr>
        <w:t xml:space="preserve">. Průměrná doba aplikace NPWT se pohybuje </w:t>
      </w:r>
      <w:r w:rsidR="00CE73D6" w:rsidRPr="00B91E1F">
        <w:rPr>
          <w:rFonts w:eastAsia="Times New Roman" w:cs="Times New Roman"/>
          <w:szCs w:val="24"/>
          <w:lang w:eastAsia="cs-CZ"/>
        </w:rPr>
        <w:t>v </w:t>
      </w:r>
      <w:r w:rsidR="00593FC6" w:rsidRPr="00B91E1F">
        <w:rPr>
          <w:rFonts w:eastAsia="Times New Roman" w:cs="Times New Roman"/>
          <w:szCs w:val="24"/>
          <w:lang w:eastAsia="cs-CZ"/>
        </w:rPr>
        <w:t xml:space="preserve">rozmezí 8-14 dnů, průměrný počet převazů pak </w:t>
      </w:r>
      <w:r w:rsidR="00CE73D6" w:rsidRPr="00B91E1F">
        <w:rPr>
          <w:rFonts w:eastAsia="Times New Roman" w:cs="Times New Roman"/>
          <w:szCs w:val="24"/>
          <w:lang w:eastAsia="cs-CZ"/>
        </w:rPr>
        <w:t>v </w:t>
      </w:r>
      <w:r w:rsidR="00593FC6" w:rsidRPr="00B91E1F">
        <w:rPr>
          <w:rFonts w:eastAsia="Times New Roman" w:cs="Times New Roman"/>
          <w:szCs w:val="24"/>
          <w:lang w:eastAsia="cs-CZ"/>
        </w:rPr>
        <w:t>rozmezí 4-6 [</w:t>
      </w:r>
      <w:r w:rsidR="00B61B90" w:rsidRPr="00B91E1F">
        <w:rPr>
          <w:rFonts w:eastAsia="Times New Roman" w:cs="Times New Roman"/>
          <w:szCs w:val="24"/>
          <w:lang w:eastAsia="cs-CZ"/>
        </w:rPr>
        <w:t>141-144</w:t>
      </w:r>
      <w:r w:rsidR="00593FC6" w:rsidRPr="00B91E1F">
        <w:rPr>
          <w:rFonts w:eastAsia="Times New Roman" w:cs="Times New Roman"/>
          <w:szCs w:val="24"/>
          <w:lang w:eastAsia="cs-CZ"/>
        </w:rPr>
        <w:t>].</w:t>
      </w:r>
      <w:r w:rsidR="002325B9" w:rsidRPr="00B91E1F">
        <w:rPr>
          <w:rFonts w:eastAsia="Times New Roman" w:cs="Times New Roman"/>
          <w:szCs w:val="24"/>
          <w:lang w:eastAsia="cs-CZ"/>
        </w:rPr>
        <w:t xml:space="preserve"> Protokol NPWT ve srovnání </w:t>
      </w:r>
      <w:r w:rsidR="00CE73D6" w:rsidRPr="00B91E1F">
        <w:rPr>
          <w:rFonts w:eastAsia="Times New Roman" w:cs="Times New Roman"/>
          <w:szCs w:val="24"/>
          <w:lang w:eastAsia="cs-CZ"/>
        </w:rPr>
        <w:t>s </w:t>
      </w:r>
      <w:r w:rsidR="002325B9" w:rsidRPr="00B91E1F">
        <w:rPr>
          <w:rFonts w:eastAsia="Times New Roman" w:cs="Times New Roman"/>
          <w:szCs w:val="24"/>
          <w:lang w:eastAsia="cs-CZ"/>
        </w:rPr>
        <w:t xml:space="preserve">předcházejícími metodami léčby DSWI snížil riziko terapeutického selhání metody </w:t>
      </w:r>
      <w:r w:rsidR="00CE73D6" w:rsidRPr="00B91E1F">
        <w:rPr>
          <w:rFonts w:eastAsia="Times New Roman" w:cs="Times New Roman"/>
          <w:szCs w:val="24"/>
          <w:lang w:eastAsia="cs-CZ"/>
        </w:rPr>
        <w:t>a </w:t>
      </w:r>
      <w:r w:rsidR="002325B9" w:rsidRPr="00B91E1F">
        <w:rPr>
          <w:rFonts w:eastAsia="Times New Roman" w:cs="Times New Roman"/>
          <w:szCs w:val="24"/>
          <w:lang w:eastAsia="cs-CZ"/>
        </w:rPr>
        <w:t>pozi</w:t>
      </w:r>
      <w:r w:rsidR="00F94EEB" w:rsidRPr="00B91E1F">
        <w:rPr>
          <w:rFonts w:eastAsia="Times New Roman" w:cs="Times New Roman"/>
          <w:szCs w:val="24"/>
          <w:lang w:eastAsia="cs-CZ"/>
        </w:rPr>
        <w:t>t</w:t>
      </w:r>
      <w:r w:rsidR="002325B9" w:rsidRPr="00B91E1F">
        <w:rPr>
          <w:rFonts w:eastAsia="Times New Roman" w:cs="Times New Roman"/>
          <w:szCs w:val="24"/>
          <w:lang w:eastAsia="cs-CZ"/>
        </w:rPr>
        <w:t xml:space="preserve">ivně ovlivnil délku krátko- </w:t>
      </w:r>
      <w:r w:rsidR="00CE73D6" w:rsidRPr="00B91E1F">
        <w:rPr>
          <w:rFonts w:eastAsia="Times New Roman" w:cs="Times New Roman"/>
          <w:szCs w:val="24"/>
          <w:lang w:eastAsia="cs-CZ"/>
        </w:rPr>
        <w:t>i </w:t>
      </w:r>
      <w:r w:rsidR="002325B9" w:rsidRPr="00B91E1F">
        <w:rPr>
          <w:rFonts w:eastAsia="Times New Roman" w:cs="Times New Roman"/>
          <w:szCs w:val="24"/>
          <w:lang w:eastAsia="cs-CZ"/>
        </w:rPr>
        <w:t>dlouhodobého přežití [</w:t>
      </w:r>
      <w:r w:rsidR="00B61B90" w:rsidRPr="00B91E1F">
        <w:rPr>
          <w:rFonts w:eastAsia="Times New Roman" w:cs="Times New Roman"/>
          <w:szCs w:val="24"/>
          <w:lang w:eastAsia="cs-CZ"/>
        </w:rPr>
        <w:t>50</w:t>
      </w:r>
      <w:r w:rsidR="002325B9" w:rsidRPr="00B91E1F">
        <w:rPr>
          <w:rFonts w:eastAsia="Times New Roman" w:cs="Times New Roman"/>
          <w:szCs w:val="24"/>
          <w:lang w:eastAsia="cs-CZ"/>
        </w:rPr>
        <w:t>,1</w:t>
      </w:r>
      <w:r w:rsidR="00B61B90" w:rsidRPr="00B91E1F">
        <w:rPr>
          <w:rFonts w:eastAsia="Times New Roman" w:cs="Times New Roman"/>
          <w:szCs w:val="24"/>
          <w:lang w:eastAsia="cs-CZ"/>
        </w:rPr>
        <w:t>45</w:t>
      </w:r>
      <w:r w:rsidR="002325B9" w:rsidRPr="00B91E1F">
        <w:rPr>
          <w:rFonts w:eastAsia="Times New Roman" w:cs="Times New Roman"/>
          <w:szCs w:val="24"/>
          <w:lang w:eastAsia="cs-CZ"/>
        </w:rPr>
        <w:t>-1</w:t>
      </w:r>
      <w:r w:rsidR="00736CA0" w:rsidRPr="00B91E1F">
        <w:rPr>
          <w:rFonts w:eastAsia="Times New Roman" w:cs="Times New Roman"/>
          <w:szCs w:val="24"/>
          <w:lang w:eastAsia="cs-CZ"/>
        </w:rPr>
        <w:t>62</w:t>
      </w:r>
      <w:r w:rsidR="002325B9" w:rsidRPr="00B91E1F">
        <w:rPr>
          <w:rFonts w:eastAsia="Times New Roman" w:cs="Times New Roman"/>
          <w:szCs w:val="24"/>
          <w:lang w:eastAsia="cs-CZ"/>
        </w:rPr>
        <w:t>]</w:t>
      </w:r>
      <w:r w:rsidRPr="00B91E1F">
        <w:rPr>
          <w:rFonts w:eastAsia="Times New Roman" w:cs="Times New Roman"/>
          <w:szCs w:val="24"/>
          <w:lang w:eastAsia="cs-CZ"/>
        </w:rPr>
        <w:t>. Výsledky NPWT jsou nezávislé na mikrobiálním původci DSWI</w:t>
      </w:r>
      <w:r w:rsidR="00065700" w:rsidRPr="00B91E1F">
        <w:rPr>
          <w:rFonts w:eastAsia="Times New Roman" w:cs="Times New Roman"/>
          <w:szCs w:val="24"/>
          <w:lang w:eastAsia="cs-CZ"/>
        </w:rPr>
        <w:t xml:space="preserve"> [1</w:t>
      </w:r>
      <w:r w:rsidR="00736CA0" w:rsidRPr="00B91E1F">
        <w:rPr>
          <w:rFonts w:eastAsia="Times New Roman" w:cs="Times New Roman"/>
          <w:szCs w:val="24"/>
          <w:lang w:eastAsia="cs-CZ"/>
        </w:rPr>
        <w:t>63</w:t>
      </w:r>
      <w:r w:rsidR="00065700" w:rsidRPr="00B91E1F">
        <w:rPr>
          <w:rFonts w:eastAsia="Times New Roman" w:cs="Times New Roman"/>
          <w:szCs w:val="24"/>
          <w:lang w:eastAsia="cs-CZ"/>
        </w:rPr>
        <w:t>]</w:t>
      </w:r>
      <w:r w:rsidRPr="00B91E1F">
        <w:rPr>
          <w:rFonts w:eastAsia="Times New Roman" w:cs="Times New Roman"/>
          <w:szCs w:val="24"/>
          <w:lang w:eastAsia="cs-CZ"/>
        </w:rPr>
        <w:t xml:space="preserve">. </w:t>
      </w:r>
      <w:r w:rsidR="00241557" w:rsidRPr="00B91E1F">
        <w:rPr>
          <w:rFonts w:eastAsia="Times New Roman" w:cs="Times New Roman"/>
          <w:szCs w:val="24"/>
          <w:lang w:eastAsia="cs-CZ"/>
        </w:rPr>
        <w:t xml:space="preserve">NPWT rovněž nezvyšuje riziko pozdní rekurence infektu, výskyt chronických píštělí při použití konvenční terapie </w:t>
      </w:r>
      <w:r w:rsidR="00CE73D6" w:rsidRPr="00B91E1F">
        <w:rPr>
          <w:rFonts w:eastAsia="Times New Roman" w:cs="Times New Roman"/>
          <w:szCs w:val="24"/>
          <w:lang w:eastAsia="cs-CZ"/>
        </w:rPr>
        <w:t>a </w:t>
      </w:r>
      <w:r w:rsidR="00241557" w:rsidRPr="00B91E1F">
        <w:rPr>
          <w:rFonts w:eastAsia="Times New Roman" w:cs="Times New Roman"/>
          <w:szCs w:val="24"/>
          <w:lang w:eastAsia="cs-CZ"/>
        </w:rPr>
        <w:t xml:space="preserve">NPWT byl srovnatelný </w:t>
      </w:r>
      <w:r w:rsidR="00CE73D6" w:rsidRPr="00B91E1F">
        <w:rPr>
          <w:rFonts w:eastAsia="Times New Roman" w:cs="Times New Roman"/>
          <w:szCs w:val="24"/>
          <w:lang w:eastAsia="cs-CZ"/>
        </w:rPr>
        <w:t>a </w:t>
      </w:r>
      <w:r w:rsidR="00241557" w:rsidRPr="00B91E1F">
        <w:rPr>
          <w:rFonts w:eastAsia="Times New Roman" w:cs="Times New Roman"/>
          <w:szCs w:val="24"/>
          <w:lang w:eastAsia="cs-CZ"/>
        </w:rPr>
        <w:t>pohyboval se v rozmezí 8 – 12</w:t>
      </w:r>
      <w:r w:rsidR="004C52F4">
        <w:rPr>
          <w:rFonts w:eastAsia="Times New Roman" w:cs="Times New Roman"/>
          <w:szCs w:val="24"/>
          <w:lang w:eastAsia="cs-CZ"/>
        </w:rPr>
        <w:t> %</w:t>
      </w:r>
      <w:r w:rsidR="00241557" w:rsidRPr="00B91E1F">
        <w:rPr>
          <w:rFonts w:eastAsia="Times New Roman" w:cs="Times New Roman"/>
          <w:szCs w:val="24"/>
          <w:lang w:eastAsia="cs-CZ"/>
        </w:rPr>
        <w:t xml:space="preserve"> [</w:t>
      </w:r>
      <w:r w:rsidR="00736CA0" w:rsidRPr="00B91E1F">
        <w:rPr>
          <w:rFonts w:eastAsia="Times New Roman" w:cs="Times New Roman"/>
          <w:szCs w:val="24"/>
          <w:lang w:eastAsia="cs-CZ"/>
        </w:rPr>
        <w:t>50,144</w:t>
      </w:r>
      <w:r w:rsidR="00241557" w:rsidRPr="00B91E1F">
        <w:rPr>
          <w:rFonts w:eastAsia="Times New Roman" w:cs="Times New Roman"/>
          <w:szCs w:val="24"/>
          <w:lang w:eastAsia="cs-CZ"/>
        </w:rPr>
        <w:t>,1</w:t>
      </w:r>
      <w:r w:rsidR="00736CA0" w:rsidRPr="00B91E1F">
        <w:rPr>
          <w:rFonts w:eastAsia="Times New Roman" w:cs="Times New Roman"/>
          <w:szCs w:val="24"/>
          <w:lang w:eastAsia="cs-CZ"/>
        </w:rPr>
        <w:t>58</w:t>
      </w:r>
      <w:r w:rsidR="00241557" w:rsidRPr="00B91E1F">
        <w:rPr>
          <w:rFonts w:eastAsia="Times New Roman" w:cs="Times New Roman"/>
          <w:szCs w:val="24"/>
          <w:lang w:eastAsia="cs-CZ"/>
        </w:rPr>
        <w:t>,1</w:t>
      </w:r>
      <w:r w:rsidR="00736CA0" w:rsidRPr="00B91E1F">
        <w:rPr>
          <w:rFonts w:eastAsia="Times New Roman" w:cs="Times New Roman"/>
          <w:szCs w:val="24"/>
          <w:lang w:eastAsia="cs-CZ"/>
        </w:rPr>
        <w:t>6</w:t>
      </w:r>
      <w:r w:rsidR="00241557" w:rsidRPr="00B91E1F">
        <w:rPr>
          <w:rFonts w:eastAsia="Times New Roman" w:cs="Times New Roman"/>
          <w:szCs w:val="24"/>
          <w:lang w:eastAsia="cs-CZ"/>
        </w:rPr>
        <w:t>4,1</w:t>
      </w:r>
      <w:r w:rsidR="00736CA0" w:rsidRPr="00B91E1F">
        <w:rPr>
          <w:rFonts w:eastAsia="Times New Roman" w:cs="Times New Roman"/>
          <w:szCs w:val="24"/>
          <w:lang w:eastAsia="cs-CZ"/>
        </w:rPr>
        <w:t>65</w:t>
      </w:r>
      <w:r w:rsidR="00241557" w:rsidRPr="00B91E1F">
        <w:rPr>
          <w:rFonts w:eastAsia="Times New Roman" w:cs="Times New Roman"/>
          <w:szCs w:val="24"/>
          <w:lang w:eastAsia="cs-CZ"/>
        </w:rPr>
        <w:t xml:space="preserve">]. </w:t>
      </w:r>
      <w:r w:rsidRPr="00B91E1F">
        <w:rPr>
          <w:rFonts w:eastAsia="Times New Roman" w:cs="Times New Roman"/>
          <w:szCs w:val="24"/>
          <w:lang w:eastAsia="cs-CZ"/>
        </w:rPr>
        <w:t xml:space="preserve">Jako nezávislé faktory rizika selhání NPWT byly definovány obezita, renální selhání </w:t>
      </w:r>
      <w:r w:rsidR="00CE73D6" w:rsidRPr="00B91E1F">
        <w:rPr>
          <w:rFonts w:eastAsia="Times New Roman" w:cs="Times New Roman"/>
          <w:szCs w:val="24"/>
          <w:lang w:eastAsia="cs-CZ"/>
        </w:rPr>
        <w:t>a </w:t>
      </w:r>
      <w:r w:rsidRPr="00B91E1F">
        <w:rPr>
          <w:rFonts w:eastAsia="Times New Roman" w:cs="Times New Roman"/>
          <w:szCs w:val="24"/>
          <w:lang w:eastAsia="cs-CZ"/>
        </w:rPr>
        <w:t>sepse [</w:t>
      </w:r>
      <w:r w:rsidR="00736CA0" w:rsidRPr="00B91E1F">
        <w:rPr>
          <w:rFonts w:eastAsia="Times New Roman" w:cs="Times New Roman"/>
          <w:szCs w:val="24"/>
          <w:lang w:eastAsia="cs-CZ"/>
        </w:rPr>
        <w:t>152,153</w:t>
      </w:r>
      <w:r w:rsidRPr="00B91E1F">
        <w:rPr>
          <w:rFonts w:eastAsia="Times New Roman" w:cs="Times New Roman"/>
          <w:szCs w:val="24"/>
          <w:lang w:eastAsia="cs-CZ"/>
        </w:rPr>
        <w:t>].</w:t>
      </w:r>
    </w:p>
    <w:p w:rsidR="004C42F9" w:rsidRPr="00B91E1F" w:rsidRDefault="00241557" w:rsidP="00C90EB1">
      <w:pPr>
        <w:contextualSpacing/>
        <w:rPr>
          <w:rFonts w:cs="Times New Roman"/>
          <w:szCs w:val="24"/>
        </w:rPr>
      </w:pPr>
      <w:r w:rsidRPr="00B91E1F">
        <w:rPr>
          <w:rFonts w:cs="Times New Roman"/>
          <w:szCs w:val="24"/>
        </w:rPr>
        <w:t xml:space="preserve">S rozšířením nového léčebného postupu se objevily </w:t>
      </w:r>
      <w:r w:rsidR="00736CA0" w:rsidRPr="00B91E1F">
        <w:rPr>
          <w:rFonts w:cs="Times New Roman"/>
          <w:szCs w:val="24"/>
        </w:rPr>
        <w:t xml:space="preserve">také </w:t>
      </w:r>
      <w:r w:rsidRPr="00B91E1F">
        <w:rPr>
          <w:rFonts w:cs="Times New Roman"/>
          <w:szCs w:val="24"/>
        </w:rPr>
        <w:t xml:space="preserve">publikace </w:t>
      </w:r>
      <w:r w:rsidR="00CE73D6" w:rsidRPr="00B91E1F">
        <w:rPr>
          <w:rFonts w:cs="Times New Roman"/>
          <w:szCs w:val="24"/>
        </w:rPr>
        <w:t>o </w:t>
      </w:r>
      <w:r w:rsidR="00736CA0" w:rsidRPr="00B91E1F">
        <w:rPr>
          <w:rFonts w:cs="Times New Roman"/>
          <w:szCs w:val="24"/>
        </w:rPr>
        <w:t>riziku</w:t>
      </w:r>
      <w:r w:rsidR="003008A3" w:rsidRPr="00B91E1F">
        <w:rPr>
          <w:rFonts w:cs="Times New Roman"/>
          <w:szCs w:val="24"/>
        </w:rPr>
        <w:t xml:space="preserve"> </w:t>
      </w:r>
      <w:r w:rsidRPr="00B91E1F">
        <w:rPr>
          <w:rFonts w:cs="Times New Roman"/>
          <w:szCs w:val="24"/>
        </w:rPr>
        <w:t xml:space="preserve">závažných krvácivých komplikací </w:t>
      </w:r>
      <w:r w:rsidR="00736CA0" w:rsidRPr="00B91E1F">
        <w:rPr>
          <w:rFonts w:cs="Times New Roman"/>
          <w:szCs w:val="24"/>
        </w:rPr>
        <w:t xml:space="preserve">v souvislosti </w:t>
      </w:r>
      <w:r w:rsidR="00CE73D6" w:rsidRPr="00B91E1F">
        <w:rPr>
          <w:rFonts w:cs="Times New Roman"/>
          <w:szCs w:val="24"/>
        </w:rPr>
        <w:t>s </w:t>
      </w:r>
      <w:r w:rsidRPr="00B91E1F">
        <w:rPr>
          <w:rFonts w:cs="Times New Roman"/>
          <w:szCs w:val="24"/>
        </w:rPr>
        <w:t>NPWT</w:t>
      </w:r>
      <w:r w:rsidR="003008A3" w:rsidRPr="00B91E1F">
        <w:rPr>
          <w:rFonts w:cs="Times New Roman"/>
          <w:szCs w:val="24"/>
        </w:rPr>
        <w:t xml:space="preserve"> [</w:t>
      </w:r>
      <w:r w:rsidR="00736CA0" w:rsidRPr="00B91E1F">
        <w:rPr>
          <w:rFonts w:cs="Times New Roman"/>
          <w:szCs w:val="24"/>
        </w:rPr>
        <w:t>166,167</w:t>
      </w:r>
      <w:r w:rsidR="003008A3" w:rsidRPr="00B91E1F">
        <w:rPr>
          <w:rFonts w:cs="Times New Roman"/>
          <w:szCs w:val="24"/>
        </w:rPr>
        <w:t>]</w:t>
      </w:r>
      <w:r w:rsidRPr="00B91E1F">
        <w:rPr>
          <w:rFonts w:cs="Times New Roman"/>
          <w:szCs w:val="24"/>
        </w:rPr>
        <w:t xml:space="preserve">. Riziko poranění srdce, zejména pak </w:t>
      </w:r>
      <w:r w:rsidRPr="00B91E1F">
        <w:rPr>
          <w:rFonts w:cs="Times New Roman"/>
          <w:szCs w:val="24"/>
        </w:rPr>
        <w:lastRenderedPageBreak/>
        <w:t xml:space="preserve">obnažené pravé komory, našitých bypassů </w:t>
      </w:r>
      <w:r w:rsidR="00CE73D6" w:rsidRPr="00B91E1F">
        <w:rPr>
          <w:rFonts w:cs="Times New Roman"/>
          <w:szCs w:val="24"/>
        </w:rPr>
        <w:t>a </w:t>
      </w:r>
      <w:r w:rsidRPr="00B91E1F">
        <w:rPr>
          <w:rFonts w:cs="Times New Roman"/>
          <w:szCs w:val="24"/>
        </w:rPr>
        <w:t xml:space="preserve">velkých cév </w:t>
      </w:r>
      <w:r w:rsidR="003008A3" w:rsidRPr="00B91E1F">
        <w:rPr>
          <w:rFonts w:cs="Times New Roman"/>
          <w:szCs w:val="24"/>
        </w:rPr>
        <w:t>bylo</w:t>
      </w:r>
      <w:r w:rsidRPr="00B91E1F">
        <w:rPr>
          <w:rFonts w:cs="Times New Roman"/>
          <w:szCs w:val="24"/>
        </w:rPr>
        <w:t xml:space="preserve"> velmi dobře </w:t>
      </w:r>
      <w:r w:rsidR="003008A3" w:rsidRPr="00B91E1F">
        <w:rPr>
          <w:rFonts w:cs="Times New Roman"/>
          <w:szCs w:val="24"/>
        </w:rPr>
        <w:t>popsáno</w:t>
      </w:r>
      <w:r w:rsidRPr="00B91E1F">
        <w:rPr>
          <w:rFonts w:cs="Times New Roman"/>
          <w:szCs w:val="24"/>
        </w:rPr>
        <w:t xml:space="preserve"> </w:t>
      </w:r>
      <w:r w:rsidR="00CE73D6" w:rsidRPr="00B91E1F">
        <w:rPr>
          <w:rFonts w:cs="Times New Roman"/>
          <w:szCs w:val="24"/>
        </w:rPr>
        <w:t>u </w:t>
      </w:r>
      <w:r w:rsidRPr="00B91E1F">
        <w:rPr>
          <w:rFonts w:cs="Times New Roman"/>
          <w:szCs w:val="24"/>
        </w:rPr>
        <w:t>pacientů léčených konvenčními způsoby. Jako potenciální mechanismy vzniku poranění byly identifikovány především těsné fixace struktur srdce ke sternu, vazivové srůsty nebo eroze tkání na podkladě postupujícího ranného infektu</w:t>
      </w:r>
      <w:r w:rsidR="003008A3" w:rsidRPr="00B91E1F">
        <w:rPr>
          <w:rFonts w:cs="Times New Roman"/>
          <w:szCs w:val="24"/>
        </w:rPr>
        <w:t xml:space="preserve"> [1</w:t>
      </w:r>
      <w:r w:rsidR="00736CA0" w:rsidRPr="00B91E1F">
        <w:rPr>
          <w:rFonts w:cs="Times New Roman"/>
          <w:szCs w:val="24"/>
        </w:rPr>
        <w:t>68</w:t>
      </w:r>
      <w:r w:rsidR="003008A3" w:rsidRPr="00B91E1F">
        <w:rPr>
          <w:rFonts w:cs="Times New Roman"/>
          <w:szCs w:val="24"/>
        </w:rPr>
        <w:t>]</w:t>
      </w:r>
      <w:r w:rsidRPr="00B91E1F">
        <w:rPr>
          <w:rFonts w:cs="Times New Roman"/>
          <w:szCs w:val="24"/>
        </w:rPr>
        <w:t>.</w:t>
      </w:r>
      <w:r w:rsidR="003008A3" w:rsidRPr="00B91E1F">
        <w:rPr>
          <w:rFonts w:cs="Times New Roman"/>
          <w:szCs w:val="24"/>
        </w:rPr>
        <w:t xml:space="preserve"> Výskyt těchto komplikací se v literatuře pohyboval v rozmezí 2-15</w:t>
      </w:r>
      <w:r w:rsidR="004C52F4">
        <w:rPr>
          <w:rFonts w:cs="Times New Roman"/>
          <w:szCs w:val="24"/>
        </w:rPr>
        <w:t> %</w:t>
      </w:r>
      <w:r w:rsidR="003008A3" w:rsidRPr="00B91E1F">
        <w:rPr>
          <w:rFonts w:cs="Times New Roman"/>
          <w:szCs w:val="24"/>
        </w:rPr>
        <w:t xml:space="preserve"> [</w:t>
      </w:r>
      <w:r w:rsidR="00736CA0" w:rsidRPr="00B91E1F">
        <w:rPr>
          <w:rFonts w:cs="Times New Roman"/>
          <w:szCs w:val="24"/>
        </w:rPr>
        <w:t>169-171</w:t>
      </w:r>
      <w:r w:rsidR="003008A3" w:rsidRPr="00B91E1F">
        <w:rPr>
          <w:rFonts w:cs="Times New Roman"/>
          <w:szCs w:val="24"/>
        </w:rPr>
        <w:t xml:space="preserve">]. </w:t>
      </w:r>
      <w:r w:rsidR="00CE73D6" w:rsidRPr="00B91E1F">
        <w:rPr>
          <w:rFonts w:cs="Times New Roman"/>
          <w:szCs w:val="24"/>
        </w:rPr>
        <w:t>U </w:t>
      </w:r>
      <w:r w:rsidR="003008A3" w:rsidRPr="00B91E1F">
        <w:rPr>
          <w:rFonts w:cs="Times New Roman"/>
          <w:szCs w:val="24"/>
        </w:rPr>
        <w:t>pacientů léčených pomocí NPWT se výskyt závažných krvácivých příhod v různých literárních odkazech pohybuje v rozmezí 2-5</w:t>
      </w:r>
      <w:r w:rsidR="004C52F4">
        <w:rPr>
          <w:rFonts w:cs="Times New Roman"/>
          <w:szCs w:val="24"/>
        </w:rPr>
        <w:t> %</w:t>
      </w:r>
      <w:r w:rsidR="003008A3" w:rsidRPr="00B91E1F">
        <w:rPr>
          <w:rFonts w:cs="Times New Roman"/>
          <w:szCs w:val="24"/>
        </w:rPr>
        <w:t xml:space="preserve"> [</w:t>
      </w:r>
      <w:r w:rsidR="00736CA0" w:rsidRPr="00B91E1F">
        <w:rPr>
          <w:rFonts w:cs="Times New Roman"/>
          <w:szCs w:val="24"/>
        </w:rPr>
        <w:t>141</w:t>
      </w:r>
      <w:r w:rsidR="003008A3" w:rsidRPr="00B91E1F">
        <w:rPr>
          <w:rFonts w:cs="Times New Roman"/>
          <w:szCs w:val="24"/>
        </w:rPr>
        <w:t>,1</w:t>
      </w:r>
      <w:r w:rsidR="00736CA0" w:rsidRPr="00B91E1F">
        <w:rPr>
          <w:rFonts w:cs="Times New Roman"/>
          <w:szCs w:val="24"/>
        </w:rPr>
        <w:t>43</w:t>
      </w:r>
      <w:r w:rsidR="003008A3" w:rsidRPr="00B91E1F">
        <w:rPr>
          <w:rFonts w:cs="Times New Roman"/>
          <w:szCs w:val="24"/>
        </w:rPr>
        <w:t>,1</w:t>
      </w:r>
      <w:r w:rsidR="00736CA0" w:rsidRPr="00B91E1F">
        <w:rPr>
          <w:rFonts w:cs="Times New Roman"/>
          <w:szCs w:val="24"/>
        </w:rPr>
        <w:t>51</w:t>
      </w:r>
      <w:r w:rsidR="003008A3" w:rsidRPr="00B91E1F">
        <w:rPr>
          <w:rFonts w:cs="Times New Roman"/>
          <w:szCs w:val="24"/>
        </w:rPr>
        <w:t>,1</w:t>
      </w:r>
      <w:r w:rsidR="00736CA0" w:rsidRPr="00B91E1F">
        <w:rPr>
          <w:rFonts w:cs="Times New Roman"/>
          <w:szCs w:val="24"/>
        </w:rPr>
        <w:t>54</w:t>
      </w:r>
      <w:r w:rsidR="003008A3" w:rsidRPr="00B91E1F">
        <w:rPr>
          <w:rFonts w:cs="Times New Roman"/>
          <w:szCs w:val="24"/>
        </w:rPr>
        <w:t>,1</w:t>
      </w:r>
      <w:r w:rsidR="00736CA0" w:rsidRPr="00B91E1F">
        <w:rPr>
          <w:rFonts w:cs="Times New Roman"/>
          <w:szCs w:val="24"/>
        </w:rPr>
        <w:t>68</w:t>
      </w:r>
      <w:r w:rsidR="003008A3" w:rsidRPr="00B91E1F">
        <w:rPr>
          <w:rFonts w:cs="Times New Roman"/>
          <w:szCs w:val="24"/>
        </w:rPr>
        <w:t>,1</w:t>
      </w:r>
      <w:r w:rsidR="00736CA0" w:rsidRPr="00B91E1F">
        <w:rPr>
          <w:rFonts w:cs="Times New Roman"/>
          <w:szCs w:val="24"/>
        </w:rPr>
        <w:t>72</w:t>
      </w:r>
      <w:r w:rsidR="003008A3" w:rsidRPr="00B91E1F">
        <w:rPr>
          <w:rFonts w:cs="Times New Roman"/>
          <w:szCs w:val="24"/>
        </w:rPr>
        <w:t>]. Mortalita těchto komplikací zůstává stejná, kolísá v rozmezí 25 – 70</w:t>
      </w:r>
      <w:r w:rsidR="004C52F4">
        <w:rPr>
          <w:rFonts w:cs="Times New Roman"/>
          <w:szCs w:val="24"/>
        </w:rPr>
        <w:t> %</w:t>
      </w:r>
      <w:r w:rsidR="003008A3" w:rsidRPr="00B91E1F">
        <w:rPr>
          <w:rFonts w:cs="Times New Roman"/>
          <w:szCs w:val="24"/>
        </w:rPr>
        <w:t xml:space="preserve">. Jako </w:t>
      </w:r>
      <w:r w:rsidR="00F20406" w:rsidRPr="00B91E1F">
        <w:rPr>
          <w:rFonts w:cs="Times New Roman"/>
          <w:szCs w:val="24"/>
        </w:rPr>
        <w:t xml:space="preserve">prevence vzniku poranění srdce či našitých bypassů může být </w:t>
      </w:r>
      <w:r w:rsidR="003008A3" w:rsidRPr="00B91E1F">
        <w:rPr>
          <w:rFonts w:cs="Times New Roman"/>
          <w:szCs w:val="24"/>
        </w:rPr>
        <w:t xml:space="preserve">v průběhu převazu </w:t>
      </w:r>
      <w:r w:rsidR="00F20406" w:rsidRPr="00B91E1F">
        <w:rPr>
          <w:rFonts w:cs="Times New Roman"/>
          <w:szCs w:val="24"/>
        </w:rPr>
        <w:t xml:space="preserve">použita jedna nebo dvě vrstvy mastného tylu, silikonová mesh vrstva nebo parafinová gáza, které jsou uloženy na povrch srdce, případně mezi </w:t>
      </w:r>
      <w:r w:rsidR="00CE73D6" w:rsidRPr="00B91E1F">
        <w:rPr>
          <w:rFonts w:cs="Times New Roman"/>
          <w:szCs w:val="24"/>
        </w:rPr>
        <w:t>a </w:t>
      </w:r>
      <w:r w:rsidR="00F20406" w:rsidRPr="00B91E1F">
        <w:rPr>
          <w:rFonts w:cs="Times New Roman"/>
          <w:szCs w:val="24"/>
        </w:rPr>
        <w:t>pod okraje sterna [1</w:t>
      </w:r>
      <w:r w:rsidR="001C5656" w:rsidRPr="00B91E1F">
        <w:rPr>
          <w:rFonts w:cs="Times New Roman"/>
          <w:szCs w:val="24"/>
        </w:rPr>
        <w:t>68</w:t>
      </w:r>
      <w:r w:rsidR="00F20406" w:rsidRPr="00B91E1F">
        <w:rPr>
          <w:rFonts w:cs="Times New Roman"/>
          <w:szCs w:val="24"/>
        </w:rPr>
        <w:t>-1</w:t>
      </w:r>
      <w:r w:rsidR="001C5656" w:rsidRPr="00B91E1F">
        <w:rPr>
          <w:rFonts w:cs="Times New Roman"/>
          <w:szCs w:val="24"/>
        </w:rPr>
        <w:t>70</w:t>
      </w:r>
      <w:r w:rsidR="00F20406" w:rsidRPr="00B91E1F">
        <w:rPr>
          <w:rFonts w:cs="Times New Roman"/>
          <w:szCs w:val="24"/>
        </w:rPr>
        <w:t>,1</w:t>
      </w:r>
      <w:r w:rsidR="001C5656" w:rsidRPr="00B91E1F">
        <w:rPr>
          <w:rFonts w:cs="Times New Roman"/>
          <w:szCs w:val="24"/>
        </w:rPr>
        <w:t>72</w:t>
      </w:r>
      <w:r w:rsidR="00F20406" w:rsidRPr="00B91E1F">
        <w:rPr>
          <w:rFonts w:cs="Times New Roman"/>
          <w:szCs w:val="24"/>
        </w:rPr>
        <w:t>].</w:t>
      </w:r>
    </w:p>
    <w:p w:rsidR="004C42F9" w:rsidRPr="005C11BA" w:rsidRDefault="009B4A05" w:rsidP="005C11BA">
      <w:pPr>
        <w:pStyle w:val="Nadpis3"/>
      </w:pPr>
      <w:bookmarkStart w:id="29" w:name="_Toc479151988"/>
      <w:r w:rsidRPr="005C11BA">
        <w:t>Protokol léčby hlubokého sternálního infektu</w:t>
      </w:r>
      <w:bookmarkEnd w:id="29"/>
    </w:p>
    <w:p w:rsidR="004C42F9" w:rsidRPr="00B91E1F" w:rsidRDefault="009B4A05" w:rsidP="00C90EB1">
      <w:pPr>
        <w:contextualSpacing/>
        <w:rPr>
          <w:rFonts w:cs="Times New Roman"/>
          <w:szCs w:val="24"/>
        </w:rPr>
      </w:pPr>
      <w:r w:rsidRPr="00B91E1F">
        <w:rPr>
          <w:rFonts w:cs="Times New Roman"/>
          <w:szCs w:val="24"/>
        </w:rPr>
        <w:t xml:space="preserve">Na našem pracovišti je </w:t>
      </w:r>
      <w:r w:rsidR="00FA77BE" w:rsidRPr="00B91E1F">
        <w:rPr>
          <w:rFonts w:cs="Times New Roman"/>
          <w:szCs w:val="24"/>
        </w:rPr>
        <w:t xml:space="preserve">protokol </w:t>
      </w:r>
      <w:r w:rsidR="001C5656" w:rsidRPr="00B91E1F">
        <w:rPr>
          <w:rFonts w:cs="Times New Roman"/>
          <w:szCs w:val="24"/>
        </w:rPr>
        <w:t>NPWT</w:t>
      </w:r>
      <w:r w:rsidR="007420FE" w:rsidRPr="00B91E1F">
        <w:rPr>
          <w:rFonts w:cs="Times New Roman"/>
          <w:szCs w:val="24"/>
        </w:rPr>
        <w:t xml:space="preserve"> </w:t>
      </w:r>
      <w:r w:rsidRPr="00B91E1F">
        <w:rPr>
          <w:rFonts w:cs="Times New Roman"/>
          <w:szCs w:val="24"/>
        </w:rPr>
        <w:t>(</w:t>
      </w:r>
      <w:r w:rsidR="003563F6" w:rsidRPr="00B91E1F">
        <w:rPr>
          <w:rFonts w:cs="Times New Roman"/>
          <w:szCs w:val="24"/>
        </w:rPr>
        <w:t>např.</w:t>
      </w:r>
      <w:r w:rsidR="008278B4" w:rsidRPr="00B91E1F">
        <w:rPr>
          <w:rFonts w:cs="Times New Roman"/>
          <w:szCs w:val="24"/>
        </w:rPr>
        <w:t xml:space="preserve"> s použitím </w:t>
      </w:r>
      <w:proofErr w:type="gramStart"/>
      <w:r w:rsidR="008278B4" w:rsidRPr="00B91E1F">
        <w:rPr>
          <w:rFonts w:cs="Times New Roman"/>
          <w:szCs w:val="24"/>
        </w:rPr>
        <w:t xml:space="preserve">přístroje </w:t>
      </w:r>
      <w:r w:rsidRPr="00B91E1F">
        <w:rPr>
          <w:rFonts w:cs="Times New Roman"/>
          <w:szCs w:val="24"/>
        </w:rPr>
        <w:t>V.A.</w:t>
      </w:r>
      <w:proofErr w:type="gramEnd"/>
      <w:r w:rsidRPr="00B91E1F">
        <w:rPr>
          <w:rFonts w:cs="Times New Roman"/>
          <w:szCs w:val="24"/>
        </w:rPr>
        <w:t>C.</w:t>
      </w:r>
      <w:r w:rsidRPr="0041241E">
        <w:rPr>
          <w:rFonts w:cs="Times New Roman"/>
          <w:szCs w:val="24"/>
          <w:vertAlign w:val="superscript"/>
        </w:rPr>
        <w:t>®</w:t>
      </w:r>
      <w:r w:rsidRPr="00B91E1F">
        <w:rPr>
          <w:rFonts w:cs="Times New Roman"/>
          <w:szCs w:val="24"/>
        </w:rPr>
        <w:t>, KCl, Inc, San Antonio, TX, USA)</w:t>
      </w:r>
      <w:r w:rsidR="007420FE" w:rsidRPr="00B91E1F">
        <w:rPr>
          <w:rFonts w:cs="Times New Roman"/>
          <w:szCs w:val="24"/>
        </w:rPr>
        <w:t xml:space="preserve"> </w:t>
      </w:r>
      <w:r w:rsidR="001C5656" w:rsidRPr="00B91E1F">
        <w:rPr>
          <w:rFonts w:cs="Times New Roman"/>
          <w:szCs w:val="24"/>
        </w:rPr>
        <w:t xml:space="preserve">standardně používán </w:t>
      </w:r>
      <w:r w:rsidR="007420FE" w:rsidRPr="00B91E1F">
        <w:rPr>
          <w:rFonts w:cs="Times New Roman"/>
          <w:szCs w:val="24"/>
        </w:rPr>
        <w:t>již od roku 2005</w:t>
      </w:r>
      <w:r w:rsidRPr="00B91E1F">
        <w:rPr>
          <w:rFonts w:cs="Times New Roman"/>
          <w:szCs w:val="24"/>
        </w:rPr>
        <w:t xml:space="preserve"> [</w:t>
      </w:r>
      <w:r w:rsidR="001C5656" w:rsidRPr="00B91E1F">
        <w:rPr>
          <w:rFonts w:cs="Times New Roman"/>
          <w:szCs w:val="24"/>
        </w:rPr>
        <w:t>144</w:t>
      </w:r>
      <w:r w:rsidRPr="00B91E1F">
        <w:rPr>
          <w:rFonts w:cs="Times New Roman"/>
          <w:szCs w:val="24"/>
        </w:rPr>
        <w:t>]. Revize rány je prováděna</w:t>
      </w:r>
      <w:r w:rsidR="007420FE" w:rsidRPr="00B91E1F">
        <w:rPr>
          <w:rFonts w:cs="Times New Roman"/>
          <w:szCs w:val="24"/>
        </w:rPr>
        <w:t>,</w:t>
      </w:r>
      <w:r w:rsidRPr="00B91E1F">
        <w:rPr>
          <w:rFonts w:cs="Times New Roman"/>
          <w:szCs w:val="24"/>
        </w:rPr>
        <w:t xml:space="preserve"> ve většině případů</w:t>
      </w:r>
      <w:r w:rsidR="007420FE" w:rsidRPr="00B91E1F">
        <w:rPr>
          <w:rFonts w:cs="Times New Roman"/>
          <w:szCs w:val="24"/>
        </w:rPr>
        <w:t>,</w:t>
      </w:r>
      <w:r w:rsidRPr="00B91E1F">
        <w:rPr>
          <w:rFonts w:cs="Times New Roman"/>
          <w:szCs w:val="24"/>
        </w:rPr>
        <w:t xml:space="preserve"> v den stanovení diagnózy ranné komplikace, nejpozději v den následující. Převazy ran v kategorii DSWI jsou prováděny v celkové anestezii na operačním sále, dle aktuálního klinického nálezu s frekvencí 2 – 3 x týdně. Při každém převazu jsou pro mikrobiologické vyšetření odebrány stěry ze</w:t>
      </w:r>
      <w:r w:rsidR="004C42F9" w:rsidRPr="00B91E1F">
        <w:rPr>
          <w:rFonts w:cs="Times New Roman"/>
          <w:szCs w:val="24"/>
        </w:rPr>
        <w:t xml:space="preserve"> </w:t>
      </w:r>
      <w:r w:rsidRPr="00B91E1F">
        <w:rPr>
          <w:rFonts w:cs="Times New Roman"/>
          <w:szCs w:val="24"/>
        </w:rPr>
        <w:t xml:space="preserve">spodiny rány, vzorky měkkých tkání, kosti </w:t>
      </w:r>
      <w:r w:rsidR="00CE73D6" w:rsidRPr="00B91E1F">
        <w:rPr>
          <w:rFonts w:cs="Times New Roman"/>
          <w:szCs w:val="24"/>
        </w:rPr>
        <w:t>a </w:t>
      </w:r>
      <w:r w:rsidRPr="00B91E1F">
        <w:rPr>
          <w:rFonts w:cs="Times New Roman"/>
          <w:szCs w:val="24"/>
        </w:rPr>
        <w:t xml:space="preserve">žeberní chrupavky. V případě nezvratitelné sternální dehiscence při uvolnění či prořezání materiálu použitého k uzávěru sternotomie je tento odstraněn. Pečlivě jsou odstraněny devitalizované okraje měkkých tkání, kosti </w:t>
      </w:r>
      <w:r w:rsidR="00CE73D6" w:rsidRPr="00B91E1F">
        <w:rPr>
          <w:rFonts w:cs="Times New Roman"/>
          <w:szCs w:val="24"/>
        </w:rPr>
        <w:t>a </w:t>
      </w:r>
      <w:r w:rsidRPr="00B91E1F">
        <w:rPr>
          <w:rFonts w:cs="Times New Roman"/>
          <w:szCs w:val="24"/>
        </w:rPr>
        <w:t>chrupavky. Toileta rány je prováděna ředěným roztokem povidon-iodine (Betadine</w:t>
      </w:r>
      <w:r w:rsidRPr="0041241E">
        <w:rPr>
          <w:rFonts w:cs="Times New Roman"/>
          <w:szCs w:val="24"/>
          <w:vertAlign w:val="superscript"/>
        </w:rPr>
        <w:t>®</w:t>
      </w:r>
      <w:r w:rsidRPr="00B91E1F">
        <w:rPr>
          <w:rFonts w:cs="Times New Roman"/>
          <w:szCs w:val="24"/>
        </w:rPr>
        <w:t xml:space="preserve">, Mundipharma </w:t>
      </w:r>
      <w:proofErr w:type="gramStart"/>
      <w:r w:rsidRPr="00B91E1F">
        <w:rPr>
          <w:rFonts w:cs="Times New Roman"/>
          <w:szCs w:val="24"/>
        </w:rPr>
        <w:t>A.G.</w:t>
      </w:r>
      <w:r w:rsidR="00006EA1">
        <w:rPr>
          <w:rFonts w:cs="Times New Roman"/>
          <w:szCs w:val="24"/>
        </w:rPr>
        <w:t>,</w:t>
      </w:r>
      <w:r w:rsidRPr="00B91E1F">
        <w:rPr>
          <w:rFonts w:cs="Times New Roman"/>
          <w:szCs w:val="24"/>
        </w:rPr>
        <w:t xml:space="preserve"> Basilej</w:t>
      </w:r>
      <w:proofErr w:type="gramEnd"/>
      <w:r w:rsidRPr="00B91E1F">
        <w:rPr>
          <w:rFonts w:cs="Times New Roman"/>
          <w:szCs w:val="24"/>
        </w:rPr>
        <w:t>, Švýcarsko).</w:t>
      </w:r>
    </w:p>
    <w:p w:rsidR="009B4A05" w:rsidRPr="00B91E1F" w:rsidRDefault="009B4A05" w:rsidP="00C90EB1">
      <w:pPr>
        <w:contextualSpacing/>
        <w:rPr>
          <w:rFonts w:cs="Times New Roman"/>
          <w:szCs w:val="24"/>
        </w:rPr>
      </w:pPr>
      <w:r w:rsidRPr="00B91E1F">
        <w:rPr>
          <w:rFonts w:cs="Times New Roman"/>
          <w:szCs w:val="24"/>
        </w:rPr>
        <w:t>Polyuretanová pěna systému</w:t>
      </w:r>
      <w:r w:rsidR="007420FE" w:rsidRPr="00B91E1F">
        <w:rPr>
          <w:rFonts w:cs="Times New Roman"/>
          <w:szCs w:val="24"/>
        </w:rPr>
        <w:t xml:space="preserve"> NPWT</w:t>
      </w:r>
      <w:r w:rsidRPr="00B91E1F">
        <w:rPr>
          <w:rFonts w:cs="Times New Roman"/>
          <w:szCs w:val="24"/>
        </w:rPr>
        <w:t xml:space="preserve"> je vymodelována dle aktuálního tvaru rány </w:t>
      </w:r>
      <w:r w:rsidR="00CE73D6" w:rsidRPr="00B91E1F">
        <w:rPr>
          <w:rFonts w:cs="Times New Roman"/>
          <w:szCs w:val="24"/>
        </w:rPr>
        <w:t>a </w:t>
      </w:r>
      <w:r w:rsidRPr="00B91E1F">
        <w:rPr>
          <w:rFonts w:cs="Times New Roman"/>
          <w:szCs w:val="24"/>
        </w:rPr>
        <w:t xml:space="preserve">je aplikována v jedné nebo dvou vrstvách. V případě obnažené pravé komory srdeční </w:t>
      </w:r>
      <w:r w:rsidR="00CE73D6" w:rsidRPr="00B91E1F">
        <w:rPr>
          <w:rFonts w:cs="Times New Roman"/>
          <w:szCs w:val="24"/>
        </w:rPr>
        <w:t>a </w:t>
      </w:r>
      <w:r w:rsidRPr="00B91E1F">
        <w:rPr>
          <w:rFonts w:cs="Times New Roman"/>
          <w:szCs w:val="24"/>
        </w:rPr>
        <w:t xml:space="preserve">našitých bypassů ukládáme </w:t>
      </w:r>
      <w:r w:rsidR="007420FE" w:rsidRPr="00B91E1F">
        <w:rPr>
          <w:rFonts w:cs="Times New Roman"/>
          <w:szCs w:val="24"/>
        </w:rPr>
        <w:t xml:space="preserve">profylakticky </w:t>
      </w:r>
      <w:r w:rsidRPr="00B91E1F">
        <w:rPr>
          <w:rFonts w:cs="Times New Roman"/>
          <w:szCs w:val="24"/>
        </w:rPr>
        <w:t>do spodiny rány Mepilex</w:t>
      </w:r>
      <w:r w:rsidRPr="0041241E">
        <w:rPr>
          <w:rFonts w:cs="Times New Roman"/>
          <w:szCs w:val="24"/>
          <w:vertAlign w:val="superscript"/>
        </w:rPr>
        <w:t>®</w:t>
      </w:r>
      <w:r w:rsidRPr="00B91E1F">
        <w:rPr>
          <w:rFonts w:cs="Times New Roman"/>
          <w:szCs w:val="24"/>
        </w:rPr>
        <w:t xml:space="preserve"> (Mölnlycke Health Care, Švédsko) v jedné nebo dvou vrstvách. Celý systém je překryt sterilní fólií </w:t>
      </w:r>
      <w:r w:rsidR="00CE73D6" w:rsidRPr="00B91E1F">
        <w:rPr>
          <w:rFonts w:cs="Times New Roman"/>
          <w:szCs w:val="24"/>
        </w:rPr>
        <w:t>a </w:t>
      </w:r>
      <w:r w:rsidRPr="00B91E1F">
        <w:rPr>
          <w:rFonts w:cs="Times New Roman"/>
          <w:szCs w:val="24"/>
        </w:rPr>
        <w:t xml:space="preserve">je napojen na sací zařízení </w:t>
      </w:r>
      <w:r w:rsidR="00CE73D6" w:rsidRPr="00B91E1F">
        <w:rPr>
          <w:rFonts w:cs="Times New Roman"/>
          <w:szCs w:val="24"/>
        </w:rPr>
        <w:t>s </w:t>
      </w:r>
      <w:r w:rsidRPr="00B91E1F">
        <w:rPr>
          <w:rFonts w:cs="Times New Roman"/>
          <w:szCs w:val="24"/>
        </w:rPr>
        <w:t>podtlakem v rozmezí od -75 do -125</w:t>
      </w:r>
      <w:r w:rsidR="00883AC4" w:rsidRPr="00B91E1F">
        <w:rPr>
          <w:rFonts w:cs="Times New Roman"/>
          <w:szCs w:val="24"/>
        </w:rPr>
        <w:t> mm</w:t>
      </w:r>
      <w:r w:rsidRPr="00B91E1F">
        <w:rPr>
          <w:rFonts w:cs="Times New Roman"/>
          <w:szCs w:val="24"/>
        </w:rPr>
        <w:t>Hg.</w:t>
      </w:r>
    </w:p>
    <w:p w:rsidR="001775FA" w:rsidRPr="005C11BA" w:rsidRDefault="001775FA" w:rsidP="005C11BA">
      <w:pPr>
        <w:pStyle w:val="Nadpis2"/>
      </w:pPr>
      <w:bookmarkStart w:id="30" w:name="_Toc479151989"/>
      <w:r w:rsidRPr="005C11BA">
        <w:t xml:space="preserve">Stabilizace </w:t>
      </w:r>
      <w:r w:rsidR="00CE73D6" w:rsidRPr="005C11BA">
        <w:t>a </w:t>
      </w:r>
      <w:r w:rsidRPr="005C11BA">
        <w:t>re-osteosyntéza sterna</w:t>
      </w:r>
      <w:bookmarkEnd w:id="30"/>
    </w:p>
    <w:p w:rsidR="004C42F9" w:rsidRPr="00B91E1F" w:rsidRDefault="001775FA" w:rsidP="00C90EB1">
      <w:pPr>
        <w:autoSpaceDE w:val="0"/>
        <w:autoSpaceDN w:val="0"/>
        <w:adjustRightInd w:val="0"/>
        <w:contextualSpacing/>
        <w:rPr>
          <w:rFonts w:cs="Times New Roman"/>
          <w:szCs w:val="24"/>
        </w:rPr>
      </w:pPr>
      <w:r w:rsidRPr="00B91E1F">
        <w:rPr>
          <w:rFonts w:cs="Times New Roman"/>
          <w:szCs w:val="24"/>
        </w:rPr>
        <w:t xml:space="preserve">Klasickým, doposud ještě často užívaným, způsobem řešení sternální dehiscence je resutura sterna silnějšími drátěnými kličkami </w:t>
      </w:r>
      <w:r w:rsidR="00CE73D6" w:rsidRPr="00B91E1F">
        <w:rPr>
          <w:rFonts w:cs="Times New Roman"/>
          <w:szCs w:val="24"/>
        </w:rPr>
        <w:t>s </w:t>
      </w:r>
      <w:r w:rsidRPr="00B91E1F">
        <w:rPr>
          <w:rFonts w:cs="Times New Roman"/>
          <w:szCs w:val="24"/>
        </w:rPr>
        <w:t xml:space="preserve">využitím peri-, trans- </w:t>
      </w:r>
      <w:r w:rsidR="00CE73D6" w:rsidRPr="00B91E1F">
        <w:rPr>
          <w:rFonts w:cs="Times New Roman"/>
          <w:szCs w:val="24"/>
        </w:rPr>
        <w:t>a </w:t>
      </w:r>
      <w:r w:rsidRPr="00B91E1F">
        <w:rPr>
          <w:rFonts w:cs="Times New Roman"/>
          <w:szCs w:val="24"/>
        </w:rPr>
        <w:t>parasternálních drátovacích technik [</w:t>
      </w:r>
      <w:r w:rsidR="001C5656" w:rsidRPr="00B91E1F">
        <w:rPr>
          <w:rFonts w:cs="Times New Roman"/>
          <w:szCs w:val="24"/>
        </w:rPr>
        <w:t>104</w:t>
      </w:r>
      <w:r w:rsidRPr="00B91E1F">
        <w:rPr>
          <w:rFonts w:cs="Times New Roman"/>
          <w:szCs w:val="24"/>
        </w:rPr>
        <w:t>,</w:t>
      </w:r>
      <w:r w:rsidR="001C5656" w:rsidRPr="00B91E1F">
        <w:rPr>
          <w:rFonts w:cs="Times New Roman"/>
          <w:szCs w:val="24"/>
        </w:rPr>
        <w:t>123</w:t>
      </w:r>
      <w:r w:rsidRPr="00B91E1F">
        <w:rPr>
          <w:rFonts w:cs="Times New Roman"/>
          <w:szCs w:val="24"/>
        </w:rPr>
        <w:t xml:space="preserve">]. Četné srůsty pod sternem však představují riziko poranění pravé komory </w:t>
      </w:r>
      <w:r w:rsidRPr="00B91E1F">
        <w:rPr>
          <w:rFonts w:cs="Times New Roman"/>
          <w:szCs w:val="24"/>
        </w:rPr>
        <w:lastRenderedPageBreak/>
        <w:t xml:space="preserve">srdeční </w:t>
      </w:r>
      <w:r w:rsidR="00CE73D6" w:rsidRPr="00B91E1F">
        <w:rPr>
          <w:rFonts w:cs="Times New Roman"/>
          <w:szCs w:val="24"/>
        </w:rPr>
        <w:t>a </w:t>
      </w:r>
      <w:r w:rsidRPr="00B91E1F">
        <w:rPr>
          <w:rFonts w:cs="Times New Roman"/>
          <w:szCs w:val="24"/>
        </w:rPr>
        <w:t xml:space="preserve">našitých bypassů. Komplikovaná může být také samotná stabilizace fragmentovaného sterna, zvláště jsou-li přidruženy </w:t>
      </w:r>
      <w:r w:rsidR="00CE73D6" w:rsidRPr="00B91E1F">
        <w:rPr>
          <w:rFonts w:cs="Times New Roman"/>
          <w:szCs w:val="24"/>
        </w:rPr>
        <w:t>i </w:t>
      </w:r>
      <w:r w:rsidRPr="00B91E1F">
        <w:rPr>
          <w:rFonts w:cs="Times New Roman"/>
          <w:szCs w:val="24"/>
        </w:rPr>
        <w:t>fraktury žeber [</w:t>
      </w:r>
      <w:r w:rsidR="000912B6" w:rsidRPr="00B91E1F">
        <w:rPr>
          <w:rFonts w:cs="Times New Roman"/>
          <w:szCs w:val="24"/>
        </w:rPr>
        <w:t>72,</w:t>
      </w:r>
      <w:r w:rsidR="001C5656" w:rsidRPr="00B91E1F">
        <w:rPr>
          <w:rFonts w:cs="Times New Roman"/>
          <w:szCs w:val="24"/>
        </w:rPr>
        <w:t>104</w:t>
      </w:r>
      <w:r w:rsidRPr="00B91E1F">
        <w:rPr>
          <w:rFonts w:cs="Times New Roman"/>
          <w:szCs w:val="24"/>
        </w:rPr>
        <w:t>].</w:t>
      </w:r>
    </w:p>
    <w:p w:rsidR="004C42F9" w:rsidRPr="00B91E1F" w:rsidRDefault="001775FA" w:rsidP="00C90EB1">
      <w:pPr>
        <w:contextualSpacing/>
        <w:rPr>
          <w:rFonts w:cs="Times New Roman"/>
          <w:szCs w:val="24"/>
        </w:rPr>
      </w:pPr>
      <w:r w:rsidRPr="00B91E1F">
        <w:rPr>
          <w:rFonts w:cs="Times New Roman"/>
          <w:szCs w:val="24"/>
        </w:rPr>
        <w:t xml:space="preserve">Stabilita skeletu hrudního koše je však důležitým předpokladem pro úspěšné zhojení sternotomie. </w:t>
      </w:r>
      <w:r w:rsidR="00CE73D6" w:rsidRPr="00B91E1F">
        <w:rPr>
          <w:rFonts w:cs="Times New Roman"/>
          <w:szCs w:val="24"/>
        </w:rPr>
        <w:t>U </w:t>
      </w:r>
      <w:r w:rsidRPr="00B91E1F">
        <w:rPr>
          <w:rFonts w:cs="Times New Roman"/>
          <w:szCs w:val="24"/>
        </w:rPr>
        <w:t xml:space="preserve">nekomplikovaných sternálních dehiscencí se v dnešní době stala metodou volby AO osteosyntéza sterna. Voss </w:t>
      </w:r>
      <w:r w:rsidR="00CE73D6" w:rsidRPr="00B91E1F">
        <w:rPr>
          <w:rFonts w:cs="Times New Roman"/>
          <w:szCs w:val="24"/>
        </w:rPr>
        <w:t>a </w:t>
      </w:r>
      <w:r w:rsidR="000912B6" w:rsidRPr="00B91E1F">
        <w:rPr>
          <w:rFonts w:cs="Times New Roman"/>
          <w:szCs w:val="24"/>
        </w:rPr>
        <w:t>kol</w:t>
      </w:r>
      <w:r w:rsidRPr="00B91E1F">
        <w:rPr>
          <w:rFonts w:cs="Times New Roman"/>
          <w:szCs w:val="24"/>
        </w:rPr>
        <w:t>.</w:t>
      </w:r>
      <w:r w:rsidR="007420FE" w:rsidRPr="00B91E1F">
        <w:rPr>
          <w:rFonts w:cs="Times New Roman"/>
          <w:szCs w:val="24"/>
        </w:rPr>
        <w:t>,</w:t>
      </w:r>
      <w:r w:rsidRPr="00B91E1F">
        <w:rPr>
          <w:rFonts w:cs="Times New Roman"/>
          <w:szCs w:val="24"/>
        </w:rPr>
        <w:t xml:space="preserve"> jako jeden z</w:t>
      </w:r>
      <w:r w:rsidR="009A7093" w:rsidRPr="00B91E1F">
        <w:rPr>
          <w:rFonts w:cs="Times New Roman"/>
          <w:szCs w:val="24"/>
        </w:rPr>
        <w:t> </w:t>
      </w:r>
      <w:r w:rsidRPr="00B91E1F">
        <w:rPr>
          <w:rFonts w:cs="Times New Roman"/>
          <w:szCs w:val="24"/>
        </w:rPr>
        <w:t>prvních</w:t>
      </w:r>
      <w:r w:rsidR="009A7093" w:rsidRPr="00B91E1F">
        <w:rPr>
          <w:rFonts w:cs="Times New Roman"/>
          <w:szCs w:val="24"/>
        </w:rPr>
        <w:t>,</w:t>
      </w:r>
      <w:r w:rsidRPr="00B91E1F">
        <w:rPr>
          <w:rFonts w:cs="Times New Roman"/>
          <w:szCs w:val="24"/>
        </w:rPr>
        <w:t xml:space="preserve"> publikoval své zkušenosti se systémem transverzálních titanových dlah (Titanium Sternal Fixation system™, De Puy-Synthes, Johnsson &amp; Johnsson, USA), které použil </w:t>
      </w:r>
      <w:r w:rsidR="00CE73D6" w:rsidRPr="00B91E1F">
        <w:rPr>
          <w:rFonts w:cs="Times New Roman"/>
          <w:szCs w:val="24"/>
        </w:rPr>
        <w:t>u </w:t>
      </w:r>
      <w:r w:rsidRPr="00B91E1F">
        <w:rPr>
          <w:rFonts w:cs="Times New Roman"/>
          <w:szCs w:val="24"/>
        </w:rPr>
        <w:t xml:space="preserve">série 15 pacientů s dehiscencí sternotomie. </w:t>
      </w:r>
      <w:r w:rsidR="00D5653B" w:rsidRPr="00B91E1F">
        <w:rPr>
          <w:rFonts w:cs="Times New Roman"/>
          <w:szCs w:val="24"/>
        </w:rPr>
        <w:t xml:space="preserve">Čtyři pacienti měli za sebou již minimálně dva neúspěšné pokusy </w:t>
      </w:r>
      <w:r w:rsidR="00CE73D6" w:rsidRPr="00B91E1F">
        <w:rPr>
          <w:rFonts w:cs="Times New Roman"/>
          <w:szCs w:val="24"/>
        </w:rPr>
        <w:t>o </w:t>
      </w:r>
      <w:r w:rsidR="00D5653B" w:rsidRPr="00B91E1F">
        <w:rPr>
          <w:rFonts w:cs="Times New Roman"/>
          <w:szCs w:val="24"/>
        </w:rPr>
        <w:t xml:space="preserve">stabilizaci sterna pomocí drátěné re-cerclage, </w:t>
      </w:r>
      <w:r w:rsidR="00CE73D6" w:rsidRPr="00B91E1F">
        <w:rPr>
          <w:rFonts w:cs="Times New Roman"/>
          <w:szCs w:val="24"/>
        </w:rPr>
        <w:t>u </w:t>
      </w:r>
      <w:r w:rsidR="00D5653B" w:rsidRPr="00B91E1F">
        <w:rPr>
          <w:rFonts w:cs="Times New Roman"/>
          <w:szCs w:val="24"/>
        </w:rPr>
        <w:t xml:space="preserve">čtyř pacientů byl před provedením AO osteosyntézy, v rámci léčby DSWI, aplikován protokol NPWT. </w:t>
      </w:r>
      <w:r w:rsidR="00CE73D6" w:rsidRPr="00B91E1F">
        <w:rPr>
          <w:rFonts w:cs="Times New Roman"/>
          <w:szCs w:val="24"/>
        </w:rPr>
        <w:t>U </w:t>
      </w:r>
      <w:r w:rsidR="00D5653B" w:rsidRPr="00B91E1F">
        <w:rPr>
          <w:rFonts w:cs="Times New Roman"/>
          <w:szCs w:val="24"/>
        </w:rPr>
        <w:t xml:space="preserve">všech pacientů se podařilo dosáhnout plné stabilizace </w:t>
      </w:r>
      <w:r w:rsidR="00CE73D6" w:rsidRPr="00B91E1F">
        <w:rPr>
          <w:rFonts w:cs="Times New Roman"/>
          <w:szCs w:val="24"/>
        </w:rPr>
        <w:t>a </w:t>
      </w:r>
      <w:r w:rsidR="00D5653B" w:rsidRPr="00B91E1F">
        <w:rPr>
          <w:rFonts w:cs="Times New Roman"/>
          <w:szCs w:val="24"/>
        </w:rPr>
        <w:t>zhojení hrudní stěny. Jeden pacient léčený pro předchozí DSWI vykazoval známky rekurentního infektu, jeden pacient zemřel, ovšem bez souvislosti s provedenou AO osteosyntézou [</w:t>
      </w:r>
      <w:r w:rsidR="000912B6" w:rsidRPr="00B91E1F">
        <w:rPr>
          <w:rFonts w:cs="Times New Roman"/>
          <w:szCs w:val="24"/>
        </w:rPr>
        <w:t>173</w:t>
      </w:r>
      <w:r w:rsidR="00D5653B" w:rsidRPr="00B91E1F">
        <w:rPr>
          <w:rFonts w:cs="Times New Roman"/>
          <w:szCs w:val="24"/>
        </w:rPr>
        <w:t xml:space="preserve">]. Rozsáhlejší, podobně úspěšné, zkušenosti se stejným systémem pak publikoval </w:t>
      </w:r>
      <w:r w:rsidR="000912B6" w:rsidRPr="00B91E1F">
        <w:rPr>
          <w:rFonts w:cs="Times New Roman"/>
          <w:szCs w:val="24"/>
        </w:rPr>
        <w:t>Gaudreau</w:t>
      </w:r>
      <w:r w:rsidR="00D5653B" w:rsidRPr="00B91E1F">
        <w:rPr>
          <w:rFonts w:cs="Times New Roman"/>
          <w:szCs w:val="24"/>
        </w:rPr>
        <w:t xml:space="preserve"> </w:t>
      </w:r>
      <w:r w:rsidR="00CE73D6" w:rsidRPr="00B91E1F">
        <w:rPr>
          <w:rFonts w:cs="Times New Roman"/>
          <w:szCs w:val="24"/>
        </w:rPr>
        <w:t>a </w:t>
      </w:r>
      <w:r w:rsidR="000912B6" w:rsidRPr="00B91E1F">
        <w:rPr>
          <w:rFonts w:cs="Times New Roman"/>
          <w:szCs w:val="24"/>
        </w:rPr>
        <w:t>kol</w:t>
      </w:r>
      <w:r w:rsidR="00D5653B" w:rsidRPr="00B91E1F">
        <w:rPr>
          <w:rFonts w:cs="Times New Roman"/>
          <w:szCs w:val="24"/>
        </w:rPr>
        <w:t>.</w:t>
      </w:r>
      <w:r w:rsidR="007420FE" w:rsidRPr="00B91E1F">
        <w:rPr>
          <w:rFonts w:cs="Times New Roman"/>
          <w:szCs w:val="24"/>
        </w:rPr>
        <w:t>,</w:t>
      </w:r>
      <w:r w:rsidR="00D5653B" w:rsidRPr="00B91E1F">
        <w:rPr>
          <w:rFonts w:cs="Times New Roman"/>
          <w:szCs w:val="24"/>
        </w:rPr>
        <w:t xml:space="preserve"> se skupinou 92 pacientů</w:t>
      </w:r>
      <w:r w:rsidR="009C676E" w:rsidRPr="00B91E1F">
        <w:rPr>
          <w:rFonts w:cs="Times New Roman"/>
          <w:szCs w:val="24"/>
        </w:rPr>
        <w:t xml:space="preserve"> léčených pro DSWI</w:t>
      </w:r>
      <w:r w:rsidR="00D5653B" w:rsidRPr="00B91E1F">
        <w:rPr>
          <w:rFonts w:cs="Times New Roman"/>
          <w:szCs w:val="24"/>
        </w:rPr>
        <w:t xml:space="preserve">, kde se </w:t>
      </w:r>
      <w:r w:rsidR="00CE73D6" w:rsidRPr="00B91E1F">
        <w:rPr>
          <w:rFonts w:cs="Times New Roman"/>
          <w:szCs w:val="24"/>
        </w:rPr>
        <w:t>u </w:t>
      </w:r>
      <w:r w:rsidR="00D5653B" w:rsidRPr="00B91E1F">
        <w:rPr>
          <w:rFonts w:cs="Times New Roman"/>
          <w:szCs w:val="24"/>
        </w:rPr>
        <w:t xml:space="preserve">všech podařilo dosáhnout plné stability </w:t>
      </w:r>
      <w:r w:rsidR="00CE73D6" w:rsidRPr="00B91E1F">
        <w:rPr>
          <w:rFonts w:cs="Times New Roman"/>
          <w:szCs w:val="24"/>
        </w:rPr>
        <w:t>a </w:t>
      </w:r>
      <w:r w:rsidR="009C676E" w:rsidRPr="00B91E1F">
        <w:rPr>
          <w:rFonts w:cs="Times New Roman"/>
          <w:szCs w:val="24"/>
        </w:rPr>
        <w:t xml:space="preserve">zahojení </w:t>
      </w:r>
      <w:r w:rsidR="00D5653B" w:rsidRPr="00B91E1F">
        <w:rPr>
          <w:rFonts w:cs="Times New Roman"/>
          <w:szCs w:val="24"/>
        </w:rPr>
        <w:t xml:space="preserve">hrudní stěny. </w:t>
      </w:r>
      <w:r w:rsidR="00CE73D6" w:rsidRPr="00B91E1F">
        <w:rPr>
          <w:rFonts w:cs="Times New Roman"/>
          <w:szCs w:val="24"/>
        </w:rPr>
        <w:t>U </w:t>
      </w:r>
      <w:r w:rsidR="00D5653B" w:rsidRPr="00B91E1F">
        <w:rPr>
          <w:rFonts w:cs="Times New Roman"/>
          <w:szCs w:val="24"/>
        </w:rPr>
        <w:t xml:space="preserve">9 pacientů bylo </w:t>
      </w:r>
      <w:r w:rsidR="00CE73D6" w:rsidRPr="00B91E1F">
        <w:rPr>
          <w:rFonts w:cs="Times New Roman"/>
          <w:szCs w:val="24"/>
        </w:rPr>
        <w:t>v </w:t>
      </w:r>
      <w:r w:rsidR="00D5653B" w:rsidRPr="00B91E1F">
        <w:rPr>
          <w:rFonts w:cs="Times New Roman"/>
          <w:szCs w:val="24"/>
        </w:rPr>
        <w:t>dalším průběhu nutné provést explantaci dlah pro rekurentní infe</w:t>
      </w:r>
      <w:r w:rsidR="00211008" w:rsidRPr="00B91E1F">
        <w:rPr>
          <w:rFonts w:cs="Times New Roman"/>
          <w:szCs w:val="24"/>
        </w:rPr>
        <w:t>k</w:t>
      </w:r>
      <w:r w:rsidR="00D5653B" w:rsidRPr="00B91E1F">
        <w:rPr>
          <w:rFonts w:cs="Times New Roman"/>
          <w:szCs w:val="24"/>
        </w:rPr>
        <w:t>t, ovšem bez dalšího ovlivnění stability hrudní stěny</w:t>
      </w:r>
      <w:r w:rsidR="009C676E" w:rsidRPr="00B91E1F">
        <w:rPr>
          <w:rFonts w:cs="Times New Roman"/>
          <w:szCs w:val="24"/>
        </w:rPr>
        <w:t xml:space="preserve"> [</w:t>
      </w:r>
      <w:r w:rsidR="002A0236" w:rsidRPr="00B91E1F">
        <w:rPr>
          <w:rFonts w:cs="Times New Roman"/>
          <w:szCs w:val="24"/>
        </w:rPr>
        <w:t>165</w:t>
      </w:r>
      <w:r w:rsidR="009C676E" w:rsidRPr="00B91E1F">
        <w:rPr>
          <w:rFonts w:cs="Times New Roman"/>
          <w:szCs w:val="24"/>
        </w:rPr>
        <w:t>]</w:t>
      </w:r>
      <w:r w:rsidR="00D5653B" w:rsidRPr="00B91E1F">
        <w:rPr>
          <w:rFonts w:cs="Times New Roman"/>
          <w:szCs w:val="24"/>
        </w:rPr>
        <w:t xml:space="preserve">. </w:t>
      </w:r>
      <w:r w:rsidR="009C676E" w:rsidRPr="00B91E1F">
        <w:rPr>
          <w:rFonts w:cs="Times New Roman"/>
          <w:szCs w:val="24"/>
        </w:rPr>
        <w:t xml:space="preserve">Stabilita hrudníku je </w:t>
      </w:r>
      <w:r w:rsidR="00CE73D6" w:rsidRPr="00B91E1F">
        <w:rPr>
          <w:rFonts w:cs="Times New Roman"/>
          <w:szCs w:val="24"/>
        </w:rPr>
        <w:t>v </w:t>
      </w:r>
      <w:r w:rsidR="009C676E" w:rsidRPr="00B91E1F">
        <w:rPr>
          <w:rFonts w:cs="Times New Roman"/>
          <w:szCs w:val="24"/>
        </w:rPr>
        <w:t xml:space="preserve">rámci léčby DSWI velmi důležitá pro zlepšení respiračních funkcí, zlepšení hojení měkkých tkání, zkrácení doby hospitalizace </w:t>
      </w:r>
      <w:r w:rsidR="00CE73D6" w:rsidRPr="00B91E1F">
        <w:rPr>
          <w:rFonts w:cs="Times New Roman"/>
          <w:szCs w:val="24"/>
        </w:rPr>
        <w:t>a </w:t>
      </w:r>
      <w:r w:rsidR="009C676E" w:rsidRPr="00B91E1F">
        <w:rPr>
          <w:rFonts w:cs="Times New Roman"/>
          <w:szCs w:val="24"/>
        </w:rPr>
        <w:t>zlepšení kvality života [</w:t>
      </w:r>
      <w:r w:rsidR="002A0236" w:rsidRPr="00B91E1F">
        <w:rPr>
          <w:rFonts w:cs="Times New Roman"/>
          <w:szCs w:val="24"/>
        </w:rPr>
        <w:t>104,108,</w:t>
      </w:r>
      <w:r w:rsidR="000912B6" w:rsidRPr="00B91E1F">
        <w:rPr>
          <w:rFonts w:cs="Times New Roman"/>
          <w:szCs w:val="24"/>
        </w:rPr>
        <w:t>175</w:t>
      </w:r>
      <w:r w:rsidR="009C676E" w:rsidRPr="00B91E1F">
        <w:rPr>
          <w:rFonts w:cs="Times New Roman"/>
          <w:szCs w:val="24"/>
        </w:rPr>
        <w:t>].</w:t>
      </w:r>
    </w:p>
    <w:p w:rsidR="00211008" w:rsidRPr="005C11BA" w:rsidRDefault="00DD3A7C" w:rsidP="005C11BA">
      <w:pPr>
        <w:pStyle w:val="Nadpis3"/>
      </w:pPr>
      <w:bookmarkStart w:id="31" w:name="_Toc479151990"/>
      <w:r w:rsidRPr="005C11BA">
        <w:t>AO osteosyntéza hrudní stěny pomocí trans</w:t>
      </w:r>
      <w:r w:rsidR="00211008" w:rsidRPr="005C11BA">
        <w:t>verzální</w:t>
      </w:r>
      <w:r w:rsidRPr="005C11BA">
        <w:t>ch</w:t>
      </w:r>
      <w:r w:rsidR="00211008" w:rsidRPr="005C11BA">
        <w:t xml:space="preserve"> dlah</w:t>
      </w:r>
      <w:bookmarkEnd w:id="31"/>
    </w:p>
    <w:p w:rsidR="00211008" w:rsidRPr="00B91E1F" w:rsidRDefault="00211008" w:rsidP="00C90EB1">
      <w:pPr>
        <w:autoSpaceDE w:val="0"/>
        <w:autoSpaceDN w:val="0"/>
        <w:adjustRightInd w:val="0"/>
        <w:contextualSpacing/>
        <w:rPr>
          <w:rFonts w:cs="Times New Roman"/>
          <w:szCs w:val="24"/>
        </w:rPr>
      </w:pPr>
      <w:r w:rsidRPr="00B91E1F">
        <w:rPr>
          <w:rFonts w:cs="Times New Roman"/>
          <w:szCs w:val="24"/>
        </w:rPr>
        <w:t xml:space="preserve">K uzávěru nekomplikované sternální dehiscence používáme </w:t>
      </w:r>
      <w:r w:rsidR="005F04EB" w:rsidRPr="00B91E1F">
        <w:rPr>
          <w:rFonts w:cs="Times New Roman"/>
          <w:szCs w:val="24"/>
        </w:rPr>
        <w:t xml:space="preserve">na našem pracovišti, již od roku 2006, standardně </w:t>
      </w:r>
      <w:r w:rsidRPr="00B91E1F">
        <w:rPr>
          <w:rFonts w:cs="Times New Roman"/>
          <w:szCs w:val="24"/>
        </w:rPr>
        <w:t xml:space="preserve">systém dlahové osteosyntézy </w:t>
      </w:r>
      <w:r w:rsidR="007B082E" w:rsidRPr="00B91E1F">
        <w:rPr>
          <w:rFonts w:cs="Times New Roman"/>
          <w:szCs w:val="24"/>
        </w:rPr>
        <w:t>Synthes-De Puy</w:t>
      </w:r>
      <w:r w:rsidR="007B082E" w:rsidRPr="00B91E1F">
        <w:rPr>
          <w:rFonts w:cs="Times New Roman"/>
          <w:szCs w:val="24"/>
          <w:vertAlign w:val="superscript"/>
        </w:rPr>
        <w:t>®</w:t>
      </w:r>
      <w:r w:rsidR="007B082E" w:rsidRPr="00B91E1F">
        <w:rPr>
          <w:rFonts w:cs="Times New Roman"/>
          <w:szCs w:val="24"/>
        </w:rPr>
        <w:t>, (Johnson&amp;Johnson, USA)</w:t>
      </w:r>
      <w:r w:rsidRPr="00B91E1F">
        <w:rPr>
          <w:rFonts w:cs="Times New Roman"/>
          <w:szCs w:val="24"/>
        </w:rPr>
        <w:t xml:space="preserve">. Dlahy jsou fixovány na povrch skeletu hrudního koše, čímž se minimalizuje riziko iatrogenního poranění srdce při dosažení maximální stability fragmentů sterna </w:t>
      </w:r>
      <w:r w:rsidR="00CE73D6" w:rsidRPr="00B91E1F">
        <w:rPr>
          <w:rFonts w:cs="Times New Roman"/>
          <w:szCs w:val="24"/>
        </w:rPr>
        <w:t>a </w:t>
      </w:r>
      <w:r w:rsidRPr="00B91E1F">
        <w:rPr>
          <w:rFonts w:cs="Times New Roman"/>
          <w:szCs w:val="24"/>
        </w:rPr>
        <w:t>přiléhajících žeber.</w:t>
      </w:r>
    </w:p>
    <w:p w:rsidR="004C42F9" w:rsidRPr="00B91E1F" w:rsidRDefault="00211008" w:rsidP="00C90EB1">
      <w:pPr>
        <w:autoSpaceDE w:val="0"/>
        <w:autoSpaceDN w:val="0"/>
        <w:adjustRightInd w:val="0"/>
        <w:contextualSpacing/>
        <w:rPr>
          <w:rFonts w:cs="Times New Roman"/>
          <w:szCs w:val="24"/>
        </w:rPr>
      </w:pPr>
      <w:r w:rsidRPr="00B91E1F">
        <w:rPr>
          <w:rFonts w:cs="Times New Roman"/>
          <w:szCs w:val="24"/>
        </w:rPr>
        <w:t>Systém obsahuje sadu děrovaných, ve dvou rovinách tvarovatelných titanových dlah s </w:t>
      </w:r>
      <w:proofErr w:type="gramStart"/>
      <w:r w:rsidRPr="00B91E1F">
        <w:rPr>
          <w:rFonts w:cs="Times New Roman"/>
          <w:szCs w:val="24"/>
        </w:rPr>
        <w:t>12</w:t>
      </w:r>
      <w:proofErr w:type="gramEnd"/>
      <w:r w:rsidRPr="00B91E1F">
        <w:rPr>
          <w:rFonts w:cs="Times New Roman"/>
          <w:szCs w:val="24"/>
        </w:rPr>
        <w:t>-</w:t>
      </w:r>
      <w:proofErr w:type="gramStart"/>
      <w:r w:rsidRPr="00B91E1F">
        <w:rPr>
          <w:rFonts w:cs="Times New Roman"/>
          <w:szCs w:val="24"/>
        </w:rPr>
        <w:t>ti</w:t>
      </w:r>
      <w:proofErr w:type="gramEnd"/>
      <w:r w:rsidRPr="00B91E1F">
        <w:rPr>
          <w:rFonts w:cs="Times New Roman"/>
          <w:szCs w:val="24"/>
        </w:rPr>
        <w:t xml:space="preserve">, 20-ti nebo 30-ti otvory, dále </w:t>
      </w:r>
      <w:r w:rsidR="00CE73D6" w:rsidRPr="00B91E1F">
        <w:rPr>
          <w:rFonts w:cs="Times New Roman"/>
          <w:szCs w:val="24"/>
        </w:rPr>
        <w:t>i </w:t>
      </w:r>
      <w:r w:rsidRPr="00B91E1F">
        <w:rPr>
          <w:rFonts w:cs="Times New Roman"/>
          <w:szCs w:val="24"/>
        </w:rPr>
        <w:t>speciálně tvarované dlahy ve tvaru hvězdice, písmene H nebo dlahy úhlové. Každá dlaha je uprostřed opatřena zámkem na principu jednoduché závlačky, která umožňuje v případě urgentní situace rychl</w:t>
      </w:r>
      <w:r w:rsidR="007420FE" w:rsidRPr="00B91E1F">
        <w:rPr>
          <w:rFonts w:cs="Times New Roman"/>
          <w:szCs w:val="24"/>
        </w:rPr>
        <w:t>ou separaci sterna</w:t>
      </w:r>
      <w:r w:rsidRPr="00B91E1F">
        <w:rPr>
          <w:rFonts w:cs="Times New Roman"/>
          <w:szCs w:val="24"/>
        </w:rPr>
        <w:t xml:space="preserve">. K dispozici jsou </w:t>
      </w:r>
      <w:r w:rsidR="00CE73D6" w:rsidRPr="00B91E1F">
        <w:rPr>
          <w:rFonts w:cs="Times New Roman"/>
          <w:szCs w:val="24"/>
        </w:rPr>
        <w:t>i </w:t>
      </w:r>
      <w:r w:rsidRPr="00B91E1F">
        <w:rPr>
          <w:rFonts w:cs="Times New Roman"/>
          <w:szCs w:val="24"/>
        </w:rPr>
        <w:t xml:space="preserve">dlahy bez centrální závlačky. Dlouhé rovné či úhlové dlahy jsou určeny k fixaci hrudní stěny do žeber, dlahy ve tvaru hvězdice nebo písmene H slouží ke stabilizaci manumbria sterna. Dlahy </w:t>
      </w:r>
      <w:r w:rsidRPr="00B91E1F">
        <w:rPr>
          <w:rFonts w:cs="Times New Roman"/>
          <w:szCs w:val="24"/>
        </w:rPr>
        <w:lastRenderedPageBreak/>
        <w:t>se upevňují bikortikálními, samovrtnými nebo samořeznými, šrouby o průměru 3</w:t>
      </w:r>
      <w:r w:rsidR="00883AC4" w:rsidRPr="00B91E1F">
        <w:rPr>
          <w:rFonts w:cs="Times New Roman"/>
          <w:szCs w:val="24"/>
        </w:rPr>
        <w:t> mm</w:t>
      </w:r>
      <w:r w:rsidRPr="00B91E1F">
        <w:rPr>
          <w:rFonts w:cs="Times New Roman"/>
          <w:szCs w:val="24"/>
        </w:rPr>
        <w:t xml:space="preserve"> </w:t>
      </w:r>
      <w:r w:rsidR="00CE73D6" w:rsidRPr="00B91E1F">
        <w:rPr>
          <w:rFonts w:cs="Times New Roman"/>
          <w:szCs w:val="24"/>
        </w:rPr>
        <w:t>a </w:t>
      </w:r>
      <w:r w:rsidRPr="00B91E1F">
        <w:rPr>
          <w:rFonts w:cs="Times New Roman"/>
          <w:szCs w:val="24"/>
        </w:rPr>
        <w:t>délkami závitu v rozmezí od 8 do 18</w:t>
      </w:r>
      <w:r w:rsidR="00883AC4" w:rsidRPr="00B91E1F">
        <w:rPr>
          <w:rFonts w:cs="Times New Roman"/>
          <w:szCs w:val="24"/>
        </w:rPr>
        <w:t> mm</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K dispozici je </w:t>
      </w:r>
      <w:r w:rsidR="00CE73D6" w:rsidRPr="00B91E1F">
        <w:rPr>
          <w:rFonts w:cs="Times New Roman"/>
          <w:szCs w:val="24"/>
        </w:rPr>
        <w:t>i </w:t>
      </w:r>
      <w:r w:rsidRPr="00B91E1F">
        <w:rPr>
          <w:rFonts w:cs="Times New Roman"/>
          <w:szCs w:val="24"/>
        </w:rPr>
        <w:t>implantační instrumentarium.</w:t>
      </w:r>
    </w:p>
    <w:p w:rsidR="00211008" w:rsidRPr="00B91E1F" w:rsidRDefault="00211008" w:rsidP="00C90EB1">
      <w:pPr>
        <w:contextualSpacing/>
        <w:rPr>
          <w:rFonts w:cs="Times New Roman"/>
          <w:szCs w:val="24"/>
        </w:rPr>
      </w:pPr>
      <w:r w:rsidRPr="00B91E1F">
        <w:rPr>
          <w:rFonts w:cs="Times New Roman"/>
          <w:szCs w:val="24"/>
        </w:rPr>
        <w:t xml:space="preserve">Při samotném uzávěru rány je nejprve nutné uvolnit po obou stranách muskulokutánní </w:t>
      </w:r>
      <w:r w:rsidR="005F04EB" w:rsidRPr="00B91E1F">
        <w:rPr>
          <w:rFonts w:cs="Times New Roman"/>
          <w:szCs w:val="24"/>
        </w:rPr>
        <w:t xml:space="preserve">pektorální </w:t>
      </w:r>
      <w:r w:rsidRPr="00B91E1F">
        <w:rPr>
          <w:rFonts w:cs="Times New Roman"/>
          <w:szCs w:val="24"/>
        </w:rPr>
        <w:t xml:space="preserve">laloky od skeletu hrudního koše </w:t>
      </w:r>
      <w:r w:rsidR="00CE73D6" w:rsidRPr="00B91E1F">
        <w:rPr>
          <w:rFonts w:cs="Times New Roman"/>
          <w:szCs w:val="24"/>
        </w:rPr>
        <w:t>a </w:t>
      </w:r>
      <w:r w:rsidRPr="00B91E1F">
        <w:rPr>
          <w:rFonts w:cs="Times New Roman"/>
          <w:szCs w:val="24"/>
        </w:rPr>
        <w:t>to zhruba do úrovně medioklavikulárních čar.</w:t>
      </w:r>
      <w:r w:rsidR="004C42F9" w:rsidRPr="00B91E1F">
        <w:rPr>
          <w:rFonts w:cs="Times New Roman"/>
          <w:szCs w:val="24"/>
        </w:rPr>
        <w:t xml:space="preserve"> </w:t>
      </w:r>
      <w:r w:rsidRPr="00B91E1F">
        <w:rPr>
          <w:rFonts w:cs="Times New Roman"/>
          <w:szCs w:val="24"/>
        </w:rPr>
        <w:t>Je vhodné zachovat krevní zásobení laloků z cévních perforátorů.</w:t>
      </w:r>
    </w:p>
    <w:p w:rsidR="00211008" w:rsidRPr="00B91E1F" w:rsidRDefault="00211008" w:rsidP="00C90EB1">
      <w:pPr>
        <w:contextualSpacing/>
        <w:rPr>
          <w:rFonts w:cs="Times New Roman"/>
          <w:szCs w:val="24"/>
        </w:rPr>
      </w:pPr>
      <w:r w:rsidRPr="00B91E1F">
        <w:rPr>
          <w:rFonts w:cs="Times New Roman"/>
          <w:szCs w:val="24"/>
        </w:rPr>
        <w:t xml:space="preserve">Poté následuje šetrný debridement okrajů kostěných fragmentů obou polovin sterna. </w:t>
      </w:r>
      <w:r w:rsidR="005C6D6A" w:rsidRPr="00B91E1F">
        <w:rPr>
          <w:rFonts w:cs="Times New Roman"/>
          <w:szCs w:val="24"/>
        </w:rPr>
        <w:t>K</w:t>
      </w:r>
      <w:r w:rsidRPr="00B91E1F">
        <w:rPr>
          <w:rFonts w:cs="Times New Roman"/>
          <w:szCs w:val="24"/>
        </w:rPr>
        <w:t>lešťovými aproximátory jsou velmi opatrně, s ohledem na možnost poranění pravé komory srdeční při neopatrné manipulaci, přiblíženy obě poloviny sterna</w:t>
      </w:r>
      <w:r w:rsidR="005C6D6A" w:rsidRPr="00B91E1F">
        <w:rPr>
          <w:rFonts w:cs="Times New Roman"/>
          <w:szCs w:val="24"/>
        </w:rPr>
        <w:t xml:space="preserve"> na co nejtěsnější možný kontakt</w:t>
      </w:r>
      <w:r w:rsidRPr="00B91E1F">
        <w:rPr>
          <w:rFonts w:cs="Times New Roman"/>
          <w:szCs w:val="24"/>
        </w:rPr>
        <w:t>. Po</w:t>
      </w:r>
      <w:r w:rsidR="005C6D6A" w:rsidRPr="00B91E1F">
        <w:rPr>
          <w:rFonts w:cs="Times New Roman"/>
          <w:szCs w:val="24"/>
        </w:rPr>
        <w:t>té je provedena</w:t>
      </w:r>
      <w:r w:rsidRPr="00B91E1F">
        <w:rPr>
          <w:rFonts w:cs="Times New Roman"/>
          <w:szCs w:val="24"/>
        </w:rPr>
        <w:t xml:space="preserve"> stabilizace </w:t>
      </w:r>
      <w:r w:rsidR="005C6D6A" w:rsidRPr="00B91E1F">
        <w:rPr>
          <w:rFonts w:cs="Times New Roman"/>
          <w:szCs w:val="24"/>
        </w:rPr>
        <w:t xml:space="preserve">stěny </w:t>
      </w:r>
      <w:r w:rsidRPr="00B91E1F">
        <w:rPr>
          <w:rFonts w:cs="Times New Roman"/>
          <w:szCs w:val="24"/>
        </w:rPr>
        <w:t>hrudního koše dlahami</w:t>
      </w:r>
      <w:r w:rsidR="005C6D6A" w:rsidRPr="00B91E1F">
        <w:rPr>
          <w:rFonts w:cs="Times New Roman"/>
          <w:szCs w:val="24"/>
        </w:rPr>
        <w:t>, které</w:t>
      </w:r>
      <w:r w:rsidRPr="00B91E1F">
        <w:rPr>
          <w:rFonts w:cs="Times New Roman"/>
          <w:szCs w:val="24"/>
        </w:rPr>
        <w:t xml:space="preserve"> jsou namodelovány dle zakřivení povrchu sterna </w:t>
      </w:r>
      <w:r w:rsidR="00CE73D6" w:rsidRPr="00B91E1F">
        <w:rPr>
          <w:rFonts w:cs="Times New Roman"/>
          <w:szCs w:val="24"/>
        </w:rPr>
        <w:t>a </w:t>
      </w:r>
      <w:r w:rsidRPr="00B91E1F">
        <w:rPr>
          <w:rFonts w:cs="Times New Roman"/>
          <w:szCs w:val="24"/>
        </w:rPr>
        <w:t xml:space="preserve">žeber. Fixace dlah je prováděna buď </w:t>
      </w:r>
      <w:r w:rsidR="005C6D6A" w:rsidRPr="00B91E1F">
        <w:rPr>
          <w:rFonts w:cs="Times New Roman"/>
          <w:szCs w:val="24"/>
        </w:rPr>
        <w:t xml:space="preserve">bikortikálními </w:t>
      </w:r>
      <w:r w:rsidRPr="00B91E1F">
        <w:rPr>
          <w:rFonts w:cs="Times New Roman"/>
          <w:szCs w:val="24"/>
        </w:rPr>
        <w:t xml:space="preserve">samořeznými šrouby, </w:t>
      </w:r>
      <w:r w:rsidR="00CE73D6" w:rsidRPr="00B91E1F">
        <w:rPr>
          <w:rFonts w:cs="Times New Roman"/>
          <w:szCs w:val="24"/>
        </w:rPr>
        <w:t>u </w:t>
      </w:r>
      <w:r w:rsidRPr="00B91E1F">
        <w:rPr>
          <w:rFonts w:cs="Times New Roman"/>
          <w:szCs w:val="24"/>
        </w:rPr>
        <w:t xml:space="preserve">kterých je nutné předvrtat otvor do kosti, nebo </w:t>
      </w:r>
      <w:r w:rsidR="005C6D6A" w:rsidRPr="00B91E1F">
        <w:rPr>
          <w:rFonts w:cs="Times New Roman"/>
          <w:szCs w:val="24"/>
        </w:rPr>
        <w:t xml:space="preserve">bikortikálními </w:t>
      </w:r>
      <w:r w:rsidRPr="00B91E1F">
        <w:rPr>
          <w:rFonts w:cs="Times New Roman"/>
          <w:szCs w:val="24"/>
        </w:rPr>
        <w:t xml:space="preserve">samovrtnými šrouby, které </w:t>
      </w:r>
      <w:r w:rsidR="005C6D6A" w:rsidRPr="00B91E1F">
        <w:rPr>
          <w:rFonts w:cs="Times New Roman"/>
          <w:szCs w:val="24"/>
        </w:rPr>
        <w:t>lze</w:t>
      </w:r>
      <w:r w:rsidRPr="00B91E1F">
        <w:rPr>
          <w:rFonts w:cs="Times New Roman"/>
          <w:szCs w:val="24"/>
        </w:rPr>
        <w:t xml:space="preserve"> </w:t>
      </w:r>
      <w:r w:rsidR="005C6D6A" w:rsidRPr="00B91E1F">
        <w:rPr>
          <w:rFonts w:cs="Times New Roman"/>
          <w:szCs w:val="24"/>
        </w:rPr>
        <w:t>zavést</w:t>
      </w:r>
      <w:r w:rsidRPr="00B91E1F">
        <w:rPr>
          <w:rFonts w:cs="Times New Roman"/>
          <w:szCs w:val="24"/>
        </w:rPr>
        <w:t xml:space="preserve"> přímo. Délku šroubů je vhodné </w:t>
      </w:r>
      <w:r w:rsidR="005C6D6A" w:rsidRPr="00B91E1F">
        <w:rPr>
          <w:rFonts w:cs="Times New Roman"/>
          <w:szCs w:val="24"/>
        </w:rPr>
        <w:t xml:space="preserve">průběžně </w:t>
      </w:r>
      <w:r w:rsidRPr="00B91E1F">
        <w:rPr>
          <w:rFonts w:cs="Times New Roman"/>
          <w:szCs w:val="24"/>
        </w:rPr>
        <w:t xml:space="preserve">kontrolovat přeměřením tloušťky skeletu sterna </w:t>
      </w:r>
      <w:r w:rsidR="00CE73D6" w:rsidRPr="00B91E1F">
        <w:rPr>
          <w:rFonts w:cs="Times New Roman"/>
          <w:szCs w:val="24"/>
        </w:rPr>
        <w:t>a </w:t>
      </w:r>
      <w:r w:rsidRPr="00B91E1F">
        <w:rPr>
          <w:rFonts w:cs="Times New Roman"/>
          <w:szCs w:val="24"/>
        </w:rPr>
        <w:t xml:space="preserve">žeber přiloženou speciální měrkou. Dlahu je doporučeno fixovat minimálně čtyřmi šrouby na každé straně. Počet </w:t>
      </w:r>
      <w:r w:rsidR="00CE73D6" w:rsidRPr="00B91E1F">
        <w:rPr>
          <w:rFonts w:cs="Times New Roman"/>
          <w:szCs w:val="24"/>
        </w:rPr>
        <w:t>a </w:t>
      </w:r>
      <w:r w:rsidRPr="00B91E1F">
        <w:rPr>
          <w:rFonts w:cs="Times New Roman"/>
          <w:szCs w:val="24"/>
        </w:rPr>
        <w:t xml:space="preserve">tvary použitých dlah jsou individuální </w:t>
      </w:r>
      <w:r w:rsidR="00CE73D6" w:rsidRPr="00B91E1F">
        <w:rPr>
          <w:rFonts w:cs="Times New Roman"/>
          <w:szCs w:val="24"/>
        </w:rPr>
        <w:t>a </w:t>
      </w:r>
      <w:r w:rsidRPr="00B91E1F">
        <w:rPr>
          <w:rFonts w:cs="Times New Roman"/>
          <w:szCs w:val="24"/>
        </w:rPr>
        <w:t xml:space="preserve">závisí na klinickém nálezu. </w:t>
      </w:r>
      <w:r w:rsidR="00CE73D6" w:rsidRPr="00B91E1F">
        <w:rPr>
          <w:rFonts w:cs="Times New Roman"/>
          <w:szCs w:val="24"/>
        </w:rPr>
        <w:t>U </w:t>
      </w:r>
      <w:r w:rsidRPr="00B91E1F">
        <w:rPr>
          <w:rFonts w:cs="Times New Roman"/>
          <w:szCs w:val="24"/>
        </w:rPr>
        <w:t>nekomplikovaných sternálních dehiscencí lze dosáhnout vynikajícího výsledku již s použitím tř</w:t>
      </w:r>
      <w:r w:rsidR="00BA70F3" w:rsidRPr="00B91E1F">
        <w:rPr>
          <w:rFonts w:cs="Times New Roman"/>
          <w:szCs w:val="24"/>
        </w:rPr>
        <w:t>í</w:t>
      </w:r>
      <w:r w:rsidRPr="00B91E1F">
        <w:rPr>
          <w:rFonts w:cs="Times New Roman"/>
          <w:szCs w:val="24"/>
        </w:rPr>
        <w:t xml:space="preserve"> </w:t>
      </w:r>
      <w:proofErr w:type="gramStart"/>
      <w:r w:rsidRPr="00B91E1F">
        <w:rPr>
          <w:rFonts w:cs="Times New Roman"/>
          <w:szCs w:val="24"/>
        </w:rPr>
        <w:t>12</w:t>
      </w:r>
      <w:proofErr w:type="gramEnd"/>
      <w:r w:rsidRPr="00B91E1F">
        <w:rPr>
          <w:rFonts w:cs="Times New Roman"/>
          <w:szCs w:val="24"/>
        </w:rPr>
        <w:t>-</w:t>
      </w:r>
      <w:proofErr w:type="gramStart"/>
      <w:r w:rsidRPr="00B91E1F">
        <w:rPr>
          <w:rFonts w:cs="Times New Roman"/>
          <w:szCs w:val="24"/>
        </w:rPr>
        <w:t>ti</w:t>
      </w:r>
      <w:proofErr w:type="gramEnd"/>
      <w:r w:rsidRPr="00B91E1F">
        <w:rPr>
          <w:rFonts w:cs="Times New Roman"/>
          <w:szCs w:val="24"/>
        </w:rPr>
        <w:t xml:space="preserve"> otvorových rovných dlah.</w:t>
      </w:r>
    </w:p>
    <w:p w:rsidR="00211008" w:rsidRPr="00B91E1F" w:rsidRDefault="00211008" w:rsidP="00C90EB1">
      <w:pPr>
        <w:contextualSpacing/>
        <w:rPr>
          <w:rFonts w:cs="Times New Roman"/>
          <w:szCs w:val="24"/>
        </w:rPr>
      </w:pPr>
      <w:r w:rsidRPr="00B91E1F">
        <w:rPr>
          <w:rFonts w:cs="Times New Roman"/>
          <w:szCs w:val="24"/>
        </w:rPr>
        <w:t xml:space="preserve">Do prostoru pod uvolněnými muskulokutánními laloky jsou uloženy dva </w:t>
      </w:r>
      <w:r w:rsidR="007420FE" w:rsidRPr="00B91E1F">
        <w:rPr>
          <w:rFonts w:cs="Times New Roman"/>
          <w:szCs w:val="24"/>
        </w:rPr>
        <w:t>R</w:t>
      </w:r>
      <w:r w:rsidRPr="00B91E1F">
        <w:rPr>
          <w:rFonts w:cs="Times New Roman"/>
          <w:szCs w:val="24"/>
        </w:rPr>
        <w:t xml:space="preserve">edonovy drény, které ponecháváme </w:t>
      </w:r>
      <w:r w:rsidR="007420FE" w:rsidRPr="00B91E1F">
        <w:rPr>
          <w:rFonts w:cs="Times New Roman"/>
          <w:szCs w:val="24"/>
        </w:rPr>
        <w:t>6</w:t>
      </w:r>
      <w:r w:rsidRPr="00B91E1F">
        <w:rPr>
          <w:rFonts w:cs="Times New Roman"/>
          <w:szCs w:val="24"/>
        </w:rPr>
        <w:t xml:space="preserve"> až </w:t>
      </w:r>
      <w:r w:rsidR="007420FE" w:rsidRPr="00B91E1F">
        <w:rPr>
          <w:rFonts w:cs="Times New Roman"/>
          <w:szCs w:val="24"/>
        </w:rPr>
        <w:t>7</w:t>
      </w:r>
      <w:r w:rsidRPr="00B91E1F">
        <w:rPr>
          <w:rFonts w:cs="Times New Roman"/>
          <w:szCs w:val="24"/>
        </w:rPr>
        <w:t xml:space="preserve"> dnů. Uzávěr krytu měkkých tkání je prováděn</w:t>
      </w:r>
      <w:r w:rsidR="00BA70F3" w:rsidRPr="00B91E1F">
        <w:rPr>
          <w:rFonts w:cs="Times New Roman"/>
          <w:szCs w:val="24"/>
        </w:rPr>
        <w:t>,</w:t>
      </w:r>
      <w:r w:rsidRPr="00B91E1F">
        <w:rPr>
          <w:rFonts w:cs="Times New Roman"/>
          <w:szCs w:val="24"/>
        </w:rPr>
        <w:t xml:space="preserve"> dle zvyklostí pracoviště, obvykle ve dvou vrstvách jednotlivými </w:t>
      </w:r>
      <w:r w:rsidR="00BA70F3" w:rsidRPr="00B91E1F">
        <w:rPr>
          <w:rFonts w:cs="Times New Roman"/>
          <w:szCs w:val="24"/>
        </w:rPr>
        <w:t xml:space="preserve">nebo pokračujícími </w:t>
      </w:r>
      <w:r w:rsidRPr="00B91E1F">
        <w:rPr>
          <w:rFonts w:cs="Times New Roman"/>
          <w:szCs w:val="24"/>
        </w:rPr>
        <w:t>vstřebatelnými stehy.</w:t>
      </w:r>
    </w:p>
    <w:p w:rsidR="004C42F9" w:rsidRPr="00B91E1F" w:rsidRDefault="00211008" w:rsidP="00C90EB1">
      <w:pPr>
        <w:contextualSpacing/>
        <w:rPr>
          <w:rFonts w:cs="Times New Roman"/>
          <w:szCs w:val="24"/>
        </w:rPr>
      </w:pPr>
      <w:r w:rsidRPr="00B91E1F">
        <w:rPr>
          <w:rFonts w:cs="Times New Roman"/>
          <w:szCs w:val="24"/>
        </w:rPr>
        <w:t xml:space="preserve">V pooperačním průběhu je třeba dbát na prevenci kašle </w:t>
      </w:r>
      <w:r w:rsidR="00CE73D6" w:rsidRPr="00B91E1F">
        <w:rPr>
          <w:rFonts w:cs="Times New Roman"/>
          <w:szCs w:val="24"/>
        </w:rPr>
        <w:t>a </w:t>
      </w:r>
      <w:r w:rsidRPr="00B91E1F">
        <w:rPr>
          <w:rFonts w:cs="Times New Roman"/>
          <w:szCs w:val="24"/>
        </w:rPr>
        <w:t xml:space="preserve">vyvarovat se zvýšené mechanické zátěže hrudníku </w:t>
      </w:r>
      <w:r w:rsidR="00CE73D6" w:rsidRPr="00B91E1F">
        <w:rPr>
          <w:rFonts w:cs="Times New Roman"/>
          <w:szCs w:val="24"/>
        </w:rPr>
        <w:t>a </w:t>
      </w:r>
      <w:r w:rsidRPr="00B91E1F">
        <w:rPr>
          <w:rFonts w:cs="Times New Roman"/>
          <w:szCs w:val="24"/>
        </w:rPr>
        <w:t>horních končetin po dobu dvou měsíců od rekonstrukce.</w:t>
      </w:r>
    </w:p>
    <w:p w:rsidR="004C42F9" w:rsidRPr="00B91E1F" w:rsidRDefault="00211008" w:rsidP="00C90EB1">
      <w:pPr>
        <w:contextualSpacing/>
        <w:rPr>
          <w:rFonts w:cs="Times New Roman"/>
          <w:szCs w:val="24"/>
        </w:rPr>
      </w:pPr>
      <w:r w:rsidRPr="00B91E1F">
        <w:rPr>
          <w:rFonts w:cs="Times New Roman"/>
          <w:szCs w:val="24"/>
        </w:rPr>
        <w:t>Z</w:t>
      </w:r>
      <w:r w:rsidR="00BA70F3" w:rsidRPr="00B91E1F">
        <w:rPr>
          <w:rFonts w:cs="Times New Roman"/>
          <w:szCs w:val="24"/>
        </w:rPr>
        <w:t xml:space="preserve"> peri- </w:t>
      </w:r>
      <w:r w:rsidR="00CE73D6" w:rsidRPr="00B91E1F">
        <w:rPr>
          <w:rFonts w:cs="Times New Roman"/>
          <w:szCs w:val="24"/>
        </w:rPr>
        <w:t>a </w:t>
      </w:r>
      <w:r w:rsidRPr="00B91E1F">
        <w:rPr>
          <w:rFonts w:cs="Times New Roman"/>
          <w:szCs w:val="24"/>
        </w:rPr>
        <w:t>po</w:t>
      </w:r>
      <w:r w:rsidR="00BA70F3" w:rsidRPr="00B91E1F">
        <w:rPr>
          <w:rFonts w:cs="Times New Roman"/>
          <w:szCs w:val="24"/>
        </w:rPr>
        <w:t>-</w:t>
      </w:r>
      <w:r w:rsidRPr="00B91E1F">
        <w:rPr>
          <w:rFonts w:cs="Times New Roman"/>
          <w:szCs w:val="24"/>
        </w:rPr>
        <w:t xml:space="preserve">operačních komplikací se nejčastěji můžeme setkat </w:t>
      </w:r>
      <w:r w:rsidR="00CE73D6" w:rsidRPr="00B91E1F">
        <w:rPr>
          <w:rFonts w:cs="Times New Roman"/>
          <w:szCs w:val="24"/>
        </w:rPr>
        <w:t>s </w:t>
      </w:r>
      <w:r w:rsidRPr="00B91E1F">
        <w:rPr>
          <w:rFonts w:cs="Times New Roman"/>
          <w:szCs w:val="24"/>
        </w:rPr>
        <w:t>krvácením z relativně velké ranné plochy po preparaci muskulokutánních laloků.</w:t>
      </w:r>
    </w:p>
    <w:p w:rsidR="004C42F9" w:rsidRPr="00B91E1F" w:rsidRDefault="00211008" w:rsidP="00C90EB1">
      <w:pPr>
        <w:contextualSpacing/>
        <w:rPr>
          <w:rFonts w:cs="Times New Roman"/>
          <w:szCs w:val="24"/>
        </w:rPr>
      </w:pPr>
      <w:r w:rsidRPr="00B91E1F">
        <w:rPr>
          <w:rFonts w:cs="Times New Roman"/>
          <w:szCs w:val="24"/>
        </w:rPr>
        <w:t>Při použití příliš dlouhých šroubů hrozí riziko</w:t>
      </w:r>
      <w:r w:rsidRPr="00B91E1F">
        <w:rPr>
          <w:rFonts w:cs="Times New Roman"/>
          <w:b/>
          <w:szCs w:val="24"/>
        </w:rPr>
        <w:t xml:space="preserve"> </w:t>
      </w:r>
      <w:r w:rsidRPr="00B91E1F">
        <w:rPr>
          <w:rFonts w:cs="Times New Roman"/>
          <w:szCs w:val="24"/>
        </w:rPr>
        <w:t xml:space="preserve">iatrogenního pneumotoraxu, případně </w:t>
      </w:r>
      <w:r w:rsidR="00CE73D6" w:rsidRPr="00B91E1F">
        <w:rPr>
          <w:rFonts w:cs="Times New Roman"/>
          <w:szCs w:val="24"/>
        </w:rPr>
        <w:t>i </w:t>
      </w:r>
      <w:r w:rsidRPr="00B91E1F">
        <w:rPr>
          <w:rFonts w:cs="Times New Roman"/>
          <w:szCs w:val="24"/>
        </w:rPr>
        <w:t xml:space="preserve">poranění in situ zachované </w:t>
      </w:r>
      <w:r w:rsidR="008B273E" w:rsidRPr="00B91E1F">
        <w:rPr>
          <w:rFonts w:cs="Times New Roman"/>
          <w:szCs w:val="24"/>
        </w:rPr>
        <w:t>IMA</w:t>
      </w:r>
      <w:r w:rsidR="00BA70F3" w:rsidRPr="00B91E1F">
        <w:rPr>
          <w:rFonts w:cs="Times New Roman"/>
          <w:szCs w:val="24"/>
        </w:rPr>
        <w:t xml:space="preserve"> nebo subcostální tepny</w:t>
      </w:r>
      <w:r w:rsidRPr="00B91E1F">
        <w:rPr>
          <w:rFonts w:cs="Times New Roman"/>
          <w:szCs w:val="24"/>
        </w:rPr>
        <w:t xml:space="preserve">. Při záchvatech dráždivého kašle může dojít k vytržení </w:t>
      </w:r>
      <w:r w:rsidR="00BA70F3" w:rsidRPr="00B91E1F">
        <w:rPr>
          <w:rFonts w:cs="Times New Roman"/>
          <w:szCs w:val="24"/>
        </w:rPr>
        <w:t>dlah, zvláště při použ</w:t>
      </w:r>
      <w:r w:rsidR="00F07266">
        <w:rPr>
          <w:rFonts w:cs="Times New Roman"/>
          <w:szCs w:val="24"/>
        </w:rPr>
        <w:t>i</w:t>
      </w:r>
      <w:r w:rsidR="00BA70F3" w:rsidRPr="00B91E1F">
        <w:rPr>
          <w:rFonts w:cs="Times New Roman"/>
          <w:szCs w:val="24"/>
        </w:rPr>
        <w:t>tí šroubů s krátkou délkou závitu.</w:t>
      </w:r>
    </w:p>
    <w:p w:rsidR="00BA70F3" w:rsidRPr="00B91E1F" w:rsidRDefault="00211008" w:rsidP="00C90EB1">
      <w:pPr>
        <w:contextualSpacing/>
        <w:rPr>
          <w:rFonts w:cs="Times New Roman"/>
          <w:szCs w:val="24"/>
        </w:rPr>
      </w:pPr>
      <w:r w:rsidRPr="00B91E1F">
        <w:rPr>
          <w:rFonts w:cs="Times New Roman"/>
          <w:szCs w:val="24"/>
        </w:rPr>
        <w:t xml:space="preserve">V delším časovém horizontu se lze setkat </w:t>
      </w:r>
      <w:r w:rsidR="00CE73D6" w:rsidRPr="00B91E1F">
        <w:rPr>
          <w:rFonts w:cs="Times New Roman"/>
          <w:szCs w:val="24"/>
        </w:rPr>
        <w:t>i </w:t>
      </w:r>
      <w:r w:rsidRPr="00B91E1F">
        <w:rPr>
          <w:rFonts w:cs="Times New Roman"/>
          <w:szCs w:val="24"/>
        </w:rPr>
        <w:t xml:space="preserve">se snížením kožní citlivosti přední stěny hrudníku, </w:t>
      </w:r>
      <w:r w:rsidR="009C772E" w:rsidRPr="00B91E1F">
        <w:rPr>
          <w:rFonts w:cs="Times New Roman"/>
          <w:szCs w:val="24"/>
        </w:rPr>
        <w:t>což</w:t>
      </w:r>
      <w:r w:rsidRPr="00B91E1F">
        <w:rPr>
          <w:rFonts w:cs="Times New Roman"/>
          <w:szCs w:val="24"/>
        </w:rPr>
        <w:t xml:space="preserve"> však pacienta zatěžuje minimálně.</w:t>
      </w:r>
    </w:p>
    <w:p w:rsidR="00211008" w:rsidRPr="00B91E1F" w:rsidRDefault="00BA70F3" w:rsidP="00C90EB1">
      <w:pPr>
        <w:contextualSpacing/>
        <w:rPr>
          <w:rFonts w:cs="Times New Roman"/>
          <w:szCs w:val="24"/>
        </w:rPr>
      </w:pPr>
      <w:r w:rsidRPr="00B91E1F">
        <w:rPr>
          <w:rFonts w:cs="Times New Roman"/>
          <w:szCs w:val="24"/>
        </w:rPr>
        <w:t>Existuje rovněž možnost tvorby reaktivního serózního výpotku pod tkáněmi od hrudního skeletu odpreparovaných pektorálních svalů.</w:t>
      </w:r>
      <w:r w:rsidR="004C42F9" w:rsidRPr="00B91E1F">
        <w:rPr>
          <w:rFonts w:cs="Times New Roman"/>
          <w:szCs w:val="24"/>
        </w:rPr>
        <w:t xml:space="preserve"> </w:t>
      </w:r>
      <w:r w:rsidRPr="00B91E1F">
        <w:rPr>
          <w:rFonts w:cs="Times New Roman"/>
          <w:szCs w:val="24"/>
        </w:rPr>
        <w:t xml:space="preserve">Klinickým projevem je nález </w:t>
      </w:r>
      <w:r w:rsidR="005C6D6A" w:rsidRPr="00B91E1F">
        <w:rPr>
          <w:rFonts w:cs="Times New Roman"/>
          <w:szCs w:val="24"/>
        </w:rPr>
        <w:t xml:space="preserve">nebolestivé </w:t>
      </w:r>
      <w:r w:rsidRPr="00B91E1F">
        <w:rPr>
          <w:rFonts w:cs="Times New Roman"/>
          <w:szCs w:val="24"/>
        </w:rPr>
        <w:t>palpač</w:t>
      </w:r>
      <w:r w:rsidR="00F07266">
        <w:rPr>
          <w:rFonts w:cs="Times New Roman"/>
          <w:szCs w:val="24"/>
        </w:rPr>
        <w:t>n</w:t>
      </w:r>
      <w:r w:rsidRPr="00B91E1F">
        <w:rPr>
          <w:rFonts w:cs="Times New Roman"/>
          <w:szCs w:val="24"/>
        </w:rPr>
        <w:t>í fluktuace měkkých tkání přední hrudní stěny, která může imitovat otok.</w:t>
      </w:r>
      <w:r w:rsidR="004C42F9" w:rsidRPr="00B91E1F">
        <w:rPr>
          <w:rFonts w:cs="Times New Roman"/>
          <w:szCs w:val="24"/>
        </w:rPr>
        <w:t xml:space="preserve"> </w:t>
      </w:r>
      <w:r w:rsidRPr="00B91E1F">
        <w:rPr>
          <w:rFonts w:cs="Times New Roman"/>
          <w:szCs w:val="24"/>
        </w:rPr>
        <w:t>Může se</w:t>
      </w:r>
      <w:r w:rsidR="00E252B6" w:rsidRPr="00B91E1F">
        <w:rPr>
          <w:rFonts w:cs="Times New Roman"/>
          <w:szCs w:val="24"/>
        </w:rPr>
        <w:t xml:space="preserve"> objevit také </w:t>
      </w:r>
      <w:r w:rsidRPr="00B91E1F">
        <w:rPr>
          <w:rFonts w:cs="Times New Roman"/>
          <w:szCs w:val="24"/>
        </w:rPr>
        <w:t xml:space="preserve">serózní průsak </w:t>
      </w:r>
      <w:r w:rsidR="00E252B6" w:rsidRPr="00B91E1F">
        <w:rPr>
          <w:rFonts w:cs="Times New Roman"/>
          <w:szCs w:val="24"/>
        </w:rPr>
        <w:t xml:space="preserve">kožní </w:t>
      </w:r>
      <w:r w:rsidRPr="00B91E1F">
        <w:rPr>
          <w:rFonts w:cs="Times New Roman"/>
          <w:szCs w:val="24"/>
        </w:rPr>
        <w:t>sutury.</w:t>
      </w:r>
      <w:r w:rsidR="00E252B6" w:rsidRPr="00B91E1F">
        <w:rPr>
          <w:rFonts w:cs="Times New Roman"/>
          <w:szCs w:val="24"/>
        </w:rPr>
        <w:t xml:space="preserve"> Tato komplikace je jedním z důvodů ponechání subpektorálních Redonových drénu po dobu 6-7 dnů od rekonstrukce. Při vyšším serózním odpadu </w:t>
      </w:r>
      <w:r w:rsidR="00CE73D6" w:rsidRPr="00B91E1F">
        <w:rPr>
          <w:rFonts w:cs="Times New Roman"/>
          <w:szCs w:val="24"/>
        </w:rPr>
        <w:t>v </w:t>
      </w:r>
      <w:r w:rsidR="00E252B6" w:rsidRPr="00B91E1F">
        <w:rPr>
          <w:rFonts w:cs="Times New Roman"/>
          <w:szCs w:val="24"/>
        </w:rPr>
        <w:t>drénech nebo v případě již rozvinutého výpotku je namístě c</w:t>
      </w:r>
      <w:r w:rsidR="00AD608A" w:rsidRPr="00B91E1F">
        <w:rPr>
          <w:rFonts w:cs="Times New Roman"/>
          <w:szCs w:val="24"/>
        </w:rPr>
        <w:t>e</w:t>
      </w:r>
      <w:r w:rsidR="00E252B6" w:rsidRPr="00B91E1F">
        <w:rPr>
          <w:rFonts w:cs="Times New Roman"/>
          <w:szCs w:val="24"/>
        </w:rPr>
        <w:t xml:space="preserve">lkové podání </w:t>
      </w:r>
      <w:r w:rsidR="00E252B6" w:rsidRPr="00B91E1F">
        <w:rPr>
          <w:rFonts w:cs="Times New Roman"/>
          <w:szCs w:val="24"/>
        </w:rPr>
        <w:lastRenderedPageBreak/>
        <w:t xml:space="preserve">nesteroidních antiflogistik </w:t>
      </w:r>
      <w:r w:rsidR="00CE73D6" w:rsidRPr="00B91E1F">
        <w:rPr>
          <w:rFonts w:cs="Times New Roman"/>
          <w:szCs w:val="24"/>
        </w:rPr>
        <w:t>a </w:t>
      </w:r>
      <w:r w:rsidR="00E252B6" w:rsidRPr="00B91E1F">
        <w:rPr>
          <w:rFonts w:cs="Times New Roman"/>
          <w:szCs w:val="24"/>
        </w:rPr>
        <w:t xml:space="preserve">antiedematik, je možné zvážit </w:t>
      </w:r>
      <w:r w:rsidR="00CE73D6" w:rsidRPr="00B91E1F">
        <w:rPr>
          <w:rFonts w:cs="Times New Roman"/>
          <w:szCs w:val="24"/>
        </w:rPr>
        <w:t>i </w:t>
      </w:r>
      <w:r w:rsidR="00E252B6" w:rsidRPr="00B91E1F">
        <w:rPr>
          <w:rFonts w:cs="Times New Roman"/>
          <w:szCs w:val="24"/>
        </w:rPr>
        <w:t>lokální punkci s evakuací výpotku.</w:t>
      </w:r>
    </w:p>
    <w:p w:rsidR="004C42F9" w:rsidRPr="00B91E1F" w:rsidRDefault="00211008" w:rsidP="00C90EB1">
      <w:pPr>
        <w:contextualSpacing/>
        <w:rPr>
          <w:rFonts w:cs="Times New Roman"/>
          <w:szCs w:val="24"/>
        </w:rPr>
      </w:pPr>
      <w:r w:rsidRPr="00B91E1F">
        <w:rPr>
          <w:rFonts w:cs="Times New Roman"/>
          <w:szCs w:val="24"/>
        </w:rPr>
        <w:t xml:space="preserve">Při použití příliš dlouhých dlah, které přesahují medioklavikulární čáry hrudníku, může dojít k omezení respiračních pohybů hrudní stěny. Tento stav mohou pacienti vnímat bolestivě </w:t>
      </w:r>
      <w:r w:rsidR="00CE73D6" w:rsidRPr="00B91E1F">
        <w:rPr>
          <w:rFonts w:cs="Times New Roman"/>
          <w:szCs w:val="24"/>
        </w:rPr>
        <w:t>a </w:t>
      </w:r>
      <w:r w:rsidRPr="00B91E1F">
        <w:rPr>
          <w:rFonts w:cs="Times New Roman"/>
          <w:szCs w:val="24"/>
        </w:rPr>
        <w:t xml:space="preserve">může být </w:t>
      </w:r>
      <w:r w:rsidR="00CE73D6" w:rsidRPr="00B91E1F">
        <w:rPr>
          <w:rFonts w:cs="Times New Roman"/>
          <w:szCs w:val="24"/>
        </w:rPr>
        <w:t>i </w:t>
      </w:r>
      <w:r w:rsidRPr="00B91E1F">
        <w:rPr>
          <w:rFonts w:cs="Times New Roman"/>
          <w:szCs w:val="24"/>
        </w:rPr>
        <w:t xml:space="preserve">důvodem k explantaci dlah. </w:t>
      </w:r>
      <w:r w:rsidR="00E252B6" w:rsidRPr="00B91E1F">
        <w:rPr>
          <w:rFonts w:cs="Times New Roman"/>
          <w:szCs w:val="24"/>
        </w:rPr>
        <w:t xml:space="preserve">Při explantaci dlah </w:t>
      </w:r>
      <w:r w:rsidR="005C6D6A" w:rsidRPr="00B91E1F">
        <w:rPr>
          <w:rFonts w:cs="Times New Roman"/>
          <w:szCs w:val="24"/>
        </w:rPr>
        <w:t>lze</w:t>
      </w:r>
      <w:r w:rsidR="00E252B6" w:rsidRPr="00B91E1F">
        <w:rPr>
          <w:rFonts w:cs="Times New Roman"/>
          <w:szCs w:val="24"/>
        </w:rPr>
        <w:t xml:space="preserve"> využít lokálních kožních incizí k extrakci laterálně umístěných šroubů</w:t>
      </w:r>
      <w:r w:rsidR="005C6D6A" w:rsidRPr="00B91E1F">
        <w:rPr>
          <w:rFonts w:cs="Times New Roman"/>
          <w:szCs w:val="24"/>
        </w:rPr>
        <w:t xml:space="preserve"> </w:t>
      </w:r>
      <w:r w:rsidR="00CE73D6" w:rsidRPr="00B91E1F">
        <w:rPr>
          <w:rFonts w:cs="Times New Roman"/>
          <w:szCs w:val="24"/>
        </w:rPr>
        <w:t>a </w:t>
      </w:r>
      <w:r w:rsidR="00E252B6" w:rsidRPr="00B91E1F">
        <w:rPr>
          <w:rFonts w:cs="Times New Roman"/>
          <w:szCs w:val="24"/>
        </w:rPr>
        <w:t>vyhnout</w:t>
      </w:r>
      <w:r w:rsidR="005C6D6A" w:rsidRPr="00B91E1F">
        <w:rPr>
          <w:rFonts w:cs="Times New Roman"/>
          <w:szCs w:val="24"/>
        </w:rPr>
        <w:t xml:space="preserve"> se tak</w:t>
      </w:r>
      <w:r w:rsidR="00E252B6" w:rsidRPr="00B91E1F">
        <w:rPr>
          <w:rFonts w:cs="Times New Roman"/>
          <w:szCs w:val="24"/>
        </w:rPr>
        <w:t xml:space="preserve"> nutnosti rozpuštění rány s</w:t>
      </w:r>
      <w:r w:rsidR="005C6D6A" w:rsidRPr="00B91E1F">
        <w:rPr>
          <w:rFonts w:cs="Times New Roman"/>
          <w:szCs w:val="24"/>
        </w:rPr>
        <w:t xml:space="preserve"> opětovnou </w:t>
      </w:r>
      <w:r w:rsidR="00E252B6" w:rsidRPr="00B91E1F">
        <w:rPr>
          <w:rFonts w:cs="Times New Roman"/>
          <w:szCs w:val="24"/>
        </w:rPr>
        <w:t>elevací pektorálních laloků. Výkon lze s výhodou provést pod skiaskopickou kontrolou, v naší klinické praxi jsme však tuto možnost nemuseli použít.</w:t>
      </w:r>
    </w:p>
    <w:p w:rsidR="004C42F9" w:rsidRPr="00B91E1F" w:rsidRDefault="00211008" w:rsidP="00C90EB1">
      <w:pPr>
        <w:contextualSpacing/>
        <w:rPr>
          <w:rFonts w:cs="Times New Roman"/>
          <w:szCs w:val="24"/>
        </w:rPr>
      </w:pPr>
      <w:r w:rsidRPr="00B91E1F">
        <w:rPr>
          <w:rFonts w:cs="Times New Roman"/>
          <w:szCs w:val="24"/>
        </w:rPr>
        <w:t xml:space="preserve">Dlahy je nutné </w:t>
      </w:r>
      <w:r w:rsidR="00E252B6" w:rsidRPr="00B91E1F">
        <w:rPr>
          <w:rFonts w:cs="Times New Roman"/>
          <w:szCs w:val="24"/>
        </w:rPr>
        <w:t xml:space="preserve">explantovat </w:t>
      </w:r>
      <w:r w:rsidRPr="00B91E1F">
        <w:rPr>
          <w:rFonts w:cs="Times New Roman"/>
          <w:szCs w:val="24"/>
        </w:rPr>
        <w:t xml:space="preserve">také v případě nasedající bakteriální </w:t>
      </w:r>
      <w:r w:rsidR="00E252B6" w:rsidRPr="00B91E1F">
        <w:rPr>
          <w:rFonts w:cs="Times New Roman"/>
          <w:szCs w:val="24"/>
        </w:rPr>
        <w:t>infekce</w:t>
      </w:r>
      <w:r w:rsidRPr="00B91E1F">
        <w:rPr>
          <w:rFonts w:cs="Times New Roman"/>
          <w:szCs w:val="24"/>
        </w:rPr>
        <w:t xml:space="preserve"> kovového materiálu. Vždy </w:t>
      </w:r>
      <w:r w:rsidR="005C6D6A" w:rsidRPr="00B91E1F">
        <w:rPr>
          <w:rFonts w:cs="Times New Roman"/>
          <w:szCs w:val="24"/>
        </w:rPr>
        <w:t xml:space="preserve">však máme snahu </w:t>
      </w:r>
      <w:r w:rsidR="00CE73D6" w:rsidRPr="00B91E1F">
        <w:rPr>
          <w:rFonts w:cs="Times New Roman"/>
          <w:szCs w:val="24"/>
        </w:rPr>
        <w:t>o </w:t>
      </w:r>
      <w:r w:rsidRPr="00B91E1F">
        <w:rPr>
          <w:rFonts w:cs="Times New Roman"/>
          <w:szCs w:val="24"/>
        </w:rPr>
        <w:t>co nejdelší udržení stabilizace, alespoň do doby vazivového srůstu</w:t>
      </w:r>
      <w:r w:rsidR="00BA70F3" w:rsidRPr="00B91E1F">
        <w:rPr>
          <w:rFonts w:cs="Times New Roman"/>
          <w:szCs w:val="24"/>
        </w:rPr>
        <w:t xml:space="preserve"> sterna</w:t>
      </w:r>
      <w:r w:rsidRPr="00B91E1F">
        <w:rPr>
          <w:rFonts w:cs="Times New Roman"/>
          <w:szCs w:val="24"/>
        </w:rPr>
        <w:t>.</w:t>
      </w:r>
      <w:r w:rsidR="00E252B6" w:rsidRPr="00B91E1F">
        <w:rPr>
          <w:rFonts w:cs="Times New Roman"/>
          <w:szCs w:val="24"/>
        </w:rPr>
        <w:t xml:space="preserve"> </w:t>
      </w:r>
      <w:r w:rsidR="00CE73D6" w:rsidRPr="00B91E1F">
        <w:rPr>
          <w:rFonts w:cs="Times New Roman"/>
          <w:szCs w:val="24"/>
        </w:rPr>
        <w:t>I </w:t>
      </w:r>
      <w:r w:rsidR="00E252B6" w:rsidRPr="00B91E1F">
        <w:rPr>
          <w:rFonts w:cs="Times New Roman"/>
          <w:szCs w:val="24"/>
        </w:rPr>
        <w:t>v tomto případě lze využít lokálních kožních incizí.</w:t>
      </w:r>
      <w:r w:rsidR="005C6D6A" w:rsidRPr="00B91E1F">
        <w:rPr>
          <w:rFonts w:cs="Times New Roman"/>
          <w:szCs w:val="24"/>
        </w:rPr>
        <w:t xml:space="preserve"> Reziduální infekt měkkých tkání </w:t>
      </w:r>
      <w:r w:rsidR="00655EA1" w:rsidRPr="00B91E1F">
        <w:rPr>
          <w:rFonts w:cs="Times New Roman"/>
          <w:szCs w:val="24"/>
        </w:rPr>
        <w:t xml:space="preserve">je možné s výhodou dořešit dodatečným, krátkodobým protokolem NPWT </w:t>
      </w:r>
      <w:r w:rsidR="00CE73D6" w:rsidRPr="00B91E1F">
        <w:rPr>
          <w:rFonts w:cs="Times New Roman"/>
          <w:szCs w:val="24"/>
        </w:rPr>
        <w:t>a </w:t>
      </w:r>
      <w:r w:rsidR="00655EA1" w:rsidRPr="00B91E1F">
        <w:rPr>
          <w:rFonts w:cs="Times New Roman"/>
          <w:szCs w:val="24"/>
        </w:rPr>
        <w:t>resuturou.</w:t>
      </w:r>
    </w:p>
    <w:p w:rsidR="00EC2A93" w:rsidRPr="00B91E1F" w:rsidRDefault="00C0799C" w:rsidP="004C52F4">
      <w:pPr>
        <w:pStyle w:val="Obrzek"/>
      </w:pPr>
      <w:r w:rsidRPr="00B91E1F">
        <w:drawing>
          <wp:inline distT="0" distB="0" distL="0" distR="0">
            <wp:extent cx="5743575" cy="4305300"/>
            <wp:effectExtent l="19050" t="0" r="9525" b="0"/>
            <wp:docPr id="7" name="obrázek 2" descr="C:\Documents and Settings\D074121\Plocha\IMG_20170213_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074121\Plocha\IMG_20170213_165207.jpg"/>
                    <pic:cNvPicPr>
                      <a:picLocks noChangeAspect="1" noChangeArrowheads="1"/>
                    </pic:cNvPicPr>
                  </pic:nvPicPr>
                  <pic:blipFill>
                    <a:blip r:embed="rId17"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270C8F" w:rsidRPr="00B91E1F" w:rsidRDefault="00270C8F" w:rsidP="004C52F4">
      <w:pPr>
        <w:pStyle w:val="Titulek"/>
        <w:contextualSpacing/>
        <w:rPr>
          <w:color w:val="auto"/>
          <w:sz w:val="22"/>
          <w:szCs w:val="22"/>
        </w:rPr>
      </w:pPr>
      <w:bookmarkStart w:id="32" w:name="_Toc478558200"/>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2</w:t>
      </w:r>
      <w:r w:rsidR="00B6092F" w:rsidRPr="00B91E1F">
        <w:rPr>
          <w:color w:val="auto"/>
          <w:sz w:val="22"/>
          <w:szCs w:val="22"/>
        </w:rPr>
        <w:fldChar w:fldCharType="end"/>
      </w:r>
      <w:r w:rsidRPr="00B91E1F">
        <w:rPr>
          <w:color w:val="auto"/>
          <w:sz w:val="22"/>
          <w:szCs w:val="22"/>
        </w:rPr>
        <w:t>. Sada pro AO osteosyntézu hrudní stěny (De-Puy Synthes, Johnson&amp;Johnson, USA; archív autora)</w:t>
      </w:r>
      <w:bookmarkEnd w:id="32"/>
    </w:p>
    <w:p w:rsidR="00DD3A7C" w:rsidRPr="005C11BA" w:rsidRDefault="00A735E0" w:rsidP="005C11BA">
      <w:pPr>
        <w:pStyle w:val="Nadpis2"/>
      </w:pPr>
      <w:bookmarkStart w:id="33" w:name="_Toc479151991"/>
      <w:r w:rsidRPr="005C11BA">
        <w:lastRenderedPageBreak/>
        <w:t xml:space="preserve">Stabilizace hrudní stěny </w:t>
      </w:r>
      <w:r w:rsidR="00CE73D6" w:rsidRPr="005C11BA">
        <w:t>u </w:t>
      </w:r>
      <w:r w:rsidR="00DD3A7C" w:rsidRPr="005C11BA">
        <w:t>rozsáhlého post-sternotomického defektu hrudní stěny</w:t>
      </w:r>
      <w:bookmarkEnd w:id="33"/>
    </w:p>
    <w:p w:rsidR="004C42F9" w:rsidRPr="00B91E1F" w:rsidRDefault="00DD3A7C" w:rsidP="00C90EB1">
      <w:pPr>
        <w:contextualSpacing/>
        <w:rPr>
          <w:rFonts w:cs="Times New Roman"/>
          <w:szCs w:val="24"/>
        </w:rPr>
      </w:pPr>
      <w:r w:rsidRPr="00B91E1F">
        <w:rPr>
          <w:rFonts w:cs="Times New Roman"/>
          <w:szCs w:val="24"/>
        </w:rPr>
        <w:t>V případě rozsáhlých post-sternotomických defektů může prostá AO osyteosyntéza selhat.</w:t>
      </w:r>
      <w:r w:rsidR="004C42F9" w:rsidRPr="00B91E1F">
        <w:rPr>
          <w:rFonts w:cs="Times New Roman"/>
          <w:szCs w:val="24"/>
        </w:rPr>
        <w:t xml:space="preserve"> </w:t>
      </w:r>
      <w:r w:rsidRPr="00B91E1F">
        <w:rPr>
          <w:rFonts w:cs="Times New Roman"/>
          <w:szCs w:val="24"/>
        </w:rPr>
        <w:t xml:space="preserve">Komplexní působení střižných sil vznikajících při dechových pohybech hrudní stěny v kombinaci s nedostatečným kostěnným podkladem pro fixaci hrozí vysokým rizikem destrukce </w:t>
      </w:r>
      <w:r w:rsidR="00CE73D6" w:rsidRPr="00B91E1F">
        <w:rPr>
          <w:rFonts w:cs="Times New Roman"/>
          <w:szCs w:val="24"/>
        </w:rPr>
        <w:t>a </w:t>
      </w:r>
      <w:r w:rsidRPr="00B91E1F">
        <w:rPr>
          <w:rFonts w:cs="Times New Roman"/>
          <w:szCs w:val="24"/>
        </w:rPr>
        <w:t xml:space="preserve">uvolnění dlah. Uvolněný osteosyntetický materiál </w:t>
      </w:r>
      <w:r w:rsidR="00CE73D6" w:rsidRPr="00B91E1F">
        <w:rPr>
          <w:rFonts w:cs="Times New Roman"/>
          <w:szCs w:val="24"/>
        </w:rPr>
        <w:t>a </w:t>
      </w:r>
      <w:r w:rsidRPr="00B91E1F">
        <w:rPr>
          <w:rFonts w:cs="Times New Roman"/>
          <w:szCs w:val="24"/>
        </w:rPr>
        <w:t xml:space="preserve">vznik dalších kostěných fragmentů enormně zvyšuje riziko poranění nekrytého srdce </w:t>
      </w:r>
      <w:r w:rsidR="00CE73D6" w:rsidRPr="00B91E1F">
        <w:rPr>
          <w:rFonts w:cs="Times New Roman"/>
          <w:szCs w:val="24"/>
        </w:rPr>
        <w:t>a </w:t>
      </w:r>
      <w:r w:rsidRPr="00B91E1F">
        <w:rPr>
          <w:rFonts w:cs="Times New Roman"/>
          <w:szCs w:val="24"/>
        </w:rPr>
        <w:t xml:space="preserve">závažného krvácení. Se vznikem nově vzniklé mechanické nestability hrudní stěny lze předpokládat zhoršení respirační insuficience, vznik další dehiscence již resuturovaných měkkých tkání </w:t>
      </w:r>
      <w:r w:rsidR="00CE73D6" w:rsidRPr="00B91E1F">
        <w:rPr>
          <w:rFonts w:cs="Times New Roman"/>
          <w:szCs w:val="24"/>
        </w:rPr>
        <w:t>a </w:t>
      </w:r>
      <w:r w:rsidRPr="00B91E1F">
        <w:rPr>
          <w:rFonts w:cs="Times New Roman"/>
          <w:szCs w:val="24"/>
        </w:rPr>
        <w:t>tvorbu významných reaktivních výpotků</w:t>
      </w:r>
      <w:r w:rsidR="00655EA1" w:rsidRPr="00B91E1F">
        <w:rPr>
          <w:rFonts w:cs="Times New Roman"/>
          <w:szCs w:val="24"/>
        </w:rPr>
        <w:t xml:space="preserve"> [173]</w:t>
      </w:r>
      <w:r w:rsidRPr="00B91E1F">
        <w:rPr>
          <w:rFonts w:cs="Times New Roman"/>
          <w:szCs w:val="24"/>
        </w:rPr>
        <w:t>.</w:t>
      </w:r>
    </w:p>
    <w:p w:rsidR="00DD3A7C" w:rsidRPr="00B91E1F" w:rsidRDefault="00DD3A7C" w:rsidP="00C90EB1">
      <w:pPr>
        <w:contextualSpacing/>
        <w:rPr>
          <w:rFonts w:cs="Times New Roman"/>
          <w:szCs w:val="24"/>
        </w:rPr>
      </w:pPr>
      <w:r w:rsidRPr="00B91E1F">
        <w:rPr>
          <w:rFonts w:cs="Times New Roman"/>
          <w:szCs w:val="24"/>
        </w:rPr>
        <w:t xml:space="preserve">V literatuře se objevila celá řada postupů </w:t>
      </w:r>
      <w:r w:rsidR="00CE73D6" w:rsidRPr="00B91E1F">
        <w:rPr>
          <w:rFonts w:cs="Times New Roman"/>
          <w:szCs w:val="24"/>
        </w:rPr>
        <w:t>k </w:t>
      </w:r>
      <w:r w:rsidRPr="00B91E1F">
        <w:rPr>
          <w:rFonts w:cs="Times New Roman"/>
          <w:szCs w:val="24"/>
        </w:rPr>
        <w:t xml:space="preserve">řešení rozsáhlých defektů hrudní stěny vzniklých za různých okolností. Nicméně, s ohledem na malou četnost výskytu těchto případů </w:t>
      </w:r>
      <w:r w:rsidR="00CE73D6" w:rsidRPr="00B91E1F">
        <w:rPr>
          <w:rFonts w:cs="Times New Roman"/>
          <w:szCs w:val="24"/>
        </w:rPr>
        <w:t>a </w:t>
      </w:r>
      <w:r w:rsidRPr="00B91E1F">
        <w:rPr>
          <w:rFonts w:cs="Times New Roman"/>
          <w:szCs w:val="24"/>
        </w:rPr>
        <w:t>také s ohledem na individuální podmínky konkrétního pacienta, lze asi stěží prosazovat některou z níže uvedených metod jako zlatý standard léčby.</w:t>
      </w:r>
    </w:p>
    <w:p w:rsidR="00DD3A7C" w:rsidRPr="00B91E1F" w:rsidRDefault="00DD3A7C" w:rsidP="00C90EB1">
      <w:pPr>
        <w:contextualSpacing/>
        <w:rPr>
          <w:rFonts w:cs="Times New Roman"/>
          <w:szCs w:val="24"/>
        </w:rPr>
      </w:pPr>
      <w:r w:rsidRPr="00B91E1F">
        <w:rPr>
          <w:rFonts w:cs="Times New Roman"/>
          <w:szCs w:val="24"/>
        </w:rPr>
        <w:t xml:space="preserve">Zdánlivě nejjednodušším popsaným řešením je prosté překrytí kostního defektu některou </w:t>
      </w:r>
      <w:r w:rsidR="00CE73D6" w:rsidRPr="00B91E1F">
        <w:rPr>
          <w:rFonts w:cs="Times New Roman"/>
          <w:szCs w:val="24"/>
        </w:rPr>
        <w:t>z </w:t>
      </w:r>
      <w:r w:rsidRPr="00B91E1F">
        <w:rPr>
          <w:rFonts w:cs="Times New Roman"/>
          <w:szCs w:val="24"/>
        </w:rPr>
        <w:t>možností svalově kožního laloku</w:t>
      </w:r>
      <w:r w:rsidR="00655EA1" w:rsidRPr="00B91E1F">
        <w:rPr>
          <w:rFonts w:cs="Times New Roman"/>
          <w:szCs w:val="24"/>
        </w:rPr>
        <w:t xml:space="preserve"> </w:t>
      </w:r>
      <w:r w:rsidRPr="00B91E1F">
        <w:rPr>
          <w:rFonts w:cs="Times New Roman"/>
          <w:szCs w:val="24"/>
        </w:rPr>
        <w:t>[</w:t>
      </w:r>
      <w:r w:rsidR="00655EA1" w:rsidRPr="00B91E1F">
        <w:rPr>
          <w:rFonts w:cs="Times New Roman"/>
          <w:szCs w:val="24"/>
        </w:rPr>
        <w:t>130-133</w:t>
      </w:r>
      <w:r w:rsidRPr="00B91E1F">
        <w:rPr>
          <w:rFonts w:cs="Times New Roman"/>
          <w:szCs w:val="24"/>
        </w:rPr>
        <w:t>]. Tyto způsoby však nestabilizují skelet hrudní stěny.</w:t>
      </w:r>
      <w:r w:rsidR="004C42F9" w:rsidRPr="00B91E1F">
        <w:rPr>
          <w:rFonts w:cs="Times New Roman"/>
          <w:szCs w:val="24"/>
        </w:rPr>
        <w:t xml:space="preserve"> </w:t>
      </w:r>
      <w:r w:rsidRPr="00B91E1F">
        <w:rPr>
          <w:rFonts w:cs="Times New Roman"/>
          <w:szCs w:val="24"/>
        </w:rPr>
        <w:t xml:space="preserve">To s sebou nese zvýšené riziko zhoršených respiračních funkcí, často s problematickým odpojováním od umělé plicní ventilace. Nestabilita hrudní stěny může být důvodem dalších dehiscencí </w:t>
      </w:r>
      <w:r w:rsidR="00CE73D6" w:rsidRPr="00B91E1F">
        <w:rPr>
          <w:rFonts w:cs="Times New Roman"/>
          <w:szCs w:val="24"/>
        </w:rPr>
        <w:t>a </w:t>
      </w:r>
      <w:r w:rsidRPr="00B91E1F">
        <w:rPr>
          <w:rFonts w:cs="Times New Roman"/>
          <w:szCs w:val="24"/>
        </w:rPr>
        <w:t>píštělí měkkých tkání, diskutabilní může být rovněž kosmetický efekt abnormality hrudní kontury.</w:t>
      </w:r>
    </w:p>
    <w:p w:rsidR="004C42F9" w:rsidRPr="00B91E1F" w:rsidRDefault="008B273E" w:rsidP="00C90EB1">
      <w:pPr>
        <w:contextualSpacing/>
        <w:rPr>
          <w:rFonts w:cs="Times New Roman"/>
          <w:szCs w:val="24"/>
        </w:rPr>
      </w:pPr>
      <w:r w:rsidRPr="00B91E1F">
        <w:rPr>
          <w:rFonts w:cs="Times New Roman"/>
          <w:szCs w:val="24"/>
        </w:rPr>
        <w:t xml:space="preserve">V předchozím textu byla již zmíněna </w:t>
      </w:r>
      <w:r w:rsidR="00DD3A7C" w:rsidRPr="00B91E1F">
        <w:rPr>
          <w:rFonts w:cs="Times New Roman"/>
          <w:szCs w:val="24"/>
        </w:rPr>
        <w:t>výplň defektu pomocí laloku velkého omenta, s</w:t>
      </w:r>
      <w:r w:rsidRPr="00B91E1F">
        <w:rPr>
          <w:rFonts w:cs="Times New Roman"/>
          <w:szCs w:val="24"/>
        </w:rPr>
        <w:t> </w:t>
      </w:r>
      <w:r w:rsidR="00DD3A7C" w:rsidRPr="00B91E1F">
        <w:rPr>
          <w:rFonts w:cs="Times New Roman"/>
          <w:szCs w:val="24"/>
        </w:rPr>
        <w:t>využit</w:t>
      </w:r>
      <w:r w:rsidRPr="00B91E1F">
        <w:rPr>
          <w:rFonts w:cs="Times New Roman"/>
          <w:szCs w:val="24"/>
        </w:rPr>
        <w:t xml:space="preserve">ím </w:t>
      </w:r>
      <w:r w:rsidR="00DD3A7C" w:rsidRPr="00B91E1F">
        <w:rPr>
          <w:rFonts w:cs="Times New Roman"/>
          <w:szCs w:val="24"/>
        </w:rPr>
        <w:t>je</w:t>
      </w:r>
      <w:r w:rsidRPr="00B91E1F">
        <w:rPr>
          <w:rFonts w:cs="Times New Roman"/>
          <w:szCs w:val="24"/>
        </w:rPr>
        <w:t>ho</w:t>
      </w:r>
      <w:r w:rsidR="00DD3A7C" w:rsidRPr="00B91E1F">
        <w:rPr>
          <w:rFonts w:cs="Times New Roman"/>
          <w:szCs w:val="24"/>
        </w:rPr>
        <w:t xml:space="preserve"> vysok</w:t>
      </w:r>
      <w:r w:rsidRPr="00B91E1F">
        <w:rPr>
          <w:rFonts w:cs="Times New Roman"/>
          <w:szCs w:val="24"/>
        </w:rPr>
        <w:t>ého</w:t>
      </w:r>
      <w:r w:rsidR="00DD3A7C" w:rsidRPr="00B91E1F">
        <w:rPr>
          <w:rFonts w:cs="Times New Roman"/>
          <w:szCs w:val="24"/>
        </w:rPr>
        <w:t xml:space="preserve"> angiogenetick</w:t>
      </w:r>
      <w:r w:rsidRPr="00B91E1F">
        <w:rPr>
          <w:rFonts w:cs="Times New Roman"/>
          <w:szCs w:val="24"/>
        </w:rPr>
        <w:t>ého</w:t>
      </w:r>
      <w:r w:rsidR="00DD3A7C" w:rsidRPr="00B91E1F">
        <w:rPr>
          <w:rFonts w:cs="Times New Roman"/>
          <w:szCs w:val="24"/>
        </w:rPr>
        <w:t xml:space="preserve"> </w:t>
      </w:r>
      <w:r w:rsidR="00CE73D6" w:rsidRPr="00B91E1F">
        <w:rPr>
          <w:rFonts w:cs="Times New Roman"/>
          <w:szCs w:val="24"/>
        </w:rPr>
        <w:t>a </w:t>
      </w:r>
      <w:r w:rsidR="00DD3A7C" w:rsidRPr="00B91E1F">
        <w:rPr>
          <w:rFonts w:cs="Times New Roman"/>
          <w:szCs w:val="24"/>
        </w:rPr>
        <w:t>hojiv</w:t>
      </w:r>
      <w:r w:rsidRPr="00B91E1F">
        <w:rPr>
          <w:rFonts w:cs="Times New Roman"/>
          <w:szCs w:val="24"/>
        </w:rPr>
        <w:t xml:space="preserve">ého efektu </w:t>
      </w:r>
      <w:r w:rsidR="00DD3A7C" w:rsidRPr="00B91E1F">
        <w:rPr>
          <w:rFonts w:cs="Times New Roman"/>
          <w:szCs w:val="24"/>
        </w:rPr>
        <w:t>[</w:t>
      </w:r>
      <w:r w:rsidR="00655EA1" w:rsidRPr="00B91E1F">
        <w:rPr>
          <w:rFonts w:cs="Times New Roman"/>
          <w:szCs w:val="24"/>
        </w:rPr>
        <w:t>129,133</w:t>
      </w:r>
      <w:r w:rsidR="00DD3A7C" w:rsidRPr="00B91E1F">
        <w:rPr>
          <w:rFonts w:cs="Times New Roman"/>
          <w:szCs w:val="24"/>
        </w:rPr>
        <w:t>]. Nevýhodou je však</w:t>
      </w:r>
      <w:r w:rsidR="00655EA1" w:rsidRPr="00B91E1F">
        <w:rPr>
          <w:rFonts w:cs="Times New Roman"/>
          <w:szCs w:val="24"/>
        </w:rPr>
        <w:t xml:space="preserve"> </w:t>
      </w:r>
      <w:r w:rsidR="00DD3A7C" w:rsidRPr="00B91E1F">
        <w:rPr>
          <w:rFonts w:cs="Times New Roman"/>
          <w:szCs w:val="24"/>
        </w:rPr>
        <w:t xml:space="preserve">nutnost zásahu do peritoneální dutiny s nutností rozšíření operační rány </w:t>
      </w:r>
      <w:r w:rsidR="00CE73D6" w:rsidRPr="00B91E1F">
        <w:rPr>
          <w:rFonts w:cs="Times New Roman"/>
          <w:szCs w:val="24"/>
        </w:rPr>
        <w:t>a </w:t>
      </w:r>
      <w:r w:rsidR="00DD3A7C" w:rsidRPr="00B91E1F">
        <w:rPr>
          <w:rFonts w:cs="Times New Roman"/>
          <w:szCs w:val="24"/>
        </w:rPr>
        <w:t xml:space="preserve">s fatálními následky při případných infekčních komplikacích. Do doby vytvoření dostatečně zhojené vazivové vrstvy mezi okraji sterna </w:t>
      </w:r>
      <w:r w:rsidR="00CE73D6" w:rsidRPr="00B91E1F">
        <w:rPr>
          <w:rFonts w:cs="Times New Roman"/>
          <w:szCs w:val="24"/>
        </w:rPr>
        <w:t>a </w:t>
      </w:r>
      <w:r w:rsidR="00DD3A7C" w:rsidRPr="00B91E1F">
        <w:rPr>
          <w:rFonts w:cs="Times New Roman"/>
          <w:szCs w:val="24"/>
        </w:rPr>
        <w:t xml:space="preserve">žeber zůstává hrudní stěna </w:t>
      </w:r>
      <w:r w:rsidR="00CE73D6" w:rsidRPr="00B91E1F">
        <w:rPr>
          <w:rFonts w:cs="Times New Roman"/>
          <w:szCs w:val="24"/>
        </w:rPr>
        <w:t>i </w:t>
      </w:r>
      <w:r w:rsidR="004A2786" w:rsidRPr="00B91E1F">
        <w:rPr>
          <w:rFonts w:cs="Times New Roman"/>
          <w:szCs w:val="24"/>
        </w:rPr>
        <w:t xml:space="preserve">v tomto případě dočasně </w:t>
      </w:r>
      <w:r w:rsidR="00DD3A7C" w:rsidRPr="00B91E1F">
        <w:rPr>
          <w:rFonts w:cs="Times New Roman"/>
          <w:szCs w:val="24"/>
        </w:rPr>
        <w:t>nestabilní</w:t>
      </w:r>
      <w:r w:rsidR="004A2786" w:rsidRPr="00B91E1F">
        <w:rPr>
          <w:rFonts w:cs="Times New Roman"/>
          <w:szCs w:val="24"/>
        </w:rPr>
        <w:t>.</w:t>
      </w:r>
    </w:p>
    <w:p w:rsidR="004C42F9" w:rsidRPr="00B91E1F" w:rsidRDefault="00DD3A7C" w:rsidP="00C90EB1">
      <w:pPr>
        <w:contextualSpacing/>
        <w:rPr>
          <w:rFonts w:cs="Times New Roman"/>
          <w:szCs w:val="24"/>
        </w:rPr>
      </w:pPr>
      <w:r w:rsidRPr="00B91E1F">
        <w:rPr>
          <w:rFonts w:cs="Times New Roman"/>
          <w:szCs w:val="24"/>
        </w:rPr>
        <w:t>Defekty sterna menšího rozsahu lze řešit s pomocí autologního štěpu. Byly publikovány práce s využitím kostního štěpu fibuly, žebra nebo Achillovy šlachy [</w:t>
      </w:r>
      <w:r w:rsidR="004A2786" w:rsidRPr="00B91E1F">
        <w:rPr>
          <w:rFonts w:cs="Times New Roman"/>
          <w:szCs w:val="24"/>
        </w:rPr>
        <w:t>176-178</w:t>
      </w:r>
      <w:r w:rsidRPr="00B91E1F">
        <w:rPr>
          <w:rFonts w:cs="Times New Roman"/>
          <w:szCs w:val="24"/>
        </w:rPr>
        <w:t xml:space="preserve">]. Výhodou metody je použití vlastního materiálu tkáně s dobrým hojivým potenciálem. Nevýhodou metody je však omezené množství dostupného materiálu. Další nevýhodou je </w:t>
      </w:r>
      <w:r w:rsidR="008B273E" w:rsidRPr="00B91E1F">
        <w:rPr>
          <w:rFonts w:cs="Times New Roman"/>
          <w:szCs w:val="24"/>
        </w:rPr>
        <w:t xml:space="preserve">nutnost provedení </w:t>
      </w:r>
      <w:r w:rsidRPr="00B91E1F">
        <w:rPr>
          <w:rFonts w:cs="Times New Roman"/>
          <w:szCs w:val="24"/>
        </w:rPr>
        <w:t xml:space="preserve">dalšího operačního přístupu </w:t>
      </w:r>
      <w:r w:rsidR="00CE73D6" w:rsidRPr="00B91E1F">
        <w:rPr>
          <w:rFonts w:cs="Times New Roman"/>
          <w:szCs w:val="24"/>
        </w:rPr>
        <w:t>k </w:t>
      </w:r>
      <w:r w:rsidRPr="00B91E1F">
        <w:rPr>
          <w:rFonts w:cs="Times New Roman"/>
          <w:szCs w:val="24"/>
        </w:rPr>
        <w:t>odběru autologního materiálu.</w:t>
      </w:r>
    </w:p>
    <w:p w:rsidR="004C42F9" w:rsidRPr="00B91E1F" w:rsidRDefault="00DD3A7C" w:rsidP="00C90EB1">
      <w:pPr>
        <w:contextualSpacing/>
        <w:rPr>
          <w:rFonts w:cs="Times New Roman"/>
          <w:szCs w:val="24"/>
        </w:rPr>
      </w:pPr>
      <w:r w:rsidRPr="00B91E1F">
        <w:rPr>
          <w:rFonts w:cs="Times New Roman"/>
          <w:szCs w:val="24"/>
        </w:rPr>
        <w:t>Ze syntetických materiálů byly již využity materiály jako např. methyl-metacrylát nebo</w:t>
      </w:r>
      <w:r w:rsidR="004C42F9" w:rsidRPr="00B91E1F">
        <w:rPr>
          <w:rFonts w:cs="Times New Roman"/>
          <w:szCs w:val="24"/>
        </w:rPr>
        <w:t xml:space="preserve"> </w:t>
      </w:r>
      <w:r w:rsidRPr="00B91E1F">
        <w:rPr>
          <w:rFonts w:cs="Times New Roman"/>
          <w:szCs w:val="24"/>
        </w:rPr>
        <w:t>polythetrafluorethylen</w:t>
      </w:r>
      <w:r w:rsidR="004A2786" w:rsidRPr="00B91E1F">
        <w:rPr>
          <w:rFonts w:cs="Times New Roman"/>
          <w:szCs w:val="24"/>
        </w:rPr>
        <w:t xml:space="preserve"> [179]</w:t>
      </w:r>
      <w:r w:rsidRPr="00B91E1F">
        <w:rPr>
          <w:rFonts w:cs="Times New Roman"/>
          <w:szCs w:val="24"/>
        </w:rPr>
        <w:t>. Použití na míru vytvořeného titanového implantátu bylo publikováno po resekci sterna postiženého primárním tumorem nebo metastázou [</w:t>
      </w:r>
      <w:r w:rsidR="004A2786" w:rsidRPr="00B91E1F">
        <w:rPr>
          <w:rFonts w:cs="Times New Roman"/>
          <w:szCs w:val="24"/>
        </w:rPr>
        <w:t>180</w:t>
      </w:r>
      <w:r w:rsidRPr="00B91E1F">
        <w:rPr>
          <w:rFonts w:cs="Times New Roman"/>
          <w:szCs w:val="24"/>
        </w:rPr>
        <w:t>].</w:t>
      </w:r>
    </w:p>
    <w:p w:rsidR="00DD3A7C" w:rsidRPr="00B91E1F" w:rsidRDefault="00DD3A7C" w:rsidP="00C90EB1">
      <w:pPr>
        <w:contextualSpacing/>
        <w:rPr>
          <w:rFonts w:cs="Times New Roman"/>
          <w:szCs w:val="24"/>
        </w:rPr>
      </w:pPr>
      <w:r w:rsidRPr="00B91E1F">
        <w:rPr>
          <w:rFonts w:cs="Times New Roman"/>
          <w:szCs w:val="24"/>
        </w:rPr>
        <w:lastRenderedPageBreak/>
        <w:t>Syntetické materiály jsou však obecně poměrně značně rigidní, existuje riziko plošných erozí nebo dokonce poranění při kontaktů s okolními tkáněmi. Existuje zde také obava ze zvýšeného rizika infekčních komplikací nebo imunologické reakce v přítomnosti nadměrného množství cizího materiálu. Nelze také pominout riziko nepřijetí cizího materiálu tkáněmi v rámci hojení [</w:t>
      </w:r>
      <w:r w:rsidR="004A2786" w:rsidRPr="00B91E1F">
        <w:rPr>
          <w:rFonts w:cs="Times New Roman"/>
          <w:szCs w:val="24"/>
        </w:rPr>
        <w:t>179,180</w:t>
      </w:r>
      <w:r w:rsidRPr="00B91E1F">
        <w:rPr>
          <w:rFonts w:cs="Times New Roman"/>
          <w:szCs w:val="24"/>
        </w:rPr>
        <w:t>]. V případě „na míru“ vyráběných implantátů na bázi titanu je třeba uvážit také vysokou cenu použitého materiálu.</w:t>
      </w:r>
    </w:p>
    <w:p w:rsidR="00DD3A7C" w:rsidRPr="00B91E1F" w:rsidRDefault="00DD3A7C" w:rsidP="00C90EB1">
      <w:pPr>
        <w:contextualSpacing/>
        <w:rPr>
          <w:rFonts w:cs="Times New Roman"/>
          <w:szCs w:val="24"/>
        </w:rPr>
      </w:pPr>
      <w:r w:rsidRPr="00B91E1F">
        <w:rPr>
          <w:rFonts w:cs="Times New Roman"/>
          <w:szCs w:val="24"/>
        </w:rPr>
        <w:t>Elegantní možností se jeví použití allogenního kostního štěpu. V literatuře bylo popsáno ojedinělé použití allogenního kostního štěpu při rekonstrukci rozsáhlých defektů hrudní stěny vzniklých po resekci pro zhoubný tumor či metastatické postižení [</w:t>
      </w:r>
      <w:r w:rsidR="004A2786" w:rsidRPr="00B91E1F">
        <w:rPr>
          <w:rFonts w:cs="Times New Roman"/>
          <w:szCs w:val="24"/>
        </w:rPr>
        <w:t>181,182</w:t>
      </w:r>
      <w:r w:rsidRPr="00B91E1F">
        <w:rPr>
          <w:rFonts w:cs="Times New Roman"/>
          <w:szCs w:val="24"/>
        </w:rPr>
        <w:t xml:space="preserve">]. Objevily se také první publikace </w:t>
      </w:r>
      <w:r w:rsidR="00CE73D6" w:rsidRPr="00B91E1F">
        <w:rPr>
          <w:rFonts w:cs="Times New Roman"/>
          <w:szCs w:val="24"/>
        </w:rPr>
        <w:t>o </w:t>
      </w:r>
      <w:r w:rsidRPr="00B91E1F">
        <w:rPr>
          <w:rFonts w:cs="Times New Roman"/>
          <w:szCs w:val="24"/>
        </w:rPr>
        <w:t>použití allogenního kostního štěpu sterna při léčbě rozsáhlého post-sternotomického defektu [</w:t>
      </w:r>
      <w:r w:rsidR="00C163BE" w:rsidRPr="00B91E1F">
        <w:rPr>
          <w:rFonts w:cs="Times New Roman"/>
          <w:szCs w:val="24"/>
        </w:rPr>
        <w:t>183,184</w:t>
      </w:r>
      <w:r w:rsidRPr="00B91E1F">
        <w:rPr>
          <w:rFonts w:cs="Times New Roman"/>
          <w:szCs w:val="24"/>
        </w:rPr>
        <w:t xml:space="preserve">]. Allogenní kostní štěp sterna, připravený tkáňovou bankou, je velmi dobře mechanicky zpracovatelný. Snadno se aplikuje </w:t>
      </w:r>
      <w:r w:rsidR="00CE73D6" w:rsidRPr="00B91E1F">
        <w:rPr>
          <w:rFonts w:cs="Times New Roman"/>
          <w:szCs w:val="24"/>
        </w:rPr>
        <w:t>a </w:t>
      </w:r>
      <w:r w:rsidRPr="00B91E1F">
        <w:rPr>
          <w:rFonts w:cs="Times New Roman"/>
          <w:szCs w:val="24"/>
        </w:rPr>
        <w:t xml:space="preserve">fixuje do rány. Poskytuje dostatečné množství materiálu k rekonstrukci defektů hrudní stěny většího rozsahu, s velmi uspokojivým kosmetickým defektem zachované hrudní kontury. Ačkoli se jedná </w:t>
      </w:r>
      <w:r w:rsidR="00CE73D6" w:rsidRPr="00B91E1F">
        <w:rPr>
          <w:rFonts w:cs="Times New Roman"/>
          <w:szCs w:val="24"/>
        </w:rPr>
        <w:t>o </w:t>
      </w:r>
      <w:r w:rsidRPr="00B91E1F">
        <w:rPr>
          <w:rFonts w:cs="Times New Roman"/>
          <w:szCs w:val="24"/>
        </w:rPr>
        <w:t xml:space="preserve">avitální kostní tkáň, allogenní štěp slouží jako „vodič - scafold“ pro prorůstání fibroblastů příjemce </w:t>
      </w:r>
      <w:r w:rsidR="00CE73D6" w:rsidRPr="00B91E1F">
        <w:rPr>
          <w:rFonts w:cs="Times New Roman"/>
          <w:szCs w:val="24"/>
        </w:rPr>
        <w:t>a </w:t>
      </w:r>
      <w:r w:rsidRPr="00B91E1F">
        <w:rPr>
          <w:rFonts w:cs="Times New Roman"/>
          <w:szCs w:val="24"/>
        </w:rPr>
        <w:t xml:space="preserve">tkáňovou angiogenezi. Navíc není nutné řešit otázky imunokompatibility, </w:t>
      </w:r>
      <w:r w:rsidR="00CE73D6" w:rsidRPr="00B91E1F">
        <w:rPr>
          <w:rFonts w:cs="Times New Roman"/>
          <w:szCs w:val="24"/>
        </w:rPr>
        <w:t>i </w:t>
      </w:r>
      <w:r w:rsidRPr="00B91E1F">
        <w:rPr>
          <w:rFonts w:cs="Times New Roman"/>
          <w:szCs w:val="24"/>
        </w:rPr>
        <w:t xml:space="preserve">když se jedná </w:t>
      </w:r>
      <w:r w:rsidR="00CE73D6" w:rsidRPr="00B91E1F">
        <w:rPr>
          <w:rFonts w:cs="Times New Roman"/>
          <w:szCs w:val="24"/>
        </w:rPr>
        <w:t>o </w:t>
      </w:r>
      <w:r w:rsidRPr="00B91E1F">
        <w:rPr>
          <w:rFonts w:cs="Times New Roman"/>
          <w:szCs w:val="24"/>
        </w:rPr>
        <w:t>transplantaci tkáně.</w:t>
      </w:r>
    </w:p>
    <w:p w:rsidR="004C42F9" w:rsidRPr="00B91E1F" w:rsidRDefault="00C163BE" w:rsidP="00C90EB1">
      <w:pPr>
        <w:contextualSpacing/>
        <w:rPr>
          <w:rFonts w:cs="Times New Roman"/>
          <w:szCs w:val="24"/>
        </w:rPr>
      </w:pPr>
      <w:r w:rsidRPr="00B91E1F">
        <w:rPr>
          <w:rFonts w:cs="Times New Roman"/>
          <w:szCs w:val="24"/>
        </w:rPr>
        <w:t xml:space="preserve">Transplantaci allogenního kostního štěpu </w:t>
      </w:r>
      <w:r w:rsidR="00CE73D6" w:rsidRPr="00B91E1F">
        <w:rPr>
          <w:rFonts w:cs="Times New Roman"/>
          <w:szCs w:val="24"/>
        </w:rPr>
        <w:t>a </w:t>
      </w:r>
      <w:r w:rsidRPr="00B91E1F">
        <w:rPr>
          <w:rFonts w:cs="Times New Roman"/>
          <w:szCs w:val="24"/>
        </w:rPr>
        <w:t xml:space="preserve">kostní spongiózy při řešení následků DSWI jsme použili poprvé v roce 2011. Metodu považujeme za originální, na našem pracovišti vyvinutou </w:t>
      </w:r>
      <w:r w:rsidR="00CE73D6" w:rsidRPr="00B91E1F">
        <w:rPr>
          <w:rFonts w:cs="Times New Roman"/>
          <w:szCs w:val="24"/>
        </w:rPr>
        <w:t>a </w:t>
      </w:r>
      <w:r w:rsidRPr="00B91E1F">
        <w:rPr>
          <w:rFonts w:cs="Times New Roman"/>
          <w:szCs w:val="24"/>
        </w:rPr>
        <w:t>dále rozpracovanou. Současně jsme</w:t>
      </w:r>
      <w:r w:rsidR="00126F81" w:rsidRPr="00B91E1F">
        <w:rPr>
          <w:rFonts w:cs="Times New Roman"/>
          <w:szCs w:val="24"/>
        </w:rPr>
        <w:t xml:space="preserve"> tuto techniku, dle dostupných literárních pramenů jako první </w:t>
      </w:r>
      <w:r w:rsidR="00CE73D6" w:rsidRPr="00B91E1F">
        <w:rPr>
          <w:rFonts w:cs="Times New Roman"/>
          <w:szCs w:val="24"/>
        </w:rPr>
        <w:t>a </w:t>
      </w:r>
      <w:r w:rsidR="00126F81" w:rsidRPr="00B91E1F">
        <w:rPr>
          <w:rFonts w:cs="Times New Roman"/>
          <w:szCs w:val="24"/>
        </w:rPr>
        <w:t>dále opakovaně, publikovali ve světové literatuře [184-187].</w:t>
      </w:r>
    </w:p>
    <w:p w:rsidR="00DD3A7C" w:rsidRPr="00B91E1F" w:rsidRDefault="00DD3A7C" w:rsidP="00C90EB1">
      <w:pPr>
        <w:contextualSpacing/>
        <w:rPr>
          <w:rFonts w:cs="Times New Roman"/>
          <w:szCs w:val="24"/>
        </w:rPr>
      </w:pPr>
      <w:r w:rsidRPr="00B91E1F">
        <w:rPr>
          <w:rFonts w:cs="Times New Roman"/>
          <w:szCs w:val="24"/>
        </w:rPr>
        <w:t xml:space="preserve">V naší sérii pacientů jsme začali využívat allogenní štěpy sterna připravené tkáňovou bankou již primárně bez přidružených původních měkkých tkání. Tento způsob urychluje aplikaci štěpu bez nutnosti jeho dodatečného čištění na operačním sále. K zesílení linie kontaktu mezi štěpem </w:t>
      </w:r>
      <w:r w:rsidR="00CE73D6" w:rsidRPr="00B91E1F">
        <w:rPr>
          <w:rFonts w:cs="Times New Roman"/>
          <w:szCs w:val="24"/>
        </w:rPr>
        <w:t>a </w:t>
      </w:r>
      <w:r w:rsidRPr="00B91E1F">
        <w:rPr>
          <w:rFonts w:cs="Times New Roman"/>
          <w:szCs w:val="24"/>
        </w:rPr>
        <w:t xml:space="preserve">reziduálními okraji hrudního skeletu příjemce využíváme drcenou kostní spongiózu připravenou jednak ze zbytků allogenního štěpu sterna, případně pak </w:t>
      </w:r>
      <w:r w:rsidR="00CE73D6" w:rsidRPr="00B91E1F">
        <w:rPr>
          <w:rFonts w:cs="Times New Roman"/>
          <w:szCs w:val="24"/>
        </w:rPr>
        <w:t>i </w:t>
      </w:r>
      <w:r w:rsidRPr="00B91E1F">
        <w:rPr>
          <w:rFonts w:cs="Times New Roman"/>
          <w:szCs w:val="24"/>
        </w:rPr>
        <w:t>z dalšího přiloženého štěpu, obvykle kondylu femuru či tibie. Na základě scintigrafického vyšetření skeletu jsme zjistili vysoký hojivý potenciál v</w:t>
      </w:r>
      <w:r w:rsidR="00126F81" w:rsidRPr="00B91E1F">
        <w:rPr>
          <w:rFonts w:cs="Times New Roman"/>
          <w:szCs w:val="24"/>
        </w:rPr>
        <w:t> </w:t>
      </w:r>
      <w:r w:rsidRPr="00B91E1F">
        <w:rPr>
          <w:rFonts w:cs="Times New Roman"/>
          <w:szCs w:val="24"/>
        </w:rPr>
        <w:t>míst</w:t>
      </w:r>
      <w:r w:rsidR="00126F81" w:rsidRPr="00B91E1F">
        <w:rPr>
          <w:rFonts w:cs="Times New Roman"/>
          <w:szCs w:val="24"/>
        </w:rPr>
        <w:t xml:space="preserve">ech její </w:t>
      </w:r>
      <w:r w:rsidRPr="00B91E1F">
        <w:rPr>
          <w:rFonts w:cs="Times New Roman"/>
          <w:szCs w:val="24"/>
        </w:rPr>
        <w:t>aplik</w:t>
      </w:r>
      <w:r w:rsidR="00126F81" w:rsidRPr="00B91E1F">
        <w:rPr>
          <w:rFonts w:cs="Times New Roman"/>
          <w:szCs w:val="24"/>
        </w:rPr>
        <w:t xml:space="preserve">ace, což </w:t>
      </w:r>
      <w:r w:rsidRPr="00B91E1F">
        <w:rPr>
          <w:rFonts w:cs="Times New Roman"/>
          <w:szCs w:val="24"/>
        </w:rPr>
        <w:t>v konečném důsledku velmi urychluje přihojení štěpu k okolním tkáním.</w:t>
      </w:r>
    </w:p>
    <w:p w:rsidR="004C42F9" w:rsidRPr="00B91E1F" w:rsidRDefault="00DD3A7C" w:rsidP="00C90EB1">
      <w:pPr>
        <w:contextualSpacing/>
        <w:rPr>
          <w:rFonts w:cs="Times New Roman"/>
          <w:szCs w:val="24"/>
        </w:rPr>
      </w:pPr>
      <w:r w:rsidRPr="00B91E1F">
        <w:rPr>
          <w:rFonts w:cs="Times New Roman"/>
          <w:szCs w:val="24"/>
        </w:rPr>
        <w:t xml:space="preserve">Nezbytnou podmínkou implantace allogenního kostního štěpu je však absence mikrobiální kontaminace rány v době aplikace. </w:t>
      </w:r>
      <w:r w:rsidR="00063863" w:rsidRPr="00B91E1F">
        <w:rPr>
          <w:rFonts w:cs="Times New Roman"/>
          <w:szCs w:val="24"/>
        </w:rPr>
        <w:t xml:space="preserve">V rámci komplexního přístupu léčby DSWI je indikováno celkové intravenózní podání jednoho nebo více antibiotik, striktně dle doporučení antibiotického centra. Cílem léčby je dosáhnutí tří po sobě jdoucích negativních výsledků veškerých mikrobiologických vyšetření rány. Makroskopicky je hodnocena vitalita měkkých </w:t>
      </w:r>
      <w:r w:rsidR="00063863" w:rsidRPr="00B91E1F">
        <w:rPr>
          <w:rFonts w:cs="Times New Roman"/>
          <w:szCs w:val="24"/>
        </w:rPr>
        <w:lastRenderedPageBreak/>
        <w:t xml:space="preserve">tkání </w:t>
      </w:r>
      <w:r w:rsidR="00CE73D6" w:rsidRPr="00B91E1F">
        <w:rPr>
          <w:rFonts w:cs="Times New Roman"/>
          <w:szCs w:val="24"/>
        </w:rPr>
        <w:t>a </w:t>
      </w:r>
      <w:r w:rsidR="00063863" w:rsidRPr="00B91E1F">
        <w:rPr>
          <w:rFonts w:cs="Times New Roman"/>
          <w:szCs w:val="24"/>
        </w:rPr>
        <w:t xml:space="preserve">kosti. Před dalším krokem léčby je požadována absence teplot, pokles hladiny C reaktivního proteinu </w:t>
      </w:r>
      <w:r w:rsidR="00CE73D6" w:rsidRPr="00B91E1F">
        <w:rPr>
          <w:rFonts w:cs="Times New Roman"/>
          <w:szCs w:val="24"/>
        </w:rPr>
        <w:t>a </w:t>
      </w:r>
      <w:r w:rsidR="00063863" w:rsidRPr="00B91E1F">
        <w:rPr>
          <w:rFonts w:cs="Times New Roman"/>
          <w:szCs w:val="24"/>
        </w:rPr>
        <w:t>leukocytů v krvi.</w:t>
      </w:r>
    </w:p>
    <w:p w:rsidR="004C42F9" w:rsidRPr="00B91E1F" w:rsidRDefault="00CE73D6" w:rsidP="00C90EB1">
      <w:pPr>
        <w:contextualSpacing/>
        <w:rPr>
          <w:rFonts w:cs="Times New Roman"/>
          <w:szCs w:val="24"/>
        </w:rPr>
      </w:pPr>
      <w:r w:rsidRPr="00B91E1F">
        <w:rPr>
          <w:rFonts w:cs="Times New Roman"/>
          <w:szCs w:val="24"/>
        </w:rPr>
        <w:t>I </w:t>
      </w:r>
      <w:r w:rsidR="00DD3A7C" w:rsidRPr="00B91E1F">
        <w:rPr>
          <w:rFonts w:cs="Times New Roman"/>
          <w:szCs w:val="24"/>
        </w:rPr>
        <w:t xml:space="preserve">přes opakované potvrzení absence mikrobiální kontaminace rány, </w:t>
      </w:r>
      <w:r w:rsidR="00063863" w:rsidRPr="00B91E1F">
        <w:rPr>
          <w:rFonts w:cs="Times New Roman"/>
          <w:szCs w:val="24"/>
        </w:rPr>
        <w:t xml:space="preserve">dále </w:t>
      </w:r>
      <w:r w:rsidR="00DD3A7C" w:rsidRPr="00B91E1F">
        <w:rPr>
          <w:rFonts w:cs="Times New Roman"/>
          <w:szCs w:val="24"/>
        </w:rPr>
        <w:t xml:space="preserve">provádíme profylaktickou resekci reziduálních okrajů sterna </w:t>
      </w:r>
      <w:r w:rsidRPr="00B91E1F">
        <w:rPr>
          <w:rFonts w:cs="Times New Roman"/>
          <w:szCs w:val="24"/>
        </w:rPr>
        <w:t>a </w:t>
      </w:r>
      <w:r w:rsidR="00DD3A7C" w:rsidRPr="00B91E1F">
        <w:rPr>
          <w:rFonts w:cs="Times New Roman"/>
          <w:szCs w:val="24"/>
        </w:rPr>
        <w:t xml:space="preserve">žeber. Snaha </w:t>
      </w:r>
      <w:r w:rsidRPr="00B91E1F">
        <w:rPr>
          <w:rFonts w:cs="Times New Roman"/>
          <w:szCs w:val="24"/>
        </w:rPr>
        <w:t>o </w:t>
      </w:r>
      <w:r w:rsidR="00DD3A7C" w:rsidRPr="00B91E1F">
        <w:rPr>
          <w:rFonts w:cs="Times New Roman"/>
          <w:szCs w:val="24"/>
        </w:rPr>
        <w:t xml:space="preserve">čistotu rány je v některých případech naší série </w:t>
      </w:r>
      <w:r w:rsidRPr="00B91E1F">
        <w:rPr>
          <w:rFonts w:cs="Times New Roman"/>
          <w:szCs w:val="24"/>
        </w:rPr>
        <w:t>i </w:t>
      </w:r>
      <w:r w:rsidR="00DD3A7C" w:rsidRPr="00B91E1F">
        <w:rPr>
          <w:rFonts w:cs="Times New Roman"/>
          <w:szCs w:val="24"/>
        </w:rPr>
        <w:t xml:space="preserve">důvodem prodloužení </w:t>
      </w:r>
      <w:r w:rsidR="00063863" w:rsidRPr="00B91E1F">
        <w:rPr>
          <w:rFonts w:cs="Times New Roman"/>
          <w:szCs w:val="24"/>
        </w:rPr>
        <w:t>protokolu NPWT</w:t>
      </w:r>
      <w:r w:rsidR="00DD3A7C" w:rsidRPr="00B91E1F">
        <w:rPr>
          <w:rFonts w:cs="Times New Roman"/>
          <w:szCs w:val="24"/>
        </w:rPr>
        <w:t>.</w:t>
      </w:r>
    </w:p>
    <w:p w:rsidR="004C42F9" w:rsidRPr="00B91E1F" w:rsidRDefault="00A62FF9" w:rsidP="00C90EB1">
      <w:pPr>
        <w:contextualSpacing/>
        <w:rPr>
          <w:rFonts w:cs="Times New Roman"/>
          <w:szCs w:val="24"/>
        </w:rPr>
      </w:pPr>
      <w:r w:rsidRPr="00B91E1F">
        <w:rPr>
          <w:rFonts w:cs="Times New Roman"/>
          <w:szCs w:val="24"/>
        </w:rPr>
        <w:t>P</w:t>
      </w:r>
      <w:r w:rsidR="00DD3A7C" w:rsidRPr="00B91E1F">
        <w:rPr>
          <w:rFonts w:cs="Times New Roman"/>
          <w:szCs w:val="24"/>
        </w:rPr>
        <w:t xml:space="preserve">řes maximální možná preventivní opatření </w:t>
      </w:r>
      <w:r w:rsidR="00CE73D6" w:rsidRPr="00B91E1F">
        <w:rPr>
          <w:rFonts w:cs="Times New Roman"/>
          <w:szCs w:val="24"/>
        </w:rPr>
        <w:t>a </w:t>
      </w:r>
      <w:r w:rsidR="00DD3A7C" w:rsidRPr="00B91E1F">
        <w:rPr>
          <w:rFonts w:cs="Times New Roman"/>
          <w:szCs w:val="24"/>
        </w:rPr>
        <w:t>ošetření allogenního kostního štěpu je nutné zmínit, byť zcela minimální, v případě transplantace biologického materiálu možnost přenosu virové či bakteriální infekce z dárce na příjemce.</w:t>
      </w:r>
    </w:p>
    <w:p w:rsidR="00AA385F" w:rsidRPr="005C11BA" w:rsidRDefault="00AA385F" w:rsidP="005C11BA">
      <w:pPr>
        <w:pStyle w:val="Nadpis3"/>
      </w:pPr>
      <w:bookmarkStart w:id="34" w:name="_Toc479151992"/>
      <w:r w:rsidRPr="005C11BA">
        <w:t xml:space="preserve">Odběr </w:t>
      </w:r>
      <w:r w:rsidR="00CE73D6" w:rsidRPr="005C11BA">
        <w:t>a </w:t>
      </w:r>
      <w:r w:rsidRPr="005C11BA">
        <w:t>zpracování kostního štěpu</w:t>
      </w:r>
      <w:bookmarkEnd w:id="34"/>
    </w:p>
    <w:p w:rsidR="004C42F9" w:rsidRPr="00B91E1F" w:rsidRDefault="00AA385F" w:rsidP="00C90EB1">
      <w:pPr>
        <w:contextualSpacing/>
        <w:rPr>
          <w:rFonts w:cs="Times New Roman"/>
          <w:szCs w:val="24"/>
        </w:rPr>
      </w:pPr>
      <w:r w:rsidRPr="00B91E1F">
        <w:rPr>
          <w:rFonts w:cs="Times New Roman"/>
          <w:szCs w:val="24"/>
        </w:rPr>
        <w:t xml:space="preserve">Allogenní kostní štěp musí splňovat legislativní kritéria České republiky </w:t>
      </w:r>
      <w:r w:rsidR="00CE73D6" w:rsidRPr="00B91E1F">
        <w:rPr>
          <w:rFonts w:cs="Times New Roman"/>
          <w:szCs w:val="24"/>
        </w:rPr>
        <w:t>a </w:t>
      </w:r>
      <w:r w:rsidRPr="00B91E1F">
        <w:rPr>
          <w:rFonts w:cs="Times New Roman"/>
          <w:szCs w:val="24"/>
        </w:rPr>
        <w:t>Evropské asociace tkáňových bank [</w:t>
      </w:r>
      <w:r w:rsidR="007B082E" w:rsidRPr="00B91E1F">
        <w:rPr>
          <w:rFonts w:cs="Times New Roman"/>
          <w:szCs w:val="24"/>
        </w:rPr>
        <w:t>188,189</w:t>
      </w:r>
      <w:r w:rsidRPr="00B91E1F">
        <w:rPr>
          <w:rFonts w:cs="Times New Roman"/>
          <w:szCs w:val="24"/>
        </w:rPr>
        <w:t xml:space="preserve">]. Odběr vhodného kostního štěpu je realizován v rámci multi-tkáňového odběru od zemřelého dárce. Před vlastním odběrem štěpu je každý dárce prověřen </w:t>
      </w:r>
      <w:r w:rsidR="00CE73D6" w:rsidRPr="00B91E1F">
        <w:rPr>
          <w:rFonts w:cs="Times New Roman"/>
          <w:szCs w:val="24"/>
        </w:rPr>
        <w:t>v </w:t>
      </w:r>
      <w:r w:rsidRPr="00B91E1F">
        <w:rPr>
          <w:rFonts w:cs="Times New Roman"/>
          <w:szCs w:val="24"/>
        </w:rPr>
        <w:t xml:space="preserve">národním registru nesouhlasů s odběrem orgánů </w:t>
      </w:r>
      <w:r w:rsidR="00CE73D6" w:rsidRPr="00B91E1F">
        <w:rPr>
          <w:rFonts w:cs="Times New Roman"/>
          <w:szCs w:val="24"/>
        </w:rPr>
        <w:t>a </w:t>
      </w:r>
      <w:r w:rsidRPr="00B91E1F">
        <w:rPr>
          <w:rFonts w:cs="Times New Roman"/>
          <w:szCs w:val="24"/>
        </w:rPr>
        <w:t xml:space="preserve">tkání pro transplantaci. Dále jsou vyřazeni všichni potenciální dárci léčení v době úmrtí pro infekční onemocnění, sepsi, malignitu </w:t>
      </w:r>
      <w:r w:rsidR="00CE73D6" w:rsidRPr="00B91E1F">
        <w:rPr>
          <w:rFonts w:cs="Times New Roman"/>
          <w:szCs w:val="24"/>
        </w:rPr>
        <w:t>a </w:t>
      </w:r>
      <w:r w:rsidRPr="00B91E1F">
        <w:rPr>
          <w:rFonts w:cs="Times New Roman"/>
          <w:szCs w:val="24"/>
        </w:rPr>
        <w:t xml:space="preserve">systémové či autoimunitní onemocnění. Krevní sérum dárce je </w:t>
      </w:r>
      <w:r w:rsidR="007B082E" w:rsidRPr="00B91E1F">
        <w:rPr>
          <w:rFonts w:cs="Times New Roman"/>
          <w:szCs w:val="24"/>
        </w:rPr>
        <w:t xml:space="preserve">dále </w:t>
      </w:r>
      <w:r w:rsidRPr="00B91E1F">
        <w:rPr>
          <w:rFonts w:cs="Times New Roman"/>
          <w:szCs w:val="24"/>
        </w:rPr>
        <w:t xml:space="preserve">samostatně testováno na protilátky anti-HIV 1 </w:t>
      </w:r>
      <w:r w:rsidR="00CE73D6" w:rsidRPr="00B91E1F">
        <w:rPr>
          <w:rFonts w:cs="Times New Roman"/>
          <w:szCs w:val="24"/>
        </w:rPr>
        <w:t>a </w:t>
      </w:r>
      <w:r w:rsidRPr="00B91E1F">
        <w:rPr>
          <w:rFonts w:cs="Times New Roman"/>
          <w:szCs w:val="24"/>
        </w:rPr>
        <w:t xml:space="preserve">2, HBsAg, anti-HCV, anti-HTLV </w:t>
      </w:r>
      <w:r w:rsidR="00CE73D6" w:rsidRPr="00B91E1F">
        <w:rPr>
          <w:rFonts w:cs="Times New Roman"/>
          <w:szCs w:val="24"/>
        </w:rPr>
        <w:t>I a </w:t>
      </w:r>
      <w:r w:rsidRPr="00B91E1F">
        <w:rPr>
          <w:rFonts w:cs="Times New Roman"/>
          <w:szCs w:val="24"/>
        </w:rPr>
        <w:t>II. Odběr a</w:t>
      </w:r>
      <w:r w:rsidR="007B082E" w:rsidRPr="00B91E1F">
        <w:rPr>
          <w:rFonts w:cs="Times New Roman"/>
          <w:szCs w:val="24"/>
        </w:rPr>
        <w:t>l</w:t>
      </w:r>
      <w:r w:rsidRPr="00B91E1F">
        <w:rPr>
          <w:rFonts w:cs="Times New Roman"/>
          <w:szCs w:val="24"/>
        </w:rPr>
        <w:t xml:space="preserve">logenního kostního štěpu sterna je prováděn za přísně sterilních podmínek týmem Národního centra tkání </w:t>
      </w:r>
      <w:r w:rsidR="00CE73D6" w:rsidRPr="00B91E1F">
        <w:rPr>
          <w:rFonts w:cs="Times New Roman"/>
          <w:szCs w:val="24"/>
        </w:rPr>
        <w:t>a </w:t>
      </w:r>
      <w:r w:rsidRPr="00B91E1F">
        <w:rPr>
          <w:rFonts w:cs="Times New Roman"/>
          <w:szCs w:val="24"/>
        </w:rPr>
        <w:t xml:space="preserve">buněk v Brně. Po opracování, opět za sterilních podmínek, je štěp zamrazen </w:t>
      </w:r>
      <w:r w:rsidR="00CE73D6" w:rsidRPr="00B91E1F">
        <w:rPr>
          <w:rFonts w:cs="Times New Roman"/>
          <w:szCs w:val="24"/>
        </w:rPr>
        <w:t>a </w:t>
      </w:r>
      <w:r w:rsidRPr="00B91E1F">
        <w:rPr>
          <w:rFonts w:cs="Times New Roman"/>
          <w:szCs w:val="24"/>
        </w:rPr>
        <w:t xml:space="preserve">skladován při teplotě -80 °C. Před klinickým použitím je štěp po dobu 12 hodin rozmražen při teplotě 4-6 °C </w:t>
      </w:r>
      <w:r w:rsidR="00CE73D6" w:rsidRPr="00B91E1F">
        <w:rPr>
          <w:rFonts w:cs="Times New Roman"/>
          <w:szCs w:val="24"/>
        </w:rPr>
        <w:t>a </w:t>
      </w:r>
      <w:r w:rsidRPr="00B91E1F">
        <w:rPr>
          <w:rFonts w:cs="Times New Roman"/>
          <w:szCs w:val="24"/>
        </w:rPr>
        <w:t>jsou odebrány kontrolní mikrobiologické stěry. Poté je ošetřen v 1</w:t>
      </w:r>
      <w:r w:rsidR="004C52F4">
        <w:rPr>
          <w:rFonts w:cs="Times New Roman"/>
          <w:szCs w:val="24"/>
        </w:rPr>
        <w:t> %</w:t>
      </w:r>
      <w:r w:rsidRPr="00B91E1F">
        <w:rPr>
          <w:rFonts w:cs="Times New Roman"/>
          <w:szCs w:val="24"/>
        </w:rPr>
        <w:t xml:space="preserve"> roztoku gentamicinu, opracován do konečné podoby, znovu zamrazen </w:t>
      </w:r>
      <w:r w:rsidR="00CE73D6" w:rsidRPr="00B91E1F">
        <w:rPr>
          <w:rFonts w:cs="Times New Roman"/>
          <w:szCs w:val="24"/>
        </w:rPr>
        <w:t>a </w:t>
      </w:r>
      <w:r w:rsidRPr="00B91E1F">
        <w:rPr>
          <w:rFonts w:cs="Times New Roman"/>
          <w:szCs w:val="24"/>
        </w:rPr>
        <w:t>skladován při teplotě – 80 °C.</w:t>
      </w:r>
      <w:r w:rsidR="004C42F9" w:rsidRPr="00B91E1F">
        <w:rPr>
          <w:rFonts w:cs="Times New Roman"/>
          <w:szCs w:val="24"/>
        </w:rPr>
        <w:t xml:space="preserve"> </w:t>
      </w:r>
      <w:r w:rsidRPr="00B91E1F">
        <w:rPr>
          <w:rFonts w:cs="Times New Roman"/>
          <w:szCs w:val="24"/>
        </w:rPr>
        <w:t>Po potvrzení negativity mikrobiologického vyšetření povrchových stěrů je štěp určen ke klinickému použití. Před vlastním operačním výkonem je rozmražen</w:t>
      </w:r>
      <w:r w:rsidR="007B082E" w:rsidRPr="00B91E1F">
        <w:rPr>
          <w:rFonts w:cs="Times New Roman"/>
          <w:szCs w:val="24"/>
        </w:rPr>
        <w:t>,</w:t>
      </w:r>
      <w:r w:rsidRPr="00B91E1F">
        <w:rPr>
          <w:rFonts w:cs="Times New Roman"/>
          <w:szCs w:val="24"/>
        </w:rPr>
        <w:t xml:space="preserve"> opět po dobu 12 hodin</w:t>
      </w:r>
      <w:r w:rsidR="007B082E" w:rsidRPr="00B91E1F">
        <w:rPr>
          <w:rFonts w:cs="Times New Roman"/>
          <w:szCs w:val="24"/>
        </w:rPr>
        <w:t>,</w:t>
      </w:r>
      <w:r w:rsidRPr="00B91E1F">
        <w:rPr>
          <w:rFonts w:cs="Times New Roman"/>
          <w:szCs w:val="24"/>
        </w:rPr>
        <w:t xml:space="preserve"> při teplotě 4-6 °C. Těsně před transplantací je na operačním sále znovu ošetřen koupelí </w:t>
      </w:r>
      <w:r w:rsidR="00CE73D6" w:rsidRPr="00B91E1F">
        <w:rPr>
          <w:rFonts w:cs="Times New Roman"/>
          <w:szCs w:val="24"/>
        </w:rPr>
        <w:t>v </w:t>
      </w:r>
      <w:r w:rsidRPr="00B91E1F">
        <w:rPr>
          <w:rFonts w:cs="Times New Roman"/>
          <w:szCs w:val="24"/>
        </w:rPr>
        <w:t>1</w:t>
      </w:r>
      <w:r w:rsidR="004C52F4">
        <w:rPr>
          <w:rFonts w:cs="Times New Roman"/>
          <w:szCs w:val="24"/>
        </w:rPr>
        <w:t> %</w:t>
      </w:r>
      <w:r w:rsidRPr="00B91E1F">
        <w:rPr>
          <w:rFonts w:cs="Times New Roman"/>
          <w:szCs w:val="24"/>
        </w:rPr>
        <w:t xml:space="preserve"> roztoku gentamicinu.</w:t>
      </w:r>
    </w:p>
    <w:p w:rsidR="007631C6" w:rsidRPr="00B91E1F" w:rsidRDefault="007631C6" w:rsidP="004C52F4">
      <w:pPr>
        <w:pStyle w:val="Obrzek"/>
      </w:pPr>
      <w:r w:rsidRPr="00B91E1F">
        <w:lastRenderedPageBreak/>
        <w:drawing>
          <wp:inline distT="0" distB="0" distL="0" distR="0">
            <wp:extent cx="4743450" cy="3149211"/>
            <wp:effectExtent l="19050" t="0" r="0" b="0"/>
            <wp:docPr id="17" name="obrázek 12" descr="I:\Hrudníky\Sterna\DSC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Hrudníky\Sterna\DSC_2967.JPG"/>
                    <pic:cNvPicPr>
                      <a:picLocks noChangeAspect="1" noChangeArrowheads="1"/>
                    </pic:cNvPicPr>
                  </pic:nvPicPr>
                  <pic:blipFill>
                    <a:blip r:embed="rId18" cstate="print"/>
                    <a:srcRect/>
                    <a:stretch>
                      <a:fillRect/>
                    </a:stretch>
                  </pic:blipFill>
                  <pic:spPr bwMode="auto">
                    <a:xfrm>
                      <a:off x="0" y="0"/>
                      <a:ext cx="4751779" cy="3154741"/>
                    </a:xfrm>
                    <a:prstGeom prst="rect">
                      <a:avLst/>
                    </a:prstGeom>
                    <a:noFill/>
                    <a:ln w="9525">
                      <a:noFill/>
                      <a:miter lim="800000"/>
                      <a:headEnd/>
                      <a:tailEnd/>
                    </a:ln>
                  </pic:spPr>
                </pic:pic>
              </a:graphicData>
            </a:graphic>
          </wp:inline>
        </w:drawing>
      </w:r>
    </w:p>
    <w:p w:rsidR="00D14B2E" w:rsidRPr="00B91E1F" w:rsidRDefault="00D14B2E" w:rsidP="004C52F4">
      <w:pPr>
        <w:pStyle w:val="Titulek"/>
        <w:contextualSpacing/>
        <w:rPr>
          <w:color w:val="auto"/>
          <w:sz w:val="22"/>
          <w:szCs w:val="22"/>
        </w:rPr>
      </w:pPr>
      <w:bookmarkStart w:id="35" w:name="_Toc478558201"/>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3</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Allogennní štěp sterna připravený k</w:t>
      </w:r>
      <w:r w:rsidR="00B35E38" w:rsidRPr="00B91E1F">
        <w:rPr>
          <w:color w:val="auto"/>
          <w:sz w:val="22"/>
          <w:szCs w:val="22"/>
        </w:rPr>
        <w:t> </w:t>
      </w:r>
      <w:r w:rsidRPr="00B91E1F">
        <w:rPr>
          <w:color w:val="auto"/>
          <w:sz w:val="22"/>
          <w:szCs w:val="22"/>
        </w:rPr>
        <w:t>transplantaci</w:t>
      </w:r>
      <w:r w:rsidR="00B35E38" w:rsidRPr="00B91E1F">
        <w:rPr>
          <w:color w:val="auto"/>
          <w:sz w:val="22"/>
          <w:szCs w:val="22"/>
        </w:rPr>
        <w:t xml:space="preserve"> (archív autora)</w:t>
      </w:r>
      <w:bookmarkEnd w:id="35"/>
    </w:p>
    <w:p w:rsidR="004C42F9" w:rsidRPr="005C11BA" w:rsidRDefault="00A62FF9" w:rsidP="005C11BA">
      <w:pPr>
        <w:pStyle w:val="Nadpis3"/>
      </w:pPr>
      <w:bookmarkStart w:id="36" w:name="_Toc479151993"/>
      <w:r w:rsidRPr="005C11BA">
        <w:t>Operační technika</w:t>
      </w:r>
      <w:bookmarkEnd w:id="36"/>
    </w:p>
    <w:p w:rsidR="00A62FF9" w:rsidRPr="00B91E1F" w:rsidRDefault="00A62FF9" w:rsidP="00C90EB1">
      <w:pPr>
        <w:contextualSpacing/>
        <w:rPr>
          <w:rFonts w:cs="Times New Roman"/>
          <w:szCs w:val="24"/>
        </w:rPr>
      </w:pPr>
      <w:r w:rsidRPr="00B91E1F">
        <w:rPr>
          <w:rFonts w:cs="Times New Roman"/>
          <w:szCs w:val="24"/>
        </w:rPr>
        <w:t>Před vlastní transplantací allogenního štěpu je nutné provést bilaterální uvolnění prsních svalově-kožních laloků od spodiny skeletu hrudního koše, obvykle do úrovně medioklavikulárních čar. Pokud je to možné, snažíme se šetřit krevní zásobení svalového laloku zprostředkované mezižeberními cévními perforátory.</w:t>
      </w:r>
      <w:r w:rsidR="004C42F9" w:rsidRPr="00B91E1F">
        <w:rPr>
          <w:rFonts w:cs="Times New Roman"/>
          <w:szCs w:val="24"/>
        </w:rPr>
        <w:t xml:space="preserve"> </w:t>
      </w:r>
      <w:r w:rsidRPr="00B91E1F">
        <w:rPr>
          <w:rFonts w:cs="Times New Roman"/>
          <w:szCs w:val="24"/>
        </w:rPr>
        <w:t xml:space="preserve">V další fázi je provedena resekce reziduálních okrajů sterna </w:t>
      </w:r>
      <w:r w:rsidR="00CE73D6" w:rsidRPr="00B91E1F">
        <w:rPr>
          <w:rFonts w:cs="Times New Roman"/>
          <w:szCs w:val="24"/>
        </w:rPr>
        <w:t>a </w:t>
      </w:r>
      <w:r w:rsidRPr="00B91E1F">
        <w:rPr>
          <w:rFonts w:cs="Times New Roman"/>
          <w:szCs w:val="24"/>
        </w:rPr>
        <w:t>žeber v bezpečnostní linii 1-2 cm do zdravé tkáně.</w:t>
      </w:r>
    </w:p>
    <w:p w:rsidR="004C42F9" w:rsidRPr="00B91E1F" w:rsidRDefault="00A62FF9" w:rsidP="00C90EB1">
      <w:pPr>
        <w:contextualSpacing/>
        <w:rPr>
          <w:rFonts w:cs="Times New Roman"/>
          <w:szCs w:val="24"/>
        </w:rPr>
      </w:pPr>
      <w:r w:rsidRPr="00B91E1F">
        <w:rPr>
          <w:rFonts w:cs="Times New Roman"/>
          <w:szCs w:val="24"/>
        </w:rPr>
        <w:t xml:space="preserve">Kostní štěp je opracován přibližně dle tvaru defektu. Fixaci allogenního kostního štěpu </w:t>
      </w:r>
      <w:r w:rsidR="00CE73D6" w:rsidRPr="00B91E1F">
        <w:rPr>
          <w:rFonts w:cs="Times New Roman"/>
          <w:szCs w:val="24"/>
        </w:rPr>
        <w:t>a </w:t>
      </w:r>
      <w:r w:rsidRPr="00B91E1F">
        <w:rPr>
          <w:rFonts w:cs="Times New Roman"/>
          <w:szCs w:val="24"/>
        </w:rPr>
        <w:t xml:space="preserve">současně stabilizaci celé hrudní stěny provádíme pomocí transverzálních titanových dlah (Synthes-De Puy, Johnson&amp;Johnson, USA). Uchycení dlah k povrchu reziduálního skeletu sterna </w:t>
      </w:r>
      <w:r w:rsidR="00CE73D6" w:rsidRPr="00B91E1F">
        <w:rPr>
          <w:rFonts w:cs="Times New Roman"/>
          <w:szCs w:val="24"/>
        </w:rPr>
        <w:t>a </w:t>
      </w:r>
      <w:r w:rsidRPr="00B91E1F">
        <w:rPr>
          <w:rFonts w:cs="Times New Roman"/>
          <w:szCs w:val="24"/>
        </w:rPr>
        <w:t>žeber provádíme bikortikálně zavedenými samovrtnými</w:t>
      </w:r>
      <w:r w:rsidR="004C42F9" w:rsidRPr="00B91E1F">
        <w:rPr>
          <w:rFonts w:cs="Times New Roman"/>
          <w:szCs w:val="24"/>
        </w:rPr>
        <w:t xml:space="preserve"> </w:t>
      </w:r>
      <w:r w:rsidRPr="00B91E1F">
        <w:rPr>
          <w:rFonts w:cs="Times New Roman"/>
          <w:szCs w:val="24"/>
        </w:rPr>
        <w:t xml:space="preserve">šrouby adekvátní délky. Po obou stranách každé dlahy se snažíme </w:t>
      </w:r>
      <w:r w:rsidR="00CE73D6" w:rsidRPr="00B91E1F">
        <w:rPr>
          <w:rFonts w:cs="Times New Roman"/>
          <w:szCs w:val="24"/>
        </w:rPr>
        <w:t>o </w:t>
      </w:r>
      <w:r w:rsidRPr="00B91E1F">
        <w:rPr>
          <w:rFonts w:cs="Times New Roman"/>
          <w:szCs w:val="24"/>
        </w:rPr>
        <w:t xml:space="preserve">fixaci pomocí alespoň čtyř šroubů. Jedním nebo dvěma šrouby nejkratší možné délky je ke každé dlaze fixován </w:t>
      </w:r>
      <w:r w:rsidR="00CE73D6" w:rsidRPr="00B91E1F">
        <w:rPr>
          <w:rFonts w:cs="Times New Roman"/>
          <w:szCs w:val="24"/>
        </w:rPr>
        <w:t>i </w:t>
      </w:r>
      <w:r w:rsidRPr="00B91E1F">
        <w:rPr>
          <w:rFonts w:cs="Times New Roman"/>
          <w:szCs w:val="24"/>
        </w:rPr>
        <w:t>kostní štěp.</w:t>
      </w:r>
    </w:p>
    <w:p w:rsidR="00A62FF9" w:rsidRPr="00B91E1F" w:rsidRDefault="00A62FF9" w:rsidP="00C90EB1">
      <w:pPr>
        <w:contextualSpacing/>
        <w:rPr>
          <w:rFonts w:cs="Times New Roman"/>
          <w:szCs w:val="24"/>
        </w:rPr>
      </w:pPr>
      <w:r w:rsidRPr="00B91E1F">
        <w:rPr>
          <w:rFonts w:cs="Times New Roman"/>
          <w:szCs w:val="24"/>
        </w:rPr>
        <w:t xml:space="preserve">Linii kontaktu mezi reziduálními okraji sterna či žeber </w:t>
      </w:r>
      <w:r w:rsidR="00CE73D6" w:rsidRPr="00B91E1F">
        <w:rPr>
          <w:rFonts w:cs="Times New Roman"/>
          <w:szCs w:val="24"/>
        </w:rPr>
        <w:t>a </w:t>
      </w:r>
      <w:r w:rsidRPr="00B91E1F">
        <w:rPr>
          <w:rFonts w:cs="Times New Roman"/>
          <w:szCs w:val="24"/>
        </w:rPr>
        <w:t>kostním štěpem vyplňujeme drcenou kostní spongiózou získanou jednak ze zbytků původního štěpu, jednak z dalšího přiloženého allogenního štěpu, obvykle hlavice či kondylu femuru nebo tibie.</w:t>
      </w:r>
    </w:p>
    <w:p w:rsidR="004C42F9" w:rsidRPr="00B91E1F" w:rsidRDefault="00A62FF9" w:rsidP="00C90EB1">
      <w:pPr>
        <w:contextualSpacing/>
        <w:rPr>
          <w:rFonts w:cs="Times New Roman"/>
          <w:szCs w:val="24"/>
        </w:rPr>
      </w:pPr>
      <w:r w:rsidRPr="00B91E1F">
        <w:rPr>
          <w:rFonts w:cs="Times New Roman"/>
          <w:szCs w:val="24"/>
        </w:rPr>
        <w:t>Standardně zakládáme 2 silnější subpektorální Redonovy dreny pod oba pektorální svalově kožní laloky. Další, slabší, Redonův dren ukládáme na spodinu rány pod štěp.</w:t>
      </w:r>
    </w:p>
    <w:p w:rsidR="004C42F9" w:rsidRPr="00B91E1F" w:rsidRDefault="00A62FF9" w:rsidP="00C90EB1">
      <w:pPr>
        <w:contextualSpacing/>
        <w:rPr>
          <w:rFonts w:cs="Times New Roman"/>
          <w:szCs w:val="24"/>
        </w:rPr>
      </w:pPr>
      <w:r w:rsidRPr="00B91E1F">
        <w:rPr>
          <w:rFonts w:cs="Times New Roman"/>
          <w:szCs w:val="24"/>
        </w:rPr>
        <w:t xml:space="preserve">Uzávěr měkkých tkání lze s výhodou provést přímou suturou bilaterálně uvolněných pektorálních laloků. V případě nedostatku měkkých tkání je nutné provést, ve spolupráci </w:t>
      </w:r>
      <w:r w:rsidRPr="00B91E1F">
        <w:rPr>
          <w:rFonts w:cs="Times New Roman"/>
          <w:szCs w:val="24"/>
        </w:rPr>
        <w:lastRenderedPageBreak/>
        <w:t>s plastickým chirurgem, některý z rozsáhlejších výkonů</w:t>
      </w:r>
      <w:r w:rsidR="008278B4" w:rsidRPr="00B91E1F">
        <w:rPr>
          <w:rFonts w:cs="Times New Roman"/>
          <w:szCs w:val="24"/>
        </w:rPr>
        <w:t xml:space="preserve">, např. </w:t>
      </w:r>
      <w:r w:rsidRPr="00B91E1F">
        <w:rPr>
          <w:rFonts w:cs="Times New Roman"/>
          <w:szCs w:val="24"/>
        </w:rPr>
        <w:t>V-Y transpozici pektorálního laloku.</w:t>
      </w:r>
    </w:p>
    <w:p w:rsidR="005A4181" w:rsidRPr="00B91E1F" w:rsidRDefault="00B6092F" w:rsidP="004C52F4">
      <w:pPr>
        <w:pStyle w:val="Obrzek"/>
      </w:pPr>
      <w:r>
        <w:pict>
          <v:shapetype id="_x0000_t202" coordsize="21600,21600" o:spt="202" path="m,l,21600r21600,l21600,xe">
            <v:stroke joinstyle="miter"/>
            <v:path gradientshapeok="t" o:connecttype="rect"/>
          </v:shapetype>
          <v:shape id="Textové pole 41" o:spid="_x0000_s1026" type="#_x0000_t202" style="position:absolute;left:0;text-align:left;margin-left:234.55pt;margin-top:148.35pt;width:1in;height:1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" filled="f" stroked="f" strokeweight=".5pt">
            <v:textbox style="mso-fit-shape-to-text:t">
              <w:txbxContent>
                <w:p w:rsidR="00AA267A" w:rsidRPr="00602319" w:rsidRDefault="00AA267A" w:rsidP="00602319">
                  <w:pPr>
                    <w:spacing w:after="0" w:line="240" w:lineRule="auto"/>
                    <w:rPr>
                      <w:b/>
                    </w:rPr>
                  </w:pPr>
                  <w:r>
                    <w:rPr>
                      <w:b/>
                    </w:rPr>
                    <w:t>D</w:t>
                  </w:r>
                </w:p>
              </w:txbxContent>
            </v:textbox>
          </v:shape>
        </w:pict>
      </w:r>
      <w:r>
        <w:pict>
          <v:shape id="Textové pole 40" o:spid="_x0000_s1027" type="#_x0000_t202" style="position:absolute;left:0;text-align:left;margin-left:3.05pt;margin-top:148.1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" filled="f" stroked="f" strokeweight=".5pt">
            <v:textbox style="mso-fit-shape-to-text:t">
              <w:txbxContent>
                <w:p w:rsidR="00AA267A" w:rsidRPr="00602319" w:rsidRDefault="00AA267A" w:rsidP="00602319">
                  <w:pPr>
                    <w:spacing w:after="0" w:line="240" w:lineRule="auto"/>
                    <w:rPr>
                      <w:b/>
                    </w:rPr>
                  </w:pPr>
                  <w:r>
                    <w:rPr>
                      <w:b/>
                    </w:rPr>
                    <w:t>C</w:t>
                  </w:r>
                </w:p>
              </w:txbxContent>
            </v:textbox>
          </v:shape>
        </w:pict>
      </w:r>
      <w:r>
        <w:pict>
          <v:shape id="Textové pole 39" o:spid="_x0000_s1028" type="#_x0000_t202" style="position:absolute;left:0;text-align:left;margin-left:233.7pt;margin-top:-.35pt;width:1in;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" filled="f" stroked="f" strokeweight=".5pt">
            <v:textbox style="mso-fit-shape-to-text:t">
              <w:txbxContent>
                <w:p w:rsidR="00AA267A" w:rsidRPr="00602319" w:rsidRDefault="00AA267A" w:rsidP="00602319">
                  <w:pPr>
                    <w:spacing w:after="0" w:line="240" w:lineRule="auto"/>
                    <w:rPr>
                      <w:b/>
                    </w:rPr>
                  </w:pPr>
                  <w:r>
                    <w:rPr>
                      <w:b/>
                    </w:rPr>
                    <w:t>B</w:t>
                  </w:r>
                </w:p>
              </w:txbxContent>
            </v:textbox>
          </v:shape>
        </w:pict>
      </w:r>
      <w:r>
        <w:pict>
          <v:shape id="Textové pole 38" o:spid="_x0000_s1029" type="#_x0000_t202" style="position:absolute;left:0;text-align:left;margin-left:2.2pt;margin-top:.2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" filled="f" stroked="f" strokeweight=".5pt">
            <v:textbox style="mso-fit-shape-to-text:t">
              <w:txbxContent>
                <w:p w:rsidR="00AA267A" w:rsidRPr="00602319" w:rsidRDefault="00AA267A" w:rsidP="00602319">
                  <w:pPr>
                    <w:spacing w:after="0" w:line="240" w:lineRule="auto"/>
                    <w:rPr>
                      <w:b/>
                    </w:rPr>
                  </w:pPr>
                  <w:r w:rsidRPr="00602319">
                    <w:rPr>
                      <w:b/>
                    </w:rPr>
                    <w:t>A</w:t>
                  </w:r>
                </w:p>
              </w:txbxContent>
            </v:textbox>
          </v:shape>
        </w:pict>
      </w:r>
      <w:r w:rsidR="005A4181" w:rsidRPr="00B91E1F">
        <w:drawing>
          <wp:inline distT="0" distB="0" distL="0" distR="0">
            <wp:extent cx="2914015" cy="1885950"/>
            <wp:effectExtent l="19050" t="0" r="635" b="0"/>
            <wp:docPr id="19" name="obrázek 14" descr="C:\Documents and Settings\D074121\Plocha\Martin Kaláb\sebestova\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074121\Plocha\Martin Kaláb\sebestova\IMG_0892.JPG"/>
                    <pic:cNvPicPr>
                      <a:picLocks noChangeAspect="1" noChangeArrowheads="1"/>
                    </pic:cNvPicPr>
                  </pic:nvPicPr>
                  <pic:blipFill>
                    <a:blip r:embed="rId19" cstate="print"/>
                    <a:srcRect l="18265" t="15121" b="14602"/>
                    <a:stretch>
                      <a:fillRect/>
                    </a:stretch>
                  </pic:blipFill>
                  <pic:spPr bwMode="auto">
                    <a:xfrm>
                      <a:off x="0" y="0"/>
                      <a:ext cx="2914015" cy="1885950"/>
                    </a:xfrm>
                    <a:prstGeom prst="rect">
                      <a:avLst/>
                    </a:prstGeom>
                    <a:noFill/>
                    <a:ln w="9525">
                      <a:noFill/>
                      <a:miter lim="800000"/>
                      <a:headEnd/>
                      <a:tailEnd/>
                    </a:ln>
                  </pic:spPr>
                </pic:pic>
              </a:graphicData>
            </a:graphic>
          </wp:inline>
        </w:drawing>
      </w:r>
      <w:r w:rsidR="005A4181" w:rsidRPr="00B91E1F">
        <w:drawing>
          <wp:inline distT="0" distB="0" distL="0" distR="0">
            <wp:extent cx="2771775" cy="1885950"/>
            <wp:effectExtent l="19050" t="0" r="9525" b="0"/>
            <wp:docPr id="22" name="obrázek 17" descr="C:\Documents and Settings\D074121\Plocha\Martin Kaláb\sebestova\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074121\Plocha\Martin Kaláb\sebestova\IMG_0904.JPG"/>
                    <pic:cNvPicPr>
                      <a:picLocks noChangeAspect="1" noChangeArrowheads="1"/>
                    </pic:cNvPicPr>
                  </pic:nvPicPr>
                  <pic:blipFill>
                    <a:blip r:embed="rId20" cstate="print"/>
                    <a:srcRect t="2753" b="6422"/>
                    <a:stretch>
                      <a:fillRect/>
                    </a:stretch>
                  </pic:blipFill>
                  <pic:spPr bwMode="auto">
                    <a:xfrm>
                      <a:off x="0" y="0"/>
                      <a:ext cx="2771775" cy="1885950"/>
                    </a:xfrm>
                    <a:prstGeom prst="rect">
                      <a:avLst/>
                    </a:prstGeom>
                    <a:noFill/>
                    <a:ln w="9525">
                      <a:noFill/>
                      <a:miter lim="800000"/>
                      <a:headEnd/>
                      <a:tailEnd/>
                    </a:ln>
                  </pic:spPr>
                </pic:pic>
              </a:graphicData>
            </a:graphic>
          </wp:inline>
        </w:drawing>
      </w:r>
      <w:r w:rsidR="005A4181" w:rsidRPr="00B91E1F">
        <w:drawing>
          <wp:inline distT="0" distB="0" distL="0" distR="0">
            <wp:extent cx="2933700" cy="2095975"/>
            <wp:effectExtent l="19050" t="0" r="0" b="0"/>
            <wp:docPr id="23" name="obrázek 18" descr="C:\Documents and Settings\D074121\Plocha\Martin Kaláb\sebestova\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074121\Plocha\Martin Kaláb\sebestova\IMG_0907.JPG"/>
                    <pic:cNvPicPr>
                      <a:picLocks noChangeAspect="1" noChangeArrowheads="1"/>
                    </pic:cNvPicPr>
                  </pic:nvPicPr>
                  <pic:blipFill>
                    <a:blip r:embed="rId21" cstate="print"/>
                    <a:srcRect l="17688" t="14220" r="10997" b="17684"/>
                    <a:stretch>
                      <a:fillRect/>
                    </a:stretch>
                  </pic:blipFill>
                  <pic:spPr bwMode="auto">
                    <a:xfrm>
                      <a:off x="0" y="0"/>
                      <a:ext cx="2933700" cy="2095975"/>
                    </a:xfrm>
                    <a:prstGeom prst="rect">
                      <a:avLst/>
                    </a:prstGeom>
                    <a:noFill/>
                    <a:ln w="9525">
                      <a:noFill/>
                      <a:miter lim="800000"/>
                      <a:headEnd/>
                      <a:tailEnd/>
                    </a:ln>
                  </pic:spPr>
                </pic:pic>
              </a:graphicData>
            </a:graphic>
          </wp:inline>
        </w:drawing>
      </w:r>
      <w:r w:rsidR="005A4181" w:rsidRPr="00B91E1F">
        <w:drawing>
          <wp:inline distT="0" distB="0" distL="0" distR="0">
            <wp:extent cx="2762250" cy="2095500"/>
            <wp:effectExtent l="19050" t="0" r="0" b="0"/>
            <wp:docPr id="24" name="obrázek 19" descr="C:\Documents and Settings\D074121\Plocha\Martin Kaláb\sebestova\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074121\Plocha\Martin Kaláb\sebestova\IMG_0912.JPG"/>
                    <pic:cNvPicPr>
                      <a:picLocks noChangeAspect="1" noChangeArrowheads="1"/>
                    </pic:cNvPicPr>
                  </pic:nvPicPr>
                  <pic:blipFill>
                    <a:blip r:embed="rId22" cstate="print"/>
                    <a:srcRect l="16570" t="11016" r="6873" b="11468"/>
                    <a:stretch>
                      <a:fillRect/>
                    </a:stretch>
                  </pic:blipFill>
                  <pic:spPr bwMode="auto">
                    <a:xfrm>
                      <a:off x="0" y="0"/>
                      <a:ext cx="2762250" cy="2095500"/>
                    </a:xfrm>
                    <a:prstGeom prst="rect">
                      <a:avLst/>
                    </a:prstGeom>
                    <a:noFill/>
                    <a:ln w="9525">
                      <a:noFill/>
                      <a:miter lim="800000"/>
                      <a:headEnd/>
                      <a:tailEnd/>
                    </a:ln>
                  </pic:spPr>
                </pic:pic>
              </a:graphicData>
            </a:graphic>
          </wp:inline>
        </w:drawing>
      </w:r>
    </w:p>
    <w:p w:rsidR="00D14B2E" w:rsidRPr="00B91E1F" w:rsidRDefault="00D14B2E" w:rsidP="004C52F4">
      <w:pPr>
        <w:pStyle w:val="Titulek"/>
        <w:contextualSpacing/>
        <w:rPr>
          <w:color w:val="auto"/>
          <w:sz w:val="22"/>
          <w:szCs w:val="22"/>
        </w:rPr>
      </w:pPr>
      <w:bookmarkStart w:id="37" w:name="_Toc478558202"/>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4</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A. Ztrátový defekt sterna </w:t>
      </w:r>
      <w:r w:rsidR="00CE73D6" w:rsidRPr="00B91E1F">
        <w:rPr>
          <w:color w:val="auto"/>
          <w:sz w:val="22"/>
          <w:szCs w:val="22"/>
        </w:rPr>
        <w:t>a </w:t>
      </w:r>
      <w:r w:rsidRPr="00B91E1F">
        <w:rPr>
          <w:color w:val="auto"/>
          <w:sz w:val="22"/>
          <w:szCs w:val="22"/>
        </w:rPr>
        <w:t>přilehlých žeber</w:t>
      </w:r>
      <w:r w:rsidR="00055EEE">
        <w:rPr>
          <w:color w:val="auto"/>
          <w:sz w:val="22"/>
          <w:szCs w:val="22"/>
        </w:rPr>
        <w:t>.</w:t>
      </w:r>
      <w:r w:rsidRPr="00B91E1F">
        <w:rPr>
          <w:color w:val="auto"/>
          <w:sz w:val="22"/>
          <w:szCs w:val="22"/>
        </w:rPr>
        <w:t xml:space="preserve"> B. Allogenní kostní štěp sterna, štěpy kondylů femuru </w:t>
      </w:r>
      <w:r w:rsidR="00CE73D6" w:rsidRPr="00B91E1F">
        <w:rPr>
          <w:color w:val="auto"/>
          <w:sz w:val="22"/>
          <w:szCs w:val="22"/>
        </w:rPr>
        <w:t>k </w:t>
      </w:r>
      <w:r w:rsidRPr="00B91E1F">
        <w:rPr>
          <w:color w:val="auto"/>
          <w:sz w:val="22"/>
          <w:szCs w:val="22"/>
        </w:rPr>
        <w:t>přípravě drcené kostní spongiózy</w:t>
      </w:r>
      <w:r w:rsidR="00055EEE">
        <w:rPr>
          <w:color w:val="auto"/>
          <w:sz w:val="22"/>
          <w:szCs w:val="22"/>
        </w:rPr>
        <w:t>.</w:t>
      </w:r>
      <w:r w:rsidRPr="00B91E1F">
        <w:rPr>
          <w:color w:val="auto"/>
          <w:sz w:val="22"/>
          <w:szCs w:val="22"/>
        </w:rPr>
        <w:t xml:space="preserve"> C. Stabilizace hrudní stěny AO osteosyntézou </w:t>
      </w:r>
      <w:r w:rsidR="00CE73D6" w:rsidRPr="00B91E1F">
        <w:rPr>
          <w:color w:val="auto"/>
          <w:sz w:val="22"/>
          <w:szCs w:val="22"/>
        </w:rPr>
        <w:t>a </w:t>
      </w:r>
      <w:r w:rsidRPr="00B91E1F">
        <w:rPr>
          <w:color w:val="auto"/>
          <w:sz w:val="22"/>
          <w:szCs w:val="22"/>
        </w:rPr>
        <w:t>štěpem sterna</w:t>
      </w:r>
      <w:r w:rsidR="00055EEE">
        <w:rPr>
          <w:color w:val="auto"/>
          <w:sz w:val="22"/>
          <w:szCs w:val="22"/>
        </w:rPr>
        <w:t>.</w:t>
      </w:r>
      <w:r w:rsidRPr="00B91E1F">
        <w:rPr>
          <w:color w:val="auto"/>
          <w:sz w:val="22"/>
          <w:szCs w:val="22"/>
        </w:rPr>
        <w:t xml:space="preserve"> D. </w:t>
      </w:r>
      <w:r w:rsidR="00055EEE">
        <w:rPr>
          <w:color w:val="auto"/>
          <w:sz w:val="22"/>
          <w:szCs w:val="22"/>
        </w:rPr>
        <w:t>A</w:t>
      </w:r>
      <w:r w:rsidRPr="00B91E1F">
        <w:rPr>
          <w:color w:val="auto"/>
          <w:sz w:val="22"/>
          <w:szCs w:val="22"/>
        </w:rPr>
        <w:t xml:space="preserve">plikace drcené kostní spongiózy do linií kontaktů </w:t>
      </w:r>
      <w:r w:rsidR="00CE73D6" w:rsidRPr="00B91E1F">
        <w:rPr>
          <w:color w:val="auto"/>
          <w:sz w:val="22"/>
          <w:szCs w:val="22"/>
        </w:rPr>
        <w:t>a </w:t>
      </w:r>
      <w:r w:rsidRPr="00B91E1F">
        <w:rPr>
          <w:color w:val="auto"/>
          <w:sz w:val="22"/>
          <w:szCs w:val="22"/>
        </w:rPr>
        <w:t>reziduálních defektů</w:t>
      </w:r>
      <w:r w:rsidR="00B35E38" w:rsidRPr="00B91E1F">
        <w:rPr>
          <w:color w:val="auto"/>
          <w:sz w:val="22"/>
          <w:szCs w:val="22"/>
        </w:rPr>
        <w:t xml:space="preserve"> (archív autora)</w:t>
      </w:r>
      <w:bookmarkEnd w:id="37"/>
      <w:r w:rsidR="00055EEE">
        <w:rPr>
          <w:color w:val="auto"/>
          <w:sz w:val="22"/>
          <w:szCs w:val="22"/>
        </w:rPr>
        <w:t>.</w:t>
      </w:r>
    </w:p>
    <w:p w:rsidR="00EF6A78" w:rsidRPr="005C11BA" w:rsidRDefault="00EF6A78" w:rsidP="005C11BA">
      <w:pPr>
        <w:pStyle w:val="Nadpis3"/>
      </w:pPr>
      <w:bookmarkStart w:id="38" w:name="_Toc479151994"/>
      <w:r w:rsidRPr="005C11BA">
        <w:t>Komplikace</w:t>
      </w:r>
      <w:bookmarkEnd w:id="38"/>
    </w:p>
    <w:p w:rsidR="004C42F9" w:rsidRPr="00B91E1F" w:rsidRDefault="00EF6A78" w:rsidP="00C90EB1">
      <w:pPr>
        <w:contextualSpacing/>
        <w:rPr>
          <w:rFonts w:cs="Times New Roman"/>
          <w:szCs w:val="24"/>
        </w:rPr>
      </w:pPr>
      <w:r w:rsidRPr="00B91E1F">
        <w:rPr>
          <w:rFonts w:cs="Times New Roman"/>
          <w:szCs w:val="24"/>
        </w:rPr>
        <w:t xml:space="preserve">Peri </w:t>
      </w:r>
      <w:r w:rsidR="00CE73D6" w:rsidRPr="00B91E1F">
        <w:rPr>
          <w:rFonts w:cs="Times New Roman"/>
          <w:szCs w:val="24"/>
        </w:rPr>
        <w:t>a </w:t>
      </w:r>
      <w:r w:rsidRPr="00B91E1F">
        <w:rPr>
          <w:rFonts w:cs="Times New Roman"/>
          <w:szCs w:val="24"/>
        </w:rPr>
        <w:t xml:space="preserve">pooperační komplikace jsou obecně stejné, jako při stabilizaci hrudné stěny bez ztráty kostního materiálu sterna. V praxi se při řešení rozsáhlejších defektů nelze vyhnout laterální fixaci dlouhých, vzácněji až </w:t>
      </w:r>
      <w:proofErr w:type="gramStart"/>
      <w:r w:rsidRPr="00B91E1F">
        <w:rPr>
          <w:rFonts w:cs="Times New Roman"/>
          <w:szCs w:val="24"/>
        </w:rPr>
        <w:t>30</w:t>
      </w:r>
      <w:proofErr w:type="gramEnd"/>
      <w:r w:rsidRPr="00B91E1F">
        <w:rPr>
          <w:rFonts w:cs="Times New Roman"/>
          <w:szCs w:val="24"/>
        </w:rPr>
        <w:t>-</w:t>
      </w:r>
      <w:proofErr w:type="gramStart"/>
      <w:r w:rsidRPr="00B91E1F">
        <w:rPr>
          <w:rFonts w:cs="Times New Roman"/>
          <w:szCs w:val="24"/>
        </w:rPr>
        <w:t>ti</w:t>
      </w:r>
      <w:proofErr w:type="gramEnd"/>
      <w:r w:rsidRPr="00B91E1F">
        <w:rPr>
          <w:rFonts w:cs="Times New Roman"/>
          <w:szCs w:val="24"/>
        </w:rPr>
        <w:t xml:space="preserve"> otvorových, dlah do žeber. Může samozřejmě dojít k omezení pohyblivosti stěny hrudního koše, je to však daň za potřebu dostatečné stabilizace hrudní stěny </w:t>
      </w:r>
      <w:r w:rsidR="00CE73D6" w:rsidRPr="00B91E1F">
        <w:rPr>
          <w:rFonts w:cs="Times New Roman"/>
          <w:szCs w:val="24"/>
        </w:rPr>
        <w:t>a </w:t>
      </w:r>
      <w:r w:rsidRPr="00B91E1F">
        <w:rPr>
          <w:rFonts w:cs="Times New Roman"/>
          <w:szCs w:val="24"/>
        </w:rPr>
        <w:t>štěpu. Z našich zkušeností jsme však vysledovali, že v delším časovém horizontu dojde k úpravě poddajnosti hrudní stěny.</w:t>
      </w:r>
    </w:p>
    <w:p w:rsidR="00EF6A78" w:rsidRPr="00B91E1F" w:rsidRDefault="00EF6A78" w:rsidP="00C90EB1">
      <w:pPr>
        <w:contextualSpacing/>
        <w:rPr>
          <w:rFonts w:cs="Times New Roman"/>
        </w:rPr>
      </w:pPr>
      <w:r w:rsidRPr="00B91E1F">
        <w:rPr>
          <w:rFonts w:cs="Times New Roman"/>
          <w:szCs w:val="24"/>
        </w:rPr>
        <w:t xml:space="preserve">Vždy se snažíme </w:t>
      </w:r>
      <w:r w:rsidR="00CE73D6" w:rsidRPr="00B91E1F">
        <w:rPr>
          <w:rFonts w:cs="Times New Roman"/>
          <w:szCs w:val="24"/>
        </w:rPr>
        <w:t>o </w:t>
      </w:r>
      <w:r w:rsidRPr="00B91E1F">
        <w:rPr>
          <w:rFonts w:cs="Times New Roman"/>
          <w:szCs w:val="24"/>
        </w:rPr>
        <w:t>co nejtěsnější aproximaci reziduálních okrajů sterna</w:t>
      </w:r>
      <w:r w:rsidR="00043B12" w:rsidRPr="00B91E1F">
        <w:rPr>
          <w:rFonts w:cs="Times New Roman"/>
          <w:szCs w:val="24"/>
        </w:rPr>
        <w:t xml:space="preserve"> </w:t>
      </w:r>
      <w:r w:rsidR="00CE73D6" w:rsidRPr="00B91E1F">
        <w:rPr>
          <w:rFonts w:cs="Times New Roman"/>
          <w:szCs w:val="24"/>
        </w:rPr>
        <w:t>a </w:t>
      </w:r>
      <w:r w:rsidR="00980269" w:rsidRPr="00B91E1F">
        <w:rPr>
          <w:rFonts w:cs="Times New Roman"/>
          <w:szCs w:val="24"/>
        </w:rPr>
        <w:t xml:space="preserve">přilehlých </w:t>
      </w:r>
      <w:r w:rsidR="00043B12" w:rsidRPr="00B91E1F">
        <w:rPr>
          <w:rFonts w:cs="Times New Roman"/>
          <w:szCs w:val="24"/>
        </w:rPr>
        <w:t xml:space="preserve">žeber </w:t>
      </w:r>
      <w:r w:rsidR="00CE73D6" w:rsidRPr="00B91E1F">
        <w:rPr>
          <w:rFonts w:cs="Times New Roman"/>
          <w:szCs w:val="24"/>
        </w:rPr>
        <w:t>a </w:t>
      </w:r>
      <w:r w:rsidR="00043B12" w:rsidRPr="00B91E1F">
        <w:rPr>
          <w:rFonts w:cs="Times New Roman"/>
          <w:szCs w:val="24"/>
        </w:rPr>
        <w:t xml:space="preserve">použití nejmenší nutné plochy štěpu k překrytí defektu. Toto provádíme </w:t>
      </w:r>
      <w:r w:rsidR="00CE73D6" w:rsidRPr="00B91E1F">
        <w:rPr>
          <w:rFonts w:cs="Times New Roman"/>
          <w:szCs w:val="24"/>
        </w:rPr>
        <w:t>i </w:t>
      </w:r>
      <w:r w:rsidR="00043B12" w:rsidRPr="00B91E1F">
        <w:rPr>
          <w:rFonts w:cs="Times New Roman"/>
          <w:szCs w:val="24"/>
        </w:rPr>
        <w:t>za cenu dočasného zvýšení inspiračních tlaků v dýchacích cestách, což je patrné ihned po stabilizaci hrudníku ještě na operčním sále.</w:t>
      </w:r>
      <w:r w:rsidR="004C42F9" w:rsidRPr="00B91E1F">
        <w:rPr>
          <w:rFonts w:cs="Times New Roman"/>
          <w:szCs w:val="24"/>
        </w:rPr>
        <w:t xml:space="preserve"> </w:t>
      </w:r>
      <w:r w:rsidR="00043B12" w:rsidRPr="00B91E1F">
        <w:rPr>
          <w:rFonts w:cs="Times New Roman"/>
          <w:szCs w:val="24"/>
        </w:rPr>
        <w:t xml:space="preserve">Důvodem je limitace množstvím měkkých tkání pro resuturu, zejména </w:t>
      </w:r>
      <w:r w:rsidR="00043B12" w:rsidRPr="00B91E1F">
        <w:rPr>
          <w:rFonts w:cs="Times New Roman"/>
          <w:szCs w:val="24"/>
        </w:rPr>
        <w:lastRenderedPageBreak/>
        <w:t xml:space="preserve">pak po delším období podtlakové drenáže rány, kdy může dojít k retrakci tkání. V případě nedostatečné aproximace bilaterálně uvolněných pektorálních laloků </w:t>
      </w:r>
      <w:r w:rsidR="00CE73D6" w:rsidRPr="00B91E1F">
        <w:rPr>
          <w:rFonts w:cs="Times New Roman"/>
          <w:szCs w:val="24"/>
        </w:rPr>
        <w:t>u </w:t>
      </w:r>
      <w:r w:rsidR="00043B12" w:rsidRPr="00B91E1F">
        <w:rPr>
          <w:rFonts w:cs="Times New Roman"/>
          <w:szCs w:val="24"/>
        </w:rPr>
        <w:t xml:space="preserve">již stabilizovaného hrudního koše je nutný urgentní zásah plastického chirurga. Již tak dost rozsáhlý výkon se takto dále prodlužuje, zvyšuje se riziko krvácivých </w:t>
      </w:r>
      <w:r w:rsidR="00CE73D6" w:rsidRPr="00B91E1F">
        <w:rPr>
          <w:rFonts w:cs="Times New Roman"/>
          <w:szCs w:val="24"/>
        </w:rPr>
        <w:t>a </w:t>
      </w:r>
      <w:r w:rsidR="00043B12" w:rsidRPr="00B91E1F">
        <w:rPr>
          <w:rFonts w:cs="Times New Roman"/>
          <w:szCs w:val="24"/>
        </w:rPr>
        <w:t xml:space="preserve">dalších ranných komplikací. V naší praxi jsme se setkali s jedním případem, kdy bylo nutné provést </w:t>
      </w:r>
      <w:r w:rsidR="00CE73D6" w:rsidRPr="00B91E1F">
        <w:rPr>
          <w:rFonts w:cs="Times New Roman"/>
          <w:szCs w:val="24"/>
        </w:rPr>
        <w:t>u </w:t>
      </w:r>
      <w:r w:rsidR="00043B12" w:rsidRPr="00B91E1F">
        <w:rPr>
          <w:rFonts w:cs="Times New Roman"/>
          <w:szCs w:val="24"/>
        </w:rPr>
        <w:t xml:space="preserve">morbidně obézní diabetičky akutní </w:t>
      </w:r>
      <w:r w:rsidR="00807F53" w:rsidRPr="00B91E1F">
        <w:rPr>
          <w:rFonts w:cs="Times New Roman"/>
        </w:rPr>
        <w:t>V-Y posun muskulo-kutánního pektorálního laloku.</w:t>
      </w:r>
    </w:p>
    <w:p w:rsidR="00807F53" w:rsidRPr="00B91E1F" w:rsidRDefault="00807F53" w:rsidP="00C90EB1">
      <w:pPr>
        <w:contextualSpacing/>
        <w:rPr>
          <w:rFonts w:cs="Times New Roman"/>
        </w:rPr>
      </w:pPr>
      <w:r w:rsidRPr="00B91E1F">
        <w:rPr>
          <w:rFonts w:cs="Times New Roman"/>
          <w:szCs w:val="24"/>
        </w:rPr>
        <w:t>Rizikem je</w:t>
      </w:r>
      <w:r w:rsidR="00EA03EA" w:rsidRPr="00B91E1F">
        <w:rPr>
          <w:rFonts w:cs="Times New Roman"/>
          <w:szCs w:val="24"/>
        </w:rPr>
        <w:t xml:space="preserve"> </w:t>
      </w:r>
      <w:r w:rsidR="00CE73D6" w:rsidRPr="00B91E1F">
        <w:rPr>
          <w:rFonts w:cs="Times New Roman"/>
          <w:szCs w:val="24"/>
        </w:rPr>
        <w:t>i </w:t>
      </w:r>
      <w:r w:rsidR="00EA03EA" w:rsidRPr="00B91E1F">
        <w:rPr>
          <w:rFonts w:cs="Times New Roman"/>
          <w:szCs w:val="24"/>
        </w:rPr>
        <w:t>zde,</w:t>
      </w:r>
      <w:r w:rsidRPr="00B91E1F">
        <w:rPr>
          <w:rFonts w:cs="Times New Roman"/>
          <w:szCs w:val="24"/>
        </w:rPr>
        <w:t xml:space="preserve"> samozřejmě</w:t>
      </w:r>
      <w:r w:rsidR="00EA03EA" w:rsidRPr="00B91E1F">
        <w:rPr>
          <w:rFonts w:cs="Times New Roman"/>
          <w:szCs w:val="24"/>
        </w:rPr>
        <w:t>,</w:t>
      </w:r>
      <w:r w:rsidRPr="00B91E1F">
        <w:rPr>
          <w:rFonts w:cs="Times New Roman"/>
          <w:szCs w:val="24"/>
        </w:rPr>
        <w:t xml:space="preserve"> reinfekce kovového materiálu </w:t>
      </w:r>
      <w:r w:rsidR="00CE73D6" w:rsidRPr="00B91E1F">
        <w:rPr>
          <w:rFonts w:cs="Times New Roman"/>
          <w:szCs w:val="24"/>
        </w:rPr>
        <w:t>a </w:t>
      </w:r>
      <w:r w:rsidRPr="00B91E1F">
        <w:rPr>
          <w:rFonts w:cs="Times New Roman"/>
          <w:szCs w:val="24"/>
        </w:rPr>
        <w:t xml:space="preserve">navíc </w:t>
      </w:r>
      <w:r w:rsidR="00CE73D6" w:rsidRPr="00B91E1F">
        <w:rPr>
          <w:rFonts w:cs="Times New Roman"/>
          <w:szCs w:val="24"/>
        </w:rPr>
        <w:t>i </w:t>
      </w:r>
      <w:r w:rsidRPr="00B91E1F">
        <w:rPr>
          <w:rFonts w:cs="Times New Roman"/>
          <w:szCs w:val="24"/>
        </w:rPr>
        <w:t xml:space="preserve">štěpu. </w:t>
      </w:r>
      <w:r w:rsidR="00EA03EA" w:rsidRPr="00B91E1F">
        <w:rPr>
          <w:rFonts w:cs="Times New Roman"/>
          <w:szCs w:val="24"/>
        </w:rPr>
        <w:t>Proto jsou</w:t>
      </w:r>
      <w:r w:rsidR="00C36958" w:rsidRPr="00B91E1F">
        <w:rPr>
          <w:rFonts w:cs="Times New Roman"/>
          <w:szCs w:val="24"/>
        </w:rPr>
        <w:t xml:space="preserve"> před vlastní rekonstrukcí </w:t>
      </w:r>
      <w:r w:rsidR="00EA03EA" w:rsidRPr="00B91E1F">
        <w:rPr>
          <w:rFonts w:cs="Times New Roman"/>
          <w:szCs w:val="24"/>
        </w:rPr>
        <w:t xml:space="preserve">nutné </w:t>
      </w:r>
      <w:r w:rsidRPr="00B91E1F">
        <w:rPr>
          <w:rFonts w:cs="Times New Roman"/>
          <w:szCs w:val="24"/>
        </w:rPr>
        <w:t>tř</w:t>
      </w:r>
      <w:r w:rsidR="00EA03EA" w:rsidRPr="00B91E1F">
        <w:rPr>
          <w:rFonts w:cs="Times New Roman"/>
          <w:szCs w:val="24"/>
        </w:rPr>
        <w:t>i</w:t>
      </w:r>
      <w:r w:rsidRPr="00B91E1F">
        <w:rPr>
          <w:rFonts w:cs="Times New Roman"/>
          <w:szCs w:val="24"/>
        </w:rPr>
        <w:t xml:space="preserve"> po sobě </w:t>
      </w:r>
      <w:r w:rsidR="00EA03EA" w:rsidRPr="00B91E1F">
        <w:rPr>
          <w:rFonts w:cs="Times New Roman"/>
          <w:szCs w:val="24"/>
        </w:rPr>
        <w:t xml:space="preserve">jdoucí, </w:t>
      </w:r>
      <w:r w:rsidRPr="00B91E1F">
        <w:rPr>
          <w:rFonts w:cs="Times New Roman"/>
          <w:szCs w:val="24"/>
        </w:rPr>
        <w:t>negativní mikrobiologick</w:t>
      </w:r>
      <w:r w:rsidR="00EA03EA" w:rsidRPr="00B91E1F">
        <w:rPr>
          <w:rFonts w:cs="Times New Roman"/>
          <w:szCs w:val="24"/>
        </w:rPr>
        <w:t>á</w:t>
      </w:r>
      <w:r w:rsidRPr="00B91E1F">
        <w:rPr>
          <w:rFonts w:cs="Times New Roman"/>
          <w:szCs w:val="24"/>
        </w:rPr>
        <w:t xml:space="preserve"> vyšetření stěrů z povrchu rány</w:t>
      </w:r>
      <w:r w:rsidR="00C36958" w:rsidRPr="00B91E1F">
        <w:rPr>
          <w:rFonts w:cs="Times New Roman"/>
          <w:szCs w:val="24"/>
        </w:rPr>
        <w:t xml:space="preserve">, </w:t>
      </w:r>
      <w:r w:rsidRPr="00B91E1F">
        <w:rPr>
          <w:rFonts w:cs="Times New Roman"/>
          <w:szCs w:val="24"/>
        </w:rPr>
        <w:t xml:space="preserve">fragmentů </w:t>
      </w:r>
      <w:r w:rsidR="00EA03EA" w:rsidRPr="00B91E1F">
        <w:rPr>
          <w:rFonts w:cs="Times New Roman"/>
          <w:szCs w:val="24"/>
        </w:rPr>
        <w:t>kosti</w:t>
      </w:r>
      <w:r w:rsidRPr="00B91E1F">
        <w:rPr>
          <w:rFonts w:cs="Times New Roman"/>
          <w:szCs w:val="24"/>
        </w:rPr>
        <w:t xml:space="preserve"> </w:t>
      </w:r>
      <w:r w:rsidR="00CE73D6" w:rsidRPr="00B91E1F">
        <w:rPr>
          <w:rFonts w:cs="Times New Roman"/>
          <w:szCs w:val="24"/>
        </w:rPr>
        <w:t>a </w:t>
      </w:r>
      <w:r w:rsidRPr="00B91E1F">
        <w:rPr>
          <w:rFonts w:cs="Times New Roman"/>
          <w:szCs w:val="24"/>
        </w:rPr>
        <w:t>chrupavky.</w:t>
      </w:r>
      <w:r w:rsidR="004C42F9" w:rsidRPr="00B91E1F">
        <w:rPr>
          <w:rFonts w:cs="Times New Roman"/>
          <w:szCs w:val="24"/>
        </w:rPr>
        <w:t xml:space="preserve"> </w:t>
      </w:r>
      <w:r w:rsidRPr="00B91E1F">
        <w:rPr>
          <w:rFonts w:cs="Times New Roman"/>
          <w:szCs w:val="24"/>
        </w:rPr>
        <w:t>Pro snížení rizika reziduálního infektu</w:t>
      </w:r>
      <w:r w:rsidR="00EA03EA" w:rsidRPr="00B91E1F">
        <w:rPr>
          <w:rFonts w:cs="Times New Roman"/>
          <w:szCs w:val="24"/>
        </w:rPr>
        <w:t xml:space="preserve"> navíc</w:t>
      </w:r>
      <w:r w:rsidRPr="00B91E1F">
        <w:rPr>
          <w:rFonts w:cs="Times New Roman"/>
          <w:szCs w:val="24"/>
        </w:rPr>
        <w:t xml:space="preserve"> provádíme </w:t>
      </w:r>
      <w:r w:rsidR="00EA03EA" w:rsidRPr="00B91E1F">
        <w:rPr>
          <w:rFonts w:cs="Times New Roman"/>
          <w:szCs w:val="24"/>
        </w:rPr>
        <w:t xml:space="preserve">také </w:t>
      </w:r>
      <w:r w:rsidRPr="00B91E1F">
        <w:rPr>
          <w:rFonts w:cs="Times New Roman"/>
          <w:szCs w:val="24"/>
        </w:rPr>
        <w:t xml:space="preserve">profylaktický debridement okrajů skeletu před </w:t>
      </w:r>
      <w:r w:rsidR="00EA03EA" w:rsidRPr="00B91E1F">
        <w:rPr>
          <w:rFonts w:cs="Times New Roman"/>
          <w:szCs w:val="24"/>
        </w:rPr>
        <w:t>vlastním uzávěrem defektu.</w:t>
      </w:r>
      <w:r w:rsidRPr="00B91E1F">
        <w:rPr>
          <w:rFonts w:cs="Times New Roman"/>
          <w:szCs w:val="24"/>
        </w:rPr>
        <w:t xml:space="preserve"> V případě, že k reinfekci </w:t>
      </w:r>
      <w:r w:rsidR="00EA03EA" w:rsidRPr="00B91E1F">
        <w:rPr>
          <w:rFonts w:cs="Times New Roman"/>
          <w:szCs w:val="24"/>
        </w:rPr>
        <w:t>přece jen</w:t>
      </w:r>
      <w:r w:rsidRPr="00B91E1F">
        <w:rPr>
          <w:rFonts w:cs="Times New Roman"/>
          <w:szCs w:val="24"/>
        </w:rPr>
        <w:t xml:space="preserve"> dojde, zavádíme opětovně podtlakovou drenáž rány se snahou </w:t>
      </w:r>
      <w:r w:rsidR="00CE73D6" w:rsidRPr="00B91E1F">
        <w:rPr>
          <w:rFonts w:cs="Times New Roman"/>
          <w:szCs w:val="24"/>
        </w:rPr>
        <w:t>o </w:t>
      </w:r>
      <w:r w:rsidRPr="00B91E1F">
        <w:rPr>
          <w:rFonts w:cs="Times New Roman"/>
          <w:szCs w:val="24"/>
        </w:rPr>
        <w:t>co nejdelší stabilizaci hrudní stěny dlahami, alespoň po dobu 2 týdnů. Poté dlahy explantujeme, dle míry postižení</w:t>
      </w:r>
      <w:r w:rsidR="00EA03EA" w:rsidRPr="00B91E1F">
        <w:rPr>
          <w:rFonts w:cs="Times New Roman"/>
          <w:szCs w:val="24"/>
        </w:rPr>
        <w:t xml:space="preserve"> také okraje nebo povrch </w:t>
      </w:r>
      <w:r w:rsidRPr="00B91E1F">
        <w:rPr>
          <w:rFonts w:cs="Times New Roman"/>
          <w:szCs w:val="24"/>
        </w:rPr>
        <w:t xml:space="preserve">allogenního štěpu. Z klinických zkušeností jsme zjistili, že štěp je po této době již dostatečně přihojený, zejména pak v místech aplikace drcené allogenní kostní spongiózy. Zajizvená tkáň je pevná, poskytuje dostatečnou stabilitu stěny hrudníku </w:t>
      </w:r>
      <w:r w:rsidR="00CE73D6" w:rsidRPr="00B91E1F">
        <w:rPr>
          <w:rFonts w:cs="Times New Roman"/>
          <w:szCs w:val="24"/>
        </w:rPr>
        <w:t>a </w:t>
      </w:r>
      <w:r w:rsidRPr="00B91E1F">
        <w:rPr>
          <w:rFonts w:cs="Times New Roman"/>
          <w:szCs w:val="24"/>
        </w:rPr>
        <w:t>nedochází tak k omezení respiračních</w:t>
      </w:r>
      <w:r w:rsidRPr="00B91E1F">
        <w:rPr>
          <w:rFonts w:cs="Times New Roman"/>
        </w:rPr>
        <w:t xml:space="preserve"> funkcí. Reziduální defekt měkkých lze poté řešit několika cykly </w:t>
      </w:r>
      <w:r w:rsidR="00EA03EA" w:rsidRPr="00B91E1F">
        <w:rPr>
          <w:rFonts w:cs="Times New Roman"/>
        </w:rPr>
        <w:t>NPWT protokolu s následnou resuturou</w:t>
      </w:r>
      <w:r w:rsidRPr="00B91E1F">
        <w:rPr>
          <w:rFonts w:cs="Times New Roman"/>
        </w:rPr>
        <w:t xml:space="preserve">, případně sekundárním hojením </w:t>
      </w:r>
      <w:r w:rsidR="00CE73D6" w:rsidRPr="00B91E1F">
        <w:rPr>
          <w:rFonts w:cs="Times New Roman"/>
        </w:rPr>
        <w:t>u </w:t>
      </w:r>
      <w:r w:rsidRPr="00B91E1F">
        <w:rPr>
          <w:rFonts w:cs="Times New Roman"/>
        </w:rPr>
        <w:t>menších defektů.</w:t>
      </w:r>
    </w:p>
    <w:p w:rsidR="00EF6A78" w:rsidRPr="005C11BA" w:rsidRDefault="00A62FF9" w:rsidP="005C11BA">
      <w:pPr>
        <w:pStyle w:val="Nadpis3"/>
      </w:pPr>
      <w:bookmarkStart w:id="39" w:name="_Toc479151995"/>
      <w:r w:rsidRPr="005C11BA">
        <w:t>Pooperační péče</w:t>
      </w:r>
      <w:bookmarkEnd w:id="39"/>
    </w:p>
    <w:p w:rsidR="00A62FF9" w:rsidRPr="00B91E1F" w:rsidRDefault="00A62FF9" w:rsidP="00C90EB1">
      <w:pPr>
        <w:contextualSpacing/>
        <w:rPr>
          <w:rFonts w:cs="Times New Roman"/>
          <w:szCs w:val="24"/>
        </w:rPr>
      </w:pPr>
      <w:r w:rsidRPr="00B91E1F">
        <w:rPr>
          <w:rFonts w:cs="Times New Roman"/>
          <w:szCs w:val="24"/>
        </w:rPr>
        <w:t xml:space="preserve">Pacienti jsou po výkonu sledováni na jednotce intenzívní péče, kde jsou posléze extubováni. V rámci pooperačního sledování je kladen důraz na prevenci kašle, dočasné omezení zátěže horních končetin </w:t>
      </w:r>
      <w:r w:rsidR="00CE73D6" w:rsidRPr="00B91E1F">
        <w:rPr>
          <w:rFonts w:cs="Times New Roman"/>
          <w:szCs w:val="24"/>
        </w:rPr>
        <w:t>a </w:t>
      </w:r>
      <w:r w:rsidRPr="00B91E1F">
        <w:rPr>
          <w:rFonts w:cs="Times New Roman"/>
          <w:szCs w:val="24"/>
        </w:rPr>
        <w:t>dechovou rehabilitaci. V případě přímé sutury uvolněných pektorálních laloků je možné použít hrudní pás. Drény ponecháváme z důvodu prevence tvorby serózních výpotků po dobu 6-7 dnů. Antibiotickou terapii ponecháváme, s ohledem na komplexní léčbu osteomyelitidy sterna, po dobu třech týdnů od rekonstrukce hrudní stěny.</w:t>
      </w:r>
    </w:p>
    <w:p w:rsidR="00EF6A78" w:rsidRPr="005C11BA" w:rsidRDefault="00A62FF9" w:rsidP="005C11BA">
      <w:pPr>
        <w:pStyle w:val="Nadpis3"/>
      </w:pPr>
      <w:bookmarkStart w:id="40" w:name="_Toc479151996"/>
      <w:r w:rsidRPr="005C11BA">
        <w:t>Sledování po propuštění z</w:t>
      </w:r>
      <w:r w:rsidR="00EF6A78" w:rsidRPr="005C11BA">
        <w:t> </w:t>
      </w:r>
      <w:r w:rsidRPr="005C11BA">
        <w:t>nemocnice</w:t>
      </w:r>
      <w:bookmarkEnd w:id="40"/>
    </w:p>
    <w:p w:rsidR="00A62FF9" w:rsidRPr="00B91E1F" w:rsidRDefault="00A62FF9" w:rsidP="00C90EB1">
      <w:pPr>
        <w:contextualSpacing/>
        <w:rPr>
          <w:rFonts w:cs="Times New Roman"/>
          <w:szCs w:val="24"/>
        </w:rPr>
      </w:pPr>
      <w:r w:rsidRPr="00B91E1F">
        <w:rPr>
          <w:rFonts w:cs="Times New Roman"/>
          <w:szCs w:val="24"/>
        </w:rPr>
        <w:t>Další sledování</w:t>
      </w:r>
      <w:r w:rsidRPr="00B91E1F">
        <w:rPr>
          <w:rFonts w:cs="Times New Roman"/>
          <w:b/>
          <w:szCs w:val="24"/>
        </w:rPr>
        <w:t xml:space="preserve"> </w:t>
      </w:r>
      <w:r w:rsidRPr="00B91E1F">
        <w:rPr>
          <w:rFonts w:cs="Times New Roman"/>
          <w:szCs w:val="24"/>
        </w:rPr>
        <w:t xml:space="preserve">probíhá formou klinických kontrol v rozmezí 2,6 </w:t>
      </w:r>
      <w:r w:rsidR="00CE73D6" w:rsidRPr="00B91E1F">
        <w:rPr>
          <w:rFonts w:cs="Times New Roman"/>
          <w:szCs w:val="24"/>
        </w:rPr>
        <w:t>a </w:t>
      </w:r>
      <w:r w:rsidRPr="00B91E1F">
        <w:rPr>
          <w:rFonts w:cs="Times New Roman"/>
          <w:szCs w:val="24"/>
        </w:rPr>
        <w:t xml:space="preserve">12 měsíců, </w:t>
      </w:r>
      <w:r w:rsidR="00CE73D6" w:rsidRPr="00B91E1F">
        <w:rPr>
          <w:rFonts w:cs="Times New Roman"/>
          <w:szCs w:val="24"/>
        </w:rPr>
        <w:t>u </w:t>
      </w:r>
      <w:r w:rsidRPr="00B91E1F">
        <w:rPr>
          <w:rFonts w:cs="Times New Roman"/>
          <w:szCs w:val="24"/>
        </w:rPr>
        <w:t>déle sledovaných pak jednou ročně. Po dosažení 3 let od rekonstrukce hrudní stěny jsou žijící pacienti vyřazení ze sledování.</w:t>
      </w:r>
    </w:p>
    <w:p w:rsidR="004C42F9" w:rsidRPr="00B91E1F" w:rsidRDefault="00AA385F" w:rsidP="00C90EB1">
      <w:pPr>
        <w:contextualSpacing/>
        <w:rPr>
          <w:rFonts w:cs="Times New Roman"/>
          <w:szCs w:val="24"/>
        </w:rPr>
      </w:pPr>
      <w:r w:rsidRPr="00B91E1F">
        <w:rPr>
          <w:rFonts w:cs="Times New Roman"/>
          <w:szCs w:val="24"/>
        </w:rPr>
        <w:t xml:space="preserve">Pro získání dalších informací </w:t>
      </w:r>
      <w:r w:rsidR="00CE73D6" w:rsidRPr="00B91E1F">
        <w:rPr>
          <w:rFonts w:cs="Times New Roman"/>
          <w:szCs w:val="24"/>
        </w:rPr>
        <w:t>o </w:t>
      </w:r>
      <w:r w:rsidRPr="00B91E1F">
        <w:rPr>
          <w:rFonts w:cs="Times New Roman"/>
          <w:szCs w:val="24"/>
        </w:rPr>
        <w:t xml:space="preserve">dynamice hojení allogenního kostního štěpu bylo </w:t>
      </w:r>
      <w:r w:rsidR="00CE73D6" w:rsidRPr="00B91E1F">
        <w:rPr>
          <w:rFonts w:cs="Times New Roman"/>
          <w:szCs w:val="24"/>
        </w:rPr>
        <w:t>u </w:t>
      </w:r>
      <w:r w:rsidR="00C60462">
        <w:rPr>
          <w:rFonts w:cs="Times New Roman"/>
          <w:szCs w:val="24"/>
        </w:rPr>
        <w:t>7</w:t>
      </w:r>
      <w:r w:rsidRPr="00B91E1F">
        <w:rPr>
          <w:rFonts w:cs="Times New Roman"/>
          <w:szCs w:val="24"/>
        </w:rPr>
        <w:t xml:space="preserve"> spolupracujících pacientů provedeno s odstupem 2-3 měsíců </w:t>
      </w:r>
      <w:r w:rsidR="00CE73D6" w:rsidRPr="00B91E1F">
        <w:rPr>
          <w:rFonts w:cs="Times New Roman"/>
          <w:szCs w:val="24"/>
        </w:rPr>
        <w:t>a </w:t>
      </w:r>
      <w:r w:rsidRPr="00B91E1F">
        <w:rPr>
          <w:rFonts w:cs="Times New Roman"/>
          <w:szCs w:val="24"/>
        </w:rPr>
        <w:t xml:space="preserve">18-22 měsíců od rekonstrukce </w:t>
      </w:r>
      <w:r w:rsidRPr="00B91E1F">
        <w:rPr>
          <w:rFonts w:cs="Times New Roman"/>
          <w:szCs w:val="24"/>
        </w:rPr>
        <w:lastRenderedPageBreak/>
        <w:t xml:space="preserve">hrudní stěny její scintigrafické vyšetření. Planární celotělový kostní scan </w:t>
      </w:r>
      <w:r w:rsidR="00CE73D6" w:rsidRPr="00B91E1F">
        <w:rPr>
          <w:rFonts w:cs="Times New Roman"/>
          <w:szCs w:val="24"/>
        </w:rPr>
        <w:t>a </w:t>
      </w:r>
      <w:r w:rsidRPr="00B91E1F">
        <w:rPr>
          <w:rFonts w:cs="Times New Roman"/>
          <w:szCs w:val="24"/>
        </w:rPr>
        <w:t>SPECT/CT hrudníku byl proveden po podání 750 MBq Technecium 99 m-bisfosfonátu s použitím GE Infinia Hawkey gamma kamery osazené nízkoenergetickým kolimátorem s vysokým rozlišením. Planární snímky byly pořízeny v matici 1024 x 256. SPECT/CT data byla získána pomocí nízce dávkovaného CT pro korekci na zeslabení </w:t>
      </w:r>
      <w:r w:rsidR="00CE73D6" w:rsidRPr="00B91E1F">
        <w:rPr>
          <w:rFonts w:cs="Times New Roman"/>
          <w:szCs w:val="24"/>
        </w:rPr>
        <w:t>a </w:t>
      </w:r>
      <w:r w:rsidRPr="00B91E1F">
        <w:rPr>
          <w:rFonts w:cs="Times New Roman"/>
          <w:szCs w:val="24"/>
        </w:rPr>
        <w:t>morfologickou korelaci v matici 128 x 128.</w:t>
      </w:r>
    </w:p>
    <w:p w:rsidR="00DE1293" w:rsidRPr="005C11BA" w:rsidRDefault="00DE1293" w:rsidP="005C11BA">
      <w:pPr>
        <w:pStyle w:val="Nadpis2"/>
      </w:pPr>
      <w:bookmarkStart w:id="41" w:name="_Toc479151997"/>
      <w:r w:rsidRPr="005C11BA">
        <w:t>Reko</w:t>
      </w:r>
      <w:r w:rsidR="00EC2A93" w:rsidRPr="005C11BA">
        <w:t>n</w:t>
      </w:r>
      <w:r w:rsidRPr="005C11BA">
        <w:t>strukce defektu měkkých tkání pomocí lalokové plastiky</w:t>
      </w:r>
      <w:bookmarkEnd w:id="41"/>
    </w:p>
    <w:p w:rsidR="004C42F9" w:rsidRPr="00B91E1F" w:rsidRDefault="00AD0731" w:rsidP="00C90EB1">
      <w:pPr>
        <w:contextualSpacing/>
        <w:rPr>
          <w:rFonts w:cs="Times New Roman"/>
          <w:szCs w:val="24"/>
        </w:rPr>
      </w:pPr>
      <w:r w:rsidRPr="00B91E1F">
        <w:rPr>
          <w:rFonts w:cs="Times New Roman"/>
          <w:szCs w:val="24"/>
        </w:rPr>
        <w:t xml:space="preserve">V rámci plastické chirurgie existuje řada technik uzávěru defektů měkkých tkání sternotomie pomocí různých laloků. Většinou se jedná </w:t>
      </w:r>
      <w:r w:rsidR="00CE73D6" w:rsidRPr="00B91E1F">
        <w:rPr>
          <w:rFonts w:cs="Times New Roman"/>
          <w:szCs w:val="24"/>
        </w:rPr>
        <w:t>o </w:t>
      </w:r>
      <w:r w:rsidRPr="00B91E1F">
        <w:rPr>
          <w:rFonts w:cs="Times New Roman"/>
          <w:szCs w:val="24"/>
        </w:rPr>
        <w:t xml:space="preserve">laloky axiální, tedy laloky s definovanou cévní stopkou, jejíž zachování zajišťuje dostatečné prokrvení laloku. Podle dominantní tkáně, kterou obsahují, existují dvě základní skupiny laloků. Jsou to laloky muskulární </w:t>
      </w:r>
      <w:r w:rsidR="00CE73D6" w:rsidRPr="00B91E1F">
        <w:rPr>
          <w:rFonts w:cs="Times New Roman"/>
          <w:szCs w:val="24"/>
        </w:rPr>
        <w:t>a </w:t>
      </w:r>
      <w:r w:rsidRPr="00B91E1F">
        <w:rPr>
          <w:rFonts w:cs="Times New Roman"/>
          <w:szCs w:val="24"/>
        </w:rPr>
        <w:t>kutánní</w:t>
      </w:r>
      <w:r w:rsidR="004C42F9" w:rsidRPr="00B91E1F">
        <w:rPr>
          <w:rFonts w:cs="Times New Roman"/>
          <w:szCs w:val="24"/>
        </w:rPr>
        <w:t xml:space="preserve"> </w:t>
      </w:r>
      <w:r w:rsidRPr="00B91E1F">
        <w:rPr>
          <w:rFonts w:cs="Times New Roman"/>
          <w:szCs w:val="24"/>
        </w:rPr>
        <w:t xml:space="preserve">(respektive fascio-kutánní) </w:t>
      </w:r>
      <w:r w:rsidR="00CE73D6" w:rsidRPr="00B91E1F">
        <w:rPr>
          <w:rFonts w:cs="Times New Roman"/>
          <w:szCs w:val="24"/>
        </w:rPr>
        <w:t>a </w:t>
      </w:r>
      <w:r w:rsidRPr="00B91E1F">
        <w:rPr>
          <w:rFonts w:cs="Times New Roman"/>
          <w:szCs w:val="24"/>
        </w:rPr>
        <w:t xml:space="preserve">kombinované </w:t>
      </w:r>
      <w:r w:rsidR="004C06E4" w:rsidRPr="00B91E1F">
        <w:rPr>
          <w:rFonts w:cs="Times New Roman"/>
          <w:szCs w:val="24"/>
        </w:rPr>
        <w:t>(</w:t>
      </w:r>
      <w:r w:rsidRPr="00B91E1F">
        <w:rPr>
          <w:rFonts w:cs="Times New Roman"/>
          <w:szCs w:val="24"/>
        </w:rPr>
        <w:t>muskulo-kutánní</w:t>
      </w:r>
      <w:r w:rsidR="004C06E4" w:rsidRPr="00B91E1F">
        <w:rPr>
          <w:rFonts w:cs="Times New Roman"/>
          <w:szCs w:val="24"/>
        </w:rPr>
        <w:t>)</w:t>
      </w:r>
      <w:r w:rsidRPr="00B91E1F">
        <w:rPr>
          <w:rFonts w:cs="Times New Roman"/>
          <w:szCs w:val="24"/>
        </w:rPr>
        <w:t xml:space="preserve"> laloky. Mezi předpokládané výhody muskulárních laloků patří bohatá síť cévních kolaterál ve svalu, která vytváří předpoklad dobrého prokrvení tkáně </w:t>
      </w:r>
      <w:r w:rsidR="00CE73D6" w:rsidRPr="00B91E1F">
        <w:rPr>
          <w:rFonts w:cs="Times New Roman"/>
          <w:szCs w:val="24"/>
        </w:rPr>
        <w:t>s </w:t>
      </w:r>
      <w:r w:rsidRPr="00B91E1F">
        <w:rPr>
          <w:rFonts w:cs="Times New Roman"/>
          <w:szCs w:val="24"/>
        </w:rPr>
        <w:t xml:space="preserve">lepší lokální dostupností antibiotik. Mnohé prameny však neshledávají jednoznačné výhody muskulárních laloků nad laloky fascio-kutánními co se týče prokrvení </w:t>
      </w:r>
      <w:r w:rsidRPr="00B91E1F">
        <w:rPr>
          <w:rFonts w:cs="Times New Roman"/>
        </w:rPr>
        <w:t>[1</w:t>
      </w:r>
      <w:r w:rsidR="004C06E4" w:rsidRPr="00B91E1F">
        <w:rPr>
          <w:rFonts w:cs="Times New Roman"/>
        </w:rPr>
        <w:t>90</w:t>
      </w:r>
      <w:r w:rsidRPr="00B91E1F">
        <w:rPr>
          <w:rFonts w:cs="Times New Roman"/>
        </w:rPr>
        <w:t>,1</w:t>
      </w:r>
      <w:r w:rsidR="004C06E4" w:rsidRPr="00B91E1F">
        <w:rPr>
          <w:rFonts w:cs="Times New Roman"/>
        </w:rPr>
        <w:t>91</w:t>
      </w:r>
      <w:r w:rsidRPr="00B91E1F">
        <w:rPr>
          <w:rFonts w:cs="Times New Roman"/>
        </w:rPr>
        <w:t>]</w:t>
      </w:r>
      <w:r w:rsidRPr="00B91E1F">
        <w:rPr>
          <w:rFonts w:cs="Times New Roman"/>
          <w:szCs w:val="24"/>
        </w:rPr>
        <w:t xml:space="preserve">. Indikace, výběr nejvhodnějšího laloku </w:t>
      </w:r>
      <w:r w:rsidR="00CE73D6" w:rsidRPr="00B91E1F">
        <w:rPr>
          <w:rFonts w:cs="Times New Roman"/>
          <w:szCs w:val="24"/>
        </w:rPr>
        <w:t>a </w:t>
      </w:r>
      <w:r w:rsidRPr="00B91E1F">
        <w:rPr>
          <w:rFonts w:cs="Times New Roman"/>
          <w:szCs w:val="24"/>
        </w:rPr>
        <w:t>provedení patří do rukou plastického chirurga. Rozsáhlejší popis metodiky přesahuje odborný rámec této práce.</w:t>
      </w:r>
    </w:p>
    <w:p w:rsidR="00AD0731" w:rsidRPr="005C11BA" w:rsidRDefault="00AD0731" w:rsidP="005C11BA">
      <w:pPr>
        <w:pStyle w:val="Nadpis3"/>
      </w:pPr>
      <w:bookmarkStart w:id="42" w:name="_Toc479151998"/>
      <w:r w:rsidRPr="005C11BA">
        <w:t>Lalok velkého prsního svalu (m. pectoralis major)</w:t>
      </w:r>
      <w:bookmarkEnd w:id="42"/>
    </w:p>
    <w:p w:rsidR="00AD0731" w:rsidRPr="00B91E1F" w:rsidRDefault="00AD0731" w:rsidP="00C90EB1">
      <w:pPr>
        <w:contextualSpacing/>
        <w:rPr>
          <w:rFonts w:cs="Times New Roman"/>
          <w:szCs w:val="24"/>
        </w:rPr>
      </w:pPr>
      <w:r w:rsidRPr="00B91E1F">
        <w:rPr>
          <w:rFonts w:cs="Times New Roman"/>
          <w:szCs w:val="24"/>
        </w:rPr>
        <w:t xml:space="preserve">Pro krytí velkých post-sternotomických defektů se jedná </w:t>
      </w:r>
      <w:r w:rsidR="00CE73D6" w:rsidRPr="00B91E1F">
        <w:rPr>
          <w:rFonts w:cs="Times New Roman"/>
          <w:szCs w:val="24"/>
        </w:rPr>
        <w:t>o </w:t>
      </w:r>
      <w:r w:rsidRPr="00B91E1F">
        <w:rPr>
          <w:rFonts w:cs="Times New Roman"/>
          <w:szCs w:val="24"/>
        </w:rPr>
        <w:t xml:space="preserve">asi nejčastěji používanou metodu. Výhodou je umístění laloku v blízkostí sternotomie. Výhodné je také vzájemně nezávislé, vícezdrojové krevní zásobení z a.thoraco-acromialis, perforátorů hrudní stěny </w:t>
      </w:r>
      <w:r w:rsidR="00CE73D6" w:rsidRPr="00B91E1F">
        <w:rPr>
          <w:rFonts w:cs="Times New Roman"/>
          <w:szCs w:val="24"/>
        </w:rPr>
        <w:t>z </w:t>
      </w:r>
      <w:r w:rsidRPr="00B91E1F">
        <w:rPr>
          <w:rFonts w:cs="Times New Roman"/>
          <w:szCs w:val="24"/>
        </w:rPr>
        <w:t xml:space="preserve">a.mammaria interna </w:t>
      </w:r>
      <w:r w:rsidR="00CE73D6" w:rsidRPr="00B91E1F">
        <w:rPr>
          <w:rFonts w:cs="Times New Roman"/>
          <w:szCs w:val="24"/>
        </w:rPr>
        <w:t>a </w:t>
      </w:r>
      <w:r w:rsidRPr="00B91E1F">
        <w:rPr>
          <w:rFonts w:cs="Times New Roman"/>
          <w:szCs w:val="24"/>
        </w:rPr>
        <w:t xml:space="preserve">větve a.thoracica lateralis. Při použití pektorálního laloku nejsou negativně ovlivněny respirační funkce, nebyl zaznamenán vyšší výskyt pooperačních bolestí (ty souvisí spíše s nestabilitou sterna) </w:t>
      </w:r>
      <w:r w:rsidR="00CE73D6" w:rsidRPr="00B91E1F">
        <w:rPr>
          <w:rFonts w:cs="Times New Roman"/>
          <w:szCs w:val="24"/>
        </w:rPr>
        <w:t>a </w:t>
      </w:r>
      <w:r w:rsidRPr="00B91E1F">
        <w:rPr>
          <w:rFonts w:cs="Times New Roman"/>
          <w:szCs w:val="24"/>
        </w:rPr>
        <w:t>současně byl popsán pozitivní vliv na stabilizaci hrudní stěny [</w:t>
      </w:r>
      <w:r w:rsidR="004C06E4" w:rsidRPr="00B91E1F">
        <w:rPr>
          <w:rFonts w:cs="Times New Roman"/>
          <w:szCs w:val="24"/>
        </w:rPr>
        <w:t>192-194</w:t>
      </w:r>
      <w:r w:rsidRPr="00B91E1F">
        <w:rPr>
          <w:rFonts w:cs="Times New Roman"/>
          <w:szCs w:val="24"/>
        </w:rPr>
        <w:t>].</w:t>
      </w:r>
    </w:p>
    <w:p w:rsidR="00AD0731" w:rsidRPr="00B91E1F" w:rsidRDefault="00AD0731" w:rsidP="004C52F4">
      <w:pPr>
        <w:pStyle w:val="Nadpis4"/>
      </w:pPr>
      <w:r w:rsidRPr="00B91E1F">
        <w:t>Posun laloku m.pectoralis major (</w:t>
      </w:r>
      <w:r w:rsidRPr="00B91E1F">
        <w:rPr>
          <w:lang w:val="en-US"/>
        </w:rPr>
        <w:t>Pectoral muscle advancement flap)</w:t>
      </w:r>
    </w:p>
    <w:p w:rsidR="00AD0731" w:rsidRPr="00B91E1F" w:rsidRDefault="00CE73D6" w:rsidP="00C90EB1">
      <w:pPr>
        <w:contextualSpacing/>
        <w:rPr>
          <w:rFonts w:cs="Times New Roman"/>
          <w:szCs w:val="24"/>
        </w:rPr>
      </w:pPr>
      <w:r w:rsidRPr="00B91E1F">
        <w:rPr>
          <w:rFonts w:cs="Times New Roman"/>
          <w:szCs w:val="24"/>
        </w:rPr>
        <w:t>V </w:t>
      </w:r>
      <w:r w:rsidR="00AD0731" w:rsidRPr="00B91E1F">
        <w:rPr>
          <w:rFonts w:cs="Times New Roman"/>
          <w:szCs w:val="24"/>
        </w:rPr>
        <w:t>této variantě je cévní zásobení zajištěno z thoraco-a</w:t>
      </w:r>
      <w:r w:rsidR="003F336E" w:rsidRPr="00B91E1F">
        <w:rPr>
          <w:rFonts w:cs="Times New Roman"/>
          <w:szCs w:val="24"/>
        </w:rPr>
        <w:t>k</w:t>
      </w:r>
      <w:r w:rsidR="00AD0731" w:rsidRPr="00B91E1F">
        <w:rPr>
          <w:rFonts w:cs="Times New Roman"/>
          <w:szCs w:val="24"/>
        </w:rPr>
        <w:t xml:space="preserve">romiální cévní stopky </w:t>
      </w:r>
      <w:r w:rsidRPr="00B91E1F">
        <w:rPr>
          <w:rFonts w:cs="Times New Roman"/>
          <w:szCs w:val="24"/>
        </w:rPr>
        <w:t>a </w:t>
      </w:r>
      <w:r w:rsidR="00AD0731" w:rsidRPr="00B91E1F">
        <w:rPr>
          <w:rFonts w:cs="Times New Roman"/>
          <w:szCs w:val="24"/>
        </w:rPr>
        <w:t xml:space="preserve">a.thoracica lateralis. Lalok lze použít </w:t>
      </w:r>
      <w:r w:rsidRPr="00B91E1F">
        <w:rPr>
          <w:rFonts w:cs="Times New Roman"/>
          <w:szCs w:val="24"/>
        </w:rPr>
        <w:t>i </w:t>
      </w:r>
      <w:r w:rsidR="00AD0731" w:rsidRPr="00B91E1F">
        <w:rPr>
          <w:rFonts w:cs="Times New Roman"/>
          <w:szCs w:val="24"/>
        </w:rPr>
        <w:t xml:space="preserve">v případě přecházejícího odběru a.mammaria interna ke konstrukci koronárního bypassu. Příprava laloku je rychlá, technicky relativně jednoduchá </w:t>
      </w:r>
      <w:r w:rsidRPr="00B91E1F">
        <w:rPr>
          <w:rFonts w:cs="Times New Roman"/>
          <w:szCs w:val="24"/>
        </w:rPr>
        <w:t>a </w:t>
      </w:r>
      <w:r w:rsidR="00AD0731" w:rsidRPr="00B91E1F">
        <w:rPr>
          <w:rFonts w:cs="Times New Roman"/>
          <w:szCs w:val="24"/>
        </w:rPr>
        <w:t xml:space="preserve">s malým </w:t>
      </w:r>
      <w:r w:rsidR="00AD0731" w:rsidRPr="00B91E1F">
        <w:rPr>
          <w:rFonts w:cs="Times New Roman"/>
          <w:szCs w:val="24"/>
        </w:rPr>
        <w:lastRenderedPageBreak/>
        <w:t>rizikem vzniku kožních nekróz [</w:t>
      </w:r>
      <w:r w:rsidR="004C06E4" w:rsidRPr="00B91E1F">
        <w:rPr>
          <w:rFonts w:cs="Times New Roman"/>
          <w:szCs w:val="24"/>
        </w:rPr>
        <w:t>195,196</w:t>
      </w:r>
      <w:r w:rsidR="00AD0731" w:rsidRPr="00B91E1F">
        <w:rPr>
          <w:rFonts w:cs="Times New Roman"/>
          <w:szCs w:val="24"/>
        </w:rPr>
        <w:t>].</w:t>
      </w:r>
      <w:r w:rsidR="004C42F9" w:rsidRPr="00B91E1F">
        <w:rPr>
          <w:rFonts w:cs="Times New Roman"/>
          <w:szCs w:val="24"/>
        </w:rPr>
        <w:t xml:space="preserve"> </w:t>
      </w:r>
      <w:r w:rsidR="00AD0731" w:rsidRPr="00B91E1F">
        <w:rPr>
          <w:rFonts w:cs="Times New Roman"/>
          <w:szCs w:val="24"/>
        </w:rPr>
        <w:t xml:space="preserve">Preparace začíná podél okraje sterna směrem laterálně, obvykle do úrovně medioklavikulárních čar. Mobilizace laloku probíhá ve vrstvě pod velkým prsním svalem. Uvolnění laloků je většinou oboustranné, </w:t>
      </w:r>
      <w:r w:rsidRPr="00B91E1F">
        <w:rPr>
          <w:rFonts w:cs="Times New Roman"/>
          <w:szCs w:val="24"/>
        </w:rPr>
        <w:t>s </w:t>
      </w:r>
      <w:r w:rsidR="00AD0731" w:rsidRPr="00B91E1F">
        <w:rPr>
          <w:rFonts w:cs="Times New Roman"/>
          <w:szCs w:val="24"/>
        </w:rPr>
        <w:t xml:space="preserve">cílem získat dostatečné množství materiálu k překrytí rány </w:t>
      </w:r>
      <w:r w:rsidRPr="00B91E1F">
        <w:rPr>
          <w:rFonts w:cs="Times New Roman"/>
          <w:szCs w:val="24"/>
        </w:rPr>
        <w:t>a </w:t>
      </w:r>
      <w:r w:rsidR="00AD0731" w:rsidRPr="00B91E1F">
        <w:rPr>
          <w:rFonts w:cs="Times New Roman"/>
          <w:szCs w:val="24"/>
        </w:rPr>
        <w:t xml:space="preserve">sutuře měkkých tkání bez napětí. Uvolnění od skeletu hrudníku by mělo být jemné, s šetřením cévní sítě laloku </w:t>
      </w:r>
      <w:r w:rsidRPr="00B91E1F">
        <w:rPr>
          <w:rFonts w:cs="Times New Roman"/>
          <w:szCs w:val="24"/>
        </w:rPr>
        <w:t>a </w:t>
      </w:r>
      <w:r w:rsidR="00AD0731" w:rsidRPr="00B91E1F">
        <w:rPr>
          <w:rFonts w:cs="Times New Roman"/>
          <w:szCs w:val="24"/>
        </w:rPr>
        <w:t xml:space="preserve">dle možností </w:t>
      </w:r>
      <w:r w:rsidRPr="00B91E1F">
        <w:rPr>
          <w:rFonts w:cs="Times New Roman"/>
          <w:szCs w:val="24"/>
        </w:rPr>
        <w:t>i </w:t>
      </w:r>
      <w:r w:rsidR="00AD0731" w:rsidRPr="00B91E1F">
        <w:rPr>
          <w:rFonts w:cs="Times New Roman"/>
          <w:szCs w:val="24"/>
        </w:rPr>
        <w:t>perforátorů</w:t>
      </w:r>
      <w:r w:rsidR="004C06E4" w:rsidRPr="00B91E1F">
        <w:rPr>
          <w:rFonts w:cs="Times New Roman"/>
          <w:szCs w:val="24"/>
        </w:rPr>
        <w:t>,</w:t>
      </w:r>
      <w:r w:rsidR="00AD0731" w:rsidRPr="00B91E1F">
        <w:rPr>
          <w:rFonts w:cs="Times New Roman"/>
          <w:szCs w:val="24"/>
        </w:rPr>
        <w:t xml:space="preserve"> co</w:t>
      </w:r>
      <w:r w:rsidR="004C06E4" w:rsidRPr="00B91E1F">
        <w:rPr>
          <w:rFonts w:cs="Times New Roman"/>
          <w:szCs w:val="24"/>
        </w:rPr>
        <w:t>ž</w:t>
      </w:r>
      <w:r w:rsidR="00AD0731" w:rsidRPr="00B91E1F">
        <w:rPr>
          <w:rFonts w:cs="Times New Roman"/>
          <w:szCs w:val="24"/>
        </w:rPr>
        <w:t xml:space="preserve"> přináší výhodu pro další hojení. K prevenci napětí tkáně může být uvolněna také humerální </w:t>
      </w:r>
      <w:r w:rsidRPr="00B91E1F">
        <w:rPr>
          <w:rFonts w:cs="Times New Roman"/>
          <w:szCs w:val="24"/>
        </w:rPr>
        <w:t>a </w:t>
      </w:r>
      <w:r w:rsidR="00AD0731" w:rsidRPr="00B91E1F">
        <w:rPr>
          <w:rFonts w:cs="Times New Roman"/>
          <w:szCs w:val="24"/>
        </w:rPr>
        <w:t xml:space="preserve">klavikulární inzerce svalu. V případě nedostatečného množství materiálu pro krytí distálního sterna lze preparaci rozšířit, </w:t>
      </w:r>
      <w:r w:rsidRPr="00B91E1F">
        <w:rPr>
          <w:rFonts w:cs="Times New Roman"/>
          <w:szCs w:val="24"/>
        </w:rPr>
        <w:t>a </w:t>
      </w:r>
      <w:r w:rsidR="00AD0731" w:rsidRPr="00B91E1F">
        <w:rPr>
          <w:rFonts w:cs="Times New Roman"/>
          <w:szCs w:val="24"/>
        </w:rPr>
        <w:t xml:space="preserve">do výsledného laloku tak zahrnout, </w:t>
      </w:r>
      <w:r w:rsidRPr="00B91E1F">
        <w:rPr>
          <w:rFonts w:cs="Times New Roman"/>
          <w:szCs w:val="24"/>
        </w:rPr>
        <w:t>i </w:t>
      </w:r>
      <w:r w:rsidR="00AD0731" w:rsidRPr="00B91E1F">
        <w:rPr>
          <w:rFonts w:cs="Times New Roman"/>
          <w:szCs w:val="24"/>
        </w:rPr>
        <w:t xml:space="preserve">proximální partie m. rectus abdominis nebo alespoň jeho fascie. Pektorální lalok je použit nejčastěji </w:t>
      </w:r>
      <w:r w:rsidRPr="00B91E1F">
        <w:rPr>
          <w:rFonts w:cs="Times New Roman"/>
          <w:szCs w:val="24"/>
        </w:rPr>
        <w:t>v </w:t>
      </w:r>
      <w:r w:rsidR="00AD0731" w:rsidRPr="00B91E1F">
        <w:rPr>
          <w:rFonts w:cs="Times New Roman"/>
          <w:szCs w:val="24"/>
        </w:rPr>
        <w:t xml:space="preserve">musculo-kutánní podobě </w:t>
      </w:r>
      <w:r w:rsidR="00E346A3" w:rsidRPr="00B91E1F">
        <w:rPr>
          <w:rFonts w:cs="Times New Roman"/>
          <w:szCs w:val="24"/>
        </w:rPr>
        <w:t>[197-200].</w:t>
      </w:r>
    </w:p>
    <w:p w:rsidR="00AD0731" w:rsidRPr="00B91E1F" w:rsidRDefault="00AD0731" w:rsidP="00C90EB1">
      <w:pPr>
        <w:contextualSpacing/>
        <w:rPr>
          <w:rFonts w:cs="Times New Roman"/>
          <w:szCs w:val="24"/>
        </w:rPr>
      </w:pPr>
      <w:r w:rsidRPr="00B91E1F">
        <w:rPr>
          <w:rFonts w:cs="Times New Roman"/>
          <w:szCs w:val="24"/>
        </w:rPr>
        <w:t>Technicky složitější varianty zahrnují použití pektorálního čistě svalového laloku uvolněného od kůže nebo lalok kompletně odpojený od všech svých úponů s krevním zásobením prostřednictvím skeletonizované cévní stopky [</w:t>
      </w:r>
      <w:r w:rsidR="00E346A3" w:rsidRPr="00B91E1F">
        <w:rPr>
          <w:rFonts w:cs="Times New Roman"/>
          <w:szCs w:val="24"/>
        </w:rPr>
        <w:t>201</w:t>
      </w:r>
      <w:r w:rsidRPr="00B91E1F">
        <w:rPr>
          <w:rFonts w:cs="Times New Roman"/>
          <w:szCs w:val="24"/>
        </w:rPr>
        <w:t>]. Separace kožního krytu od svalového laloku však zvyšuje riziko vzniku kožních nekróz z důvodu přerušení cévních perforátorů, které pronikají z prsního svalu do kůže.</w:t>
      </w:r>
    </w:p>
    <w:p w:rsidR="004C42F9" w:rsidRPr="00B91E1F" w:rsidRDefault="00AD0731" w:rsidP="00C90EB1">
      <w:pPr>
        <w:contextualSpacing/>
        <w:rPr>
          <w:rFonts w:cs="Times New Roman"/>
          <w:szCs w:val="24"/>
        </w:rPr>
      </w:pPr>
      <w:r w:rsidRPr="00B91E1F">
        <w:rPr>
          <w:rFonts w:cs="Times New Roman"/>
          <w:szCs w:val="24"/>
        </w:rPr>
        <w:t xml:space="preserve">V případě příliš rozsáhlého defektu může být obtížné provedení sutury laloků bez napětí. Pak lze využít další modifikace, které umožňují větší mobilitu </w:t>
      </w:r>
      <w:r w:rsidR="00CE73D6" w:rsidRPr="00B91E1F">
        <w:rPr>
          <w:rFonts w:cs="Times New Roman"/>
          <w:szCs w:val="24"/>
        </w:rPr>
        <w:t>a </w:t>
      </w:r>
      <w:r w:rsidRPr="00B91E1F">
        <w:rPr>
          <w:rFonts w:cs="Times New Roman"/>
          <w:szCs w:val="24"/>
        </w:rPr>
        <w:t xml:space="preserve">posun laloků. Příkladem může být jednostranný nebo oboustranný V-Y posun muskulo-kutánního pektorálního laloku. Lalok s kožním ostrovem tvaru trojúhelníku s hrotem směřujícím laterálně je zcela uvolněn od svých insercí na humeru, klavikule, sterno-kostálních skloubeních </w:t>
      </w:r>
      <w:r w:rsidR="00CE73D6" w:rsidRPr="00B91E1F">
        <w:rPr>
          <w:rFonts w:cs="Times New Roman"/>
          <w:szCs w:val="24"/>
        </w:rPr>
        <w:t>a </w:t>
      </w:r>
      <w:r w:rsidRPr="00B91E1F">
        <w:rPr>
          <w:rFonts w:cs="Times New Roman"/>
          <w:szCs w:val="24"/>
        </w:rPr>
        <w:t xml:space="preserve">na přímém břišním svalu. Thoraco-acromiální cévní stopka je kompletně uvolněna </w:t>
      </w:r>
      <w:r w:rsidR="00CE73D6" w:rsidRPr="00B91E1F">
        <w:rPr>
          <w:rFonts w:cs="Times New Roman"/>
          <w:szCs w:val="24"/>
        </w:rPr>
        <w:t>a </w:t>
      </w:r>
      <w:r w:rsidRPr="00B91E1F">
        <w:rPr>
          <w:rFonts w:cs="Times New Roman"/>
          <w:szCs w:val="24"/>
        </w:rPr>
        <w:t>mobilizována, co umožňuje maximální posun laloku. Následně je lalok posunutý mediálně do defektu sternotomie. Zbývající kožní defekt na laterální straně hrudníku je poté uzavřen dle obecných zásad V-Y plastiky, kdy původní V tvar incize s hrotem laterálně se posunem kožního ostrovu mediálně mění na Y [</w:t>
      </w:r>
      <w:r w:rsidR="00E346A3" w:rsidRPr="00B91E1F">
        <w:rPr>
          <w:rFonts w:cs="Times New Roman"/>
          <w:szCs w:val="24"/>
        </w:rPr>
        <w:t>202,203</w:t>
      </w:r>
      <w:r w:rsidRPr="00B91E1F">
        <w:rPr>
          <w:rFonts w:cs="Times New Roman"/>
          <w:szCs w:val="24"/>
        </w:rPr>
        <w:t>].</w:t>
      </w:r>
    </w:p>
    <w:p w:rsidR="00AD0731" w:rsidRPr="00B91E1F" w:rsidRDefault="00B6092F" w:rsidP="004C52F4">
      <w:pPr>
        <w:pStyle w:val="Obrzek"/>
      </w:pPr>
      <w:r>
        <w:lastRenderedPageBreak/>
        <w:pict>
          <v:shape id="Textové pole 37" o:spid="_x0000_s1030" type="#_x0000_t202" style="position:absolute;left:0;text-align:left;margin-left:227.4pt;margin-top:1.1pt;width:1in;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" filled="f" stroked="f" strokeweight=".5pt">
            <v:textbox style="mso-fit-shape-to-text:t">
              <w:txbxContent>
                <w:p w:rsidR="00AA267A" w:rsidRPr="00602319" w:rsidRDefault="00AA267A" w:rsidP="00602319">
                  <w:pPr>
                    <w:spacing w:after="0" w:line="240" w:lineRule="auto"/>
                    <w:rPr>
                      <w:b/>
                    </w:rPr>
                  </w:pPr>
                  <w:r>
                    <w:rPr>
                      <w:b/>
                    </w:rPr>
                    <w:t>B</w:t>
                  </w:r>
                </w:p>
              </w:txbxContent>
            </v:textbox>
          </v:shape>
        </w:pict>
      </w:r>
      <w:r>
        <w:pict>
          <v:shape id="Textové pole 36" o:spid="_x0000_s1031" type="#_x0000_t202" style="position:absolute;left:0;text-align:left;margin-left:.7pt;margin-top:.55pt;width:1in;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" filled="f" stroked="f" strokeweight=".5pt">
            <v:textbox style="mso-fit-shape-to-text:t">
              <w:txbxContent>
                <w:p w:rsidR="00AA267A" w:rsidRPr="00602319" w:rsidRDefault="00AA267A" w:rsidP="00602319">
                  <w:pPr>
                    <w:spacing w:after="0" w:line="240" w:lineRule="auto"/>
                    <w:rPr>
                      <w:b/>
                    </w:rPr>
                  </w:pPr>
                  <w:r w:rsidRPr="00602319">
                    <w:rPr>
                      <w:b/>
                    </w:rPr>
                    <w:t>A</w:t>
                  </w:r>
                </w:p>
              </w:txbxContent>
            </v:textbox>
          </v:shape>
        </w:pict>
      </w:r>
      <w:r w:rsidR="001B087E" w:rsidRPr="00B91E1F">
        <w:drawing>
          <wp:inline distT="0" distB="0" distL="0" distR="0">
            <wp:extent cx="2852768" cy="2143125"/>
            <wp:effectExtent l="19050" t="0" r="4732" b="0"/>
            <wp:docPr id="10" name="obrázek 6" descr="I:\Disertační práce\Laloky článek + fotky\vypreparovany_ PMVY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isertační práce\Laloky článek + fotky\vypreparovany_ PMVY flap.JPG"/>
                    <pic:cNvPicPr>
                      <a:picLocks noChangeAspect="1" noChangeArrowheads="1"/>
                    </pic:cNvPicPr>
                  </pic:nvPicPr>
                  <pic:blipFill>
                    <a:blip r:embed="rId23" cstate="print"/>
                    <a:srcRect/>
                    <a:stretch>
                      <a:fillRect/>
                    </a:stretch>
                  </pic:blipFill>
                  <pic:spPr bwMode="auto">
                    <a:xfrm>
                      <a:off x="0" y="0"/>
                      <a:ext cx="2858986" cy="2147796"/>
                    </a:xfrm>
                    <a:prstGeom prst="rect">
                      <a:avLst/>
                    </a:prstGeom>
                    <a:noFill/>
                    <a:ln w="9525">
                      <a:noFill/>
                      <a:miter lim="800000"/>
                      <a:headEnd/>
                      <a:tailEnd/>
                    </a:ln>
                  </pic:spPr>
                </pic:pic>
              </a:graphicData>
            </a:graphic>
          </wp:inline>
        </w:drawing>
      </w:r>
      <w:r w:rsidR="001B087E" w:rsidRPr="00B91E1F">
        <w:drawing>
          <wp:inline distT="0" distB="0" distL="0" distR="0">
            <wp:extent cx="2852770" cy="2143125"/>
            <wp:effectExtent l="19050" t="0" r="4730" b="0"/>
            <wp:docPr id="12" name="obrázek 7" descr="I:\Disertační práce\Laloky článek + fotky\ukonc_ena_ rekonstrukce PMVY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isertační práce\Laloky článek + fotky\ukonc_ena_ rekonstrukce PMVY flap.JPG"/>
                    <pic:cNvPicPr>
                      <a:picLocks noChangeAspect="1" noChangeArrowheads="1"/>
                    </pic:cNvPicPr>
                  </pic:nvPicPr>
                  <pic:blipFill>
                    <a:blip r:embed="rId24" cstate="print"/>
                    <a:srcRect/>
                    <a:stretch>
                      <a:fillRect/>
                    </a:stretch>
                  </pic:blipFill>
                  <pic:spPr bwMode="auto">
                    <a:xfrm>
                      <a:off x="0" y="0"/>
                      <a:ext cx="2850514" cy="2141430"/>
                    </a:xfrm>
                    <a:prstGeom prst="rect">
                      <a:avLst/>
                    </a:prstGeom>
                    <a:noFill/>
                    <a:ln w="9525">
                      <a:noFill/>
                      <a:miter lim="800000"/>
                      <a:headEnd/>
                      <a:tailEnd/>
                    </a:ln>
                  </pic:spPr>
                </pic:pic>
              </a:graphicData>
            </a:graphic>
          </wp:inline>
        </w:drawing>
      </w:r>
    </w:p>
    <w:p w:rsidR="00D14B2E" w:rsidRPr="00B91E1F" w:rsidRDefault="00D14B2E" w:rsidP="004C52F4">
      <w:pPr>
        <w:pStyle w:val="Titulek"/>
        <w:contextualSpacing/>
        <w:rPr>
          <w:color w:val="auto"/>
          <w:sz w:val="22"/>
          <w:szCs w:val="22"/>
        </w:rPr>
      </w:pPr>
      <w:bookmarkStart w:id="43" w:name="_Toc478558203"/>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5</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A. Příprava pravostranného laloku m.pectoralis major </w:t>
      </w:r>
      <w:r w:rsidR="00CE73D6" w:rsidRPr="00B91E1F">
        <w:rPr>
          <w:color w:val="auto"/>
          <w:sz w:val="22"/>
          <w:szCs w:val="22"/>
        </w:rPr>
        <w:t>k </w:t>
      </w:r>
      <w:r w:rsidRPr="00B91E1F">
        <w:rPr>
          <w:color w:val="auto"/>
          <w:sz w:val="22"/>
          <w:szCs w:val="22"/>
        </w:rPr>
        <w:t>V-Y posunu</w:t>
      </w:r>
      <w:r w:rsidR="00055EEE">
        <w:rPr>
          <w:color w:val="auto"/>
          <w:sz w:val="22"/>
          <w:szCs w:val="22"/>
        </w:rPr>
        <w:t>.</w:t>
      </w:r>
      <w:r w:rsidRPr="00B91E1F">
        <w:rPr>
          <w:color w:val="auto"/>
          <w:sz w:val="22"/>
          <w:szCs w:val="22"/>
        </w:rPr>
        <w:t xml:space="preserve"> B. Stav po uzávěru defektu měkkých tkání pektorálním lalokem (s</w:t>
      </w:r>
      <w:r w:rsidR="00EC32EF" w:rsidRPr="00B91E1F">
        <w:rPr>
          <w:color w:val="auto"/>
          <w:sz w:val="22"/>
          <w:szCs w:val="22"/>
        </w:rPr>
        <w:t>e</w:t>
      </w:r>
      <w:r w:rsidRPr="00B91E1F">
        <w:rPr>
          <w:color w:val="auto"/>
          <w:sz w:val="22"/>
          <w:szCs w:val="22"/>
        </w:rPr>
        <w:t xml:space="preserve"> souhlasem</w:t>
      </w:r>
      <w:r w:rsidR="00DD7A6B" w:rsidRPr="00B91E1F">
        <w:rPr>
          <w:color w:val="auto"/>
          <w:sz w:val="22"/>
          <w:szCs w:val="22"/>
        </w:rPr>
        <w:t>,</w:t>
      </w:r>
      <w:r w:rsidRPr="00B91E1F">
        <w:rPr>
          <w:color w:val="auto"/>
          <w:sz w:val="22"/>
          <w:szCs w:val="22"/>
        </w:rPr>
        <w:t xml:space="preserve"> archiv MUDr. Martina Molitora, Ph.D.)</w:t>
      </w:r>
      <w:bookmarkEnd w:id="43"/>
    </w:p>
    <w:p w:rsidR="004C42F9" w:rsidRPr="005C11BA" w:rsidRDefault="00AD0731" w:rsidP="005C11BA">
      <w:pPr>
        <w:pStyle w:val="Nadpis4"/>
      </w:pPr>
      <w:r w:rsidRPr="005C11BA">
        <w:t>Překlopený lalok m. pectoralis major (Pectoral muscle turn-over flap)</w:t>
      </w:r>
    </w:p>
    <w:p w:rsidR="004C42F9" w:rsidRPr="00B91E1F" w:rsidRDefault="00AD0731" w:rsidP="00C90EB1">
      <w:pPr>
        <w:contextualSpacing/>
        <w:rPr>
          <w:rFonts w:cs="Times New Roman"/>
          <w:szCs w:val="24"/>
        </w:rPr>
      </w:pPr>
      <w:r w:rsidRPr="00B91E1F">
        <w:rPr>
          <w:rFonts w:cs="Times New Roman"/>
          <w:szCs w:val="24"/>
        </w:rPr>
        <w:t xml:space="preserve">Krevní zásobení </w:t>
      </w:r>
      <w:r w:rsidR="00CE73D6" w:rsidRPr="00B91E1F">
        <w:rPr>
          <w:rFonts w:cs="Times New Roman"/>
          <w:szCs w:val="24"/>
        </w:rPr>
        <w:t>u </w:t>
      </w:r>
      <w:r w:rsidRPr="00B91E1F">
        <w:rPr>
          <w:rFonts w:cs="Times New Roman"/>
          <w:szCs w:val="24"/>
        </w:rPr>
        <w:t xml:space="preserve">této varianty pektorálního laloku je prováděno </w:t>
      </w:r>
      <w:r w:rsidR="00CE73D6" w:rsidRPr="00B91E1F">
        <w:rPr>
          <w:rFonts w:cs="Times New Roman"/>
          <w:szCs w:val="24"/>
        </w:rPr>
        <w:t>z </w:t>
      </w:r>
      <w:r w:rsidRPr="00B91E1F">
        <w:rPr>
          <w:rFonts w:cs="Times New Roman"/>
          <w:szCs w:val="24"/>
        </w:rPr>
        <w:t xml:space="preserve">cévních perforátorů hrudní stěny </w:t>
      </w:r>
      <w:r w:rsidR="00CE73D6" w:rsidRPr="00B91E1F">
        <w:rPr>
          <w:rFonts w:cs="Times New Roman"/>
          <w:szCs w:val="24"/>
        </w:rPr>
        <w:t>z </w:t>
      </w:r>
      <w:r w:rsidRPr="00B91E1F">
        <w:rPr>
          <w:rFonts w:cs="Times New Roman"/>
          <w:szCs w:val="24"/>
        </w:rPr>
        <w:t xml:space="preserve">a.mammaria interna, není tedy možné použití </w:t>
      </w:r>
      <w:r w:rsidR="00CE73D6" w:rsidRPr="00B91E1F">
        <w:rPr>
          <w:rFonts w:cs="Times New Roman"/>
          <w:szCs w:val="24"/>
        </w:rPr>
        <w:t>v </w:t>
      </w:r>
      <w:r w:rsidRPr="00B91E1F">
        <w:rPr>
          <w:rFonts w:cs="Times New Roman"/>
          <w:szCs w:val="24"/>
        </w:rPr>
        <w:t xml:space="preserve">případě předcházejícího odběru této tepny. Po elevaci kožního krytu od přední pektorální fascie až k laterální axilární čáře je pektorální sval uvolněn od svých inzercí na humerus, klavikulu </w:t>
      </w:r>
      <w:r w:rsidR="00CE73D6" w:rsidRPr="00B91E1F">
        <w:rPr>
          <w:rFonts w:cs="Times New Roman"/>
          <w:szCs w:val="24"/>
        </w:rPr>
        <w:t>a </w:t>
      </w:r>
      <w:r w:rsidRPr="00B91E1F">
        <w:rPr>
          <w:rFonts w:cs="Times New Roman"/>
          <w:szCs w:val="24"/>
        </w:rPr>
        <w:t xml:space="preserve">fascie přímých břišních svalů. Thoraco-acromiální cévní stopka je vypreparována </w:t>
      </w:r>
      <w:r w:rsidR="00CE73D6" w:rsidRPr="00B91E1F">
        <w:rPr>
          <w:rFonts w:cs="Times New Roman"/>
          <w:szCs w:val="24"/>
        </w:rPr>
        <w:t>a </w:t>
      </w:r>
      <w:r w:rsidRPr="00B91E1F">
        <w:rPr>
          <w:rFonts w:cs="Times New Roman"/>
          <w:szCs w:val="24"/>
        </w:rPr>
        <w:t xml:space="preserve">přerušena, stejně tak </w:t>
      </w:r>
      <w:r w:rsidR="00CE73D6" w:rsidRPr="00B91E1F">
        <w:rPr>
          <w:rFonts w:cs="Times New Roman"/>
          <w:szCs w:val="24"/>
        </w:rPr>
        <w:t>i </w:t>
      </w:r>
      <w:r w:rsidRPr="00B91E1F">
        <w:rPr>
          <w:rFonts w:cs="Times New Roman"/>
          <w:szCs w:val="24"/>
        </w:rPr>
        <w:t xml:space="preserve">cévy pronikající do svalu z a.thoracica lateralis. Prsní sval je nadzvednut z laterální strany, </w:t>
      </w:r>
      <w:r w:rsidR="00CE73D6" w:rsidRPr="00B91E1F">
        <w:rPr>
          <w:rFonts w:cs="Times New Roman"/>
          <w:szCs w:val="24"/>
        </w:rPr>
        <w:t>a </w:t>
      </w:r>
      <w:r w:rsidRPr="00B91E1F">
        <w:rPr>
          <w:rFonts w:cs="Times New Roman"/>
          <w:szCs w:val="24"/>
        </w:rPr>
        <w:t xml:space="preserve">jsou identifikovány cévní perforátory v mezižeberních prostorech poblíž sterno-costálního úponu svalu. Tyto perforátory jsou jemně mobilizovány </w:t>
      </w:r>
      <w:r w:rsidR="00CE73D6" w:rsidRPr="00B91E1F">
        <w:rPr>
          <w:rFonts w:cs="Times New Roman"/>
          <w:szCs w:val="24"/>
        </w:rPr>
        <w:t>a </w:t>
      </w:r>
      <w:r w:rsidRPr="00B91E1F">
        <w:rPr>
          <w:rFonts w:cs="Times New Roman"/>
          <w:szCs w:val="24"/>
        </w:rPr>
        <w:t>následně je laterální porce svalu překlopena mediálně do defektu sterna.</w:t>
      </w:r>
      <w:r w:rsidR="004C42F9" w:rsidRPr="00B91E1F">
        <w:rPr>
          <w:rFonts w:cs="Times New Roman"/>
          <w:szCs w:val="24"/>
        </w:rPr>
        <w:t xml:space="preserve"> </w:t>
      </w:r>
      <w:r w:rsidRPr="00B91E1F">
        <w:rPr>
          <w:rFonts w:cs="Times New Roman"/>
          <w:szCs w:val="24"/>
        </w:rPr>
        <w:t>Procedura je obvykle prováděna bilaterálně [</w:t>
      </w:r>
      <w:r w:rsidR="002712BE" w:rsidRPr="00B91E1F">
        <w:rPr>
          <w:rFonts w:cs="Times New Roman"/>
          <w:szCs w:val="24"/>
        </w:rPr>
        <w:t>130,131</w:t>
      </w:r>
      <w:r w:rsidRPr="00B91E1F">
        <w:rPr>
          <w:rFonts w:cs="Times New Roman"/>
          <w:szCs w:val="24"/>
        </w:rPr>
        <w:t xml:space="preserve">]. Nevýhodami této rekonstrukce je zvýšené riziko nekrózy kůže po rozsáhlé mobilizaci </w:t>
      </w:r>
      <w:r w:rsidR="00CE73D6" w:rsidRPr="00B91E1F">
        <w:rPr>
          <w:rFonts w:cs="Times New Roman"/>
          <w:szCs w:val="24"/>
        </w:rPr>
        <w:t>a </w:t>
      </w:r>
      <w:r w:rsidRPr="00B91E1F">
        <w:rPr>
          <w:rFonts w:cs="Times New Roman"/>
          <w:szCs w:val="24"/>
        </w:rPr>
        <w:t xml:space="preserve">také, do jisté míry, nepřirozený estetický výsledek </w:t>
      </w:r>
      <w:r w:rsidR="00CE73D6" w:rsidRPr="00B91E1F">
        <w:rPr>
          <w:rFonts w:cs="Times New Roman"/>
          <w:szCs w:val="24"/>
        </w:rPr>
        <w:t>z </w:t>
      </w:r>
      <w:r w:rsidRPr="00B91E1F">
        <w:rPr>
          <w:rFonts w:cs="Times New Roman"/>
          <w:szCs w:val="24"/>
        </w:rPr>
        <w:t xml:space="preserve">důvodu ztráty laterální kontury prsního svalu s nepřirozenou linií hrudníku </w:t>
      </w:r>
      <w:r w:rsidR="00CE73D6" w:rsidRPr="00B91E1F">
        <w:rPr>
          <w:rFonts w:cs="Times New Roman"/>
          <w:szCs w:val="24"/>
        </w:rPr>
        <w:t>a </w:t>
      </w:r>
      <w:r w:rsidRPr="00B91E1F">
        <w:rPr>
          <w:rFonts w:cs="Times New Roman"/>
          <w:szCs w:val="24"/>
        </w:rPr>
        <w:t>vyklenováním překlopeného svalu pod kůží po stranách sterna.</w:t>
      </w:r>
    </w:p>
    <w:p w:rsidR="004C42F9" w:rsidRPr="005C11BA" w:rsidRDefault="00AD0731" w:rsidP="005C11BA">
      <w:pPr>
        <w:pStyle w:val="Nadpis3"/>
      </w:pPr>
      <w:bookmarkStart w:id="44" w:name="_Toc479151999"/>
      <w:r w:rsidRPr="005C11BA">
        <w:t>Lalok m.rectus abdominis</w:t>
      </w:r>
      <w:bookmarkEnd w:id="44"/>
    </w:p>
    <w:p w:rsidR="004C42F9" w:rsidRPr="00B91E1F" w:rsidRDefault="00AD0731" w:rsidP="00C90EB1">
      <w:pPr>
        <w:contextualSpacing/>
        <w:rPr>
          <w:rFonts w:cs="Times New Roman"/>
          <w:szCs w:val="24"/>
        </w:rPr>
      </w:pPr>
      <w:r w:rsidRPr="00B91E1F">
        <w:rPr>
          <w:rFonts w:cs="Times New Roman"/>
          <w:szCs w:val="24"/>
        </w:rPr>
        <w:t xml:space="preserve">Cévní zásobení laloku přímého břišního svalu je </w:t>
      </w:r>
      <w:r w:rsidR="00CE73D6" w:rsidRPr="00B91E1F">
        <w:rPr>
          <w:rFonts w:cs="Times New Roman"/>
          <w:szCs w:val="24"/>
        </w:rPr>
        <w:t>z </w:t>
      </w:r>
      <w:r w:rsidRPr="00B91E1F">
        <w:rPr>
          <w:rFonts w:cs="Times New Roman"/>
          <w:szCs w:val="24"/>
        </w:rPr>
        <w:t xml:space="preserve">a. epigastrica superior. Jelikož se jedná </w:t>
      </w:r>
      <w:r w:rsidR="00CE73D6" w:rsidRPr="00B91E1F">
        <w:rPr>
          <w:rFonts w:cs="Times New Roman"/>
          <w:szCs w:val="24"/>
        </w:rPr>
        <w:t>o </w:t>
      </w:r>
      <w:r w:rsidRPr="00B91E1F">
        <w:rPr>
          <w:rFonts w:cs="Times New Roman"/>
          <w:szCs w:val="24"/>
        </w:rPr>
        <w:t xml:space="preserve">konečnou větev a. mammaria interna, ani tento lalok není zcela bezpečné použít po odběru stejnostranné a.mammaria interna. Není to ale zcela vyloučeno, pokud je zachována distální porce a.mammaris interna. V tomto případě zůstávají zachovány kolaterální spojky mezi interkostálními tepnami </w:t>
      </w:r>
      <w:r w:rsidR="00CE73D6" w:rsidRPr="00B91E1F">
        <w:rPr>
          <w:rFonts w:cs="Times New Roman"/>
          <w:szCs w:val="24"/>
        </w:rPr>
        <w:t>a </w:t>
      </w:r>
      <w:r w:rsidRPr="00B91E1F">
        <w:rPr>
          <w:rFonts w:cs="Times New Roman"/>
          <w:szCs w:val="24"/>
        </w:rPr>
        <w:t xml:space="preserve">horní epigastrickou tepnou, které jsou nejvýznamnější v pátém </w:t>
      </w:r>
      <w:r w:rsidR="00CE73D6" w:rsidRPr="00B91E1F">
        <w:rPr>
          <w:rFonts w:cs="Times New Roman"/>
          <w:szCs w:val="24"/>
        </w:rPr>
        <w:t>a </w:t>
      </w:r>
      <w:r w:rsidRPr="00B91E1F">
        <w:rPr>
          <w:rFonts w:cs="Times New Roman"/>
          <w:szCs w:val="24"/>
        </w:rPr>
        <w:t>šestém mezižebří.</w:t>
      </w:r>
      <w:r w:rsidR="004C42F9" w:rsidRPr="00B91E1F">
        <w:rPr>
          <w:rFonts w:cs="Times New Roman"/>
          <w:szCs w:val="24"/>
        </w:rPr>
        <w:t xml:space="preserve"> </w:t>
      </w:r>
      <w:r w:rsidRPr="00B91E1F">
        <w:rPr>
          <w:rFonts w:cs="Times New Roman"/>
          <w:szCs w:val="24"/>
        </w:rPr>
        <w:t xml:space="preserve">Odběr laloku obvykle neovlivňuje významně funkčnost břišní stěny. Byl, </w:t>
      </w:r>
      <w:r w:rsidRPr="00B91E1F">
        <w:rPr>
          <w:rFonts w:cs="Times New Roman"/>
          <w:szCs w:val="24"/>
        </w:rPr>
        <w:lastRenderedPageBreak/>
        <w:t xml:space="preserve">nicméně, popsán výskyt pooperačních herniací v jizvě </w:t>
      </w:r>
      <w:r w:rsidR="00CE73D6" w:rsidRPr="00B91E1F">
        <w:rPr>
          <w:rFonts w:cs="Times New Roman"/>
          <w:szCs w:val="24"/>
        </w:rPr>
        <w:t>z </w:t>
      </w:r>
      <w:r w:rsidRPr="00B91E1F">
        <w:rPr>
          <w:rFonts w:cs="Times New Roman"/>
          <w:szCs w:val="24"/>
        </w:rPr>
        <w:t>důvodu oslabení abdominální fascie [1</w:t>
      </w:r>
      <w:r w:rsidR="002712BE" w:rsidRPr="00B91E1F">
        <w:rPr>
          <w:rFonts w:cs="Times New Roman"/>
          <w:szCs w:val="24"/>
        </w:rPr>
        <w:t>35</w:t>
      </w:r>
      <w:r w:rsidRPr="00B91E1F">
        <w:rPr>
          <w:rFonts w:cs="Times New Roman"/>
          <w:szCs w:val="24"/>
        </w:rPr>
        <w:t>,</w:t>
      </w:r>
      <w:r w:rsidR="002712BE" w:rsidRPr="00B91E1F">
        <w:rPr>
          <w:rFonts w:cs="Times New Roman"/>
          <w:szCs w:val="24"/>
        </w:rPr>
        <w:t>196</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Ke krytí defektu lze použít muskulární </w:t>
      </w:r>
      <w:r w:rsidR="00CE73D6" w:rsidRPr="00B91E1F">
        <w:rPr>
          <w:rFonts w:cs="Times New Roman"/>
          <w:szCs w:val="24"/>
        </w:rPr>
        <w:t>i </w:t>
      </w:r>
      <w:r w:rsidRPr="00B91E1F">
        <w:rPr>
          <w:rFonts w:cs="Times New Roman"/>
          <w:szCs w:val="24"/>
        </w:rPr>
        <w:t>musculo-kutánní variantu laloku [</w:t>
      </w:r>
      <w:r w:rsidR="002712BE" w:rsidRPr="00B91E1F">
        <w:rPr>
          <w:rFonts w:cs="Times New Roman"/>
          <w:szCs w:val="24"/>
        </w:rPr>
        <w:t>130</w:t>
      </w:r>
      <w:r w:rsidRPr="00B91E1F">
        <w:rPr>
          <w:rFonts w:cs="Times New Roman"/>
          <w:szCs w:val="24"/>
        </w:rPr>
        <w:t>,</w:t>
      </w:r>
      <w:r w:rsidR="002712BE" w:rsidRPr="00B91E1F">
        <w:rPr>
          <w:rFonts w:cs="Times New Roman"/>
          <w:szCs w:val="24"/>
        </w:rPr>
        <w:t>195, 204,205</w:t>
      </w:r>
      <w:r w:rsidRPr="00B91E1F">
        <w:rPr>
          <w:rFonts w:cs="Times New Roman"/>
          <w:szCs w:val="24"/>
        </w:rPr>
        <w:t>].</w:t>
      </w:r>
    </w:p>
    <w:p w:rsidR="00AD0731" w:rsidRPr="005C11BA" w:rsidRDefault="00AD0731" w:rsidP="005C11BA">
      <w:pPr>
        <w:pStyle w:val="Nadpis4"/>
      </w:pPr>
      <w:r w:rsidRPr="005C11BA">
        <w:t>Muskulo-kutánnní lalok přímého břišního svalu</w:t>
      </w:r>
    </w:p>
    <w:p w:rsidR="004C42F9" w:rsidRPr="00B91E1F" w:rsidRDefault="00AD0731" w:rsidP="00C90EB1">
      <w:pPr>
        <w:contextualSpacing/>
        <w:rPr>
          <w:rFonts w:cs="Times New Roman"/>
          <w:szCs w:val="24"/>
        </w:rPr>
      </w:pPr>
      <w:r w:rsidRPr="00B91E1F">
        <w:rPr>
          <w:rFonts w:cs="Times New Roman"/>
          <w:szCs w:val="24"/>
        </w:rPr>
        <w:t>Lalok může být orientovaný vertikálně (VRAM flap - vertical rectus abdominis muscle flap) nebo horizontálně (TRAM flap - transverse rectus abdominis muscle flap). TRAM varianta umožňuje přípravu laloku s větší plochou kožního krytu ale s větším rizikem nekrózy koncové části kožního ostrovu laloku.</w:t>
      </w:r>
    </w:p>
    <w:p w:rsidR="004C42F9" w:rsidRPr="00B91E1F" w:rsidRDefault="00AD0731" w:rsidP="00C90EB1">
      <w:pPr>
        <w:contextualSpacing/>
        <w:rPr>
          <w:rFonts w:cs="Times New Roman"/>
          <w:szCs w:val="24"/>
        </w:rPr>
      </w:pPr>
      <w:r w:rsidRPr="00B91E1F">
        <w:rPr>
          <w:rFonts w:cs="Times New Roman"/>
          <w:szCs w:val="24"/>
        </w:rPr>
        <w:t xml:space="preserve">Příprava VRAM laloku začíná označením tvaru </w:t>
      </w:r>
      <w:r w:rsidR="00CE73D6" w:rsidRPr="00B91E1F">
        <w:rPr>
          <w:rFonts w:cs="Times New Roman"/>
          <w:szCs w:val="24"/>
        </w:rPr>
        <w:t>a </w:t>
      </w:r>
      <w:r w:rsidRPr="00B91E1F">
        <w:rPr>
          <w:rFonts w:cs="Times New Roman"/>
          <w:szCs w:val="24"/>
        </w:rPr>
        <w:t xml:space="preserve">velikosti laloku na kůži břicha. Kožní ostrov je orientovaný vertikálně, tedy podélně nad přímým břišním svalem. Pro kožní ostrov je důležité zachování cévních perforátorů – cév pronikajících z přímého břišního svalu do kůže, které jsou nejvýznamnější v periumbilikální oblasti. Kožní ostrov je oříznutý, poté je kůže po okrajích laloku podminována </w:t>
      </w:r>
      <w:r w:rsidR="00CE73D6" w:rsidRPr="00B91E1F">
        <w:rPr>
          <w:rFonts w:cs="Times New Roman"/>
          <w:szCs w:val="24"/>
        </w:rPr>
        <w:t>a </w:t>
      </w:r>
      <w:r w:rsidRPr="00B91E1F">
        <w:rPr>
          <w:rFonts w:cs="Times New Roman"/>
          <w:szCs w:val="24"/>
        </w:rPr>
        <w:t xml:space="preserve">jsou identifikovány </w:t>
      </w:r>
      <w:r w:rsidR="00CE73D6" w:rsidRPr="00B91E1F">
        <w:rPr>
          <w:rFonts w:cs="Times New Roman"/>
          <w:szCs w:val="24"/>
        </w:rPr>
        <w:t>a </w:t>
      </w:r>
      <w:r w:rsidRPr="00B91E1F">
        <w:rPr>
          <w:rFonts w:cs="Times New Roman"/>
          <w:szCs w:val="24"/>
        </w:rPr>
        <w:t xml:space="preserve">mobilizovány okraje m. rectus abdominis. Následně je přerušen přední list abdominální fascie nad svalem </w:t>
      </w:r>
      <w:r w:rsidR="00CE73D6" w:rsidRPr="00B91E1F">
        <w:rPr>
          <w:rFonts w:cs="Times New Roman"/>
          <w:szCs w:val="24"/>
        </w:rPr>
        <w:t>a </w:t>
      </w:r>
      <w:r w:rsidRPr="00B91E1F">
        <w:rPr>
          <w:rFonts w:cs="Times New Roman"/>
          <w:szCs w:val="24"/>
        </w:rPr>
        <w:t xml:space="preserve">sval je mobilizovaný od zadního listu fascie. Sval je mobilizovaný v celém rozsahu od kosto-sternálního spojení až distálně k pubickému úponu. Distální úpon svalu je uvolněn </w:t>
      </w:r>
      <w:r w:rsidR="00CE73D6" w:rsidRPr="00B91E1F">
        <w:rPr>
          <w:rFonts w:cs="Times New Roman"/>
          <w:szCs w:val="24"/>
        </w:rPr>
        <w:t>a </w:t>
      </w:r>
      <w:r w:rsidRPr="00B91E1F">
        <w:rPr>
          <w:rFonts w:cs="Times New Roman"/>
          <w:szCs w:val="24"/>
        </w:rPr>
        <w:t xml:space="preserve">dolní cévní stopka - a. epigastrica inferior je identifikovaná </w:t>
      </w:r>
      <w:r w:rsidR="00CE73D6" w:rsidRPr="00B91E1F">
        <w:rPr>
          <w:rFonts w:cs="Times New Roman"/>
          <w:szCs w:val="24"/>
        </w:rPr>
        <w:t>a </w:t>
      </w:r>
      <w:r w:rsidRPr="00B91E1F">
        <w:rPr>
          <w:rFonts w:cs="Times New Roman"/>
          <w:szCs w:val="24"/>
        </w:rPr>
        <w:t>přerušena. Následně je lalok přetočen do sternálního defektu, většinou se protahuje do defektu široce mobilizovaným podkožním tunelem.</w:t>
      </w:r>
    </w:p>
    <w:p w:rsidR="00A064B2" w:rsidRPr="00B91E1F" w:rsidRDefault="00A064B2" w:rsidP="00C90EB1">
      <w:pPr>
        <w:contextualSpacing/>
        <w:rPr>
          <w:rFonts w:cs="Times New Roman"/>
          <w:szCs w:val="24"/>
        </w:rPr>
      </w:pPr>
      <w:r w:rsidRPr="00B91E1F">
        <w:rPr>
          <w:rFonts w:cs="Times New Roman"/>
          <w:szCs w:val="24"/>
        </w:rPr>
        <w:t xml:space="preserve">TRAM lalok je podobný, kožní ostrov laloku je však umístěn transverzálně mezi pupkem </w:t>
      </w:r>
      <w:r w:rsidR="00CE73D6" w:rsidRPr="00B91E1F">
        <w:rPr>
          <w:rFonts w:cs="Times New Roman"/>
          <w:szCs w:val="24"/>
        </w:rPr>
        <w:t>a </w:t>
      </w:r>
      <w:r w:rsidRPr="00B91E1F">
        <w:rPr>
          <w:rFonts w:cs="Times New Roman"/>
          <w:szCs w:val="24"/>
        </w:rPr>
        <w:t xml:space="preserve">symfýzou. </w:t>
      </w:r>
      <w:r w:rsidR="00CE73D6" w:rsidRPr="00B91E1F">
        <w:rPr>
          <w:rFonts w:cs="Times New Roman"/>
          <w:szCs w:val="24"/>
        </w:rPr>
        <w:t>U </w:t>
      </w:r>
      <w:r w:rsidRPr="00B91E1F">
        <w:rPr>
          <w:rFonts w:cs="Times New Roman"/>
          <w:szCs w:val="24"/>
        </w:rPr>
        <w:t xml:space="preserve">tohoto laloku je vyšší riziko nedostatečného prokrvení periferní části kožního ostrovu, který je na kontralaterální straně než je preparovaný sval. Příprava, preparace </w:t>
      </w:r>
      <w:r w:rsidR="00CE73D6" w:rsidRPr="00B91E1F">
        <w:rPr>
          <w:rFonts w:cs="Times New Roman"/>
          <w:szCs w:val="24"/>
        </w:rPr>
        <w:t>a </w:t>
      </w:r>
      <w:r w:rsidRPr="00B91E1F">
        <w:rPr>
          <w:rFonts w:cs="Times New Roman"/>
          <w:szCs w:val="24"/>
        </w:rPr>
        <w:t xml:space="preserve">uvolnění svalu je stejné jako </w:t>
      </w:r>
      <w:r w:rsidR="00CE73D6" w:rsidRPr="00B91E1F">
        <w:rPr>
          <w:rFonts w:cs="Times New Roman"/>
          <w:szCs w:val="24"/>
        </w:rPr>
        <w:t>u </w:t>
      </w:r>
      <w:r w:rsidRPr="00B91E1F">
        <w:rPr>
          <w:rFonts w:cs="Times New Roman"/>
          <w:szCs w:val="24"/>
        </w:rPr>
        <w:t>VRAM varianty. Při transferu laloku delším podkožním tunelem je třeba předejít riziku komprese svalu s cévní stopkou.</w:t>
      </w:r>
    </w:p>
    <w:p w:rsidR="00A064B2" w:rsidRPr="005C11BA" w:rsidRDefault="00A064B2" w:rsidP="005C11BA">
      <w:pPr>
        <w:pStyle w:val="Nadpis4"/>
      </w:pPr>
      <w:r w:rsidRPr="005C11BA">
        <w:t>Svalový lalok m. rectus abdominis</w:t>
      </w:r>
    </w:p>
    <w:p w:rsidR="004C42F9" w:rsidRPr="00B91E1F" w:rsidRDefault="00A064B2" w:rsidP="00C90EB1">
      <w:pPr>
        <w:contextualSpacing/>
        <w:rPr>
          <w:rFonts w:cs="Times New Roman"/>
          <w:szCs w:val="24"/>
        </w:rPr>
      </w:pPr>
      <w:r w:rsidRPr="00B91E1F">
        <w:rPr>
          <w:rFonts w:cs="Times New Roman"/>
          <w:szCs w:val="24"/>
        </w:rPr>
        <w:t xml:space="preserve">Jedná se </w:t>
      </w:r>
      <w:r w:rsidR="00CE73D6" w:rsidRPr="00B91E1F">
        <w:rPr>
          <w:rFonts w:cs="Times New Roman"/>
          <w:szCs w:val="24"/>
        </w:rPr>
        <w:t>o </w:t>
      </w:r>
      <w:r w:rsidRPr="00B91E1F">
        <w:rPr>
          <w:rFonts w:cs="Times New Roman"/>
          <w:szCs w:val="24"/>
        </w:rPr>
        <w:t xml:space="preserve">stejný lalok, avšak s odebráním bez kožního ostrovu. Kožní incize při přípravě této varianty laloku je v požadované délce vedena distálně od post-sternotomického defektu nad přímým břišním svalem. Kožní okraje jsou nadzvednuty, sval je obnažen </w:t>
      </w:r>
      <w:r w:rsidR="00CE73D6" w:rsidRPr="00B91E1F">
        <w:rPr>
          <w:rFonts w:cs="Times New Roman"/>
          <w:szCs w:val="24"/>
        </w:rPr>
        <w:t>a </w:t>
      </w:r>
      <w:r w:rsidRPr="00B91E1F">
        <w:rPr>
          <w:rFonts w:cs="Times New Roman"/>
          <w:szCs w:val="24"/>
        </w:rPr>
        <w:t xml:space="preserve">komplentě uvolněn jak je popsáno výše. Po podvazu </w:t>
      </w:r>
      <w:r w:rsidR="00CE73D6" w:rsidRPr="00B91E1F">
        <w:rPr>
          <w:rFonts w:cs="Times New Roman"/>
          <w:szCs w:val="24"/>
        </w:rPr>
        <w:t>a </w:t>
      </w:r>
      <w:r w:rsidRPr="00B91E1F">
        <w:rPr>
          <w:rFonts w:cs="Times New Roman"/>
          <w:szCs w:val="24"/>
        </w:rPr>
        <w:t xml:space="preserve">přerušení a. epigastrica inferior je lalok přetočen do defektu. Svalový lalok v defektu je poté krytý suturou mobilizované kůže hrudníku, nebo </w:t>
      </w:r>
      <w:r w:rsidRPr="00B91E1F">
        <w:rPr>
          <w:rFonts w:cs="Times New Roman"/>
          <w:szCs w:val="24"/>
        </w:rPr>
        <w:lastRenderedPageBreak/>
        <w:t>kožním štěpem [131]. Čistě svalový lalok je vhodný ke krytí pouze defektů v distální polovině sterna, protože sval samotný není možno bezpečně transferovat více proximálně.</w:t>
      </w:r>
    </w:p>
    <w:p w:rsidR="00D6085A" w:rsidRPr="005C11BA" w:rsidRDefault="00D6085A" w:rsidP="005C11BA">
      <w:pPr>
        <w:pStyle w:val="Nadpis3"/>
      </w:pPr>
      <w:bookmarkStart w:id="45" w:name="_Toc479152000"/>
      <w:r w:rsidRPr="005C11BA">
        <w:t xml:space="preserve">Kombinace laloků m.pectoralis major </w:t>
      </w:r>
      <w:r w:rsidR="00CE73D6" w:rsidRPr="005C11BA">
        <w:t>a </w:t>
      </w:r>
      <w:r w:rsidRPr="005C11BA">
        <w:t>m. rectus abdominis (Pec-Rec flap)</w:t>
      </w:r>
      <w:bookmarkEnd w:id="45"/>
    </w:p>
    <w:p w:rsidR="004C42F9" w:rsidRPr="00B91E1F" w:rsidRDefault="00D6085A" w:rsidP="00C90EB1">
      <w:pPr>
        <w:contextualSpacing/>
        <w:rPr>
          <w:rFonts w:cs="Times New Roman"/>
          <w:szCs w:val="24"/>
        </w:rPr>
      </w:pPr>
      <w:r w:rsidRPr="00B91E1F">
        <w:rPr>
          <w:rFonts w:cs="Times New Roman"/>
          <w:szCs w:val="24"/>
        </w:rPr>
        <w:t>Tato metoda je vhodná pro rozsáhlé defekty v celé délce sternotomie od jugula až po processus xyphoideus.</w:t>
      </w:r>
      <w:r w:rsidR="004C42F9" w:rsidRPr="00B91E1F">
        <w:rPr>
          <w:rFonts w:cs="Times New Roman"/>
          <w:szCs w:val="24"/>
        </w:rPr>
        <w:t xml:space="preserve"> </w:t>
      </w:r>
      <w:r w:rsidRPr="00B91E1F">
        <w:rPr>
          <w:rFonts w:cs="Times New Roman"/>
          <w:szCs w:val="24"/>
        </w:rPr>
        <w:t xml:space="preserve">Jedná se </w:t>
      </w:r>
      <w:r w:rsidR="00CE73D6" w:rsidRPr="00B91E1F">
        <w:rPr>
          <w:rFonts w:cs="Times New Roman"/>
          <w:szCs w:val="24"/>
        </w:rPr>
        <w:t>o </w:t>
      </w:r>
      <w:r w:rsidRPr="00B91E1F">
        <w:rPr>
          <w:rFonts w:cs="Times New Roman"/>
          <w:szCs w:val="24"/>
        </w:rPr>
        <w:t xml:space="preserve">muskulární lalok – spojení velkého prsního </w:t>
      </w:r>
      <w:r w:rsidR="00CE73D6" w:rsidRPr="00B91E1F">
        <w:rPr>
          <w:rFonts w:cs="Times New Roman"/>
          <w:szCs w:val="24"/>
        </w:rPr>
        <w:t>a </w:t>
      </w:r>
      <w:r w:rsidRPr="00B91E1F">
        <w:rPr>
          <w:rFonts w:cs="Times New Roman"/>
          <w:szCs w:val="24"/>
        </w:rPr>
        <w:t xml:space="preserve">přímého břišního svalu. Připravovány bývají obvykle levostranné laloky, možná je však </w:t>
      </w:r>
      <w:r w:rsidR="00CE73D6" w:rsidRPr="00B91E1F">
        <w:rPr>
          <w:rFonts w:cs="Times New Roman"/>
          <w:szCs w:val="24"/>
        </w:rPr>
        <w:t>i </w:t>
      </w:r>
      <w:r w:rsidRPr="00B91E1F">
        <w:rPr>
          <w:rFonts w:cs="Times New Roman"/>
          <w:szCs w:val="24"/>
        </w:rPr>
        <w:t>bilaterální preparace. Kůže nad prsním pektorálním svalem je uvolněna laterálně až do úrovně střední axilární čáry, od klavikuly až po dolní linii žeber.</w:t>
      </w:r>
      <w:r w:rsidR="004C42F9" w:rsidRPr="00B91E1F">
        <w:rPr>
          <w:rFonts w:cs="Times New Roman"/>
          <w:szCs w:val="24"/>
        </w:rPr>
        <w:t xml:space="preserve"> </w:t>
      </w:r>
      <w:r w:rsidRPr="00B91E1F">
        <w:rPr>
          <w:rFonts w:cs="Times New Roman"/>
          <w:szCs w:val="24"/>
        </w:rPr>
        <w:t xml:space="preserve">Pektorální sval je odpojen od svých inzercí na humeru </w:t>
      </w:r>
      <w:r w:rsidR="00CE73D6" w:rsidRPr="00B91E1F">
        <w:rPr>
          <w:rFonts w:cs="Times New Roman"/>
          <w:szCs w:val="24"/>
        </w:rPr>
        <w:t>a </w:t>
      </w:r>
      <w:r w:rsidRPr="00B91E1F">
        <w:rPr>
          <w:rFonts w:cs="Times New Roman"/>
          <w:szCs w:val="24"/>
        </w:rPr>
        <w:t xml:space="preserve">klavikule </w:t>
      </w:r>
      <w:r w:rsidR="00CE73D6" w:rsidRPr="00B91E1F">
        <w:rPr>
          <w:rFonts w:cs="Times New Roman"/>
          <w:szCs w:val="24"/>
        </w:rPr>
        <w:t>a </w:t>
      </w:r>
      <w:r w:rsidRPr="00B91E1F">
        <w:rPr>
          <w:rFonts w:cs="Times New Roman"/>
          <w:szCs w:val="24"/>
        </w:rPr>
        <w:t xml:space="preserve">je kompletně mobilizován od hrudního koše, je zachováno spojení s fascií přímých břišních svalů. Je zachována také thorako-acromiální cévní stopka, která zajišťuje proximální prokrvení laloku. Distálně pokračuje mobilizace laloku na břichu s uvolněním proximální porce přímého břišního svalu od zadní fascie </w:t>
      </w:r>
      <w:r w:rsidR="00CE73D6" w:rsidRPr="00B91E1F">
        <w:rPr>
          <w:rFonts w:cs="Times New Roman"/>
          <w:szCs w:val="24"/>
        </w:rPr>
        <w:t>a </w:t>
      </w:r>
      <w:r w:rsidRPr="00B91E1F">
        <w:rPr>
          <w:rFonts w:cs="Times New Roman"/>
          <w:szCs w:val="24"/>
        </w:rPr>
        <w:t xml:space="preserve">spodních žeber. Cévní stopka a. epigastrica superior může být zachována, co je výhodné pro prokrvení laloku, nebo, pro získání lepší mobility laloku, je podvázána </w:t>
      </w:r>
      <w:r w:rsidR="00CE73D6" w:rsidRPr="00B91E1F">
        <w:rPr>
          <w:rFonts w:cs="Times New Roman"/>
          <w:szCs w:val="24"/>
        </w:rPr>
        <w:t>a </w:t>
      </w:r>
      <w:r w:rsidRPr="00B91E1F">
        <w:rPr>
          <w:rFonts w:cs="Times New Roman"/>
          <w:szCs w:val="24"/>
        </w:rPr>
        <w:t xml:space="preserve">přerušena [206]. Cévní síť v přímém břišním svalu pocházející z dolních nebo </w:t>
      </w:r>
      <w:r w:rsidR="00CE73D6" w:rsidRPr="00B91E1F">
        <w:rPr>
          <w:rFonts w:cs="Times New Roman"/>
          <w:szCs w:val="24"/>
        </w:rPr>
        <w:t>i </w:t>
      </w:r>
      <w:r w:rsidRPr="00B91E1F">
        <w:rPr>
          <w:rFonts w:cs="Times New Roman"/>
          <w:szCs w:val="24"/>
        </w:rPr>
        <w:t xml:space="preserve">horních epigastrických cév zajišťuje distální prokrvení laloku. Kompletně mobilizovaný lalok je posunutý mediálně do defektu </w:t>
      </w:r>
      <w:r w:rsidR="00CE73D6" w:rsidRPr="00B91E1F">
        <w:rPr>
          <w:rFonts w:cs="Times New Roman"/>
          <w:szCs w:val="24"/>
        </w:rPr>
        <w:t>a </w:t>
      </w:r>
      <w:r w:rsidRPr="00B91E1F">
        <w:rPr>
          <w:rFonts w:cs="Times New Roman"/>
          <w:szCs w:val="24"/>
        </w:rPr>
        <w:t>kůže nad ním je většinou přímo suturována.</w:t>
      </w:r>
    </w:p>
    <w:p w:rsidR="00D14B2E" w:rsidRPr="00B91E1F" w:rsidRDefault="00B6092F" w:rsidP="005C11BA">
      <w:pPr>
        <w:pStyle w:val="Obrzek"/>
      </w:pPr>
      <w:r>
        <w:lastRenderedPageBreak/>
        <w:pict>
          <v:shape id="Textové pole 35" o:spid="_x0000_s1032" type="#_x0000_t202" style="position:absolute;left:0;text-align:left;margin-left:217.6pt;margin-top:143.9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" filled="f" stroked="f" strokeweight=".5pt">
            <v:textbox style="mso-fit-shape-to-text:t">
              <w:txbxContent>
                <w:p w:rsidR="00AA267A" w:rsidRPr="00602319" w:rsidRDefault="00AA267A" w:rsidP="00602319">
                  <w:pPr>
                    <w:spacing w:after="0" w:line="240" w:lineRule="auto"/>
                    <w:rPr>
                      <w:b/>
                    </w:rPr>
                  </w:pPr>
                  <w:r>
                    <w:rPr>
                      <w:b/>
                    </w:rPr>
                    <w:t>D</w:t>
                  </w:r>
                </w:p>
              </w:txbxContent>
            </v:textbox>
          </v:shape>
        </w:pict>
      </w:r>
      <w:r>
        <w:pict>
          <v:shape id="Textové pole 34" o:spid="_x0000_s1033" type="#_x0000_t202" style="position:absolute;left:0;text-align:left;margin-left:.5pt;margin-top:144.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" filled="f" stroked="f" strokeweight=".5pt">
            <v:textbox style="mso-fit-shape-to-text:t">
              <w:txbxContent>
                <w:p w:rsidR="00AA267A" w:rsidRPr="00602319" w:rsidRDefault="00AA267A" w:rsidP="00602319">
                  <w:pPr>
                    <w:spacing w:after="0" w:line="240" w:lineRule="auto"/>
                    <w:rPr>
                      <w:b/>
                    </w:rPr>
                  </w:pPr>
                  <w:r>
                    <w:rPr>
                      <w:b/>
                    </w:rPr>
                    <w:t>C</w:t>
                  </w:r>
                </w:p>
              </w:txbxContent>
            </v:textbox>
          </v:shape>
        </w:pict>
      </w:r>
      <w:r>
        <w:pict>
          <v:shape id="Textové pole 32" o:spid="_x0000_s1034" type="#_x0000_t202" style="position:absolute;left:0;text-align:left;margin-left:219.05pt;margin-top:4.75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" filled="f" stroked="f" strokeweight=".5pt">
            <v:textbox style="mso-fit-shape-to-text:t">
              <w:txbxContent>
                <w:p w:rsidR="00AA267A" w:rsidRPr="00602319" w:rsidRDefault="00AA267A" w:rsidP="00602319">
                  <w:pPr>
                    <w:spacing w:after="0" w:line="240" w:lineRule="auto"/>
                    <w:rPr>
                      <w:b/>
                    </w:rPr>
                  </w:pPr>
                  <w:r>
                    <w:rPr>
                      <w:b/>
                    </w:rPr>
                    <w:t>B</w:t>
                  </w:r>
                </w:p>
              </w:txbxContent>
            </v:textbox>
          </v:shape>
        </w:pict>
      </w:r>
      <w:r>
        <w:pict>
          <v:shape id="Textové pole 31" o:spid="_x0000_s1035" type="#_x0000_t202" style="position:absolute;left:0;text-align:left;margin-left:.25pt;margin-top:4.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" filled="f" stroked="f" strokeweight=".5pt">
            <v:textbox style="mso-fit-shape-to-text:t">
              <w:txbxContent>
                <w:p w:rsidR="00AA267A" w:rsidRPr="00602319" w:rsidRDefault="00AA267A" w:rsidP="00602319">
                  <w:pPr>
                    <w:spacing w:after="0" w:line="240" w:lineRule="auto"/>
                    <w:rPr>
                      <w:b/>
                    </w:rPr>
                  </w:pPr>
                  <w:r w:rsidRPr="00602319">
                    <w:rPr>
                      <w:b/>
                    </w:rPr>
                    <w:t>A</w:t>
                  </w:r>
                </w:p>
              </w:txbxContent>
            </v:textbox>
          </v:shape>
        </w:pict>
      </w:r>
      <w:r w:rsidR="001B087E" w:rsidRPr="00B91E1F">
        <w:drawing>
          <wp:inline distT="0" distB="0" distL="0" distR="0">
            <wp:extent cx="2762250" cy="1772787"/>
            <wp:effectExtent l="0" t="0" r="0" b="0"/>
            <wp:docPr id="13" name="obrázek 8" descr="I:\Disertační práce\Laloky článek + fotky\namalovany_ VRAM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sertační práce\Laloky článek + fotky\namalovany_ VRAM flap.jpg"/>
                    <pic:cNvPicPr>
                      <a:picLocks noChangeAspect="1" noChangeArrowheads="1"/>
                    </pic:cNvPicPr>
                  </pic:nvPicPr>
                  <pic:blipFill>
                    <a:blip r:embed="rId25" cstate="print"/>
                    <a:srcRect b="14428"/>
                    <a:stretch>
                      <a:fillRect/>
                    </a:stretch>
                  </pic:blipFill>
                  <pic:spPr bwMode="auto">
                    <a:xfrm>
                      <a:off x="0" y="0"/>
                      <a:ext cx="2764503" cy="1774233"/>
                    </a:xfrm>
                    <a:prstGeom prst="rect">
                      <a:avLst/>
                    </a:prstGeom>
                    <a:noFill/>
                    <a:ln w="9525">
                      <a:noFill/>
                      <a:miter lim="800000"/>
                      <a:headEnd/>
                      <a:tailEnd/>
                    </a:ln>
                  </pic:spPr>
                </pic:pic>
              </a:graphicData>
            </a:graphic>
          </wp:inline>
        </w:drawing>
      </w:r>
      <w:r w:rsidR="001B087E" w:rsidRPr="00B91E1F">
        <w:drawing>
          <wp:inline distT="0" distB="0" distL="0" distR="0">
            <wp:extent cx="2847975" cy="1827805"/>
            <wp:effectExtent l="19050" t="0" r="9525" b="0"/>
            <wp:docPr id="14" name="obrázek 9" descr="I:\Disertační práce\Laloky článek + fotky\vypreparovany_a_ VRAM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isertační práce\Laloky článek + fotky\vypreparovany_a_ VRAM flap.jpg"/>
                    <pic:cNvPicPr>
                      <a:picLocks noChangeAspect="1" noChangeArrowheads="1"/>
                    </pic:cNvPicPr>
                  </pic:nvPicPr>
                  <pic:blipFill>
                    <a:blip r:embed="rId26" cstate="print"/>
                    <a:srcRect t="-1990" b="16418"/>
                    <a:stretch>
                      <a:fillRect/>
                    </a:stretch>
                  </pic:blipFill>
                  <pic:spPr bwMode="auto">
                    <a:xfrm>
                      <a:off x="0" y="0"/>
                      <a:ext cx="2848118" cy="1827897"/>
                    </a:xfrm>
                    <a:prstGeom prst="rect">
                      <a:avLst/>
                    </a:prstGeom>
                    <a:noFill/>
                    <a:ln w="9525">
                      <a:noFill/>
                      <a:miter lim="800000"/>
                      <a:headEnd/>
                      <a:tailEnd/>
                    </a:ln>
                  </pic:spPr>
                </pic:pic>
              </a:graphicData>
            </a:graphic>
          </wp:inline>
        </w:drawing>
      </w:r>
      <w:r w:rsidR="007631C6" w:rsidRPr="00B91E1F">
        <w:drawing>
          <wp:inline distT="0" distB="0" distL="0" distR="0">
            <wp:extent cx="2780270" cy="1800225"/>
            <wp:effectExtent l="19050" t="0" r="1030" b="0"/>
            <wp:docPr id="15" name="obrázek 10" descr="I:\Disertační práce\Laloky článek + fotky\vypreparovany_ VRAM flap s pr_eklopeni_m do defek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isertační práce\Laloky článek + fotky\vypreparovany_ VRAM flap s pr_eklopeni_m do defektu.jpg"/>
                    <pic:cNvPicPr>
                      <a:picLocks noChangeAspect="1" noChangeArrowheads="1"/>
                    </pic:cNvPicPr>
                  </pic:nvPicPr>
                  <pic:blipFill>
                    <a:blip r:embed="rId27" cstate="print"/>
                    <a:srcRect b="17980"/>
                    <a:stretch>
                      <a:fillRect/>
                    </a:stretch>
                  </pic:blipFill>
                  <pic:spPr bwMode="auto">
                    <a:xfrm>
                      <a:off x="0" y="0"/>
                      <a:ext cx="2783418" cy="1802263"/>
                    </a:xfrm>
                    <a:prstGeom prst="rect">
                      <a:avLst/>
                    </a:prstGeom>
                    <a:noFill/>
                    <a:ln w="9525">
                      <a:noFill/>
                      <a:miter lim="800000"/>
                      <a:headEnd/>
                      <a:tailEnd/>
                    </a:ln>
                  </pic:spPr>
                </pic:pic>
              </a:graphicData>
            </a:graphic>
          </wp:inline>
        </w:drawing>
      </w:r>
      <w:r w:rsidR="007631C6" w:rsidRPr="00B91E1F">
        <w:drawing>
          <wp:inline distT="0" distB="0" distL="0" distR="0">
            <wp:extent cx="2828925" cy="1799368"/>
            <wp:effectExtent l="19050" t="0" r="9525" b="0"/>
            <wp:docPr id="16" name="obrázek 11" descr="I:\Disertační práce\Laloky článek + fotky\VRAM flap po ukonc_eni_ rekonstrukce - pr_ime_r_ena_ hyperemie lal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isertační práce\Laloky článek + fotky\VRAM flap po ukonc_eni_ rekonstrukce - pr_ime_r_ena_ hyperemie laloku.jpg"/>
                    <pic:cNvPicPr>
                      <a:picLocks noChangeAspect="1" noChangeArrowheads="1"/>
                    </pic:cNvPicPr>
                  </pic:nvPicPr>
                  <pic:blipFill>
                    <a:blip r:embed="rId28" cstate="print"/>
                    <a:srcRect b="16481"/>
                    <a:stretch>
                      <a:fillRect/>
                    </a:stretch>
                  </pic:blipFill>
                  <pic:spPr bwMode="auto">
                    <a:xfrm>
                      <a:off x="0" y="0"/>
                      <a:ext cx="2839949" cy="1806380"/>
                    </a:xfrm>
                    <a:prstGeom prst="rect">
                      <a:avLst/>
                    </a:prstGeom>
                    <a:noFill/>
                    <a:ln w="9525">
                      <a:noFill/>
                      <a:miter lim="800000"/>
                      <a:headEnd/>
                      <a:tailEnd/>
                    </a:ln>
                  </pic:spPr>
                </pic:pic>
              </a:graphicData>
            </a:graphic>
          </wp:inline>
        </w:drawing>
      </w:r>
    </w:p>
    <w:p w:rsidR="00AD0731" w:rsidRPr="00B91E1F" w:rsidRDefault="00D14B2E" w:rsidP="004C52F4">
      <w:pPr>
        <w:pStyle w:val="Titulek"/>
        <w:contextualSpacing/>
        <w:rPr>
          <w:rFonts w:cs="Times New Roman"/>
          <w:color w:val="auto"/>
          <w:sz w:val="22"/>
          <w:szCs w:val="22"/>
        </w:rPr>
      </w:pPr>
      <w:bookmarkStart w:id="46" w:name="_Toc478558204"/>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6</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Rekonstrukce defektu měkkých tkání pomocí VRAM laloku. A</w:t>
      </w:r>
      <w:r w:rsidR="003366BE" w:rsidRPr="00B91E1F">
        <w:rPr>
          <w:color w:val="auto"/>
          <w:sz w:val="22"/>
          <w:szCs w:val="22"/>
        </w:rPr>
        <w:t xml:space="preserve">., </w:t>
      </w:r>
      <w:r w:rsidRPr="00B91E1F">
        <w:rPr>
          <w:color w:val="auto"/>
          <w:sz w:val="22"/>
          <w:szCs w:val="22"/>
        </w:rPr>
        <w:t>B. Příprava laloku, C.</w:t>
      </w:r>
      <w:r w:rsidR="00DD7A6B" w:rsidRPr="00B91E1F">
        <w:rPr>
          <w:color w:val="auto"/>
          <w:sz w:val="22"/>
          <w:szCs w:val="22"/>
        </w:rPr>
        <w:t xml:space="preserve"> </w:t>
      </w:r>
      <w:r w:rsidRPr="00B91E1F">
        <w:rPr>
          <w:color w:val="auto"/>
          <w:sz w:val="22"/>
          <w:szCs w:val="22"/>
        </w:rPr>
        <w:t>Přesun laloku do místa uzávěru</w:t>
      </w:r>
      <w:r w:rsidR="00055EEE">
        <w:rPr>
          <w:color w:val="auto"/>
          <w:sz w:val="22"/>
          <w:szCs w:val="22"/>
        </w:rPr>
        <w:t>.</w:t>
      </w:r>
      <w:r w:rsidRPr="00B91E1F">
        <w:rPr>
          <w:color w:val="auto"/>
          <w:sz w:val="22"/>
          <w:szCs w:val="22"/>
        </w:rPr>
        <w:t xml:space="preserve"> D. Stav po uzávěru všech defektů měkkých tkání</w:t>
      </w:r>
      <w:r w:rsidR="00DD7A6B" w:rsidRPr="00B91E1F">
        <w:rPr>
          <w:color w:val="auto"/>
          <w:sz w:val="22"/>
          <w:szCs w:val="22"/>
        </w:rPr>
        <w:t xml:space="preserve"> (s</w:t>
      </w:r>
      <w:r w:rsidR="00EC32EF" w:rsidRPr="00B91E1F">
        <w:rPr>
          <w:color w:val="auto"/>
          <w:sz w:val="22"/>
          <w:szCs w:val="22"/>
        </w:rPr>
        <w:t xml:space="preserve">e </w:t>
      </w:r>
      <w:r w:rsidR="00DD7A6B" w:rsidRPr="00B91E1F">
        <w:rPr>
          <w:color w:val="auto"/>
          <w:sz w:val="22"/>
          <w:szCs w:val="22"/>
        </w:rPr>
        <w:t>souhlasem, archiv MUDr. Martina Molitora, Ph.D.)</w:t>
      </w:r>
      <w:bookmarkEnd w:id="46"/>
    </w:p>
    <w:p w:rsidR="00AD0731" w:rsidRPr="005C11BA" w:rsidRDefault="00AD0731" w:rsidP="005C11BA">
      <w:pPr>
        <w:pStyle w:val="Nadpis3"/>
      </w:pPr>
      <w:bookmarkStart w:id="47" w:name="_Toc479152001"/>
      <w:r w:rsidRPr="005C11BA">
        <w:t>Svalový lalok m. latissimus dorsi</w:t>
      </w:r>
      <w:bookmarkEnd w:id="47"/>
    </w:p>
    <w:p w:rsidR="00AD0731" w:rsidRPr="00B91E1F" w:rsidRDefault="00AD0731" w:rsidP="00C90EB1">
      <w:pPr>
        <w:contextualSpacing/>
        <w:rPr>
          <w:rFonts w:cs="Times New Roman"/>
          <w:szCs w:val="24"/>
        </w:rPr>
      </w:pPr>
      <w:r w:rsidRPr="00B91E1F">
        <w:rPr>
          <w:rFonts w:cs="Times New Roman"/>
          <w:szCs w:val="24"/>
        </w:rPr>
        <w:t xml:space="preserve">Široký zádový sval je spolehlivým </w:t>
      </w:r>
      <w:r w:rsidR="00CE73D6" w:rsidRPr="00B91E1F">
        <w:rPr>
          <w:rFonts w:cs="Times New Roman"/>
          <w:szCs w:val="24"/>
        </w:rPr>
        <w:t>a </w:t>
      </w:r>
      <w:r w:rsidRPr="00B91E1F">
        <w:rPr>
          <w:rFonts w:cs="Times New Roman"/>
          <w:szCs w:val="24"/>
        </w:rPr>
        <w:t xml:space="preserve">dobře prokrveným muskulárním nebo muskulokutánním lalokem. Cévní zásobení zajišťuje a. thoracodorsalis v axile, která není zatížená předchozím kardiochirurgickým výkonem. Jedná se </w:t>
      </w:r>
      <w:r w:rsidR="00CE73D6" w:rsidRPr="00B91E1F">
        <w:rPr>
          <w:rFonts w:cs="Times New Roman"/>
          <w:szCs w:val="24"/>
        </w:rPr>
        <w:t>o </w:t>
      </w:r>
      <w:r w:rsidRPr="00B91E1F">
        <w:rPr>
          <w:rFonts w:cs="Times New Roman"/>
          <w:szCs w:val="24"/>
        </w:rPr>
        <w:t>velký lalok, použitelný ke krytí rozsáhlých defektů (</w:t>
      </w:r>
      <w:r w:rsidR="00CE73D6" w:rsidRPr="00B91E1F">
        <w:rPr>
          <w:rFonts w:cs="Times New Roman"/>
          <w:szCs w:val="24"/>
        </w:rPr>
        <w:t>u </w:t>
      </w:r>
      <w:r w:rsidRPr="00B91E1F">
        <w:rPr>
          <w:rFonts w:cs="Times New Roman"/>
          <w:szCs w:val="24"/>
        </w:rPr>
        <w:t>žen do plochy 105 cm</w:t>
      </w:r>
      <w:r w:rsidRPr="00B91E1F">
        <w:rPr>
          <w:rFonts w:cs="Times New Roman"/>
          <w:szCs w:val="24"/>
          <w:vertAlign w:val="superscript"/>
        </w:rPr>
        <w:t>2</w:t>
      </w:r>
      <w:r w:rsidRPr="00B91E1F">
        <w:rPr>
          <w:rFonts w:cs="Times New Roman"/>
          <w:szCs w:val="24"/>
        </w:rPr>
        <w:t xml:space="preserve"> </w:t>
      </w:r>
      <w:r w:rsidR="00CE73D6" w:rsidRPr="00B91E1F">
        <w:rPr>
          <w:rFonts w:cs="Times New Roman"/>
          <w:szCs w:val="24"/>
        </w:rPr>
        <w:t>a u </w:t>
      </w:r>
      <w:r w:rsidRPr="00B91E1F">
        <w:rPr>
          <w:rFonts w:cs="Times New Roman"/>
          <w:szCs w:val="24"/>
        </w:rPr>
        <w:t>mužů dokonce až do plochy 192 cm</w:t>
      </w:r>
      <w:r w:rsidRPr="00B91E1F">
        <w:rPr>
          <w:rFonts w:cs="Times New Roman"/>
          <w:szCs w:val="24"/>
          <w:vertAlign w:val="superscript"/>
        </w:rPr>
        <w:t>2</w:t>
      </w:r>
      <w:r w:rsidRPr="00B91E1F">
        <w:rPr>
          <w:rFonts w:cs="Times New Roman"/>
          <w:szCs w:val="24"/>
        </w:rPr>
        <w:t xml:space="preserve"> [</w:t>
      </w:r>
      <w:r w:rsidR="002D3321" w:rsidRPr="00B91E1F">
        <w:rPr>
          <w:rFonts w:cs="Times New Roman"/>
          <w:szCs w:val="24"/>
        </w:rPr>
        <w:t>207</w:t>
      </w:r>
      <w:r w:rsidRPr="00B91E1F">
        <w:rPr>
          <w:rFonts w:cs="Times New Roman"/>
          <w:szCs w:val="24"/>
        </w:rPr>
        <w:t xml:space="preserve">]. Nevýhodou metody je nutnost laterální dekubitální pozice při jeho přípravě, což může být potenciálně komplikujícím faktorem pro pacienty s rozsáhlým sternálním defektem </w:t>
      </w:r>
      <w:r w:rsidR="00CE73D6" w:rsidRPr="00B91E1F">
        <w:rPr>
          <w:rFonts w:cs="Times New Roman"/>
          <w:szCs w:val="24"/>
        </w:rPr>
        <w:t>a </w:t>
      </w:r>
      <w:r w:rsidRPr="00B91E1F">
        <w:rPr>
          <w:rFonts w:cs="Times New Roman"/>
          <w:szCs w:val="24"/>
        </w:rPr>
        <w:t xml:space="preserve">nestabilitou hrudní stěny. Použití laloku nemá zásadní vliv na základní funkci horní končetiny, nicméně limity má metoda </w:t>
      </w:r>
      <w:r w:rsidR="00CE73D6" w:rsidRPr="00B91E1F">
        <w:rPr>
          <w:rFonts w:cs="Times New Roman"/>
          <w:szCs w:val="24"/>
        </w:rPr>
        <w:t>u </w:t>
      </w:r>
      <w:r w:rsidRPr="00B91E1F">
        <w:rPr>
          <w:rFonts w:cs="Times New Roman"/>
          <w:szCs w:val="24"/>
        </w:rPr>
        <w:t xml:space="preserve">pacientů s nutností zachování silové neomezené funkce ramen </w:t>
      </w:r>
      <w:r w:rsidR="00CE73D6" w:rsidRPr="00B91E1F">
        <w:rPr>
          <w:rFonts w:cs="Times New Roman"/>
          <w:szCs w:val="24"/>
        </w:rPr>
        <w:t>a </w:t>
      </w:r>
      <w:r w:rsidRPr="00B91E1F">
        <w:rPr>
          <w:rFonts w:cs="Times New Roman"/>
          <w:szCs w:val="24"/>
        </w:rPr>
        <w:t>paží (lidé odkázání na invalidní vozík). Až 50</w:t>
      </w:r>
      <w:r w:rsidR="004C52F4">
        <w:rPr>
          <w:rFonts w:cs="Times New Roman"/>
          <w:szCs w:val="24"/>
        </w:rPr>
        <w:t> %</w:t>
      </w:r>
      <w:r w:rsidRPr="00B91E1F">
        <w:rPr>
          <w:rFonts w:cs="Times New Roman"/>
          <w:szCs w:val="24"/>
        </w:rPr>
        <w:t xml:space="preserve"> pacientů také udává pocit snížené citlivosti kůže v oblasti preparace laloku [1</w:t>
      </w:r>
      <w:r w:rsidR="002D3321" w:rsidRPr="00B91E1F">
        <w:rPr>
          <w:rFonts w:cs="Times New Roman"/>
          <w:szCs w:val="24"/>
        </w:rPr>
        <w:t>96</w:t>
      </w:r>
      <w:r w:rsidRPr="00B91E1F">
        <w:rPr>
          <w:rFonts w:cs="Times New Roman"/>
          <w:szCs w:val="24"/>
        </w:rPr>
        <w:t>].</w:t>
      </w:r>
    </w:p>
    <w:p w:rsidR="00AD0731" w:rsidRPr="00B91E1F" w:rsidRDefault="00AD0731" w:rsidP="00C90EB1">
      <w:pPr>
        <w:contextualSpacing/>
        <w:rPr>
          <w:rFonts w:cs="Times New Roman"/>
          <w:szCs w:val="24"/>
        </w:rPr>
      </w:pPr>
      <w:r w:rsidRPr="00B91E1F">
        <w:rPr>
          <w:rFonts w:cs="Times New Roman"/>
          <w:szCs w:val="24"/>
        </w:rPr>
        <w:t>Lalok bývá obvykle připraven ze strany nedominantní horní končetiny, s uvolněním prakticky celého svalu až ke skeletonizované cévní stopce. Po odpojení všech inzercí laloku včetně humerální porce je lalok skrze podkožní tunel, povrchově nad m.pectoralis major, transponován do sternálního defektu [</w:t>
      </w:r>
      <w:r w:rsidR="002D3321" w:rsidRPr="00B91E1F">
        <w:rPr>
          <w:rFonts w:cs="Times New Roman"/>
          <w:szCs w:val="24"/>
        </w:rPr>
        <w:t>208,209</w:t>
      </w:r>
      <w:r w:rsidRPr="00B91E1F">
        <w:rPr>
          <w:rFonts w:cs="Times New Roman"/>
          <w:szCs w:val="24"/>
        </w:rPr>
        <w:t>].</w:t>
      </w:r>
    </w:p>
    <w:p w:rsidR="004C42F9" w:rsidRPr="005C11BA" w:rsidRDefault="00AD0731" w:rsidP="005C11BA">
      <w:pPr>
        <w:pStyle w:val="Nadpis3"/>
      </w:pPr>
      <w:bookmarkStart w:id="48" w:name="_Toc479152002"/>
      <w:r w:rsidRPr="005C11BA">
        <w:lastRenderedPageBreak/>
        <w:t>Dermo-glandulární prsní lalok</w:t>
      </w:r>
      <w:bookmarkEnd w:id="48"/>
    </w:p>
    <w:p w:rsidR="00AD0731" w:rsidRPr="00B91E1F" w:rsidRDefault="003F336E" w:rsidP="00C90EB1">
      <w:pPr>
        <w:contextualSpacing/>
        <w:rPr>
          <w:rFonts w:cs="Times New Roman"/>
          <w:szCs w:val="24"/>
        </w:rPr>
      </w:pPr>
      <w:r w:rsidRPr="00B91E1F">
        <w:rPr>
          <w:rFonts w:cs="Times New Roman"/>
          <w:szCs w:val="24"/>
        </w:rPr>
        <w:t>R</w:t>
      </w:r>
      <w:r w:rsidR="00AD0731" w:rsidRPr="00B91E1F">
        <w:rPr>
          <w:rFonts w:cs="Times New Roman"/>
          <w:szCs w:val="24"/>
        </w:rPr>
        <w:t xml:space="preserve">izikovým faktorem hojení sternotomie jsou také velké prsy obézních žen, díky vlivu nadměrných infero-laterálních tažných sil na distální třetinu sternotomie. Jednou z možností řešení defektu měkkých tkání </w:t>
      </w:r>
      <w:r w:rsidR="00CE73D6" w:rsidRPr="00B91E1F">
        <w:rPr>
          <w:rFonts w:cs="Times New Roman"/>
          <w:szCs w:val="24"/>
        </w:rPr>
        <w:t>u </w:t>
      </w:r>
      <w:r w:rsidR="00AD0731" w:rsidRPr="00B91E1F">
        <w:rPr>
          <w:rFonts w:cs="Times New Roman"/>
          <w:szCs w:val="24"/>
        </w:rPr>
        <w:t>těchto pacientek je bilaterální posun pektorálních svalových laloků se simultánním zmenšením objemu prsou redukční mammaplastikou [</w:t>
      </w:r>
      <w:r w:rsidR="002D3321" w:rsidRPr="00B91E1F">
        <w:rPr>
          <w:rFonts w:cs="Times New Roman"/>
          <w:szCs w:val="24"/>
        </w:rPr>
        <w:t>210-212</w:t>
      </w:r>
      <w:r w:rsidR="00AD0731" w:rsidRPr="00B91E1F">
        <w:rPr>
          <w:rFonts w:cs="Times New Roman"/>
          <w:szCs w:val="24"/>
        </w:rPr>
        <w:t xml:space="preserve">]. Prsní tkáň je velmi dobře vaskularizovaná (zejména prostřednictvím tzv. Würingerové septa). Technicky se jedná </w:t>
      </w:r>
      <w:r w:rsidR="00CE73D6" w:rsidRPr="00B91E1F">
        <w:rPr>
          <w:rFonts w:cs="Times New Roman"/>
          <w:szCs w:val="24"/>
        </w:rPr>
        <w:t>o </w:t>
      </w:r>
      <w:r w:rsidR="00AD0731" w:rsidRPr="00B91E1F">
        <w:rPr>
          <w:rFonts w:cs="Times New Roman"/>
          <w:szCs w:val="24"/>
        </w:rPr>
        <w:t xml:space="preserve">obdobu laloku m.pectoralis major </w:t>
      </w:r>
      <w:r w:rsidR="00CE73D6" w:rsidRPr="00B91E1F">
        <w:rPr>
          <w:rFonts w:cs="Times New Roman"/>
          <w:szCs w:val="24"/>
        </w:rPr>
        <w:t>a </w:t>
      </w:r>
      <w:r w:rsidR="00AD0731" w:rsidRPr="00B91E1F">
        <w:rPr>
          <w:rFonts w:cs="Times New Roman"/>
          <w:szCs w:val="24"/>
        </w:rPr>
        <w:t>představuje tak možnou alternativu ke krytí rozsáhlých defektů sternotomie. Byly publikovány práce s využitím bilaterálního V-Y posunu laloků, připravených z prsní tkáně [193].</w:t>
      </w:r>
      <w:r w:rsidR="004C42F9" w:rsidRPr="00B91E1F">
        <w:rPr>
          <w:rFonts w:cs="Times New Roman"/>
          <w:szCs w:val="24"/>
        </w:rPr>
        <w:t xml:space="preserve"> </w:t>
      </w:r>
      <w:r w:rsidR="00AD0731" w:rsidRPr="00B91E1F">
        <w:rPr>
          <w:rFonts w:cs="Times New Roman"/>
          <w:szCs w:val="24"/>
        </w:rPr>
        <w:t xml:space="preserve">Další variantou je redukce masy prsní tkáně se zmenšení prsou </w:t>
      </w:r>
      <w:r w:rsidR="00CE73D6" w:rsidRPr="00B91E1F">
        <w:rPr>
          <w:rFonts w:cs="Times New Roman"/>
          <w:szCs w:val="24"/>
        </w:rPr>
        <w:t>a </w:t>
      </w:r>
      <w:r w:rsidR="00AD0731" w:rsidRPr="00B91E1F">
        <w:rPr>
          <w:rFonts w:cs="Times New Roman"/>
          <w:szCs w:val="24"/>
        </w:rPr>
        <w:t xml:space="preserve">využití distálních </w:t>
      </w:r>
      <w:r w:rsidR="00CE73D6" w:rsidRPr="00B91E1F">
        <w:rPr>
          <w:rFonts w:cs="Times New Roman"/>
          <w:szCs w:val="24"/>
        </w:rPr>
        <w:t>a </w:t>
      </w:r>
      <w:r w:rsidR="00AD0731" w:rsidRPr="00B91E1F">
        <w:rPr>
          <w:rFonts w:cs="Times New Roman"/>
          <w:szCs w:val="24"/>
        </w:rPr>
        <w:t xml:space="preserve">mediálních porcí kůže prsou se zachováním cévního zásobení z interkostálních perforátorů k přípravě různě velkých fasciokutánních laloků ke krytí defektu [196]. Prsní žláza se z laloků většinou odstraňuje. Jiným postupem je tzv. Kyklopský lalok, kdy je parenchym jedné prsní žlázy odstraněn </w:t>
      </w:r>
      <w:r w:rsidR="00CE73D6" w:rsidRPr="00B91E1F">
        <w:rPr>
          <w:rFonts w:cs="Times New Roman"/>
          <w:szCs w:val="24"/>
        </w:rPr>
        <w:t>a </w:t>
      </w:r>
      <w:r w:rsidR="00AD0731" w:rsidRPr="00B91E1F">
        <w:rPr>
          <w:rFonts w:cs="Times New Roman"/>
          <w:szCs w:val="24"/>
        </w:rPr>
        <w:t xml:space="preserve">kůže prsu je rozprostřena </w:t>
      </w:r>
      <w:r w:rsidR="00CE73D6" w:rsidRPr="00B91E1F">
        <w:rPr>
          <w:rFonts w:cs="Times New Roman"/>
          <w:szCs w:val="24"/>
        </w:rPr>
        <w:t>a </w:t>
      </w:r>
      <w:r w:rsidR="00AD0731" w:rsidRPr="00B91E1F">
        <w:rPr>
          <w:rFonts w:cs="Times New Roman"/>
          <w:szCs w:val="24"/>
        </w:rPr>
        <w:t>transponována do defektu, se současnou centralizací pozice bradavky [</w:t>
      </w:r>
      <w:r w:rsidR="002D3321" w:rsidRPr="00B91E1F">
        <w:rPr>
          <w:rFonts w:cs="Times New Roman"/>
          <w:szCs w:val="24"/>
        </w:rPr>
        <w:t>213,214</w:t>
      </w:r>
      <w:r w:rsidR="00AD0731" w:rsidRPr="00B91E1F">
        <w:rPr>
          <w:rFonts w:cs="Times New Roman"/>
          <w:szCs w:val="24"/>
        </w:rPr>
        <w:t>].</w:t>
      </w:r>
    </w:p>
    <w:p w:rsidR="00AD0731" w:rsidRPr="005C11BA" w:rsidRDefault="00AD0731" w:rsidP="005C11BA">
      <w:pPr>
        <w:pStyle w:val="Nadpis3"/>
      </w:pPr>
      <w:bookmarkStart w:id="49" w:name="_Toc479152003"/>
      <w:r w:rsidRPr="005C11BA">
        <w:t>Lalok omentum majus</w:t>
      </w:r>
      <w:bookmarkEnd w:id="49"/>
    </w:p>
    <w:p w:rsidR="00AD0731" w:rsidRPr="00B91E1F" w:rsidRDefault="00AD0731" w:rsidP="00C90EB1">
      <w:pPr>
        <w:contextualSpacing/>
        <w:rPr>
          <w:rFonts w:cs="Times New Roman"/>
          <w:szCs w:val="24"/>
        </w:rPr>
      </w:pPr>
      <w:r w:rsidRPr="00B91E1F">
        <w:rPr>
          <w:rFonts w:cs="Times New Roman"/>
          <w:szCs w:val="24"/>
        </w:rPr>
        <w:t xml:space="preserve">Velké omentum je dobře vaskularizovaná tkáň s bohatou lymfatickou drenáží </w:t>
      </w:r>
      <w:r w:rsidR="00CE73D6" w:rsidRPr="00B91E1F">
        <w:rPr>
          <w:rFonts w:cs="Times New Roman"/>
          <w:szCs w:val="24"/>
        </w:rPr>
        <w:t>a </w:t>
      </w:r>
      <w:r w:rsidRPr="00B91E1F">
        <w:rPr>
          <w:rFonts w:cs="Times New Roman"/>
          <w:szCs w:val="24"/>
        </w:rPr>
        <w:t>vysokou angiogenetickou aktivitou [</w:t>
      </w:r>
      <w:r w:rsidR="005B6A58" w:rsidRPr="00B91E1F">
        <w:rPr>
          <w:rFonts w:cs="Times New Roman"/>
          <w:szCs w:val="24"/>
        </w:rPr>
        <w:t>129,133</w:t>
      </w:r>
      <w:r w:rsidRPr="00B91E1F">
        <w:rPr>
          <w:rFonts w:cs="Times New Roman"/>
          <w:szCs w:val="24"/>
        </w:rPr>
        <w:t>,</w:t>
      </w:r>
      <w:r w:rsidR="005B6A58" w:rsidRPr="00B91E1F">
        <w:rPr>
          <w:rFonts w:cs="Times New Roman"/>
          <w:szCs w:val="24"/>
        </w:rPr>
        <w:t>215</w:t>
      </w:r>
      <w:r w:rsidRPr="00B91E1F">
        <w:rPr>
          <w:rFonts w:cs="Times New Roman"/>
          <w:szCs w:val="24"/>
        </w:rPr>
        <w:t xml:space="preserve">]. Rozměry omenta mohou dosáhnout až 35x45 cm </w:t>
      </w:r>
      <w:r w:rsidR="00CE73D6" w:rsidRPr="00B91E1F">
        <w:rPr>
          <w:rFonts w:cs="Times New Roman"/>
          <w:szCs w:val="24"/>
        </w:rPr>
        <w:t>a </w:t>
      </w:r>
      <w:r w:rsidRPr="00B91E1F">
        <w:rPr>
          <w:rFonts w:cs="Times New Roman"/>
          <w:szCs w:val="24"/>
        </w:rPr>
        <w:t>je tak vhodným materiálem ke krytí sternálních defektů. Na druhou stranu je ale nutné počítat s tím, že konečné rozměry omenta</w:t>
      </w:r>
      <w:r w:rsidR="004C42F9" w:rsidRPr="00B91E1F">
        <w:rPr>
          <w:rFonts w:cs="Times New Roman"/>
          <w:szCs w:val="24"/>
        </w:rPr>
        <w:t xml:space="preserve"> </w:t>
      </w:r>
      <w:r w:rsidRPr="00B91E1F">
        <w:rPr>
          <w:rFonts w:cs="Times New Roman"/>
          <w:szCs w:val="24"/>
        </w:rPr>
        <w:t xml:space="preserve">ne vždy korelují s habitem pacienta [200]. Cévní zásobení transponovaného omenta může být zajištěno se zachováním obou gastroepiploických tepen, lalok je pak vhodný ke krytí defektů v oblasti distálního sterna. Další možností je ponechání cévního zásobení pouze jednou gastroepiploickou tepnou, dostatečně mobilizovaný lalok lze použít ke krytí celé délky sternálního defektu. Protažení omenta podkožním kanálem cestou horní laparotomie je spojeno s rizikem výskytu pooperačních hernií břišní stěny. Lepší variantou se jeví použití transdiafragmatického tunelu vpravo od ligamentum falciforme [201-204]. Riziko přesunu infekce z defektu sternotomie do břišní dutiny je relativně nízké, nelze jej však zcela vyloučit. V důsledku trakce gastroepiploické tepny byly zaznamenány poruchy motility žaludku </w:t>
      </w:r>
      <w:r w:rsidR="00CE73D6" w:rsidRPr="00B91E1F">
        <w:rPr>
          <w:rFonts w:cs="Times New Roman"/>
          <w:szCs w:val="24"/>
        </w:rPr>
        <w:t>a </w:t>
      </w:r>
      <w:r w:rsidRPr="00B91E1F">
        <w:rPr>
          <w:rFonts w:cs="Times New Roman"/>
          <w:szCs w:val="24"/>
        </w:rPr>
        <w:t xml:space="preserve">duodena, raritně </w:t>
      </w:r>
      <w:r w:rsidR="00CE73D6" w:rsidRPr="00B91E1F">
        <w:rPr>
          <w:rFonts w:cs="Times New Roman"/>
          <w:szCs w:val="24"/>
        </w:rPr>
        <w:t>i </w:t>
      </w:r>
      <w:r w:rsidRPr="00B91E1F">
        <w:rPr>
          <w:rFonts w:cs="Times New Roman"/>
          <w:szCs w:val="24"/>
        </w:rPr>
        <w:t>volvulus céka [</w:t>
      </w:r>
      <w:r w:rsidR="005B6A58" w:rsidRPr="00B91E1F">
        <w:rPr>
          <w:rFonts w:cs="Times New Roman"/>
          <w:szCs w:val="24"/>
        </w:rPr>
        <w:t>216,217</w:t>
      </w:r>
      <w:r w:rsidRPr="00B91E1F">
        <w:rPr>
          <w:rFonts w:cs="Times New Roman"/>
          <w:szCs w:val="24"/>
        </w:rPr>
        <w:t xml:space="preserve">]. Laparoskopický způsob přípravy laloku představuje minimálně invazivní přístup s redukcí komplikací operačního přístupu </w:t>
      </w:r>
      <w:r w:rsidR="00CE73D6" w:rsidRPr="00B91E1F">
        <w:rPr>
          <w:rFonts w:cs="Times New Roman"/>
          <w:szCs w:val="24"/>
        </w:rPr>
        <w:t>a </w:t>
      </w:r>
      <w:r w:rsidRPr="00B91E1F">
        <w:rPr>
          <w:rFonts w:cs="Times New Roman"/>
          <w:szCs w:val="24"/>
        </w:rPr>
        <w:t>bolestí [</w:t>
      </w:r>
      <w:r w:rsidR="005B6A58" w:rsidRPr="00B91E1F">
        <w:rPr>
          <w:rFonts w:cs="Times New Roman"/>
          <w:szCs w:val="24"/>
        </w:rPr>
        <w:t>218,219</w:t>
      </w:r>
      <w:r w:rsidRPr="00B91E1F">
        <w:rPr>
          <w:rFonts w:cs="Times New Roman"/>
          <w:szCs w:val="24"/>
        </w:rPr>
        <w:t>].</w:t>
      </w:r>
    </w:p>
    <w:p w:rsidR="00AD0731" w:rsidRPr="005C11BA" w:rsidRDefault="00AD0731" w:rsidP="005C11BA">
      <w:pPr>
        <w:pStyle w:val="Nadpis3"/>
      </w:pPr>
      <w:bookmarkStart w:id="50" w:name="_Toc479152004"/>
      <w:r w:rsidRPr="005C11BA">
        <w:lastRenderedPageBreak/>
        <w:t>Mikrochirurgicky přenášené laloky (volný lalok – free flap)</w:t>
      </w:r>
      <w:bookmarkEnd w:id="50"/>
    </w:p>
    <w:p w:rsidR="004C42F9" w:rsidRPr="00B91E1F" w:rsidRDefault="00AD0731" w:rsidP="00C90EB1">
      <w:pPr>
        <w:contextualSpacing/>
        <w:rPr>
          <w:rFonts w:cs="Times New Roman"/>
          <w:szCs w:val="24"/>
        </w:rPr>
      </w:pPr>
      <w:r w:rsidRPr="00B91E1F">
        <w:rPr>
          <w:rFonts w:cs="Times New Roman"/>
          <w:szCs w:val="24"/>
        </w:rPr>
        <w:t xml:space="preserve">Vzhledem k časovým </w:t>
      </w:r>
      <w:r w:rsidR="00CE73D6" w:rsidRPr="00B91E1F">
        <w:rPr>
          <w:rFonts w:cs="Times New Roman"/>
          <w:szCs w:val="24"/>
        </w:rPr>
        <w:t>a </w:t>
      </w:r>
      <w:r w:rsidRPr="00B91E1F">
        <w:rPr>
          <w:rFonts w:cs="Times New Roman"/>
          <w:szCs w:val="24"/>
        </w:rPr>
        <w:t xml:space="preserve">technickým nárokům na provedení je tato varianta zvažována spíše jako jedna z posledních terapeutických možností. Podstatou této techniky je odběr laloku kdekoliv na těle s vypreparováním </w:t>
      </w:r>
      <w:r w:rsidR="00CE73D6" w:rsidRPr="00B91E1F">
        <w:rPr>
          <w:rFonts w:cs="Times New Roman"/>
          <w:szCs w:val="24"/>
        </w:rPr>
        <w:t>a </w:t>
      </w:r>
      <w:r w:rsidRPr="00B91E1F">
        <w:rPr>
          <w:rFonts w:cs="Times New Roman"/>
          <w:szCs w:val="24"/>
        </w:rPr>
        <w:t>zachováním cévní stopky laloku. Lalok je pak odpojen od cévního zásobení na svém původním místě, volně přenesen do defektu</w:t>
      </w:r>
      <w:r w:rsidR="00E2405B" w:rsidRPr="00B91E1F">
        <w:rPr>
          <w:rFonts w:cs="Times New Roman"/>
          <w:szCs w:val="24"/>
        </w:rPr>
        <w:t>,</w:t>
      </w:r>
      <w:r w:rsidRPr="00B91E1F">
        <w:rPr>
          <w:rFonts w:cs="Times New Roman"/>
          <w:szCs w:val="24"/>
        </w:rPr>
        <w:t xml:space="preserve"> kde jsou cévy laloku našité na donorské cévy v okolí defektu. Byly publikovány práce s použitím např. musculo-kutánního laloku m. tensor fascia lata nebo m. rectus abdominis. Jako donorské cévy, tedy cévy v místě defektu, na které jsou anastomozovány cévy laloku byly využity např. a. thoracoacromialis, a. mammaria interna, případně cévy na krku pacienta. Poměrně často je potřeba </w:t>
      </w:r>
      <w:r w:rsidR="00CE73D6" w:rsidRPr="00B91E1F">
        <w:rPr>
          <w:rFonts w:cs="Times New Roman"/>
          <w:szCs w:val="24"/>
        </w:rPr>
        <w:t>k </w:t>
      </w:r>
      <w:r w:rsidRPr="00B91E1F">
        <w:rPr>
          <w:rFonts w:cs="Times New Roman"/>
          <w:szCs w:val="24"/>
        </w:rPr>
        <w:t>prodloužení cévní stopky použít cévní štěpy, nebo transpozici v.</w:t>
      </w:r>
      <w:r w:rsidR="003F336E" w:rsidRPr="00B91E1F">
        <w:rPr>
          <w:rFonts w:cs="Times New Roman"/>
          <w:szCs w:val="24"/>
        </w:rPr>
        <w:t xml:space="preserve"> </w:t>
      </w:r>
      <w:r w:rsidRPr="00B91E1F">
        <w:rPr>
          <w:rFonts w:cs="Times New Roman"/>
          <w:szCs w:val="24"/>
        </w:rPr>
        <w:t>cephalica</w:t>
      </w:r>
      <w:r w:rsidR="004C42F9" w:rsidRPr="00B91E1F">
        <w:rPr>
          <w:rFonts w:cs="Times New Roman"/>
          <w:szCs w:val="24"/>
        </w:rPr>
        <w:t xml:space="preserve"> </w:t>
      </w:r>
      <w:r w:rsidRPr="00B91E1F">
        <w:rPr>
          <w:rFonts w:cs="Times New Roman"/>
          <w:szCs w:val="24"/>
        </w:rPr>
        <w:t>k zajištění venozní drenáže apod. [</w:t>
      </w:r>
      <w:r w:rsidR="005B6A58" w:rsidRPr="00B91E1F">
        <w:rPr>
          <w:rFonts w:cs="Times New Roman"/>
          <w:szCs w:val="24"/>
        </w:rPr>
        <w:t>220,221</w:t>
      </w:r>
      <w:r w:rsidRPr="00B91E1F">
        <w:rPr>
          <w:rFonts w:cs="Times New Roman"/>
          <w:szCs w:val="24"/>
        </w:rPr>
        <w:t>].</w:t>
      </w:r>
    </w:p>
    <w:p w:rsidR="00AD0731" w:rsidRPr="005C11BA" w:rsidRDefault="00AD0731" w:rsidP="005C11BA">
      <w:pPr>
        <w:pStyle w:val="Nadpis3"/>
      </w:pPr>
      <w:bookmarkStart w:id="51" w:name="_Toc479152005"/>
      <w:r w:rsidRPr="005C11BA">
        <w:t xml:space="preserve">Specifika pooperační péče </w:t>
      </w:r>
      <w:r w:rsidR="00CE73D6" w:rsidRPr="005C11BA">
        <w:t>o </w:t>
      </w:r>
      <w:r w:rsidR="004C4307" w:rsidRPr="005C11BA">
        <w:t>pacienty s lalokovou plastikou</w:t>
      </w:r>
      <w:bookmarkEnd w:id="51"/>
    </w:p>
    <w:p w:rsidR="00AD0731" w:rsidRPr="00B91E1F" w:rsidRDefault="00AD0731" w:rsidP="00C90EB1">
      <w:pPr>
        <w:contextualSpacing/>
        <w:rPr>
          <w:rFonts w:cs="Times New Roman"/>
          <w:szCs w:val="24"/>
        </w:rPr>
      </w:pPr>
      <w:r w:rsidRPr="00B91E1F">
        <w:rPr>
          <w:rFonts w:cs="Times New Roman"/>
          <w:szCs w:val="24"/>
        </w:rPr>
        <w:t xml:space="preserve">Jedním z nejdůležitějších pooperačních opatření je zachování adekvátní cirkulace tkání laloku. Přenesený lalok obvykle ztrácí podstatnou část své fyziologické krevní </w:t>
      </w:r>
      <w:r w:rsidR="00CE73D6" w:rsidRPr="00B91E1F">
        <w:rPr>
          <w:rFonts w:cs="Times New Roman"/>
          <w:szCs w:val="24"/>
        </w:rPr>
        <w:t>a </w:t>
      </w:r>
      <w:r w:rsidRPr="00B91E1F">
        <w:rPr>
          <w:rFonts w:cs="Times New Roman"/>
          <w:szCs w:val="24"/>
        </w:rPr>
        <w:t xml:space="preserve">lymfatické mikrocirkulace. Obvyklým pooperačním nálezem je různý stupeň tkáňového otoku, který komprimuje kapiláry </w:t>
      </w:r>
      <w:r w:rsidR="00CE73D6" w:rsidRPr="00B91E1F">
        <w:rPr>
          <w:rFonts w:cs="Times New Roman"/>
          <w:szCs w:val="24"/>
        </w:rPr>
        <w:t>a </w:t>
      </w:r>
      <w:r w:rsidRPr="00B91E1F">
        <w:rPr>
          <w:rFonts w:cs="Times New Roman"/>
          <w:szCs w:val="24"/>
        </w:rPr>
        <w:t xml:space="preserve">snižuje krevní průtok lalokem. Otok vede ke zvýšení napětí na suturách. Je tedy důležité dbát na prevenci komprese či nadměrného natažení stopky laloku </w:t>
      </w:r>
      <w:r w:rsidR="00CE73D6" w:rsidRPr="00B91E1F">
        <w:rPr>
          <w:rFonts w:cs="Times New Roman"/>
          <w:szCs w:val="24"/>
        </w:rPr>
        <w:t>a </w:t>
      </w:r>
      <w:r w:rsidRPr="00B91E1F">
        <w:rPr>
          <w:rFonts w:cs="Times New Roman"/>
          <w:szCs w:val="24"/>
        </w:rPr>
        <w:t xml:space="preserve">vasospazmů. Nutná jsou hemodynamická opatření na celkové </w:t>
      </w:r>
      <w:r w:rsidR="00CE73D6" w:rsidRPr="00B91E1F">
        <w:rPr>
          <w:rFonts w:cs="Times New Roman"/>
          <w:szCs w:val="24"/>
        </w:rPr>
        <w:t>i </w:t>
      </w:r>
      <w:r w:rsidRPr="00B91E1F">
        <w:rPr>
          <w:rFonts w:cs="Times New Roman"/>
          <w:szCs w:val="24"/>
        </w:rPr>
        <w:t xml:space="preserve">lokální úrovni. Nejsou-li kontraindikace, jsou několik dnů po výkonu celkově podávány kortikosteroidy. Cirkulace lalokem může být podpořena </w:t>
      </w:r>
      <w:r w:rsidR="00CE73D6" w:rsidRPr="00B91E1F">
        <w:rPr>
          <w:rFonts w:cs="Times New Roman"/>
          <w:szCs w:val="24"/>
        </w:rPr>
        <w:t>i </w:t>
      </w:r>
      <w:r w:rsidRPr="00B91E1F">
        <w:rPr>
          <w:rFonts w:cs="Times New Roman"/>
          <w:szCs w:val="24"/>
        </w:rPr>
        <w:t xml:space="preserve">celkově podávanými spasmolytiky (magnesium sulphuricum, mesocain apod.), heparinizací nebo miniheparizinací, případně reologiky – pentoxifylinem apod. Je nutné se vyvarovat nadměrného tlaku na lalok samotný, zejména pak na místa průchodu cévních stopek. Lalok </w:t>
      </w:r>
      <w:r w:rsidR="00CE73D6" w:rsidRPr="00B91E1F">
        <w:rPr>
          <w:rFonts w:cs="Times New Roman"/>
          <w:szCs w:val="24"/>
        </w:rPr>
        <w:t>i </w:t>
      </w:r>
      <w:r w:rsidRPr="00B91E1F">
        <w:rPr>
          <w:rFonts w:cs="Times New Roman"/>
          <w:szCs w:val="24"/>
        </w:rPr>
        <w:t xml:space="preserve">cévní stopky mohou být komprimovány bandáži rány </w:t>
      </w:r>
      <w:r w:rsidR="00CE73D6" w:rsidRPr="00B91E1F">
        <w:rPr>
          <w:rFonts w:cs="Times New Roman"/>
          <w:szCs w:val="24"/>
        </w:rPr>
        <w:t>i </w:t>
      </w:r>
      <w:r w:rsidRPr="00B91E1F">
        <w:rPr>
          <w:rFonts w:cs="Times New Roman"/>
          <w:szCs w:val="24"/>
        </w:rPr>
        <w:t xml:space="preserve">nevhodným polohováním pacienta - nadměrná abdukce paží může zvýšit napětí sutur. V případě laloku m. latissimus dorsi nebo m. pectoralis major není vhodné použití hrudního pásu. Při využití laloku m. rectus abdominis je třeba udržovat břišní stěnu relaxovanou, vhodné je naložení břišního pásu po dobu několika týdnů </w:t>
      </w:r>
      <w:r w:rsidR="00CE73D6" w:rsidRPr="00B91E1F">
        <w:rPr>
          <w:rFonts w:cs="Times New Roman"/>
          <w:szCs w:val="24"/>
        </w:rPr>
        <w:t>k </w:t>
      </w:r>
      <w:r w:rsidRPr="00B91E1F">
        <w:rPr>
          <w:rFonts w:cs="Times New Roman"/>
          <w:szCs w:val="24"/>
        </w:rPr>
        <w:t xml:space="preserve">prevenci vzniku hernie břišní stěny. Je ale nutné pečlivě hlídat, aby břišní pás netlačil na stopku laloku, v epigastriu. Pro úspěšné hojení hraje důležitou roli také dostatečná </w:t>
      </w:r>
      <w:r w:rsidR="00CE73D6" w:rsidRPr="00B91E1F">
        <w:rPr>
          <w:rFonts w:cs="Times New Roman"/>
          <w:szCs w:val="24"/>
        </w:rPr>
        <w:t>a </w:t>
      </w:r>
      <w:r w:rsidRPr="00B91E1F">
        <w:rPr>
          <w:rFonts w:cs="Times New Roman"/>
          <w:szCs w:val="24"/>
        </w:rPr>
        <w:t xml:space="preserve">adekvátní nutriční podpora </w:t>
      </w:r>
      <w:r w:rsidR="00CE73D6" w:rsidRPr="00B91E1F">
        <w:rPr>
          <w:rFonts w:cs="Times New Roman"/>
          <w:szCs w:val="24"/>
        </w:rPr>
        <w:t>a </w:t>
      </w:r>
      <w:r w:rsidRPr="00B91E1F">
        <w:rPr>
          <w:rFonts w:cs="Times New Roman"/>
          <w:szCs w:val="24"/>
        </w:rPr>
        <w:t>enterální výživa.</w:t>
      </w:r>
    </w:p>
    <w:p w:rsidR="00A76C59" w:rsidRPr="005C11BA" w:rsidRDefault="00A76C59" w:rsidP="005C11BA">
      <w:pPr>
        <w:pStyle w:val="Nadpis1"/>
      </w:pPr>
      <w:bookmarkStart w:id="52" w:name="_Toc479152006"/>
      <w:r w:rsidRPr="005C11BA">
        <w:lastRenderedPageBreak/>
        <w:t>Srov</w:t>
      </w:r>
      <w:r w:rsidR="00B83BCB" w:rsidRPr="005C11BA">
        <w:t xml:space="preserve">nání uzávěru sternotomie metodami drátěné cerkláže </w:t>
      </w:r>
      <w:r w:rsidR="00CE73D6" w:rsidRPr="005C11BA">
        <w:t>a </w:t>
      </w:r>
      <w:r w:rsidRPr="005C11BA">
        <w:t>sy</w:t>
      </w:r>
      <w:r w:rsidR="008B567B" w:rsidRPr="005C11BA">
        <w:t>s</w:t>
      </w:r>
      <w:r w:rsidRPr="005C11BA">
        <w:t>tému</w:t>
      </w:r>
      <w:r w:rsidR="008B567B" w:rsidRPr="005C11BA">
        <w:t xml:space="preserve"> </w:t>
      </w:r>
      <w:r w:rsidR="00B83BCB" w:rsidRPr="005C11BA">
        <w:t>sternálních pásků</w:t>
      </w:r>
      <w:bookmarkEnd w:id="52"/>
    </w:p>
    <w:p w:rsidR="004C42F9" w:rsidRPr="00B91E1F" w:rsidRDefault="00303D3F" w:rsidP="00C90EB1">
      <w:pPr>
        <w:contextualSpacing/>
        <w:rPr>
          <w:rFonts w:cs="Times New Roman"/>
          <w:szCs w:val="24"/>
        </w:rPr>
      </w:pPr>
      <w:r w:rsidRPr="00B91E1F">
        <w:rPr>
          <w:rFonts w:cs="Times New Roman"/>
          <w:szCs w:val="24"/>
        </w:rPr>
        <w:t>S</w:t>
      </w:r>
      <w:r w:rsidR="005069D6" w:rsidRPr="00B91E1F">
        <w:rPr>
          <w:rFonts w:cs="Times New Roman"/>
          <w:szCs w:val="24"/>
        </w:rPr>
        <w:t xml:space="preserve">tabilita sterna </w:t>
      </w:r>
      <w:r w:rsidR="00CE73D6" w:rsidRPr="00B91E1F">
        <w:rPr>
          <w:rFonts w:cs="Times New Roman"/>
          <w:szCs w:val="24"/>
        </w:rPr>
        <w:t>a </w:t>
      </w:r>
      <w:r w:rsidR="005069D6" w:rsidRPr="00B91E1F">
        <w:rPr>
          <w:rFonts w:cs="Times New Roman"/>
          <w:szCs w:val="24"/>
        </w:rPr>
        <w:t xml:space="preserve">přední hrudní stěny je </w:t>
      </w:r>
      <w:r w:rsidR="0090198B" w:rsidRPr="00B91E1F">
        <w:rPr>
          <w:rFonts w:cs="Times New Roman"/>
          <w:szCs w:val="24"/>
        </w:rPr>
        <w:t xml:space="preserve">pokládána za jeden </w:t>
      </w:r>
      <w:r w:rsidR="005069D6" w:rsidRPr="00B91E1F">
        <w:rPr>
          <w:rFonts w:cs="Times New Roman"/>
          <w:szCs w:val="24"/>
        </w:rPr>
        <w:t>ze základních předpokladů úspěšného zhojení sternotomie po kardiochirurgické operaci.</w:t>
      </w:r>
    </w:p>
    <w:p w:rsidR="00303D3F" w:rsidRPr="00B91E1F" w:rsidRDefault="005069D6" w:rsidP="00C90EB1">
      <w:pPr>
        <w:contextualSpacing/>
        <w:rPr>
          <w:rFonts w:cs="Times New Roman"/>
          <w:szCs w:val="24"/>
        </w:rPr>
      </w:pPr>
      <w:r w:rsidRPr="00B91E1F">
        <w:rPr>
          <w:rFonts w:cs="Times New Roman"/>
          <w:szCs w:val="24"/>
        </w:rPr>
        <w:t xml:space="preserve">Na našem pracovišti používáme </w:t>
      </w:r>
      <w:r w:rsidR="00CD5124" w:rsidRPr="00B91E1F">
        <w:rPr>
          <w:rFonts w:cs="Times New Roman"/>
          <w:szCs w:val="24"/>
        </w:rPr>
        <w:t xml:space="preserve">od roku 2012 </w:t>
      </w:r>
      <w:r w:rsidR="00CE73D6" w:rsidRPr="00B91E1F">
        <w:rPr>
          <w:rFonts w:cs="Times New Roman"/>
          <w:szCs w:val="24"/>
        </w:rPr>
        <w:t>u </w:t>
      </w:r>
      <w:r w:rsidRPr="00B91E1F">
        <w:rPr>
          <w:rFonts w:cs="Times New Roman"/>
          <w:szCs w:val="24"/>
        </w:rPr>
        <w:t xml:space="preserve">rizikových pacientů </w:t>
      </w:r>
      <w:r w:rsidR="00CD5124" w:rsidRPr="00B91E1F">
        <w:rPr>
          <w:rFonts w:cs="Times New Roman"/>
          <w:szCs w:val="24"/>
        </w:rPr>
        <w:t xml:space="preserve">k uzávěru sternotomie </w:t>
      </w:r>
      <w:r w:rsidRPr="00B91E1F">
        <w:rPr>
          <w:rFonts w:cs="Times New Roman"/>
          <w:szCs w:val="24"/>
        </w:rPr>
        <w:t xml:space="preserve">systém </w:t>
      </w:r>
      <w:r w:rsidR="00CD5124" w:rsidRPr="00B91E1F">
        <w:rPr>
          <w:rFonts w:cs="Times New Roman"/>
          <w:szCs w:val="24"/>
        </w:rPr>
        <w:t xml:space="preserve">rentgen-nekontrastních flexibilních pásků ZipFix. V následujícím srovnání </w:t>
      </w:r>
      <w:r w:rsidR="00B83BCB" w:rsidRPr="00B91E1F">
        <w:rPr>
          <w:rFonts w:cs="Times New Roman"/>
          <w:szCs w:val="24"/>
        </w:rPr>
        <w:t>je</w:t>
      </w:r>
      <w:r w:rsidR="00CD5124" w:rsidRPr="00B91E1F">
        <w:rPr>
          <w:rFonts w:cs="Times New Roman"/>
          <w:szCs w:val="24"/>
        </w:rPr>
        <w:t xml:space="preserve"> vyho</w:t>
      </w:r>
      <w:r w:rsidR="00673336">
        <w:rPr>
          <w:rFonts w:cs="Times New Roman"/>
          <w:szCs w:val="24"/>
        </w:rPr>
        <w:t>d</w:t>
      </w:r>
      <w:r w:rsidR="00CD5124" w:rsidRPr="00B91E1F">
        <w:rPr>
          <w:rFonts w:cs="Times New Roman"/>
          <w:szCs w:val="24"/>
        </w:rPr>
        <w:t>nocena efektivita tohoto systému ve srovnání s tradičním uzávěrem sternotomie pomocí drátěné cer</w:t>
      </w:r>
      <w:r w:rsidR="00B83BCB" w:rsidRPr="00B91E1F">
        <w:rPr>
          <w:rFonts w:cs="Times New Roman"/>
          <w:szCs w:val="24"/>
        </w:rPr>
        <w:t>kláže</w:t>
      </w:r>
      <w:r w:rsidR="00CD5124" w:rsidRPr="00B91E1F">
        <w:rPr>
          <w:rFonts w:cs="Times New Roman"/>
          <w:szCs w:val="24"/>
        </w:rPr>
        <w:t>.</w:t>
      </w:r>
    </w:p>
    <w:p w:rsidR="00A76C59" w:rsidRPr="005C11BA" w:rsidRDefault="008B567B" w:rsidP="005C11BA">
      <w:pPr>
        <w:pStyle w:val="Nadpis2"/>
      </w:pPr>
      <w:bookmarkStart w:id="53" w:name="_Toc479152007"/>
      <w:r w:rsidRPr="005C11BA">
        <w:t xml:space="preserve">Materiál </w:t>
      </w:r>
      <w:r w:rsidR="00CE73D6" w:rsidRPr="005C11BA">
        <w:t>a </w:t>
      </w:r>
      <w:r w:rsidRPr="005C11BA">
        <w:t>metody</w:t>
      </w:r>
      <w:bookmarkEnd w:id="53"/>
    </w:p>
    <w:p w:rsidR="004C42F9" w:rsidRPr="00B91E1F" w:rsidRDefault="00A76C59" w:rsidP="00C90EB1">
      <w:pPr>
        <w:contextualSpacing/>
        <w:rPr>
          <w:rFonts w:cs="Times New Roman"/>
          <w:szCs w:val="24"/>
        </w:rPr>
      </w:pPr>
      <w:r w:rsidRPr="00B91E1F">
        <w:rPr>
          <w:rFonts w:cs="Times New Roman"/>
          <w:szCs w:val="24"/>
        </w:rPr>
        <w:t>V</w:t>
      </w:r>
      <w:r w:rsidR="008B567B" w:rsidRPr="00B91E1F">
        <w:rPr>
          <w:rFonts w:cs="Times New Roman"/>
          <w:szCs w:val="24"/>
        </w:rPr>
        <w:t> </w:t>
      </w:r>
      <w:r w:rsidRPr="00B91E1F">
        <w:rPr>
          <w:rFonts w:cs="Times New Roman"/>
          <w:szCs w:val="24"/>
        </w:rPr>
        <w:t>retrospektivní</w:t>
      </w:r>
      <w:r w:rsidR="008B567B" w:rsidRPr="00B91E1F">
        <w:rPr>
          <w:rFonts w:cs="Times New Roman"/>
          <w:szCs w:val="24"/>
        </w:rPr>
        <w:t xml:space="preserve"> </w:t>
      </w:r>
      <w:r w:rsidRPr="00B91E1F">
        <w:rPr>
          <w:rFonts w:cs="Times New Roman"/>
          <w:szCs w:val="24"/>
        </w:rPr>
        <w:t xml:space="preserve">analýze </w:t>
      </w:r>
      <w:r w:rsidR="0090198B" w:rsidRPr="00B91E1F">
        <w:rPr>
          <w:rFonts w:cs="Times New Roman"/>
          <w:szCs w:val="24"/>
        </w:rPr>
        <w:t xml:space="preserve">souboru pacientů Kardiochirurgické kliniky LF UP </w:t>
      </w:r>
      <w:r w:rsidR="00CE73D6" w:rsidRPr="00B91E1F">
        <w:rPr>
          <w:rFonts w:cs="Times New Roman"/>
          <w:szCs w:val="24"/>
        </w:rPr>
        <w:t>a </w:t>
      </w:r>
      <w:r w:rsidR="0090198B" w:rsidRPr="00B91E1F">
        <w:rPr>
          <w:rFonts w:cs="Times New Roman"/>
          <w:szCs w:val="24"/>
        </w:rPr>
        <w:t xml:space="preserve">FN Olomouc </w:t>
      </w:r>
      <w:r w:rsidR="00E83623" w:rsidRPr="00B91E1F">
        <w:rPr>
          <w:rFonts w:cs="Times New Roman"/>
          <w:szCs w:val="24"/>
        </w:rPr>
        <w:t xml:space="preserve">byl vyhodnocen </w:t>
      </w:r>
      <w:r w:rsidRPr="00B91E1F">
        <w:rPr>
          <w:rFonts w:cs="Times New Roman"/>
          <w:szCs w:val="24"/>
        </w:rPr>
        <w:t>výskyt ran</w:t>
      </w:r>
      <w:r w:rsidR="00B83BCB" w:rsidRPr="00B91E1F">
        <w:rPr>
          <w:rFonts w:cs="Times New Roman"/>
          <w:szCs w:val="24"/>
        </w:rPr>
        <w:t>n</w:t>
      </w:r>
      <w:r w:rsidRPr="00B91E1F">
        <w:rPr>
          <w:rFonts w:cs="Times New Roman"/>
          <w:szCs w:val="24"/>
        </w:rPr>
        <w:t xml:space="preserve">ých komplikací ve skupině 302 pacientů, </w:t>
      </w:r>
      <w:r w:rsidR="00CE73D6" w:rsidRPr="00B91E1F">
        <w:rPr>
          <w:rFonts w:cs="Times New Roman"/>
          <w:szCs w:val="24"/>
        </w:rPr>
        <w:t>u </w:t>
      </w:r>
      <w:r w:rsidRPr="00B91E1F">
        <w:rPr>
          <w:rFonts w:cs="Times New Roman"/>
          <w:szCs w:val="24"/>
        </w:rPr>
        <w:t>kterých byl v průběhu let 2012-2015 k uzávěru sternotomie použit systém</w:t>
      </w:r>
      <w:r w:rsidR="00E83623" w:rsidRPr="00B91E1F">
        <w:rPr>
          <w:rFonts w:cs="Times New Roman"/>
          <w:szCs w:val="24"/>
        </w:rPr>
        <w:t xml:space="preserve"> sternálních pásků ZipFix</w:t>
      </w:r>
      <w:r w:rsidRPr="00B91E1F">
        <w:rPr>
          <w:rFonts w:cs="Times New Roman"/>
          <w:szCs w:val="24"/>
        </w:rPr>
        <w:t xml:space="preserve">. Hlavním kritériem použití systému byla, po zvážení operujícího chirurga, evidence jednoho či více </w:t>
      </w:r>
      <w:r w:rsidR="00544B4F" w:rsidRPr="00B91E1F">
        <w:rPr>
          <w:rFonts w:cs="Times New Roman"/>
          <w:szCs w:val="24"/>
        </w:rPr>
        <w:t xml:space="preserve">přítomných </w:t>
      </w:r>
      <w:r w:rsidRPr="00B91E1F">
        <w:rPr>
          <w:rFonts w:cs="Times New Roman"/>
          <w:szCs w:val="24"/>
        </w:rPr>
        <w:t xml:space="preserve">předoperačních rizikových faktorů hojení sternotomie: obezita </w:t>
      </w:r>
      <w:r w:rsidR="00CE73D6" w:rsidRPr="00B91E1F">
        <w:rPr>
          <w:rFonts w:cs="Times New Roman"/>
          <w:szCs w:val="24"/>
        </w:rPr>
        <w:t>s </w:t>
      </w:r>
      <w:r w:rsidRPr="00B91E1F">
        <w:rPr>
          <w:rFonts w:cs="Times New Roman"/>
          <w:szCs w:val="24"/>
        </w:rPr>
        <w:t>BMI&gt;30, diabetes mellitus, chronická obstrukční plicní nemoc, kouření, chronická renální insuficience.</w:t>
      </w:r>
    </w:p>
    <w:p w:rsidR="004C42F9" w:rsidRPr="00B91E1F" w:rsidRDefault="00A76C59" w:rsidP="00C90EB1">
      <w:pPr>
        <w:contextualSpacing/>
        <w:rPr>
          <w:rFonts w:cs="Times New Roman"/>
          <w:szCs w:val="24"/>
        </w:rPr>
      </w:pPr>
      <w:r w:rsidRPr="00B91E1F">
        <w:rPr>
          <w:rFonts w:cs="Times New Roman"/>
          <w:szCs w:val="24"/>
        </w:rPr>
        <w:t xml:space="preserve">Kontrolní soubor </w:t>
      </w:r>
      <w:r w:rsidR="00E83623" w:rsidRPr="00B91E1F">
        <w:rPr>
          <w:rFonts w:cs="Times New Roman"/>
          <w:szCs w:val="24"/>
        </w:rPr>
        <w:t xml:space="preserve">pacientů </w:t>
      </w:r>
      <w:r w:rsidRPr="00B91E1F">
        <w:rPr>
          <w:rFonts w:cs="Times New Roman"/>
          <w:szCs w:val="24"/>
        </w:rPr>
        <w:t xml:space="preserve">s uzávěrem sternotomie </w:t>
      </w:r>
      <w:r w:rsidR="00544B4F" w:rsidRPr="00B91E1F">
        <w:rPr>
          <w:rFonts w:cs="Times New Roman"/>
          <w:szCs w:val="24"/>
        </w:rPr>
        <w:t>drátěnou cerkláží</w:t>
      </w:r>
      <w:r w:rsidRPr="00B91E1F">
        <w:rPr>
          <w:rFonts w:cs="Times New Roman"/>
          <w:szCs w:val="24"/>
        </w:rPr>
        <w:t xml:space="preserve"> (</w:t>
      </w:r>
      <w:r w:rsidR="00E83623" w:rsidRPr="00B91E1F">
        <w:rPr>
          <w:rFonts w:cs="Times New Roman"/>
          <w:szCs w:val="24"/>
        </w:rPr>
        <w:t>Cer</w:t>
      </w:r>
      <w:r w:rsidR="003F336E" w:rsidRPr="00B91E1F">
        <w:rPr>
          <w:rFonts w:cs="Times New Roman"/>
          <w:szCs w:val="24"/>
        </w:rPr>
        <w:t>k</w:t>
      </w:r>
      <w:r w:rsidR="00E83623" w:rsidRPr="00B91E1F">
        <w:rPr>
          <w:rFonts w:cs="Times New Roman"/>
          <w:szCs w:val="24"/>
        </w:rPr>
        <w:t>láž</w:t>
      </w:r>
      <w:r w:rsidRPr="00B91E1F">
        <w:rPr>
          <w:rFonts w:cs="Times New Roman"/>
          <w:szCs w:val="24"/>
        </w:rPr>
        <w:t xml:space="preserve">) obsahoval 1295 </w:t>
      </w:r>
      <w:r w:rsidR="00E83623" w:rsidRPr="00B91E1F">
        <w:rPr>
          <w:rFonts w:cs="Times New Roman"/>
          <w:szCs w:val="24"/>
        </w:rPr>
        <w:t>případů</w:t>
      </w:r>
      <w:r w:rsidRPr="00B91E1F">
        <w:rPr>
          <w:rFonts w:cs="Times New Roman"/>
          <w:szCs w:val="24"/>
        </w:rPr>
        <w:t xml:space="preserve"> z let 2009-2011 (</w:t>
      </w:r>
      <w:r w:rsidR="00E83623" w:rsidRPr="00B91E1F">
        <w:rPr>
          <w:rFonts w:cs="Times New Roman"/>
          <w:szCs w:val="24"/>
        </w:rPr>
        <w:t xml:space="preserve">sternální pásky </w:t>
      </w:r>
      <w:r w:rsidRPr="00B91E1F">
        <w:rPr>
          <w:rFonts w:cs="Times New Roman"/>
          <w:szCs w:val="24"/>
        </w:rPr>
        <w:t>nebyl</w:t>
      </w:r>
      <w:r w:rsidR="00E83623" w:rsidRPr="00B91E1F">
        <w:rPr>
          <w:rFonts w:cs="Times New Roman"/>
          <w:szCs w:val="24"/>
        </w:rPr>
        <w:t>y</w:t>
      </w:r>
      <w:r w:rsidRPr="00B91E1F">
        <w:rPr>
          <w:rFonts w:cs="Times New Roman"/>
          <w:szCs w:val="24"/>
        </w:rPr>
        <w:t xml:space="preserve"> před rokem 2012 k dispozici </w:t>
      </w:r>
      <w:r w:rsidR="00CE73D6" w:rsidRPr="00B91E1F">
        <w:rPr>
          <w:rFonts w:cs="Times New Roman"/>
          <w:szCs w:val="24"/>
        </w:rPr>
        <w:t>a </w:t>
      </w:r>
      <w:r w:rsidRPr="00B91E1F">
        <w:rPr>
          <w:rFonts w:cs="Times New Roman"/>
          <w:szCs w:val="24"/>
        </w:rPr>
        <w:t>technika provedení cer</w:t>
      </w:r>
      <w:r w:rsidR="00544B4F" w:rsidRPr="00B91E1F">
        <w:rPr>
          <w:rFonts w:cs="Times New Roman"/>
          <w:szCs w:val="24"/>
        </w:rPr>
        <w:t>kláže</w:t>
      </w:r>
      <w:r w:rsidRPr="00B91E1F">
        <w:rPr>
          <w:rFonts w:cs="Times New Roman"/>
          <w:szCs w:val="24"/>
        </w:rPr>
        <w:t xml:space="preserve"> je v našem centru za </w:t>
      </w:r>
      <w:r w:rsidR="00544B4F" w:rsidRPr="00B91E1F">
        <w:rPr>
          <w:rFonts w:cs="Times New Roman"/>
          <w:szCs w:val="24"/>
        </w:rPr>
        <w:t xml:space="preserve">dobu </w:t>
      </w:r>
      <w:r w:rsidRPr="00B91E1F">
        <w:rPr>
          <w:rFonts w:cs="Times New Roman"/>
          <w:szCs w:val="24"/>
        </w:rPr>
        <w:t xml:space="preserve">posledních </w:t>
      </w:r>
      <w:r w:rsidR="00544B4F" w:rsidRPr="00B91E1F">
        <w:rPr>
          <w:rFonts w:cs="Times New Roman"/>
          <w:szCs w:val="24"/>
        </w:rPr>
        <w:t>7</w:t>
      </w:r>
      <w:r w:rsidRPr="00B91E1F">
        <w:rPr>
          <w:rFonts w:cs="Times New Roman"/>
          <w:szCs w:val="24"/>
        </w:rPr>
        <w:t xml:space="preserve"> let </w:t>
      </w:r>
      <w:r w:rsidR="00CE73D6" w:rsidRPr="00B91E1F">
        <w:rPr>
          <w:rFonts w:cs="Times New Roman"/>
          <w:szCs w:val="24"/>
        </w:rPr>
        <w:t>u </w:t>
      </w:r>
      <w:r w:rsidRPr="00B91E1F">
        <w:rPr>
          <w:rFonts w:cs="Times New Roman"/>
          <w:szCs w:val="24"/>
        </w:rPr>
        <w:t>všech pacientů identická) se stejně definovanými předoperačními rizikovými faktory.</w:t>
      </w:r>
    </w:p>
    <w:p w:rsidR="00A76C59" w:rsidRPr="00B91E1F" w:rsidRDefault="00A76C59" w:rsidP="00C90EB1">
      <w:pPr>
        <w:contextualSpacing/>
        <w:rPr>
          <w:rFonts w:cs="Times New Roman"/>
          <w:szCs w:val="24"/>
        </w:rPr>
      </w:pPr>
      <w:r w:rsidRPr="00B91E1F">
        <w:rPr>
          <w:rFonts w:cs="Times New Roman"/>
          <w:szCs w:val="24"/>
        </w:rPr>
        <w:t xml:space="preserve">Údaje </w:t>
      </w:r>
      <w:r w:rsidR="00CE73D6" w:rsidRPr="00B91E1F">
        <w:rPr>
          <w:rFonts w:cs="Times New Roman"/>
          <w:szCs w:val="24"/>
        </w:rPr>
        <w:t>o </w:t>
      </w:r>
      <w:r w:rsidR="00E83623" w:rsidRPr="00B91E1F">
        <w:rPr>
          <w:rFonts w:cs="Times New Roman"/>
          <w:szCs w:val="24"/>
        </w:rPr>
        <w:t>pacientech</w:t>
      </w:r>
      <w:r w:rsidR="008B567B" w:rsidRPr="00B91E1F">
        <w:rPr>
          <w:rFonts w:cs="Times New Roman"/>
          <w:szCs w:val="24"/>
        </w:rPr>
        <w:t xml:space="preserve"> </w:t>
      </w:r>
      <w:r w:rsidRPr="00B91E1F">
        <w:rPr>
          <w:rFonts w:cs="Times New Roman"/>
          <w:szCs w:val="24"/>
        </w:rPr>
        <w:t xml:space="preserve">byly získány z databáze Národního kardiochirurgického registru České republiky </w:t>
      </w:r>
      <w:r w:rsidR="00CE73D6" w:rsidRPr="00B91E1F">
        <w:rPr>
          <w:rFonts w:cs="Times New Roman"/>
          <w:szCs w:val="24"/>
        </w:rPr>
        <w:t>a </w:t>
      </w:r>
      <w:r w:rsidRPr="00B91E1F">
        <w:rPr>
          <w:rFonts w:cs="Times New Roman"/>
          <w:szCs w:val="24"/>
        </w:rPr>
        <w:t xml:space="preserve">z dokumentace </w:t>
      </w:r>
      <w:r w:rsidR="00544B4F" w:rsidRPr="00B91E1F">
        <w:rPr>
          <w:rFonts w:cs="Times New Roman"/>
          <w:szCs w:val="24"/>
        </w:rPr>
        <w:t>Kardiochirurgické kliniky LF UP</w:t>
      </w:r>
      <w:r w:rsidR="004C42F9" w:rsidRPr="00B91E1F">
        <w:rPr>
          <w:rFonts w:cs="Times New Roman"/>
          <w:szCs w:val="24"/>
        </w:rPr>
        <w:t xml:space="preserve"> </w:t>
      </w:r>
      <w:r w:rsidR="00CE73D6" w:rsidRPr="00B91E1F">
        <w:rPr>
          <w:rFonts w:cs="Times New Roman"/>
          <w:szCs w:val="24"/>
        </w:rPr>
        <w:t>a </w:t>
      </w:r>
      <w:r w:rsidR="00544B4F" w:rsidRPr="00B91E1F">
        <w:rPr>
          <w:rFonts w:cs="Times New Roman"/>
          <w:szCs w:val="24"/>
        </w:rPr>
        <w:t>FN Olomouc</w:t>
      </w:r>
      <w:r w:rsidRPr="00B91E1F">
        <w:rPr>
          <w:rFonts w:cs="Times New Roman"/>
          <w:szCs w:val="24"/>
        </w:rPr>
        <w:t>.</w:t>
      </w:r>
    </w:p>
    <w:p w:rsidR="004C42F9" w:rsidRPr="00B91E1F" w:rsidRDefault="00A76C59" w:rsidP="00C90EB1">
      <w:pPr>
        <w:contextualSpacing/>
        <w:rPr>
          <w:rFonts w:cs="Times New Roman"/>
          <w:szCs w:val="24"/>
        </w:rPr>
      </w:pPr>
      <w:r w:rsidRPr="00B91E1F">
        <w:rPr>
          <w:rFonts w:cs="Times New Roman"/>
          <w:szCs w:val="24"/>
        </w:rPr>
        <w:t xml:space="preserve">Hlavním sledovaným kritériem byly: povrchová porucha hojení měkkých tkání </w:t>
      </w:r>
      <w:r w:rsidR="006D7877" w:rsidRPr="00B91E1F">
        <w:rPr>
          <w:rFonts w:cs="Times New Roman"/>
          <w:szCs w:val="24"/>
        </w:rPr>
        <w:t xml:space="preserve">(PPH) </w:t>
      </w:r>
      <w:r w:rsidRPr="00B91E1F">
        <w:rPr>
          <w:rFonts w:cs="Times New Roman"/>
          <w:szCs w:val="24"/>
        </w:rPr>
        <w:t xml:space="preserve">bez postižení sterna, hluboká porucha hojení zahrnující dehiscenci sterna </w:t>
      </w:r>
      <w:r w:rsidR="008B567B" w:rsidRPr="00B91E1F">
        <w:rPr>
          <w:rFonts w:cs="Times New Roman"/>
          <w:szCs w:val="24"/>
        </w:rPr>
        <w:t xml:space="preserve">včetně </w:t>
      </w:r>
      <w:r w:rsidRPr="00B91E1F">
        <w:rPr>
          <w:rFonts w:cs="Times New Roman"/>
          <w:szCs w:val="24"/>
        </w:rPr>
        <w:t>hlubok</w:t>
      </w:r>
      <w:r w:rsidR="008B567B" w:rsidRPr="00B91E1F">
        <w:rPr>
          <w:rFonts w:cs="Times New Roman"/>
          <w:szCs w:val="24"/>
        </w:rPr>
        <w:t>ého</w:t>
      </w:r>
      <w:r w:rsidRPr="00B91E1F">
        <w:rPr>
          <w:rFonts w:cs="Times New Roman"/>
          <w:szCs w:val="24"/>
        </w:rPr>
        <w:t xml:space="preserve"> sternální</w:t>
      </w:r>
      <w:r w:rsidR="008B567B" w:rsidRPr="00B91E1F">
        <w:rPr>
          <w:rFonts w:cs="Times New Roman"/>
          <w:szCs w:val="24"/>
        </w:rPr>
        <w:t>ho</w:t>
      </w:r>
      <w:r w:rsidRPr="00B91E1F">
        <w:rPr>
          <w:rFonts w:cs="Times New Roman"/>
          <w:szCs w:val="24"/>
        </w:rPr>
        <w:t xml:space="preserve"> infekt</w:t>
      </w:r>
      <w:r w:rsidR="008B567B" w:rsidRPr="00B91E1F">
        <w:rPr>
          <w:rFonts w:cs="Times New Roman"/>
          <w:szCs w:val="24"/>
        </w:rPr>
        <w:t>u</w:t>
      </w:r>
      <w:r w:rsidR="006D7877" w:rsidRPr="00B91E1F">
        <w:rPr>
          <w:rFonts w:cs="Times New Roman"/>
          <w:szCs w:val="24"/>
        </w:rPr>
        <w:t xml:space="preserve"> (HPH)</w:t>
      </w:r>
      <w:r w:rsidRPr="00B91E1F">
        <w:rPr>
          <w:rFonts w:cs="Times New Roman"/>
          <w:szCs w:val="24"/>
        </w:rPr>
        <w:t xml:space="preserve">, </w:t>
      </w:r>
      <w:r w:rsidR="00CE73D6" w:rsidRPr="00B91E1F">
        <w:rPr>
          <w:rFonts w:cs="Times New Roman"/>
          <w:szCs w:val="24"/>
        </w:rPr>
        <w:t>a </w:t>
      </w:r>
      <w:r w:rsidRPr="00B91E1F">
        <w:rPr>
          <w:rFonts w:cs="Times New Roman"/>
          <w:szCs w:val="24"/>
        </w:rPr>
        <w:t xml:space="preserve">ranné komplikace </w:t>
      </w:r>
      <w:r w:rsidR="008B567B" w:rsidRPr="00B91E1F">
        <w:rPr>
          <w:rFonts w:cs="Times New Roman"/>
          <w:szCs w:val="24"/>
        </w:rPr>
        <w:t xml:space="preserve">sternotomie </w:t>
      </w:r>
      <w:r w:rsidRPr="00B91E1F">
        <w:rPr>
          <w:rFonts w:cs="Times New Roman"/>
          <w:szCs w:val="24"/>
        </w:rPr>
        <w:t>celkem</w:t>
      </w:r>
      <w:r w:rsidR="006D7877" w:rsidRPr="00B91E1F">
        <w:rPr>
          <w:rFonts w:cs="Times New Roman"/>
          <w:szCs w:val="24"/>
        </w:rPr>
        <w:t xml:space="preserve"> (PPH+HPH)</w:t>
      </w:r>
      <w:r w:rsidRPr="00B91E1F">
        <w:rPr>
          <w:rFonts w:cs="Times New Roman"/>
          <w:szCs w:val="24"/>
        </w:rPr>
        <w:t>.</w:t>
      </w:r>
    </w:p>
    <w:p w:rsidR="00A76C59" w:rsidRPr="00B91E1F" w:rsidRDefault="00A76C59" w:rsidP="00C90EB1">
      <w:pPr>
        <w:contextualSpacing/>
      </w:pPr>
      <w:r w:rsidRPr="00B91E1F">
        <w:rPr>
          <w:rFonts w:cs="Times New Roman"/>
          <w:szCs w:val="24"/>
        </w:rPr>
        <w:t>Předoperační příprava pacientů byla v obou skupinách stejná. Holení kůže bylo prováděno elektrickým strojkem mimo operační sál.</w:t>
      </w:r>
      <w:r w:rsidR="008B567B" w:rsidRPr="00B91E1F">
        <w:rPr>
          <w:rFonts w:cs="Times New Roman"/>
          <w:szCs w:val="24"/>
        </w:rPr>
        <w:t xml:space="preserve"> Antibiotická profylaxe byla standardně prováděna dle protokolu:</w:t>
      </w:r>
      <w:r w:rsidRPr="00B91E1F">
        <w:t xml:space="preserve"> Unasyn</w:t>
      </w:r>
      <w:r w:rsidRPr="0041241E">
        <w:rPr>
          <w:vertAlign w:val="superscript"/>
        </w:rPr>
        <w:t>®</w:t>
      </w:r>
      <w:r w:rsidRPr="00B91E1F">
        <w:t xml:space="preserve"> (Haupt Pharma Latina S.r.L., Borgo San Michele, Latina, Italy) 4 x 1.5</w:t>
      </w:r>
      <w:r w:rsidR="0041241E">
        <w:t> </w:t>
      </w:r>
      <w:r w:rsidRPr="00B91E1F">
        <w:t xml:space="preserve">g </w:t>
      </w:r>
      <w:proofErr w:type="gramStart"/>
      <w:r w:rsidR="008B567B" w:rsidRPr="00B91E1F">
        <w:t>i.v.</w:t>
      </w:r>
      <w:proofErr w:type="gramEnd"/>
      <w:r w:rsidR="008B567B" w:rsidRPr="00B91E1F">
        <w:t xml:space="preserve"> </w:t>
      </w:r>
      <w:r w:rsidR="00CE73D6" w:rsidRPr="00B91E1F">
        <w:t>v </w:t>
      </w:r>
      <w:r w:rsidR="008B567B" w:rsidRPr="00B91E1F">
        <w:t xml:space="preserve">případě koronární revaskularizace nebo </w:t>
      </w:r>
      <w:r w:rsidRPr="00B91E1F">
        <w:t>Cefazolin</w:t>
      </w:r>
      <w:r w:rsidRPr="0041241E">
        <w:rPr>
          <w:vertAlign w:val="superscript"/>
        </w:rPr>
        <w:t>®</w:t>
      </w:r>
      <w:r w:rsidRPr="00B91E1F">
        <w:t xml:space="preserve"> (Sandoz GmbH, Kundl, Austria) 3 x 1g </w:t>
      </w:r>
      <w:r w:rsidR="008B567B" w:rsidRPr="00B91E1F">
        <w:t xml:space="preserve">i.v. </w:t>
      </w:r>
      <w:r w:rsidR="00CE73D6" w:rsidRPr="00B91E1F">
        <w:t>u </w:t>
      </w:r>
      <w:r w:rsidR="008B567B" w:rsidRPr="00B91E1F">
        <w:t>zákroků na srdečních chlopních.</w:t>
      </w:r>
    </w:p>
    <w:p w:rsidR="004C42F9" w:rsidRPr="00B91E1F" w:rsidRDefault="00A76C59" w:rsidP="00C90EB1">
      <w:pPr>
        <w:contextualSpacing/>
        <w:rPr>
          <w:rFonts w:cs="Times New Roman"/>
          <w:szCs w:val="24"/>
        </w:rPr>
      </w:pPr>
      <w:r w:rsidRPr="00B91E1F">
        <w:rPr>
          <w:rFonts w:cs="Times New Roman"/>
          <w:szCs w:val="24"/>
        </w:rPr>
        <w:lastRenderedPageBreak/>
        <w:t xml:space="preserve">Podélná střední sternotomie byla prováděna dle obecných zvyklostí. Odběr LIMA pro koronární revaskularizaci provádíme již dlouhodobě standardně ve skeletonizované formě. Oboustranný odběr IMA provádíme elektivně pouze </w:t>
      </w:r>
      <w:r w:rsidR="00CE73D6" w:rsidRPr="00B91E1F">
        <w:rPr>
          <w:rFonts w:cs="Times New Roman"/>
          <w:szCs w:val="24"/>
        </w:rPr>
        <w:t>u </w:t>
      </w:r>
      <w:r w:rsidRPr="00B91E1F">
        <w:rPr>
          <w:rFonts w:cs="Times New Roman"/>
          <w:szCs w:val="24"/>
        </w:rPr>
        <w:t xml:space="preserve">mladších pacientů, bez přítomnosti předoperačních rizikových faktorů hojení, zejména diabetes mellitus </w:t>
      </w:r>
      <w:r w:rsidR="00CE73D6" w:rsidRPr="00B91E1F">
        <w:rPr>
          <w:rFonts w:cs="Times New Roman"/>
          <w:szCs w:val="24"/>
        </w:rPr>
        <w:t>a </w:t>
      </w:r>
      <w:r w:rsidRPr="00B91E1F">
        <w:rPr>
          <w:rFonts w:cs="Times New Roman"/>
          <w:szCs w:val="24"/>
        </w:rPr>
        <w:t>obezity.</w:t>
      </w:r>
    </w:p>
    <w:p w:rsidR="00EF3DEA" w:rsidRPr="00B91E1F" w:rsidRDefault="00A76C59" w:rsidP="00C90EB1">
      <w:pPr>
        <w:contextualSpacing/>
        <w:rPr>
          <w:rFonts w:cs="Times New Roman"/>
          <w:szCs w:val="24"/>
        </w:rPr>
      </w:pPr>
      <w:r w:rsidRPr="00B91E1F">
        <w:rPr>
          <w:rFonts w:cs="Times New Roman"/>
          <w:szCs w:val="24"/>
        </w:rPr>
        <w:t xml:space="preserve">Uzávěr rány byl v obou skupinách prováděn 6 </w:t>
      </w:r>
      <w:r w:rsidR="002A52A0" w:rsidRPr="00B91E1F">
        <w:rPr>
          <w:rFonts w:cs="Times New Roman"/>
          <w:szCs w:val="24"/>
        </w:rPr>
        <w:t>zkušenými</w:t>
      </w:r>
      <w:r w:rsidRPr="00B91E1F">
        <w:rPr>
          <w:rFonts w:cs="Times New Roman"/>
          <w:szCs w:val="24"/>
        </w:rPr>
        <w:t xml:space="preserve"> chirurgy. V</w:t>
      </w:r>
      <w:r w:rsidR="00E83623" w:rsidRPr="00B91E1F">
        <w:rPr>
          <w:rFonts w:cs="Times New Roman"/>
          <w:szCs w:val="24"/>
        </w:rPr>
        <w:t>e</w:t>
      </w:r>
      <w:r w:rsidRPr="00B91E1F">
        <w:rPr>
          <w:rFonts w:cs="Times New Roman"/>
          <w:szCs w:val="24"/>
        </w:rPr>
        <w:t xml:space="preserve"> skupině </w:t>
      </w:r>
      <w:r w:rsidR="00E83623" w:rsidRPr="00B91E1F">
        <w:rPr>
          <w:rFonts w:cs="Times New Roman"/>
          <w:szCs w:val="24"/>
        </w:rPr>
        <w:t xml:space="preserve">ZipFix </w:t>
      </w:r>
      <w:r w:rsidRPr="00B91E1F">
        <w:rPr>
          <w:rFonts w:cs="Times New Roman"/>
          <w:szCs w:val="24"/>
        </w:rPr>
        <w:t xml:space="preserve">byla proximální část sterna </w:t>
      </w:r>
      <w:r w:rsidR="00801E94" w:rsidRPr="00B91E1F">
        <w:rPr>
          <w:rFonts w:cs="Times New Roman"/>
          <w:szCs w:val="24"/>
        </w:rPr>
        <w:t>v oblasti manumbria</w:t>
      </w:r>
      <w:r w:rsidRPr="00B91E1F">
        <w:rPr>
          <w:rFonts w:cs="Times New Roman"/>
          <w:szCs w:val="24"/>
        </w:rPr>
        <w:t xml:space="preserve"> standardně fixována pomocí 2 drátěných kliček, důvodem byla obecně obtížná aplikace pásku v</w:t>
      </w:r>
      <w:r w:rsidR="00E83623" w:rsidRPr="00B91E1F">
        <w:rPr>
          <w:rFonts w:cs="Times New Roman"/>
          <w:szCs w:val="24"/>
        </w:rPr>
        <w:t> této lokalizaci</w:t>
      </w:r>
      <w:r w:rsidRPr="00B91E1F">
        <w:rPr>
          <w:rFonts w:cs="Times New Roman"/>
          <w:szCs w:val="24"/>
        </w:rPr>
        <w:t>.</w:t>
      </w:r>
      <w:r w:rsidR="004C42F9" w:rsidRPr="00B91E1F">
        <w:rPr>
          <w:rFonts w:cs="Times New Roman"/>
          <w:szCs w:val="24"/>
        </w:rPr>
        <w:t xml:space="preserve"> </w:t>
      </w:r>
      <w:r w:rsidRPr="00B91E1F">
        <w:rPr>
          <w:rFonts w:cs="Times New Roman"/>
          <w:szCs w:val="24"/>
        </w:rPr>
        <w:t xml:space="preserve">Pro fixaci zbytku sterna byly, dle anatomických podmínek počtu </w:t>
      </w:r>
      <w:r w:rsidR="00CE73D6" w:rsidRPr="00B91E1F">
        <w:rPr>
          <w:rFonts w:cs="Times New Roman"/>
          <w:szCs w:val="24"/>
        </w:rPr>
        <w:t>a </w:t>
      </w:r>
      <w:r w:rsidRPr="00B91E1F">
        <w:rPr>
          <w:rFonts w:cs="Times New Roman"/>
          <w:szCs w:val="24"/>
        </w:rPr>
        <w:t>přístupnosti mezižeberních prostor, použity 3 nebo 4 pásky. Dotažení pásků bylo prováděno k tomu určeným aplikátorem s momentovým mechanismem.</w:t>
      </w:r>
    </w:p>
    <w:p w:rsidR="004C42F9" w:rsidRPr="00B91E1F" w:rsidRDefault="00A76C59" w:rsidP="00C90EB1">
      <w:pPr>
        <w:contextualSpacing/>
        <w:rPr>
          <w:rFonts w:cs="Times New Roman"/>
          <w:szCs w:val="24"/>
        </w:rPr>
      </w:pPr>
      <w:r w:rsidRPr="00B91E1F">
        <w:rPr>
          <w:rFonts w:cs="Times New Roman"/>
          <w:szCs w:val="24"/>
        </w:rPr>
        <w:t xml:space="preserve">Uzávěr sternotomie </w:t>
      </w:r>
      <w:r w:rsidR="00E83623" w:rsidRPr="00B91E1F">
        <w:rPr>
          <w:rFonts w:cs="Times New Roman"/>
          <w:szCs w:val="24"/>
        </w:rPr>
        <w:t>drátěnou</w:t>
      </w:r>
      <w:r w:rsidRPr="00B91E1F">
        <w:rPr>
          <w:rFonts w:cs="Times New Roman"/>
          <w:szCs w:val="24"/>
        </w:rPr>
        <w:t xml:space="preserve"> cer</w:t>
      </w:r>
      <w:r w:rsidR="00E83623" w:rsidRPr="00B91E1F">
        <w:rPr>
          <w:rFonts w:cs="Times New Roman"/>
          <w:szCs w:val="24"/>
        </w:rPr>
        <w:t>kláží</w:t>
      </w:r>
      <w:r w:rsidRPr="00B91E1F">
        <w:rPr>
          <w:rFonts w:cs="Times New Roman"/>
          <w:szCs w:val="24"/>
        </w:rPr>
        <w:t xml:space="preserve"> byl standardně prováděn pomocí</w:t>
      </w:r>
      <w:r w:rsidR="004C42F9" w:rsidRPr="00B91E1F">
        <w:rPr>
          <w:rFonts w:cs="Times New Roman"/>
          <w:szCs w:val="24"/>
        </w:rPr>
        <w:t xml:space="preserve"> </w:t>
      </w:r>
      <w:r w:rsidRPr="00B91E1F">
        <w:rPr>
          <w:rFonts w:cs="Times New Roman"/>
          <w:szCs w:val="24"/>
        </w:rPr>
        <w:t>7-8</w:t>
      </w:r>
      <w:r w:rsidR="004C42F9" w:rsidRPr="00B91E1F">
        <w:rPr>
          <w:rFonts w:cs="Times New Roman"/>
          <w:szCs w:val="24"/>
        </w:rPr>
        <w:t xml:space="preserve"> </w:t>
      </w:r>
      <w:r w:rsidRPr="00B91E1F">
        <w:rPr>
          <w:rFonts w:cs="Times New Roman"/>
          <w:szCs w:val="24"/>
        </w:rPr>
        <w:t>jednoduchých drátěných kliček, USP 7/0 (Steel Wire, Ethicon, Inc.,</w:t>
      </w:r>
      <w:r w:rsidR="00112E80" w:rsidRPr="00B91E1F">
        <w:rPr>
          <w:rFonts w:cs="Times New Roman"/>
          <w:szCs w:val="24"/>
        </w:rPr>
        <w:t xml:space="preserve"> </w:t>
      </w:r>
      <w:r w:rsidRPr="00B91E1F">
        <w:rPr>
          <w:rFonts w:cs="Times New Roman"/>
          <w:szCs w:val="24"/>
        </w:rPr>
        <w:t>USA), s dotažením kliček pomocí 4-6 otoček.</w:t>
      </w:r>
    </w:p>
    <w:p w:rsidR="00A76C59" w:rsidRPr="00B91E1F" w:rsidRDefault="00A76C59" w:rsidP="00C90EB1">
      <w:pPr>
        <w:contextualSpacing/>
        <w:rPr>
          <w:rFonts w:cs="Times New Roman"/>
          <w:szCs w:val="24"/>
        </w:rPr>
      </w:pPr>
      <w:r w:rsidRPr="00B91E1F">
        <w:rPr>
          <w:rFonts w:cs="Times New Roman"/>
          <w:szCs w:val="24"/>
        </w:rPr>
        <w:t>Uzávěr měkkých tkání byl v obou skupinách proveden ve dvou vrstvách, včetně pre-sternální fascie, pomocí vstřebatelného pokračujícího stehu USP2/0 (Vicryl, Ethicon, Inc.,</w:t>
      </w:r>
      <w:r w:rsidR="00112E80" w:rsidRPr="00B91E1F">
        <w:rPr>
          <w:rFonts w:cs="Times New Roman"/>
          <w:szCs w:val="24"/>
        </w:rPr>
        <w:t xml:space="preserve"> </w:t>
      </w:r>
      <w:r w:rsidRPr="00B91E1F">
        <w:rPr>
          <w:rFonts w:cs="Times New Roman"/>
          <w:szCs w:val="24"/>
        </w:rPr>
        <w:t xml:space="preserve">USA nebo Optime, Peters Surgical, France). Kůže je </w:t>
      </w:r>
      <w:r w:rsidR="00544B4F" w:rsidRPr="00B91E1F">
        <w:rPr>
          <w:rFonts w:cs="Times New Roman"/>
          <w:szCs w:val="24"/>
        </w:rPr>
        <w:t>adaptována</w:t>
      </w:r>
      <w:r w:rsidRPr="00B91E1F">
        <w:rPr>
          <w:rFonts w:cs="Times New Roman"/>
          <w:szCs w:val="24"/>
        </w:rPr>
        <w:t xml:space="preserve"> pokračujícím vstřebatelným stehem (Saphil, B Braun AG, Germany) nebo pomocí kožních svorek (Manipler, B Braun AG, Germany).</w:t>
      </w:r>
    </w:p>
    <w:p w:rsidR="004C42F9" w:rsidRPr="00B91E1F" w:rsidRDefault="00A76C59" w:rsidP="00C90EB1">
      <w:pPr>
        <w:contextualSpacing/>
        <w:rPr>
          <w:rFonts w:cs="Times New Roman"/>
          <w:szCs w:val="24"/>
        </w:rPr>
      </w:pPr>
      <w:r w:rsidRPr="00B91E1F">
        <w:rPr>
          <w:rFonts w:cs="Times New Roman"/>
          <w:szCs w:val="24"/>
        </w:rPr>
        <w:t>V obou souborech byla také porovnána data per</w:t>
      </w:r>
      <w:r w:rsidR="00375FB6" w:rsidRPr="00B91E1F">
        <w:rPr>
          <w:rFonts w:cs="Times New Roman"/>
          <w:szCs w:val="24"/>
        </w:rPr>
        <w:t>i</w:t>
      </w:r>
      <w:r w:rsidRPr="00B91E1F">
        <w:rPr>
          <w:rFonts w:cs="Times New Roman"/>
          <w:szCs w:val="24"/>
        </w:rPr>
        <w:t xml:space="preserve">-operační (odběr BIMA, doba trvání mimotělního oběhu nad 100 minut, doba aortální svorky) </w:t>
      </w:r>
      <w:r w:rsidR="00CE73D6" w:rsidRPr="00B91E1F">
        <w:rPr>
          <w:rFonts w:cs="Times New Roman"/>
          <w:szCs w:val="24"/>
        </w:rPr>
        <w:t>a </w:t>
      </w:r>
      <w:r w:rsidRPr="00B91E1F">
        <w:rPr>
          <w:rFonts w:cs="Times New Roman"/>
          <w:szCs w:val="24"/>
        </w:rPr>
        <w:t xml:space="preserve">po-operační (krevní ztráty, spotřeba krevních derivátů, doba umělé plicní ventilace </w:t>
      </w:r>
      <w:r w:rsidR="00CE73D6" w:rsidRPr="00B91E1F">
        <w:rPr>
          <w:rFonts w:cs="Times New Roman"/>
          <w:szCs w:val="24"/>
        </w:rPr>
        <w:t>a </w:t>
      </w:r>
      <w:r w:rsidRPr="00B91E1F">
        <w:rPr>
          <w:rFonts w:cs="Times New Roman"/>
          <w:szCs w:val="24"/>
        </w:rPr>
        <w:t>doba pobytu na JIP).</w:t>
      </w:r>
    </w:p>
    <w:p w:rsidR="00A76C59" w:rsidRPr="00B91E1F" w:rsidRDefault="00EF3DEA" w:rsidP="004C52F4">
      <w:pPr>
        <w:pStyle w:val="Obrzek"/>
      </w:pPr>
      <w:r w:rsidRPr="00B91E1F">
        <w:drawing>
          <wp:inline distT="0" distB="0" distL="0" distR="0">
            <wp:extent cx="2297430" cy="2733675"/>
            <wp:effectExtent l="19050" t="0" r="7620" b="0"/>
            <wp:docPr id="26" name="obrázek 2" descr="C:\Documents and Settings\D074121\Plocha\IMG_20170220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074121\Plocha\IMG_20170220_111337.jpg"/>
                    <pic:cNvPicPr>
                      <a:picLocks noChangeAspect="1" noChangeArrowheads="1"/>
                    </pic:cNvPicPr>
                  </pic:nvPicPr>
                  <pic:blipFill>
                    <a:blip r:embed="rId29" cstate="print"/>
                    <a:srcRect t="27272" b="5828"/>
                    <a:stretch>
                      <a:fillRect/>
                    </a:stretch>
                  </pic:blipFill>
                  <pic:spPr bwMode="auto">
                    <a:xfrm>
                      <a:off x="0" y="0"/>
                      <a:ext cx="2297430" cy="2733675"/>
                    </a:xfrm>
                    <a:prstGeom prst="rect">
                      <a:avLst/>
                    </a:prstGeom>
                    <a:noFill/>
                    <a:ln w="9525">
                      <a:noFill/>
                      <a:miter lim="800000"/>
                      <a:headEnd/>
                      <a:tailEnd/>
                    </a:ln>
                  </pic:spPr>
                </pic:pic>
              </a:graphicData>
            </a:graphic>
          </wp:inline>
        </w:drawing>
      </w:r>
      <w:r w:rsidRPr="00B91E1F">
        <w:drawing>
          <wp:inline distT="0" distB="0" distL="0" distR="0">
            <wp:extent cx="2299335" cy="2733675"/>
            <wp:effectExtent l="19050" t="0" r="5715" b="0"/>
            <wp:docPr id="27" name="obrázek 3" descr="C:\Documents and Settings\D074121\Plocha\IMG_20170220_1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074121\Plocha\IMG_20170220_111617.jpg"/>
                    <pic:cNvPicPr>
                      <a:picLocks noChangeAspect="1" noChangeArrowheads="1"/>
                    </pic:cNvPicPr>
                  </pic:nvPicPr>
                  <pic:blipFill>
                    <a:blip r:embed="rId30" cstate="print"/>
                    <a:srcRect t="16783" b="16317"/>
                    <a:stretch>
                      <a:fillRect/>
                    </a:stretch>
                  </pic:blipFill>
                  <pic:spPr bwMode="auto">
                    <a:xfrm>
                      <a:off x="0" y="0"/>
                      <a:ext cx="2299335" cy="2733675"/>
                    </a:xfrm>
                    <a:prstGeom prst="rect">
                      <a:avLst/>
                    </a:prstGeom>
                    <a:noFill/>
                    <a:ln w="9525">
                      <a:noFill/>
                      <a:miter lim="800000"/>
                      <a:headEnd/>
                      <a:tailEnd/>
                    </a:ln>
                  </pic:spPr>
                </pic:pic>
              </a:graphicData>
            </a:graphic>
          </wp:inline>
        </w:drawing>
      </w:r>
    </w:p>
    <w:p w:rsidR="00EF3DEA" w:rsidRPr="00B91E1F" w:rsidRDefault="00EF3DEA" w:rsidP="004C52F4">
      <w:pPr>
        <w:pStyle w:val="Titulek"/>
        <w:contextualSpacing/>
        <w:rPr>
          <w:color w:val="auto"/>
          <w:sz w:val="22"/>
          <w:szCs w:val="22"/>
        </w:rPr>
      </w:pPr>
      <w:bookmarkStart w:id="54" w:name="_Toc478558205"/>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7</w:t>
      </w:r>
      <w:r w:rsidR="00B6092F" w:rsidRPr="00B91E1F">
        <w:rPr>
          <w:color w:val="auto"/>
          <w:sz w:val="22"/>
          <w:szCs w:val="22"/>
        </w:rPr>
        <w:fldChar w:fldCharType="end"/>
      </w:r>
      <w:r w:rsidR="00270C8F" w:rsidRPr="00B91E1F">
        <w:rPr>
          <w:color w:val="auto"/>
          <w:sz w:val="22"/>
          <w:szCs w:val="22"/>
        </w:rPr>
        <w:t>.</w:t>
      </w:r>
      <w:r w:rsidRPr="00B91E1F">
        <w:rPr>
          <w:color w:val="auto"/>
          <w:sz w:val="22"/>
          <w:szCs w:val="22"/>
        </w:rPr>
        <w:t xml:space="preserve"> Umístění sternálních pásků </w:t>
      </w:r>
      <w:r w:rsidR="00CE73D6" w:rsidRPr="00B91E1F">
        <w:rPr>
          <w:color w:val="auto"/>
          <w:sz w:val="22"/>
          <w:szCs w:val="22"/>
        </w:rPr>
        <w:t>a </w:t>
      </w:r>
      <w:r w:rsidR="0027224F">
        <w:rPr>
          <w:color w:val="auto"/>
          <w:sz w:val="22"/>
          <w:szCs w:val="22"/>
        </w:rPr>
        <w:t>aproximace sterna (archi</w:t>
      </w:r>
      <w:r w:rsidRPr="00B91E1F">
        <w:rPr>
          <w:color w:val="auto"/>
          <w:sz w:val="22"/>
          <w:szCs w:val="22"/>
        </w:rPr>
        <w:t>v autora)</w:t>
      </w:r>
      <w:bookmarkEnd w:id="54"/>
    </w:p>
    <w:p w:rsidR="00A76C59" w:rsidRPr="005C11BA" w:rsidRDefault="00A76C59" w:rsidP="005C11BA">
      <w:pPr>
        <w:pStyle w:val="Nadpis2"/>
      </w:pPr>
      <w:bookmarkStart w:id="55" w:name="_Toc479152008"/>
      <w:r w:rsidRPr="005C11BA">
        <w:lastRenderedPageBreak/>
        <w:t>Statistické zpracování</w:t>
      </w:r>
      <w:bookmarkEnd w:id="55"/>
    </w:p>
    <w:p w:rsidR="00A76C59" w:rsidRPr="00B91E1F" w:rsidRDefault="00A76C59" w:rsidP="00C90EB1">
      <w:pPr>
        <w:contextualSpacing/>
        <w:rPr>
          <w:rFonts w:cs="Times New Roman"/>
          <w:szCs w:val="24"/>
        </w:rPr>
      </w:pPr>
      <w:r w:rsidRPr="00B91E1F">
        <w:rPr>
          <w:rFonts w:cs="Times New Roman"/>
          <w:szCs w:val="24"/>
        </w:rPr>
        <w:t xml:space="preserve">K analýze dat byl použit statistický software IBM SPSS Statistics v. 22. Soubory byly porovnány v kvalitativních parametrech pomocí chí-kvadrát testu, resp. Fisherova přesného testu. Pro porovnání kvantitativních parametrů byl použit Mann-Whitney </w:t>
      </w:r>
      <w:r w:rsidR="00CE73D6" w:rsidRPr="00B91E1F">
        <w:rPr>
          <w:rFonts w:cs="Times New Roman"/>
          <w:szCs w:val="24"/>
        </w:rPr>
        <w:t>U </w:t>
      </w:r>
      <w:r w:rsidRPr="00B91E1F">
        <w:rPr>
          <w:rFonts w:cs="Times New Roman"/>
          <w:szCs w:val="24"/>
        </w:rPr>
        <w:t xml:space="preserve">test. Logistická regresní analýza byla použita k vyhledání významných prediktorů pro predikci výskytu komplikací. Hladiny signifikance byly korigovány na mnohonásobné porovnávání pomocí Bonferroniho korekce. Normalita dat byla testována pomocí Shapiro-Wilk testu. Všechny testy byly </w:t>
      </w:r>
      <w:r w:rsidR="00E83623" w:rsidRPr="00B91E1F">
        <w:rPr>
          <w:rFonts w:cs="Times New Roman"/>
          <w:szCs w:val="24"/>
        </w:rPr>
        <w:t>prováděny</w:t>
      </w:r>
      <w:r w:rsidRPr="00B91E1F">
        <w:rPr>
          <w:rFonts w:cs="Times New Roman"/>
          <w:szCs w:val="24"/>
        </w:rPr>
        <w:t xml:space="preserve"> na hladině signifikance 0,05.</w:t>
      </w:r>
    </w:p>
    <w:p w:rsidR="004C42F9" w:rsidRPr="005C11BA" w:rsidRDefault="00375FB6" w:rsidP="005C11BA">
      <w:pPr>
        <w:pStyle w:val="Nadpis2"/>
      </w:pPr>
      <w:bookmarkStart w:id="56" w:name="_Toc479152009"/>
      <w:r w:rsidRPr="005C11BA">
        <w:t>Výsledky</w:t>
      </w:r>
      <w:bookmarkEnd w:id="56"/>
    </w:p>
    <w:p w:rsidR="00A76C59" w:rsidRPr="00B91E1F" w:rsidRDefault="00A76C59" w:rsidP="00C90EB1">
      <w:pPr>
        <w:contextualSpacing/>
        <w:rPr>
          <w:rFonts w:cs="Times New Roman"/>
          <w:szCs w:val="24"/>
        </w:rPr>
      </w:pPr>
      <w:r w:rsidRPr="00B91E1F">
        <w:rPr>
          <w:rFonts w:cs="Times New Roman"/>
          <w:szCs w:val="24"/>
        </w:rPr>
        <w:t>Při srovnání předoperačních údajů byl v</w:t>
      </w:r>
      <w:r w:rsidR="00B9223C" w:rsidRPr="00B91E1F">
        <w:rPr>
          <w:rFonts w:cs="Times New Roman"/>
          <w:szCs w:val="24"/>
        </w:rPr>
        <w:t> </w:t>
      </w:r>
      <w:r w:rsidRPr="00B91E1F">
        <w:rPr>
          <w:rFonts w:cs="Times New Roman"/>
          <w:szCs w:val="24"/>
        </w:rPr>
        <w:t xml:space="preserve">souboru </w:t>
      </w:r>
      <w:r w:rsidR="00E83623" w:rsidRPr="00B91E1F">
        <w:rPr>
          <w:rFonts w:cs="Times New Roman"/>
          <w:szCs w:val="24"/>
        </w:rPr>
        <w:t>ZipFix</w:t>
      </w:r>
      <w:r w:rsidRPr="00B91E1F">
        <w:rPr>
          <w:rFonts w:cs="Times New Roman"/>
          <w:szCs w:val="24"/>
        </w:rPr>
        <w:t xml:space="preserve"> zjištěn signifikantně vyšší počet žen, vyšší věk, vyšší hodnoty BMI, vyšší výskyt CHOPN, DM </w:t>
      </w:r>
      <w:r w:rsidR="00CE73D6" w:rsidRPr="00B91E1F">
        <w:rPr>
          <w:rFonts w:cs="Times New Roman"/>
          <w:szCs w:val="24"/>
        </w:rPr>
        <w:t>a </w:t>
      </w:r>
      <w:r w:rsidRPr="00B91E1F">
        <w:rPr>
          <w:rFonts w:cs="Times New Roman"/>
          <w:szCs w:val="24"/>
        </w:rPr>
        <w:t xml:space="preserve">CHRI </w:t>
      </w:r>
      <w:r w:rsidR="00CE73D6" w:rsidRPr="00B91E1F">
        <w:rPr>
          <w:rFonts w:cs="Times New Roman"/>
          <w:szCs w:val="24"/>
        </w:rPr>
        <w:t>a </w:t>
      </w:r>
      <w:r w:rsidRPr="00B91E1F">
        <w:rPr>
          <w:rFonts w:cs="Times New Roman"/>
          <w:szCs w:val="24"/>
        </w:rPr>
        <w:t>celkově vyšší počet předoperačních rizikových faktorů. V</w:t>
      </w:r>
      <w:r w:rsidR="00B9223C" w:rsidRPr="00B91E1F">
        <w:rPr>
          <w:rFonts w:cs="Times New Roman"/>
          <w:szCs w:val="24"/>
        </w:rPr>
        <w:t> </w:t>
      </w:r>
      <w:r w:rsidRPr="00B91E1F">
        <w:rPr>
          <w:rFonts w:cs="Times New Roman"/>
          <w:szCs w:val="24"/>
        </w:rPr>
        <w:t xml:space="preserve">souboru </w:t>
      </w:r>
      <w:r w:rsidR="005B618D" w:rsidRPr="00B91E1F">
        <w:rPr>
          <w:rFonts w:cs="Times New Roman"/>
          <w:szCs w:val="24"/>
        </w:rPr>
        <w:t>ZipFix</w:t>
      </w:r>
      <w:r w:rsidRPr="00B91E1F">
        <w:rPr>
          <w:rFonts w:cs="Times New Roman"/>
          <w:szCs w:val="24"/>
        </w:rPr>
        <w:t xml:space="preserve"> byl dále zaznamenán signifikantně vyšší počet pacientů s</w:t>
      </w:r>
      <w:r w:rsidR="00B9223C" w:rsidRPr="00B91E1F">
        <w:rPr>
          <w:rFonts w:cs="Times New Roman"/>
          <w:szCs w:val="24"/>
        </w:rPr>
        <w:t> </w:t>
      </w:r>
      <w:r w:rsidRPr="00B91E1F">
        <w:rPr>
          <w:rFonts w:cs="Times New Roman"/>
          <w:szCs w:val="24"/>
        </w:rPr>
        <w:t xml:space="preserve">délkou trvání mimotělního oběhu nad 100 min </w:t>
      </w:r>
      <w:r w:rsidR="00CE73D6" w:rsidRPr="00B91E1F">
        <w:rPr>
          <w:rFonts w:cs="Times New Roman"/>
          <w:szCs w:val="24"/>
        </w:rPr>
        <w:t>a </w:t>
      </w:r>
      <w:r w:rsidRPr="00B91E1F">
        <w:rPr>
          <w:rFonts w:cs="Times New Roman"/>
          <w:szCs w:val="24"/>
        </w:rPr>
        <w:t>vyšší počet pacientů operovaných v</w:t>
      </w:r>
      <w:r w:rsidR="00B9223C" w:rsidRPr="00B91E1F">
        <w:rPr>
          <w:rFonts w:cs="Times New Roman"/>
          <w:szCs w:val="24"/>
        </w:rPr>
        <w:t> </w:t>
      </w:r>
      <w:r w:rsidRPr="00B91E1F">
        <w:rPr>
          <w:rFonts w:cs="Times New Roman"/>
          <w:szCs w:val="24"/>
        </w:rPr>
        <w:t>mimotělním oběhu s</w:t>
      </w:r>
      <w:r w:rsidR="00B9223C" w:rsidRPr="00B91E1F">
        <w:rPr>
          <w:rFonts w:cs="Times New Roman"/>
          <w:szCs w:val="24"/>
        </w:rPr>
        <w:t> </w:t>
      </w:r>
      <w:r w:rsidRPr="00B91E1F">
        <w:rPr>
          <w:rFonts w:cs="Times New Roman"/>
          <w:szCs w:val="24"/>
        </w:rPr>
        <w:t>použitím aortální svorky.</w:t>
      </w:r>
      <w:r w:rsidR="004C42F9" w:rsidRPr="00B91E1F">
        <w:rPr>
          <w:rFonts w:cs="Times New Roman"/>
          <w:szCs w:val="24"/>
        </w:rPr>
        <w:t xml:space="preserve"> </w:t>
      </w:r>
      <w:r w:rsidRPr="00B91E1F">
        <w:rPr>
          <w:rFonts w:cs="Times New Roman"/>
          <w:szCs w:val="24"/>
        </w:rPr>
        <w:t>V</w:t>
      </w:r>
      <w:r w:rsidR="00B9223C" w:rsidRPr="00B91E1F">
        <w:rPr>
          <w:rFonts w:cs="Times New Roman"/>
          <w:szCs w:val="24"/>
        </w:rPr>
        <w:t> </w:t>
      </w:r>
      <w:r w:rsidRPr="00B91E1F">
        <w:rPr>
          <w:rFonts w:cs="Times New Roman"/>
          <w:szCs w:val="24"/>
        </w:rPr>
        <w:t xml:space="preserve">rámci pooperačního průběhu byl </w:t>
      </w:r>
      <w:r w:rsidR="00CE73D6" w:rsidRPr="00B91E1F">
        <w:rPr>
          <w:rFonts w:cs="Times New Roman"/>
          <w:szCs w:val="24"/>
        </w:rPr>
        <w:t>u </w:t>
      </w:r>
      <w:r w:rsidR="00E83623" w:rsidRPr="00B91E1F">
        <w:rPr>
          <w:rFonts w:cs="Times New Roman"/>
          <w:szCs w:val="24"/>
        </w:rPr>
        <w:t>ZipFix</w:t>
      </w:r>
      <w:r w:rsidRPr="00B91E1F">
        <w:rPr>
          <w:rFonts w:cs="Times New Roman"/>
          <w:szCs w:val="24"/>
        </w:rPr>
        <w:t xml:space="preserve"> souboru signifikantně vyšší počet pacientů s</w:t>
      </w:r>
      <w:r w:rsidR="00B9223C" w:rsidRPr="00B91E1F">
        <w:rPr>
          <w:rFonts w:cs="Times New Roman"/>
          <w:szCs w:val="24"/>
        </w:rPr>
        <w:t> </w:t>
      </w:r>
      <w:r w:rsidRPr="00B91E1F">
        <w:rPr>
          <w:rFonts w:cs="Times New Roman"/>
          <w:szCs w:val="24"/>
        </w:rPr>
        <w:t>nutností podání krevních derivátů. V</w:t>
      </w:r>
      <w:r w:rsidR="00B9223C" w:rsidRPr="00B91E1F">
        <w:rPr>
          <w:rFonts w:cs="Times New Roman"/>
          <w:szCs w:val="24"/>
        </w:rPr>
        <w:t> </w:t>
      </w:r>
      <w:r w:rsidRPr="00B91E1F">
        <w:rPr>
          <w:rFonts w:cs="Times New Roman"/>
          <w:szCs w:val="24"/>
        </w:rPr>
        <w:t>ostatních sledovaných parametrech nebyly zjištěny významné rozdíly. Doba hospitalizace pacientů v</w:t>
      </w:r>
      <w:r w:rsidR="00B9223C" w:rsidRPr="00B91E1F">
        <w:rPr>
          <w:rFonts w:cs="Times New Roman"/>
          <w:szCs w:val="24"/>
        </w:rPr>
        <w:t> </w:t>
      </w:r>
      <w:r w:rsidR="008D0D4B" w:rsidRPr="00B91E1F">
        <w:rPr>
          <w:rFonts w:cs="Times New Roman"/>
          <w:szCs w:val="24"/>
        </w:rPr>
        <w:t>ZipFix</w:t>
      </w:r>
      <w:r w:rsidRPr="00B91E1F">
        <w:rPr>
          <w:rFonts w:cs="Times New Roman"/>
          <w:szCs w:val="24"/>
        </w:rPr>
        <w:t xml:space="preserve"> souboru však byla signifikantně kratší. </w:t>
      </w:r>
      <w:r w:rsidR="00EE41E0" w:rsidRPr="00B91E1F">
        <w:rPr>
          <w:rFonts w:cs="Times New Roman"/>
          <w:szCs w:val="24"/>
        </w:rPr>
        <w:t xml:space="preserve">(Tabulka 1 </w:t>
      </w:r>
      <w:r w:rsidR="00CE73D6" w:rsidRPr="00B91E1F">
        <w:rPr>
          <w:rFonts w:cs="Times New Roman"/>
          <w:szCs w:val="24"/>
        </w:rPr>
        <w:t>a </w:t>
      </w:r>
      <w:r w:rsidR="00EE41E0" w:rsidRPr="00B91E1F">
        <w:rPr>
          <w:rFonts w:cs="Times New Roman"/>
          <w:szCs w:val="24"/>
        </w:rPr>
        <w:t>2)</w:t>
      </w:r>
    </w:p>
    <w:p w:rsidR="00991C72" w:rsidRPr="00B91E1F" w:rsidRDefault="00991C72" w:rsidP="004C52F4">
      <w:pPr>
        <w:pStyle w:val="Titulek"/>
        <w:keepNext/>
        <w:contextualSpacing/>
        <w:rPr>
          <w:color w:val="auto"/>
          <w:sz w:val="22"/>
          <w:szCs w:val="22"/>
        </w:rPr>
      </w:pPr>
      <w:bookmarkStart w:id="57" w:name="_Toc478558212"/>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w:t>
      </w:r>
      <w:r w:rsidR="00B6092F" w:rsidRPr="00B91E1F">
        <w:rPr>
          <w:color w:val="auto"/>
          <w:sz w:val="22"/>
          <w:szCs w:val="22"/>
        </w:rPr>
        <w:fldChar w:fldCharType="end"/>
      </w:r>
      <w:r w:rsidR="00112E80" w:rsidRPr="00B91E1F">
        <w:rPr>
          <w:color w:val="auto"/>
          <w:sz w:val="22"/>
          <w:szCs w:val="22"/>
        </w:rPr>
        <w:t xml:space="preserve"> </w:t>
      </w:r>
      <w:r w:rsidRPr="00B91E1F">
        <w:rPr>
          <w:color w:val="auto"/>
          <w:sz w:val="22"/>
          <w:szCs w:val="22"/>
        </w:rPr>
        <w:t xml:space="preserve">Srovnání předoperačních parametrů souborů Cerkláž </w:t>
      </w:r>
      <w:r w:rsidR="00CE73D6" w:rsidRPr="00B91E1F">
        <w:rPr>
          <w:color w:val="auto"/>
          <w:sz w:val="22"/>
          <w:szCs w:val="22"/>
        </w:rPr>
        <w:t>a </w:t>
      </w:r>
      <w:r w:rsidRPr="00B91E1F">
        <w:rPr>
          <w:color w:val="auto"/>
          <w:sz w:val="22"/>
          <w:szCs w:val="22"/>
        </w:rPr>
        <w:t>ZipFix</w:t>
      </w:r>
      <w:bookmarkEnd w:id="57"/>
    </w:p>
    <w:tbl>
      <w:tblPr>
        <w:tblStyle w:val="Stednstnovn2zvraznn1"/>
        <w:tblW w:w="5000" w:type="pct"/>
        <w:tblLook w:val="04A0"/>
      </w:tblPr>
      <w:tblGrid>
        <w:gridCol w:w="2801"/>
        <w:gridCol w:w="2480"/>
        <w:gridCol w:w="2482"/>
        <w:gridCol w:w="1525"/>
      </w:tblGrid>
      <w:tr w:rsidR="00CE73D6" w:rsidRPr="00A635A1" w:rsidTr="00D418FA">
        <w:trPr>
          <w:cnfStyle w:val="100000000000"/>
        </w:trPr>
        <w:tc>
          <w:tcPr>
            <w:cnfStyle w:val="0010000001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p>
        </w:tc>
        <w:tc>
          <w:tcPr>
            <w:tcW w:w="1335" w:type="pct"/>
            <w:vAlign w:val="center"/>
            <w:hideMark/>
          </w:tcPr>
          <w:p w:rsidR="002E41BF" w:rsidRPr="00A635A1" w:rsidRDefault="008D0D4B"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Cerkláž</w:t>
            </w:r>
          </w:p>
        </w:tc>
        <w:tc>
          <w:tcPr>
            <w:tcW w:w="1336" w:type="pct"/>
            <w:vAlign w:val="center"/>
            <w:hideMark/>
          </w:tcPr>
          <w:p w:rsidR="002E41BF" w:rsidRPr="00A635A1" w:rsidRDefault="002E41BF"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Zipfix</w:t>
            </w:r>
          </w:p>
        </w:tc>
        <w:tc>
          <w:tcPr>
            <w:tcW w:w="821" w:type="pct"/>
            <w:noWrap/>
            <w:vAlign w:val="center"/>
            <w:hideMark/>
          </w:tcPr>
          <w:p w:rsidR="002E41BF" w:rsidRPr="00A635A1" w:rsidRDefault="002E41BF"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p</w:t>
            </w:r>
          </w:p>
        </w:tc>
      </w:tr>
      <w:tr w:rsidR="00544B4F" w:rsidRPr="00A635A1" w:rsidTr="00D418FA">
        <w:trPr>
          <w:cnfStyle w:val="000000100000"/>
        </w:trPr>
        <w:tc>
          <w:tcPr>
            <w:cnfStyle w:val="001000000000"/>
            <w:tcW w:w="1508" w:type="pct"/>
            <w:noWrap/>
            <w:vAlign w:val="center"/>
            <w:hideMark/>
          </w:tcPr>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Pohlaví</w:t>
            </w:r>
          </w:p>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M/Ž</w:t>
            </w:r>
          </w:p>
        </w:tc>
        <w:tc>
          <w:tcPr>
            <w:tcW w:w="1335" w:type="pct"/>
            <w:noWrap/>
            <w:vAlign w:val="center"/>
            <w:hideMark/>
          </w:tcPr>
          <w:p w:rsidR="00544B4F" w:rsidRPr="00A635A1" w:rsidRDefault="00544B4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933/362</w:t>
            </w:r>
          </w:p>
          <w:p w:rsidR="00544B4F" w:rsidRPr="00A635A1" w:rsidRDefault="00544B4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(72,0%/28%)</w:t>
            </w:r>
          </w:p>
        </w:tc>
        <w:tc>
          <w:tcPr>
            <w:tcW w:w="1336" w:type="pct"/>
            <w:noWrap/>
            <w:vAlign w:val="center"/>
            <w:hideMark/>
          </w:tcPr>
          <w:p w:rsidR="00544B4F" w:rsidRPr="00A635A1" w:rsidRDefault="00544B4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154/148</w:t>
            </w:r>
          </w:p>
          <w:p w:rsidR="00544B4F" w:rsidRPr="00A635A1" w:rsidRDefault="00544B4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(51%/49%)</w:t>
            </w:r>
          </w:p>
        </w:tc>
        <w:tc>
          <w:tcPr>
            <w:tcW w:w="821" w:type="pct"/>
            <w:noWrap/>
            <w:vAlign w:val="center"/>
          </w:tcPr>
          <w:p w:rsidR="00544B4F" w:rsidRPr="00A635A1" w:rsidRDefault="00544B4F" w:rsidP="004C52F4">
            <w:pPr>
              <w:keepNext/>
              <w:spacing w:line="240" w:lineRule="auto"/>
              <w:contextualSpacing/>
              <w:jc w:val="center"/>
              <w:cnfStyle w:val="000000100000"/>
              <w:rPr>
                <w:rFonts w:eastAsia="Times New Roman" w:cs="Times New Roman"/>
                <w:b/>
                <w:color w:val="FF0000"/>
                <w:lang w:eastAsia="cs-CZ"/>
              </w:rPr>
            </w:pPr>
            <w:r w:rsidRPr="00A635A1">
              <w:rPr>
                <w:rFonts w:eastAsia="Times New Roman" w:cs="Times New Roman"/>
                <w:b/>
                <w:color w:val="FF0000"/>
                <w:lang w:eastAsia="cs-CZ"/>
              </w:rPr>
              <w:t>&lt; 0,0001</w:t>
            </w:r>
          </w:p>
        </w:tc>
      </w:tr>
      <w:tr w:rsidR="002E41BF" w:rsidRPr="00A635A1" w:rsidTr="00D418FA">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Věk (roky)</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67 (27-87)</w:t>
            </w: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69 (35-90)</w:t>
            </w:r>
          </w:p>
        </w:tc>
        <w:tc>
          <w:tcPr>
            <w:tcW w:w="821" w:type="pct"/>
            <w:noWrap/>
            <w:vAlign w:val="center"/>
          </w:tcPr>
          <w:p w:rsidR="002E41BF" w:rsidRPr="00A635A1" w:rsidRDefault="002E41BF" w:rsidP="004C52F4">
            <w:pPr>
              <w:keepNext/>
              <w:spacing w:line="240" w:lineRule="auto"/>
              <w:contextualSpacing/>
              <w:jc w:val="center"/>
              <w:cnfStyle w:val="000000000000"/>
              <w:rPr>
                <w:rFonts w:eastAsia="Times New Roman" w:cs="Times New Roman"/>
                <w:b/>
                <w:color w:val="000000"/>
                <w:lang w:eastAsia="cs-CZ"/>
              </w:rPr>
            </w:pPr>
            <w:r w:rsidRPr="00A635A1">
              <w:rPr>
                <w:rFonts w:eastAsia="Times New Roman" w:cs="Times New Roman"/>
                <w:b/>
                <w:color w:val="FF0000"/>
                <w:lang w:eastAsia="cs-CZ"/>
              </w:rPr>
              <w:t>0,001</w:t>
            </w:r>
          </w:p>
        </w:tc>
      </w:tr>
      <w:tr w:rsidR="002E41BF" w:rsidRPr="00A635A1" w:rsidTr="00D418FA">
        <w:trPr>
          <w:cnfStyle w:val="000000100000"/>
        </w:trPr>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BMI</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30,0 (18-48)</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31,2 (20-47)</w:t>
            </w:r>
          </w:p>
        </w:tc>
        <w:tc>
          <w:tcPr>
            <w:tcW w:w="821" w:type="pct"/>
            <w:noWrap/>
            <w:vAlign w:val="center"/>
          </w:tcPr>
          <w:p w:rsidR="002E41BF" w:rsidRPr="00A635A1" w:rsidRDefault="002E41BF" w:rsidP="004C52F4">
            <w:pPr>
              <w:keepNext/>
              <w:spacing w:line="240" w:lineRule="auto"/>
              <w:contextualSpacing/>
              <w:jc w:val="center"/>
              <w:cnfStyle w:val="000000100000"/>
              <w:rPr>
                <w:rFonts w:eastAsia="Times New Roman" w:cs="Times New Roman"/>
                <w:b/>
                <w:color w:val="FF0000"/>
                <w:lang w:eastAsia="cs-CZ"/>
              </w:rPr>
            </w:pPr>
            <w:r w:rsidRPr="00A635A1">
              <w:rPr>
                <w:rFonts w:eastAsia="Times New Roman" w:cs="Times New Roman"/>
                <w:b/>
                <w:color w:val="FF0000"/>
                <w:lang w:eastAsia="cs-CZ"/>
              </w:rPr>
              <w:t>0,0002</w:t>
            </w:r>
          </w:p>
        </w:tc>
      </w:tr>
      <w:tr w:rsidR="00544B4F" w:rsidRPr="00A635A1" w:rsidTr="00D418FA">
        <w:tc>
          <w:tcPr>
            <w:cnfStyle w:val="001000000000"/>
            <w:tcW w:w="1508" w:type="pct"/>
            <w:noWrap/>
            <w:vAlign w:val="center"/>
            <w:hideMark/>
          </w:tcPr>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BMI do 25,0</w:t>
            </w:r>
          </w:p>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BMI 25,1-30,0</w:t>
            </w:r>
          </w:p>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BMI 30,1-35,0</w:t>
            </w:r>
          </w:p>
          <w:p w:rsidR="00544B4F" w:rsidRPr="00A635A1" w:rsidRDefault="00544B4F" w:rsidP="004C52F4">
            <w:pPr>
              <w:keepNext/>
              <w:spacing w:line="240" w:lineRule="auto"/>
              <w:contextualSpacing/>
              <w:rPr>
                <w:rFonts w:eastAsia="Times New Roman" w:cs="Times New Roman"/>
                <w:lang w:eastAsia="cs-CZ"/>
              </w:rPr>
            </w:pPr>
            <w:r w:rsidRPr="00A635A1">
              <w:rPr>
                <w:rFonts w:eastAsia="Times New Roman" w:cs="Times New Roman"/>
                <w:lang w:eastAsia="cs-CZ"/>
              </w:rPr>
              <w:t>BMI nad 35</w:t>
            </w:r>
          </w:p>
        </w:tc>
        <w:tc>
          <w:tcPr>
            <w:tcW w:w="1335" w:type="pct"/>
            <w:noWrap/>
            <w:vAlign w:val="center"/>
            <w:hideMark/>
          </w:tcPr>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210 (16%)</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515 (40%)</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437 (34%)</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133 (10%)</w:t>
            </w:r>
          </w:p>
        </w:tc>
        <w:tc>
          <w:tcPr>
            <w:tcW w:w="1336" w:type="pct"/>
            <w:noWrap/>
            <w:vAlign w:val="center"/>
            <w:hideMark/>
          </w:tcPr>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35 (12%)</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93 (31%)</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104 (34%)</w:t>
            </w:r>
          </w:p>
          <w:p w:rsidR="00544B4F" w:rsidRPr="00A635A1" w:rsidRDefault="00544B4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70 (23%)</w:t>
            </w:r>
          </w:p>
        </w:tc>
        <w:tc>
          <w:tcPr>
            <w:tcW w:w="821" w:type="pct"/>
            <w:noWrap/>
            <w:vAlign w:val="center"/>
          </w:tcPr>
          <w:p w:rsidR="00544B4F" w:rsidRPr="00A635A1" w:rsidRDefault="00544B4F" w:rsidP="004C52F4">
            <w:pPr>
              <w:keepNext/>
              <w:spacing w:line="240" w:lineRule="auto"/>
              <w:contextualSpacing/>
              <w:jc w:val="center"/>
              <w:cnfStyle w:val="000000000000"/>
              <w:rPr>
                <w:rFonts w:eastAsia="Times New Roman" w:cs="Times New Roman"/>
                <w:b/>
                <w:bCs/>
                <w:color w:val="FF0000"/>
                <w:lang w:eastAsia="cs-CZ"/>
              </w:rPr>
            </w:pPr>
            <w:r w:rsidRPr="00A635A1">
              <w:rPr>
                <w:rFonts w:eastAsia="Times New Roman" w:cs="Times New Roman"/>
                <w:b/>
                <w:color w:val="FF0000"/>
                <w:lang w:eastAsia="cs-CZ"/>
              </w:rPr>
              <w:t>&lt; 0,0001</w:t>
            </w:r>
          </w:p>
        </w:tc>
      </w:tr>
      <w:tr w:rsidR="002E41BF" w:rsidRPr="00A635A1" w:rsidTr="00D418FA">
        <w:trPr>
          <w:cnfStyle w:val="000000100000"/>
        </w:trPr>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CHOPN</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319 (25%)</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108 (36%)</w:t>
            </w:r>
          </w:p>
        </w:tc>
        <w:tc>
          <w:tcPr>
            <w:tcW w:w="821" w:type="pct"/>
            <w:noWrap/>
            <w:vAlign w:val="center"/>
          </w:tcPr>
          <w:p w:rsidR="002E41BF" w:rsidRPr="00A635A1" w:rsidRDefault="002E41BF" w:rsidP="004C52F4">
            <w:pPr>
              <w:keepNext/>
              <w:spacing w:line="240" w:lineRule="auto"/>
              <w:contextualSpacing/>
              <w:jc w:val="center"/>
              <w:cnfStyle w:val="000000100000"/>
              <w:rPr>
                <w:rFonts w:eastAsia="Times New Roman" w:cs="Times New Roman"/>
                <w:b/>
                <w:color w:val="FF0000"/>
                <w:lang w:eastAsia="cs-CZ"/>
              </w:rPr>
            </w:pPr>
            <w:r w:rsidRPr="00A635A1">
              <w:rPr>
                <w:rFonts w:eastAsia="Times New Roman" w:cs="Times New Roman"/>
                <w:b/>
                <w:color w:val="FF0000"/>
                <w:lang w:eastAsia="cs-CZ"/>
              </w:rPr>
              <w:t>&lt; 0,0001</w:t>
            </w:r>
          </w:p>
        </w:tc>
      </w:tr>
      <w:tr w:rsidR="002E41BF" w:rsidRPr="00A635A1" w:rsidTr="00D418FA">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Fumator</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427 (33%)</w:t>
            </w: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93 (31%)</w:t>
            </w:r>
          </w:p>
        </w:tc>
        <w:tc>
          <w:tcPr>
            <w:tcW w:w="821" w:type="pct"/>
            <w:noWrap/>
            <w:vAlign w:val="center"/>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0,467</w:t>
            </w:r>
          </w:p>
        </w:tc>
      </w:tr>
      <w:tr w:rsidR="002E41BF" w:rsidRPr="00A635A1" w:rsidTr="00D418FA">
        <w:trPr>
          <w:cnfStyle w:val="000000100000"/>
        </w:trPr>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DM</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641 (49%)</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177 (59%)</w:t>
            </w:r>
          </w:p>
        </w:tc>
        <w:tc>
          <w:tcPr>
            <w:tcW w:w="821" w:type="pct"/>
            <w:noWrap/>
            <w:vAlign w:val="center"/>
          </w:tcPr>
          <w:p w:rsidR="002E41BF" w:rsidRPr="00A635A1" w:rsidRDefault="002E41BF" w:rsidP="004C52F4">
            <w:pPr>
              <w:keepNext/>
              <w:spacing w:line="240" w:lineRule="auto"/>
              <w:contextualSpacing/>
              <w:jc w:val="center"/>
              <w:cnfStyle w:val="000000100000"/>
              <w:rPr>
                <w:rFonts w:eastAsia="Times New Roman" w:cs="Times New Roman"/>
                <w:b/>
                <w:color w:val="000000"/>
                <w:lang w:eastAsia="cs-CZ"/>
              </w:rPr>
            </w:pPr>
            <w:r w:rsidRPr="00A635A1">
              <w:rPr>
                <w:rFonts w:eastAsia="Times New Roman" w:cs="Times New Roman"/>
                <w:b/>
                <w:color w:val="FF0000"/>
                <w:lang w:eastAsia="cs-CZ"/>
              </w:rPr>
              <w:t>0,004</w:t>
            </w:r>
          </w:p>
        </w:tc>
      </w:tr>
      <w:tr w:rsidR="002E41BF" w:rsidRPr="00A635A1" w:rsidTr="00D418FA">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CHRI</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47 (3,6%)</w:t>
            </w: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43 (14,2%)</w:t>
            </w:r>
          </w:p>
        </w:tc>
        <w:tc>
          <w:tcPr>
            <w:tcW w:w="821" w:type="pct"/>
            <w:noWrap/>
            <w:vAlign w:val="center"/>
          </w:tcPr>
          <w:p w:rsidR="002E41BF" w:rsidRPr="00A635A1" w:rsidRDefault="002E41BF" w:rsidP="004C52F4">
            <w:pPr>
              <w:keepNext/>
              <w:spacing w:line="240" w:lineRule="auto"/>
              <w:contextualSpacing/>
              <w:jc w:val="center"/>
              <w:cnfStyle w:val="000000000000"/>
              <w:rPr>
                <w:rFonts w:eastAsia="Times New Roman" w:cs="Times New Roman"/>
                <w:b/>
                <w:color w:val="FF0000"/>
                <w:lang w:eastAsia="cs-CZ"/>
              </w:rPr>
            </w:pPr>
            <w:r w:rsidRPr="00A635A1">
              <w:rPr>
                <w:rFonts w:eastAsia="Times New Roman" w:cs="Times New Roman"/>
                <w:b/>
                <w:color w:val="FF0000"/>
                <w:lang w:eastAsia="cs-CZ"/>
              </w:rPr>
              <w:t>&lt; 0,0001</w:t>
            </w:r>
          </w:p>
        </w:tc>
      </w:tr>
      <w:tr w:rsidR="002E41BF" w:rsidRPr="00A635A1" w:rsidTr="00D418FA">
        <w:trPr>
          <w:cnfStyle w:val="000000100000"/>
        </w:trPr>
        <w:tc>
          <w:tcPr>
            <w:cnfStyle w:val="001000000000"/>
            <w:tcW w:w="1508" w:type="pct"/>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Reoperace</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81 (6,3%)</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12 (4,0%)</w:t>
            </w:r>
          </w:p>
        </w:tc>
        <w:tc>
          <w:tcPr>
            <w:tcW w:w="821" w:type="pct"/>
            <w:noWrap/>
            <w:vAlign w:val="center"/>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0,127</w:t>
            </w:r>
          </w:p>
        </w:tc>
      </w:tr>
      <w:tr w:rsidR="002E41BF" w:rsidRPr="00A635A1" w:rsidTr="00D418FA">
        <w:tc>
          <w:tcPr>
            <w:cnfStyle w:val="001000000000"/>
            <w:tcW w:w="1508" w:type="pct"/>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 xml:space="preserve">n RF/pac. </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p>
        </w:tc>
        <w:tc>
          <w:tcPr>
            <w:tcW w:w="821" w:type="pct"/>
            <w:vMerge w:val="restart"/>
            <w:noWrap/>
            <w:vAlign w:val="center"/>
          </w:tcPr>
          <w:p w:rsidR="002E41BF" w:rsidRPr="00A635A1" w:rsidRDefault="002E41BF" w:rsidP="004C52F4">
            <w:pPr>
              <w:keepNext/>
              <w:spacing w:line="240" w:lineRule="auto"/>
              <w:contextualSpacing/>
              <w:jc w:val="center"/>
              <w:cnfStyle w:val="000000000000"/>
              <w:rPr>
                <w:rFonts w:eastAsia="Times New Roman" w:cs="Times New Roman"/>
                <w:b/>
                <w:color w:val="FF0000"/>
                <w:lang w:eastAsia="cs-CZ"/>
              </w:rPr>
            </w:pPr>
            <w:r w:rsidRPr="00A635A1">
              <w:rPr>
                <w:rFonts w:eastAsia="Times New Roman" w:cs="Times New Roman"/>
                <w:b/>
                <w:color w:val="FF0000"/>
                <w:lang w:eastAsia="cs-CZ"/>
              </w:rPr>
              <w:t>&lt; 0,0001</w:t>
            </w:r>
          </w:p>
        </w:tc>
      </w:tr>
      <w:tr w:rsidR="002E41BF" w:rsidRPr="00A635A1" w:rsidTr="00D418FA">
        <w:trPr>
          <w:cnfStyle w:val="000000100000"/>
        </w:trPr>
        <w:tc>
          <w:tcPr>
            <w:cnfStyle w:val="001000000000"/>
            <w:tcW w:w="1508" w:type="pct"/>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1</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bCs/>
                <w:lang w:eastAsia="cs-CZ"/>
              </w:rPr>
            </w:pPr>
            <w:r w:rsidRPr="00A635A1">
              <w:rPr>
                <w:rFonts w:eastAsia="Times New Roman" w:cs="Times New Roman"/>
                <w:bCs/>
                <w:lang w:eastAsia="cs-CZ"/>
              </w:rPr>
              <w:t>718 (46%)</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bCs/>
                <w:lang w:eastAsia="cs-CZ"/>
              </w:rPr>
            </w:pPr>
            <w:r w:rsidRPr="00A635A1">
              <w:rPr>
                <w:rFonts w:eastAsia="Times New Roman" w:cs="Times New Roman"/>
                <w:bCs/>
                <w:lang w:eastAsia="cs-CZ"/>
              </w:rPr>
              <w:t>94 (31%)</w:t>
            </w:r>
          </w:p>
        </w:tc>
        <w:tc>
          <w:tcPr>
            <w:tcW w:w="821" w:type="pct"/>
            <w:vMerge/>
            <w:vAlign w:val="center"/>
          </w:tcPr>
          <w:p w:rsidR="002E41BF" w:rsidRPr="00A635A1" w:rsidRDefault="002E41BF" w:rsidP="004C52F4">
            <w:pPr>
              <w:keepNext/>
              <w:spacing w:line="240" w:lineRule="auto"/>
              <w:contextualSpacing/>
              <w:jc w:val="center"/>
              <w:cnfStyle w:val="000000100000"/>
              <w:rPr>
                <w:rFonts w:eastAsia="Times New Roman" w:cs="Times New Roman"/>
                <w:b/>
                <w:bCs/>
                <w:color w:val="FF0000"/>
                <w:lang w:eastAsia="cs-CZ"/>
              </w:rPr>
            </w:pPr>
          </w:p>
        </w:tc>
      </w:tr>
      <w:tr w:rsidR="002E41BF" w:rsidRPr="00A635A1" w:rsidTr="00D418FA">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2</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bCs/>
                <w:lang w:eastAsia="cs-CZ"/>
              </w:rPr>
            </w:pPr>
            <w:r w:rsidRPr="00A635A1">
              <w:rPr>
                <w:rFonts w:eastAsia="Times New Roman" w:cs="Times New Roman"/>
                <w:bCs/>
                <w:lang w:eastAsia="cs-CZ"/>
              </w:rPr>
              <w:t>371 (29%)</w:t>
            </w: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bCs/>
                <w:lang w:eastAsia="cs-CZ"/>
              </w:rPr>
            </w:pPr>
            <w:r w:rsidRPr="00A635A1">
              <w:rPr>
                <w:rFonts w:eastAsia="Times New Roman" w:cs="Times New Roman"/>
                <w:bCs/>
                <w:lang w:eastAsia="cs-CZ"/>
              </w:rPr>
              <w:t>129 (43%)</w:t>
            </w:r>
          </w:p>
        </w:tc>
        <w:tc>
          <w:tcPr>
            <w:tcW w:w="821" w:type="pct"/>
            <w:vMerge/>
            <w:vAlign w:val="center"/>
          </w:tcPr>
          <w:p w:rsidR="002E41BF" w:rsidRPr="00A635A1" w:rsidRDefault="002E41BF" w:rsidP="004C52F4">
            <w:pPr>
              <w:keepNext/>
              <w:spacing w:line="240" w:lineRule="auto"/>
              <w:contextualSpacing/>
              <w:jc w:val="center"/>
              <w:cnfStyle w:val="000000000000"/>
              <w:rPr>
                <w:rFonts w:eastAsia="Times New Roman" w:cs="Times New Roman"/>
                <w:b/>
                <w:bCs/>
                <w:color w:val="FF0000"/>
                <w:lang w:eastAsia="cs-CZ"/>
              </w:rPr>
            </w:pPr>
          </w:p>
        </w:tc>
      </w:tr>
      <w:tr w:rsidR="002E41BF" w:rsidRPr="00A635A1" w:rsidTr="00D418FA">
        <w:trPr>
          <w:cnfStyle w:val="000000100000"/>
        </w:trPr>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3</w:t>
            </w:r>
          </w:p>
        </w:tc>
        <w:tc>
          <w:tcPr>
            <w:tcW w:w="1335"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160 (12%)</w:t>
            </w:r>
          </w:p>
        </w:tc>
        <w:tc>
          <w:tcPr>
            <w:tcW w:w="1336" w:type="pct"/>
            <w:noWrap/>
            <w:vAlign w:val="center"/>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61 (20%)</w:t>
            </w:r>
          </w:p>
        </w:tc>
        <w:tc>
          <w:tcPr>
            <w:tcW w:w="821" w:type="pct"/>
            <w:vMerge/>
            <w:vAlign w:val="center"/>
          </w:tcPr>
          <w:p w:rsidR="002E41BF" w:rsidRPr="00A635A1" w:rsidRDefault="002E41BF" w:rsidP="004C52F4">
            <w:pPr>
              <w:keepNext/>
              <w:spacing w:line="240" w:lineRule="auto"/>
              <w:contextualSpacing/>
              <w:jc w:val="center"/>
              <w:cnfStyle w:val="000000100000"/>
              <w:rPr>
                <w:rFonts w:eastAsia="Times New Roman" w:cs="Times New Roman"/>
                <w:b/>
                <w:bCs/>
                <w:color w:val="FF0000"/>
                <w:lang w:eastAsia="cs-CZ"/>
              </w:rPr>
            </w:pPr>
          </w:p>
        </w:tc>
      </w:tr>
      <w:tr w:rsidR="002E41BF" w:rsidRPr="00A635A1" w:rsidTr="00D418FA">
        <w:tc>
          <w:tcPr>
            <w:cnfStyle w:val="001000000000"/>
            <w:tcW w:w="1508" w:type="pct"/>
            <w:noWrap/>
            <w:vAlign w:val="center"/>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4</w:t>
            </w:r>
          </w:p>
        </w:tc>
        <w:tc>
          <w:tcPr>
            <w:tcW w:w="1335"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46 (4%)</w:t>
            </w:r>
          </w:p>
        </w:tc>
        <w:tc>
          <w:tcPr>
            <w:tcW w:w="1336" w:type="pct"/>
            <w:noWrap/>
            <w:vAlign w:val="center"/>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16 (5%)</w:t>
            </w:r>
          </w:p>
        </w:tc>
        <w:tc>
          <w:tcPr>
            <w:tcW w:w="821" w:type="pct"/>
            <w:vMerge/>
            <w:vAlign w:val="center"/>
          </w:tcPr>
          <w:p w:rsidR="002E41BF" w:rsidRPr="00A635A1" w:rsidRDefault="002E41BF" w:rsidP="004C52F4">
            <w:pPr>
              <w:keepNext/>
              <w:spacing w:line="240" w:lineRule="auto"/>
              <w:contextualSpacing/>
              <w:jc w:val="center"/>
              <w:cnfStyle w:val="000000000000"/>
              <w:rPr>
                <w:rFonts w:eastAsia="Times New Roman" w:cs="Times New Roman"/>
                <w:b/>
                <w:bCs/>
                <w:color w:val="FF0000"/>
                <w:lang w:eastAsia="cs-CZ"/>
              </w:rPr>
            </w:pPr>
          </w:p>
        </w:tc>
      </w:tr>
      <w:tr w:rsidR="002E41BF" w:rsidRPr="00A635A1" w:rsidTr="00D418FA">
        <w:trPr>
          <w:cnfStyle w:val="000000100000"/>
        </w:trPr>
        <w:tc>
          <w:tcPr>
            <w:cnfStyle w:val="001000000000"/>
            <w:tcW w:w="1508" w:type="pct"/>
            <w:vAlign w:val="center"/>
          </w:tcPr>
          <w:p w:rsidR="002E41BF" w:rsidRPr="00A635A1" w:rsidRDefault="002E41BF" w:rsidP="004C52F4">
            <w:pPr>
              <w:spacing w:line="240" w:lineRule="auto"/>
              <w:contextualSpacing/>
              <w:rPr>
                <w:rFonts w:eastAsia="Times New Roman" w:cs="Times New Roman"/>
                <w:lang w:eastAsia="cs-CZ"/>
              </w:rPr>
            </w:pPr>
            <w:r w:rsidRPr="00A635A1">
              <w:rPr>
                <w:rFonts w:eastAsia="Times New Roman" w:cs="Times New Roman"/>
                <w:lang w:eastAsia="cs-CZ"/>
              </w:rPr>
              <w:t>5</w:t>
            </w:r>
          </w:p>
        </w:tc>
        <w:tc>
          <w:tcPr>
            <w:tcW w:w="1335" w:type="pct"/>
            <w:noWrap/>
            <w:vAlign w:val="center"/>
          </w:tcPr>
          <w:p w:rsidR="002E41BF" w:rsidRPr="00A635A1" w:rsidRDefault="002E41BF" w:rsidP="004C52F4">
            <w:pPr>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w:t>
            </w:r>
          </w:p>
        </w:tc>
        <w:tc>
          <w:tcPr>
            <w:tcW w:w="1336" w:type="pct"/>
            <w:noWrap/>
            <w:vAlign w:val="center"/>
          </w:tcPr>
          <w:p w:rsidR="002E41BF" w:rsidRPr="00A635A1" w:rsidRDefault="002E41BF" w:rsidP="004C52F4">
            <w:pPr>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2 (1%)</w:t>
            </w:r>
          </w:p>
        </w:tc>
        <w:tc>
          <w:tcPr>
            <w:tcW w:w="821" w:type="pct"/>
            <w:vMerge/>
            <w:noWrap/>
            <w:vAlign w:val="center"/>
          </w:tcPr>
          <w:p w:rsidR="002E41BF" w:rsidRPr="00A635A1" w:rsidRDefault="002E41BF" w:rsidP="004C52F4">
            <w:pPr>
              <w:spacing w:line="240" w:lineRule="auto"/>
              <w:contextualSpacing/>
              <w:jc w:val="center"/>
              <w:cnfStyle w:val="000000100000"/>
              <w:rPr>
                <w:rFonts w:eastAsia="Times New Roman" w:cs="Times New Roman"/>
                <w:color w:val="000000"/>
                <w:lang w:eastAsia="cs-CZ"/>
              </w:rPr>
            </w:pPr>
          </w:p>
        </w:tc>
      </w:tr>
    </w:tbl>
    <w:p w:rsidR="0033404C" w:rsidRPr="00B91E1F" w:rsidRDefault="0033404C" w:rsidP="00C90EB1">
      <w:pPr>
        <w:contextualSpacing/>
        <w:rPr>
          <w:rFonts w:cs="Times New Roman"/>
          <w:szCs w:val="24"/>
        </w:rPr>
      </w:pPr>
    </w:p>
    <w:p w:rsidR="00991C72" w:rsidRPr="00B91E1F" w:rsidRDefault="00991C72" w:rsidP="004C52F4">
      <w:pPr>
        <w:pStyle w:val="Titulek"/>
        <w:keepNext/>
        <w:contextualSpacing/>
        <w:rPr>
          <w:color w:val="auto"/>
          <w:sz w:val="22"/>
          <w:szCs w:val="22"/>
        </w:rPr>
      </w:pPr>
      <w:bookmarkStart w:id="58" w:name="_Toc478558213"/>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B6092F" w:rsidRPr="00B91E1F">
        <w:rPr>
          <w:color w:val="auto"/>
          <w:sz w:val="22"/>
          <w:szCs w:val="22"/>
        </w:rPr>
        <w:fldChar w:fldCharType="end"/>
      </w:r>
      <w:r w:rsidRPr="00B91E1F">
        <w:rPr>
          <w:color w:val="auto"/>
          <w:sz w:val="22"/>
          <w:szCs w:val="22"/>
        </w:rPr>
        <w:t xml:space="preserve"> Srovnání peri </w:t>
      </w:r>
      <w:r w:rsidR="00CE73D6" w:rsidRPr="00B91E1F">
        <w:rPr>
          <w:color w:val="auto"/>
          <w:sz w:val="22"/>
          <w:szCs w:val="22"/>
        </w:rPr>
        <w:t>a </w:t>
      </w:r>
      <w:r w:rsidRPr="00B91E1F">
        <w:rPr>
          <w:color w:val="auto"/>
          <w:sz w:val="22"/>
          <w:szCs w:val="22"/>
        </w:rPr>
        <w:t xml:space="preserve">pooperačních parametrů souborů Cerkláž </w:t>
      </w:r>
      <w:r w:rsidR="00CE73D6" w:rsidRPr="00B91E1F">
        <w:rPr>
          <w:color w:val="auto"/>
          <w:sz w:val="22"/>
          <w:szCs w:val="22"/>
        </w:rPr>
        <w:t>a </w:t>
      </w:r>
      <w:r w:rsidRPr="00B91E1F">
        <w:rPr>
          <w:color w:val="auto"/>
          <w:sz w:val="22"/>
          <w:szCs w:val="22"/>
        </w:rPr>
        <w:t>ZipFix</w:t>
      </w:r>
      <w:bookmarkEnd w:id="58"/>
    </w:p>
    <w:tbl>
      <w:tblPr>
        <w:tblStyle w:val="Stednstnovn2zvraznn1"/>
        <w:tblW w:w="5000" w:type="pct"/>
        <w:tblLook w:val="04A0"/>
      </w:tblPr>
      <w:tblGrid>
        <w:gridCol w:w="2801"/>
        <w:gridCol w:w="2480"/>
        <w:gridCol w:w="2482"/>
        <w:gridCol w:w="1525"/>
      </w:tblGrid>
      <w:tr w:rsidR="002E41BF" w:rsidRPr="00A635A1" w:rsidTr="00D418FA">
        <w:trPr>
          <w:cnfStyle w:val="100000000000"/>
        </w:trPr>
        <w:tc>
          <w:tcPr>
            <w:cnfStyle w:val="0010000001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 </w:t>
            </w:r>
          </w:p>
        </w:tc>
        <w:tc>
          <w:tcPr>
            <w:tcW w:w="1335" w:type="pct"/>
            <w:hideMark/>
          </w:tcPr>
          <w:p w:rsidR="002E41BF" w:rsidRPr="00A635A1" w:rsidRDefault="005F423A"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Cerkláž</w:t>
            </w:r>
          </w:p>
        </w:tc>
        <w:tc>
          <w:tcPr>
            <w:tcW w:w="1336" w:type="pct"/>
            <w:hideMark/>
          </w:tcPr>
          <w:p w:rsidR="002E41BF" w:rsidRPr="00A635A1" w:rsidRDefault="002E41BF"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Zipfix</w:t>
            </w:r>
          </w:p>
        </w:tc>
        <w:tc>
          <w:tcPr>
            <w:tcW w:w="821" w:type="pct"/>
            <w:noWrap/>
            <w:hideMark/>
          </w:tcPr>
          <w:p w:rsidR="002E41BF" w:rsidRPr="00A635A1" w:rsidRDefault="002E41BF" w:rsidP="004C52F4">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p</w:t>
            </w:r>
          </w:p>
        </w:tc>
      </w:tr>
      <w:tr w:rsidR="002E41BF" w:rsidRPr="00A635A1" w:rsidTr="00D418FA">
        <w:trPr>
          <w:cnfStyle w:val="000000100000"/>
        </w:trPr>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 xml:space="preserve">Jen CABG </w:t>
            </w:r>
          </w:p>
        </w:tc>
        <w:tc>
          <w:tcPr>
            <w:tcW w:w="1335"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824 (63,6%)</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183 (61%)</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bCs/>
                <w:color w:val="000000" w:themeColor="text1"/>
                <w:lang w:eastAsia="cs-CZ"/>
              </w:rPr>
            </w:pPr>
            <w:r w:rsidRPr="00A635A1">
              <w:rPr>
                <w:rFonts w:eastAsia="Times New Roman" w:cs="Times New Roman"/>
                <w:bCs/>
                <w:color w:val="000000" w:themeColor="text1"/>
                <w:lang w:eastAsia="cs-CZ"/>
              </w:rPr>
              <w:t>0,325</w:t>
            </w:r>
          </w:p>
        </w:tc>
      </w:tr>
      <w:tr w:rsidR="002E41BF" w:rsidRPr="00A635A1" w:rsidTr="00D418FA">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BIMA</w:t>
            </w:r>
          </w:p>
        </w:tc>
        <w:tc>
          <w:tcPr>
            <w:tcW w:w="1335"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80 (6,2%)</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11 (4%)</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Cs/>
                <w:color w:val="000000" w:themeColor="text1"/>
                <w:lang w:eastAsia="cs-CZ"/>
              </w:rPr>
            </w:pPr>
            <w:r w:rsidRPr="00A635A1">
              <w:rPr>
                <w:rFonts w:eastAsia="Times New Roman" w:cs="Times New Roman"/>
                <w:bCs/>
                <w:color w:val="000000" w:themeColor="text1"/>
                <w:lang w:eastAsia="cs-CZ"/>
              </w:rPr>
              <w:t>0,087</w:t>
            </w:r>
          </w:p>
        </w:tc>
      </w:tr>
      <w:tr w:rsidR="002E41BF" w:rsidRPr="00A635A1" w:rsidTr="00D418FA">
        <w:trPr>
          <w:cnfStyle w:val="000000100000"/>
        </w:trPr>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CABG off pump</w:t>
            </w:r>
          </w:p>
        </w:tc>
        <w:tc>
          <w:tcPr>
            <w:tcW w:w="1335"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427 (33,0%)</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76 (25%)</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bCs/>
                <w:color w:val="000000" w:themeColor="text1"/>
                <w:lang w:eastAsia="cs-CZ"/>
              </w:rPr>
            </w:pPr>
            <w:r w:rsidRPr="00A635A1">
              <w:rPr>
                <w:rFonts w:eastAsia="Times New Roman" w:cs="Times New Roman"/>
                <w:bCs/>
                <w:color w:val="000000" w:themeColor="text1"/>
                <w:lang w:eastAsia="cs-CZ"/>
              </w:rPr>
              <w:t>0,009</w:t>
            </w:r>
          </w:p>
        </w:tc>
      </w:tr>
      <w:tr w:rsidR="002E41BF" w:rsidRPr="00A635A1" w:rsidTr="00D418FA">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Jen chlopeň</w:t>
            </w:r>
          </w:p>
        </w:tc>
        <w:tc>
          <w:tcPr>
            <w:tcW w:w="1335"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188 (14,5%)</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56 (19%)</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Cs/>
                <w:color w:val="000000" w:themeColor="text1"/>
                <w:lang w:eastAsia="cs-CZ"/>
              </w:rPr>
            </w:pPr>
            <w:r w:rsidRPr="00A635A1">
              <w:rPr>
                <w:rFonts w:eastAsia="Times New Roman" w:cs="Times New Roman"/>
                <w:bCs/>
                <w:color w:val="000000" w:themeColor="text1"/>
                <w:lang w:eastAsia="cs-CZ"/>
              </w:rPr>
              <w:t>0,080</w:t>
            </w:r>
          </w:p>
        </w:tc>
      </w:tr>
      <w:tr w:rsidR="002E41BF" w:rsidRPr="00A635A1" w:rsidTr="00D418FA">
        <w:trPr>
          <w:cnfStyle w:val="000000100000"/>
        </w:trPr>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Kombinovaný výkon</w:t>
            </w:r>
          </w:p>
        </w:tc>
        <w:tc>
          <w:tcPr>
            <w:tcW w:w="1335"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256 (19,8%)</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57 (19%)</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bCs/>
                <w:color w:val="000000" w:themeColor="text1"/>
                <w:lang w:eastAsia="cs-CZ"/>
              </w:rPr>
            </w:pPr>
            <w:r w:rsidRPr="00A635A1">
              <w:rPr>
                <w:rFonts w:eastAsia="Times New Roman" w:cs="Times New Roman"/>
                <w:bCs/>
                <w:color w:val="000000" w:themeColor="text1"/>
                <w:lang w:eastAsia="cs-CZ"/>
              </w:rPr>
              <w:t>0,724</w:t>
            </w:r>
          </w:p>
        </w:tc>
      </w:tr>
      <w:tr w:rsidR="002E41BF" w:rsidRPr="00A635A1" w:rsidTr="00D418FA">
        <w:tc>
          <w:tcPr>
            <w:cnfStyle w:val="001000000000"/>
            <w:tcW w:w="1508" w:type="pct"/>
            <w:noWrap/>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Jiné</w:t>
            </w:r>
          </w:p>
        </w:tc>
        <w:tc>
          <w:tcPr>
            <w:tcW w:w="1335"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28 (2,2%)</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6 (2%)</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Cs/>
                <w:color w:val="000000" w:themeColor="text1"/>
                <w:lang w:eastAsia="cs-CZ"/>
              </w:rPr>
            </w:pPr>
            <w:r w:rsidRPr="00A635A1">
              <w:rPr>
                <w:rFonts w:eastAsia="Times New Roman" w:cs="Times New Roman"/>
                <w:bCs/>
                <w:color w:val="000000" w:themeColor="text1"/>
                <w:lang w:eastAsia="cs-CZ"/>
              </w:rPr>
              <w:t>0,582</w:t>
            </w:r>
          </w:p>
        </w:tc>
      </w:tr>
      <w:tr w:rsidR="00883AC4" w:rsidRPr="00A635A1" w:rsidTr="00D418FA">
        <w:trPr>
          <w:cnfStyle w:val="000000100000"/>
        </w:trPr>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ECC (min)</w:t>
            </w:r>
          </w:p>
        </w:tc>
        <w:tc>
          <w:tcPr>
            <w:tcW w:w="1335" w:type="pct"/>
            <w:noWrap/>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61 (0-1889)</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70 (0-324)</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bCs/>
                <w:lang w:eastAsia="cs-CZ"/>
              </w:rPr>
            </w:pPr>
            <w:r w:rsidRPr="00A635A1">
              <w:rPr>
                <w:rFonts w:eastAsia="Times New Roman" w:cs="Times New Roman"/>
                <w:bCs/>
                <w:lang w:eastAsia="cs-CZ"/>
              </w:rPr>
              <w:t>0,153</w:t>
            </w:r>
          </w:p>
        </w:tc>
      </w:tr>
      <w:tr w:rsidR="002E41BF" w:rsidRPr="00A635A1" w:rsidTr="00D418FA">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ECC nad 100 (min)</w:t>
            </w:r>
          </w:p>
        </w:tc>
        <w:tc>
          <w:tcPr>
            <w:tcW w:w="1335" w:type="pct"/>
            <w:noWrap/>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866 (67%)</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227 (75%)</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
                <w:color w:val="000000"/>
                <w:lang w:eastAsia="cs-CZ"/>
              </w:rPr>
            </w:pPr>
            <w:r w:rsidRPr="00A635A1">
              <w:rPr>
                <w:rFonts w:eastAsia="Times New Roman" w:cs="Times New Roman"/>
                <w:b/>
                <w:color w:val="FF0000"/>
                <w:lang w:eastAsia="cs-CZ"/>
              </w:rPr>
              <w:t>0,005</w:t>
            </w:r>
          </w:p>
        </w:tc>
      </w:tr>
      <w:tr w:rsidR="002E41BF" w:rsidRPr="00A635A1" w:rsidTr="00D418FA">
        <w:trPr>
          <w:cnfStyle w:val="000000100000"/>
        </w:trPr>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Svorka (min)</w:t>
            </w:r>
          </w:p>
        </w:tc>
        <w:tc>
          <w:tcPr>
            <w:tcW w:w="1335" w:type="pct"/>
            <w:noWrap/>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36 (0-245)</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42 (0-218)</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b/>
                <w:bCs/>
                <w:color w:val="FF0000"/>
                <w:lang w:eastAsia="cs-CZ"/>
              </w:rPr>
            </w:pPr>
            <w:r w:rsidRPr="00A635A1">
              <w:rPr>
                <w:rFonts w:eastAsia="Times New Roman" w:cs="Times New Roman"/>
                <w:b/>
                <w:bCs/>
                <w:color w:val="FF0000"/>
                <w:lang w:eastAsia="cs-CZ"/>
              </w:rPr>
              <w:t>0,020</w:t>
            </w:r>
          </w:p>
        </w:tc>
      </w:tr>
      <w:tr w:rsidR="002E41BF" w:rsidRPr="00A635A1" w:rsidTr="00D418FA">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Svorka (n)</w:t>
            </w:r>
          </w:p>
        </w:tc>
        <w:tc>
          <w:tcPr>
            <w:tcW w:w="1335" w:type="pct"/>
            <w:noWrap/>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842 (65%)</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221 (73%)</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
                <w:color w:val="000000"/>
                <w:lang w:eastAsia="cs-CZ"/>
              </w:rPr>
            </w:pPr>
            <w:r w:rsidRPr="00A635A1">
              <w:rPr>
                <w:rFonts w:eastAsia="Times New Roman" w:cs="Times New Roman"/>
                <w:b/>
                <w:color w:val="FF0000"/>
                <w:lang w:eastAsia="cs-CZ"/>
              </w:rPr>
              <w:t>0,007</w:t>
            </w:r>
          </w:p>
        </w:tc>
      </w:tr>
      <w:tr w:rsidR="002E41BF" w:rsidRPr="00A635A1" w:rsidTr="00D418FA">
        <w:trPr>
          <w:cnfStyle w:val="000000100000"/>
        </w:trPr>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JIP (hod)</w:t>
            </w:r>
          </w:p>
        </w:tc>
        <w:tc>
          <w:tcPr>
            <w:tcW w:w="1335" w:type="pct"/>
            <w:noWrap/>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48 (0-1407)</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48 (17-1309)</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0,610</w:t>
            </w:r>
          </w:p>
        </w:tc>
      </w:tr>
      <w:tr w:rsidR="002E41BF" w:rsidRPr="00A635A1" w:rsidTr="00D418FA">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UPV</w:t>
            </w:r>
            <w:r w:rsidR="00235C64" w:rsidRPr="00A635A1">
              <w:rPr>
                <w:rFonts w:eastAsia="Times New Roman" w:cs="Times New Roman"/>
                <w:lang w:eastAsia="cs-CZ"/>
              </w:rPr>
              <w:t xml:space="preserve"> (hod)</w:t>
            </w:r>
          </w:p>
        </w:tc>
        <w:tc>
          <w:tcPr>
            <w:tcW w:w="1335" w:type="pct"/>
            <w:noWrap/>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10 (0-1440)</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10 (1-1234)</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0,468</w:t>
            </w:r>
          </w:p>
        </w:tc>
      </w:tr>
      <w:tr w:rsidR="002E41BF" w:rsidRPr="00A635A1" w:rsidTr="00D418FA">
        <w:trPr>
          <w:cnfStyle w:val="000000100000"/>
        </w:trPr>
        <w:tc>
          <w:tcPr>
            <w:cnfStyle w:val="001000000000"/>
            <w:tcW w:w="1508" w:type="pct"/>
            <w:noWrap/>
            <w:hideMark/>
          </w:tcPr>
          <w:p w:rsidR="002E41BF" w:rsidRPr="00A635A1" w:rsidRDefault="00055EEE" w:rsidP="004C52F4">
            <w:pPr>
              <w:keepNext/>
              <w:spacing w:line="240" w:lineRule="auto"/>
              <w:contextualSpacing/>
              <w:rPr>
                <w:rFonts w:eastAsia="Times New Roman" w:cs="Times New Roman"/>
                <w:lang w:eastAsia="cs-CZ"/>
              </w:rPr>
            </w:pPr>
            <w:r>
              <w:rPr>
                <w:rFonts w:eastAsia="Times New Roman" w:cs="Times New Roman"/>
                <w:lang w:eastAsia="cs-CZ"/>
              </w:rPr>
              <w:t>P</w:t>
            </w:r>
            <w:r w:rsidR="002E41BF" w:rsidRPr="00A635A1">
              <w:rPr>
                <w:rFonts w:eastAsia="Times New Roman" w:cs="Times New Roman"/>
                <w:lang w:eastAsia="cs-CZ"/>
              </w:rPr>
              <w:t xml:space="preserve">očet </w:t>
            </w:r>
            <w:r w:rsidR="00235C64" w:rsidRPr="00A635A1">
              <w:rPr>
                <w:rFonts w:eastAsia="Times New Roman" w:cs="Times New Roman"/>
                <w:lang w:eastAsia="cs-CZ"/>
              </w:rPr>
              <w:t>kr. derivátů (n)</w:t>
            </w:r>
          </w:p>
        </w:tc>
        <w:tc>
          <w:tcPr>
            <w:tcW w:w="1335" w:type="pct"/>
            <w:noWrap/>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 (0-55)</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 (0-23)</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0,326</w:t>
            </w:r>
          </w:p>
        </w:tc>
      </w:tr>
      <w:tr w:rsidR="002E41BF" w:rsidRPr="00A635A1" w:rsidTr="00D418FA">
        <w:tc>
          <w:tcPr>
            <w:cnfStyle w:val="001000000000"/>
            <w:tcW w:w="1508" w:type="pct"/>
            <w:noWrap/>
            <w:hideMark/>
          </w:tcPr>
          <w:p w:rsidR="002E41BF" w:rsidRPr="00A635A1" w:rsidRDefault="00235C64" w:rsidP="004C52F4">
            <w:pPr>
              <w:keepNext/>
              <w:spacing w:line="240" w:lineRule="auto"/>
              <w:contextualSpacing/>
              <w:rPr>
                <w:rFonts w:eastAsia="Times New Roman" w:cs="Times New Roman"/>
                <w:lang w:eastAsia="cs-CZ"/>
              </w:rPr>
            </w:pPr>
            <w:r w:rsidRPr="00A635A1">
              <w:rPr>
                <w:rFonts w:eastAsia="Times New Roman" w:cs="Times New Roman"/>
                <w:lang w:eastAsia="cs-CZ"/>
              </w:rPr>
              <w:t>Pacienti s kr. deriváty (n)</w:t>
            </w:r>
          </w:p>
        </w:tc>
        <w:tc>
          <w:tcPr>
            <w:tcW w:w="1335" w:type="pct"/>
            <w:noWrap/>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455 (35%)</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135 (45%)</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b/>
                <w:color w:val="000000"/>
                <w:lang w:eastAsia="cs-CZ"/>
              </w:rPr>
            </w:pPr>
            <w:r w:rsidRPr="00A635A1">
              <w:rPr>
                <w:rFonts w:eastAsia="Times New Roman" w:cs="Times New Roman"/>
                <w:b/>
                <w:color w:val="FF0000"/>
                <w:lang w:eastAsia="cs-CZ"/>
              </w:rPr>
              <w:t>0,002</w:t>
            </w:r>
          </w:p>
        </w:tc>
      </w:tr>
      <w:tr w:rsidR="002E41BF" w:rsidRPr="00A635A1" w:rsidTr="00D418FA">
        <w:trPr>
          <w:cnfStyle w:val="000000100000"/>
        </w:trPr>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Krevní ztráty</w:t>
            </w:r>
            <w:r w:rsidR="00235C64" w:rsidRPr="00A635A1">
              <w:rPr>
                <w:rFonts w:eastAsia="Times New Roman" w:cs="Times New Roman"/>
                <w:lang w:eastAsia="cs-CZ"/>
              </w:rPr>
              <w:t xml:space="preserve"> (ml)</w:t>
            </w:r>
          </w:p>
        </w:tc>
        <w:tc>
          <w:tcPr>
            <w:tcW w:w="1335" w:type="pct"/>
            <w:noWrap/>
            <w:hideMark/>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915 (0-7750)</w:t>
            </w:r>
          </w:p>
        </w:tc>
        <w:tc>
          <w:tcPr>
            <w:tcW w:w="1336"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890 (320-9430)</w:t>
            </w:r>
          </w:p>
        </w:tc>
        <w:tc>
          <w:tcPr>
            <w:tcW w:w="821" w:type="pct"/>
            <w:noWrap/>
          </w:tcPr>
          <w:p w:rsidR="002E41BF" w:rsidRPr="00A635A1" w:rsidRDefault="002E41BF" w:rsidP="004C52F4">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0,665</w:t>
            </w:r>
          </w:p>
        </w:tc>
      </w:tr>
      <w:tr w:rsidR="002E41BF" w:rsidRPr="00A635A1" w:rsidTr="00D418FA">
        <w:tc>
          <w:tcPr>
            <w:cnfStyle w:val="001000000000"/>
            <w:tcW w:w="1508" w:type="pct"/>
            <w:noWrap/>
            <w:hideMark/>
          </w:tcPr>
          <w:p w:rsidR="002E41BF" w:rsidRPr="00A635A1" w:rsidRDefault="002E41BF" w:rsidP="004C52F4">
            <w:pPr>
              <w:keepNext/>
              <w:spacing w:line="240" w:lineRule="auto"/>
              <w:contextualSpacing/>
              <w:rPr>
                <w:rFonts w:eastAsia="Times New Roman" w:cs="Times New Roman"/>
                <w:lang w:eastAsia="cs-CZ"/>
              </w:rPr>
            </w:pPr>
            <w:r w:rsidRPr="00A635A1">
              <w:rPr>
                <w:rFonts w:eastAsia="Times New Roman" w:cs="Times New Roman"/>
                <w:lang w:eastAsia="cs-CZ"/>
              </w:rPr>
              <w:t>Revize pro krvácení</w:t>
            </w:r>
            <w:r w:rsidR="00235C64" w:rsidRPr="00A635A1">
              <w:rPr>
                <w:rFonts w:eastAsia="Times New Roman" w:cs="Times New Roman"/>
                <w:lang w:eastAsia="cs-CZ"/>
              </w:rPr>
              <w:t xml:space="preserve"> (n)</w:t>
            </w:r>
          </w:p>
        </w:tc>
        <w:tc>
          <w:tcPr>
            <w:tcW w:w="1335" w:type="pct"/>
            <w:noWrap/>
            <w:hideMark/>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72 (5,6%)</w:t>
            </w:r>
          </w:p>
        </w:tc>
        <w:tc>
          <w:tcPr>
            <w:tcW w:w="1336"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20 (6,6%)</w:t>
            </w:r>
          </w:p>
        </w:tc>
        <w:tc>
          <w:tcPr>
            <w:tcW w:w="821" w:type="pct"/>
            <w:noWrap/>
          </w:tcPr>
          <w:p w:rsidR="002E41BF" w:rsidRPr="00A635A1" w:rsidRDefault="002E41BF" w:rsidP="004C52F4">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0,475</w:t>
            </w:r>
          </w:p>
        </w:tc>
      </w:tr>
      <w:tr w:rsidR="002E41BF" w:rsidRPr="00A635A1" w:rsidTr="00D418FA">
        <w:trPr>
          <w:cnfStyle w:val="000000100000"/>
        </w:trPr>
        <w:tc>
          <w:tcPr>
            <w:cnfStyle w:val="001000000000"/>
            <w:tcW w:w="1508" w:type="pct"/>
            <w:hideMark/>
          </w:tcPr>
          <w:p w:rsidR="002E41BF" w:rsidRPr="00A635A1" w:rsidRDefault="002E41BF" w:rsidP="004C52F4">
            <w:pPr>
              <w:spacing w:line="240" w:lineRule="auto"/>
              <w:contextualSpacing/>
              <w:rPr>
                <w:rFonts w:eastAsia="Times New Roman" w:cs="Times New Roman"/>
                <w:lang w:eastAsia="cs-CZ"/>
              </w:rPr>
            </w:pPr>
            <w:r w:rsidRPr="00A635A1">
              <w:rPr>
                <w:rFonts w:eastAsia="Times New Roman" w:cs="Times New Roman"/>
                <w:lang w:eastAsia="cs-CZ"/>
              </w:rPr>
              <w:t>Délka hospitalizace (dny)</w:t>
            </w:r>
          </w:p>
        </w:tc>
        <w:tc>
          <w:tcPr>
            <w:tcW w:w="1335" w:type="pct"/>
            <w:noWrap/>
            <w:hideMark/>
          </w:tcPr>
          <w:p w:rsidR="002E41BF" w:rsidRPr="00A635A1" w:rsidRDefault="002E41BF" w:rsidP="004C52F4">
            <w:pPr>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11 (1-157)</w:t>
            </w:r>
          </w:p>
        </w:tc>
        <w:tc>
          <w:tcPr>
            <w:tcW w:w="1336" w:type="pct"/>
            <w:noWrap/>
          </w:tcPr>
          <w:p w:rsidR="002E41BF" w:rsidRPr="00A635A1" w:rsidRDefault="002E41BF" w:rsidP="004C52F4">
            <w:pPr>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8 (1-62)</w:t>
            </w:r>
          </w:p>
        </w:tc>
        <w:tc>
          <w:tcPr>
            <w:tcW w:w="821" w:type="pct"/>
            <w:noWrap/>
          </w:tcPr>
          <w:p w:rsidR="002E41BF" w:rsidRPr="00A635A1" w:rsidRDefault="002E41BF" w:rsidP="004C52F4">
            <w:pPr>
              <w:spacing w:line="240" w:lineRule="auto"/>
              <w:contextualSpacing/>
              <w:jc w:val="center"/>
              <w:cnfStyle w:val="000000100000"/>
              <w:rPr>
                <w:rFonts w:eastAsia="Times New Roman" w:cs="Times New Roman"/>
                <w:b/>
                <w:color w:val="FF0000"/>
                <w:lang w:eastAsia="cs-CZ"/>
              </w:rPr>
            </w:pPr>
            <w:r w:rsidRPr="00A635A1">
              <w:rPr>
                <w:rFonts w:eastAsia="Times New Roman" w:cs="Times New Roman"/>
                <w:b/>
                <w:color w:val="FF0000"/>
                <w:lang w:eastAsia="cs-CZ"/>
              </w:rPr>
              <w:t>&lt; 0,0001</w:t>
            </w:r>
          </w:p>
        </w:tc>
      </w:tr>
    </w:tbl>
    <w:p w:rsidR="00771590" w:rsidRPr="00B91E1F" w:rsidRDefault="00771590" w:rsidP="00C90EB1">
      <w:pPr>
        <w:contextualSpacing/>
        <w:rPr>
          <w:rFonts w:cs="Times New Roman"/>
          <w:szCs w:val="24"/>
        </w:rPr>
      </w:pPr>
    </w:p>
    <w:p w:rsidR="00A76C59" w:rsidRPr="005C11BA" w:rsidRDefault="00A76C59" w:rsidP="005C11BA">
      <w:pPr>
        <w:pStyle w:val="Nadpis3"/>
      </w:pPr>
      <w:bookmarkStart w:id="59" w:name="_Toc479152010"/>
      <w:r w:rsidRPr="005C11BA">
        <w:t>Výskyt poruch hojení</w:t>
      </w:r>
      <w:bookmarkEnd w:id="59"/>
    </w:p>
    <w:p w:rsidR="004C42F9" w:rsidRPr="00B91E1F" w:rsidRDefault="00A76C59" w:rsidP="00C90EB1">
      <w:pPr>
        <w:contextualSpacing/>
        <w:rPr>
          <w:rFonts w:cs="Times New Roman"/>
          <w:szCs w:val="24"/>
        </w:rPr>
      </w:pPr>
      <w:r w:rsidRPr="00B91E1F">
        <w:rPr>
          <w:rFonts w:cs="Times New Roman"/>
          <w:szCs w:val="24"/>
        </w:rPr>
        <w:t xml:space="preserve">Celkový výskyt poruch hojení sternotomie byl </w:t>
      </w:r>
      <w:r w:rsidR="005F423A" w:rsidRPr="00B91E1F">
        <w:rPr>
          <w:rFonts w:cs="Times New Roman"/>
          <w:szCs w:val="24"/>
        </w:rPr>
        <w:t xml:space="preserve">zjištěn </w:t>
      </w:r>
      <w:r w:rsidRPr="00B91E1F">
        <w:rPr>
          <w:rFonts w:cs="Times New Roman"/>
          <w:szCs w:val="24"/>
        </w:rPr>
        <w:t>nižší v </w:t>
      </w:r>
      <w:r w:rsidR="00114298" w:rsidRPr="00B91E1F">
        <w:rPr>
          <w:rFonts w:cs="Times New Roman"/>
          <w:szCs w:val="24"/>
        </w:rPr>
        <w:t>ZipFix souboru, rozdíl však nebyl</w:t>
      </w:r>
      <w:r w:rsidRPr="00B91E1F">
        <w:rPr>
          <w:rFonts w:cs="Times New Roman"/>
          <w:szCs w:val="24"/>
        </w:rPr>
        <w:t xml:space="preserve"> statisticky signifikantní (n</w:t>
      </w:r>
      <w:r w:rsidR="00114298" w:rsidRPr="00B91E1F">
        <w:rPr>
          <w:rFonts w:cs="Times New Roman"/>
          <w:szCs w:val="24"/>
        </w:rPr>
        <w:t>ZipFix</w:t>
      </w:r>
      <w:r w:rsidRPr="00B91E1F">
        <w:rPr>
          <w:rFonts w:cs="Times New Roman"/>
          <w:szCs w:val="24"/>
        </w:rPr>
        <w:t xml:space="preserve">=14; 4,7%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 xml:space="preserve">=87; 6,7%; p=0,181). Výskyt </w:t>
      </w:r>
      <w:r w:rsidRPr="00B91E1F">
        <w:rPr>
          <w:rFonts w:cs="Times New Roman"/>
          <w:szCs w:val="24"/>
        </w:rPr>
        <w:lastRenderedPageBreak/>
        <w:t>povrchových poruch hojení měkkých tkání byl nižší, statisticky však nevýznamný, v </w:t>
      </w:r>
      <w:r w:rsidR="00114298" w:rsidRPr="00B91E1F">
        <w:rPr>
          <w:rFonts w:cs="Times New Roman"/>
          <w:szCs w:val="24"/>
        </w:rPr>
        <w:t>ZipFix</w:t>
      </w:r>
      <w:r w:rsidRPr="00B91E1F">
        <w:rPr>
          <w:rFonts w:cs="Times New Roman"/>
          <w:szCs w:val="24"/>
        </w:rPr>
        <w:t xml:space="preserve"> souboru (n</w:t>
      </w:r>
      <w:r w:rsidR="00114298" w:rsidRPr="00B91E1F">
        <w:rPr>
          <w:rFonts w:cs="Times New Roman"/>
          <w:szCs w:val="24"/>
        </w:rPr>
        <w:t>ZipFix</w:t>
      </w:r>
      <w:r w:rsidRPr="00B91E1F">
        <w:rPr>
          <w:rFonts w:cs="Times New Roman"/>
          <w:szCs w:val="24"/>
        </w:rPr>
        <w:t xml:space="preserve">=7; 2,3%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 xml:space="preserve">=59; 4,6%; p=0,076). Výskyt </w:t>
      </w:r>
      <w:r w:rsidR="00114298" w:rsidRPr="00B91E1F">
        <w:rPr>
          <w:rFonts w:cs="Times New Roman"/>
          <w:szCs w:val="24"/>
        </w:rPr>
        <w:t>hluboké poruchy hojení</w:t>
      </w:r>
      <w:r w:rsidRPr="00B91E1F">
        <w:rPr>
          <w:rFonts w:cs="Times New Roman"/>
          <w:szCs w:val="24"/>
        </w:rPr>
        <w:t xml:space="preserve"> byl v obou souborech srovnatelný (n</w:t>
      </w:r>
      <w:r w:rsidR="00114298" w:rsidRPr="00B91E1F">
        <w:rPr>
          <w:rFonts w:cs="Times New Roman"/>
          <w:szCs w:val="24"/>
        </w:rPr>
        <w:t>ZipFix</w:t>
      </w:r>
      <w:r w:rsidRPr="00B91E1F">
        <w:rPr>
          <w:rFonts w:cs="Times New Roman"/>
          <w:szCs w:val="24"/>
        </w:rPr>
        <w:t xml:space="preserve">=7; 2,3%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=29; 2,2%; p=0,956).</w:t>
      </w:r>
    </w:p>
    <w:p w:rsidR="004C42F9" w:rsidRPr="00B91E1F" w:rsidRDefault="00EE41E0" w:rsidP="00C90EB1">
      <w:pPr>
        <w:contextualSpacing/>
        <w:rPr>
          <w:rFonts w:cs="Times New Roman"/>
          <w:szCs w:val="24"/>
        </w:rPr>
      </w:pPr>
      <w:r w:rsidRPr="00B91E1F">
        <w:rPr>
          <w:rFonts w:cs="Times New Roman"/>
          <w:szCs w:val="24"/>
        </w:rPr>
        <w:t>Ve skupině ZipFix nebyl zazna</w:t>
      </w:r>
      <w:r w:rsidR="00112E80" w:rsidRPr="00B91E1F">
        <w:rPr>
          <w:rFonts w:cs="Times New Roman"/>
          <w:szCs w:val="24"/>
        </w:rPr>
        <w:t>m</w:t>
      </w:r>
      <w:r w:rsidR="005B618D" w:rsidRPr="00B91E1F">
        <w:rPr>
          <w:rFonts w:cs="Times New Roman"/>
          <w:szCs w:val="24"/>
        </w:rPr>
        <w:t>enán případ primárního selhání stability uzávěru</w:t>
      </w:r>
      <w:r w:rsidR="002637EA" w:rsidRPr="00B91E1F">
        <w:rPr>
          <w:rFonts w:cs="Times New Roman"/>
          <w:szCs w:val="24"/>
        </w:rPr>
        <w:t>, ve skupině Cerkláž byl</w:t>
      </w:r>
      <w:r w:rsidR="00112E80" w:rsidRPr="00B91E1F">
        <w:rPr>
          <w:rFonts w:cs="Times New Roman"/>
          <w:szCs w:val="24"/>
        </w:rPr>
        <w:t>y</w:t>
      </w:r>
      <w:r w:rsidR="002637EA" w:rsidRPr="00B91E1F">
        <w:rPr>
          <w:rFonts w:cs="Times New Roman"/>
          <w:szCs w:val="24"/>
        </w:rPr>
        <w:t xml:space="preserve"> zaznamenán</w:t>
      </w:r>
      <w:r w:rsidR="00112E80" w:rsidRPr="00B91E1F">
        <w:rPr>
          <w:rFonts w:cs="Times New Roman"/>
          <w:szCs w:val="24"/>
        </w:rPr>
        <w:t>y</w:t>
      </w:r>
      <w:r w:rsidR="002637EA" w:rsidRPr="00B91E1F">
        <w:rPr>
          <w:rFonts w:cs="Times New Roman"/>
          <w:szCs w:val="24"/>
        </w:rPr>
        <w:t xml:space="preserve"> </w:t>
      </w:r>
      <w:r w:rsidR="00FF7B3D" w:rsidRPr="00B91E1F">
        <w:rPr>
          <w:rFonts w:cs="Times New Roman"/>
          <w:szCs w:val="24"/>
        </w:rPr>
        <w:t>3</w:t>
      </w:r>
      <w:r w:rsidR="00B13946" w:rsidRPr="00B91E1F">
        <w:rPr>
          <w:rFonts w:cs="Times New Roman"/>
          <w:szCs w:val="24"/>
        </w:rPr>
        <w:t xml:space="preserve"> prokazateln</w:t>
      </w:r>
      <w:r w:rsidR="00112E80" w:rsidRPr="00B91E1F">
        <w:rPr>
          <w:rFonts w:cs="Times New Roman"/>
          <w:szCs w:val="24"/>
        </w:rPr>
        <w:t>é</w:t>
      </w:r>
      <w:r w:rsidR="002637EA" w:rsidRPr="00B91E1F">
        <w:rPr>
          <w:rFonts w:cs="Times New Roman"/>
          <w:szCs w:val="24"/>
        </w:rPr>
        <w:t xml:space="preserve"> případ</w:t>
      </w:r>
      <w:r w:rsidR="00112E80" w:rsidRPr="00B91E1F">
        <w:rPr>
          <w:rFonts w:cs="Times New Roman"/>
          <w:szCs w:val="24"/>
        </w:rPr>
        <w:t>y</w:t>
      </w:r>
      <w:r w:rsidR="002637EA" w:rsidRPr="00B91E1F">
        <w:rPr>
          <w:rFonts w:cs="Times New Roman"/>
          <w:szCs w:val="24"/>
        </w:rPr>
        <w:t xml:space="preserve"> primárního selhání stability uzávěru na podkladě prořezání kliček</w:t>
      </w:r>
      <w:r w:rsidR="00112E80" w:rsidRPr="00B91E1F">
        <w:rPr>
          <w:rFonts w:cs="Times New Roman"/>
          <w:szCs w:val="24"/>
        </w:rPr>
        <w:t xml:space="preserve"> </w:t>
      </w:r>
      <w:r w:rsidR="00CE73D6" w:rsidRPr="00B91E1F">
        <w:rPr>
          <w:rFonts w:cs="Times New Roman"/>
          <w:szCs w:val="24"/>
        </w:rPr>
        <w:t>a </w:t>
      </w:r>
      <w:r w:rsidR="00112E80" w:rsidRPr="00B91E1F">
        <w:rPr>
          <w:rFonts w:cs="Times New Roman"/>
          <w:szCs w:val="24"/>
        </w:rPr>
        <w:t>s opakovaně negativním kultivačním nálezem po 48 hodinách</w:t>
      </w:r>
      <w:r w:rsidR="002637EA" w:rsidRPr="00B91E1F">
        <w:rPr>
          <w:rFonts w:cs="Times New Roman"/>
          <w:szCs w:val="24"/>
        </w:rPr>
        <w:t>.</w:t>
      </w:r>
    </w:p>
    <w:p w:rsidR="004C42F9" w:rsidRPr="00B91E1F" w:rsidRDefault="00A76C59" w:rsidP="00C90EB1">
      <w:pPr>
        <w:contextualSpacing/>
        <w:rPr>
          <w:rFonts w:cs="Times New Roman"/>
          <w:szCs w:val="24"/>
        </w:rPr>
      </w:pPr>
      <w:r w:rsidRPr="00B91E1F">
        <w:rPr>
          <w:rFonts w:cs="Times New Roman"/>
          <w:szCs w:val="24"/>
        </w:rPr>
        <w:t xml:space="preserve">Při srovnání podsouborů jen mužů </w:t>
      </w:r>
      <w:r w:rsidR="00CE73D6" w:rsidRPr="00B91E1F">
        <w:rPr>
          <w:rFonts w:cs="Times New Roman"/>
          <w:szCs w:val="24"/>
        </w:rPr>
        <w:t>a </w:t>
      </w:r>
      <w:r w:rsidRPr="00B91E1F">
        <w:rPr>
          <w:rFonts w:cs="Times New Roman"/>
          <w:szCs w:val="24"/>
        </w:rPr>
        <w:t>jen žen byl v</w:t>
      </w:r>
      <w:r w:rsidR="00114298" w:rsidRPr="00B91E1F">
        <w:rPr>
          <w:rFonts w:cs="Times New Roman"/>
          <w:szCs w:val="24"/>
        </w:rPr>
        <w:t> </w:t>
      </w:r>
      <w:r w:rsidRPr="00B91E1F">
        <w:rPr>
          <w:rFonts w:cs="Times New Roman"/>
          <w:szCs w:val="24"/>
        </w:rPr>
        <w:t>podsouborech</w:t>
      </w:r>
      <w:r w:rsidR="00114298" w:rsidRPr="00B91E1F">
        <w:rPr>
          <w:rFonts w:cs="Times New Roman"/>
          <w:szCs w:val="24"/>
        </w:rPr>
        <w:t xml:space="preserve"> ZipFix</w:t>
      </w:r>
      <w:r w:rsidRPr="00B91E1F">
        <w:rPr>
          <w:rFonts w:cs="Times New Roman"/>
          <w:szCs w:val="24"/>
        </w:rPr>
        <w:t xml:space="preserve"> zjištěn nižší výskyt </w:t>
      </w:r>
      <w:r w:rsidR="00114298" w:rsidRPr="00B91E1F">
        <w:rPr>
          <w:rFonts w:cs="Times New Roman"/>
          <w:szCs w:val="24"/>
        </w:rPr>
        <w:t>povrchové poruchy hojení</w:t>
      </w:r>
      <w:r w:rsidRPr="00B91E1F">
        <w:rPr>
          <w:rFonts w:cs="Times New Roman"/>
          <w:szCs w:val="24"/>
        </w:rPr>
        <w:t xml:space="preserve"> </w:t>
      </w:r>
      <w:r w:rsidR="00CE73D6" w:rsidRPr="00B91E1F">
        <w:rPr>
          <w:rFonts w:cs="Times New Roman"/>
          <w:szCs w:val="24"/>
        </w:rPr>
        <w:t>a </w:t>
      </w:r>
      <w:r w:rsidR="00114298" w:rsidRPr="00B91E1F">
        <w:rPr>
          <w:rFonts w:cs="Times New Roman"/>
          <w:szCs w:val="24"/>
        </w:rPr>
        <w:t>poruch hojení celkem</w:t>
      </w:r>
      <w:r w:rsidRPr="00B91E1F">
        <w:rPr>
          <w:rFonts w:cs="Times New Roman"/>
          <w:szCs w:val="24"/>
        </w:rPr>
        <w:t xml:space="preserve">. Tyto rozdíly však nebyly statisticky významné. Výskyt hluboké poruchy hojení byl v obou podsouborech rovněž srovnatelný. Stejná tendence nižšího výskytu povrchové poruchy hojení </w:t>
      </w:r>
      <w:r w:rsidR="00CE73D6" w:rsidRPr="00B91E1F">
        <w:rPr>
          <w:rFonts w:cs="Times New Roman"/>
          <w:szCs w:val="24"/>
        </w:rPr>
        <w:t>a </w:t>
      </w:r>
      <w:r w:rsidRPr="00B91E1F">
        <w:rPr>
          <w:rFonts w:cs="Times New Roman"/>
          <w:szCs w:val="24"/>
        </w:rPr>
        <w:t xml:space="preserve">poruch hojení sternotomie celkem, při současně ekvivalentní frekvenci </w:t>
      </w:r>
      <w:r w:rsidR="00114298" w:rsidRPr="00B91E1F">
        <w:rPr>
          <w:rFonts w:cs="Times New Roman"/>
          <w:szCs w:val="24"/>
        </w:rPr>
        <w:t>hluboké poruchy hojení</w:t>
      </w:r>
      <w:r w:rsidRPr="00B91E1F">
        <w:rPr>
          <w:rFonts w:cs="Times New Roman"/>
          <w:szCs w:val="24"/>
        </w:rPr>
        <w:t xml:space="preserve">, byla patrná také s ohledem na jednotlivé předoperační rizikové faktory DM, CHOPN, obezita s BMI nad 30 </w:t>
      </w:r>
      <w:r w:rsidR="00CE73D6" w:rsidRPr="00B91E1F">
        <w:rPr>
          <w:rFonts w:cs="Times New Roman"/>
          <w:szCs w:val="24"/>
        </w:rPr>
        <w:t>a </w:t>
      </w:r>
      <w:r w:rsidRPr="00B91E1F">
        <w:rPr>
          <w:rFonts w:cs="Times New Roman"/>
          <w:szCs w:val="24"/>
        </w:rPr>
        <w:t>CHRI. Ani zde nebyl zjištěn statisticky významný rozdíl.</w:t>
      </w:r>
    </w:p>
    <w:p w:rsidR="00A76C59" w:rsidRPr="00B91E1F" w:rsidRDefault="00A76C59" w:rsidP="00C90EB1">
      <w:pPr>
        <w:contextualSpacing/>
        <w:rPr>
          <w:rFonts w:cs="Times New Roman"/>
          <w:szCs w:val="24"/>
        </w:rPr>
      </w:pPr>
      <w:r w:rsidRPr="00B91E1F">
        <w:rPr>
          <w:rFonts w:cs="Times New Roman"/>
          <w:szCs w:val="24"/>
        </w:rPr>
        <w:t xml:space="preserve">Pouze ve skupině kuřáků </w:t>
      </w:r>
      <w:r w:rsidR="00114298" w:rsidRPr="00B91E1F">
        <w:rPr>
          <w:rFonts w:cs="Times New Roman"/>
          <w:szCs w:val="24"/>
        </w:rPr>
        <w:t>ZipFix</w:t>
      </w:r>
      <w:r w:rsidRPr="00B91E1F">
        <w:rPr>
          <w:rFonts w:cs="Times New Roman"/>
          <w:szCs w:val="24"/>
        </w:rPr>
        <w:t xml:space="preserve"> souboru byl</w:t>
      </w:r>
      <w:r w:rsidR="00114298" w:rsidRPr="00B91E1F">
        <w:rPr>
          <w:rFonts w:cs="Times New Roman"/>
          <w:szCs w:val="24"/>
        </w:rPr>
        <w:t xml:space="preserve"> </w:t>
      </w:r>
      <w:r w:rsidRPr="00B91E1F">
        <w:rPr>
          <w:rFonts w:cs="Times New Roman"/>
          <w:szCs w:val="24"/>
        </w:rPr>
        <w:t xml:space="preserve">zjištěn signifikantně nižší výskyt </w:t>
      </w:r>
      <w:r w:rsidR="00114298" w:rsidRPr="00B91E1F">
        <w:rPr>
          <w:rFonts w:cs="Times New Roman"/>
          <w:szCs w:val="24"/>
        </w:rPr>
        <w:t xml:space="preserve">povrchové poruchy hojení </w:t>
      </w:r>
      <w:r w:rsidRPr="00B91E1F">
        <w:rPr>
          <w:rFonts w:cs="Times New Roman"/>
          <w:szCs w:val="24"/>
        </w:rPr>
        <w:t>(nZ</w:t>
      </w:r>
      <w:r w:rsidR="00114298" w:rsidRPr="00B91E1F">
        <w:rPr>
          <w:rFonts w:cs="Times New Roman"/>
          <w:szCs w:val="24"/>
        </w:rPr>
        <w:t>ip</w:t>
      </w:r>
      <w:r w:rsidRPr="00B91E1F">
        <w:rPr>
          <w:rFonts w:cs="Times New Roman"/>
          <w:szCs w:val="24"/>
        </w:rPr>
        <w:t>F</w:t>
      </w:r>
      <w:r w:rsidR="00114298" w:rsidRPr="00B91E1F">
        <w:rPr>
          <w:rFonts w:cs="Times New Roman"/>
          <w:szCs w:val="24"/>
        </w:rPr>
        <w:t>ix</w:t>
      </w:r>
      <w:r w:rsidRPr="00B91E1F">
        <w:rPr>
          <w:rFonts w:cs="Times New Roman"/>
          <w:szCs w:val="24"/>
        </w:rPr>
        <w:t xml:space="preserve">=0; 0%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 xml:space="preserve">=26; 6,1%; p=0,014) </w:t>
      </w:r>
      <w:r w:rsidR="00CE73D6" w:rsidRPr="00B91E1F">
        <w:rPr>
          <w:rFonts w:cs="Times New Roman"/>
          <w:szCs w:val="24"/>
        </w:rPr>
        <w:t>a </w:t>
      </w:r>
      <w:r w:rsidRPr="00B91E1F">
        <w:rPr>
          <w:rFonts w:cs="Times New Roman"/>
          <w:szCs w:val="24"/>
        </w:rPr>
        <w:t xml:space="preserve">signifikantně nižší výskyt </w:t>
      </w:r>
      <w:r w:rsidR="00114298" w:rsidRPr="00B91E1F">
        <w:rPr>
          <w:rFonts w:cs="Times New Roman"/>
          <w:szCs w:val="24"/>
        </w:rPr>
        <w:t>poruch hojení celkem</w:t>
      </w:r>
      <w:r w:rsidRPr="00B91E1F">
        <w:rPr>
          <w:rFonts w:cs="Times New Roman"/>
          <w:szCs w:val="24"/>
        </w:rPr>
        <w:t xml:space="preserve"> (nZ</w:t>
      </w:r>
      <w:r w:rsidR="00114298" w:rsidRPr="00B91E1F">
        <w:rPr>
          <w:rFonts w:cs="Times New Roman"/>
          <w:szCs w:val="24"/>
        </w:rPr>
        <w:t>ip</w:t>
      </w:r>
      <w:r w:rsidRPr="00B91E1F">
        <w:rPr>
          <w:rFonts w:cs="Times New Roman"/>
          <w:szCs w:val="24"/>
        </w:rPr>
        <w:t>F</w:t>
      </w:r>
      <w:r w:rsidR="00114298" w:rsidRPr="00B91E1F">
        <w:rPr>
          <w:rFonts w:cs="Times New Roman"/>
          <w:szCs w:val="24"/>
        </w:rPr>
        <w:t>ix</w:t>
      </w:r>
      <w:r w:rsidRPr="00B91E1F">
        <w:rPr>
          <w:rFonts w:cs="Times New Roman"/>
          <w:szCs w:val="24"/>
        </w:rPr>
        <w:t>=1;</w:t>
      </w:r>
      <w:r w:rsidR="00375FB6" w:rsidRPr="00B91E1F">
        <w:rPr>
          <w:rFonts w:cs="Times New Roman"/>
          <w:szCs w:val="24"/>
        </w:rPr>
        <w:t xml:space="preserve"> </w:t>
      </w:r>
      <w:r w:rsidRPr="00B91E1F">
        <w:rPr>
          <w:rFonts w:cs="Times New Roman"/>
          <w:szCs w:val="24"/>
        </w:rPr>
        <w:t xml:space="preserve">1,1%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=38;</w:t>
      </w:r>
      <w:r w:rsidR="00375FB6" w:rsidRPr="00B91E1F">
        <w:rPr>
          <w:rFonts w:cs="Times New Roman"/>
          <w:szCs w:val="24"/>
        </w:rPr>
        <w:t xml:space="preserve"> </w:t>
      </w:r>
      <w:r w:rsidRPr="00B91E1F">
        <w:rPr>
          <w:rFonts w:cs="Times New Roman"/>
          <w:szCs w:val="24"/>
        </w:rPr>
        <w:t xml:space="preserve">8,9%; p=0,015) než </w:t>
      </w:r>
      <w:r w:rsidR="00CE73D6" w:rsidRPr="00B91E1F">
        <w:rPr>
          <w:rFonts w:cs="Times New Roman"/>
          <w:szCs w:val="24"/>
        </w:rPr>
        <w:t>u </w:t>
      </w:r>
      <w:r w:rsidRPr="00B91E1F">
        <w:rPr>
          <w:rFonts w:cs="Times New Roman"/>
          <w:szCs w:val="24"/>
        </w:rPr>
        <w:t xml:space="preserve">skupiny kuřáků </w:t>
      </w:r>
      <w:r w:rsidR="00114298" w:rsidRPr="00B91E1F">
        <w:rPr>
          <w:rFonts w:cs="Times New Roman"/>
          <w:szCs w:val="24"/>
        </w:rPr>
        <w:t xml:space="preserve">Cerkláž </w:t>
      </w:r>
      <w:r w:rsidRPr="00B91E1F">
        <w:rPr>
          <w:rFonts w:cs="Times New Roman"/>
          <w:szCs w:val="24"/>
        </w:rPr>
        <w:t>souboru. Výskyt hluboké poruchy hojení byl sice rovněž nižší, statisticky však nevýznamný (n</w:t>
      </w:r>
      <w:r w:rsidR="00114298" w:rsidRPr="00B91E1F">
        <w:rPr>
          <w:rFonts w:cs="Times New Roman"/>
          <w:szCs w:val="24"/>
        </w:rPr>
        <w:t>ZipFix</w:t>
      </w:r>
      <w:r w:rsidRPr="00B91E1F">
        <w:rPr>
          <w:rFonts w:cs="Times New Roman"/>
          <w:szCs w:val="24"/>
        </w:rPr>
        <w:t>=1;</w:t>
      </w:r>
      <w:r w:rsidR="00375FB6" w:rsidRPr="00B91E1F">
        <w:rPr>
          <w:rFonts w:cs="Times New Roman"/>
          <w:szCs w:val="24"/>
        </w:rPr>
        <w:t xml:space="preserve"> </w:t>
      </w:r>
      <w:r w:rsidRPr="00B91E1F">
        <w:rPr>
          <w:rFonts w:cs="Times New Roman"/>
          <w:szCs w:val="24"/>
        </w:rPr>
        <w:t xml:space="preserve">1,1% </w:t>
      </w:r>
      <w:r w:rsidR="00375FB6" w:rsidRPr="00B91E1F">
        <w:rPr>
          <w:rFonts w:cs="Times New Roman"/>
          <w:szCs w:val="24"/>
        </w:rPr>
        <w:t>vs.</w:t>
      </w:r>
      <w:r w:rsidRPr="00B91E1F">
        <w:rPr>
          <w:rFonts w:cs="Times New Roman"/>
          <w:szCs w:val="24"/>
        </w:rPr>
        <w:t xml:space="preserve"> n</w:t>
      </w:r>
      <w:r w:rsidR="00114298" w:rsidRPr="00B91E1F">
        <w:rPr>
          <w:rFonts w:cs="Times New Roman"/>
          <w:szCs w:val="24"/>
        </w:rPr>
        <w:t>Cerkláž</w:t>
      </w:r>
      <w:r w:rsidRPr="00B91E1F">
        <w:rPr>
          <w:rFonts w:cs="Times New Roman"/>
          <w:szCs w:val="24"/>
        </w:rPr>
        <w:t>=13; 3,3</w:t>
      </w:r>
      <w:r w:rsidR="004C52F4">
        <w:rPr>
          <w:rFonts w:cs="Times New Roman"/>
          <w:szCs w:val="24"/>
        </w:rPr>
        <w:t> %</w:t>
      </w:r>
      <w:r w:rsidRPr="00B91E1F">
        <w:rPr>
          <w:rFonts w:cs="Times New Roman"/>
          <w:szCs w:val="24"/>
        </w:rPr>
        <w:t xml:space="preserve">; p=0,283). </w:t>
      </w:r>
      <w:r w:rsidR="003F336E" w:rsidRPr="00B91E1F">
        <w:rPr>
          <w:rFonts w:cs="Times New Roman"/>
          <w:szCs w:val="24"/>
        </w:rPr>
        <w:t>(</w:t>
      </w:r>
      <w:r w:rsidR="00771590" w:rsidRPr="00B91E1F">
        <w:rPr>
          <w:rFonts w:cs="Times New Roman"/>
          <w:szCs w:val="24"/>
        </w:rPr>
        <w:t>Tabulky</w:t>
      </w:r>
      <w:r w:rsidR="0041736B" w:rsidRPr="00B91E1F">
        <w:rPr>
          <w:rFonts w:cs="Times New Roman"/>
          <w:szCs w:val="24"/>
        </w:rPr>
        <w:t xml:space="preserve"> 3-</w:t>
      </w:r>
      <w:r w:rsidR="00A47690" w:rsidRPr="00B91E1F">
        <w:rPr>
          <w:rFonts w:cs="Times New Roman"/>
          <w:szCs w:val="24"/>
        </w:rPr>
        <w:t>9</w:t>
      </w:r>
      <w:r w:rsidR="003F336E" w:rsidRPr="00B91E1F">
        <w:rPr>
          <w:rFonts w:cs="Times New Roman"/>
          <w:szCs w:val="24"/>
        </w:rPr>
        <w:t>)</w:t>
      </w:r>
    </w:p>
    <w:p w:rsidR="006C576D" w:rsidRPr="00B91E1F" w:rsidRDefault="00A47690" w:rsidP="00C90EB1">
      <w:pPr>
        <w:contextualSpacing/>
        <w:rPr>
          <w:rFonts w:cs="Times New Roman"/>
          <w:szCs w:val="24"/>
        </w:rPr>
      </w:pPr>
      <w:r w:rsidRPr="00B91E1F">
        <w:rPr>
          <w:rFonts w:cs="Times New Roman"/>
          <w:szCs w:val="24"/>
        </w:rPr>
        <w:t>Dále bylo provedeno srovnání výskytu poruch hojení sternotomie v nejčastěji se vyskytujících kombinacích předoperačních rizikových faktorů, které chirurg, na základě praktických zkušeností, vnímá jako potenciální zdroj pooperačních ranných komplikací.</w:t>
      </w:r>
      <w:r w:rsidR="004C42F9" w:rsidRPr="00B91E1F">
        <w:rPr>
          <w:rFonts w:cs="Times New Roman"/>
          <w:szCs w:val="24"/>
        </w:rPr>
        <w:t xml:space="preserve"> </w:t>
      </w:r>
      <w:r w:rsidRPr="00B91E1F">
        <w:rPr>
          <w:rFonts w:cs="Times New Roman"/>
          <w:szCs w:val="24"/>
        </w:rPr>
        <w:t>Ani v tomto případě nebyl zjištěn statisticky významný rozdíl poruch hojení rány, dokonce ani v případě kombinace čtyř rizikových faktorů. (Tabulky 10-1</w:t>
      </w:r>
      <w:r w:rsidR="00C45278" w:rsidRPr="00B91E1F">
        <w:rPr>
          <w:rFonts w:cs="Times New Roman"/>
          <w:szCs w:val="24"/>
        </w:rPr>
        <w:t>3</w:t>
      </w:r>
      <w:r w:rsidRPr="00B91E1F">
        <w:rPr>
          <w:rFonts w:cs="Times New Roman"/>
          <w:szCs w:val="24"/>
        </w:rPr>
        <w:t>)</w:t>
      </w:r>
    </w:p>
    <w:p w:rsidR="00D63DD0" w:rsidRPr="00B91E1F" w:rsidRDefault="00D63DD0" w:rsidP="00C90EB1">
      <w:pPr>
        <w:contextualSpacing/>
        <w:rPr>
          <w:rFonts w:cs="Times New Roman"/>
          <w:szCs w:val="24"/>
        </w:rPr>
      </w:pPr>
    </w:p>
    <w:p w:rsidR="00991C72" w:rsidRPr="00B91E1F" w:rsidRDefault="00991C72" w:rsidP="00A635A1">
      <w:pPr>
        <w:pStyle w:val="Titulek"/>
        <w:keepNext/>
        <w:contextualSpacing/>
        <w:rPr>
          <w:color w:val="auto"/>
          <w:sz w:val="22"/>
          <w:szCs w:val="22"/>
        </w:rPr>
      </w:pPr>
      <w:bookmarkStart w:id="60" w:name="_Toc478558214"/>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3</w:t>
      </w:r>
      <w:r w:rsidR="00B6092F" w:rsidRPr="00B91E1F">
        <w:rPr>
          <w:color w:val="auto"/>
          <w:sz w:val="22"/>
          <w:szCs w:val="22"/>
        </w:rPr>
        <w:fldChar w:fldCharType="end"/>
      </w:r>
      <w:r w:rsidRPr="00B91E1F">
        <w:rPr>
          <w:color w:val="auto"/>
          <w:sz w:val="22"/>
          <w:szCs w:val="22"/>
        </w:rPr>
        <w:t xml:space="preserve"> Výskyt ranných komplikací sternotomie komplikací celkem</w:t>
      </w:r>
      <w:bookmarkEnd w:id="60"/>
    </w:p>
    <w:tbl>
      <w:tblPr>
        <w:tblStyle w:val="Stednstnovn2zvraznn1"/>
        <w:tblW w:w="6985" w:type="dxa"/>
        <w:tblLook w:val="04A0"/>
      </w:tblPr>
      <w:tblGrid>
        <w:gridCol w:w="2513"/>
        <w:gridCol w:w="1619"/>
        <w:gridCol w:w="1619"/>
        <w:gridCol w:w="1234"/>
      </w:tblGrid>
      <w:tr w:rsidR="008F6F65" w:rsidRPr="00B91E1F" w:rsidTr="00D418FA">
        <w:trPr>
          <w:cnfStyle w:val="100000000000"/>
        </w:trPr>
        <w:tc>
          <w:tcPr>
            <w:cnfStyle w:val="001000000100"/>
            <w:tcW w:w="2513" w:type="dxa"/>
            <w:noWrap/>
            <w:hideMark/>
          </w:tcPr>
          <w:p w:rsidR="00771590" w:rsidRPr="00B91E1F" w:rsidRDefault="00771590" w:rsidP="00A635A1">
            <w:pPr>
              <w:keepNext/>
              <w:spacing w:line="240" w:lineRule="auto"/>
              <w:contextualSpacing/>
              <w:jc w:val="center"/>
              <w:rPr>
                <w:rFonts w:eastAsia="Times New Roman" w:cs="Times New Roman"/>
                <w:lang w:eastAsia="cs-CZ"/>
              </w:rPr>
            </w:pPr>
          </w:p>
        </w:tc>
        <w:tc>
          <w:tcPr>
            <w:tcW w:w="1619"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619" w:type="dxa"/>
            <w:hideMark/>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 xml:space="preserve">Zipfix </w:t>
            </w:r>
          </w:p>
        </w:tc>
        <w:tc>
          <w:tcPr>
            <w:tcW w:w="1234" w:type="dxa"/>
            <w:noWrap/>
            <w:hideMark/>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513" w:type="dxa"/>
            <w:noWrap/>
            <w:hideMark/>
          </w:tcPr>
          <w:p w:rsidR="00771590"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619" w:type="dxa"/>
            <w:noWrap/>
            <w:hideMark/>
          </w:tcPr>
          <w:p w:rsidR="00771590" w:rsidRPr="00B91E1F" w:rsidRDefault="00771590"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59 (4,6%)</w:t>
            </w:r>
          </w:p>
        </w:tc>
        <w:tc>
          <w:tcPr>
            <w:tcW w:w="1619" w:type="dxa"/>
            <w:noWrap/>
            <w:hideMark/>
          </w:tcPr>
          <w:p w:rsidR="00771590" w:rsidRPr="00B91E1F" w:rsidRDefault="00771590"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7 (2,3%)</w:t>
            </w:r>
          </w:p>
        </w:tc>
        <w:tc>
          <w:tcPr>
            <w:tcW w:w="1234" w:type="dxa"/>
            <w:noWrap/>
          </w:tcPr>
          <w:p w:rsidR="00771590" w:rsidRPr="00B91E1F" w:rsidRDefault="00771590"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0,076</w:t>
            </w:r>
          </w:p>
        </w:tc>
      </w:tr>
      <w:tr w:rsidR="008F6F65" w:rsidRPr="00B91E1F" w:rsidTr="00D418FA">
        <w:tc>
          <w:tcPr>
            <w:cnfStyle w:val="001000000000"/>
            <w:tcW w:w="2513" w:type="dxa"/>
            <w:noWrap/>
            <w:hideMark/>
          </w:tcPr>
          <w:p w:rsidR="00771590"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619" w:type="dxa"/>
            <w:noWrap/>
            <w:hideMark/>
          </w:tcPr>
          <w:p w:rsidR="00771590" w:rsidRPr="00B91E1F" w:rsidRDefault="00771590"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29 (2,2%)</w:t>
            </w:r>
          </w:p>
        </w:tc>
        <w:tc>
          <w:tcPr>
            <w:tcW w:w="1619" w:type="dxa"/>
            <w:noWrap/>
            <w:hideMark/>
          </w:tcPr>
          <w:p w:rsidR="00771590" w:rsidRPr="00B91E1F" w:rsidRDefault="00771590"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7 (2,3%)</w:t>
            </w:r>
          </w:p>
        </w:tc>
        <w:tc>
          <w:tcPr>
            <w:tcW w:w="1234" w:type="dxa"/>
            <w:noWrap/>
          </w:tcPr>
          <w:p w:rsidR="00771590" w:rsidRPr="00B91E1F" w:rsidRDefault="00771590"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0,956</w:t>
            </w:r>
          </w:p>
        </w:tc>
      </w:tr>
      <w:tr w:rsidR="008F6F65" w:rsidRPr="00B91E1F" w:rsidTr="00D418FA">
        <w:trPr>
          <w:cnfStyle w:val="000000100000"/>
        </w:trPr>
        <w:tc>
          <w:tcPr>
            <w:cnfStyle w:val="001000000000"/>
            <w:tcW w:w="2513" w:type="dxa"/>
            <w:noWrap/>
            <w:hideMark/>
          </w:tcPr>
          <w:p w:rsidR="00771590"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619" w:type="dxa"/>
            <w:noWrap/>
            <w:hideMark/>
          </w:tcPr>
          <w:p w:rsidR="00771590" w:rsidRPr="00B91E1F" w:rsidRDefault="00771590"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87 (6,7%)</w:t>
            </w:r>
          </w:p>
        </w:tc>
        <w:tc>
          <w:tcPr>
            <w:tcW w:w="1619" w:type="dxa"/>
            <w:noWrap/>
            <w:hideMark/>
          </w:tcPr>
          <w:p w:rsidR="00771590" w:rsidRPr="00B91E1F" w:rsidRDefault="00771590"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14 (4,6%)</w:t>
            </w:r>
          </w:p>
        </w:tc>
        <w:tc>
          <w:tcPr>
            <w:tcW w:w="1234" w:type="dxa"/>
            <w:noWrap/>
          </w:tcPr>
          <w:p w:rsidR="00771590" w:rsidRPr="00B91E1F" w:rsidRDefault="00771590"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0,181</w:t>
            </w:r>
          </w:p>
        </w:tc>
      </w:tr>
    </w:tbl>
    <w:p w:rsidR="00755A79" w:rsidRPr="00B91E1F" w:rsidRDefault="00755A79" w:rsidP="00C90EB1">
      <w:pPr>
        <w:contextualSpacing/>
        <w:rPr>
          <w:rFonts w:cs="Times New Roman"/>
          <w:szCs w:val="24"/>
        </w:rPr>
      </w:pPr>
    </w:p>
    <w:p w:rsidR="00991C72" w:rsidRPr="00B91E1F" w:rsidRDefault="00991C72" w:rsidP="00A635A1">
      <w:pPr>
        <w:pStyle w:val="Titulek"/>
        <w:keepNext/>
        <w:contextualSpacing/>
        <w:rPr>
          <w:color w:val="auto"/>
          <w:sz w:val="22"/>
          <w:szCs w:val="22"/>
        </w:rPr>
      </w:pPr>
      <w:bookmarkStart w:id="61" w:name="_Toc478558215"/>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4</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 xml:space="preserve">mužů </w:t>
      </w:r>
      <w:r w:rsidR="00CE73D6" w:rsidRPr="00B91E1F">
        <w:rPr>
          <w:color w:val="auto"/>
          <w:sz w:val="22"/>
          <w:szCs w:val="22"/>
        </w:rPr>
        <w:t>a u </w:t>
      </w:r>
      <w:r w:rsidRPr="00B91E1F">
        <w:rPr>
          <w:color w:val="auto"/>
          <w:sz w:val="22"/>
          <w:szCs w:val="22"/>
        </w:rPr>
        <w:t>žen</w:t>
      </w:r>
      <w:bookmarkEnd w:id="61"/>
    </w:p>
    <w:tbl>
      <w:tblPr>
        <w:tblStyle w:val="Stednstnovn2zvraznn1"/>
        <w:tblW w:w="6899" w:type="dxa"/>
        <w:tblLook w:val="04A0"/>
      </w:tblPr>
      <w:tblGrid>
        <w:gridCol w:w="2759"/>
        <w:gridCol w:w="1380"/>
        <w:gridCol w:w="1380"/>
        <w:gridCol w:w="1380"/>
      </w:tblGrid>
      <w:tr w:rsidR="008F6F65" w:rsidRPr="00B91E1F" w:rsidTr="00D418FA">
        <w:trPr>
          <w:cnfStyle w:val="100000000000"/>
        </w:trPr>
        <w:tc>
          <w:tcPr>
            <w:cnfStyle w:val="001000000100"/>
            <w:tcW w:w="2759" w:type="dxa"/>
            <w:hideMark/>
          </w:tcPr>
          <w:p w:rsidR="00771590" w:rsidRPr="00B91E1F" w:rsidRDefault="00771590"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Muži</w:t>
            </w:r>
          </w:p>
        </w:tc>
        <w:tc>
          <w:tcPr>
            <w:tcW w:w="1380"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380" w:type="dxa"/>
            <w:hideMark/>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Zipfix</w:t>
            </w:r>
          </w:p>
        </w:tc>
        <w:tc>
          <w:tcPr>
            <w:tcW w:w="1380" w:type="dxa"/>
            <w:noWrap/>
            <w:hideMark/>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759" w:type="dxa"/>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380" w:type="dxa"/>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4,0%</w:t>
            </w:r>
          </w:p>
        </w:tc>
        <w:tc>
          <w:tcPr>
            <w:tcW w:w="1380" w:type="dxa"/>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1,3%</w:t>
            </w:r>
          </w:p>
        </w:tc>
        <w:tc>
          <w:tcPr>
            <w:tcW w:w="1380" w:type="dxa"/>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0,096</w:t>
            </w:r>
          </w:p>
        </w:tc>
      </w:tr>
      <w:tr w:rsidR="008F6F65" w:rsidRPr="00B91E1F" w:rsidTr="00D418FA">
        <w:tc>
          <w:tcPr>
            <w:cnfStyle w:val="001000000000"/>
            <w:tcW w:w="2759" w:type="dxa"/>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1,9%</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1,3%</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0,577</w:t>
            </w:r>
          </w:p>
        </w:tc>
      </w:tr>
      <w:tr w:rsidR="008F6F65" w:rsidRPr="00B91E1F" w:rsidTr="00D418FA">
        <w:trPr>
          <w:cnfStyle w:val="000000100000"/>
        </w:trPr>
        <w:tc>
          <w:tcPr>
            <w:cnfStyle w:val="001000000000"/>
            <w:tcW w:w="2759" w:type="dxa"/>
            <w:tcBorders>
              <w:bottom w:val="single" w:sz="18" w:space="0" w:color="auto"/>
            </w:tcBorders>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380" w:type="dxa"/>
            <w:tcBorders>
              <w:bottom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5,9%</w:t>
            </w:r>
          </w:p>
        </w:tc>
        <w:tc>
          <w:tcPr>
            <w:tcW w:w="1380" w:type="dxa"/>
            <w:tcBorders>
              <w:bottom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2,6%</w:t>
            </w:r>
          </w:p>
        </w:tc>
        <w:tc>
          <w:tcPr>
            <w:tcW w:w="1380" w:type="dxa"/>
            <w:tcBorders>
              <w:bottom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0,094</w:t>
            </w:r>
          </w:p>
        </w:tc>
      </w:tr>
      <w:tr w:rsidR="008F6F65" w:rsidRPr="00B91E1F" w:rsidTr="00D418FA">
        <w:tc>
          <w:tcPr>
            <w:cnfStyle w:val="001000000000"/>
            <w:tcW w:w="2759" w:type="dxa"/>
            <w:tcBorders>
              <w:top w:val="single" w:sz="18" w:space="0" w:color="auto"/>
              <w:bottom w:val="single" w:sz="18" w:space="0" w:color="auto"/>
            </w:tcBorders>
            <w:hideMark/>
          </w:tcPr>
          <w:p w:rsidR="00771590" w:rsidRPr="00B91E1F" w:rsidRDefault="00771590"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Ženy</w:t>
            </w:r>
          </w:p>
        </w:tc>
        <w:tc>
          <w:tcPr>
            <w:tcW w:w="1380" w:type="dxa"/>
            <w:tcBorders>
              <w:top w:val="single" w:sz="18" w:space="0" w:color="auto"/>
              <w:bottom w:val="single" w:sz="18" w:space="0" w:color="auto"/>
            </w:tcBorders>
            <w:shd w:val="clear" w:color="auto" w:fill="4F81BD" w:themeFill="accent1"/>
            <w:hideMark/>
          </w:tcPr>
          <w:p w:rsidR="00771590" w:rsidRPr="00B91E1F" w:rsidRDefault="00771590" w:rsidP="00A635A1">
            <w:pPr>
              <w:keepNext/>
              <w:spacing w:line="240" w:lineRule="auto"/>
              <w:contextualSpacing/>
              <w:jc w:val="center"/>
              <w:cnfStyle w:val="000000000000"/>
              <w:rPr>
                <w:rFonts w:eastAsia="Times New Roman" w:cs="Times New Roman"/>
                <w:lang w:eastAsia="cs-CZ"/>
              </w:rPr>
            </w:pPr>
          </w:p>
        </w:tc>
        <w:tc>
          <w:tcPr>
            <w:tcW w:w="1380" w:type="dxa"/>
            <w:tcBorders>
              <w:top w:val="single" w:sz="18" w:space="0" w:color="auto"/>
              <w:bottom w:val="single" w:sz="18" w:space="0" w:color="auto"/>
            </w:tcBorders>
            <w:shd w:val="clear" w:color="auto" w:fill="4F81BD" w:themeFill="accent1"/>
            <w:hideMark/>
          </w:tcPr>
          <w:p w:rsidR="00771590" w:rsidRPr="00B91E1F" w:rsidRDefault="00771590" w:rsidP="00A635A1">
            <w:pPr>
              <w:keepNext/>
              <w:spacing w:line="240" w:lineRule="auto"/>
              <w:contextualSpacing/>
              <w:jc w:val="center"/>
              <w:cnfStyle w:val="000000000000"/>
              <w:rPr>
                <w:rFonts w:eastAsia="Times New Roman" w:cs="Times New Roman"/>
                <w:lang w:eastAsia="cs-CZ"/>
              </w:rPr>
            </w:pPr>
          </w:p>
        </w:tc>
        <w:tc>
          <w:tcPr>
            <w:tcW w:w="1380" w:type="dxa"/>
            <w:tcBorders>
              <w:top w:val="single" w:sz="18" w:space="0" w:color="auto"/>
              <w:bottom w:val="single" w:sz="18" w:space="0" w:color="auto"/>
            </w:tcBorders>
            <w:shd w:val="clear" w:color="auto" w:fill="4F81BD" w:themeFill="accent1"/>
            <w:noWrap/>
            <w:hideMark/>
          </w:tcPr>
          <w:p w:rsidR="00771590" w:rsidRPr="00B91E1F" w:rsidRDefault="00771590" w:rsidP="00A635A1">
            <w:pPr>
              <w:keepNext/>
              <w:spacing w:line="240" w:lineRule="auto"/>
              <w:contextualSpacing/>
              <w:jc w:val="center"/>
              <w:cnfStyle w:val="000000000000"/>
              <w:rPr>
                <w:rFonts w:eastAsia="Times New Roman" w:cs="Times New Roman"/>
                <w:lang w:eastAsia="cs-CZ"/>
              </w:rPr>
            </w:pPr>
          </w:p>
        </w:tc>
      </w:tr>
      <w:tr w:rsidR="008F6F65" w:rsidRPr="00B91E1F" w:rsidTr="00D418FA">
        <w:trPr>
          <w:cnfStyle w:val="000000100000"/>
        </w:trPr>
        <w:tc>
          <w:tcPr>
            <w:cnfStyle w:val="001000000000"/>
            <w:tcW w:w="2759" w:type="dxa"/>
            <w:tcBorders>
              <w:top w:val="single" w:sz="18" w:space="0" w:color="auto"/>
            </w:tcBorders>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380" w:type="dxa"/>
            <w:tcBorders>
              <w:top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6,1%</w:t>
            </w:r>
          </w:p>
        </w:tc>
        <w:tc>
          <w:tcPr>
            <w:tcW w:w="1380" w:type="dxa"/>
            <w:tcBorders>
              <w:top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3,4%</w:t>
            </w:r>
          </w:p>
        </w:tc>
        <w:tc>
          <w:tcPr>
            <w:tcW w:w="1380" w:type="dxa"/>
            <w:tcBorders>
              <w:top w:val="single" w:sz="18" w:space="0" w:color="auto"/>
            </w:tcBorders>
            <w:noWrap/>
            <w:hideMark/>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0,214</w:t>
            </w:r>
          </w:p>
        </w:tc>
      </w:tr>
      <w:tr w:rsidR="008F6F65" w:rsidRPr="00B91E1F" w:rsidTr="00D418FA">
        <w:tc>
          <w:tcPr>
            <w:cnfStyle w:val="001000000000"/>
            <w:tcW w:w="2759" w:type="dxa"/>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3,0%</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3,4%</w:t>
            </w:r>
          </w:p>
        </w:tc>
        <w:tc>
          <w:tcPr>
            <w:tcW w:w="1380" w:type="dxa"/>
            <w:noWrap/>
            <w:hideMark/>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0,858</w:t>
            </w:r>
          </w:p>
        </w:tc>
      </w:tr>
      <w:tr w:rsidR="008F6F65" w:rsidRPr="00B91E1F" w:rsidTr="00D418FA">
        <w:trPr>
          <w:cnfStyle w:val="000000100000"/>
        </w:trPr>
        <w:tc>
          <w:tcPr>
            <w:cnfStyle w:val="001000000000"/>
            <w:tcW w:w="2759" w:type="dxa"/>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380" w:type="dxa"/>
            <w:noWrap/>
            <w:hideMark/>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8,8%</w:t>
            </w:r>
          </w:p>
        </w:tc>
        <w:tc>
          <w:tcPr>
            <w:tcW w:w="1380" w:type="dxa"/>
            <w:noWrap/>
            <w:hideMark/>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6,8%</w:t>
            </w:r>
          </w:p>
        </w:tc>
        <w:tc>
          <w:tcPr>
            <w:tcW w:w="1380" w:type="dxa"/>
            <w:noWrap/>
            <w:hideMark/>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0,437</w:t>
            </w:r>
          </w:p>
        </w:tc>
      </w:tr>
    </w:tbl>
    <w:p w:rsidR="00EE41E0" w:rsidRPr="00B91E1F" w:rsidRDefault="00EE41E0" w:rsidP="00C90EB1">
      <w:pPr>
        <w:contextualSpacing/>
        <w:rPr>
          <w:rFonts w:cs="Times New Roman"/>
          <w:szCs w:val="24"/>
        </w:rPr>
      </w:pPr>
    </w:p>
    <w:p w:rsidR="00991C72" w:rsidRPr="00B91E1F" w:rsidRDefault="00991C72" w:rsidP="00A635A1">
      <w:pPr>
        <w:pStyle w:val="Titulek"/>
        <w:keepNext/>
        <w:contextualSpacing/>
        <w:rPr>
          <w:color w:val="auto"/>
          <w:sz w:val="22"/>
          <w:szCs w:val="22"/>
        </w:rPr>
      </w:pPr>
      <w:bookmarkStart w:id="62" w:name="_Toc478558216"/>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5</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 xml:space="preserve">pacientů </w:t>
      </w:r>
      <w:r w:rsidR="00CE73D6" w:rsidRPr="00B91E1F">
        <w:rPr>
          <w:color w:val="auto"/>
          <w:sz w:val="22"/>
          <w:szCs w:val="22"/>
        </w:rPr>
        <w:t>s </w:t>
      </w:r>
      <w:r w:rsidRPr="00B91E1F">
        <w:rPr>
          <w:color w:val="auto"/>
          <w:sz w:val="22"/>
          <w:szCs w:val="22"/>
        </w:rPr>
        <w:t>DM</w:t>
      </w:r>
      <w:bookmarkEnd w:id="62"/>
    </w:p>
    <w:tbl>
      <w:tblPr>
        <w:tblStyle w:val="Stednstnovn2zvraznn1"/>
        <w:tblW w:w="6961" w:type="dxa"/>
        <w:tblLook w:val="04A0"/>
      </w:tblPr>
      <w:tblGrid>
        <w:gridCol w:w="2440"/>
        <w:gridCol w:w="1507"/>
        <w:gridCol w:w="1507"/>
        <w:gridCol w:w="1507"/>
      </w:tblGrid>
      <w:tr w:rsidR="008F6F65" w:rsidRPr="00B91E1F" w:rsidTr="00D418FA">
        <w:trPr>
          <w:cnfStyle w:val="100000000000"/>
        </w:trPr>
        <w:tc>
          <w:tcPr>
            <w:cnfStyle w:val="001000000100"/>
            <w:tcW w:w="2440" w:type="dxa"/>
            <w:noWrap/>
            <w:hideMark/>
          </w:tcPr>
          <w:p w:rsidR="00771590" w:rsidRPr="00B91E1F" w:rsidRDefault="00771590" w:rsidP="00A635A1">
            <w:pPr>
              <w:keepNext/>
              <w:spacing w:line="240" w:lineRule="auto"/>
              <w:contextualSpacing/>
              <w:jc w:val="center"/>
              <w:rPr>
                <w:rFonts w:eastAsia="Times New Roman" w:cs="Times New Roman"/>
                <w:lang w:eastAsia="cs-CZ"/>
              </w:rPr>
            </w:pPr>
          </w:p>
        </w:tc>
        <w:tc>
          <w:tcPr>
            <w:tcW w:w="1507"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507" w:type="dxa"/>
            <w:hideMark/>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Zipfix</w:t>
            </w:r>
          </w:p>
        </w:tc>
        <w:tc>
          <w:tcPr>
            <w:tcW w:w="1507"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440"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507"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31 (4,8%)</w:t>
            </w:r>
          </w:p>
        </w:tc>
        <w:tc>
          <w:tcPr>
            <w:tcW w:w="1507"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4 (2,3%)</w:t>
            </w:r>
          </w:p>
        </w:tc>
        <w:tc>
          <w:tcPr>
            <w:tcW w:w="1507" w:type="dxa"/>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0,130</w:t>
            </w:r>
          </w:p>
        </w:tc>
      </w:tr>
      <w:tr w:rsidR="008F6F65" w:rsidRPr="00B91E1F" w:rsidTr="00D418FA">
        <w:tc>
          <w:tcPr>
            <w:cnfStyle w:val="001000000000"/>
            <w:tcW w:w="2440"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507"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21 (3,3%)</w:t>
            </w:r>
          </w:p>
        </w:tc>
        <w:tc>
          <w:tcPr>
            <w:tcW w:w="1507"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6 (3,4%)</w:t>
            </w:r>
          </w:p>
        </w:tc>
        <w:tc>
          <w:tcPr>
            <w:tcW w:w="1507" w:type="dxa"/>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0,968</w:t>
            </w:r>
          </w:p>
        </w:tc>
      </w:tr>
      <w:tr w:rsidR="008F6F65" w:rsidRPr="00B91E1F" w:rsidTr="00D418FA">
        <w:trPr>
          <w:cnfStyle w:val="000000100000"/>
        </w:trPr>
        <w:tc>
          <w:tcPr>
            <w:cnfStyle w:val="001000000000"/>
            <w:tcW w:w="2440" w:type="dxa"/>
            <w:noWrap/>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07"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52 (8,1%)</w:t>
            </w:r>
          </w:p>
        </w:tc>
        <w:tc>
          <w:tcPr>
            <w:tcW w:w="1507"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10 (5,6%)</w:t>
            </w:r>
          </w:p>
        </w:tc>
        <w:tc>
          <w:tcPr>
            <w:tcW w:w="1507"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0,273</w:t>
            </w:r>
          </w:p>
        </w:tc>
      </w:tr>
    </w:tbl>
    <w:p w:rsidR="00771590" w:rsidRPr="00B91E1F" w:rsidRDefault="00771590" w:rsidP="00C90EB1">
      <w:pPr>
        <w:contextualSpacing/>
      </w:pPr>
    </w:p>
    <w:p w:rsidR="00991C72" w:rsidRPr="00B91E1F" w:rsidRDefault="00991C72" w:rsidP="00A635A1">
      <w:pPr>
        <w:pStyle w:val="Titulek"/>
        <w:keepNext/>
        <w:contextualSpacing/>
        <w:rPr>
          <w:color w:val="auto"/>
          <w:sz w:val="22"/>
          <w:szCs w:val="22"/>
        </w:rPr>
      </w:pPr>
      <w:bookmarkStart w:id="63" w:name="_Toc478558217"/>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6</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 xml:space="preserve">pacientů </w:t>
      </w:r>
      <w:r w:rsidR="00CE73D6" w:rsidRPr="00B91E1F">
        <w:rPr>
          <w:color w:val="auto"/>
          <w:sz w:val="22"/>
          <w:szCs w:val="22"/>
        </w:rPr>
        <w:t>s </w:t>
      </w:r>
      <w:r w:rsidRPr="00B91E1F">
        <w:rPr>
          <w:color w:val="auto"/>
          <w:sz w:val="22"/>
          <w:szCs w:val="22"/>
        </w:rPr>
        <w:t>BMI ≥30</w:t>
      </w:r>
      <w:bookmarkEnd w:id="63"/>
    </w:p>
    <w:tbl>
      <w:tblPr>
        <w:tblStyle w:val="Stednstnovn2zvraznn1"/>
        <w:tblW w:w="6978" w:type="dxa"/>
        <w:tblLook w:val="04A0"/>
      </w:tblPr>
      <w:tblGrid>
        <w:gridCol w:w="2451"/>
        <w:gridCol w:w="1514"/>
        <w:gridCol w:w="1514"/>
        <w:gridCol w:w="1499"/>
      </w:tblGrid>
      <w:tr w:rsidR="008F6F65" w:rsidRPr="00B91E1F" w:rsidTr="00D418FA">
        <w:trPr>
          <w:cnfStyle w:val="100000000000"/>
        </w:trPr>
        <w:tc>
          <w:tcPr>
            <w:cnfStyle w:val="001000000100"/>
            <w:tcW w:w="2451" w:type="dxa"/>
            <w:noWrap/>
            <w:hideMark/>
          </w:tcPr>
          <w:p w:rsidR="00771590" w:rsidRPr="00B91E1F" w:rsidRDefault="00771590" w:rsidP="00A635A1">
            <w:pPr>
              <w:keepNext/>
              <w:spacing w:line="240" w:lineRule="auto"/>
              <w:contextualSpacing/>
              <w:jc w:val="center"/>
              <w:rPr>
                <w:rFonts w:eastAsia="Times New Roman" w:cs="Times New Roman"/>
                <w:lang w:eastAsia="cs-CZ"/>
              </w:rPr>
            </w:pPr>
          </w:p>
        </w:tc>
        <w:tc>
          <w:tcPr>
            <w:tcW w:w="1514"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514"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Zipfix</w:t>
            </w:r>
          </w:p>
        </w:tc>
        <w:tc>
          <w:tcPr>
            <w:tcW w:w="1499"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451"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514"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31 (5,4%)</w:t>
            </w:r>
          </w:p>
        </w:tc>
        <w:tc>
          <w:tcPr>
            <w:tcW w:w="1514" w:type="dxa"/>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5 (2,9%)</w:t>
            </w:r>
          </w:p>
        </w:tc>
        <w:tc>
          <w:tcPr>
            <w:tcW w:w="1499" w:type="dxa"/>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0,165</w:t>
            </w:r>
          </w:p>
        </w:tc>
      </w:tr>
      <w:tr w:rsidR="008F6F65" w:rsidRPr="00B91E1F" w:rsidTr="00D418FA">
        <w:tc>
          <w:tcPr>
            <w:cnfStyle w:val="001000000000"/>
            <w:tcW w:w="2451"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514"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17 (3,0%)</w:t>
            </w:r>
          </w:p>
        </w:tc>
        <w:tc>
          <w:tcPr>
            <w:tcW w:w="1514" w:type="dxa"/>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6 (3,4%)</w:t>
            </w:r>
          </w:p>
        </w:tc>
        <w:tc>
          <w:tcPr>
            <w:tcW w:w="1499" w:type="dxa"/>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0,770</w:t>
            </w:r>
          </w:p>
        </w:tc>
      </w:tr>
      <w:tr w:rsidR="008F6F65" w:rsidRPr="00B91E1F" w:rsidTr="00D418FA">
        <w:trPr>
          <w:cnfStyle w:val="000000100000"/>
        </w:trPr>
        <w:tc>
          <w:tcPr>
            <w:cnfStyle w:val="001000000000"/>
            <w:tcW w:w="2451" w:type="dxa"/>
            <w:noWrap/>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14"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47 (8,2%)</w:t>
            </w:r>
          </w:p>
        </w:tc>
        <w:tc>
          <w:tcPr>
            <w:tcW w:w="1514"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11 (6,3%)</w:t>
            </w:r>
          </w:p>
        </w:tc>
        <w:tc>
          <w:tcPr>
            <w:tcW w:w="1499"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0,407</w:t>
            </w:r>
          </w:p>
        </w:tc>
      </w:tr>
    </w:tbl>
    <w:p w:rsidR="00771590" w:rsidRPr="00B91E1F" w:rsidRDefault="00771590" w:rsidP="00C90EB1">
      <w:pPr>
        <w:contextualSpacing/>
      </w:pPr>
    </w:p>
    <w:p w:rsidR="00991C72" w:rsidRPr="00B91E1F" w:rsidRDefault="00991C72" w:rsidP="00A635A1">
      <w:pPr>
        <w:pStyle w:val="Titulek"/>
        <w:keepNext/>
        <w:contextualSpacing/>
        <w:rPr>
          <w:color w:val="auto"/>
          <w:sz w:val="22"/>
          <w:szCs w:val="22"/>
        </w:rPr>
      </w:pPr>
      <w:bookmarkStart w:id="64" w:name="_Toc478558218"/>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7</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 xml:space="preserve">pacientů </w:t>
      </w:r>
      <w:r w:rsidR="00CE73D6" w:rsidRPr="00B91E1F">
        <w:rPr>
          <w:color w:val="auto"/>
          <w:sz w:val="22"/>
          <w:szCs w:val="22"/>
        </w:rPr>
        <w:t>s </w:t>
      </w:r>
      <w:r w:rsidRPr="00B91E1F">
        <w:rPr>
          <w:color w:val="auto"/>
          <w:sz w:val="22"/>
          <w:szCs w:val="22"/>
        </w:rPr>
        <w:t>CHOPN</w:t>
      </w:r>
      <w:bookmarkEnd w:id="64"/>
    </w:p>
    <w:tbl>
      <w:tblPr>
        <w:tblStyle w:val="Stednstnovn2zvraznn1"/>
        <w:tblW w:w="6989" w:type="dxa"/>
        <w:tblLook w:val="04A0"/>
      </w:tblPr>
      <w:tblGrid>
        <w:gridCol w:w="2450"/>
        <w:gridCol w:w="1513"/>
        <w:gridCol w:w="1513"/>
        <w:gridCol w:w="1513"/>
      </w:tblGrid>
      <w:tr w:rsidR="008F6F65" w:rsidRPr="00B91E1F" w:rsidTr="00D418FA">
        <w:trPr>
          <w:cnfStyle w:val="100000000000"/>
        </w:trPr>
        <w:tc>
          <w:tcPr>
            <w:cnfStyle w:val="001000000100"/>
            <w:tcW w:w="2450" w:type="dxa"/>
            <w:noWrap/>
            <w:hideMark/>
          </w:tcPr>
          <w:p w:rsidR="00771590" w:rsidRPr="00B91E1F" w:rsidRDefault="00771590"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 </w:t>
            </w:r>
          </w:p>
        </w:tc>
        <w:tc>
          <w:tcPr>
            <w:tcW w:w="1513"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513" w:type="dxa"/>
          </w:tcPr>
          <w:p w:rsidR="00771590" w:rsidRPr="00B91E1F" w:rsidRDefault="00771590" w:rsidP="00C60462">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Zipfix</w:t>
            </w:r>
          </w:p>
        </w:tc>
        <w:tc>
          <w:tcPr>
            <w:tcW w:w="1513"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450"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513"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14 (4,4%)</w:t>
            </w:r>
          </w:p>
        </w:tc>
        <w:tc>
          <w:tcPr>
            <w:tcW w:w="1513" w:type="dxa"/>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4 (3,7%)</w:t>
            </w:r>
          </w:p>
        </w:tc>
        <w:tc>
          <w:tcPr>
            <w:tcW w:w="1513"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0,742</w:t>
            </w:r>
          </w:p>
        </w:tc>
      </w:tr>
      <w:tr w:rsidR="008F6F65" w:rsidRPr="00B91E1F" w:rsidTr="00D418FA">
        <w:tc>
          <w:tcPr>
            <w:cnfStyle w:val="001000000000"/>
            <w:tcW w:w="2450"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513"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5 (1,6%)</w:t>
            </w:r>
          </w:p>
        </w:tc>
        <w:tc>
          <w:tcPr>
            <w:tcW w:w="1513" w:type="dxa"/>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 (0,9%)</w:t>
            </w:r>
          </w:p>
        </w:tc>
        <w:tc>
          <w:tcPr>
            <w:tcW w:w="1513"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0,607</w:t>
            </w:r>
          </w:p>
        </w:tc>
      </w:tr>
      <w:tr w:rsidR="008F6F65" w:rsidRPr="00B91E1F" w:rsidTr="00D418FA">
        <w:trPr>
          <w:cnfStyle w:val="000000100000"/>
        </w:trPr>
        <w:tc>
          <w:tcPr>
            <w:cnfStyle w:val="001000000000"/>
            <w:tcW w:w="2450" w:type="dxa"/>
            <w:noWrap/>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13"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19 (6,0%)</w:t>
            </w:r>
          </w:p>
        </w:tc>
        <w:tc>
          <w:tcPr>
            <w:tcW w:w="1513"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5 (4,6%)</w:t>
            </w:r>
          </w:p>
        </w:tc>
        <w:tc>
          <w:tcPr>
            <w:tcW w:w="1513"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0,605</w:t>
            </w:r>
          </w:p>
        </w:tc>
      </w:tr>
    </w:tbl>
    <w:p w:rsidR="00771590" w:rsidRPr="00B91E1F" w:rsidRDefault="00771590" w:rsidP="00C90EB1">
      <w:pPr>
        <w:contextualSpacing/>
      </w:pPr>
    </w:p>
    <w:p w:rsidR="00991C72" w:rsidRPr="00B91E1F" w:rsidRDefault="00991C72" w:rsidP="00A635A1">
      <w:pPr>
        <w:pStyle w:val="Titulek"/>
        <w:keepNext/>
        <w:contextualSpacing/>
        <w:rPr>
          <w:color w:val="auto"/>
          <w:sz w:val="22"/>
          <w:szCs w:val="22"/>
        </w:rPr>
      </w:pPr>
      <w:bookmarkStart w:id="65" w:name="_Toc478558219"/>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8</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kuřáků</w:t>
      </w:r>
      <w:bookmarkEnd w:id="65"/>
    </w:p>
    <w:tbl>
      <w:tblPr>
        <w:tblStyle w:val="Stednstnovn2zvraznn1"/>
        <w:tblW w:w="6974" w:type="dxa"/>
        <w:tblLook w:val="04A0"/>
      </w:tblPr>
      <w:tblGrid>
        <w:gridCol w:w="2444"/>
        <w:gridCol w:w="1510"/>
        <w:gridCol w:w="1510"/>
        <w:gridCol w:w="1510"/>
      </w:tblGrid>
      <w:tr w:rsidR="00771590" w:rsidRPr="00B91E1F" w:rsidTr="00D418FA">
        <w:trPr>
          <w:cnfStyle w:val="100000000000"/>
        </w:trPr>
        <w:tc>
          <w:tcPr>
            <w:cnfStyle w:val="001000000100"/>
            <w:tcW w:w="2444" w:type="dxa"/>
            <w:noWrap/>
            <w:hideMark/>
          </w:tcPr>
          <w:p w:rsidR="00771590" w:rsidRPr="00B91E1F" w:rsidRDefault="00771590"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 </w:t>
            </w:r>
          </w:p>
        </w:tc>
        <w:tc>
          <w:tcPr>
            <w:tcW w:w="1510" w:type="dxa"/>
            <w:hideMark/>
          </w:tcPr>
          <w:p w:rsidR="00771590" w:rsidRPr="00B91E1F" w:rsidRDefault="0040739D" w:rsidP="00A635A1">
            <w:pPr>
              <w:keepNext/>
              <w:spacing w:line="240" w:lineRule="auto"/>
              <w:contextualSpacing/>
              <w:jc w:val="center"/>
              <w:cnfStyle w:val="100000000000"/>
              <w:rPr>
                <w:rFonts w:eastAsia="Times New Roman" w:cs="Times New Roman"/>
                <w:color w:val="000000"/>
                <w:lang w:eastAsia="cs-CZ"/>
              </w:rPr>
            </w:pPr>
            <w:r>
              <w:rPr>
                <w:rFonts w:eastAsia="Times New Roman" w:cs="Times New Roman"/>
                <w:lang w:eastAsia="cs-CZ"/>
              </w:rPr>
              <w:t>Cerkláž</w:t>
            </w:r>
          </w:p>
        </w:tc>
        <w:tc>
          <w:tcPr>
            <w:tcW w:w="1510" w:type="dxa"/>
          </w:tcPr>
          <w:p w:rsidR="00771590" w:rsidRPr="00B91E1F" w:rsidRDefault="00771590"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Zipfix</w:t>
            </w:r>
          </w:p>
        </w:tc>
        <w:tc>
          <w:tcPr>
            <w:tcW w:w="1510" w:type="dxa"/>
          </w:tcPr>
          <w:p w:rsidR="00771590" w:rsidRPr="00B91E1F" w:rsidRDefault="00771590"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p</w:t>
            </w:r>
          </w:p>
        </w:tc>
      </w:tr>
      <w:tr w:rsidR="00974684" w:rsidRPr="00B91E1F" w:rsidTr="00D418FA">
        <w:trPr>
          <w:cnfStyle w:val="000000100000"/>
        </w:trPr>
        <w:tc>
          <w:tcPr>
            <w:cnfStyle w:val="001000000000"/>
            <w:tcW w:w="2444" w:type="dxa"/>
            <w:noWrap/>
            <w:hideMark/>
          </w:tcPr>
          <w:p w:rsidR="00974684" w:rsidRPr="00B91E1F" w:rsidRDefault="00974684" w:rsidP="00A635A1">
            <w:pPr>
              <w:keepNext/>
              <w:spacing w:line="240" w:lineRule="auto"/>
              <w:contextualSpacing/>
              <w:jc w:val="center"/>
              <w:rPr>
                <w:rFonts w:eastAsia="Times New Roman" w:cs="Times New Roman"/>
                <w:color w:val="000000"/>
                <w:lang w:eastAsia="cs-CZ"/>
              </w:rPr>
            </w:pPr>
            <w:r w:rsidRPr="004578E9">
              <w:rPr>
                <w:rFonts w:eastAsia="Times New Roman" w:cs="Times New Roman"/>
                <w:lang w:eastAsia="cs-CZ"/>
              </w:rPr>
              <w:t>PPH</w:t>
            </w:r>
          </w:p>
        </w:tc>
        <w:tc>
          <w:tcPr>
            <w:tcW w:w="1510" w:type="dxa"/>
            <w:noWrap/>
          </w:tcPr>
          <w:p w:rsidR="00974684" w:rsidRPr="00B91E1F" w:rsidRDefault="00974684"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26 (6,1%)</w:t>
            </w:r>
          </w:p>
        </w:tc>
        <w:tc>
          <w:tcPr>
            <w:tcW w:w="1510" w:type="dxa"/>
          </w:tcPr>
          <w:p w:rsidR="00974684" w:rsidRPr="00B91E1F" w:rsidRDefault="00974684"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0</w:t>
            </w:r>
          </w:p>
        </w:tc>
        <w:tc>
          <w:tcPr>
            <w:tcW w:w="1510" w:type="dxa"/>
            <w:noWrap/>
          </w:tcPr>
          <w:p w:rsidR="00974684" w:rsidRPr="005D622A" w:rsidRDefault="00974684" w:rsidP="005D622A">
            <w:pPr>
              <w:spacing w:line="240" w:lineRule="auto"/>
              <w:jc w:val="center"/>
              <w:cnfStyle w:val="000000100000"/>
              <w:rPr>
                <w:rFonts w:eastAsia="Times New Roman" w:cs="Times New Roman"/>
                <w:b/>
                <w:bCs/>
                <w:color w:val="FF0000"/>
                <w:lang w:eastAsia="cs-CZ"/>
              </w:rPr>
            </w:pPr>
            <w:r w:rsidRPr="005D622A">
              <w:rPr>
                <w:rFonts w:eastAsia="Times New Roman" w:cs="Times New Roman"/>
                <w:b/>
                <w:bCs/>
                <w:color w:val="FF0000"/>
                <w:lang w:eastAsia="cs-CZ"/>
              </w:rPr>
              <w:t>0,014</w:t>
            </w:r>
          </w:p>
        </w:tc>
      </w:tr>
      <w:tr w:rsidR="00974684" w:rsidRPr="00B91E1F" w:rsidTr="00D418FA">
        <w:tc>
          <w:tcPr>
            <w:cnfStyle w:val="001000000000"/>
            <w:tcW w:w="2444" w:type="dxa"/>
            <w:noWrap/>
            <w:hideMark/>
          </w:tcPr>
          <w:p w:rsidR="00974684" w:rsidRPr="00B91E1F" w:rsidRDefault="00974684" w:rsidP="00A635A1">
            <w:pPr>
              <w:keepNext/>
              <w:spacing w:line="240" w:lineRule="auto"/>
              <w:contextualSpacing/>
              <w:jc w:val="center"/>
              <w:rPr>
                <w:rFonts w:eastAsia="Times New Roman" w:cs="Times New Roman"/>
                <w:color w:val="000000"/>
                <w:lang w:eastAsia="cs-CZ"/>
              </w:rPr>
            </w:pPr>
            <w:r w:rsidRPr="004578E9">
              <w:rPr>
                <w:rFonts w:eastAsia="Times New Roman" w:cs="Times New Roman"/>
                <w:lang w:eastAsia="cs-CZ"/>
              </w:rPr>
              <w:t>HPH</w:t>
            </w:r>
          </w:p>
        </w:tc>
        <w:tc>
          <w:tcPr>
            <w:tcW w:w="1510" w:type="dxa"/>
            <w:noWrap/>
          </w:tcPr>
          <w:p w:rsidR="00974684" w:rsidRPr="00B91E1F" w:rsidRDefault="00974684"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13 (3,0%)</w:t>
            </w:r>
          </w:p>
        </w:tc>
        <w:tc>
          <w:tcPr>
            <w:tcW w:w="1510" w:type="dxa"/>
          </w:tcPr>
          <w:p w:rsidR="00974684" w:rsidRPr="00B91E1F" w:rsidRDefault="00974684"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 (1,1%)</w:t>
            </w:r>
          </w:p>
        </w:tc>
        <w:tc>
          <w:tcPr>
            <w:tcW w:w="1510" w:type="dxa"/>
            <w:noWrap/>
          </w:tcPr>
          <w:p w:rsidR="00974684" w:rsidRPr="00B91E1F" w:rsidRDefault="00974684"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0,283</w:t>
            </w:r>
          </w:p>
        </w:tc>
      </w:tr>
      <w:tr w:rsidR="008F6F65" w:rsidRPr="00B91E1F" w:rsidTr="00D418FA">
        <w:trPr>
          <w:cnfStyle w:val="000000100000"/>
        </w:trPr>
        <w:tc>
          <w:tcPr>
            <w:cnfStyle w:val="001000000000"/>
            <w:tcW w:w="2444" w:type="dxa"/>
            <w:noWrap/>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10"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38 (8,9%)</w:t>
            </w:r>
          </w:p>
        </w:tc>
        <w:tc>
          <w:tcPr>
            <w:tcW w:w="1510"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1 (1,1%)</w:t>
            </w:r>
          </w:p>
        </w:tc>
        <w:tc>
          <w:tcPr>
            <w:tcW w:w="1510" w:type="dxa"/>
            <w:noWrap/>
          </w:tcPr>
          <w:p w:rsidR="00974684" w:rsidRPr="00B91E1F" w:rsidRDefault="00974684" w:rsidP="004C52F4">
            <w:pPr>
              <w:spacing w:line="240" w:lineRule="auto"/>
              <w:contextualSpacing/>
              <w:jc w:val="center"/>
              <w:cnfStyle w:val="000000100000"/>
              <w:rPr>
                <w:rFonts w:eastAsia="Times New Roman" w:cs="Times New Roman"/>
                <w:b/>
                <w:lang w:eastAsia="cs-CZ"/>
              </w:rPr>
            </w:pPr>
            <w:r w:rsidRPr="00B91E1F">
              <w:rPr>
                <w:rFonts w:eastAsia="Times New Roman" w:cs="Times New Roman"/>
                <w:b/>
                <w:lang w:eastAsia="cs-CZ"/>
              </w:rPr>
              <w:t>0,015</w:t>
            </w:r>
          </w:p>
        </w:tc>
      </w:tr>
    </w:tbl>
    <w:p w:rsidR="00EE41E0" w:rsidRPr="00B91E1F" w:rsidRDefault="00EE41E0" w:rsidP="00C90EB1">
      <w:pPr>
        <w:contextualSpacing/>
      </w:pPr>
    </w:p>
    <w:p w:rsidR="00991C72" w:rsidRPr="00B91E1F" w:rsidRDefault="00991C72" w:rsidP="00A635A1">
      <w:pPr>
        <w:pStyle w:val="Titulek"/>
        <w:keepNext/>
        <w:contextualSpacing/>
        <w:rPr>
          <w:color w:val="auto"/>
          <w:sz w:val="22"/>
          <w:szCs w:val="22"/>
        </w:rPr>
      </w:pPr>
      <w:bookmarkStart w:id="66" w:name="_Toc478558220"/>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9</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u </w:t>
      </w:r>
      <w:r w:rsidRPr="00B91E1F">
        <w:rPr>
          <w:color w:val="auto"/>
          <w:sz w:val="22"/>
          <w:szCs w:val="22"/>
        </w:rPr>
        <w:t xml:space="preserve">pacientů </w:t>
      </w:r>
      <w:r w:rsidR="00CE73D6" w:rsidRPr="00B91E1F">
        <w:rPr>
          <w:color w:val="auto"/>
          <w:sz w:val="22"/>
          <w:szCs w:val="22"/>
        </w:rPr>
        <w:t>s </w:t>
      </w:r>
      <w:r w:rsidRPr="00B91E1F">
        <w:rPr>
          <w:color w:val="auto"/>
          <w:sz w:val="22"/>
          <w:szCs w:val="22"/>
        </w:rPr>
        <w:t>CHRI</w:t>
      </w:r>
      <w:bookmarkEnd w:id="66"/>
    </w:p>
    <w:tbl>
      <w:tblPr>
        <w:tblStyle w:val="Stednstnovn2zvraznn1"/>
        <w:tblW w:w="7054" w:type="dxa"/>
        <w:tblLook w:val="04A0"/>
      </w:tblPr>
      <w:tblGrid>
        <w:gridCol w:w="2376"/>
        <w:gridCol w:w="1629"/>
        <w:gridCol w:w="1529"/>
        <w:gridCol w:w="1520"/>
      </w:tblGrid>
      <w:tr w:rsidR="008F6F65" w:rsidRPr="00B91E1F" w:rsidTr="00D418FA">
        <w:trPr>
          <w:cnfStyle w:val="100000000000"/>
        </w:trPr>
        <w:tc>
          <w:tcPr>
            <w:cnfStyle w:val="001000000100"/>
            <w:tcW w:w="2376" w:type="dxa"/>
            <w:noWrap/>
            <w:hideMark/>
          </w:tcPr>
          <w:p w:rsidR="00771590" w:rsidRPr="00B91E1F" w:rsidRDefault="00771590"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 </w:t>
            </w:r>
          </w:p>
        </w:tc>
        <w:tc>
          <w:tcPr>
            <w:tcW w:w="1629" w:type="dxa"/>
            <w:hideMark/>
          </w:tcPr>
          <w:p w:rsidR="00771590" w:rsidRPr="00B91E1F" w:rsidRDefault="0040739D" w:rsidP="00A635A1">
            <w:pPr>
              <w:keepNext/>
              <w:spacing w:line="240" w:lineRule="auto"/>
              <w:contextualSpacing/>
              <w:jc w:val="center"/>
              <w:cnfStyle w:val="100000000000"/>
              <w:rPr>
                <w:rFonts w:eastAsia="Times New Roman" w:cs="Times New Roman"/>
                <w:lang w:eastAsia="cs-CZ"/>
              </w:rPr>
            </w:pPr>
            <w:r>
              <w:rPr>
                <w:rFonts w:eastAsia="Times New Roman" w:cs="Times New Roman"/>
                <w:lang w:eastAsia="cs-CZ"/>
              </w:rPr>
              <w:t>Cerkláž</w:t>
            </w:r>
          </w:p>
        </w:tc>
        <w:tc>
          <w:tcPr>
            <w:tcW w:w="1529"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Zipfix</w:t>
            </w:r>
          </w:p>
        </w:tc>
        <w:tc>
          <w:tcPr>
            <w:tcW w:w="1520" w:type="dxa"/>
          </w:tcPr>
          <w:p w:rsidR="00771590" w:rsidRPr="00B91E1F" w:rsidRDefault="00771590" w:rsidP="00A635A1">
            <w:pPr>
              <w:keepNext/>
              <w:spacing w:line="240" w:lineRule="auto"/>
              <w:contextualSpacing/>
              <w:jc w:val="center"/>
              <w:cnfStyle w:val="100000000000"/>
              <w:rPr>
                <w:rFonts w:eastAsia="Times New Roman" w:cs="Times New Roman"/>
                <w:lang w:eastAsia="cs-CZ"/>
              </w:rPr>
            </w:pPr>
            <w:r w:rsidRPr="00B91E1F">
              <w:rPr>
                <w:rFonts w:eastAsia="Times New Roman" w:cs="Times New Roman"/>
                <w:lang w:eastAsia="cs-CZ"/>
              </w:rPr>
              <w:t>p</w:t>
            </w:r>
          </w:p>
        </w:tc>
      </w:tr>
      <w:tr w:rsidR="008F6F65" w:rsidRPr="00B91E1F" w:rsidTr="00D418FA">
        <w:trPr>
          <w:cnfStyle w:val="000000100000"/>
        </w:trPr>
        <w:tc>
          <w:tcPr>
            <w:cnfStyle w:val="001000000000"/>
            <w:tcW w:w="2376"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629"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4 (8,5%)</w:t>
            </w:r>
          </w:p>
        </w:tc>
        <w:tc>
          <w:tcPr>
            <w:tcW w:w="1529" w:type="dxa"/>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2 (4,7%)</w:t>
            </w:r>
          </w:p>
        </w:tc>
        <w:tc>
          <w:tcPr>
            <w:tcW w:w="1520" w:type="dxa"/>
            <w:noWrap/>
          </w:tcPr>
          <w:p w:rsidR="00974684" w:rsidRPr="00B91E1F" w:rsidRDefault="00974684" w:rsidP="00A635A1">
            <w:pPr>
              <w:keepNext/>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0,463</w:t>
            </w:r>
          </w:p>
        </w:tc>
      </w:tr>
      <w:tr w:rsidR="008F6F65" w:rsidRPr="00B91E1F" w:rsidTr="00D418FA">
        <w:tc>
          <w:tcPr>
            <w:cnfStyle w:val="001000000000"/>
            <w:tcW w:w="2376" w:type="dxa"/>
            <w:noWrap/>
            <w:hideMark/>
          </w:tcPr>
          <w:p w:rsidR="00974684" w:rsidRPr="00B91E1F" w:rsidRDefault="00974684"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629"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2 (4,3%)</w:t>
            </w:r>
          </w:p>
        </w:tc>
        <w:tc>
          <w:tcPr>
            <w:tcW w:w="1529" w:type="dxa"/>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 (2,3%)</w:t>
            </w:r>
          </w:p>
        </w:tc>
        <w:tc>
          <w:tcPr>
            <w:tcW w:w="1520" w:type="dxa"/>
            <w:noWrap/>
          </w:tcPr>
          <w:p w:rsidR="00974684" w:rsidRPr="00B91E1F" w:rsidRDefault="00974684" w:rsidP="00A635A1">
            <w:pPr>
              <w:keepNext/>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0,597</w:t>
            </w:r>
          </w:p>
        </w:tc>
      </w:tr>
      <w:tr w:rsidR="008F6F65" w:rsidRPr="00B91E1F" w:rsidTr="00D418FA">
        <w:trPr>
          <w:cnfStyle w:val="000000100000"/>
        </w:trPr>
        <w:tc>
          <w:tcPr>
            <w:cnfStyle w:val="001000000000"/>
            <w:tcW w:w="2376" w:type="dxa"/>
            <w:noWrap/>
            <w:hideMark/>
          </w:tcPr>
          <w:p w:rsidR="00974684" w:rsidRPr="00B91E1F" w:rsidRDefault="00974684"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629"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6 (12,8%)</w:t>
            </w:r>
          </w:p>
        </w:tc>
        <w:tc>
          <w:tcPr>
            <w:tcW w:w="1529" w:type="dxa"/>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3 (7,0%)</w:t>
            </w:r>
          </w:p>
        </w:tc>
        <w:tc>
          <w:tcPr>
            <w:tcW w:w="1520" w:type="dxa"/>
            <w:noWrap/>
          </w:tcPr>
          <w:p w:rsidR="00974684" w:rsidRPr="00B91E1F" w:rsidRDefault="00974684" w:rsidP="004C52F4">
            <w:pPr>
              <w:spacing w:line="240" w:lineRule="auto"/>
              <w:contextualSpacing/>
              <w:jc w:val="center"/>
              <w:cnfStyle w:val="000000100000"/>
              <w:rPr>
                <w:rFonts w:eastAsia="Times New Roman" w:cs="Times New Roman"/>
                <w:lang w:eastAsia="cs-CZ"/>
              </w:rPr>
            </w:pPr>
            <w:r w:rsidRPr="00B91E1F">
              <w:rPr>
                <w:rFonts w:eastAsia="Times New Roman" w:cs="Times New Roman"/>
                <w:lang w:eastAsia="cs-CZ"/>
              </w:rPr>
              <w:t>0,489</w:t>
            </w:r>
          </w:p>
        </w:tc>
      </w:tr>
    </w:tbl>
    <w:p w:rsidR="00CB0C39" w:rsidRPr="00B91E1F" w:rsidRDefault="00CB0C39" w:rsidP="00A739FD"/>
    <w:p w:rsidR="00991C72" w:rsidRPr="00B91E1F" w:rsidRDefault="00991C72" w:rsidP="00A635A1">
      <w:pPr>
        <w:pStyle w:val="Titulek"/>
        <w:keepNext/>
        <w:contextualSpacing/>
        <w:rPr>
          <w:color w:val="auto"/>
          <w:sz w:val="22"/>
          <w:szCs w:val="22"/>
        </w:rPr>
      </w:pPr>
      <w:bookmarkStart w:id="67" w:name="_Toc478558221"/>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10</w:t>
      </w:r>
      <w:r w:rsidR="00B6092F" w:rsidRPr="00B91E1F">
        <w:rPr>
          <w:color w:val="auto"/>
          <w:sz w:val="22"/>
          <w:szCs w:val="22"/>
        </w:rPr>
        <w:fldChar w:fldCharType="end"/>
      </w:r>
      <w:r w:rsidRPr="00B91E1F">
        <w:rPr>
          <w:color w:val="auto"/>
          <w:sz w:val="22"/>
          <w:szCs w:val="22"/>
        </w:rPr>
        <w:t xml:space="preserve"> Výskyt ranných komplikací sternotomie </w:t>
      </w:r>
      <w:r w:rsidR="00CE73D6" w:rsidRPr="00B91E1F">
        <w:rPr>
          <w:color w:val="auto"/>
          <w:sz w:val="22"/>
          <w:szCs w:val="22"/>
        </w:rPr>
        <w:t>v </w:t>
      </w:r>
      <w:r w:rsidRPr="00B91E1F">
        <w:rPr>
          <w:color w:val="auto"/>
          <w:sz w:val="22"/>
          <w:szCs w:val="22"/>
        </w:rPr>
        <w:t>kombinaci BMI ≥30 + DM</w:t>
      </w:r>
      <w:bookmarkEnd w:id="67"/>
    </w:p>
    <w:tbl>
      <w:tblPr>
        <w:tblStyle w:val="Stednstnovn2zvraznn1"/>
        <w:tblW w:w="7054" w:type="dxa"/>
        <w:tblLook w:val="04A0"/>
      </w:tblPr>
      <w:tblGrid>
        <w:gridCol w:w="2323"/>
        <w:gridCol w:w="1639"/>
        <w:gridCol w:w="1533"/>
        <w:gridCol w:w="1559"/>
      </w:tblGrid>
      <w:tr w:rsidR="008F6F65" w:rsidRPr="00B91E1F" w:rsidTr="00D418FA">
        <w:trPr>
          <w:cnfStyle w:val="100000000000"/>
        </w:trPr>
        <w:tc>
          <w:tcPr>
            <w:cnfStyle w:val="001000000100"/>
            <w:tcW w:w="2323" w:type="dxa"/>
            <w:hideMark/>
          </w:tcPr>
          <w:p w:rsidR="002E13FC" w:rsidRPr="00B91E1F" w:rsidRDefault="002E13FC" w:rsidP="00A635A1">
            <w:pPr>
              <w:keepNext/>
              <w:spacing w:line="240" w:lineRule="auto"/>
              <w:contextualSpacing/>
              <w:jc w:val="center"/>
              <w:rPr>
                <w:rFonts w:eastAsia="Times New Roman" w:cstheme="minorHAnsi"/>
                <w:lang w:eastAsia="cs-CZ"/>
              </w:rPr>
            </w:pPr>
            <w:r w:rsidRPr="00B91E1F">
              <w:rPr>
                <w:rFonts w:eastAsia="Times New Roman" w:cstheme="minorHAnsi"/>
                <w:lang w:eastAsia="cs-CZ"/>
              </w:rPr>
              <w:t> </w:t>
            </w:r>
          </w:p>
        </w:tc>
        <w:tc>
          <w:tcPr>
            <w:tcW w:w="1639" w:type="dxa"/>
            <w:hideMark/>
          </w:tcPr>
          <w:p w:rsidR="002E13FC" w:rsidRPr="00B91E1F" w:rsidRDefault="0040739D" w:rsidP="00A635A1">
            <w:pPr>
              <w:keepNext/>
              <w:spacing w:line="240" w:lineRule="auto"/>
              <w:contextualSpacing/>
              <w:jc w:val="center"/>
              <w:cnfStyle w:val="100000000000"/>
              <w:rPr>
                <w:rFonts w:eastAsia="Times New Roman" w:cstheme="minorHAnsi"/>
                <w:lang w:eastAsia="cs-CZ"/>
              </w:rPr>
            </w:pPr>
            <w:r>
              <w:rPr>
                <w:rFonts w:eastAsia="Times New Roman" w:cs="Times New Roman"/>
                <w:lang w:eastAsia="cs-CZ"/>
              </w:rPr>
              <w:t>Cerkláž</w:t>
            </w:r>
          </w:p>
        </w:tc>
        <w:tc>
          <w:tcPr>
            <w:tcW w:w="1533" w:type="dxa"/>
            <w:hideMark/>
          </w:tcPr>
          <w:p w:rsidR="002E13FC" w:rsidRPr="00B91E1F" w:rsidRDefault="002E13FC"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Zipfix 4-5 p.</w:t>
            </w:r>
          </w:p>
        </w:tc>
        <w:tc>
          <w:tcPr>
            <w:tcW w:w="1559" w:type="dxa"/>
            <w:noWrap/>
            <w:hideMark/>
          </w:tcPr>
          <w:p w:rsidR="002E13FC" w:rsidRPr="00B91E1F" w:rsidRDefault="002E13FC"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p</w:t>
            </w:r>
          </w:p>
        </w:tc>
      </w:tr>
      <w:tr w:rsidR="008F6F65" w:rsidRPr="00B91E1F" w:rsidTr="00D418FA">
        <w:trPr>
          <w:cnfStyle w:val="000000100000"/>
        </w:trPr>
        <w:tc>
          <w:tcPr>
            <w:cnfStyle w:val="001000000000"/>
            <w:tcW w:w="2323"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63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5,9%</w:t>
            </w:r>
          </w:p>
        </w:tc>
        <w:tc>
          <w:tcPr>
            <w:tcW w:w="1533"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3,6%</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0,373</w:t>
            </w:r>
          </w:p>
        </w:tc>
      </w:tr>
      <w:tr w:rsidR="008F6F65" w:rsidRPr="00B91E1F" w:rsidTr="00D418FA">
        <w:tc>
          <w:tcPr>
            <w:cnfStyle w:val="001000000000"/>
            <w:tcW w:w="2323"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63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4,9%</w:t>
            </w:r>
          </w:p>
        </w:tc>
        <w:tc>
          <w:tcPr>
            <w:tcW w:w="1533"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4,5%</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0,889</w:t>
            </w:r>
          </w:p>
        </w:tc>
      </w:tr>
      <w:tr w:rsidR="008F6F65" w:rsidRPr="00B91E1F" w:rsidTr="00D418FA">
        <w:trPr>
          <w:cnfStyle w:val="000000100000"/>
        </w:trPr>
        <w:tc>
          <w:tcPr>
            <w:cnfStyle w:val="001000000000"/>
            <w:tcW w:w="2323" w:type="dxa"/>
            <w:hideMark/>
          </w:tcPr>
          <w:p w:rsidR="006C576D" w:rsidRPr="00B91E1F" w:rsidRDefault="006C576D"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63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10,7%</w:t>
            </w:r>
          </w:p>
        </w:tc>
        <w:tc>
          <w:tcPr>
            <w:tcW w:w="1533"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8,2%</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0,461</w:t>
            </w:r>
          </w:p>
        </w:tc>
      </w:tr>
    </w:tbl>
    <w:p w:rsidR="00CB0C39" w:rsidRPr="00B91E1F" w:rsidRDefault="00CB0C39" w:rsidP="00A739FD"/>
    <w:p w:rsidR="00376D29" w:rsidRPr="00B91E1F" w:rsidRDefault="00376D29" w:rsidP="00A635A1">
      <w:pPr>
        <w:pStyle w:val="Titulek"/>
        <w:keepNext/>
        <w:contextualSpacing/>
        <w:rPr>
          <w:color w:val="auto"/>
          <w:sz w:val="22"/>
          <w:szCs w:val="22"/>
        </w:rPr>
      </w:pPr>
      <w:bookmarkStart w:id="68" w:name="_Toc478558222"/>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w:t>
      </w:r>
      <w:r w:rsidR="00B6092F" w:rsidRPr="00B91E1F">
        <w:rPr>
          <w:color w:val="auto"/>
          <w:sz w:val="22"/>
          <w:szCs w:val="22"/>
        </w:rPr>
        <w:fldChar w:fldCharType="end"/>
      </w:r>
      <w:r w:rsidR="00C44F26" w:rsidRPr="00B91E1F">
        <w:rPr>
          <w:color w:val="auto"/>
          <w:sz w:val="22"/>
          <w:szCs w:val="22"/>
        </w:rPr>
        <w:t>1</w:t>
      </w:r>
      <w:r w:rsidRPr="00B91E1F">
        <w:rPr>
          <w:color w:val="auto"/>
          <w:sz w:val="22"/>
          <w:szCs w:val="22"/>
        </w:rPr>
        <w:t xml:space="preserve"> Výskyt ranných komplikací sternotomie </w:t>
      </w:r>
      <w:r w:rsidR="00CE73D6" w:rsidRPr="00B91E1F">
        <w:rPr>
          <w:color w:val="auto"/>
          <w:sz w:val="22"/>
          <w:szCs w:val="22"/>
        </w:rPr>
        <w:t>v </w:t>
      </w:r>
      <w:r w:rsidRPr="00B91E1F">
        <w:rPr>
          <w:color w:val="auto"/>
          <w:sz w:val="22"/>
          <w:szCs w:val="22"/>
        </w:rPr>
        <w:t>kombinaci CHOPN + kouření</w:t>
      </w:r>
      <w:bookmarkEnd w:id="68"/>
    </w:p>
    <w:tbl>
      <w:tblPr>
        <w:tblStyle w:val="Stednstnovn2zvraznn1"/>
        <w:tblW w:w="7054" w:type="dxa"/>
        <w:tblLook w:val="04A0"/>
      </w:tblPr>
      <w:tblGrid>
        <w:gridCol w:w="2475"/>
        <w:gridCol w:w="1461"/>
        <w:gridCol w:w="1559"/>
        <w:gridCol w:w="1559"/>
      </w:tblGrid>
      <w:tr w:rsidR="008F6F65" w:rsidRPr="00B91E1F" w:rsidTr="00D418FA">
        <w:trPr>
          <w:cnfStyle w:val="100000000000"/>
        </w:trPr>
        <w:tc>
          <w:tcPr>
            <w:cnfStyle w:val="001000000100"/>
            <w:tcW w:w="2475" w:type="dxa"/>
            <w:hideMark/>
          </w:tcPr>
          <w:p w:rsidR="002E13FC" w:rsidRPr="00B91E1F" w:rsidRDefault="002E13FC" w:rsidP="00A635A1">
            <w:pPr>
              <w:keepNext/>
              <w:spacing w:line="240" w:lineRule="auto"/>
              <w:contextualSpacing/>
              <w:jc w:val="center"/>
              <w:rPr>
                <w:rFonts w:eastAsia="Times New Roman" w:cstheme="minorHAnsi"/>
                <w:lang w:eastAsia="cs-CZ"/>
              </w:rPr>
            </w:pPr>
            <w:r w:rsidRPr="00B91E1F">
              <w:rPr>
                <w:rFonts w:eastAsia="Times New Roman" w:cstheme="minorHAnsi"/>
                <w:lang w:eastAsia="cs-CZ"/>
              </w:rPr>
              <w:t> </w:t>
            </w:r>
          </w:p>
        </w:tc>
        <w:tc>
          <w:tcPr>
            <w:tcW w:w="1461" w:type="dxa"/>
            <w:hideMark/>
          </w:tcPr>
          <w:p w:rsidR="002E13FC" w:rsidRPr="00B91E1F" w:rsidRDefault="0040739D" w:rsidP="00A635A1">
            <w:pPr>
              <w:keepNext/>
              <w:spacing w:line="240" w:lineRule="auto"/>
              <w:contextualSpacing/>
              <w:jc w:val="center"/>
              <w:cnfStyle w:val="100000000000"/>
              <w:rPr>
                <w:rFonts w:eastAsia="Times New Roman" w:cstheme="minorHAnsi"/>
                <w:lang w:eastAsia="cs-CZ"/>
              </w:rPr>
            </w:pPr>
            <w:r>
              <w:rPr>
                <w:rFonts w:eastAsia="Times New Roman" w:cs="Times New Roman"/>
                <w:lang w:eastAsia="cs-CZ"/>
              </w:rPr>
              <w:t>Cerkláž</w:t>
            </w:r>
          </w:p>
        </w:tc>
        <w:tc>
          <w:tcPr>
            <w:tcW w:w="1559" w:type="dxa"/>
            <w:hideMark/>
          </w:tcPr>
          <w:p w:rsidR="002E13FC" w:rsidRPr="00B91E1F" w:rsidRDefault="002E13FC"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Zipfix 4-5 p.</w:t>
            </w:r>
          </w:p>
        </w:tc>
        <w:tc>
          <w:tcPr>
            <w:tcW w:w="1559" w:type="dxa"/>
            <w:noWrap/>
            <w:hideMark/>
          </w:tcPr>
          <w:p w:rsidR="002E13FC" w:rsidRPr="00B91E1F" w:rsidRDefault="002E13FC"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p</w:t>
            </w:r>
          </w:p>
        </w:tc>
      </w:tr>
      <w:tr w:rsidR="008F6F65" w:rsidRPr="00B91E1F" w:rsidTr="00D418FA">
        <w:trPr>
          <w:cnfStyle w:val="000000100000"/>
        </w:trPr>
        <w:tc>
          <w:tcPr>
            <w:cnfStyle w:val="001000000000"/>
            <w:tcW w:w="2475"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461"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5,0%</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0,0%</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0,185</w:t>
            </w:r>
          </w:p>
        </w:tc>
      </w:tr>
      <w:tr w:rsidR="008F6F65" w:rsidRPr="00B91E1F" w:rsidTr="00D418FA">
        <w:tc>
          <w:tcPr>
            <w:cnfStyle w:val="001000000000"/>
            <w:tcW w:w="2475"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461"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0,8%</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2,1%</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0,489</w:t>
            </w:r>
          </w:p>
        </w:tc>
      </w:tr>
      <w:tr w:rsidR="008F6F65" w:rsidRPr="00B91E1F" w:rsidTr="00D418FA">
        <w:trPr>
          <w:cnfStyle w:val="000000100000"/>
        </w:trPr>
        <w:tc>
          <w:tcPr>
            <w:cnfStyle w:val="001000000000"/>
            <w:tcW w:w="2475" w:type="dxa"/>
            <w:hideMark/>
          </w:tcPr>
          <w:p w:rsidR="006C576D" w:rsidRPr="00B91E1F" w:rsidRDefault="006C576D"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461"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5,9%</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2,1%</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0,440</w:t>
            </w:r>
          </w:p>
        </w:tc>
      </w:tr>
    </w:tbl>
    <w:p w:rsidR="002E13FC" w:rsidRPr="00A635A1" w:rsidRDefault="002E13FC" w:rsidP="00C90EB1">
      <w:pPr>
        <w:contextualSpacing/>
        <w:rPr>
          <w:rFonts w:cs="Times New Roman"/>
          <w:szCs w:val="24"/>
        </w:rPr>
      </w:pPr>
    </w:p>
    <w:p w:rsidR="00376D29" w:rsidRPr="00B91E1F" w:rsidRDefault="00376D29" w:rsidP="00A635A1">
      <w:pPr>
        <w:pStyle w:val="Titulek"/>
        <w:keepNext/>
        <w:contextualSpacing/>
        <w:rPr>
          <w:color w:val="auto"/>
          <w:sz w:val="22"/>
          <w:szCs w:val="22"/>
        </w:rPr>
      </w:pPr>
      <w:r w:rsidRPr="00B91E1F">
        <w:rPr>
          <w:color w:val="auto"/>
          <w:sz w:val="22"/>
          <w:szCs w:val="22"/>
        </w:rPr>
        <w:t xml:space="preserve">Tabulka </w:t>
      </w:r>
      <w:r w:rsidR="00C44F26" w:rsidRPr="00B91E1F">
        <w:rPr>
          <w:color w:val="auto"/>
          <w:sz w:val="22"/>
          <w:szCs w:val="22"/>
        </w:rPr>
        <w:t>12</w:t>
      </w:r>
      <w:r w:rsidRPr="00B91E1F">
        <w:rPr>
          <w:color w:val="auto"/>
          <w:sz w:val="22"/>
          <w:szCs w:val="22"/>
        </w:rPr>
        <w:t xml:space="preserve"> Výskyt ranných komplikací sternotomie </w:t>
      </w:r>
      <w:r w:rsidR="00CE73D6" w:rsidRPr="00B91E1F">
        <w:rPr>
          <w:color w:val="auto"/>
          <w:sz w:val="22"/>
          <w:szCs w:val="22"/>
        </w:rPr>
        <w:t>v </w:t>
      </w:r>
      <w:r w:rsidR="004C42F9" w:rsidRPr="00B91E1F">
        <w:rPr>
          <w:color w:val="auto"/>
          <w:sz w:val="22"/>
          <w:szCs w:val="22"/>
        </w:rPr>
        <w:t>kombinaci BMI ≥30 + DM + CHOPN</w:t>
      </w:r>
    </w:p>
    <w:tbl>
      <w:tblPr>
        <w:tblStyle w:val="Stednstnovn2zvraznn1"/>
        <w:tblW w:w="7054" w:type="dxa"/>
        <w:tblLook w:val="04A0"/>
      </w:tblPr>
      <w:tblGrid>
        <w:gridCol w:w="2424"/>
        <w:gridCol w:w="1512"/>
        <w:gridCol w:w="1559"/>
        <w:gridCol w:w="1559"/>
      </w:tblGrid>
      <w:tr w:rsidR="008F6F65" w:rsidRPr="00B91E1F" w:rsidTr="00D418FA">
        <w:trPr>
          <w:cnfStyle w:val="100000000000"/>
        </w:trPr>
        <w:tc>
          <w:tcPr>
            <w:cnfStyle w:val="001000000100"/>
            <w:tcW w:w="2424" w:type="dxa"/>
            <w:hideMark/>
          </w:tcPr>
          <w:p w:rsidR="00755A79" w:rsidRPr="00B91E1F" w:rsidRDefault="00755A79" w:rsidP="00A635A1">
            <w:pPr>
              <w:keepNext/>
              <w:spacing w:line="240" w:lineRule="auto"/>
              <w:contextualSpacing/>
              <w:rPr>
                <w:rFonts w:eastAsia="Times New Roman" w:cstheme="minorHAnsi"/>
                <w:lang w:eastAsia="cs-CZ"/>
              </w:rPr>
            </w:pPr>
            <w:r w:rsidRPr="00B91E1F">
              <w:rPr>
                <w:rFonts w:eastAsia="Times New Roman" w:cstheme="minorHAnsi"/>
                <w:lang w:eastAsia="cs-CZ"/>
              </w:rPr>
              <w:t> </w:t>
            </w:r>
          </w:p>
        </w:tc>
        <w:tc>
          <w:tcPr>
            <w:tcW w:w="1512" w:type="dxa"/>
            <w:hideMark/>
          </w:tcPr>
          <w:p w:rsidR="00755A79" w:rsidRPr="00B91E1F" w:rsidRDefault="0040739D" w:rsidP="00A635A1">
            <w:pPr>
              <w:keepNext/>
              <w:spacing w:line="240" w:lineRule="auto"/>
              <w:contextualSpacing/>
              <w:jc w:val="center"/>
              <w:cnfStyle w:val="100000000000"/>
              <w:rPr>
                <w:rFonts w:eastAsia="Times New Roman" w:cstheme="minorHAnsi"/>
                <w:lang w:eastAsia="cs-CZ"/>
              </w:rPr>
            </w:pPr>
            <w:r>
              <w:rPr>
                <w:rFonts w:eastAsia="Times New Roman" w:cs="Times New Roman"/>
                <w:lang w:eastAsia="cs-CZ"/>
              </w:rPr>
              <w:t>Cerkláž</w:t>
            </w:r>
          </w:p>
        </w:tc>
        <w:tc>
          <w:tcPr>
            <w:tcW w:w="1559" w:type="dxa"/>
            <w:hideMark/>
          </w:tcPr>
          <w:p w:rsidR="00755A79" w:rsidRPr="00B91E1F" w:rsidRDefault="00755A79"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Zipfix 4-5 p.</w:t>
            </w:r>
          </w:p>
        </w:tc>
        <w:tc>
          <w:tcPr>
            <w:tcW w:w="1559" w:type="dxa"/>
            <w:noWrap/>
            <w:hideMark/>
          </w:tcPr>
          <w:p w:rsidR="00755A79" w:rsidRPr="00B91E1F" w:rsidRDefault="00755A79"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p</w:t>
            </w:r>
          </w:p>
        </w:tc>
      </w:tr>
      <w:tr w:rsidR="008F6F65" w:rsidRPr="00B91E1F" w:rsidTr="00D418FA">
        <w:trPr>
          <w:cnfStyle w:val="000000100000"/>
        </w:trPr>
        <w:tc>
          <w:tcPr>
            <w:cnfStyle w:val="001000000000"/>
            <w:tcW w:w="2424"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512"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6,8%</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6,7%</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w:t>
            </w:r>
          </w:p>
        </w:tc>
      </w:tr>
      <w:tr w:rsidR="008F6F65" w:rsidRPr="00B91E1F" w:rsidTr="00D418FA">
        <w:tc>
          <w:tcPr>
            <w:cnfStyle w:val="001000000000"/>
            <w:tcW w:w="2424"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512"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2,9%</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3,3%</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1</w:t>
            </w:r>
          </w:p>
        </w:tc>
      </w:tr>
      <w:tr w:rsidR="008F6F65" w:rsidRPr="00B91E1F" w:rsidTr="00D418FA">
        <w:trPr>
          <w:cnfStyle w:val="000000100000"/>
        </w:trPr>
        <w:tc>
          <w:tcPr>
            <w:cnfStyle w:val="001000000000"/>
            <w:tcW w:w="2424" w:type="dxa"/>
            <w:hideMark/>
          </w:tcPr>
          <w:p w:rsidR="006C576D" w:rsidRPr="00B91E1F" w:rsidRDefault="006C576D"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12"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10,1%</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10,0%</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1,000</w:t>
            </w:r>
          </w:p>
        </w:tc>
      </w:tr>
    </w:tbl>
    <w:p w:rsidR="00755A79" w:rsidRPr="00B91E1F" w:rsidRDefault="00755A79" w:rsidP="00C90EB1">
      <w:pPr>
        <w:contextualSpacing/>
        <w:rPr>
          <w:rFonts w:cs="Times New Roman"/>
          <w:szCs w:val="24"/>
        </w:rPr>
      </w:pPr>
    </w:p>
    <w:p w:rsidR="00376D29" w:rsidRPr="00B91E1F" w:rsidRDefault="00376D29" w:rsidP="00A635A1">
      <w:pPr>
        <w:pStyle w:val="Titulek"/>
        <w:keepNext/>
        <w:contextualSpacing/>
        <w:rPr>
          <w:color w:val="auto"/>
          <w:sz w:val="22"/>
          <w:szCs w:val="22"/>
        </w:rPr>
      </w:pPr>
      <w:r w:rsidRPr="00B91E1F">
        <w:rPr>
          <w:color w:val="auto"/>
          <w:sz w:val="22"/>
          <w:szCs w:val="22"/>
        </w:rPr>
        <w:t xml:space="preserve">Tabulka </w:t>
      </w:r>
      <w:r w:rsidR="00C44F26" w:rsidRPr="00B91E1F">
        <w:rPr>
          <w:color w:val="auto"/>
          <w:sz w:val="22"/>
          <w:szCs w:val="22"/>
        </w:rPr>
        <w:t>13</w:t>
      </w:r>
      <w:r w:rsidRPr="00B91E1F">
        <w:rPr>
          <w:color w:val="auto"/>
          <w:sz w:val="22"/>
          <w:szCs w:val="22"/>
        </w:rPr>
        <w:t xml:space="preserve"> Výskyt ranných komplikací sternotomie </w:t>
      </w:r>
      <w:r w:rsidR="00CE73D6" w:rsidRPr="00B91E1F">
        <w:rPr>
          <w:color w:val="auto"/>
          <w:sz w:val="22"/>
          <w:szCs w:val="22"/>
        </w:rPr>
        <w:t>v </w:t>
      </w:r>
      <w:r w:rsidRPr="00B91E1F">
        <w:rPr>
          <w:color w:val="auto"/>
          <w:sz w:val="22"/>
          <w:szCs w:val="22"/>
        </w:rPr>
        <w:t>kombinaci BMI ≥30 + DM + CHOPN + kouření</w:t>
      </w:r>
    </w:p>
    <w:tbl>
      <w:tblPr>
        <w:tblStyle w:val="Stednstnovn2zvraznn1"/>
        <w:tblW w:w="7054" w:type="dxa"/>
        <w:tblLook w:val="04A0"/>
      </w:tblPr>
      <w:tblGrid>
        <w:gridCol w:w="2434"/>
        <w:gridCol w:w="1502"/>
        <w:gridCol w:w="1559"/>
        <w:gridCol w:w="1559"/>
      </w:tblGrid>
      <w:tr w:rsidR="008F6F65" w:rsidRPr="00B91E1F" w:rsidTr="00D418FA">
        <w:trPr>
          <w:cnfStyle w:val="100000000000"/>
        </w:trPr>
        <w:tc>
          <w:tcPr>
            <w:cnfStyle w:val="001000000100"/>
            <w:tcW w:w="2434" w:type="dxa"/>
            <w:hideMark/>
          </w:tcPr>
          <w:p w:rsidR="00755A79" w:rsidRPr="00B91E1F" w:rsidRDefault="00755A79" w:rsidP="00A635A1">
            <w:pPr>
              <w:keepNext/>
              <w:spacing w:line="240" w:lineRule="auto"/>
              <w:contextualSpacing/>
              <w:rPr>
                <w:rFonts w:eastAsia="Times New Roman" w:cstheme="minorHAnsi"/>
                <w:lang w:eastAsia="cs-CZ"/>
              </w:rPr>
            </w:pPr>
            <w:r w:rsidRPr="00B91E1F">
              <w:rPr>
                <w:rFonts w:eastAsia="Times New Roman" w:cstheme="minorHAnsi"/>
                <w:lang w:eastAsia="cs-CZ"/>
              </w:rPr>
              <w:t> </w:t>
            </w:r>
          </w:p>
        </w:tc>
        <w:tc>
          <w:tcPr>
            <w:tcW w:w="1502" w:type="dxa"/>
            <w:hideMark/>
          </w:tcPr>
          <w:p w:rsidR="00755A79" w:rsidRPr="00B91E1F" w:rsidRDefault="0040739D" w:rsidP="00A635A1">
            <w:pPr>
              <w:keepNext/>
              <w:spacing w:line="240" w:lineRule="auto"/>
              <w:contextualSpacing/>
              <w:jc w:val="center"/>
              <w:cnfStyle w:val="100000000000"/>
              <w:rPr>
                <w:rFonts w:eastAsia="Times New Roman" w:cstheme="minorHAnsi"/>
                <w:lang w:eastAsia="cs-CZ"/>
              </w:rPr>
            </w:pPr>
            <w:r>
              <w:rPr>
                <w:rFonts w:eastAsia="Times New Roman" w:cs="Times New Roman"/>
                <w:lang w:eastAsia="cs-CZ"/>
              </w:rPr>
              <w:t>Cerkláž</w:t>
            </w:r>
          </w:p>
        </w:tc>
        <w:tc>
          <w:tcPr>
            <w:tcW w:w="1559" w:type="dxa"/>
            <w:hideMark/>
          </w:tcPr>
          <w:p w:rsidR="00755A79" w:rsidRPr="00B91E1F" w:rsidRDefault="00755A79"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Zipfix 4-5 p.</w:t>
            </w:r>
          </w:p>
        </w:tc>
        <w:tc>
          <w:tcPr>
            <w:tcW w:w="1559" w:type="dxa"/>
            <w:noWrap/>
            <w:hideMark/>
          </w:tcPr>
          <w:p w:rsidR="00755A79" w:rsidRPr="00B91E1F" w:rsidRDefault="00755A79" w:rsidP="00A635A1">
            <w:pPr>
              <w:keepNext/>
              <w:spacing w:line="240" w:lineRule="auto"/>
              <w:contextualSpacing/>
              <w:jc w:val="center"/>
              <w:cnfStyle w:val="100000000000"/>
              <w:rPr>
                <w:rFonts w:eastAsia="Times New Roman" w:cstheme="minorHAnsi"/>
                <w:lang w:eastAsia="cs-CZ"/>
              </w:rPr>
            </w:pPr>
            <w:r w:rsidRPr="00B91E1F">
              <w:rPr>
                <w:rFonts w:eastAsia="Times New Roman" w:cstheme="minorHAnsi"/>
                <w:lang w:eastAsia="cs-CZ"/>
              </w:rPr>
              <w:t>p</w:t>
            </w:r>
          </w:p>
        </w:tc>
      </w:tr>
      <w:tr w:rsidR="008F6F65" w:rsidRPr="00B91E1F" w:rsidTr="00D418FA">
        <w:trPr>
          <w:cnfStyle w:val="000000100000"/>
        </w:trPr>
        <w:tc>
          <w:tcPr>
            <w:cnfStyle w:val="001000000000"/>
            <w:tcW w:w="2434"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PPH</w:t>
            </w:r>
          </w:p>
        </w:tc>
        <w:tc>
          <w:tcPr>
            <w:tcW w:w="1502"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10,0%</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0,0%</w:t>
            </w:r>
          </w:p>
        </w:tc>
        <w:tc>
          <w:tcPr>
            <w:tcW w:w="1559" w:type="dxa"/>
            <w:noWrap/>
            <w:hideMark/>
          </w:tcPr>
          <w:p w:rsidR="006C576D" w:rsidRPr="00B91E1F" w:rsidRDefault="006C576D" w:rsidP="00A635A1">
            <w:pPr>
              <w:keepNext/>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0,565</w:t>
            </w:r>
          </w:p>
        </w:tc>
      </w:tr>
      <w:tr w:rsidR="008F6F65" w:rsidRPr="00B91E1F" w:rsidTr="00D418FA">
        <w:tc>
          <w:tcPr>
            <w:cnfStyle w:val="001000000000"/>
            <w:tcW w:w="2434" w:type="dxa"/>
            <w:hideMark/>
          </w:tcPr>
          <w:p w:rsidR="006C576D" w:rsidRPr="00B91E1F" w:rsidRDefault="006C576D" w:rsidP="00A635A1">
            <w:pPr>
              <w:keepNext/>
              <w:spacing w:line="240" w:lineRule="auto"/>
              <w:contextualSpacing/>
              <w:jc w:val="center"/>
              <w:rPr>
                <w:rFonts w:eastAsia="Times New Roman" w:cs="Times New Roman"/>
                <w:lang w:eastAsia="cs-CZ"/>
              </w:rPr>
            </w:pPr>
            <w:r w:rsidRPr="00B91E1F">
              <w:rPr>
                <w:rFonts w:eastAsia="Times New Roman" w:cs="Times New Roman"/>
                <w:lang w:eastAsia="cs-CZ"/>
              </w:rPr>
              <w:t>HPH</w:t>
            </w:r>
          </w:p>
        </w:tc>
        <w:tc>
          <w:tcPr>
            <w:tcW w:w="1502"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0,0%</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9,1%</w:t>
            </w:r>
          </w:p>
        </w:tc>
        <w:tc>
          <w:tcPr>
            <w:tcW w:w="1559" w:type="dxa"/>
            <w:noWrap/>
            <w:hideMark/>
          </w:tcPr>
          <w:p w:rsidR="006C576D" w:rsidRPr="00B91E1F" w:rsidRDefault="006C576D" w:rsidP="00A635A1">
            <w:pPr>
              <w:keepNext/>
              <w:spacing w:line="240" w:lineRule="auto"/>
              <w:contextualSpacing/>
              <w:jc w:val="center"/>
              <w:cnfStyle w:val="000000000000"/>
              <w:rPr>
                <w:rFonts w:eastAsia="Times New Roman" w:cstheme="minorHAnsi"/>
                <w:lang w:eastAsia="cs-CZ"/>
              </w:rPr>
            </w:pPr>
            <w:r w:rsidRPr="00B91E1F">
              <w:rPr>
                <w:rFonts w:eastAsia="Times New Roman" w:cstheme="minorHAnsi"/>
                <w:lang w:eastAsia="cs-CZ"/>
              </w:rPr>
              <w:t>0,220</w:t>
            </w:r>
          </w:p>
        </w:tc>
      </w:tr>
      <w:tr w:rsidR="008F6F65" w:rsidRPr="00B91E1F" w:rsidTr="00D418FA">
        <w:trPr>
          <w:cnfStyle w:val="000000100000"/>
        </w:trPr>
        <w:tc>
          <w:tcPr>
            <w:cnfStyle w:val="001000000000"/>
            <w:tcW w:w="2434" w:type="dxa"/>
            <w:hideMark/>
          </w:tcPr>
          <w:p w:rsidR="006C576D" w:rsidRPr="00B91E1F" w:rsidRDefault="006C576D" w:rsidP="004C52F4">
            <w:pPr>
              <w:spacing w:line="240" w:lineRule="auto"/>
              <w:contextualSpacing/>
              <w:jc w:val="center"/>
              <w:rPr>
                <w:rFonts w:eastAsia="Times New Roman" w:cs="Times New Roman"/>
                <w:lang w:eastAsia="cs-CZ"/>
              </w:rPr>
            </w:pPr>
            <w:r w:rsidRPr="00B91E1F">
              <w:rPr>
                <w:rFonts w:eastAsia="Times New Roman" w:cs="Times New Roman"/>
                <w:lang w:eastAsia="cs-CZ"/>
              </w:rPr>
              <w:t>PPH+HPH</w:t>
            </w:r>
          </w:p>
        </w:tc>
        <w:tc>
          <w:tcPr>
            <w:tcW w:w="1502"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10,5%</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9,1%</w:t>
            </w:r>
          </w:p>
        </w:tc>
        <w:tc>
          <w:tcPr>
            <w:tcW w:w="1559" w:type="dxa"/>
            <w:noWrap/>
            <w:hideMark/>
          </w:tcPr>
          <w:p w:rsidR="006C576D" w:rsidRPr="00B91E1F" w:rsidRDefault="006C576D" w:rsidP="004C52F4">
            <w:pPr>
              <w:spacing w:line="240" w:lineRule="auto"/>
              <w:contextualSpacing/>
              <w:jc w:val="center"/>
              <w:cnfStyle w:val="000000100000"/>
              <w:rPr>
                <w:rFonts w:eastAsia="Times New Roman" w:cstheme="minorHAnsi"/>
                <w:lang w:eastAsia="cs-CZ"/>
              </w:rPr>
            </w:pPr>
            <w:r w:rsidRPr="00B91E1F">
              <w:rPr>
                <w:rFonts w:eastAsia="Times New Roman" w:cstheme="minorHAnsi"/>
                <w:lang w:eastAsia="cs-CZ"/>
              </w:rPr>
              <w:t>1</w:t>
            </w:r>
          </w:p>
        </w:tc>
      </w:tr>
    </w:tbl>
    <w:p w:rsidR="005C11BA" w:rsidRDefault="005C11BA" w:rsidP="005C11BA"/>
    <w:p w:rsidR="00A76C59" w:rsidRPr="005C11BA" w:rsidRDefault="00A76C59" w:rsidP="005C11BA">
      <w:pPr>
        <w:pStyle w:val="Nadpis3"/>
      </w:pPr>
      <w:bookmarkStart w:id="69" w:name="_Toc479152011"/>
      <w:r w:rsidRPr="005C11BA">
        <w:t xml:space="preserve">Predikce výskytu </w:t>
      </w:r>
      <w:r w:rsidR="004C4307" w:rsidRPr="005C11BA">
        <w:t xml:space="preserve">ranných </w:t>
      </w:r>
      <w:r w:rsidRPr="005C11BA">
        <w:t>komplikací</w:t>
      </w:r>
      <w:bookmarkEnd w:id="69"/>
    </w:p>
    <w:p w:rsidR="004C42F9" w:rsidRPr="00B91E1F" w:rsidRDefault="00A76C59" w:rsidP="00C90EB1">
      <w:pPr>
        <w:contextualSpacing/>
        <w:rPr>
          <w:rFonts w:cs="Times New Roman"/>
          <w:szCs w:val="24"/>
        </w:rPr>
      </w:pPr>
      <w:r w:rsidRPr="00B91E1F">
        <w:rPr>
          <w:rFonts w:cs="Times New Roman"/>
          <w:szCs w:val="24"/>
        </w:rPr>
        <w:t xml:space="preserve">Z hlediska predikce výskytu </w:t>
      </w:r>
      <w:r w:rsidR="0041736B" w:rsidRPr="00B91E1F">
        <w:rPr>
          <w:rFonts w:cs="Times New Roman"/>
          <w:szCs w:val="24"/>
        </w:rPr>
        <w:t xml:space="preserve">ranných </w:t>
      </w:r>
      <w:r w:rsidRPr="00B91E1F">
        <w:rPr>
          <w:rFonts w:cs="Times New Roman"/>
          <w:szCs w:val="24"/>
        </w:rPr>
        <w:t>komplikací byla provedena logistická regresní analýza.</w:t>
      </w:r>
    </w:p>
    <w:p w:rsidR="004C42F9" w:rsidRPr="00B91E1F" w:rsidRDefault="00CE73D6" w:rsidP="00C90EB1">
      <w:pPr>
        <w:contextualSpacing/>
        <w:rPr>
          <w:rFonts w:cs="Times New Roman"/>
          <w:szCs w:val="24"/>
        </w:rPr>
      </w:pPr>
      <w:r w:rsidRPr="00B91E1F">
        <w:rPr>
          <w:rFonts w:cs="Times New Roman"/>
          <w:szCs w:val="24"/>
        </w:rPr>
        <w:t>V </w:t>
      </w:r>
      <w:r w:rsidR="00CA0D48" w:rsidRPr="00B91E1F">
        <w:rPr>
          <w:rFonts w:cs="Times New Roman"/>
          <w:szCs w:val="24"/>
        </w:rPr>
        <w:t>ZipFix</w:t>
      </w:r>
      <w:r w:rsidR="00A76C59" w:rsidRPr="00B91E1F">
        <w:rPr>
          <w:rFonts w:cs="Times New Roman"/>
          <w:szCs w:val="24"/>
        </w:rPr>
        <w:t xml:space="preserve"> souboru byly významnými prediktory vzniku komplikací re</w:t>
      </w:r>
      <w:r w:rsidR="00C45278" w:rsidRPr="00B91E1F">
        <w:rPr>
          <w:rFonts w:cs="Times New Roman"/>
          <w:szCs w:val="24"/>
        </w:rPr>
        <w:t>operace</w:t>
      </w:r>
      <w:r w:rsidR="00A76C59" w:rsidRPr="00B91E1F">
        <w:rPr>
          <w:rFonts w:cs="Times New Roman"/>
          <w:szCs w:val="24"/>
        </w:rPr>
        <w:t xml:space="preserve"> pro krvácení, použití krevních derivátů v časném pooperačním období </w:t>
      </w:r>
      <w:r w:rsidRPr="00B91E1F">
        <w:rPr>
          <w:rFonts w:cs="Times New Roman"/>
          <w:szCs w:val="24"/>
        </w:rPr>
        <w:t>a </w:t>
      </w:r>
      <w:r w:rsidR="00A76C59" w:rsidRPr="00B91E1F">
        <w:rPr>
          <w:rFonts w:cs="Times New Roman"/>
          <w:szCs w:val="24"/>
        </w:rPr>
        <w:t>vyšší hodnoty BMI.</w:t>
      </w:r>
    </w:p>
    <w:p w:rsidR="004C42F9" w:rsidRPr="00B91E1F" w:rsidRDefault="00CE73D6" w:rsidP="00C90EB1">
      <w:pPr>
        <w:contextualSpacing/>
        <w:rPr>
          <w:rFonts w:cs="Times New Roman"/>
          <w:szCs w:val="24"/>
        </w:rPr>
      </w:pPr>
      <w:r w:rsidRPr="00B91E1F">
        <w:rPr>
          <w:rFonts w:cs="Times New Roman"/>
          <w:szCs w:val="24"/>
        </w:rPr>
        <w:lastRenderedPageBreak/>
        <w:t>U </w:t>
      </w:r>
      <w:r w:rsidR="00A76C59" w:rsidRPr="00B91E1F">
        <w:rPr>
          <w:rFonts w:cs="Times New Roman"/>
          <w:szCs w:val="24"/>
        </w:rPr>
        <w:t xml:space="preserve">pacientů s revizí byla 13 krát vyšší šance výskytu komplikací než </w:t>
      </w:r>
      <w:r w:rsidRPr="00B91E1F">
        <w:rPr>
          <w:rFonts w:cs="Times New Roman"/>
          <w:szCs w:val="24"/>
        </w:rPr>
        <w:t>u </w:t>
      </w:r>
      <w:r w:rsidR="00A76C59" w:rsidRPr="00B91E1F">
        <w:rPr>
          <w:rFonts w:cs="Times New Roman"/>
          <w:szCs w:val="24"/>
        </w:rPr>
        <w:t>pacientů bez revize (OR = 13,14, 95%CI: 3,53 - 48,92, p = 0,0001).</w:t>
      </w:r>
    </w:p>
    <w:p w:rsidR="004C42F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pacientů, kterým byly podány krevní deriváty, byla </w:t>
      </w:r>
      <w:r w:rsidR="00CA0D48" w:rsidRPr="00B91E1F">
        <w:rPr>
          <w:rFonts w:cs="Times New Roman"/>
          <w:szCs w:val="24"/>
        </w:rPr>
        <w:t xml:space="preserve">čtyřnásobně </w:t>
      </w:r>
      <w:r w:rsidR="00A76C59" w:rsidRPr="00B91E1F">
        <w:rPr>
          <w:rFonts w:cs="Times New Roman"/>
          <w:szCs w:val="24"/>
        </w:rPr>
        <w:t xml:space="preserve">vyšší šance výskytu komplikací než </w:t>
      </w:r>
      <w:r w:rsidRPr="00B91E1F">
        <w:rPr>
          <w:rFonts w:cs="Times New Roman"/>
          <w:szCs w:val="24"/>
        </w:rPr>
        <w:t>u </w:t>
      </w:r>
      <w:r w:rsidR="00A76C59" w:rsidRPr="00B91E1F">
        <w:rPr>
          <w:rFonts w:cs="Times New Roman"/>
          <w:szCs w:val="24"/>
        </w:rPr>
        <w:t>pacientů bez podání krevních derivátů (OR = 4,036, 95%CI: 1,015 - 16,05, p = 0,048).</w:t>
      </w:r>
    </w:p>
    <w:p w:rsidR="00A76C59" w:rsidRDefault="00A76C59" w:rsidP="00C90EB1">
      <w:pPr>
        <w:contextualSpacing/>
        <w:rPr>
          <w:rFonts w:cs="Times New Roman"/>
          <w:szCs w:val="24"/>
        </w:rPr>
      </w:pPr>
      <w:r w:rsidRPr="00B91E1F">
        <w:rPr>
          <w:rFonts w:cs="Times New Roman"/>
          <w:szCs w:val="24"/>
        </w:rPr>
        <w:t xml:space="preserve">Vyšší hodnoty BMI (tj. zvýšení BMI </w:t>
      </w:r>
      <w:r w:rsidR="00CE73D6" w:rsidRPr="00B91E1F">
        <w:rPr>
          <w:rFonts w:cs="Times New Roman"/>
          <w:szCs w:val="24"/>
        </w:rPr>
        <w:t>o </w:t>
      </w:r>
      <w:r w:rsidRPr="00B91E1F">
        <w:rPr>
          <w:rFonts w:cs="Times New Roman"/>
          <w:szCs w:val="24"/>
        </w:rPr>
        <w:t>1 kg.m</w:t>
      </w:r>
      <w:r w:rsidRPr="00B91E1F">
        <w:rPr>
          <w:rFonts w:cs="Times New Roman"/>
          <w:szCs w:val="24"/>
          <w:vertAlign w:val="superscript"/>
        </w:rPr>
        <w:t>-2</w:t>
      </w:r>
      <w:r w:rsidR="00CE73D6" w:rsidRPr="00B91E1F">
        <w:rPr>
          <w:rFonts w:cs="Times New Roman"/>
          <w:szCs w:val="24"/>
        </w:rPr>
        <w:t>)</w:t>
      </w:r>
      <w:r w:rsidRPr="00B91E1F">
        <w:rPr>
          <w:rFonts w:cs="Times New Roman"/>
          <w:szCs w:val="24"/>
        </w:rPr>
        <w:t xml:space="preserve"> korelovaly se zvýšením šance výskytu komplikací 1,2krát (OR = 1,170, 95%CI: 1,038 - 1,318, p = 0,010).</w:t>
      </w:r>
      <w:r w:rsidR="00CE34C5" w:rsidRPr="00B91E1F">
        <w:rPr>
          <w:rFonts w:cs="Times New Roman"/>
          <w:szCs w:val="24"/>
        </w:rPr>
        <w:t xml:space="preserve"> (Tabulka 1</w:t>
      </w:r>
      <w:r w:rsidR="00C45278" w:rsidRPr="00B91E1F">
        <w:rPr>
          <w:rFonts w:cs="Times New Roman"/>
          <w:szCs w:val="24"/>
        </w:rPr>
        <w:t>4</w:t>
      </w:r>
      <w:r w:rsidR="00CE34C5" w:rsidRPr="00B91E1F">
        <w:rPr>
          <w:rFonts w:cs="Times New Roman"/>
          <w:szCs w:val="24"/>
        </w:rPr>
        <w:t>)</w:t>
      </w:r>
    </w:p>
    <w:p w:rsidR="00A635A1" w:rsidRPr="00B91E1F" w:rsidRDefault="00A635A1" w:rsidP="00C90EB1">
      <w:pPr>
        <w:contextualSpacing/>
        <w:rPr>
          <w:rFonts w:cs="Times New Roman"/>
          <w:szCs w:val="24"/>
        </w:rPr>
      </w:pPr>
    </w:p>
    <w:p w:rsidR="00737E95" w:rsidRPr="00B91E1F" w:rsidRDefault="00737E95" w:rsidP="00A635A1">
      <w:pPr>
        <w:pStyle w:val="Titulek"/>
        <w:keepNext/>
        <w:contextualSpacing/>
        <w:rPr>
          <w:color w:val="auto"/>
          <w:sz w:val="22"/>
          <w:szCs w:val="22"/>
        </w:rPr>
      </w:pPr>
      <w:bookmarkStart w:id="70" w:name="_Toc478558223"/>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w:t>
      </w:r>
      <w:r w:rsidR="00076A93" w:rsidRPr="00B91E1F">
        <w:rPr>
          <w:noProof/>
          <w:color w:val="auto"/>
          <w:sz w:val="22"/>
          <w:szCs w:val="22"/>
        </w:rPr>
        <w:t>4</w:t>
      </w:r>
      <w:r w:rsidR="00B6092F" w:rsidRPr="00B91E1F">
        <w:rPr>
          <w:color w:val="auto"/>
          <w:sz w:val="22"/>
          <w:szCs w:val="22"/>
        </w:rPr>
        <w:fldChar w:fldCharType="end"/>
      </w:r>
      <w:r w:rsidRPr="00B91E1F">
        <w:rPr>
          <w:color w:val="auto"/>
          <w:sz w:val="22"/>
          <w:szCs w:val="22"/>
        </w:rPr>
        <w:t xml:space="preserve"> Predikce výskytu ranných komplikací </w:t>
      </w:r>
      <w:r w:rsidR="00CE73D6" w:rsidRPr="00B91E1F">
        <w:rPr>
          <w:color w:val="auto"/>
          <w:sz w:val="22"/>
          <w:szCs w:val="22"/>
        </w:rPr>
        <w:t>v </w:t>
      </w:r>
      <w:r w:rsidRPr="00B91E1F">
        <w:rPr>
          <w:color w:val="auto"/>
          <w:sz w:val="22"/>
          <w:szCs w:val="22"/>
        </w:rPr>
        <w:t>souboru ZipFix</w:t>
      </w:r>
      <w:bookmarkEnd w:id="70"/>
    </w:p>
    <w:tbl>
      <w:tblPr>
        <w:tblStyle w:val="Stednstnovn2zvraznn1"/>
        <w:tblW w:w="7607" w:type="dxa"/>
        <w:tblLook w:val="04A0"/>
      </w:tblPr>
      <w:tblGrid>
        <w:gridCol w:w="2518"/>
        <w:gridCol w:w="1203"/>
        <w:gridCol w:w="1295"/>
        <w:gridCol w:w="1295"/>
        <w:gridCol w:w="1296"/>
      </w:tblGrid>
      <w:tr w:rsidR="00C526F6" w:rsidRPr="00B91E1F" w:rsidTr="00D418FA">
        <w:trPr>
          <w:cnfStyle w:val="100000000000"/>
        </w:trPr>
        <w:tc>
          <w:tcPr>
            <w:cnfStyle w:val="001000000100"/>
            <w:tcW w:w="2518" w:type="dxa"/>
            <w:vMerge w:val="restart"/>
            <w:hideMark/>
          </w:tcPr>
          <w:p w:rsidR="00C526F6" w:rsidRPr="00B91E1F" w:rsidRDefault="00C526F6" w:rsidP="00A635A1">
            <w:pPr>
              <w:keepNext/>
              <w:spacing w:line="240" w:lineRule="auto"/>
              <w:contextualSpacing/>
              <w:rPr>
                <w:rFonts w:eastAsia="Times New Roman" w:cs="Times New Roman"/>
                <w:color w:val="000000"/>
                <w:lang w:eastAsia="cs-CZ"/>
              </w:rPr>
            </w:pPr>
            <w:r w:rsidRPr="00B91E1F">
              <w:rPr>
                <w:rFonts w:eastAsia="Times New Roman" w:cs="Times New Roman"/>
                <w:lang w:eastAsia="cs-CZ"/>
              </w:rPr>
              <w:t xml:space="preserve">Zipfix </w:t>
            </w:r>
          </w:p>
        </w:tc>
        <w:tc>
          <w:tcPr>
            <w:tcW w:w="1203" w:type="dxa"/>
            <w:vMerge w:val="restart"/>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p</w:t>
            </w:r>
          </w:p>
        </w:tc>
        <w:tc>
          <w:tcPr>
            <w:tcW w:w="1295" w:type="dxa"/>
            <w:vMerge w:val="restart"/>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OR</w:t>
            </w:r>
          </w:p>
        </w:tc>
        <w:tc>
          <w:tcPr>
            <w:tcW w:w="2591" w:type="dxa"/>
            <w:gridSpan w:val="2"/>
            <w:tcBorders>
              <w:bottom w:val="nil"/>
            </w:tcBorders>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 xml:space="preserve">95% </w:t>
            </w:r>
            <w:proofErr w:type="gramStart"/>
            <w:r w:rsidRPr="004578E9">
              <w:rPr>
                <w:rFonts w:eastAsia="Times New Roman" w:cs="Times New Roman"/>
                <w:lang w:eastAsia="cs-CZ"/>
              </w:rPr>
              <w:t>C.I.for</w:t>
            </w:r>
            <w:proofErr w:type="gramEnd"/>
            <w:r w:rsidRPr="004578E9">
              <w:rPr>
                <w:rFonts w:eastAsia="Times New Roman" w:cs="Times New Roman"/>
                <w:lang w:eastAsia="cs-CZ"/>
              </w:rPr>
              <w:t xml:space="preserve"> OR</w:t>
            </w:r>
          </w:p>
        </w:tc>
      </w:tr>
      <w:tr w:rsidR="00C526F6" w:rsidRPr="00B91E1F" w:rsidTr="00D418FA">
        <w:trPr>
          <w:cnfStyle w:val="000000100000"/>
        </w:trPr>
        <w:tc>
          <w:tcPr>
            <w:cnfStyle w:val="001000000000"/>
            <w:tcW w:w="2518" w:type="dxa"/>
            <w:vMerge/>
            <w:tcBorders>
              <w:bottom w:val="single" w:sz="18" w:space="0" w:color="auto"/>
            </w:tcBorders>
            <w:hideMark/>
          </w:tcPr>
          <w:p w:rsidR="00C526F6" w:rsidRPr="00B91E1F" w:rsidRDefault="00C526F6" w:rsidP="00A635A1">
            <w:pPr>
              <w:keepNext/>
              <w:spacing w:line="240" w:lineRule="auto"/>
              <w:contextualSpacing/>
              <w:rPr>
                <w:rFonts w:eastAsia="Times New Roman" w:cs="Times New Roman"/>
                <w:color w:val="000000"/>
                <w:lang w:eastAsia="cs-CZ"/>
              </w:rPr>
            </w:pPr>
          </w:p>
        </w:tc>
        <w:tc>
          <w:tcPr>
            <w:tcW w:w="1203" w:type="dxa"/>
            <w:vMerge/>
            <w:tcBorders>
              <w:bottom w:val="single" w:sz="18" w:space="0" w:color="auto"/>
            </w:tcBorders>
            <w:hideMark/>
          </w:tcPr>
          <w:p w:rsidR="00C526F6" w:rsidRPr="00B91E1F" w:rsidRDefault="00C526F6" w:rsidP="00A635A1">
            <w:pPr>
              <w:keepNext/>
              <w:spacing w:line="240" w:lineRule="auto"/>
              <w:contextualSpacing/>
              <w:cnfStyle w:val="000000100000"/>
              <w:rPr>
                <w:rFonts w:eastAsia="Times New Roman" w:cs="Times New Roman"/>
                <w:color w:val="000000"/>
                <w:lang w:eastAsia="cs-CZ"/>
              </w:rPr>
            </w:pPr>
          </w:p>
        </w:tc>
        <w:tc>
          <w:tcPr>
            <w:tcW w:w="1295" w:type="dxa"/>
            <w:vMerge/>
            <w:tcBorders>
              <w:bottom w:val="single" w:sz="18" w:space="0" w:color="auto"/>
            </w:tcBorders>
            <w:shd w:val="clear" w:color="auto" w:fill="4F81BD" w:themeFill="accent1"/>
            <w:hideMark/>
          </w:tcPr>
          <w:p w:rsidR="00C526F6" w:rsidRPr="00B91E1F" w:rsidRDefault="00C526F6" w:rsidP="00A635A1">
            <w:pPr>
              <w:keepNext/>
              <w:spacing w:line="240" w:lineRule="auto"/>
              <w:contextualSpacing/>
              <w:cnfStyle w:val="000000100000"/>
              <w:rPr>
                <w:rFonts w:eastAsia="Times New Roman" w:cs="Times New Roman"/>
                <w:color w:val="000000"/>
                <w:lang w:eastAsia="cs-CZ"/>
              </w:rPr>
            </w:pPr>
          </w:p>
        </w:tc>
        <w:tc>
          <w:tcPr>
            <w:tcW w:w="1295" w:type="dxa"/>
            <w:tcBorders>
              <w:top w:val="nil"/>
              <w:bottom w:val="single" w:sz="18" w:space="0" w:color="auto"/>
            </w:tcBorders>
            <w:shd w:val="clear" w:color="auto" w:fill="4F81BD" w:themeFill="accent1"/>
            <w:hideMark/>
          </w:tcPr>
          <w:p w:rsidR="00C526F6" w:rsidRPr="00D418FA" w:rsidRDefault="00C526F6"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Lower</w:t>
            </w:r>
          </w:p>
        </w:tc>
        <w:tc>
          <w:tcPr>
            <w:tcW w:w="1296" w:type="dxa"/>
            <w:tcBorders>
              <w:top w:val="nil"/>
              <w:bottom w:val="single" w:sz="18" w:space="0" w:color="auto"/>
            </w:tcBorders>
            <w:shd w:val="clear" w:color="auto" w:fill="4F81BD" w:themeFill="accent1"/>
            <w:hideMark/>
          </w:tcPr>
          <w:p w:rsidR="00C526F6" w:rsidRPr="00D418FA" w:rsidRDefault="00C526F6"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Upper</w:t>
            </w:r>
          </w:p>
        </w:tc>
      </w:tr>
      <w:tr w:rsidR="00C526F6" w:rsidRPr="00B91E1F" w:rsidTr="00D418FA">
        <w:tc>
          <w:tcPr>
            <w:cnfStyle w:val="001000000000"/>
            <w:tcW w:w="2518" w:type="dxa"/>
            <w:tcBorders>
              <w:top w:val="single" w:sz="18" w:space="0" w:color="auto"/>
            </w:tcBorders>
            <w:hideMark/>
          </w:tcPr>
          <w:p w:rsidR="00C526F6" w:rsidRPr="00B91E1F" w:rsidRDefault="00C526F6" w:rsidP="00A635A1">
            <w:pPr>
              <w:keepNext/>
              <w:spacing w:line="240" w:lineRule="auto"/>
              <w:contextualSpacing/>
              <w:rPr>
                <w:rFonts w:eastAsia="Times New Roman" w:cs="Times New Roman"/>
                <w:lang w:eastAsia="cs-CZ"/>
              </w:rPr>
            </w:pPr>
            <w:r w:rsidRPr="00B91E1F">
              <w:rPr>
                <w:rFonts w:eastAsia="Times New Roman" w:cs="Times New Roman"/>
                <w:lang w:eastAsia="cs-CZ"/>
              </w:rPr>
              <w:t>BMI</w:t>
            </w:r>
            <w:r w:rsidR="009777B3" w:rsidRPr="00B91E1F">
              <w:rPr>
                <w:rFonts w:eastAsia="Times New Roman" w:cs="Times New Roman"/>
                <w:lang w:eastAsia="cs-CZ"/>
              </w:rPr>
              <w:t xml:space="preserve"> </w:t>
            </w:r>
          </w:p>
        </w:tc>
        <w:tc>
          <w:tcPr>
            <w:tcW w:w="1203"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b/>
                <w:color w:val="FF0000"/>
                <w:lang w:eastAsia="cs-CZ"/>
              </w:rPr>
            </w:pPr>
            <w:r w:rsidRPr="00B91E1F">
              <w:rPr>
                <w:rFonts w:eastAsia="Times New Roman" w:cs="Times New Roman"/>
                <w:b/>
                <w:color w:val="FF0000"/>
                <w:lang w:eastAsia="cs-CZ"/>
              </w:rPr>
              <w:t>0,010</w:t>
            </w:r>
          </w:p>
        </w:tc>
        <w:tc>
          <w:tcPr>
            <w:tcW w:w="1295"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1,170</w:t>
            </w:r>
          </w:p>
        </w:tc>
        <w:tc>
          <w:tcPr>
            <w:tcW w:w="1295"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1,038</w:t>
            </w:r>
          </w:p>
        </w:tc>
        <w:tc>
          <w:tcPr>
            <w:tcW w:w="1296"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1,318</w:t>
            </w:r>
          </w:p>
        </w:tc>
      </w:tr>
      <w:tr w:rsidR="00C526F6" w:rsidRPr="00B91E1F" w:rsidTr="00D418FA">
        <w:trPr>
          <w:cnfStyle w:val="000000100000"/>
        </w:trPr>
        <w:tc>
          <w:tcPr>
            <w:cnfStyle w:val="001000000000"/>
            <w:tcW w:w="2518" w:type="dxa"/>
            <w:hideMark/>
          </w:tcPr>
          <w:p w:rsidR="00C526F6" w:rsidRPr="00B91E1F" w:rsidRDefault="00C526F6" w:rsidP="00A635A1">
            <w:pPr>
              <w:keepNext/>
              <w:spacing w:line="240" w:lineRule="auto"/>
              <w:contextualSpacing/>
              <w:rPr>
                <w:rFonts w:eastAsia="Times New Roman" w:cs="Times New Roman"/>
                <w:lang w:eastAsia="cs-CZ"/>
              </w:rPr>
            </w:pPr>
            <w:r w:rsidRPr="00B91E1F">
              <w:rPr>
                <w:rFonts w:eastAsia="Times New Roman" w:cs="Times New Roman"/>
                <w:lang w:eastAsia="cs-CZ"/>
              </w:rPr>
              <w:t>Re</w:t>
            </w:r>
            <w:r w:rsidR="00C45278" w:rsidRPr="00B91E1F">
              <w:rPr>
                <w:rFonts w:eastAsia="Times New Roman" w:cs="Times New Roman"/>
                <w:lang w:eastAsia="cs-CZ"/>
              </w:rPr>
              <w:t>operace</w:t>
            </w:r>
            <w:r w:rsidRPr="00B91E1F">
              <w:rPr>
                <w:rFonts w:eastAsia="Times New Roman" w:cs="Times New Roman"/>
                <w:lang w:eastAsia="cs-CZ"/>
              </w:rPr>
              <w:t xml:space="preserve"> </w:t>
            </w:r>
            <w:r w:rsidR="009777B3" w:rsidRPr="00B91E1F">
              <w:rPr>
                <w:rFonts w:eastAsia="Times New Roman" w:cs="Times New Roman"/>
                <w:lang w:eastAsia="cs-CZ"/>
              </w:rPr>
              <w:t>pro krvácení</w:t>
            </w:r>
          </w:p>
        </w:tc>
        <w:tc>
          <w:tcPr>
            <w:tcW w:w="1203" w:type="dxa"/>
            <w:noWrap/>
            <w:hideMark/>
          </w:tcPr>
          <w:p w:rsidR="00C526F6" w:rsidRPr="00B91E1F" w:rsidRDefault="00C526F6" w:rsidP="00A635A1">
            <w:pPr>
              <w:keepNext/>
              <w:spacing w:line="240" w:lineRule="auto"/>
              <w:contextualSpacing/>
              <w:jc w:val="center"/>
              <w:cnfStyle w:val="000000100000"/>
              <w:rPr>
                <w:rFonts w:eastAsia="Times New Roman" w:cs="Times New Roman"/>
                <w:b/>
                <w:color w:val="FF0000"/>
                <w:lang w:eastAsia="cs-CZ"/>
              </w:rPr>
            </w:pPr>
            <w:r w:rsidRPr="00B91E1F">
              <w:rPr>
                <w:rFonts w:eastAsia="Times New Roman" w:cs="Times New Roman"/>
                <w:b/>
                <w:color w:val="FF0000"/>
                <w:lang w:eastAsia="cs-CZ"/>
              </w:rPr>
              <w:t>0,0001</w:t>
            </w:r>
          </w:p>
        </w:tc>
        <w:tc>
          <w:tcPr>
            <w:tcW w:w="1295"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13,14</w:t>
            </w:r>
          </w:p>
        </w:tc>
        <w:tc>
          <w:tcPr>
            <w:tcW w:w="1295"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3,530</w:t>
            </w:r>
          </w:p>
        </w:tc>
        <w:tc>
          <w:tcPr>
            <w:tcW w:w="1296"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48,92</w:t>
            </w:r>
          </w:p>
        </w:tc>
      </w:tr>
      <w:tr w:rsidR="00C526F6" w:rsidRPr="00B91E1F" w:rsidTr="00D418FA">
        <w:tc>
          <w:tcPr>
            <w:cnfStyle w:val="001000000000"/>
            <w:tcW w:w="2518" w:type="dxa"/>
            <w:hideMark/>
          </w:tcPr>
          <w:p w:rsidR="00C526F6" w:rsidRPr="00B91E1F" w:rsidRDefault="00235C64" w:rsidP="004C52F4">
            <w:pPr>
              <w:spacing w:line="240" w:lineRule="auto"/>
              <w:contextualSpacing/>
              <w:rPr>
                <w:rFonts w:eastAsia="Times New Roman" w:cs="Times New Roman"/>
                <w:lang w:eastAsia="cs-CZ"/>
              </w:rPr>
            </w:pPr>
            <w:r w:rsidRPr="00B91E1F">
              <w:rPr>
                <w:rFonts w:eastAsia="Times New Roman" w:cs="Times New Roman"/>
                <w:lang w:eastAsia="cs-CZ"/>
              </w:rPr>
              <w:t>Počet kr</w:t>
            </w:r>
            <w:r w:rsidR="009777B3" w:rsidRPr="00B91E1F">
              <w:rPr>
                <w:rFonts w:eastAsia="Times New Roman" w:cs="Times New Roman"/>
                <w:lang w:eastAsia="cs-CZ"/>
              </w:rPr>
              <w:t xml:space="preserve">evních </w:t>
            </w:r>
            <w:r w:rsidRPr="00B91E1F">
              <w:rPr>
                <w:rFonts w:eastAsia="Times New Roman" w:cs="Times New Roman"/>
                <w:lang w:eastAsia="cs-CZ"/>
              </w:rPr>
              <w:t>derivátů</w:t>
            </w:r>
          </w:p>
        </w:tc>
        <w:tc>
          <w:tcPr>
            <w:tcW w:w="1203" w:type="dxa"/>
            <w:noWrap/>
            <w:hideMark/>
          </w:tcPr>
          <w:p w:rsidR="00C526F6" w:rsidRPr="00B91E1F" w:rsidRDefault="00C526F6" w:rsidP="004C52F4">
            <w:pPr>
              <w:spacing w:line="240" w:lineRule="auto"/>
              <w:contextualSpacing/>
              <w:jc w:val="center"/>
              <w:cnfStyle w:val="000000000000"/>
              <w:rPr>
                <w:rFonts w:eastAsia="Times New Roman" w:cs="Times New Roman"/>
                <w:b/>
                <w:lang w:eastAsia="cs-CZ"/>
              </w:rPr>
            </w:pPr>
            <w:r w:rsidRPr="00B91E1F">
              <w:rPr>
                <w:rFonts w:eastAsia="Times New Roman" w:cs="Times New Roman"/>
                <w:b/>
                <w:lang w:eastAsia="cs-CZ"/>
              </w:rPr>
              <w:t>0,048</w:t>
            </w:r>
          </w:p>
        </w:tc>
        <w:tc>
          <w:tcPr>
            <w:tcW w:w="1295" w:type="dxa"/>
            <w:noWrap/>
            <w:hideMark/>
          </w:tcPr>
          <w:p w:rsidR="00C526F6" w:rsidRPr="00B91E1F" w:rsidRDefault="00C526F6"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4,036</w:t>
            </w:r>
          </w:p>
        </w:tc>
        <w:tc>
          <w:tcPr>
            <w:tcW w:w="1295" w:type="dxa"/>
            <w:noWrap/>
            <w:hideMark/>
          </w:tcPr>
          <w:p w:rsidR="00C526F6" w:rsidRPr="00B91E1F" w:rsidRDefault="00C526F6"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1,015</w:t>
            </w:r>
          </w:p>
        </w:tc>
        <w:tc>
          <w:tcPr>
            <w:tcW w:w="1296" w:type="dxa"/>
            <w:noWrap/>
            <w:hideMark/>
          </w:tcPr>
          <w:p w:rsidR="00C526F6" w:rsidRPr="00B91E1F" w:rsidRDefault="00C526F6"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16,05</w:t>
            </w:r>
          </w:p>
        </w:tc>
      </w:tr>
    </w:tbl>
    <w:p w:rsidR="0033404C" w:rsidRPr="00B91E1F" w:rsidRDefault="0033404C" w:rsidP="00C90EB1">
      <w:pPr>
        <w:contextualSpacing/>
        <w:rPr>
          <w:rFonts w:cs="Times New Roman"/>
          <w:szCs w:val="24"/>
        </w:rPr>
      </w:pPr>
    </w:p>
    <w:p w:rsidR="004C42F9" w:rsidRPr="00B91E1F" w:rsidRDefault="00A76C59" w:rsidP="00C90EB1">
      <w:pPr>
        <w:contextualSpacing/>
        <w:rPr>
          <w:rFonts w:cs="Times New Roman"/>
          <w:szCs w:val="24"/>
        </w:rPr>
      </w:pPr>
      <w:r w:rsidRPr="00B91E1F">
        <w:rPr>
          <w:rFonts w:cs="Times New Roman"/>
          <w:szCs w:val="24"/>
        </w:rPr>
        <w:t>Významným prediktorem</w:t>
      </w:r>
      <w:r w:rsidR="0033404C" w:rsidRPr="00B91E1F">
        <w:rPr>
          <w:rFonts w:cs="Times New Roman"/>
          <w:szCs w:val="24"/>
        </w:rPr>
        <w:t xml:space="preserve"> vzniku komplikací </w:t>
      </w:r>
      <w:r w:rsidR="00CE73D6" w:rsidRPr="00B91E1F">
        <w:rPr>
          <w:rFonts w:cs="Times New Roman"/>
          <w:szCs w:val="24"/>
        </w:rPr>
        <w:t>u </w:t>
      </w:r>
      <w:r w:rsidR="0033404C" w:rsidRPr="00B91E1F">
        <w:rPr>
          <w:rFonts w:cs="Times New Roman"/>
          <w:szCs w:val="24"/>
        </w:rPr>
        <w:t>pacientů v souboru Cerkláž</w:t>
      </w:r>
      <w:r w:rsidRPr="00B91E1F">
        <w:rPr>
          <w:rFonts w:cs="Times New Roman"/>
          <w:szCs w:val="24"/>
        </w:rPr>
        <w:t xml:space="preserve"> byla revize pro krvácení, výskyt vyššího počtu předoperačních rizikových faktorů na 1 pacienta </w:t>
      </w:r>
      <w:r w:rsidR="00CE73D6" w:rsidRPr="00B91E1F">
        <w:rPr>
          <w:rFonts w:cs="Times New Roman"/>
          <w:szCs w:val="24"/>
        </w:rPr>
        <w:t>a </w:t>
      </w:r>
      <w:r w:rsidR="000D6679" w:rsidRPr="00B91E1F">
        <w:rPr>
          <w:rFonts w:cs="Times New Roman"/>
          <w:szCs w:val="24"/>
        </w:rPr>
        <w:t xml:space="preserve">ženské </w:t>
      </w:r>
      <w:r w:rsidRPr="00B91E1F">
        <w:rPr>
          <w:rFonts w:cs="Times New Roman"/>
          <w:szCs w:val="24"/>
        </w:rPr>
        <w:t>pohlaví.</w:t>
      </w:r>
    </w:p>
    <w:p w:rsidR="004C42F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pacientů </w:t>
      </w:r>
      <w:r w:rsidRPr="00B91E1F">
        <w:rPr>
          <w:rFonts w:cs="Times New Roman"/>
          <w:szCs w:val="24"/>
        </w:rPr>
        <w:t>s </w:t>
      </w:r>
      <w:r w:rsidR="00A76C59" w:rsidRPr="00B91E1F">
        <w:rPr>
          <w:rFonts w:cs="Times New Roman"/>
          <w:szCs w:val="24"/>
        </w:rPr>
        <w:t xml:space="preserve">revizí pro krvácení byla 7,3krát vyšší šance výskytu komplikací než </w:t>
      </w:r>
      <w:r w:rsidRPr="00B91E1F">
        <w:rPr>
          <w:rFonts w:cs="Times New Roman"/>
          <w:szCs w:val="24"/>
        </w:rPr>
        <w:t>u </w:t>
      </w:r>
      <w:r w:rsidR="00A76C59" w:rsidRPr="00B91E1F">
        <w:rPr>
          <w:rFonts w:cs="Times New Roman"/>
          <w:szCs w:val="24"/>
        </w:rPr>
        <w:t>pacientů bez revize (OR = 7,256, 95%CI: 4,066 - 12,949, p &lt; 0,0001).</w:t>
      </w:r>
    </w:p>
    <w:p w:rsidR="004C42F9" w:rsidRPr="00B91E1F" w:rsidRDefault="00A76C59" w:rsidP="00C90EB1">
      <w:pPr>
        <w:contextualSpacing/>
        <w:rPr>
          <w:rFonts w:cs="Times New Roman"/>
          <w:szCs w:val="24"/>
        </w:rPr>
      </w:pPr>
      <w:r w:rsidRPr="00B91E1F">
        <w:rPr>
          <w:rFonts w:cs="Times New Roman"/>
          <w:szCs w:val="24"/>
        </w:rPr>
        <w:t>Vyšší počet preop. rizikových faktorů koreloval se zvýšením šance výskytu komplikací (OR = 1,425, 95%</w:t>
      </w:r>
      <w:r w:rsidR="00375FB6" w:rsidRPr="00B91E1F">
        <w:rPr>
          <w:rFonts w:cs="Times New Roman"/>
          <w:szCs w:val="24"/>
        </w:rPr>
        <w:t xml:space="preserve"> </w:t>
      </w:r>
      <w:r w:rsidRPr="00B91E1F">
        <w:rPr>
          <w:rFonts w:cs="Times New Roman"/>
          <w:szCs w:val="24"/>
        </w:rPr>
        <w:t>CI: 1,139 - 1,783, p = 0,002).</w:t>
      </w:r>
    </w:p>
    <w:p w:rsidR="0022347D"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žen v</w:t>
      </w:r>
      <w:r w:rsidR="0033404C" w:rsidRPr="00B91E1F">
        <w:rPr>
          <w:rFonts w:cs="Times New Roman"/>
          <w:szCs w:val="24"/>
        </w:rPr>
        <w:t> </w:t>
      </w:r>
      <w:r w:rsidR="00A76C59" w:rsidRPr="00B91E1F">
        <w:rPr>
          <w:rFonts w:cs="Times New Roman"/>
          <w:szCs w:val="24"/>
        </w:rPr>
        <w:t>souboru</w:t>
      </w:r>
      <w:r w:rsidR="0033404C" w:rsidRPr="00B91E1F">
        <w:rPr>
          <w:rFonts w:cs="Times New Roman"/>
          <w:szCs w:val="24"/>
        </w:rPr>
        <w:t xml:space="preserve"> Cerkláž</w:t>
      </w:r>
      <w:r w:rsidR="00A76C59" w:rsidRPr="00B91E1F">
        <w:rPr>
          <w:rFonts w:cs="Times New Roman"/>
          <w:szCs w:val="24"/>
        </w:rPr>
        <w:t xml:space="preserve"> byla zjištěna 1,8krát vyšší šance výskytu komplikací než </w:t>
      </w:r>
      <w:r w:rsidRPr="00B91E1F">
        <w:rPr>
          <w:rFonts w:cs="Times New Roman"/>
          <w:szCs w:val="24"/>
        </w:rPr>
        <w:t>u </w:t>
      </w:r>
      <w:r w:rsidR="00A76C59" w:rsidRPr="00B91E1F">
        <w:rPr>
          <w:rFonts w:cs="Times New Roman"/>
          <w:szCs w:val="24"/>
        </w:rPr>
        <w:t>mužů (OR = 1,795, 95%CI: 1,101 - 2,829, p = 0,018).</w:t>
      </w:r>
      <w:r w:rsidR="0022347D" w:rsidRPr="00B91E1F">
        <w:rPr>
          <w:rFonts w:cs="Times New Roman"/>
          <w:szCs w:val="24"/>
        </w:rPr>
        <w:t xml:space="preserve"> </w:t>
      </w:r>
      <w:r w:rsidR="00CE34C5" w:rsidRPr="00B91E1F">
        <w:rPr>
          <w:rFonts w:cs="Times New Roman"/>
          <w:szCs w:val="24"/>
        </w:rPr>
        <w:t>(Tabulka 1</w:t>
      </w:r>
      <w:r w:rsidR="00C45278" w:rsidRPr="00B91E1F">
        <w:rPr>
          <w:rFonts w:cs="Times New Roman"/>
          <w:szCs w:val="24"/>
        </w:rPr>
        <w:t>5</w:t>
      </w:r>
      <w:r w:rsidR="00CE34C5" w:rsidRPr="00B91E1F">
        <w:rPr>
          <w:rFonts w:cs="Times New Roman"/>
          <w:szCs w:val="24"/>
        </w:rPr>
        <w:t>)</w:t>
      </w:r>
    </w:p>
    <w:p w:rsidR="00A76C59" w:rsidRPr="00B91E1F" w:rsidRDefault="00A76C59" w:rsidP="00C90EB1">
      <w:pPr>
        <w:contextualSpacing/>
        <w:rPr>
          <w:rFonts w:cs="Times New Roman"/>
          <w:szCs w:val="24"/>
        </w:rPr>
      </w:pPr>
    </w:p>
    <w:p w:rsidR="00737E95" w:rsidRPr="00B91E1F" w:rsidRDefault="00737E95" w:rsidP="00A635A1">
      <w:pPr>
        <w:pStyle w:val="Titulek"/>
        <w:keepNext/>
        <w:contextualSpacing/>
        <w:rPr>
          <w:color w:val="auto"/>
          <w:sz w:val="22"/>
          <w:szCs w:val="22"/>
        </w:rPr>
      </w:pPr>
      <w:bookmarkStart w:id="71" w:name="_Toc478558224"/>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w:t>
      </w:r>
      <w:r w:rsidR="00076A93" w:rsidRPr="00B91E1F">
        <w:rPr>
          <w:noProof/>
          <w:color w:val="auto"/>
          <w:sz w:val="22"/>
          <w:szCs w:val="22"/>
        </w:rPr>
        <w:t>5</w:t>
      </w:r>
      <w:r w:rsidR="00B6092F" w:rsidRPr="00B91E1F">
        <w:rPr>
          <w:color w:val="auto"/>
          <w:sz w:val="22"/>
          <w:szCs w:val="22"/>
        </w:rPr>
        <w:fldChar w:fldCharType="end"/>
      </w:r>
      <w:r w:rsidRPr="00B91E1F">
        <w:rPr>
          <w:color w:val="auto"/>
          <w:sz w:val="22"/>
          <w:szCs w:val="22"/>
        </w:rPr>
        <w:t xml:space="preserve"> Predikce výskytu ranných komplikací </w:t>
      </w:r>
      <w:r w:rsidR="00CE73D6" w:rsidRPr="00B91E1F">
        <w:rPr>
          <w:color w:val="auto"/>
          <w:sz w:val="22"/>
          <w:szCs w:val="22"/>
        </w:rPr>
        <w:t>v </w:t>
      </w:r>
      <w:r w:rsidRPr="00B91E1F">
        <w:rPr>
          <w:color w:val="auto"/>
          <w:sz w:val="22"/>
          <w:szCs w:val="22"/>
        </w:rPr>
        <w:t>souboru Cerkláž</w:t>
      </w:r>
      <w:bookmarkEnd w:id="71"/>
    </w:p>
    <w:tbl>
      <w:tblPr>
        <w:tblStyle w:val="Stednstnovn2zvraznn1"/>
        <w:tblW w:w="7730" w:type="dxa"/>
        <w:tblLook w:val="04A0"/>
      </w:tblPr>
      <w:tblGrid>
        <w:gridCol w:w="3002"/>
        <w:gridCol w:w="1578"/>
        <w:gridCol w:w="788"/>
        <w:gridCol w:w="1181"/>
        <w:gridCol w:w="1181"/>
      </w:tblGrid>
      <w:tr w:rsidR="00C526F6" w:rsidRPr="00B91E1F" w:rsidTr="00D418FA">
        <w:trPr>
          <w:cnfStyle w:val="100000000000"/>
        </w:trPr>
        <w:tc>
          <w:tcPr>
            <w:cnfStyle w:val="001000000100"/>
            <w:tcW w:w="3002" w:type="dxa"/>
            <w:vMerge w:val="restart"/>
            <w:hideMark/>
          </w:tcPr>
          <w:p w:rsidR="00C526F6" w:rsidRPr="00B91E1F" w:rsidRDefault="00C526F6" w:rsidP="00A635A1">
            <w:pPr>
              <w:keepNext/>
              <w:spacing w:line="240" w:lineRule="auto"/>
              <w:contextualSpacing/>
              <w:rPr>
                <w:rFonts w:eastAsia="Times New Roman" w:cs="Times New Roman"/>
                <w:lang w:eastAsia="cs-CZ"/>
              </w:rPr>
            </w:pPr>
            <w:r w:rsidRPr="00B91E1F">
              <w:rPr>
                <w:rFonts w:eastAsia="Times New Roman" w:cs="Times New Roman"/>
                <w:lang w:eastAsia="cs-CZ"/>
              </w:rPr>
              <w:t>Cer</w:t>
            </w:r>
            <w:r w:rsidR="005219E7" w:rsidRPr="00B91E1F">
              <w:rPr>
                <w:rFonts w:eastAsia="Times New Roman" w:cs="Times New Roman"/>
                <w:lang w:eastAsia="cs-CZ"/>
              </w:rPr>
              <w:t>kláž</w:t>
            </w:r>
          </w:p>
        </w:tc>
        <w:tc>
          <w:tcPr>
            <w:tcW w:w="1578" w:type="dxa"/>
            <w:vMerge w:val="restart"/>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p</w:t>
            </w:r>
          </w:p>
        </w:tc>
        <w:tc>
          <w:tcPr>
            <w:tcW w:w="788" w:type="dxa"/>
            <w:vMerge w:val="restart"/>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OR</w:t>
            </w:r>
          </w:p>
        </w:tc>
        <w:tc>
          <w:tcPr>
            <w:tcW w:w="2362" w:type="dxa"/>
            <w:gridSpan w:val="2"/>
            <w:tcBorders>
              <w:bottom w:val="nil"/>
            </w:tcBorders>
            <w:hideMark/>
          </w:tcPr>
          <w:p w:rsidR="00C526F6" w:rsidRPr="00B91E1F" w:rsidRDefault="00C526F6"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 xml:space="preserve">95% </w:t>
            </w:r>
            <w:proofErr w:type="gramStart"/>
            <w:r w:rsidRPr="004578E9">
              <w:rPr>
                <w:rFonts w:eastAsia="Times New Roman" w:cs="Times New Roman"/>
                <w:lang w:eastAsia="cs-CZ"/>
              </w:rPr>
              <w:t>C.I.for</w:t>
            </w:r>
            <w:proofErr w:type="gramEnd"/>
            <w:r w:rsidRPr="004578E9">
              <w:rPr>
                <w:rFonts w:eastAsia="Times New Roman" w:cs="Times New Roman"/>
                <w:lang w:eastAsia="cs-CZ"/>
              </w:rPr>
              <w:t xml:space="preserve"> OR</w:t>
            </w:r>
          </w:p>
        </w:tc>
      </w:tr>
      <w:tr w:rsidR="00C526F6" w:rsidRPr="00B91E1F" w:rsidTr="00D418FA">
        <w:trPr>
          <w:cnfStyle w:val="000000100000"/>
        </w:trPr>
        <w:tc>
          <w:tcPr>
            <w:cnfStyle w:val="001000000000"/>
            <w:tcW w:w="3002" w:type="dxa"/>
            <w:vMerge/>
            <w:tcBorders>
              <w:bottom w:val="single" w:sz="18" w:space="0" w:color="auto"/>
            </w:tcBorders>
            <w:hideMark/>
          </w:tcPr>
          <w:p w:rsidR="00C526F6" w:rsidRPr="00B91E1F" w:rsidRDefault="00C526F6" w:rsidP="00A635A1">
            <w:pPr>
              <w:keepNext/>
              <w:spacing w:line="240" w:lineRule="auto"/>
              <w:contextualSpacing/>
              <w:rPr>
                <w:rFonts w:eastAsia="Times New Roman" w:cs="Times New Roman"/>
                <w:color w:val="000000"/>
                <w:lang w:eastAsia="cs-CZ"/>
              </w:rPr>
            </w:pPr>
          </w:p>
        </w:tc>
        <w:tc>
          <w:tcPr>
            <w:tcW w:w="1578" w:type="dxa"/>
            <w:vMerge/>
            <w:tcBorders>
              <w:bottom w:val="single" w:sz="18" w:space="0" w:color="auto"/>
            </w:tcBorders>
            <w:shd w:val="clear" w:color="auto" w:fill="4F81BD" w:themeFill="accent1"/>
            <w:hideMark/>
          </w:tcPr>
          <w:p w:rsidR="00C526F6" w:rsidRPr="00B91E1F" w:rsidRDefault="00C526F6" w:rsidP="00A635A1">
            <w:pPr>
              <w:keepNext/>
              <w:spacing w:line="240" w:lineRule="auto"/>
              <w:contextualSpacing/>
              <w:cnfStyle w:val="000000100000"/>
              <w:rPr>
                <w:rFonts w:eastAsia="Times New Roman" w:cs="Times New Roman"/>
                <w:color w:val="000000"/>
                <w:lang w:eastAsia="cs-CZ"/>
              </w:rPr>
            </w:pPr>
          </w:p>
        </w:tc>
        <w:tc>
          <w:tcPr>
            <w:tcW w:w="788" w:type="dxa"/>
            <w:vMerge/>
            <w:tcBorders>
              <w:bottom w:val="single" w:sz="18" w:space="0" w:color="auto"/>
            </w:tcBorders>
            <w:shd w:val="clear" w:color="auto" w:fill="4F81BD" w:themeFill="accent1"/>
            <w:hideMark/>
          </w:tcPr>
          <w:p w:rsidR="00C526F6" w:rsidRPr="00B91E1F" w:rsidRDefault="00C526F6" w:rsidP="00A635A1">
            <w:pPr>
              <w:keepNext/>
              <w:spacing w:line="240" w:lineRule="auto"/>
              <w:contextualSpacing/>
              <w:cnfStyle w:val="000000100000"/>
              <w:rPr>
                <w:rFonts w:eastAsia="Times New Roman" w:cs="Times New Roman"/>
                <w:color w:val="000000"/>
                <w:lang w:eastAsia="cs-CZ"/>
              </w:rPr>
            </w:pPr>
          </w:p>
        </w:tc>
        <w:tc>
          <w:tcPr>
            <w:tcW w:w="1181" w:type="dxa"/>
            <w:tcBorders>
              <w:top w:val="nil"/>
              <w:bottom w:val="single" w:sz="18" w:space="0" w:color="auto"/>
            </w:tcBorders>
            <w:shd w:val="clear" w:color="auto" w:fill="4F81BD" w:themeFill="accent1"/>
            <w:hideMark/>
          </w:tcPr>
          <w:p w:rsidR="00C526F6" w:rsidRPr="00D418FA" w:rsidRDefault="00C526F6"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Lower</w:t>
            </w:r>
          </w:p>
        </w:tc>
        <w:tc>
          <w:tcPr>
            <w:tcW w:w="1181" w:type="dxa"/>
            <w:tcBorders>
              <w:top w:val="nil"/>
              <w:bottom w:val="single" w:sz="18" w:space="0" w:color="auto"/>
            </w:tcBorders>
            <w:shd w:val="clear" w:color="auto" w:fill="4F81BD" w:themeFill="accent1"/>
            <w:hideMark/>
          </w:tcPr>
          <w:p w:rsidR="00C526F6" w:rsidRPr="00D418FA" w:rsidRDefault="00C526F6"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Upper</w:t>
            </w:r>
          </w:p>
        </w:tc>
      </w:tr>
      <w:tr w:rsidR="00C526F6" w:rsidRPr="00B91E1F" w:rsidTr="00D418FA">
        <w:tc>
          <w:tcPr>
            <w:cnfStyle w:val="001000000000"/>
            <w:tcW w:w="3002" w:type="dxa"/>
            <w:tcBorders>
              <w:top w:val="single" w:sz="18" w:space="0" w:color="auto"/>
            </w:tcBorders>
            <w:hideMark/>
          </w:tcPr>
          <w:p w:rsidR="00C526F6" w:rsidRPr="00B91E1F" w:rsidRDefault="00C526F6" w:rsidP="00A635A1">
            <w:pPr>
              <w:keepNext/>
              <w:spacing w:line="240" w:lineRule="auto"/>
              <w:contextualSpacing/>
              <w:rPr>
                <w:rFonts w:eastAsia="Times New Roman" w:cs="Times New Roman"/>
                <w:lang w:eastAsia="cs-CZ"/>
              </w:rPr>
            </w:pPr>
            <w:r w:rsidRPr="00B91E1F">
              <w:rPr>
                <w:rFonts w:eastAsia="Times New Roman" w:cs="Times New Roman"/>
                <w:lang w:eastAsia="cs-CZ"/>
              </w:rPr>
              <w:t>Žena</w:t>
            </w:r>
          </w:p>
        </w:tc>
        <w:tc>
          <w:tcPr>
            <w:tcW w:w="1578"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b/>
                <w:color w:val="FF0000"/>
                <w:lang w:eastAsia="cs-CZ"/>
              </w:rPr>
            </w:pPr>
            <w:r w:rsidRPr="00B91E1F">
              <w:rPr>
                <w:rFonts w:eastAsia="Times New Roman" w:cs="Times New Roman"/>
                <w:b/>
                <w:color w:val="FF0000"/>
                <w:lang w:eastAsia="cs-CZ"/>
              </w:rPr>
              <w:t>0,018</w:t>
            </w:r>
          </w:p>
        </w:tc>
        <w:tc>
          <w:tcPr>
            <w:tcW w:w="788"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1,795</w:t>
            </w:r>
          </w:p>
        </w:tc>
        <w:tc>
          <w:tcPr>
            <w:tcW w:w="1181"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1,101</w:t>
            </w:r>
          </w:p>
        </w:tc>
        <w:tc>
          <w:tcPr>
            <w:tcW w:w="1181" w:type="dxa"/>
            <w:tcBorders>
              <w:top w:val="single" w:sz="18" w:space="0" w:color="auto"/>
            </w:tcBorders>
            <w:noWrap/>
            <w:hideMark/>
          </w:tcPr>
          <w:p w:rsidR="00C526F6" w:rsidRPr="00B91E1F" w:rsidRDefault="00C526F6"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2,829</w:t>
            </w:r>
          </w:p>
        </w:tc>
      </w:tr>
      <w:tr w:rsidR="00C526F6" w:rsidRPr="00B91E1F" w:rsidTr="00D418FA">
        <w:trPr>
          <w:cnfStyle w:val="000000100000"/>
        </w:trPr>
        <w:tc>
          <w:tcPr>
            <w:cnfStyle w:val="001000000000"/>
            <w:tcW w:w="3002" w:type="dxa"/>
            <w:hideMark/>
          </w:tcPr>
          <w:p w:rsidR="009777B3" w:rsidRPr="00B91E1F" w:rsidRDefault="009777B3" w:rsidP="00A635A1">
            <w:pPr>
              <w:keepNext/>
              <w:spacing w:line="240" w:lineRule="auto"/>
              <w:contextualSpacing/>
              <w:rPr>
                <w:rFonts w:eastAsia="Times New Roman" w:cs="Times New Roman"/>
                <w:color w:val="000000"/>
                <w:lang w:eastAsia="cs-CZ"/>
              </w:rPr>
            </w:pPr>
            <w:r w:rsidRPr="00B91E1F">
              <w:rPr>
                <w:rFonts w:eastAsia="Times New Roman" w:cs="Times New Roman"/>
                <w:lang w:eastAsia="cs-CZ"/>
              </w:rPr>
              <w:t>P</w:t>
            </w:r>
            <w:r w:rsidR="00C526F6" w:rsidRPr="00B91E1F">
              <w:rPr>
                <w:rFonts w:eastAsia="Times New Roman" w:cs="Times New Roman"/>
                <w:lang w:eastAsia="cs-CZ"/>
              </w:rPr>
              <w:t>očet preop. RF</w:t>
            </w:r>
          </w:p>
        </w:tc>
        <w:tc>
          <w:tcPr>
            <w:tcW w:w="1578" w:type="dxa"/>
            <w:noWrap/>
            <w:hideMark/>
          </w:tcPr>
          <w:p w:rsidR="00C526F6" w:rsidRPr="00B91E1F" w:rsidRDefault="00C526F6" w:rsidP="00A635A1">
            <w:pPr>
              <w:keepNext/>
              <w:spacing w:line="240" w:lineRule="auto"/>
              <w:contextualSpacing/>
              <w:jc w:val="center"/>
              <w:cnfStyle w:val="000000100000"/>
              <w:rPr>
                <w:rFonts w:eastAsia="Times New Roman" w:cs="Times New Roman"/>
                <w:b/>
                <w:color w:val="FF0000"/>
                <w:lang w:eastAsia="cs-CZ"/>
              </w:rPr>
            </w:pPr>
            <w:r w:rsidRPr="00B91E1F">
              <w:rPr>
                <w:rFonts w:eastAsia="Times New Roman" w:cs="Times New Roman"/>
                <w:b/>
                <w:color w:val="FF0000"/>
                <w:lang w:eastAsia="cs-CZ"/>
              </w:rPr>
              <w:t>0,002</w:t>
            </w:r>
          </w:p>
        </w:tc>
        <w:tc>
          <w:tcPr>
            <w:tcW w:w="788"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1,425</w:t>
            </w:r>
          </w:p>
        </w:tc>
        <w:tc>
          <w:tcPr>
            <w:tcW w:w="1181"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1,139</w:t>
            </w:r>
          </w:p>
        </w:tc>
        <w:tc>
          <w:tcPr>
            <w:tcW w:w="1181" w:type="dxa"/>
            <w:noWrap/>
            <w:hideMark/>
          </w:tcPr>
          <w:p w:rsidR="00C526F6" w:rsidRPr="00B91E1F" w:rsidRDefault="00C526F6"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1,783</w:t>
            </w:r>
          </w:p>
        </w:tc>
      </w:tr>
      <w:tr w:rsidR="00C526F6" w:rsidRPr="00B91E1F" w:rsidTr="00D418FA">
        <w:tc>
          <w:tcPr>
            <w:cnfStyle w:val="001000000000"/>
            <w:tcW w:w="3002" w:type="dxa"/>
            <w:hideMark/>
          </w:tcPr>
          <w:p w:rsidR="00C526F6" w:rsidRPr="00B91E1F" w:rsidRDefault="00C526F6" w:rsidP="004C52F4">
            <w:pPr>
              <w:spacing w:line="240" w:lineRule="auto"/>
              <w:contextualSpacing/>
              <w:rPr>
                <w:rFonts w:eastAsia="Times New Roman" w:cs="Times New Roman"/>
                <w:lang w:eastAsia="cs-CZ"/>
              </w:rPr>
            </w:pPr>
            <w:r w:rsidRPr="00B91E1F">
              <w:rPr>
                <w:rFonts w:eastAsia="Times New Roman" w:cs="Times New Roman"/>
                <w:lang w:eastAsia="cs-CZ"/>
              </w:rPr>
              <w:t>Re</w:t>
            </w:r>
            <w:r w:rsidR="00C45278" w:rsidRPr="00B91E1F">
              <w:rPr>
                <w:rFonts w:eastAsia="Times New Roman" w:cs="Times New Roman"/>
                <w:lang w:eastAsia="cs-CZ"/>
              </w:rPr>
              <w:t>operace</w:t>
            </w:r>
            <w:r w:rsidR="009777B3" w:rsidRPr="00B91E1F">
              <w:rPr>
                <w:rFonts w:eastAsia="Times New Roman" w:cs="Times New Roman"/>
                <w:lang w:eastAsia="cs-CZ"/>
              </w:rPr>
              <w:t xml:space="preserve"> pro krvácení</w:t>
            </w:r>
          </w:p>
        </w:tc>
        <w:tc>
          <w:tcPr>
            <w:tcW w:w="1578" w:type="dxa"/>
            <w:noWrap/>
            <w:hideMark/>
          </w:tcPr>
          <w:p w:rsidR="00C526F6" w:rsidRPr="00B91E1F" w:rsidRDefault="00C526F6" w:rsidP="004C52F4">
            <w:pPr>
              <w:spacing w:line="240" w:lineRule="auto"/>
              <w:contextualSpacing/>
              <w:jc w:val="center"/>
              <w:cnfStyle w:val="000000000000"/>
              <w:rPr>
                <w:rFonts w:eastAsia="Times New Roman" w:cs="Times New Roman"/>
                <w:b/>
                <w:color w:val="FF0000"/>
                <w:lang w:eastAsia="cs-CZ"/>
              </w:rPr>
            </w:pPr>
            <w:r w:rsidRPr="00B91E1F">
              <w:rPr>
                <w:rFonts w:eastAsia="Times New Roman" w:cs="Times New Roman"/>
                <w:b/>
                <w:color w:val="FF0000"/>
                <w:lang w:eastAsia="cs-CZ"/>
              </w:rPr>
              <w:t>&lt; 0,0001</w:t>
            </w:r>
          </w:p>
        </w:tc>
        <w:tc>
          <w:tcPr>
            <w:tcW w:w="788" w:type="dxa"/>
            <w:noWrap/>
            <w:hideMark/>
          </w:tcPr>
          <w:p w:rsidR="00C526F6" w:rsidRPr="00B91E1F" w:rsidRDefault="00C526F6" w:rsidP="004C52F4">
            <w:pPr>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7,256</w:t>
            </w:r>
          </w:p>
        </w:tc>
        <w:tc>
          <w:tcPr>
            <w:tcW w:w="1181" w:type="dxa"/>
            <w:noWrap/>
            <w:hideMark/>
          </w:tcPr>
          <w:p w:rsidR="00C526F6" w:rsidRPr="00B91E1F" w:rsidRDefault="00C526F6" w:rsidP="004C52F4">
            <w:pPr>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4,066</w:t>
            </w:r>
          </w:p>
        </w:tc>
        <w:tc>
          <w:tcPr>
            <w:tcW w:w="1181" w:type="dxa"/>
            <w:noWrap/>
            <w:hideMark/>
          </w:tcPr>
          <w:p w:rsidR="00C526F6" w:rsidRPr="00B91E1F" w:rsidRDefault="00C526F6" w:rsidP="004C52F4">
            <w:pPr>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12,949</w:t>
            </w:r>
          </w:p>
        </w:tc>
      </w:tr>
    </w:tbl>
    <w:p w:rsidR="00C526F6" w:rsidRPr="00B91E1F" w:rsidRDefault="00C526F6" w:rsidP="00C90EB1">
      <w:pPr>
        <w:contextualSpacing/>
        <w:rPr>
          <w:rFonts w:cs="Times New Roman"/>
          <w:szCs w:val="24"/>
        </w:rPr>
      </w:pPr>
    </w:p>
    <w:p w:rsidR="004C42F9" w:rsidRPr="00B91E1F" w:rsidRDefault="00F2126C" w:rsidP="00C90EB1">
      <w:pPr>
        <w:contextualSpacing/>
        <w:rPr>
          <w:rFonts w:cs="Times New Roman"/>
          <w:szCs w:val="24"/>
        </w:rPr>
      </w:pPr>
      <w:r w:rsidRPr="00B91E1F">
        <w:rPr>
          <w:rFonts w:cs="Times New Roman"/>
          <w:szCs w:val="24"/>
        </w:rPr>
        <w:t>D</w:t>
      </w:r>
      <w:r w:rsidR="00A76C59" w:rsidRPr="00B91E1F">
        <w:rPr>
          <w:rFonts w:cs="Times New Roman"/>
          <w:szCs w:val="24"/>
        </w:rPr>
        <w:t xml:space="preserve">o seznamu nezávislých prediktorů </w:t>
      </w:r>
      <w:r w:rsidR="00375FB6" w:rsidRPr="00B91E1F">
        <w:rPr>
          <w:rFonts w:cs="Times New Roman"/>
          <w:szCs w:val="24"/>
        </w:rPr>
        <w:t xml:space="preserve">zahrnuta </w:t>
      </w:r>
      <w:r w:rsidR="00CE73D6" w:rsidRPr="00B91E1F">
        <w:rPr>
          <w:rFonts w:cs="Times New Roman"/>
          <w:szCs w:val="24"/>
        </w:rPr>
        <w:t>i </w:t>
      </w:r>
      <w:r w:rsidR="00A76C59" w:rsidRPr="00B91E1F">
        <w:rPr>
          <w:rFonts w:cs="Times New Roman"/>
          <w:szCs w:val="24"/>
        </w:rPr>
        <w:t>zvolená operační technika uzávěru sternotomie v</w:t>
      </w:r>
      <w:r w:rsidR="0033404C" w:rsidRPr="00B91E1F">
        <w:rPr>
          <w:rFonts w:cs="Times New Roman"/>
          <w:szCs w:val="24"/>
        </w:rPr>
        <w:t xml:space="preserve"> souborech Cerkláž </w:t>
      </w:r>
      <w:r w:rsidR="00CE73D6" w:rsidRPr="00B91E1F">
        <w:rPr>
          <w:rFonts w:cs="Times New Roman"/>
          <w:szCs w:val="24"/>
        </w:rPr>
        <w:t>a </w:t>
      </w:r>
      <w:r w:rsidR="0033404C" w:rsidRPr="00B91E1F">
        <w:rPr>
          <w:rFonts w:cs="Times New Roman"/>
          <w:szCs w:val="24"/>
        </w:rPr>
        <w:t>ZipFix</w:t>
      </w:r>
      <w:r w:rsidR="00A76C59" w:rsidRPr="00B91E1F">
        <w:rPr>
          <w:rFonts w:cs="Times New Roman"/>
          <w:szCs w:val="24"/>
        </w:rPr>
        <w:t xml:space="preserve"> společně. Významným prediktorem vzniku komplikací byla v tomto případě revize pro krvácení, výskyt vyššího počtu předoperačních rizikových faktorů, </w:t>
      </w:r>
      <w:r w:rsidR="00A76C59" w:rsidRPr="00B91E1F">
        <w:rPr>
          <w:rFonts w:cs="Times New Roman"/>
          <w:szCs w:val="24"/>
        </w:rPr>
        <w:lastRenderedPageBreak/>
        <w:t xml:space="preserve">pohlaví pacienta, použití krevních derivátů v pooperačním období </w:t>
      </w:r>
      <w:r w:rsidR="00CE73D6" w:rsidRPr="00B91E1F">
        <w:rPr>
          <w:rFonts w:cs="Times New Roman"/>
          <w:szCs w:val="24"/>
        </w:rPr>
        <w:t>a </w:t>
      </w:r>
      <w:r w:rsidR="00A76C59" w:rsidRPr="00B91E1F">
        <w:rPr>
          <w:rFonts w:cs="Times New Roman"/>
          <w:szCs w:val="24"/>
        </w:rPr>
        <w:t>samotná operační technika cerclage.</w:t>
      </w:r>
    </w:p>
    <w:p w:rsidR="004C42F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pacientů s revizí byla 6,9krát vyšší šance výskytu komplikací než </w:t>
      </w:r>
      <w:r w:rsidRPr="00B91E1F">
        <w:rPr>
          <w:rFonts w:cs="Times New Roman"/>
          <w:szCs w:val="24"/>
        </w:rPr>
        <w:t>u </w:t>
      </w:r>
      <w:r w:rsidR="00A76C59" w:rsidRPr="00B91E1F">
        <w:rPr>
          <w:rFonts w:cs="Times New Roman"/>
          <w:szCs w:val="24"/>
        </w:rPr>
        <w:t>pacientů bez revize (OR = 6,949, 95%CI: 4,032 - 11,978, p &lt; 0,0001).</w:t>
      </w:r>
    </w:p>
    <w:p w:rsidR="004C42F9" w:rsidRPr="00B91E1F" w:rsidRDefault="00A76C59" w:rsidP="00C90EB1">
      <w:pPr>
        <w:contextualSpacing/>
        <w:rPr>
          <w:rFonts w:cs="Times New Roman"/>
          <w:szCs w:val="24"/>
        </w:rPr>
      </w:pPr>
      <w:r w:rsidRPr="00B91E1F">
        <w:rPr>
          <w:rFonts w:cs="Times New Roman"/>
          <w:szCs w:val="24"/>
        </w:rPr>
        <w:t>Vyšší počet preop. rizikových faktorů koreloval se zvýšením šance výskytu komplikací 1,4krát (OR = 1,439, 95%CI: 1,165 - 1,779, p = 0,001).</w:t>
      </w:r>
    </w:p>
    <w:p w:rsidR="004C42F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žen byla zjištěna 1,8krát vyšší šance výskytu komplikací než </w:t>
      </w:r>
      <w:r w:rsidRPr="00B91E1F">
        <w:rPr>
          <w:rFonts w:cs="Times New Roman"/>
          <w:szCs w:val="24"/>
        </w:rPr>
        <w:t>u </w:t>
      </w:r>
      <w:r w:rsidR="00A76C59" w:rsidRPr="00B91E1F">
        <w:rPr>
          <w:rFonts w:cs="Times New Roman"/>
          <w:szCs w:val="24"/>
        </w:rPr>
        <w:t>mužů (OR = 1,795, 95%CI: 1,155 - 2,791, p = 0,009).</w:t>
      </w:r>
    </w:p>
    <w:p w:rsidR="004C42F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pacientů, kterým byly podány krevní deriváty, byla 1,6krát vyšší šance výskytu komplikací než </w:t>
      </w:r>
      <w:r w:rsidRPr="00B91E1F">
        <w:rPr>
          <w:rFonts w:cs="Times New Roman"/>
          <w:szCs w:val="24"/>
        </w:rPr>
        <w:t>u </w:t>
      </w:r>
      <w:r w:rsidR="00A76C59" w:rsidRPr="00B91E1F">
        <w:rPr>
          <w:rFonts w:cs="Times New Roman"/>
          <w:szCs w:val="24"/>
        </w:rPr>
        <w:t>pacientů bez krevních derivátů (OR = 1,565, 95%CI: 1,004 - 2,440, p = 0,048).</w:t>
      </w:r>
    </w:p>
    <w:p w:rsidR="00A76C59" w:rsidRPr="00B91E1F" w:rsidRDefault="00CE73D6" w:rsidP="00C90EB1">
      <w:pPr>
        <w:contextualSpacing/>
        <w:rPr>
          <w:rFonts w:cs="Times New Roman"/>
          <w:szCs w:val="24"/>
        </w:rPr>
      </w:pPr>
      <w:r w:rsidRPr="00B91E1F">
        <w:rPr>
          <w:rFonts w:cs="Times New Roman"/>
          <w:szCs w:val="24"/>
        </w:rPr>
        <w:t>U </w:t>
      </w:r>
      <w:r w:rsidR="00A76C59" w:rsidRPr="00B91E1F">
        <w:rPr>
          <w:rFonts w:cs="Times New Roman"/>
          <w:szCs w:val="24"/>
        </w:rPr>
        <w:t xml:space="preserve">pacientů s uzávěrem sternotomie pomocí </w:t>
      </w:r>
      <w:r w:rsidR="0033404C" w:rsidRPr="00B91E1F">
        <w:rPr>
          <w:rFonts w:cs="Times New Roman"/>
          <w:szCs w:val="24"/>
        </w:rPr>
        <w:t>drátěné cerkláže</w:t>
      </w:r>
      <w:r w:rsidR="00A76C59" w:rsidRPr="00B91E1F">
        <w:rPr>
          <w:rFonts w:cs="Times New Roman"/>
          <w:szCs w:val="24"/>
        </w:rPr>
        <w:t xml:space="preserve"> byla 2,2krát vyšší šance výskytu komplikací než </w:t>
      </w:r>
      <w:r w:rsidRPr="00B91E1F">
        <w:rPr>
          <w:rFonts w:cs="Times New Roman"/>
          <w:szCs w:val="24"/>
        </w:rPr>
        <w:t>u </w:t>
      </w:r>
      <w:r w:rsidR="00A76C59" w:rsidRPr="00B91E1F">
        <w:rPr>
          <w:rFonts w:cs="Times New Roman"/>
          <w:szCs w:val="24"/>
        </w:rPr>
        <w:t>pacientů v Z</w:t>
      </w:r>
      <w:r w:rsidR="00EA16C0" w:rsidRPr="00B91E1F">
        <w:rPr>
          <w:rFonts w:cs="Times New Roman"/>
          <w:szCs w:val="24"/>
        </w:rPr>
        <w:t>ipFix</w:t>
      </w:r>
      <w:r w:rsidR="00A76C59" w:rsidRPr="00B91E1F">
        <w:rPr>
          <w:rFonts w:cs="Times New Roman"/>
          <w:szCs w:val="24"/>
        </w:rPr>
        <w:t xml:space="preserve"> souboru (OR = 2,243, 95%CI: 1,209 - 4,163, p = 0,010).</w:t>
      </w:r>
      <w:r w:rsidR="00CE34C5" w:rsidRPr="00B91E1F">
        <w:rPr>
          <w:rFonts w:cs="Times New Roman"/>
          <w:szCs w:val="24"/>
        </w:rPr>
        <w:t xml:space="preserve"> (Tabulka 1</w:t>
      </w:r>
      <w:r w:rsidR="00C45278" w:rsidRPr="00B91E1F">
        <w:rPr>
          <w:rFonts w:cs="Times New Roman"/>
          <w:szCs w:val="24"/>
        </w:rPr>
        <w:t>6</w:t>
      </w:r>
      <w:r w:rsidR="00CE34C5" w:rsidRPr="00B91E1F">
        <w:rPr>
          <w:rFonts w:cs="Times New Roman"/>
          <w:szCs w:val="24"/>
        </w:rPr>
        <w:t>)</w:t>
      </w:r>
    </w:p>
    <w:p w:rsidR="00316C47" w:rsidRPr="00B91E1F" w:rsidRDefault="00316C47" w:rsidP="00C90EB1">
      <w:pPr>
        <w:contextualSpacing/>
      </w:pPr>
    </w:p>
    <w:p w:rsidR="00737E95" w:rsidRPr="00B91E1F" w:rsidRDefault="00737E95" w:rsidP="00A635A1">
      <w:pPr>
        <w:pStyle w:val="Titulek"/>
        <w:keepNext/>
        <w:contextualSpacing/>
        <w:rPr>
          <w:color w:val="auto"/>
          <w:sz w:val="22"/>
          <w:szCs w:val="22"/>
        </w:rPr>
      </w:pPr>
      <w:bookmarkStart w:id="72" w:name="_Toc478558225"/>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1</w:t>
      </w:r>
      <w:r w:rsidR="00076A93" w:rsidRPr="00B91E1F">
        <w:rPr>
          <w:noProof/>
          <w:color w:val="auto"/>
          <w:sz w:val="22"/>
          <w:szCs w:val="22"/>
        </w:rPr>
        <w:t>6</w:t>
      </w:r>
      <w:r w:rsidR="00B6092F" w:rsidRPr="00B91E1F">
        <w:rPr>
          <w:color w:val="auto"/>
          <w:sz w:val="22"/>
          <w:szCs w:val="22"/>
        </w:rPr>
        <w:fldChar w:fldCharType="end"/>
      </w:r>
      <w:r w:rsidRPr="00B91E1F">
        <w:rPr>
          <w:color w:val="auto"/>
          <w:sz w:val="22"/>
          <w:szCs w:val="22"/>
        </w:rPr>
        <w:t xml:space="preserve"> Predikce výskytu komplikací </w:t>
      </w:r>
      <w:r w:rsidR="00CE73D6" w:rsidRPr="00B91E1F">
        <w:rPr>
          <w:color w:val="auto"/>
          <w:sz w:val="22"/>
          <w:szCs w:val="22"/>
        </w:rPr>
        <w:t>v </w:t>
      </w:r>
      <w:r w:rsidRPr="00B91E1F">
        <w:rPr>
          <w:color w:val="auto"/>
          <w:sz w:val="22"/>
          <w:szCs w:val="22"/>
        </w:rPr>
        <w:t xml:space="preserve">souborech Cerkláž </w:t>
      </w:r>
      <w:r w:rsidR="00CE73D6" w:rsidRPr="00B91E1F">
        <w:rPr>
          <w:color w:val="auto"/>
          <w:sz w:val="22"/>
          <w:szCs w:val="22"/>
        </w:rPr>
        <w:t>a </w:t>
      </w:r>
      <w:r w:rsidRPr="00B91E1F">
        <w:rPr>
          <w:color w:val="auto"/>
          <w:sz w:val="22"/>
          <w:szCs w:val="22"/>
        </w:rPr>
        <w:t>ZipFix</w:t>
      </w:r>
      <w:bookmarkEnd w:id="72"/>
    </w:p>
    <w:tbl>
      <w:tblPr>
        <w:tblStyle w:val="Stednstnovn2zvraznn1"/>
        <w:tblW w:w="8151" w:type="dxa"/>
        <w:tblLook w:val="04A0"/>
      </w:tblPr>
      <w:tblGrid>
        <w:gridCol w:w="2837"/>
        <w:gridCol w:w="1423"/>
        <w:gridCol w:w="1483"/>
        <w:gridCol w:w="1203"/>
        <w:gridCol w:w="1205"/>
      </w:tblGrid>
      <w:tr w:rsidR="007B57C1" w:rsidRPr="00B91E1F" w:rsidTr="00D418FA">
        <w:trPr>
          <w:cnfStyle w:val="100000000000"/>
        </w:trPr>
        <w:tc>
          <w:tcPr>
            <w:cnfStyle w:val="001000000100"/>
            <w:tcW w:w="2837" w:type="dxa"/>
            <w:vMerge w:val="restart"/>
            <w:hideMark/>
          </w:tcPr>
          <w:p w:rsidR="007B57C1" w:rsidRPr="00B91E1F" w:rsidRDefault="00E078EC" w:rsidP="00A635A1">
            <w:pPr>
              <w:keepNext/>
              <w:spacing w:line="240" w:lineRule="auto"/>
              <w:contextualSpacing/>
              <w:rPr>
                <w:rFonts w:eastAsia="Times New Roman" w:cs="Times New Roman"/>
                <w:lang w:eastAsia="cs-CZ"/>
              </w:rPr>
            </w:pPr>
            <w:r>
              <w:rPr>
                <w:rFonts w:eastAsia="Times New Roman" w:cs="Times New Roman"/>
                <w:lang w:eastAsia="cs-CZ"/>
              </w:rPr>
              <w:t>Cerkláž</w:t>
            </w:r>
            <w:r w:rsidR="007B57C1" w:rsidRPr="00B91E1F">
              <w:rPr>
                <w:rFonts w:eastAsia="Times New Roman" w:cs="Times New Roman"/>
                <w:lang w:eastAsia="cs-CZ"/>
              </w:rPr>
              <w:t xml:space="preserve"> + ZipFix</w:t>
            </w:r>
          </w:p>
        </w:tc>
        <w:tc>
          <w:tcPr>
            <w:tcW w:w="1423" w:type="dxa"/>
            <w:vMerge w:val="restart"/>
            <w:hideMark/>
          </w:tcPr>
          <w:p w:rsidR="007B57C1" w:rsidRPr="00B91E1F" w:rsidRDefault="007B57C1"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p</w:t>
            </w:r>
          </w:p>
        </w:tc>
        <w:tc>
          <w:tcPr>
            <w:tcW w:w="1483" w:type="dxa"/>
            <w:vMerge w:val="restart"/>
            <w:hideMark/>
          </w:tcPr>
          <w:p w:rsidR="007B57C1" w:rsidRPr="00B91E1F" w:rsidRDefault="007B57C1"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OR</w:t>
            </w:r>
          </w:p>
        </w:tc>
        <w:tc>
          <w:tcPr>
            <w:tcW w:w="2408" w:type="dxa"/>
            <w:gridSpan w:val="2"/>
            <w:tcBorders>
              <w:bottom w:val="nil"/>
            </w:tcBorders>
            <w:hideMark/>
          </w:tcPr>
          <w:p w:rsidR="007B57C1" w:rsidRPr="00B91E1F" w:rsidRDefault="007B57C1" w:rsidP="00A635A1">
            <w:pPr>
              <w:keepNext/>
              <w:spacing w:line="240" w:lineRule="auto"/>
              <w:contextualSpacing/>
              <w:jc w:val="center"/>
              <w:cnfStyle w:val="100000000000"/>
              <w:rPr>
                <w:rFonts w:eastAsia="Times New Roman" w:cs="Times New Roman"/>
                <w:color w:val="000000"/>
                <w:lang w:eastAsia="cs-CZ"/>
              </w:rPr>
            </w:pPr>
            <w:r w:rsidRPr="004578E9">
              <w:rPr>
                <w:rFonts w:eastAsia="Times New Roman" w:cs="Times New Roman"/>
                <w:lang w:eastAsia="cs-CZ"/>
              </w:rPr>
              <w:t xml:space="preserve">95% </w:t>
            </w:r>
            <w:proofErr w:type="gramStart"/>
            <w:r w:rsidRPr="004578E9">
              <w:rPr>
                <w:rFonts w:eastAsia="Times New Roman" w:cs="Times New Roman"/>
                <w:lang w:eastAsia="cs-CZ"/>
              </w:rPr>
              <w:t>C.I.for</w:t>
            </w:r>
            <w:proofErr w:type="gramEnd"/>
            <w:r w:rsidRPr="004578E9">
              <w:rPr>
                <w:rFonts w:eastAsia="Times New Roman" w:cs="Times New Roman"/>
                <w:lang w:eastAsia="cs-CZ"/>
              </w:rPr>
              <w:t xml:space="preserve"> OR</w:t>
            </w:r>
          </w:p>
        </w:tc>
      </w:tr>
      <w:tr w:rsidR="007B57C1" w:rsidRPr="00B91E1F" w:rsidTr="00D418FA">
        <w:trPr>
          <w:cnfStyle w:val="000000100000"/>
        </w:trPr>
        <w:tc>
          <w:tcPr>
            <w:cnfStyle w:val="001000000000"/>
            <w:tcW w:w="2837" w:type="dxa"/>
            <w:vMerge/>
            <w:tcBorders>
              <w:bottom w:val="single" w:sz="18" w:space="0" w:color="auto"/>
            </w:tcBorders>
            <w:hideMark/>
          </w:tcPr>
          <w:p w:rsidR="007B57C1" w:rsidRPr="00B91E1F" w:rsidRDefault="007B57C1" w:rsidP="00A635A1">
            <w:pPr>
              <w:keepNext/>
              <w:spacing w:line="240" w:lineRule="auto"/>
              <w:contextualSpacing/>
              <w:rPr>
                <w:rFonts w:eastAsia="Times New Roman" w:cs="Times New Roman"/>
                <w:color w:val="000000"/>
                <w:lang w:eastAsia="cs-CZ"/>
              </w:rPr>
            </w:pPr>
          </w:p>
        </w:tc>
        <w:tc>
          <w:tcPr>
            <w:tcW w:w="1423" w:type="dxa"/>
            <w:vMerge/>
            <w:tcBorders>
              <w:bottom w:val="single" w:sz="18" w:space="0" w:color="auto"/>
            </w:tcBorders>
            <w:shd w:val="clear" w:color="auto" w:fill="4F81BD" w:themeFill="accent1"/>
            <w:hideMark/>
          </w:tcPr>
          <w:p w:rsidR="007B57C1" w:rsidRPr="00B91E1F" w:rsidRDefault="007B57C1" w:rsidP="00A635A1">
            <w:pPr>
              <w:keepNext/>
              <w:spacing w:line="240" w:lineRule="auto"/>
              <w:contextualSpacing/>
              <w:cnfStyle w:val="000000100000"/>
              <w:rPr>
                <w:rFonts w:eastAsia="Times New Roman" w:cs="Times New Roman"/>
                <w:color w:val="000000"/>
                <w:lang w:eastAsia="cs-CZ"/>
              </w:rPr>
            </w:pPr>
          </w:p>
        </w:tc>
        <w:tc>
          <w:tcPr>
            <w:tcW w:w="1483" w:type="dxa"/>
            <w:vMerge/>
            <w:tcBorders>
              <w:bottom w:val="single" w:sz="18" w:space="0" w:color="auto"/>
            </w:tcBorders>
            <w:shd w:val="clear" w:color="auto" w:fill="4F81BD" w:themeFill="accent1"/>
            <w:hideMark/>
          </w:tcPr>
          <w:p w:rsidR="007B57C1" w:rsidRPr="00B91E1F" w:rsidRDefault="007B57C1" w:rsidP="00A635A1">
            <w:pPr>
              <w:keepNext/>
              <w:spacing w:line="240" w:lineRule="auto"/>
              <w:contextualSpacing/>
              <w:cnfStyle w:val="000000100000"/>
              <w:rPr>
                <w:rFonts w:eastAsia="Times New Roman" w:cs="Times New Roman"/>
                <w:color w:val="000000"/>
                <w:lang w:eastAsia="cs-CZ"/>
              </w:rPr>
            </w:pPr>
          </w:p>
        </w:tc>
        <w:tc>
          <w:tcPr>
            <w:tcW w:w="1203" w:type="dxa"/>
            <w:tcBorders>
              <w:top w:val="nil"/>
              <w:bottom w:val="single" w:sz="18" w:space="0" w:color="auto"/>
            </w:tcBorders>
            <w:shd w:val="clear" w:color="auto" w:fill="4F81BD" w:themeFill="accent1"/>
            <w:hideMark/>
          </w:tcPr>
          <w:p w:rsidR="007B57C1" w:rsidRPr="00D418FA" w:rsidRDefault="007B57C1"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Lower</w:t>
            </w:r>
          </w:p>
        </w:tc>
        <w:tc>
          <w:tcPr>
            <w:tcW w:w="1205" w:type="dxa"/>
            <w:tcBorders>
              <w:top w:val="nil"/>
              <w:bottom w:val="single" w:sz="18" w:space="0" w:color="auto"/>
            </w:tcBorders>
            <w:shd w:val="clear" w:color="auto" w:fill="4F81BD" w:themeFill="accent1"/>
            <w:hideMark/>
          </w:tcPr>
          <w:p w:rsidR="007B57C1" w:rsidRPr="00D418FA" w:rsidRDefault="007B57C1" w:rsidP="00A635A1">
            <w:pPr>
              <w:keepNext/>
              <w:spacing w:line="240" w:lineRule="auto"/>
              <w:contextualSpacing/>
              <w:jc w:val="center"/>
              <w:cnfStyle w:val="000000100000"/>
              <w:rPr>
                <w:rFonts w:eastAsia="Times New Roman" w:cs="Times New Roman"/>
                <w:b/>
                <w:color w:val="FFFFFF" w:themeColor="background1"/>
                <w:lang w:eastAsia="cs-CZ"/>
              </w:rPr>
            </w:pPr>
            <w:r w:rsidRPr="00D418FA">
              <w:rPr>
                <w:rFonts w:eastAsia="Times New Roman" w:cs="Times New Roman"/>
                <w:b/>
                <w:color w:val="FFFFFF" w:themeColor="background1"/>
                <w:lang w:eastAsia="cs-CZ"/>
              </w:rPr>
              <w:t>Upper</w:t>
            </w:r>
          </w:p>
        </w:tc>
      </w:tr>
      <w:tr w:rsidR="007B57C1" w:rsidRPr="00B91E1F" w:rsidTr="00D418FA">
        <w:tc>
          <w:tcPr>
            <w:cnfStyle w:val="001000000000"/>
            <w:tcW w:w="2837" w:type="dxa"/>
            <w:tcBorders>
              <w:top w:val="single" w:sz="18" w:space="0" w:color="auto"/>
            </w:tcBorders>
            <w:hideMark/>
          </w:tcPr>
          <w:p w:rsidR="007B57C1" w:rsidRPr="00B91E1F" w:rsidRDefault="007B57C1" w:rsidP="00A635A1">
            <w:pPr>
              <w:keepNext/>
              <w:spacing w:line="240" w:lineRule="auto"/>
              <w:contextualSpacing/>
              <w:rPr>
                <w:rFonts w:eastAsia="Times New Roman" w:cs="Times New Roman"/>
                <w:lang w:eastAsia="cs-CZ"/>
              </w:rPr>
            </w:pPr>
            <w:r w:rsidRPr="00B91E1F">
              <w:rPr>
                <w:rFonts w:eastAsia="Times New Roman" w:cs="Times New Roman"/>
                <w:lang w:eastAsia="cs-CZ"/>
              </w:rPr>
              <w:t>Žena</w:t>
            </w:r>
          </w:p>
        </w:tc>
        <w:tc>
          <w:tcPr>
            <w:tcW w:w="1423" w:type="dxa"/>
            <w:tcBorders>
              <w:top w:val="single" w:sz="18" w:space="0" w:color="auto"/>
            </w:tcBorders>
            <w:noWrap/>
          </w:tcPr>
          <w:p w:rsidR="007B57C1" w:rsidRPr="00B91E1F" w:rsidRDefault="007B57C1" w:rsidP="00A635A1">
            <w:pPr>
              <w:keepNext/>
              <w:spacing w:line="240" w:lineRule="auto"/>
              <w:contextualSpacing/>
              <w:jc w:val="center"/>
              <w:cnfStyle w:val="000000000000"/>
              <w:rPr>
                <w:rFonts w:eastAsia="Times New Roman" w:cs="Times New Roman"/>
                <w:b/>
                <w:color w:val="FF0000"/>
                <w:lang w:eastAsia="cs-CZ"/>
              </w:rPr>
            </w:pPr>
            <w:r w:rsidRPr="00B91E1F">
              <w:rPr>
                <w:rFonts w:eastAsia="Times New Roman" w:cs="Times New Roman"/>
                <w:b/>
                <w:color w:val="FF0000"/>
                <w:lang w:eastAsia="cs-CZ"/>
              </w:rPr>
              <w:t>0,009</w:t>
            </w:r>
          </w:p>
        </w:tc>
        <w:tc>
          <w:tcPr>
            <w:tcW w:w="1483" w:type="dxa"/>
            <w:tcBorders>
              <w:top w:val="single" w:sz="18" w:space="0" w:color="auto"/>
            </w:tcBorders>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1,795</w:t>
            </w:r>
          </w:p>
        </w:tc>
        <w:tc>
          <w:tcPr>
            <w:tcW w:w="1203" w:type="dxa"/>
            <w:tcBorders>
              <w:top w:val="single" w:sz="18" w:space="0" w:color="auto"/>
            </w:tcBorders>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1,155</w:t>
            </w:r>
          </w:p>
        </w:tc>
        <w:tc>
          <w:tcPr>
            <w:tcW w:w="1205" w:type="dxa"/>
            <w:tcBorders>
              <w:top w:val="single" w:sz="18" w:space="0" w:color="auto"/>
            </w:tcBorders>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2,791</w:t>
            </w:r>
          </w:p>
        </w:tc>
      </w:tr>
      <w:tr w:rsidR="007B57C1" w:rsidRPr="00B91E1F" w:rsidTr="00D418FA">
        <w:trPr>
          <w:cnfStyle w:val="000000100000"/>
        </w:trPr>
        <w:tc>
          <w:tcPr>
            <w:cnfStyle w:val="001000000000"/>
            <w:tcW w:w="2837" w:type="dxa"/>
            <w:hideMark/>
          </w:tcPr>
          <w:p w:rsidR="007B57C1" w:rsidRPr="00B91E1F" w:rsidRDefault="009777B3" w:rsidP="00A635A1">
            <w:pPr>
              <w:keepNext/>
              <w:spacing w:line="240" w:lineRule="auto"/>
              <w:contextualSpacing/>
              <w:rPr>
                <w:rFonts w:eastAsia="Times New Roman" w:cs="Times New Roman"/>
                <w:lang w:eastAsia="cs-CZ"/>
              </w:rPr>
            </w:pPr>
            <w:r w:rsidRPr="00B91E1F">
              <w:rPr>
                <w:rFonts w:eastAsia="Times New Roman" w:cs="Times New Roman"/>
                <w:lang w:eastAsia="cs-CZ"/>
              </w:rPr>
              <w:t>Počet krevních derivátů</w:t>
            </w:r>
          </w:p>
        </w:tc>
        <w:tc>
          <w:tcPr>
            <w:tcW w:w="1423" w:type="dxa"/>
            <w:noWrap/>
          </w:tcPr>
          <w:p w:rsidR="007B57C1" w:rsidRPr="00B91E1F" w:rsidRDefault="007B57C1" w:rsidP="00A635A1">
            <w:pPr>
              <w:keepNext/>
              <w:spacing w:line="240" w:lineRule="auto"/>
              <w:contextualSpacing/>
              <w:jc w:val="center"/>
              <w:cnfStyle w:val="000000100000"/>
              <w:rPr>
                <w:rFonts w:eastAsia="Times New Roman" w:cs="Times New Roman"/>
                <w:b/>
                <w:color w:val="FF0000"/>
                <w:lang w:eastAsia="cs-CZ"/>
              </w:rPr>
            </w:pPr>
            <w:r w:rsidRPr="00B91E1F">
              <w:rPr>
                <w:rFonts w:eastAsia="Times New Roman" w:cs="Times New Roman"/>
                <w:b/>
                <w:color w:val="FF0000"/>
                <w:lang w:eastAsia="cs-CZ"/>
              </w:rPr>
              <w:t>0,048</w:t>
            </w:r>
          </w:p>
        </w:tc>
        <w:tc>
          <w:tcPr>
            <w:tcW w:w="1483"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1,565</w:t>
            </w:r>
          </w:p>
        </w:tc>
        <w:tc>
          <w:tcPr>
            <w:tcW w:w="1203"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1,004</w:t>
            </w:r>
          </w:p>
        </w:tc>
        <w:tc>
          <w:tcPr>
            <w:tcW w:w="1205"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2,440</w:t>
            </w:r>
          </w:p>
        </w:tc>
      </w:tr>
      <w:tr w:rsidR="007B57C1" w:rsidRPr="00B91E1F" w:rsidTr="00D418FA">
        <w:tc>
          <w:tcPr>
            <w:cnfStyle w:val="001000000000"/>
            <w:tcW w:w="2837" w:type="dxa"/>
            <w:hideMark/>
          </w:tcPr>
          <w:p w:rsidR="007B57C1" w:rsidRPr="00B91E1F" w:rsidRDefault="009777B3" w:rsidP="00A635A1">
            <w:pPr>
              <w:keepNext/>
              <w:spacing w:line="240" w:lineRule="auto"/>
              <w:contextualSpacing/>
              <w:rPr>
                <w:rFonts w:eastAsia="Times New Roman" w:cs="Times New Roman"/>
                <w:lang w:eastAsia="cs-CZ"/>
              </w:rPr>
            </w:pPr>
            <w:r w:rsidRPr="00B91E1F">
              <w:rPr>
                <w:rFonts w:eastAsia="Times New Roman" w:cs="Times New Roman"/>
                <w:lang w:eastAsia="cs-CZ"/>
              </w:rPr>
              <w:t>P</w:t>
            </w:r>
            <w:r w:rsidR="007B57C1" w:rsidRPr="00B91E1F">
              <w:rPr>
                <w:rFonts w:eastAsia="Times New Roman" w:cs="Times New Roman"/>
                <w:lang w:eastAsia="cs-CZ"/>
              </w:rPr>
              <w:t>očet preop. RF</w:t>
            </w:r>
          </w:p>
        </w:tc>
        <w:tc>
          <w:tcPr>
            <w:tcW w:w="1423" w:type="dxa"/>
            <w:noWrap/>
          </w:tcPr>
          <w:p w:rsidR="007B57C1" w:rsidRPr="00B91E1F" w:rsidRDefault="007B57C1" w:rsidP="00A635A1">
            <w:pPr>
              <w:keepNext/>
              <w:spacing w:line="240" w:lineRule="auto"/>
              <w:contextualSpacing/>
              <w:jc w:val="center"/>
              <w:cnfStyle w:val="000000000000"/>
              <w:rPr>
                <w:rFonts w:eastAsia="Times New Roman" w:cs="Times New Roman"/>
                <w:b/>
                <w:color w:val="FF0000"/>
                <w:lang w:eastAsia="cs-CZ"/>
              </w:rPr>
            </w:pPr>
            <w:r w:rsidRPr="00B91E1F">
              <w:rPr>
                <w:rFonts w:eastAsia="Times New Roman" w:cs="Times New Roman"/>
                <w:b/>
                <w:color w:val="FF0000"/>
                <w:lang w:eastAsia="cs-CZ"/>
              </w:rPr>
              <w:t>0,001</w:t>
            </w:r>
          </w:p>
        </w:tc>
        <w:tc>
          <w:tcPr>
            <w:tcW w:w="1483" w:type="dxa"/>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1,439</w:t>
            </w:r>
          </w:p>
        </w:tc>
        <w:tc>
          <w:tcPr>
            <w:tcW w:w="1203" w:type="dxa"/>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1,165</w:t>
            </w:r>
          </w:p>
        </w:tc>
        <w:tc>
          <w:tcPr>
            <w:tcW w:w="1205" w:type="dxa"/>
            <w:noWrap/>
          </w:tcPr>
          <w:p w:rsidR="007B57C1" w:rsidRPr="00B91E1F" w:rsidRDefault="007B57C1" w:rsidP="00A635A1">
            <w:pPr>
              <w:keepNext/>
              <w:spacing w:line="240" w:lineRule="auto"/>
              <w:contextualSpacing/>
              <w:jc w:val="center"/>
              <w:cnfStyle w:val="000000000000"/>
              <w:rPr>
                <w:rFonts w:eastAsia="Times New Roman" w:cs="Times New Roman"/>
                <w:color w:val="000000"/>
                <w:lang w:eastAsia="cs-CZ"/>
              </w:rPr>
            </w:pPr>
            <w:r w:rsidRPr="004578E9">
              <w:rPr>
                <w:rFonts w:eastAsia="Times New Roman" w:cs="Times New Roman"/>
                <w:lang w:eastAsia="cs-CZ"/>
              </w:rPr>
              <w:t>1,779</w:t>
            </w:r>
          </w:p>
        </w:tc>
      </w:tr>
      <w:tr w:rsidR="007B57C1" w:rsidRPr="00B91E1F" w:rsidTr="00D418FA">
        <w:trPr>
          <w:cnfStyle w:val="000000100000"/>
        </w:trPr>
        <w:tc>
          <w:tcPr>
            <w:cnfStyle w:val="001000000000"/>
            <w:tcW w:w="2837" w:type="dxa"/>
            <w:hideMark/>
          </w:tcPr>
          <w:p w:rsidR="007B57C1" w:rsidRPr="00B91E1F" w:rsidRDefault="007B57C1" w:rsidP="00A635A1">
            <w:pPr>
              <w:keepNext/>
              <w:spacing w:line="240" w:lineRule="auto"/>
              <w:contextualSpacing/>
              <w:rPr>
                <w:rFonts w:eastAsia="Times New Roman" w:cs="Times New Roman"/>
                <w:lang w:eastAsia="cs-CZ"/>
              </w:rPr>
            </w:pPr>
            <w:r w:rsidRPr="00B91E1F">
              <w:rPr>
                <w:rFonts w:eastAsia="Times New Roman" w:cs="Times New Roman"/>
                <w:lang w:eastAsia="cs-CZ"/>
              </w:rPr>
              <w:t>Re</w:t>
            </w:r>
            <w:r w:rsidR="00C45278" w:rsidRPr="00B91E1F">
              <w:rPr>
                <w:rFonts w:eastAsia="Times New Roman" w:cs="Times New Roman"/>
                <w:lang w:eastAsia="cs-CZ"/>
              </w:rPr>
              <w:t>operace</w:t>
            </w:r>
            <w:r w:rsidR="009777B3" w:rsidRPr="00B91E1F">
              <w:rPr>
                <w:rFonts w:eastAsia="Times New Roman" w:cs="Times New Roman"/>
                <w:lang w:eastAsia="cs-CZ"/>
              </w:rPr>
              <w:t xml:space="preserve"> pro krvácení</w:t>
            </w:r>
          </w:p>
        </w:tc>
        <w:tc>
          <w:tcPr>
            <w:tcW w:w="1423" w:type="dxa"/>
            <w:noWrap/>
          </w:tcPr>
          <w:p w:rsidR="007B57C1" w:rsidRPr="00B91E1F" w:rsidRDefault="007B57C1" w:rsidP="00A635A1">
            <w:pPr>
              <w:keepNext/>
              <w:spacing w:line="240" w:lineRule="auto"/>
              <w:contextualSpacing/>
              <w:jc w:val="center"/>
              <w:cnfStyle w:val="000000100000"/>
              <w:rPr>
                <w:rFonts w:eastAsia="Times New Roman" w:cs="Times New Roman"/>
                <w:b/>
                <w:color w:val="FF0000"/>
                <w:lang w:eastAsia="cs-CZ"/>
              </w:rPr>
            </w:pPr>
            <w:r w:rsidRPr="00B91E1F">
              <w:rPr>
                <w:rFonts w:eastAsia="Times New Roman" w:cs="Times New Roman"/>
                <w:b/>
                <w:color w:val="FF0000"/>
                <w:lang w:eastAsia="cs-CZ"/>
              </w:rPr>
              <w:t>&lt; 0,0001</w:t>
            </w:r>
          </w:p>
        </w:tc>
        <w:tc>
          <w:tcPr>
            <w:tcW w:w="1483"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6,949</w:t>
            </w:r>
          </w:p>
        </w:tc>
        <w:tc>
          <w:tcPr>
            <w:tcW w:w="1203"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4,032</w:t>
            </w:r>
          </w:p>
        </w:tc>
        <w:tc>
          <w:tcPr>
            <w:tcW w:w="1205" w:type="dxa"/>
            <w:noWrap/>
          </w:tcPr>
          <w:p w:rsidR="007B57C1" w:rsidRPr="00B91E1F" w:rsidRDefault="007B57C1" w:rsidP="00A635A1">
            <w:pPr>
              <w:keepNext/>
              <w:spacing w:line="240" w:lineRule="auto"/>
              <w:contextualSpacing/>
              <w:jc w:val="center"/>
              <w:cnfStyle w:val="000000100000"/>
              <w:rPr>
                <w:rFonts w:eastAsia="Times New Roman" w:cs="Times New Roman"/>
                <w:color w:val="000000"/>
                <w:lang w:eastAsia="cs-CZ"/>
              </w:rPr>
            </w:pPr>
            <w:r w:rsidRPr="004578E9">
              <w:rPr>
                <w:rFonts w:eastAsia="Times New Roman" w:cs="Times New Roman"/>
                <w:lang w:eastAsia="cs-CZ"/>
              </w:rPr>
              <w:t>11,98</w:t>
            </w:r>
          </w:p>
        </w:tc>
      </w:tr>
      <w:tr w:rsidR="007B57C1" w:rsidRPr="00B91E1F" w:rsidTr="00D418FA">
        <w:tc>
          <w:tcPr>
            <w:cnfStyle w:val="001000000000"/>
            <w:tcW w:w="2837" w:type="dxa"/>
            <w:hideMark/>
          </w:tcPr>
          <w:p w:rsidR="007B57C1" w:rsidRPr="00B91E1F" w:rsidRDefault="00993900" w:rsidP="004C52F4">
            <w:pPr>
              <w:spacing w:line="240" w:lineRule="auto"/>
              <w:contextualSpacing/>
              <w:rPr>
                <w:rFonts w:eastAsia="Times New Roman" w:cs="Times New Roman"/>
                <w:lang w:eastAsia="cs-CZ"/>
              </w:rPr>
            </w:pPr>
            <w:r w:rsidRPr="00B91E1F">
              <w:rPr>
                <w:rFonts w:eastAsia="Times New Roman" w:cs="Times New Roman"/>
                <w:lang w:eastAsia="cs-CZ"/>
              </w:rPr>
              <w:t>Cerkláž</w:t>
            </w:r>
          </w:p>
        </w:tc>
        <w:tc>
          <w:tcPr>
            <w:tcW w:w="1423" w:type="dxa"/>
            <w:noWrap/>
          </w:tcPr>
          <w:p w:rsidR="007B57C1" w:rsidRPr="00B91E1F" w:rsidRDefault="007B57C1" w:rsidP="004C52F4">
            <w:pPr>
              <w:spacing w:line="240" w:lineRule="auto"/>
              <w:contextualSpacing/>
              <w:jc w:val="center"/>
              <w:cnfStyle w:val="000000000000"/>
              <w:rPr>
                <w:rFonts w:eastAsia="Times New Roman" w:cs="Times New Roman"/>
                <w:b/>
                <w:lang w:eastAsia="cs-CZ"/>
              </w:rPr>
            </w:pPr>
            <w:r w:rsidRPr="00B91E1F">
              <w:rPr>
                <w:rFonts w:eastAsia="Times New Roman" w:cs="Times New Roman"/>
                <w:b/>
                <w:lang w:eastAsia="cs-CZ"/>
              </w:rPr>
              <w:t>0,010</w:t>
            </w:r>
          </w:p>
        </w:tc>
        <w:tc>
          <w:tcPr>
            <w:tcW w:w="1483" w:type="dxa"/>
            <w:noWrap/>
          </w:tcPr>
          <w:p w:rsidR="007B57C1" w:rsidRPr="00B91E1F" w:rsidRDefault="007B57C1"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2,243</w:t>
            </w:r>
          </w:p>
        </w:tc>
        <w:tc>
          <w:tcPr>
            <w:tcW w:w="1203" w:type="dxa"/>
            <w:noWrap/>
          </w:tcPr>
          <w:p w:rsidR="007B57C1" w:rsidRPr="00B91E1F" w:rsidRDefault="007B57C1"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1,209</w:t>
            </w:r>
          </w:p>
        </w:tc>
        <w:tc>
          <w:tcPr>
            <w:tcW w:w="1205" w:type="dxa"/>
            <w:noWrap/>
          </w:tcPr>
          <w:p w:rsidR="007B57C1" w:rsidRPr="00B91E1F" w:rsidRDefault="007B57C1" w:rsidP="004C52F4">
            <w:pPr>
              <w:spacing w:line="240" w:lineRule="auto"/>
              <w:contextualSpacing/>
              <w:jc w:val="center"/>
              <w:cnfStyle w:val="000000000000"/>
              <w:rPr>
                <w:rFonts w:eastAsia="Times New Roman" w:cs="Times New Roman"/>
                <w:lang w:eastAsia="cs-CZ"/>
              </w:rPr>
            </w:pPr>
            <w:r w:rsidRPr="00B91E1F">
              <w:rPr>
                <w:rFonts w:eastAsia="Times New Roman" w:cs="Times New Roman"/>
                <w:lang w:eastAsia="cs-CZ"/>
              </w:rPr>
              <w:t>4,163</w:t>
            </w:r>
          </w:p>
        </w:tc>
      </w:tr>
    </w:tbl>
    <w:p w:rsidR="006017FE" w:rsidRPr="00B91E1F" w:rsidRDefault="006017FE" w:rsidP="00C90EB1">
      <w:pPr>
        <w:contextualSpacing/>
      </w:pPr>
    </w:p>
    <w:p w:rsidR="004C42F9" w:rsidRPr="005C11BA" w:rsidRDefault="006A77CD" w:rsidP="005C11BA">
      <w:pPr>
        <w:pStyle w:val="Nadpis2"/>
      </w:pPr>
      <w:bookmarkStart w:id="73" w:name="_Toc479152012"/>
      <w:r w:rsidRPr="005C11BA">
        <w:t>D</w:t>
      </w:r>
      <w:r w:rsidR="00961239" w:rsidRPr="005C11BA">
        <w:t>iskuze</w:t>
      </w:r>
      <w:bookmarkEnd w:id="73"/>
    </w:p>
    <w:p w:rsidR="004C42F9" w:rsidRPr="00B91E1F" w:rsidRDefault="00A31E3E" w:rsidP="00C90EB1">
      <w:pPr>
        <w:contextualSpacing/>
        <w:rPr>
          <w:rFonts w:cs="Times New Roman"/>
          <w:szCs w:val="24"/>
        </w:rPr>
      </w:pPr>
      <w:r w:rsidRPr="00B91E1F">
        <w:rPr>
          <w:rFonts w:cs="Times New Roman"/>
          <w:szCs w:val="24"/>
        </w:rPr>
        <w:t xml:space="preserve">Úspěšnost klinického použití sternálního pásku je postavena především na materiálové struktuře, která rozhoduje </w:t>
      </w:r>
      <w:r w:rsidR="00CE73D6" w:rsidRPr="00B91E1F">
        <w:rPr>
          <w:rFonts w:cs="Times New Roman"/>
          <w:szCs w:val="24"/>
        </w:rPr>
        <w:t>o </w:t>
      </w:r>
      <w:r w:rsidRPr="00B91E1F">
        <w:rPr>
          <w:rFonts w:cs="Times New Roman"/>
          <w:szCs w:val="24"/>
        </w:rPr>
        <w:t xml:space="preserve">pevnosti </w:t>
      </w:r>
      <w:r w:rsidR="00CE73D6" w:rsidRPr="00B91E1F">
        <w:rPr>
          <w:rFonts w:cs="Times New Roman"/>
          <w:szCs w:val="24"/>
        </w:rPr>
        <w:t>a </w:t>
      </w:r>
      <w:r w:rsidRPr="00B91E1F">
        <w:rPr>
          <w:rFonts w:cs="Times New Roman"/>
          <w:szCs w:val="24"/>
        </w:rPr>
        <w:t xml:space="preserve">současně také </w:t>
      </w:r>
      <w:r w:rsidR="00CE73D6" w:rsidRPr="00B91E1F">
        <w:rPr>
          <w:rFonts w:cs="Times New Roman"/>
          <w:szCs w:val="24"/>
        </w:rPr>
        <w:t>o </w:t>
      </w:r>
      <w:r w:rsidRPr="00B91E1F">
        <w:rPr>
          <w:rFonts w:cs="Times New Roman"/>
          <w:szCs w:val="24"/>
        </w:rPr>
        <w:t>pružnosti uzavíracího systému. Použitý materiál musí také samozřejmě vykazovat vysoký stupeň biokompatibility.</w:t>
      </w:r>
      <w:r w:rsidR="008D559D" w:rsidRPr="00B91E1F">
        <w:rPr>
          <w:rFonts w:cs="Times New Roman"/>
          <w:szCs w:val="24"/>
        </w:rPr>
        <w:t xml:space="preserve"> Biokompatibilita poly-eter-eter</w:t>
      </w:r>
      <w:r w:rsidR="00767332" w:rsidRPr="00B91E1F">
        <w:rPr>
          <w:rFonts w:cs="Times New Roman"/>
          <w:szCs w:val="24"/>
        </w:rPr>
        <w:t>-</w:t>
      </w:r>
      <w:r w:rsidR="008D559D" w:rsidRPr="00B91E1F">
        <w:rPr>
          <w:rFonts w:cs="Times New Roman"/>
          <w:szCs w:val="24"/>
        </w:rPr>
        <w:t>ketonu</w:t>
      </w:r>
      <w:r w:rsidR="00767332" w:rsidRPr="00B91E1F">
        <w:rPr>
          <w:rFonts w:cs="Times New Roman"/>
          <w:szCs w:val="24"/>
        </w:rPr>
        <w:t xml:space="preserve"> (PEEK)</w:t>
      </w:r>
      <w:r w:rsidR="008D559D" w:rsidRPr="00B91E1F">
        <w:rPr>
          <w:rFonts w:cs="Times New Roman"/>
          <w:szCs w:val="24"/>
        </w:rPr>
        <w:t xml:space="preserve"> byla poprvé popsána v roce 1987 Williamsem </w:t>
      </w:r>
      <w:r w:rsidR="00CE73D6" w:rsidRPr="00B91E1F">
        <w:rPr>
          <w:rFonts w:cs="Times New Roman"/>
          <w:szCs w:val="24"/>
        </w:rPr>
        <w:t>a </w:t>
      </w:r>
      <w:r w:rsidR="008D559D" w:rsidRPr="00B91E1F">
        <w:rPr>
          <w:rFonts w:cs="Times New Roman"/>
          <w:szCs w:val="24"/>
        </w:rPr>
        <w:t>kol.</w:t>
      </w:r>
      <w:r w:rsidR="00767332" w:rsidRPr="00B91E1F">
        <w:rPr>
          <w:rFonts w:cs="Times New Roman"/>
          <w:szCs w:val="24"/>
        </w:rPr>
        <w:t xml:space="preserve"> [222]. Mechanickými testy byla prokázána jeho vysoká odolnost v tahu </w:t>
      </w:r>
      <w:r w:rsidR="00CE73D6" w:rsidRPr="00B91E1F">
        <w:rPr>
          <w:rFonts w:cs="Times New Roman"/>
          <w:szCs w:val="24"/>
        </w:rPr>
        <w:t>a </w:t>
      </w:r>
      <w:r w:rsidR="00767332" w:rsidRPr="00B91E1F">
        <w:rPr>
          <w:rFonts w:cs="Times New Roman"/>
          <w:szCs w:val="24"/>
        </w:rPr>
        <w:t>termoplasticita, což umožnilo jeho použití v medicíně jako náhrad</w:t>
      </w:r>
      <w:r w:rsidR="00A34530" w:rsidRPr="00B91E1F">
        <w:rPr>
          <w:rFonts w:cs="Times New Roman"/>
          <w:szCs w:val="24"/>
        </w:rPr>
        <w:t>y</w:t>
      </w:r>
      <w:r w:rsidR="00767332" w:rsidRPr="00B91E1F">
        <w:rPr>
          <w:rFonts w:cs="Times New Roman"/>
          <w:szCs w:val="24"/>
        </w:rPr>
        <w:t xml:space="preserve"> za některé metalické implantáty [223].</w:t>
      </w:r>
    </w:p>
    <w:p w:rsidR="004C42F9" w:rsidRPr="00B91E1F" w:rsidRDefault="00DE60A4" w:rsidP="00C90EB1">
      <w:pPr>
        <w:contextualSpacing/>
        <w:rPr>
          <w:rFonts w:cs="Times New Roman"/>
          <w:szCs w:val="24"/>
        </w:rPr>
      </w:pPr>
      <w:r w:rsidRPr="00B91E1F">
        <w:rPr>
          <w:rFonts w:cs="Times New Roman"/>
          <w:szCs w:val="24"/>
        </w:rPr>
        <w:t xml:space="preserve">Maximální hodnota síly, která vede k destrukci pásku, byla mechanickými testy stanovena na 425 </w:t>
      </w:r>
      <w:r w:rsidR="00883AC4" w:rsidRPr="00B91E1F">
        <w:rPr>
          <w:rFonts w:cs="Times New Roman"/>
          <w:szCs w:val="24"/>
        </w:rPr>
        <w:t>±</w:t>
      </w:r>
      <w:r w:rsidRPr="00B91E1F">
        <w:rPr>
          <w:rFonts w:cs="Times New Roman"/>
          <w:szCs w:val="24"/>
        </w:rPr>
        <w:t xml:space="preserve"> 18</w:t>
      </w:r>
      <w:r w:rsidR="00883AC4" w:rsidRPr="00B91E1F">
        <w:rPr>
          <w:rFonts w:cs="Times New Roman"/>
          <w:szCs w:val="24"/>
        </w:rPr>
        <w:t> </w:t>
      </w:r>
      <w:r w:rsidRPr="00B91E1F">
        <w:rPr>
          <w:rFonts w:cs="Times New Roman"/>
          <w:szCs w:val="24"/>
        </w:rPr>
        <w:t xml:space="preserve">N (oproti 299 </w:t>
      </w:r>
      <w:r w:rsidR="00883AC4" w:rsidRPr="00B91E1F">
        <w:rPr>
          <w:rFonts w:cs="Times New Roman"/>
          <w:szCs w:val="24"/>
        </w:rPr>
        <w:t>±</w:t>
      </w:r>
      <w:r w:rsidRPr="00B91E1F">
        <w:rPr>
          <w:rFonts w:cs="Times New Roman"/>
          <w:szCs w:val="24"/>
        </w:rPr>
        <w:t xml:space="preserve"> 11</w:t>
      </w:r>
      <w:r w:rsidR="00883AC4" w:rsidRPr="00B91E1F">
        <w:rPr>
          <w:rFonts w:cs="Times New Roman"/>
          <w:szCs w:val="24"/>
        </w:rPr>
        <w:t> </w:t>
      </w:r>
      <w:r w:rsidRPr="00B91E1F">
        <w:rPr>
          <w:rFonts w:cs="Times New Roman"/>
          <w:szCs w:val="24"/>
        </w:rPr>
        <w:t xml:space="preserve">N </w:t>
      </w:r>
      <w:r w:rsidR="00CE73D6" w:rsidRPr="00B91E1F">
        <w:rPr>
          <w:rFonts w:cs="Times New Roman"/>
          <w:szCs w:val="24"/>
        </w:rPr>
        <w:t>u </w:t>
      </w:r>
      <w:r w:rsidRPr="00B91E1F">
        <w:rPr>
          <w:rFonts w:cs="Times New Roman"/>
          <w:szCs w:val="24"/>
        </w:rPr>
        <w:t>drátěné kličky USP 5).</w:t>
      </w:r>
      <w:r w:rsidR="004C42F9" w:rsidRPr="00B91E1F">
        <w:rPr>
          <w:rFonts w:cs="Times New Roman"/>
          <w:szCs w:val="24"/>
        </w:rPr>
        <w:t xml:space="preserve"> </w:t>
      </w:r>
      <w:r w:rsidRPr="00B91E1F">
        <w:rPr>
          <w:rFonts w:cs="Times New Roman"/>
          <w:szCs w:val="24"/>
        </w:rPr>
        <w:t xml:space="preserve">K prořezání pásku skrze porotické </w:t>
      </w:r>
      <w:r w:rsidRPr="00B91E1F">
        <w:rPr>
          <w:rFonts w:cs="Times New Roman"/>
          <w:szCs w:val="24"/>
        </w:rPr>
        <w:lastRenderedPageBreak/>
        <w:t xml:space="preserve">sternum došlo při aplikaci síly 184 </w:t>
      </w:r>
      <w:r w:rsidR="00883AC4" w:rsidRPr="00B91E1F">
        <w:rPr>
          <w:rFonts w:cs="Times New Roman"/>
          <w:szCs w:val="24"/>
        </w:rPr>
        <w:t>±</w:t>
      </w:r>
      <w:r w:rsidRPr="00B91E1F">
        <w:rPr>
          <w:rFonts w:cs="Times New Roman"/>
          <w:szCs w:val="24"/>
        </w:rPr>
        <w:t xml:space="preserve"> 7</w:t>
      </w:r>
      <w:r w:rsidR="00883AC4" w:rsidRPr="00B91E1F">
        <w:rPr>
          <w:rFonts w:cs="Times New Roman"/>
          <w:szCs w:val="24"/>
        </w:rPr>
        <w:t> </w:t>
      </w:r>
      <w:r w:rsidRPr="00B91E1F">
        <w:rPr>
          <w:rFonts w:cs="Times New Roman"/>
          <w:szCs w:val="24"/>
        </w:rPr>
        <w:t xml:space="preserve">N (oproti 52 </w:t>
      </w:r>
      <w:r w:rsidR="00883AC4" w:rsidRPr="00B91E1F">
        <w:rPr>
          <w:rFonts w:cs="Times New Roman"/>
          <w:szCs w:val="24"/>
        </w:rPr>
        <w:t>±</w:t>
      </w:r>
      <w:r w:rsidRPr="00B91E1F">
        <w:rPr>
          <w:rFonts w:cs="Times New Roman"/>
          <w:szCs w:val="24"/>
        </w:rPr>
        <w:t xml:space="preserve"> 5,3</w:t>
      </w:r>
      <w:r w:rsidR="00883AC4" w:rsidRPr="00B91E1F">
        <w:rPr>
          <w:rFonts w:cs="Times New Roman"/>
          <w:szCs w:val="24"/>
        </w:rPr>
        <w:t> </w:t>
      </w:r>
      <w:r w:rsidRPr="00B91E1F">
        <w:rPr>
          <w:rFonts w:cs="Times New Roman"/>
          <w:szCs w:val="24"/>
        </w:rPr>
        <w:t xml:space="preserve">N </w:t>
      </w:r>
      <w:r w:rsidR="00CE73D6" w:rsidRPr="00B91E1F">
        <w:rPr>
          <w:rFonts w:cs="Times New Roman"/>
          <w:szCs w:val="24"/>
        </w:rPr>
        <w:t>u </w:t>
      </w:r>
      <w:r w:rsidRPr="00B91E1F">
        <w:rPr>
          <w:rFonts w:cs="Times New Roman"/>
          <w:szCs w:val="24"/>
        </w:rPr>
        <w:t>drátěné kličky USP 5). Výhodou pro sternum</w:t>
      </w:r>
      <w:r w:rsidR="00906C54" w:rsidRPr="00B91E1F">
        <w:rPr>
          <w:rFonts w:cs="Times New Roman"/>
          <w:szCs w:val="24"/>
        </w:rPr>
        <w:t>,</w:t>
      </w:r>
      <w:r w:rsidRPr="00B91E1F">
        <w:rPr>
          <w:rFonts w:cs="Times New Roman"/>
          <w:szCs w:val="24"/>
        </w:rPr>
        <w:t xml:space="preserve"> </w:t>
      </w:r>
      <w:r w:rsidR="00CE73D6" w:rsidRPr="00B91E1F">
        <w:rPr>
          <w:rFonts w:cs="Times New Roman"/>
          <w:szCs w:val="24"/>
        </w:rPr>
        <w:t>a </w:t>
      </w:r>
      <w:r w:rsidRPr="00B91E1F">
        <w:rPr>
          <w:rFonts w:cs="Times New Roman"/>
          <w:szCs w:val="24"/>
        </w:rPr>
        <w:t>zejména jeho periost</w:t>
      </w:r>
      <w:r w:rsidR="00906C54" w:rsidRPr="00B91E1F">
        <w:rPr>
          <w:rFonts w:cs="Times New Roman"/>
          <w:szCs w:val="24"/>
        </w:rPr>
        <w:t>,</w:t>
      </w:r>
      <w:r w:rsidRPr="00B91E1F">
        <w:rPr>
          <w:rFonts w:cs="Times New Roman"/>
          <w:szCs w:val="24"/>
        </w:rPr>
        <w:t xml:space="preserve"> </w:t>
      </w:r>
      <w:r w:rsidR="00F2126C" w:rsidRPr="00B91E1F">
        <w:rPr>
          <w:rFonts w:cs="Times New Roman"/>
          <w:szCs w:val="24"/>
        </w:rPr>
        <w:t xml:space="preserve">je </w:t>
      </w:r>
      <w:r w:rsidRPr="00B91E1F">
        <w:rPr>
          <w:rFonts w:cs="Times New Roman"/>
          <w:szCs w:val="24"/>
        </w:rPr>
        <w:t xml:space="preserve">flexibilita pásku </w:t>
      </w:r>
      <w:r w:rsidR="00CE73D6" w:rsidRPr="00B91E1F">
        <w:rPr>
          <w:rFonts w:cs="Times New Roman"/>
          <w:szCs w:val="24"/>
        </w:rPr>
        <w:t>a </w:t>
      </w:r>
      <w:r w:rsidRPr="00B91E1F">
        <w:rPr>
          <w:rFonts w:cs="Times New Roman"/>
          <w:szCs w:val="24"/>
        </w:rPr>
        <w:t>nepřítomnost ostrých hran</w:t>
      </w:r>
      <w:r w:rsidR="00E54531" w:rsidRPr="00B91E1F">
        <w:rPr>
          <w:rFonts w:cs="Times New Roman"/>
          <w:szCs w:val="24"/>
        </w:rPr>
        <w:t>. Šířka pásku (4,</w:t>
      </w:r>
      <w:r w:rsidR="00A34530" w:rsidRPr="00B91E1F">
        <w:rPr>
          <w:rFonts w:cs="Times New Roman"/>
          <w:szCs w:val="24"/>
        </w:rPr>
        <w:t>2</w:t>
      </w:r>
      <w:r w:rsidR="00883AC4" w:rsidRPr="00B91E1F">
        <w:rPr>
          <w:rFonts w:cs="Times New Roman"/>
          <w:szCs w:val="24"/>
        </w:rPr>
        <w:t> mm</w:t>
      </w:r>
      <w:r w:rsidR="00E54531" w:rsidRPr="00B91E1F">
        <w:rPr>
          <w:rFonts w:cs="Times New Roman"/>
          <w:szCs w:val="24"/>
        </w:rPr>
        <w:t>) zajišťuje, ve srovnání s drátěnou kličkou</w:t>
      </w:r>
      <w:r w:rsidR="007A4A46" w:rsidRPr="00B91E1F">
        <w:rPr>
          <w:rFonts w:cs="Times New Roman"/>
          <w:szCs w:val="24"/>
        </w:rPr>
        <w:t xml:space="preserve"> (0,7</w:t>
      </w:r>
      <w:r w:rsidR="00883AC4" w:rsidRPr="00B91E1F">
        <w:rPr>
          <w:rFonts w:cs="Times New Roman"/>
          <w:szCs w:val="24"/>
        </w:rPr>
        <w:t> mm</w:t>
      </w:r>
      <w:r w:rsidR="007A4A46" w:rsidRPr="00B91E1F">
        <w:rPr>
          <w:rFonts w:cs="Times New Roman"/>
          <w:szCs w:val="24"/>
        </w:rPr>
        <w:t xml:space="preserve"> USP 5 nebo 1</w:t>
      </w:r>
      <w:r w:rsidR="00883AC4" w:rsidRPr="00B91E1F">
        <w:rPr>
          <w:rFonts w:cs="Times New Roman"/>
          <w:szCs w:val="24"/>
        </w:rPr>
        <w:t> mm</w:t>
      </w:r>
      <w:r w:rsidR="007A4A46" w:rsidRPr="00B91E1F">
        <w:rPr>
          <w:rFonts w:cs="Times New Roman"/>
          <w:szCs w:val="24"/>
        </w:rPr>
        <w:t xml:space="preserve"> USP 7)</w:t>
      </w:r>
      <w:r w:rsidR="00E54531" w:rsidRPr="00B91E1F">
        <w:rPr>
          <w:rFonts w:cs="Times New Roman"/>
          <w:szCs w:val="24"/>
        </w:rPr>
        <w:t xml:space="preserve">, větší rozložení sil do plochy </w:t>
      </w:r>
      <w:r w:rsidR="00CE73D6" w:rsidRPr="00B91E1F">
        <w:rPr>
          <w:rFonts w:cs="Times New Roman"/>
          <w:szCs w:val="24"/>
        </w:rPr>
        <w:t>a </w:t>
      </w:r>
      <w:r w:rsidR="00E54531" w:rsidRPr="00B91E1F">
        <w:rPr>
          <w:rFonts w:cs="Times New Roman"/>
          <w:szCs w:val="24"/>
        </w:rPr>
        <w:t>tím výrazně nižší tendenci k prořezání skrze sternum. Výš</w:t>
      </w:r>
      <w:r w:rsidR="007A4A46" w:rsidRPr="00B91E1F">
        <w:rPr>
          <w:rFonts w:cs="Times New Roman"/>
          <w:szCs w:val="24"/>
        </w:rPr>
        <w:t>e</w:t>
      </w:r>
      <w:r w:rsidR="00E54531" w:rsidRPr="00B91E1F">
        <w:rPr>
          <w:rFonts w:cs="Times New Roman"/>
          <w:szCs w:val="24"/>
        </w:rPr>
        <w:t xml:space="preserve"> uvedené vlastnosti tak </w:t>
      </w:r>
      <w:r w:rsidR="00A34530" w:rsidRPr="00B91E1F">
        <w:rPr>
          <w:rFonts w:cs="Times New Roman"/>
          <w:szCs w:val="24"/>
        </w:rPr>
        <w:t>zajišťují</w:t>
      </w:r>
      <w:r w:rsidR="00E54531" w:rsidRPr="00B91E1F">
        <w:rPr>
          <w:rFonts w:cs="Times New Roman"/>
          <w:szCs w:val="24"/>
        </w:rPr>
        <w:t xml:space="preserve"> šetrnější kontakt s periostem sterna zabezpečujícím krevní výživu kosti.</w:t>
      </w:r>
    </w:p>
    <w:p w:rsidR="004C42F9" w:rsidRPr="00B91E1F" w:rsidRDefault="007A4A46" w:rsidP="00C90EB1">
      <w:pPr>
        <w:contextualSpacing/>
        <w:rPr>
          <w:rFonts w:cs="Times New Roman"/>
          <w:szCs w:val="24"/>
        </w:rPr>
      </w:pPr>
      <w:r w:rsidRPr="00B91E1F">
        <w:rPr>
          <w:rFonts w:cs="Times New Roman"/>
          <w:szCs w:val="24"/>
        </w:rPr>
        <w:t xml:space="preserve">Systém </w:t>
      </w:r>
      <w:r w:rsidR="00DE60A4" w:rsidRPr="00B91E1F">
        <w:rPr>
          <w:rFonts w:cs="Times New Roman"/>
          <w:szCs w:val="24"/>
        </w:rPr>
        <w:t>ZipFix je určen především pro peristernální aplikaci skrz mezižeberní prostory</w:t>
      </w:r>
      <w:r w:rsidR="00316C47" w:rsidRPr="00B91E1F">
        <w:rPr>
          <w:rFonts w:cs="Times New Roman"/>
          <w:szCs w:val="24"/>
        </w:rPr>
        <w:t>.</w:t>
      </w:r>
      <w:r w:rsidR="004C42F9" w:rsidRPr="00B91E1F">
        <w:rPr>
          <w:rFonts w:cs="Times New Roman"/>
          <w:szCs w:val="24"/>
        </w:rPr>
        <w:t xml:space="preserve"> </w:t>
      </w:r>
      <w:r w:rsidR="00316C47" w:rsidRPr="00B91E1F">
        <w:rPr>
          <w:rFonts w:cs="Times New Roman"/>
          <w:szCs w:val="24"/>
        </w:rPr>
        <w:t>V</w:t>
      </w:r>
      <w:r w:rsidR="00DE60A4" w:rsidRPr="00B91E1F">
        <w:rPr>
          <w:rFonts w:cs="Times New Roman"/>
          <w:szCs w:val="24"/>
        </w:rPr>
        <w:t>ýrobce doporučuje k</w:t>
      </w:r>
      <w:r w:rsidR="00316C47" w:rsidRPr="00B91E1F">
        <w:rPr>
          <w:rFonts w:cs="Times New Roman"/>
          <w:szCs w:val="24"/>
        </w:rPr>
        <w:t>e standardnímu</w:t>
      </w:r>
      <w:r w:rsidR="00DE60A4" w:rsidRPr="00B91E1F">
        <w:rPr>
          <w:rFonts w:cs="Times New Roman"/>
          <w:szCs w:val="24"/>
        </w:rPr>
        <w:t> uzávěru celé sternotomie 5 pásků.</w:t>
      </w:r>
      <w:r w:rsidR="00E54531" w:rsidRPr="00B91E1F">
        <w:rPr>
          <w:rFonts w:cs="Times New Roman"/>
          <w:szCs w:val="24"/>
        </w:rPr>
        <w:t xml:space="preserve"> Nezbytným minimem, které výrobce</w:t>
      </w:r>
      <w:r w:rsidR="00316C47" w:rsidRPr="00B91E1F">
        <w:rPr>
          <w:rFonts w:cs="Times New Roman"/>
          <w:szCs w:val="24"/>
        </w:rPr>
        <w:t xml:space="preserve"> ještě akceptuje </w:t>
      </w:r>
      <w:r w:rsidR="00E54531" w:rsidRPr="00B91E1F">
        <w:rPr>
          <w:rFonts w:cs="Times New Roman"/>
          <w:szCs w:val="24"/>
        </w:rPr>
        <w:t>k</w:t>
      </w:r>
      <w:r w:rsidR="00316C47" w:rsidRPr="00B91E1F">
        <w:rPr>
          <w:rFonts w:cs="Times New Roman"/>
          <w:szCs w:val="24"/>
        </w:rPr>
        <w:t xml:space="preserve"> zaručení </w:t>
      </w:r>
      <w:r w:rsidR="001E69F2" w:rsidRPr="00B91E1F">
        <w:rPr>
          <w:rFonts w:cs="Times New Roman"/>
          <w:szCs w:val="24"/>
        </w:rPr>
        <w:t>dostatečné stability sterna</w:t>
      </w:r>
      <w:r w:rsidR="00E54531" w:rsidRPr="00B91E1F">
        <w:rPr>
          <w:rFonts w:cs="Times New Roman"/>
          <w:szCs w:val="24"/>
        </w:rPr>
        <w:t>, jsou 3 pásky.</w:t>
      </w:r>
      <w:r w:rsidRPr="00B91E1F">
        <w:rPr>
          <w:rFonts w:cs="Times New Roman"/>
          <w:szCs w:val="24"/>
        </w:rPr>
        <w:t xml:space="preserve"> </w:t>
      </w:r>
      <w:r w:rsidR="001E69F2" w:rsidRPr="00B91E1F">
        <w:rPr>
          <w:rFonts w:cs="Times New Roman"/>
          <w:szCs w:val="24"/>
        </w:rPr>
        <w:t xml:space="preserve">Každý sternální pásek ZipFix je vybaven velkou tupu jehlou, která usnadňuje peristernální aplikaci pásku. Po umístění pásku je </w:t>
      </w:r>
      <w:r w:rsidRPr="00B91E1F">
        <w:rPr>
          <w:rFonts w:cs="Times New Roman"/>
          <w:szCs w:val="24"/>
        </w:rPr>
        <w:t>jehla</w:t>
      </w:r>
      <w:r w:rsidR="001E69F2" w:rsidRPr="00B91E1F">
        <w:rPr>
          <w:rFonts w:cs="Times New Roman"/>
          <w:szCs w:val="24"/>
        </w:rPr>
        <w:t xml:space="preserve"> jednoduše pomocí štípacích kleští odstraněna. </w:t>
      </w:r>
      <w:r w:rsidR="00DE60A4" w:rsidRPr="00B91E1F">
        <w:rPr>
          <w:rFonts w:cs="Times New Roman"/>
          <w:szCs w:val="24"/>
        </w:rPr>
        <w:t xml:space="preserve">Je možná </w:t>
      </w:r>
      <w:r w:rsidR="00CE73D6" w:rsidRPr="00B91E1F">
        <w:rPr>
          <w:rFonts w:cs="Times New Roman"/>
          <w:szCs w:val="24"/>
        </w:rPr>
        <w:t>i </w:t>
      </w:r>
      <w:r w:rsidR="00DE60A4" w:rsidRPr="00B91E1F">
        <w:rPr>
          <w:rFonts w:cs="Times New Roman"/>
          <w:szCs w:val="24"/>
        </w:rPr>
        <w:t>transoseální aplikace, ta však může být obtížná</w:t>
      </w:r>
      <w:r w:rsidRPr="00B91E1F">
        <w:rPr>
          <w:rFonts w:cs="Times New Roman"/>
          <w:szCs w:val="24"/>
        </w:rPr>
        <w:t xml:space="preserve">, </w:t>
      </w:r>
      <w:r w:rsidR="00CE73D6" w:rsidRPr="00B91E1F">
        <w:rPr>
          <w:rFonts w:cs="Times New Roman"/>
          <w:szCs w:val="24"/>
        </w:rPr>
        <w:t>u </w:t>
      </w:r>
      <w:r w:rsidR="00DE60A4" w:rsidRPr="00B91E1F">
        <w:rPr>
          <w:rFonts w:cs="Times New Roman"/>
          <w:szCs w:val="24"/>
        </w:rPr>
        <w:t>silného sternálního manubria</w:t>
      </w:r>
      <w:r w:rsidRPr="00B91E1F">
        <w:rPr>
          <w:rFonts w:cs="Times New Roman"/>
          <w:szCs w:val="24"/>
        </w:rPr>
        <w:t xml:space="preserve"> </w:t>
      </w:r>
      <w:r w:rsidR="00A34530" w:rsidRPr="00B91E1F">
        <w:rPr>
          <w:rFonts w:cs="Times New Roman"/>
          <w:szCs w:val="24"/>
        </w:rPr>
        <w:t xml:space="preserve">nebo těsného spojení distálních žeber </w:t>
      </w:r>
      <w:r w:rsidRPr="00B91E1F">
        <w:rPr>
          <w:rFonts w:cs="Times New Roman"/>
          <w:szCs w:val="24"/>
        </w:rPr>
        <w:t>pak téměř nemožná</w:t>
      </w:r>
      <w:r w:rsidR="00DE60A4" w:rsidRPr="00B91E1F">
        <w:rPr>
          <w:rFonts w:cs="Times New Roman"/>
          <w:szCs w:val="24"/>
        </w:rPr>
        <w:t xml:space="preserve">. Z tohoto důvodu na našem pracovišti standardně do oblasti manumbria umisťujeme 2 klasické jednoduché drátěné kličky USP 7. Do oblasti sternálního těla, dle anatomických podmínek, aplikujeme 3-4 </w:t>
      </w:r>
      <w:r w:rsidR="00A34530" w:rsidRPr="00B91E1F">
        <w:rPr>
          <w:rFonts w:cs="Times New Roman"/>
          <w:szCs w:val="24"/>
        </w:rPr>
        <w:t>sternální</w:t>
      </w:r>
      <w:r w:rsidR="00DE60A4" w:rsidRPr="00B91E1F">
        <w:rPr>
          <w:rFonts w:cs="Times New Roman"/>
          <w:szCs w:val="24"/>
        </w:rPr>
        <w:t xml:space="preserve"> pásky. V případě potřeby je distální partie sterna posílena 1 drátěnou kličkou USP 7.</w:t>
      </w:r>
      <w:r w:rsidR="004C42F9" w:rsidRPr="00B91E1F">
        <w:rPr>
          <w:rFonts w:cs="Times New Roman"/>
          <w:szCs w:val="24"/>
        </w:rPr>
        <w:t xml:space="preserve"> </w:t>
      </w:r>
      <w:r w:rsidR="00DE60A4" w:rsidRPr="00B91E1F">
        <w:rPr>
          <w:rFonts w:cs="Times New Roman"/>
          <w:szCs w:val="24"/>
        </w:rPr>
        <w:t xml:space="preserve">Podobný způsob aplikace použil ve své práci také Grapow </w:t>
      </w:r>
      <w:r w:rsidR="00CE73D6" w:rsidRPr="00B91E1F">
        <w:rPr>
          <w:rFonts w:cs="Times New Roman"/>
          <w:szCs w:val="24"/>
        </w:rPr>
        <w:t>a </w:t>
      </w:r>
      <w:r w:rsidR="001E69F2" w:rsidRPr="00B91E1F">
        <w:rPr>
          <w:rFonts w:cs="Times New Roman"/>
          <w:szCs w:val="24"/>
        </w:rPr>
        <w:t>kol</w:t>
      </w:r>
      <w:r w:rsidR="00DE60A4" w:rsidRPr="00B91E1F">
        <w:rPr>
          <w:rFonts w:cs="Times New Roman"/>
          <w:szCs w:val="24"/>
        </w:rPr>
        <w:t>.</w:t>
      </w:r>
      <w:r w:rsidR="00316C47" w:rsidRPr="00B91E1F">
        <w:rPr>
          <w:rFonts w:cs="Times New Roman"/>
          <w:szCs w:val="24"/>
        </w:rPr>
        <w:t>,</w:t>
      </w:r>
      <w:r w:rsidR="00DE60A4" w:rsidRPr="00B91E1F">
        <w:rPr>
          <w:rFonts w:cs="Times New Roman"/>
          <w:szCs w:val="24"/>
        </w:rPr>
        <w:t xml:space="preserve"> Stelly </w:t>
      </w:r>
      <w:r w:rsidR="00CE73D6" w:rsidRPr="00B91E1F">
        <w:rPr>
          <w:rFonts w:cs="Times New Roman"/>
          <w:szCs w:val="24"/>
        </w:rPr>
        <w:t>a </w:t>
      </w:r>
      <w:r w:rsidR="001E69F2" w:rsidRPr="00B91E1F">
        <w:rPr>
          <w:rFonts w:cs="Times New Roman"/>
          <w:szCs w:val="24"/>
        </w:rPr>
        <w:t>kol</w:t>
      </w:r>
      <w:r w:rsidR="00DE60A4" w:rsidRPr="00B91E1F">
        <w:rPr>
          <w:rFonts w:cs="Times New Roman"/>
          <w:szCs w:val="24"/>
        </w:rPr>
        <w:t>.</w:t>
      </w:r>
      <w:r w:rsidR="00316C47" w:rsidRPr="00B91E1F">
        <w:rPr>
          <w:rFonts w:cs="Times New Roman"/>
          <w:szCs w:val="24"/>
        </w:rPr>
        <w:t xml:space="preserve">, Melly </w:t>
      </w:r>
      <w:r w:rsidR="00CE73D6" w:rsidRPr="00B91E1F">
        <w:rPr>
          <w:rFonts w:cs="Times New Roman"/>
          <w:szCs w:val="24"/>
        </w:rPr>
        <w:t>a </w:t>
      </w:r>
      <w:r w:rsidR="00316C47" w:rsidRPr="00B91E1F">
        <w:rPr>
          <w:rFonts w:cs="Times New Roman"/>
          <w:szCs w:val="24"/>
        </w:rPr>
        <w:t>kol.</w:t>
      </w:r>
      <w:r w:rsidR="00DE60A4" w:rsidRPr="00B91E1F">
        <w:rPr>
          <w:rFonts w:cs="Times New Roman"/>
          <w:szCs w:val="24"/>
        </w:rPr>
        <w:t xml:space="preserve"> [</w:t>
      </w:r>
      <w:r w:rsidR="00D30D75" w:rsidRPr="00B91E1F">
        <w:rPr>
          <w:rFonts w:cs="Times New Roman"/>
          <w:szCs w:val="24"/>
        </w:rPr>
        <w:t>35,36</w:t>
      </w:r>
      <w:r w:rsidR="00316C47" w:rsidRPr="00B91E1F">
        <w:rPr>
          <w:rFonts w:cs="Times New Roman"/>
          <w:szCs w:val="24"/>
        </w:rPr>
        <w:t>, 37</w:t>
      </w:r>
      <w:r w:rsidR="00DE60A4" w:rsidRPr="00B91E1F">
        <w:rPr>
          <w:rFonts w:cs="Times New Roman"/>
          <w:szCs w:val="24"/>
        </w:rPr>
        <w:t>].</w:t>
      </w:r>
    </w:p>
    <w:p w:rsidR="001E69F2" w:rsidRPr="00B91E1F" w:rsidRDefault="001E69F2" w:rsidP="00C90EB1">
      <w:pPr>
        <w:contextualSpacing/>
        <w:rPr>
          <w:rFonts w:cs="Times New Roman"/>
          <w:szCs w:val="24"/>
        </w:rPr>
      </w:pPr>
      <w:r w:rsidRPr="00B91E1F">
        <w:rPr>
          <w:rFonts w:cs="Times New Roman"/>
          <w:szCs w:val="24"/>
        </w:rPr>
        <w:t>Dotažení pásků s aproximací sterna je prováděno momentovým instrumentáriem. Standardní dotažení omezuje subjektivní faktor chirurga</w:t>
      </w:r>
      <w:r w:rsidR="00A34530" w:rsidRPr="00B91E1F">
        <w:rPr>
          <w:rFonts w:cs="Times New Roman"/>
          <w:szCs w:val="24"/>
        </w:rPr>
        <w:t xml:space="preserve">, </w:t>
      </w:r>
      <w:r w:rsidRPr="00B91E1F">
        <w:rPr>
          <w:rFonts w:cs="Times New Roman"/>
          <w:szCs w:val="24"/>
        </w:rPr>
        <w:t>předchází tak fragmentaci sterna použitím nadměrné síly</w:t>
      </w:r>
      <w:r w:rsidR="00A34530" w:rsidRPr="00B91E1F">
        <w:rPr>
          <w:rFonts w:cs="Times New Roman"/>
          <w:szCs w:val="24"/>
        </w:rPr>
        <w:t>.</w:t>
      </w:r>
    </w:p>
    <w:p w:rsidR="000E0231" w:rsidRPr="00B91E1F" w:rsidRDefault="000E0231" w:rsidP="00C90EB1">
      <w:pPr>
        <w:contextualSpacing/>
        <w:rPr>
          <w:rFonts w:cs="Times New Roman"/>
          <w:szCs w:val="24"/>
        </w:rPr>
      </w:pPr>
      <w:r w:rsidRPr="00B91E1F">
        <w:rPr>
          <w:rFonts w:cs="Times New Roman"/>
          <w:szCs w:val="24"/>
        </w:rPr>
        <w:t>Pilotní studie, zkoumající efektivitu nových sternálních pásků ZipFix</w:t>
      </w:r>
      <w:r w:rsidR="00A34530" w:rsidRPr="00B91E1F">
        <w:rPr>
          <w:rFonts w:cs="Times New Roman"/>
          <w:szCs w:val="24"/>
        </w:rPr>
        <w:t>,</w:t>
      </w:r>
      <w:r w:rsidRPr="00B91E1F">
        <w:rPr>
          <w:rFonts w:cs="Times New Roman"/>
          <w:szCs w:val="24"/>
        </w:rPr>
        <w:t xml:space="preserve"> se začaly objevovat již době uvedení systému na trh, v roce 2012.</w:t>
      </w:r>
      <w:r w:rsidR="006B55FF" w:rsidRPr="00B91E1F">
        <w:rPr>
          <w:rFonts w:cs="Times New Roman"/>
          <w:szCs w:val="24"/>
        </w:rPr>
        <w:t xml:space="preserve"> Úspěšné použití </w:t>
      </w:r>
      <w:r w:rsidR="00CE73D6" w:rsidRPr="00B91E1F">
        <w:rPr>
          <w:rFonts w:cs="Times New Roman"/>
          <w:szCs w:val="24"/>
        </w:rPr>
        <w:t>u </w:t>
      </w:r>
      <w:r w:rsidR="006B55FF" w:rsidRPr="00B91E1F">
        <w:rPr>
          <w:rFonts w:cs="Times New Roman"/>
          <w:szCs w:val="24"/>
        </w:rPr>
        <w:t xml:space="preserve">prvních 6 pacientů </w:t>
      </w:r>
      <w:r w:rsidR="00462D1E" w:rsidRPr="00B91E1F">
        <w:rPr>
          <w:rFonts w:cs="Times New Roman"/>
          <w:szCs w:val="24"/>
        </w:rPr>
        <w:t>prezentoval</w:t>
      </w:r>
      <w:r w:rsidR="006B55FF" w:rsidRPr="00B91E1F">
        <w:rPr>
          <w:rFonts w:cs="Times New Roman"/>
          <w:szCs w:val="24"/>
        </w:rPr>
        <w:t xml:space="preserve"> Lequaglie </w:t>
      </w:r>
      <w:r w:rsidR="00CE73D6" w:rsidRPr="00B91E1F">
        <w:rPr>
          <w:rFonts w:cs="Times New Roman"/>
          <w:szCs w:val="24"/>
        </w:rPr>
        <w:t>a </w:t>
      </w:r>
      <w:r w:rsidR="006B55FF" w:rsidRPr="00B91E1F">
        <w:rPr>
          <w:rFonts w:cs="Times New Roman"/>
          <w:szCs w:val="24"/>
        </w:rPr>
        <w:t xml:space="preserve">kol. [224]. </w:t>
      </w:r>
      <w:r w:rsidR="00540BE0" w:rsidRPr="00B91E1F">
        <w:rPr>
          <w:rFonts w:cs="Times New Roman"/>
          <w:szCs w:val="24"/>
        </w:rPr>
        <w:t>P</w:t>
      </w:r>
      <w:r w:rsidR="00462D1E" w:rsidRPr="00B91E1F">
        <w:rPr>
          <w:rFonts w:cs="Times New Roman"/>
          <w:szCs w:val="24"/>
        </w:rPr>
        <w:t xml:space="preserve">rvní </w:t>
      </w:r>
      <w:r w:rsidR="00540BE0" w:rsidRPr="00B91E1F">
        <w:rPr>
          <w:rFonts w:cs="Times New Roman"/>
          <w:szCs w:val="24"/>
        </w:rPr>
        <w:t xml:space="preserve">výsledky </w:t>
      </w:r>
      <w:r w:rsidR="00462D1E" w:rsidRPr="00B91E1F">
        <w:rPr>
          <w:rFonts w:cs="Times New Roman"/>
          <w:szCs w:val="24"/>
        </w:rPr>
        <w:t>úspěšné</w:t>
      </w:r>
      <w:r w:rsidR="00540BE0" w:rsidRPr="00B91E1F">
        <w:rPr>
          <w:rFonts w:cs="Times New Roman"/>
          <w:szCs w:val="24"/>
        </w:rPr>
        <w:t>ho</w:t>
      </w:r>
      <w:r w:rsidR="00462D1E" w:rsidRPr="00B91E1F">
        <w:rPr>
          <w:rFonts w:cs="Times New Roman"/>
          <w:szCs w:val="24"/>
        </w:rPr>
        <w:t xml:space="preserve"> použití ve skupině 20 pacientů s pouze jediným případem výskytu hluboké poruchy hojení </w:t>
      </w:r>
      <w:r w:rsidR="00540BE0" w:rsidRPr="00B91E1F">
        <w:rPr>
          <w:rFonts w:cs="Times New Roman"/>
          <w:szCs w:val="24"/>
        </w:rPr>
        <w:t xml:space="preserve">referoval také Petzina </w:t>
      </w:r>
      <w:r w:rsidR="00CE73D6" w:rsidRPr="00B91E1F">
        <w:rPr>
          <w:rFonts w:cs="Times New Roman"/>
          <w:szCs w:val="24"/>
        </w:rPr>
        <w:t>a </w:t>
      </w:r>
      <w:r w:rsidR="00540BE0" w:rsidRPr="00B91E1F">
        <w:rPr>
          <w:rFonts w:cs="Times New Roman"/>
          <w:szCs w:val="24"/>
        </w:rPr>
        <w:t xml:space="preserve">kol. </w:t>
      </w:r>
      <w:r w:rsidR="00462D1E" w:rsidRPr="00B91E1F">
        <w:rPr>
          <w:rFonts w:cs="Times New Roman"/>
          <w:szCs w:val="24"/>
        </w:rPr>
        <w:t>[225].</w:t>
      </w:r>
    </w:p>
    <w:p w:rsidR="00540BE0" w:rsidRPr="00B91E1F" w:rsidRDefault="00540BE0" w:rsidP="00C90EB1">
      <w:pPr>
        <w:contextualSpacing/>
        <w:rPr>
          <w:rFonts w:cs="Times New Roman"/>
          <w:szCs w:val="24"/>
        </w:rPr>
      </w:pPr>
      <w:r w:rsidRPr="00B91E1F">
        <w:rPr>
          <w:rFonts w:cs="Times New Roman"/>
          <w:szCs w:val="24"/>
        </w:rPr>
        <w:t xml:space="preserve">Melly </w:t>
      </w:r>
      <w:r w:rsidR="00CE73D6" w:rsidRPr="00B91E1F">
        <w:rPr>
          <w:rFonts w:cs="Times New Roman"/>
          <w:szCs w:val="24"/>
        </w:rPr>
        <w:t>a </w:t>
      </w:r>
      <w:r w:rsidRPr="00B91E1F">
        <w:rPr>
          <w:rFonts w:cs="Times New Roman"/>
          <w:szCs w:val="24"/>
        </w:rPr>
        <w:t xml:space="preserve">kol. </w:t>
      </w:r>
      <w:proofErr w:type="gramStart"/>
      <w:r w:rsidRPr="00B91E1F">
        <w:rPr>
          <w:rFonts w:cs="Times New Roman"/>
          <w:szCs w:val="24"/>
        </w:rPr>
        <w:t>srovnal</w:t>
      </w:r>
      <w:proofErr w:type="gramEnd"/>
      <w:r w:rsidRPr="00B91E1F">
        <w:rPr>
          <w:rFonts w:cs="Times New Roman"/>
          <w:szCs w:val="24"/>
        </w:rPr>
        <w:t xml:space="preserve"> 95 pacientů s uzávěrem sterna pomocí</w:t>
      </w:r>
      <w:r w:rsidR="004C42F9" w:rsidRPr="00B91E1F">
        <w:rPr>
          <w:rFonts w:cs="Times New Roman"/>
          <w:szCs w:val="24"/>
        </w:rPr>
        <w:t xml:space="preserve"> </w:t>
      </w:r>
      <w:r w:rsidRPr="00B91E1F">
        <w:rPr>
          <w:rFonts w:cs="Times New Roman"/>
          <w:szCs w:val="24"/>
        </w:rPr>
        <w:t xml:space="preserve">systému Zipfix </w:t>
      </w:r>
      <w:r w:rsidR="00CE73D6" w:rsidRPr="00B91E1F">
        <w:rPr>
          <w:rFonts w:cs="Times New Roman"/>
          <w:szCs w:val="24"/>
        </w:rPr>
        <w:t>a </w:t>
      </w:r>
      <w:r w:rsidR="00B53694" w:rsidRPr="00B91E1F">
        <w:rPr>
          <w:rFonts w:cs="Times New Roman"/>
          <w:szCs w:val="24"/>
        </w:rPr>
        <w:t>4</w:t>
      </w:r>
      <w:r w:rsidRPr="00B91E1F">
        <w:rPr>
          <w:rFonts w:cs="Times New Roman"/>
          <w:szCs w:val="24"/>
        </w:rPr>
        <w:t xml:space="preserve">98 pacientů s uzávěrem sterna drátěnou cerkláží. Ve skupině ZipFix se vyskytlo 5 případů hluboké poruchy hojení, ve skupině drátěné cerkláže 31 hlubokých poruch hojení. Primární nestabilita sterna nebyla ve skupině ZipFixu zaznamenána, </w:t>
      </w:r>
      <w:r w:rsidR="00B53694" w:rsidRPr="00B91E1F">
        <w:rPr>
          <w:rFonts w:cs="Times New Roman"/>
          <w:szCs w:val="24"/>
        </w:rPr>
        <w:t>ve skupině drátěné cerkláže se vyskytly 4 případy primární nestability sterna. V konečném statistickém vyhodnocení však rozdíly nebyly shledány jako statisticky významné.</w:t>
      </w:r>
      <w:r w:rsidR="00937403" w:rsidRPr="00B91E1F">
        <w:rPr>
          <w:rFonts w:cs="Times New Roman"/>
          <w:szCs w:val="24"/>
        </w:rPr>
        <w:t xml:space="preserve"> Melly popisuje zkrácení celkové doby operace </w:t>
      </w:r>
      <w:r w:rsidR="00CE73D6" w:rsidRPr="00B91E1F">
        <w:rPr>
          <w:rFonts w:cs="Times New Roman"/>
          <w:szCs w:val="24"/>
        </w:rPr>
        <w:t>o </w:t>
      </w:r>
      <w:r w:rsidR="00937403" w:rsidRPr="00B91E1F">
        <w:rPr>
          <w:rFonts w:cs="Times New Roman"/>
          <w:szCs w:val="24"/>
        </w:rPr>
        <w:t xml:space="preserve">10 minut (při shodné délce trvání svorky </w:t>
      </w:r>
      <w:r w:rsidR="00CE73D6" w:rsidRPr="00B91E1F">
        <w:rPr>
          <w:rFonts w:cs="Times New Roman"/>
          <w:szCs w:val="24"/>
        </w:rPr>
        <w:t>a </w:t>
      </w:r>
      <w:r w:rsidR="00937403" w:rsidRPr="00B91E1F">
        <w:rPr>
          <w:rFonts w:cs="Times New Roman"/>
          <w:szCs w:val="24"/>
        </w:rPr>
        <w:t>celkové doby trvání mimotěln</w:t>
      </w:r>
      <w:r w:rsidR="00D800A3" w:rsidRPr="00B91E1F">
        <w:rPr>
          <w:rFonts w:cs="Times New Roman"/>
          <w:szCs w:val="24"/>
        </w:rPr>
        <w:t>í</w:t>
      </w:r>
      <w:r w:rsidR="00937403" w:rsidRPr="00B91E1F">
        <w:rPr>
          <w:rFonts w:cs="Times New Roman"/>
          <w:szCs w:val="24"/>
        </w:rPr>
        <w:t>ho oběhu) díky urychlení uzávěru sternotomie [37].</w:t>
      </w:r>
    </w:p>
    <w:p w:rsidR="004C42F9" w:rsidRPr="00B91E1F" w:rsidRDefault="00937403" w:rsidP="00C90EB1">
      <w:pPr>
        <w:contextualSpacing/>
        <w:rPr>
          <w:rFonts w:cs="Times New Roman"/>
          <w:szCs w:val="24"/>
        </w:rPr>
      </w:pPr>
      <w:r w:rsidRPr="00B91E1F">
        <w:rPr>
          <w:rFonts w:cs="Times New Roman"/>
          <w:szCs w:val="24"/>
        </w:rPr>
        <w:lastRenderedPageBreak/>
        <w:t xml:space="preserve">Klotz </w:t>
      </w:r>
      <w:r w:rsidR="00CE73D6" w:rsidRPr="00B91E1F">
        <w:rPr>
          <w:rFonts w:cs="Times New Roman"/>
          <w:szCs w:val="24"/>
        </w:rPr>
        <w:t>a </w:t>
      </w:r>
      <w:r w:rsidRPr="00B91E1F">
        <w:rPr>
          <w:rFonts w:cs="Times New Roman"/>
          <w:szCs w:val="24"/>
        </w:rPr>
        <w:t xml:space="preserve">kol. </w:t>
      </w:r>
      <w:proofErr w:type="gramStart"/>
      <w:r w:rsidRPr="00B91E1F">
        <w:rPr>
          <w:rFonts w:cs="Times New Roman"/>
          <w:szCs w:val="24"/>
        </w:rPr>
        <w:t>ve</w:t>
      </w:r>
      <w:proofErr w:type="gramEnd"/>
      <w:r w:rsidRPr="00B91E1F">
        <w:rPr>
          <w:rFonts w:cs="Times New Roman"/>
          <w:szCs w:val="24"/>
        </w:rPr>
        <w:t xml:space="preserve"> své studii omezil použití sternálních pásků ZipFix pro pacienty s BMI ≥ 33. Ve skupině 16 pacientů nezaznamenal žádný případ hluboké poruchy hojení, ve dvou případech došlo k povrchové poruše hojení </w:t>
      </w:r>
      <w:r w:rsidR="00173476" w:rsidRPr="00B91E1F">
        <w:rPr>
          <w:rFonts w:cs="Times New Roman"/>
          <w:szCs w:val="24"/>
        </w:rPr>
        <w:t>[226]</w:t>
      </w:r>
      <w:r w:rsidRPr="00B91E1F">
        <w:rPr>
          <w:rFonts w:cs="Times New Roman"/>
          <w:szCs w:val="24"/>
        </w:rPr>
        <w:t>.</w:t>
      </w:r>
    </w:p>
    <w:p w:rsidR="004C42F9" w:rsidRPr="00B91E1F" w:rsidRDefault="00DE60A4" w:rsidP="00C90EB1">
      <w:pPr>
        <w:contextualSpacing/>
        <w:rPr>
          <w:rFonts w:cs="Times New Roman"/>
          <w:szCs w:val="24"/>
        </w:rPr>
      </w:pPr>
      <w:r w:rsidRPr="00B91E1F">
        <w:rPr>
          <w:rFonts w:cs="Times New Roman"/>
          <w:szCs w:val="24"/>
        </w:rPr>
        <w:t>Stelly</w:t>
      </w:r>
      <w:r w:rsidR="00173476" w:rsidRPr="00B91E1F">
        <w:rPr>
          <w:rFonts w:cs="Times New Roman"/>
          <w:szCs w:val="24"/>
        </w:rPr>
        <w:t xml:space="preserve"> </w:t>
      </w:r>
      <w:r w:rsidR="00CE73D6" w:rsidRPr="00B91E1F">
        <w:rPr>
          <w:rFonts w:cs="Times New Roman"/>
          <w:szCs w:val="24"/>
        </w:rPr>
        <w:t>a </w:t>
      </w:r>
      <w:r w:rsidR="00173476" w:rsidRPr="00B91E1F">
        <w:rPr>
          <w:rFonts w:cs="Times New Roman"/>
          <w:szCs w:val="24"/>
        </w:rPr>
        <w:t>kol.</w:t>
      </w:r>
      <w:r w:rsidRPr="00B91E1F">
        <w:rPr>
          <w:rFonts w:cs="Times New Roman"/>
          <w:szCs w:val="24"/>
        </w:rPr>
        <w:t xml:space="preserve"> </w:t>
      </w:r>
      <w:proofErr w:type="gramStart"/>
      <w:r w:rsidR="00D30D75" w:rsidRPr="00B91E1F">
        <w:rPr>
          <w:rFonts w:cs="Times New Roman"/>
          <w:szCs w:val="24"/>
        </w:rPr>
        <w:t>provedl</w:t>
      </w:r>
      <w:proofErr w:type="gramEnd"/>
      <w:r w:rsidR="00D30D75" w:rsidRPr="00B91E1F">
        <w:rPr>
          <w:rFonts w:cs="Times New Roman"/>
          <w:szCs w:val="24"/>
        </w:rPr>
        <w:t xml:space="preserve"> retrospektivní srovnání skupiny 309 pacientů s uzávěrem sternotomie drátěnou cerkláží a skupiny 300 pacientů s uzávěrem sternotomie ZipFix systémem. BMI obou skupin bylo srovnatelné (30.2 ± 6.6 vs. 30.5 ± 7.7, p = 0.568). DSWI se vyskytl </w:t>
      </w:r>
      <w:r w:rsidR="00CE73D6" w:rsidRPr="00B91E1F">
        <w:rPr>
          <w:rFonts w:cs="Times New Roman"/>
          <w:szCs w:val="24"/>
        </w:rPr>
        <w:t>u </w:t>
      </w:r>
      <w:r w:rsidR="00D30D75" w:rsidRPr="00B91E1F">
        <w:rPr>
          <w:rFonts w:cs="Times New Roman"/>
          <w:szCs w:val="24"/>
        </w:rPr>
        <w:t>8 pacientů ze skupiny cerkláže (2,6%), ve skupině ZipFixu nebyl zaznamenán žádný výskyt DSWI (0%), což bylo prokázáno jako statisticky významný rozdíl.</w:t>
      </w:r>
    </w:p>
    <w:p w:rsidR="004C42F9" w:rsidRPr="00B91E1F" w:rsidRDefault="00961239" w:rsidP="00C90EB1">
      <w:pPr>
        <w:contextualSpacing/>
        <w:rPr>
          <w:rFonts w:cs="Times New Roman"/>
          <w:szCs w:val="24"/>
        </w:rPr>
      </w:pPr>
      <w:r w:rsidRPr="00B91E1F">
        <w:rPr>
          <w:rFonts w:cs="Times New Roman"/>
          <w:szCs w:val="24"/>
        </w:rPr>
        <w:t xml:space="preserve">V našem sledování se </w:t>
      </w:r>
      <w:r w:rsidR="000B3F37" w:rsidRPr="00B91E1F">
        <w:rPr>
          <w:rFonts w:cs="Times New Roman"/>
          <w:szCs w:val="24"/>
        </w:rPr>
        <w:t xml:space="preserve">v souboru ZipFix </w:t>
      </w:r>
      <w:r w:rsidRPr="00B91E1F">
        <w:rPr>
          <w:rFonts w:cs="Times New Roman"/>
          <w:szCs w:val="24"/>
        </w:rPr>
        <w:t xml:space="preserve">projevila tendence snížení celkového výskytu poruch hojení sternotomie </w:t>
      </w:r>
      <w:r w:rsidR="00CE73D6" w:rsidRPr="00B91E1F">
        <w:rPr>
          <w:rFonts w:cs="Times New Roman"/>
          <w:szCs w:val="24"/>
        </w:rPr>
        <w:t>a </w:t>
      </w:r>
      <w:r w:rsidR="000B3F37" w:rsidRPr="00B91E1F">
        <w:rPr>
          <w:rFonts w:cs="Times New Roman"/>
          <w:szCs w:val="24"/>
        </w:rPr>
        <w:t xml:space="preserve">povrchových </w:t>
      </w:r>
      <w:r w:rsidRPr="00B91E1F">
        <w:rPr>
          <w:rFonts w:cs="Times New Roman"/>
          <w:szCs w:val="24"/>
        </w:rPr>
        <w:t xml:space="preserve">poruch hojení. Rozdíly však většinou nebyly statisticky významné. Výskyt hluboké </w:t>
      </w:r>
      <w:r w:rsidR="000B3F37" w:rsidRPr="00B91E1F">
        <w:rPr>
          <w:rFonts w:cs="Times New Roman"/>
          <w:szCs w:val="24"/>
        </w:rPr>
        <w:t xml:space="preserve">poruchy hojení </w:t>
      </w:r>
      <w:r w:rsidRPr="00B91E1F">
        <w:rPr>
          <w:rFonts w:cs="Times New Roman"/>
          <w:szCs w:val="24"/>
        </w:rPr>
        <w:t xml:space="preserve">byl </w:t>
      </w:r>
      <w:r w:rsidR="00CE73D6" w:rsidRPr="00B91E1F">
        <w:rPr>
          <w:rFonts w:cs="Times New Roman"/>
          <w:szCs w:val="24"/>
        </w:rPr>
        <w:t>u </w:t>
      </w:r>
      <w:r w:rsidRPr="00B91E1F">
        <w:rPr>
          <w:rFonts w:cs="Times New Roman"/>
          <w:szCs w:val="24"/>
        </w:rPr>
        <w:t xml:space="preserve">obou souborů ekvivalentní. </w:t>
      </w:r>
      <w:r w:rsidR="000B3F37" w:rsidRPr="00B91E1F">
        <w:rPr>
          <w:rFonts w:cs="Times New Roman"/>
          <w:szCs w:val="24"/>
        </w:rPr>
        <w:t xml:space="preserve">V souboru Zipfix jsme však nezaznamenali žádný případ primární nestability sterna. </w:t>
      </w:r>
      <w:r w:rsidRPr="00B91E1F">
        <w:rPr>
          <w:rFonts w:cs="Times New Roman"/>
          <w:szCs w:val="24"/>
        </w:rPr>
        <w:t>Stejn</w:t>
      </w:r>
      <w:r w:rsidR="000B3F37" w:rsidRPr="00B91E1F">
        <w:rPr>
          <w:rFonts w:cs="Times New Roman"/>
          <w:szCs w:val="24"/>
        </w:rPr>
        <w:t>é</w:t>
      </w:r>
      <w:r w:rsidRPr="00B91E1F">
        <w:rPr>
          <w:rFonts w:cs="Times New Roman"/>
          <w:szCs w:val="24"/>
        </w:rPr>
        <w:t xml:space="preserve"> trend</w:t>
      </w:r>
      <w:r w:rsidR="000B3F37" w:rsidRPr="00B91E1F">
        <w:rPr>
          <w:rFonts w:cs="Times New Roman"/>
          <w:szCs w:val="24"/>
        </w:rPr>
        <w:t>y</w:t>
      </w:r>
      <w:r w:rsidRPr="00B91E1F">
        <w:rPr>
          <w:rFonts w:cs="Times New Roman"/>
          <w:szCs w:val="24"/>
        </w:rPr>
        <w:t xml:space="preserve"> vykazovalo také srovnání souborů s ohledem na pohlaví </w:t>
      </w:r>
      <w:r w:rsidR="00CE73D6" w:rsidRPr="00B91E1F">
        <w:rPr>
          <w:rFonts w:cs="Times New Roman"/>
          <w:szCs w:val="24"/>
        </w:rPr>
        <w:t>a </w:t>
      </w:r>
      <w:r w:rsidRPr="00B91E1F">
        <w:rPr>
          <w:rFonts w:cs="Times New Roman"/>
          <w:szCs w:val="24"/>
        </w:rPr>
        <w:t xml:space="preserve">výskyt jednotlivých předoperačních rizikových faktorů definovaných výše. Jedinou výjimku tvoří skupina kuřáků, se signifikantně nižším rozdílem výskytu </w:t>
      </w:r>
      <w:r w:rsidR="000B3F37" w:rsidRPr="00B91E1F">
        <w:rPr>
          <w:rFonts w:cs="Times New Roman"/>
          <w:szCs w:val="24"/>
        </w:rPr>
        <w:t xml:space="preserve">povrchových </w:t>
      </w:r>
      <w:r w:rsidRPr="00B91E1F">
        <w:rPr>
          <w:rFonts w:cs="Times New Roman"/>
          <w:szCs w:val="24"/>
        </w:rPr>
        <w:t>poruch hojení</w:t>
      </w:r>
      <w:r w:rsidR="000B3F37" w:rsidRPr="00B91E1F">
        <w:rPr>
          <w:rFonts w:cs="Times New Roman"/>
          <w:szCs w:val="24"/>
        </w:rPr>
        <w:t xml:space="preserve">, </w:t>
      </w:r>
      <w:r w:rsidRPr="00B91E1F">
        <w:rPr>
          <w:rFonts w:cs="Times New Roman"/>
          <w:szCs w:val="24"/>
        </w:rPr>
        <w:t xml:space="preserve">poruch hojení celkem </w:t>
      </w:r>
      <w:r w:rsidR="00CE73D6" w:rsidRPr="00B91E1F">
        <w:rPr>
          <w:rFonts w:cs="Times New Roman"/>
          <w:szCs w:val="24"/>
        </w:rPr>
        <w:t>a </w:t>
      </w:r>
      <w:r w:rsidRPr="00B91E1F">
        <w:rPr>
          <w:rFonts w:cs="Times New Roman"/>
          <w:szCs w:val="24"/>
        </w:rPr>
        <w:t xml:space="preserve">rovněž nižším výskytem hluboké poruchy hojení, statisticky však již nevýznamným. Toto zjištění potvrzuje obecně předpokládanou vyšší odolnost systému </w:t>
      </w:r>
      <w:r w:rsidR="000B3F37" w:rsidRPr="00B91E1F">
        <w:rPr>
          <w:rFonts w:cs="Times New Roman"/>
          <w:szCs w:val="24"/>
        </w:rPr>
        <w:t>ZipFix</w:t>
      </w:r>
      <w:r w:rsidRPr="00B91E1F">
        <w:rPr>
          <w:rFonts w:cs="Times New Roman"/>
          <w:szCs w:val="24"/>
        </w:rPr>
        <w:t xml:space="preserve"> vůči </w:t>
      </w:r>
      <w:r w:rsidR="000B3F37" w:rsidRPr="00B91E1F">
        <w:rPr>
          <w:rFonts w:cs="Times New Roman"/>
          <w:szCs w:val="24"/>
        </w:rPr>
        <w:t>laterální</w:t>
      </w:r>
      <w:r w:rsidR="007E1319" w:rsidRPr="00B91E1F">
        <w:rPr>
          <w:rFonts w:cs="Times New Roman"/>
          <w:szCs w:val="24"/>
        </w:rPr>
        <w:t>m</w:t>
      </w:r>
      <w:r w:rsidR="000B3F37" w:rsidRPr="00B91E1F">
        <w:rPr>
          <w:rFonts w:cs="Times New Roman"/>
          <w:szCs w:val="24"/>
        </w:rPr>
        <w:t xml:space="preserve"> distrakčním </w:t>
      </w:r>
      <w:r w:rsidRPr="00B91E1F">
        <w:rPr>
          <w:rFonts w:cs="Times New Roman"/>
          <w:szCs w:val="24"/>
        </w:rPr>
        <w:t>silám působícím na hrudník při kašli.</w:t>
      </w:r>
    </w:p>
    <w:p w:rsidR="004C42F9" w:rsidRPr="00B91E1F" w:rsidRDefault="006A77CD" w:rsidP="00C90EB1">
      <w:pPr>
        <w:contextualSpacing/>
        <w:rPr>
          <w:rFonts w:cs="Times New Roman"/>
          <w:szCs w:val="24"/>
        </w:rPr>
      </w:pPr>
      <w:r w:rsidRPr="00B91E1F">
        <w:rPr>
          <w:rFonts w:cs="Times New Roman"/>
          <w:szCs w:val="24"/>
        </w:rPr>
        <w:t>L</w:t>
      </w:r>
      <w:r w:rsidR="00961239" w:rsidRPr="00B91E1F">
        <w:rPr>
          <w:rFonts w:cs="Times New Roman"/>
          <w:szCs w:val="24"/>
        </w:rPr>
        <w:t xml:space="preserve">imitace </w:t>
      </w:r>
      <w:r w:rsidR="00800E6C" w:rsidRPr="00B91E1F">
        <w:rPr>
          <w:rFonts w:cs="Times New Roman"/>
          <w:szCs w:val="24"/>
        </w:rPr>
        <w:t xml:space="preserve">studie </w:t>
      </w:r>
      <w:r w:rsidR="00961239" w:rsidRPr="00B91E1F">
        <w:rPr>
          <w:rFonts w:cs="Times New Roman"/>
          <w:szCs w:val="24"/>
        </w:rPr>
        <w:t>plynou z použití modelu retrospektivní analýzy.</w:t>
      </w:r>
      <w:r w:rsidR="004C42F9" w:rsidRPr="00B91E1F">
        <w:rPr>
          <w:rFonts w:cs="Times New Roman"/>
          <w:szCs w:val="24"/>
        </w:rPr>
        <w:t xml:space="preserve"> </w:t>
      </w:r>
      <w:r w:rsidR="00961239" w:rsidRPr="00B91E1F">
        <w:rPr>
          <w:rFonts w:cs="Times New Roman"/>
          <w:szCs w:val="24"/>
        </w:rPr>
        <w:t xml:space="preserve">Je nutno připomenout </w:t>
      </w:r>
      <w:r w:rsidR="005B618D" w:rsidRPr="00B91E1F">
        <w:rPr>
          <w:rFonts w:cs="Times New Roman"/>
          <w:szCs w:val="24"/>
        </w:rPr>
        <w:t xml:space="preserve">jednoznačně </w:t>
      </w:r>
      <w:r w:rsidR="00961239" w:rsidRPr="00B91E1F">
        <w:rPr>
          <w:rFonts w:cs="Times New Roman"/>
          <w:szCs w:val="24"/>
        </w:rPr>
        <w:t xml:space="preserve">vyšší „rizikovost“ </w:t>
      </w:r>
      <w:r w:rsidR="000B3F37" w:rsidRPr="00B91E1F">
        <w:rPr>
          <w:rFonts w:cs="Times New Roman"/>
          <w:szCs w:val="24"/>
        </w:rPr>
        <w:t>ZipFix</w:t>
      </w:r>
      <w:r w:rsidR="00961239" w:rsidRPr="00B91E1F">
        <w:rPr>
          <w:rFonts w:cs="Times New Roman"/>
          <w:szCs w:val="24"/>
        </w:rPr>
        <w:t xml:space="preserve"> skupiny při srovnání předoperačních, ale </w:t>
      </w:r>
      <w:r w:rsidR="00CE73D6" w:rsidRPr="00B91E1F">
        <w:rPr>
          <w:rFonts w:cs="Times New Roman"/>
          <w:szCs w:val="24"/>
        </w:rPr>
        <w:t>i </w:t>
      </w:r>
      <w:r w:rsidR="00961239" w:rsidRPr="00B91E1F">
        <w:rPr>
          <w:rFonts w:cs="Times New Roman"/>
          <w:szCs w:val="24"/>
        </w:rPr>
        <w:t xml:space="preserve">některých per- </w:t>
      </w:r>
      <w:r w:rsidR="00CE73D6" w:rsidRPr="00B91E1F">
        <w:rPr>
          <w:rFonts w:cs="Times New Roman"/>
          <w:szCs w:val="24"/>
        </w:rPr>
        <w:t>a </w:t>
      </w:r>
      <w:r w:rsidR="00961239" w:rsidRPr="00B91E1F">
        <w:rPr>
          <w:rFonts w:cs="Times New Roman"/>
          <w:szCs w:val="24"/>
        </w:rPr>
        <w:t xml:space="preserve">pooperačních rizikových faktorů. Bylo zjištěno signifikantně vyšší zastoupení žen, vyšší věk, vyšší hodnoty BMI, výskyt CHOPN, DM </w:t>
      </w:r>
      <w:r w:rsidR="00CE73D6" w:rsidRPr="00B91E1F">
        <w:rPr>
          <w:rFonts w:cs="Times New Roman"/>
          <w:szCs w:val="24"/>
        </w:rPr>
        <w:t>a </w:t>
      </w:r>
      <w:r w:rsidR="00961239" w:rsidRPr="00B91E1F">
        <w:rPr>
          <w:rFonts w:cs="Times New Roman"/>
          <w:szCs w:val="24"/>
        </w:rPr>
        <w:t xml:space="preserve">CHRI </w:t>
      </w:r>
      <w:r w:rsidR="00CE73D6" w:rsidRPr="00B91E1F">
        <w:rPr>
          <w:rFonts w:cs="Times New Roman"/>
          <w:szCs w:val="24"/>
        </w:rPr>
        <w:t>a </w:t>
      </w:r>
      <w:r w:rsidR="00961239" w:rsidRPr="00B91E1F">
        <w:rPr>
          <w:rFonts w:cs="Times New Roman"/>
          <w:szCs w:val="24"/>
        </w:rPr>
        <w:t xml:space="preserve">celkově vyšší počet předoperačních rizikových faktorů na 1 pacienta. </w:t>
      </w:r>
      <w:r w:rsidR="00CE73D6" w:rsidRPr="00B91E1F">
        <w:rPr>
          <w:rFonts w:cs="Times New Roman"/>
          <w:szCs w:val="24"/>
        </w:rPr>
        <w:t>V </w:t>
      </w:r>
      <w:r w:rsidR="00961239" w:rsidRPr="00B91E1F">
        <w:rPr>
          <w:rFonts w:cs="Times New Roman"/>
          <w:szCs w:val="24"/>
        </w:rPr>
        <w:t xml:space="preserve">souboru </w:t>
      </w:r>
      <w:r w:rsidR="000B3F37" w:rsidRPr="00B91E1F">
        <w:rPr>
          <w:rFonts w:cs="Times New Roman"/>
          <w:szCs w:val="24"/>
        </w:rPr>
        <w:t>ZipFix</w:t>
      </w:r>
      <w:r w:rsidR="00961239" w:rsidRPr="00B91E1F">
        <w:rPr>
          <w:rFonts w:cs="Times New Roman"/>
          <w:szCs w:val="24"/>
        </w:rPr>
        <w:t xml:space="preserve"> byl dále zaznamenán signifikantně vyšší počet pacientů s délkou trvání mimotělního oběhu nad 100 min. V rámci pooperačního průběhu, byl </w:t>
      </w:r>
      <w:r w:rsidR="00CE73D6" w:rsidRPr="00B91E1F">
        <w:rPr>
          <w:rFonts w:cs="Times New Roman"/>
          <w:szCs w:val="24"/>
        </w:rPr>
        <w:t>u </w:t>
      </w:r>
      <w:r w:rsidR="000B3F37" w:rsidRPr="00B91E1F">
        <w:rPr>
          <w:rFonts w:cs="Times New Roman"/>
          <w:szCs w:val="24"/>
        </w:rPr>
        <w:t>ZipFix</w:t>
      </w:r>
      <w:r w:rsidR="00961239" w:rsidRPr="00B91E1F">
        <w:rPr>
          <w:rFonts w:cs="Times New Roman"/>
          <w:szCs w:val="24"/>
        </w:rPr>
        <w:t xml:space="preserve"> souboru zj</w:t>
      </w:r>
      <w:r w:rsidR="000B3F37" w:rsidRPr="00B91E1F">
        <w:rPr>
          <w:rFonts w:cs="Times New Roman"/>
          <w:szCs w:val="24"/>
        </w:rPr>
        <w:t>i</w:t>
      </w:r>
      <w:r w:rsidR="00961239" w:rsidRPr="00B91E1F">
        <w:rPr>
          <w:rFonts w:cs="Times New Roman"/>
          <w:szCs w:val="24"/>
        </w:rPr>
        <w:t>štěn signifikantně vyšší počet podaných krevních derivátů.</w:t>
      </w:r>
    </w:p>
    <w:p w:rsidR="00BF497E" w:rsidRPr="00B91E1F" w:rsidRDefault="005B618D" w:rsidP="00C90EB1">
      <w:pPr>
        <w:contextualSpacing/>
        <w:rPr>
          <w:rFonts w:cs="Times New Roman"/>
          <w:szCs w:val="24"/>
        </w:rPr>
      </w:pPr>
      <w:r w:rsidRPr="00B91E1F">
        <w:rPr>
          <w:rFonts w:cs="Times New Roman"/>
          <w:szCs w:val="24"/>
        </w:rPr>
        <w:t>Z tohoto úhlu pohledu srovnání obou souborů lze výše zjištěný výsledek použití systému sternálních pásků v tak rizikové skupině zhodnotit jako úspěšný. P</w:t>
      </w:r>
      <w:r w:rsidR="000B3F37" w:rsidRPr="00B91E1F">
        <w:rPr>
          <w:rFonts w:cs="Times New Roman"/>
          <w:szCs w:val="24"/>
        </w:rPr>
        <w:t>oněkud překvapivě</w:t>
      </w:r>
      <w:r w:rsidRPr="00B91E1F">
        <w:rPr>
          <w:rFonts w:cs="Times New Roman"/>
          <w:szCs w:val="24"/>
        </w:rPr>
        <w:t xml:space="preserve"> byla ve skupině ZipFix také </w:t>
      </w:r>
      <w:r w:rsidR="000B3F37" w:rsidRPr="00B91E1F">
        <w:rPr>
          <w:rFonts w:cs="Times New Roman"/>
          <w:szCs w:val="24"/>
        </w:rPr>
        <w:t>zjištěna signifikantně kratší doba celkové hospitalizace.</w:t>
      </w:r>
    </w:p>
    <w:p w:rsidR="0041736B" w:rsidRPr="00B91E1F" w:rsidRDefault="0041736B" w:rsidP="00C90EB1">
      <w:pPr>
        <w:contextualSpacing/>
        <w:rPr>
          <w:rFonts w:cs="Times New Roman"/>
          <w:szCs w:val="24"/>
        </w:rPr>
      </w:pPr>
      <w:r w:rsidRPr="00B91E1F">
        <w:rPr>
          <w:rFonts w:cs="Times New Roman"/>
          <w:szCs w:val="24"/>
        </w:rPr>
        <w:t>V souladu s</w:t>
      </w:r>
      <w:r w:rsidR="005B618D" w:rsidRPr="00B91E1F">
        <w:rPr>
          <w:rFonts w:cs="Times New Roman"/>
          <w:szCs w:val="24"/>
        </w:rPr>
        <w:t> </w:t>
      </w:r>
      <w:r w:rsidRPr="00B91E1F">
        <w:rPr>
          <w:rFonts w:cs="Times New Roman"/>
          <w:szCs w:val="24"/>
        </w:rPr>
        <w:t>ostatními</w:t>
      </w:r>
      <w:r w:rsidR="005B618D" w:rsidRPr="00B91E1F">
        <w:rPr>
          <w:rFonts w:cs="Times New Roman"/>
          <w:szCs w:val="24"/>
        </w:rPr>
        <w:t xml:space="preserve"> již uvedenými literárními zdroji,</w:t>
      </w:r>
      <w:r w:rsidRPr="00B91E1F">
        <w:rPr>
          <w:rFonts w:cs="Times New Roman"/>
          <w:szCs w:val="24"/>
        </w:rPr>
        <w:t xml:space="preserve"> můžeme </w:t>
      </w:r>
      <w:r w:rsidR="00CE73D6" w:rsidRPr="00B91E1F">
        <w:rPr>
          <w:rFonts w:cs="Times New Roman"/>
          <w:szCs w:val="24"/>
        </w:rPr>
        <w:t>i </w:t>
      </w:r>
      <w:r w:rsidRPr="00B91E1F">
        <w:rPr>
          <w:rFonts w:cs="Times New Roman"/>
          <w:szCs w:val="24"/>
        </w:rPr>
        <w:t>my deklarovat jisté zkrácení doby uzávěru sternotomie při použití sternálních pásků. Z</w:t>
      </w:r>
      <w:r w:rsidR="005B618D" w:rsidRPr="00B91E1F">
        <w:rPr>
          <w:rFonts w:cs="Times New Roman"/>
          <w:szCs w:val="24"/>
        </w:rPr>
        <w:t xml:space="preserve"> našeho </w:t>
      </w:r>
      <w:r w:rsidRPr="00B91E1F">
        <w:rPr>
          <w:rFonts w:cs="Times New Roman"/>
          <w:szCs w:val="24"/>
        </w:rPr>
        <w:t xml:space="preserve">malého srovnání se jedná </w:t>
      </w:r>
      <w:r w:rsidR="00CE73D6" w:rsidRPr="00B91E1F">
        <w:rPr>
          <w:rFonts w:cs="Times New Roman"/>
          <w:szCs w:val="24"/>
        </w:rPr>
        <w:t>o </w:t>
      </w:r>
      <w:r w:rsidRPr="00B91E1F">
        <w:rPr>
          <w:rFonts w:cs="Times New Roman"/>
          <w:szCs w:val="24"/>
        </w:rPr>
        <w:t>čas do 5 minut, je otázkou, zda je toto zkrácení celkové doby operace nějakým způsobem významné.</w:t>
      </w:r>
    </w:p>
    <w:p w:rsidR="004C42F9" w:rsidRPr="00B91E1F" w:rsidRDefault="00B57914" w:rsidP="00C90EB1">
      <w:pPr>
        <w:contextualSpacing/>
        <w:rPr>
          <w:rFonts w:cs="Times New Roman"/>
          <w:szCs w:val="24"/>
        </w:rPr>
      </w:pPr>
      <w:r w:rsidRPr="00B91E1F">
        <w:rPr>
          <w:rFonts w:cs="Times New Roman"/>
        </w:rPr>
        <w:lastRenderedPageBreak/>
        <w:t xml:space="preserve">Výsledky naší studie se v kontextu dostupné literatury nejvíce přibližují závěrům práce Mellyho </w:t>
      </w:r>
      <w:r w:rsidR="00CE73D6" w:rsidRPr="00B91E1F">
        <w:rPr>
          <w:rFonts w:cs="Times New Roman"/>
        </w:rPr>
        <w:t>a </w:t>
      </w:r>
      <w:r w:rsidRPr="00B91E1F">
        <w:rPr>
          <w:rFonts w:cs="Times New Roman"/>
        </w:rPr>
        <w:t>kol.</w:t>
      </w:r>
      <w:r w:rsidR="00BF497E" w:rsidRPr="00B91E1F">
        <w:rPr>
          <w:rFonts w:cs="Times New Roman"/>
          <w:szCs w:val="24"/>
        </w:rPr>
        <w:t xml:space="preserve">, který také, v podobně modelované retrospektivní studii, prokázal trendy ke snížení výskytu ranných komplikací sternotomie při použití sternálních pásků, rozdíly však, jak již bylo řečeno, nevyšly jako statisticky významné </w:t>
      </w:r>
      <w:r w:rsidRPr="00B91E1F">
        <w:rPr>
          <w:rFonts w:cs="Times New Roman"/>
          <w:szCs w:val="24"/>
        </w:rPr>
        <w:t>[37]</w:t>
      </w:r>
      <w:r w:rsidR="00BF497E" w:rsidRPr="00B91E1F">
        <w:rPr>
          <w:rFonts w:cs="Times New Roman"/>
          <w:szCs w:val="24"/>
        </w:rPr>
        <w:t xml:space="preserve">. </w:t>
      </w:r>
      <w:r w:rsidR="00EA16C0" w:rsidRPr="00B91E1F">
        <w:rPr>
          <w:rFonts w:cs="Times New Roman"/>
          <w:szCs w:val="24"/>
        </w:rPr>
        <w:t>Nicméně, logistick</w:t>
      </w:r>
      <w:r w:rsidR="0041736B" w:rsidRPr="00B91E1F">
        <w:rPr>
          <w:rFonts w:cs="Times New Roman"/>
          <w:szCs w:val="24"/>
        </w:rPr>
        <w:t>ou</w:t>
      </w:r>
      <w:r w:rsidR="00EA16C0" w:rsidRPr="00B91E1F">
        <w:rPr>
          <w:rFonts w:cs="Times New Roman"/>
          <w:szCs w:val="24"/>
        </w:rPr>
        <w:t xml:space="preserve"> regresní analýz</w:t>
      </w:r>
      <w:r w:rsidR="0041736B" w:rsidRPr="00B91E1F">
        <w:rPr>
          <w:rFonts w:cs="Times New Roman"/>
          <w:szCs w:val="24"/>
        </w:rPr>
        <w:t>ou</w:t>
      </w:r>
      <w:r w:rsidR="00EA16C0" w:rsidRPr="00B91E1F">
        <w:rPr>
          <w:rFonts w:cs="Times New Roman"/>
          <w:szCs w:val="24"/>
        </w:rPr>
        <w:t xml:space="preserve"> predikc</w:t>
      </w:r>
      <w:r w:rsidR="0041736B" w:rsidRPr="00B91E1F">
        <w:rPr>
          <w:rFonts w:cs="Times New Roman"/>
          <w:szCs w:val="24"/>
        </w:rPr>
        <w:t>e</w:t>
      </w:r>
      <w:r w:rsidR="00EA16C0" w:rsidRPr="00B91E1F">
        <w:rPr>
          <w:rFonts w:cs="Times New Roman"/>
          <w:szCs w:val="24"/>
        </w:rPr>
        <w:t xml:space="preserve"> výskytu poruch hojení sternotomie byla metoda drátěné cerkláže spojena s </w:t>
      </w:r>
      <w:proofErr w:type="gramStart"/>
      <w:r w:rsidR="00EA16C0" w:rsidRPr="00B91E1F">
        <w:rPr>
          <w:rFonts w:cs="Times New Roman"/>
          <w:szCs w:val="24"/>
        </w:rPr>
        <w:t>2,2-násobně</w:t>
      </w:r>
      <w:proofErr w:type="gramEnd"/>
      <w:r w:rsidR="00EA16C0" w:rsidRPr="00B91E1F">
        <w:rPr>
          <w:rFonts w:cs="Times New Roman"/>
          <w:szCs w:val="24"/>
        </w:rPr>
        <w:t xml:space="preserve"> vyšším rizikem vzniku ranných komplikací </w:t>
      </w:r>
      <w:r w:rsidR="0041736B" w:rsidRPr="00B91E1F">
        <w:rPr>
          <w:rFonts w:cs="Times New Roman"/>
          <w:szCs w:val="24"/>
        </w:rPr>
        <w:t>ve srovnání s metodou uzávěru pomocí</w:t>
      </w:r>
      <w:r w:rsidR="00EA16C0" w:rsidRPr="00B91E1F">
        <w:rPr>
          <w:rFonts w:cs="Times New Roman"/>
          <w:szCs w:val="24"/>
        </w:rPr>
        <w:t xml:space="preserve"> sternálních pásků</w:t>
      </w:r>
      <w:r w:rsidR="0041736B" w:rsidRPr="00B91E1F">
        <w:rPr>
          <w:rFonts w:cs="Times New Roman"/>
          <w:szCs w:val="24"/>
        </w:rPr>
        <w:t xml:space="preserve"> ZipFix.</w:t>
      </w:r>
    </w:p>
    <w:p w:rsidR="00961239" w:rsidRPr="005C11BA" w:rsidRDefault="006A77CD" w:rsidP="005C11BA">
      <w:pPr>
        <w:pStyle w:val="Nadpis2"/>
      </w:pPr>
      <w:bookmarkStart w:id="74" w:name="_Toc479152013"/>
      <w:r w:rsidRPr="005C11BA">
        <w:t>Závěr</w:t>
      </w:r>
      <w:bookmarkEnd w:id="74"/>
    </w:p>
    <w:p w:rsidR="004C42F9" w:rsidRPr="00B91E1F" w:rsidRDefault="00961239" w:rsidP="00C90EB1">
      <w:pPr>
        <w:contextualSpacing/>
        <w:rPr>
          <w:rFonts w:cs="Times New Roman"/>
          <w:szCs w:val="24"/>
        </w:rPr>
      </w:pPr>
      <w:r w:rsidRPr="00B91E1F">
        <w:rPr>
          <w:rFonts w:cs="Times New Roman"/>
          <w:szCs w:val="24"/>
        </w:rPr>
        <w:t>Prevence vzniku poruch hojení sternotomie zahrnuje celé spektrum opatření ke snížení výskytu této obávané pooperační komplikace. Důležitou roli pro další hojení hraje</w:t>
      </w:r>
      <w:r w:rsidR="00BF497E" w:rsidRPr="00B91E1F">
        <w:rPr>
          <w:rFonts w:cs="Times New Roman"/>
          <w:szCs w:val="24"/>
        </w:rPr>
        <w:t xml:space="preserve"> snaha </w:t>
      </w:r>
      <w:r w:rsidR="00CE73D6" w:rsidRPr="00B91E1F">
        <w:rPr>
          <w:rFonts w:cs="Times New Roman"/>
          <w:szCs w:val="24"/>
        </w:rPr>
        <w:t>o </w:t>
      </w:r>
      <w:r w:rsidR="00BF497E" w:rsidRPr="00B91E1F">
        <w:rPr>
          <w:rFonts w:cs="Times New Roman"/>
          <w:szCs w:val="24"/>
        </w:rPr>
        <w:t xml:space="preserve">dosažení </w:t>
      </w:r>
      <w:r w:rsidRPr="00B91E1F">
        <w:rPr>
          <w:rFonts w:cs="Times New Roman"/>
          <w:szCs w:val="24"/>
        </w:rPr>
        <w:t>maximální stabilit</w:t>
      </w:r>
      <w:r w:rsidR="00BF497E" w:rsidRPr="00B91E1F">
        <w:rPr>
          <w:rFonts w:cs="Times New Roman"/>
          <w:szCs w:val="24"/>
        </w:rPr>
        <w:t>y</w:t>
      </w:r>
      <w:r w:rsidRPr="00B91E1F">
        <w:rPr>
          <w:rFonts w:cs="Times New Roman"/>
          <w:szCs w:val="24"/>
        </w:rPr>
        <w:t xml:space="preserve"> hrudní stěny. Použití </w:t>
      </w:r>
      <w:r w:rsidR="00BF497E" w:rsidRPr="00B91E1F">
        <w:rPr>
          <w:rFonts w:cs="Times New Roman"/>
          <w:szCs w:val="24"/>
        </w:rPr>
        <w:t xml:space="preserve">sternálních pásků </w:t>
      </w:r>
      <w:r w:rsidRPr="00B91E1F">
        <w:rPr>
          <w:rFonts w:cs="Times New Roman"/>
          <w:szCs w:val="24"/>
        </w:rPr>
        <w:t xml:space="preserve">ZipFix </w:t>
      </w:r>
      <w:r w:rsidR="00BF497E" w:rsidRPr="00B91E1F">
        <w:rPr>
          <w:rFonts w:cs="Times New Roman"/>
          <w:szCs w:val="24"/>
        </w:rPr>
        <w:t>n</w:t>
      </w:r>
      <w:r w:rsidRPr="00B91E1F">
        <w:rPr>
          <w:rFonts w:cs="Times New Roman"/>
          <w:szCs w:val="24"/>
        </w:rPr>
        <w:t xml:space="preserve">ení zcela jistě „vše-zachraňující“. </w:t>
      </w:r>
      <w:r w:rsidR="00CE73D6" w:rsidRPr="00B91E1F">
        <w:rPr>
          <w:rFonts w:cs="Times New Roman"/>
          <w:szCs w:val="24"/>
        </w:rPr>
        <w:t>S </w:t>
      </w:r>
      <w:r w:rsidRPr="00B91E1F">
        <w:rPr>
          <w:rFonts w:cs="Times New Roman"/>
          <w:szCs w:val="24"/>
        </w:rPr>
        <w:t xml:space="preserve">ohledem na jednoduchost aplikace, odolnost vůči působení mechanických sil, nutné množství použitého cizího materiálu </w:t>
      </w:r>
      <w:r w:rsidR="00CE73D6" w:rsidRPr="00B91E1F">
        <w:rPr>
          <w:rFonts w:cs="Times New Roman"/>
          <w:szCs w:val="24"/>
        </w:rPr>
        <w:t>a </w:t>
      </w:r>
      <w:r w:rsidRPr="00B91E1F">
        <w:rPr>
          <w:rFonts w:cs="Times New Roman"/>
          <w:szCs w:val="24"/>
        </w:rPr>
        <w:t xml:space="preserve">akceptovatelnou cenu, by tato metoda měla být zvažována v rámci moderních kardiochirurgických postupů prevence ranných komplikací sternotomie, zejména </w:t>
      </w:r>
      <w:r w:rsidR="00CE73D6" w:rsidRPr="00B91E1F">
        <w:rPr>
          <w:rFonts w:cs="Times New Roman"/>
          <w:szCs w:val="24"/>
        </w:rPr>
        <w:t>u </w:t>
      </w:r>
      <w:r w:rsidRPr="00B91E1F">
        <w:rPr>
          <w:rFonts w:cs="Times New Roman"/>
          <w:szCs w:val="24"/>
        </w:rPr>
        <w:t>rizikových pacientů.</w:t>
      </w:r>
    </w:p>
    <w:p w:rsidR="00940C2D" w:rsidRPr="005C11BA" w:rsidRDefault="00940C2D" w:rsidP="005C11BA">
      <w:pPr>
        <w:pStyle w:val="Nadpis1"/>
      </w:pPr>
      <w:bookmarkStart w:id="75" w:name="_Toc475975806"/>
      <w:bookmarkStart w:id="76" w:name="_Toc475975919"/>
      <w:bookmarkStart w:id="77" w:name="_Toc479152014"/>
      <w:r w:rsidRPr="005C11BA">
        <w:lastRenderedPageBreak/>
        <w:t>Rekonstrukce hrudní stěny po dehiscenci sternotomie</w:t>
      </w:r>
      <w:bookmarkEnd w:id="75"/>
      <w:bookmarkEnd w:id="76"/>
      <w:bookmarkEnd w:id="77"/>
    </w:p>
    <w:p w:rsidR="004C42F9" w:rsidRPr="00B91E1F" w:rsidRDefault="004F20FE" w:rsidP="00C90EB1">
      <w:pPr>
        <w:contextualSpacing/>
        <w:rPr>
          <w:rFonts w:cs="Times New Roman"/>
          <w:szCs w:val="24"/>
        </w:rPr>
      </w:pPr>
      <w:r w:rsidRPr="00B91E1F">
        <w:rPr>
          <w:rFonts w:cs="Times New Roman"/>
          <w:szCs w:val="24"/>
        </w:rPr>
        <w:t xml:space="preserve">Stabilita hrudní stěny hraje důležitou roli také při řešení již vzniklých komplikací </w:t>
      </w:r>
      <w:r w:rsidR="00CE73D6" w:rsidRPr="00B91E1F">
        <w:rPr>
          <w:rFonts w:cs="Times New Roman"/>
          <w:szCs w:val="24"/>
        </w:rPr>
        <w:t>a </w:t>
      </w:r>
      <w:r w:rsidRPr="00B91E1F">
        <w:rPr>
          <w:rFonts w:cs="Times New Roman"/>
          <w:szCs w:val="24"/>
        </w:rPr>
        <w:t xml:space="preserve">poruch hojení sternotomie. Nestabilita hrudní stěny </w:t>
      </w:r>
      <w:r w:rsidR="00CE73D6" w:rsidRPr="00B91E1F">
        <w:rPr>
          <w:rFonts w:cs="Times New Roman"/>
          <w:szCs w:val="24"/>
        </w:rPr>
        <w:t>u </w:t>
      </w:r>
      <w:r w:rsidRPr="00B91E1F">
        <w:rPr>
          <w:rFonts w:cs="Times New Roman"/>
          <w:szCs w:val="24"/>
        </w:rPr>
        <w:t xml:space="preserve">dehiscentního sterna zhoršuje respirační insuficienci pacienta, často pak obtížně odpojitelného od umělé plicní ventilace, zhoršuje stav hojení měkkých tkání, zvyšuje </w:t>
      </w:r>
      <w:r w:rsidR="0047374F" w:rsidRPr="00B91E1F">
        <w:rPr>
          <w:rFonts w:cs="Times New Roman"/>
          <w:szCs w:val="24"/>
        </w:rPr>
        <w:t>m</w:t>
      </w:r>
      <w:r w:rsidRPr="00B91E1F">
        <w:rPr>
          <w:rFonts w:cs="Times New Roman"/>
          <w:szCs w:val="24"/>
        </w:rPr>
        <w:t>ortalit</w:t>
      </w:r>
      <w:r w:rsidR="0047374F" w:rsidRPr="00B91E1F">
        <w:rPr>
          <w:rFonts w:cs="Times New Roman"/>
          <w:szCs w:val="24"/>
        </w:rPr>
        <w:t>u</w:t>
      </w:r>
      <w:r w:rsidRPr="00B91E1F">
        <w:rPr>
          <w:rFonts w:cs="Times New Roman"/>
          <w:szCs w:val="24"/>
        </w:rPr>
        <w:t xml:space="preserve"> </w:t>
      </w:r>
      <w:r w:rsidR="00CE73D6" w:rsidRPr="00B91E1F">
        <w:rPr>
          <w:rFonts w:cs="Times New Roman"/>
          <w:szCs w:val="24"/>
        </w:rPr>
        <w:t>a </w:t>
      </w:r>
      <w:r w:rsidRPr="00B91E1F">
        <w:rPr>
          <w:rFonts w:cs="Times New Roman"/>
          <w:szCs w:val="24"/>
        </w:rPr>
        <w:t>v neposlední řadě také výrazně snižuje kvalitu života.</w:t>
      </w:r>
    </w:p>
    <w:p w:rsidR="004C42F9" w:rsidRPr="00B91E1F" w:rsidRDefault="004F20FE" w:rsidP="00C90EB1">
      <w:pPr>
        <w:contextualSpacing/>
        <w:rPr>
          <w:rFonts w:cs="Times New Roman"/>
          <w:szCs w:val="24"/>
        </w:rPr>
      </w:pPr>
      <w:r w:rsidRPr="00B91E1F">
        <w:rPr>
          <w:rFonts w:cs="Times New Roman"/>
          <w:szCs w:val="24"/>
        </w:rPr>
        <w:t xml:space="preserve">Další část práce je věnována analýze efektivity AO dlahové osteosyntézy hrudní stěny při řešení dehiscence sternotomie. Důležitou součástí je vyhodnocení zcela nového postupu transplantace alogenního kostního štěpu </w:t>
      </w:r>
      <w:r w:rsidR="00CE73D6" w:rsidRPr="00B91E1F">
        <w:rPr>
          <w:rFonts w:cs="Times New Roman"/>
          <w:szCs w:val="24"/>
        </w:rPr>
        <w:t>a </w:t>
      </w:r>
      <w:r w:rsidRPr="00B91E1F">
        <w:rPr>
          <w:rFonts w:cs="Times New Roman"/>
          <w:szCs w:val="24"/>
        </w:rPr>
        <w:t>drcené spongiózy při léčbě závažných post-sternotomických defektů hrudní stěny.</w:t>
      </w:r>
    </w:p>
    <w:p w:rsidR="004C42F9" w:rsidRPr="005C11BA" w:rsidRDefault="004F20FE" w:rsidP="005C11BA">
      <w:pPr>
        <w:pStyle w:val="Nadpis2"/>
      </w:pPr>
      <w:bookmarkStart w:id="78" w:name="_Toc479152015"/>
      <w:r w:rsidRPr="005C11BA">
        <w:t xml:space="preserve">Materiál </w:t>
      </w:r>
      <w:r w:rsidR="00CE73D6" w:rsidRPr="005C11BA">
        <w:t>a </w:t>
      </w:r>
      <w:r w:rsidRPr="005C11BA">
        <w:t>metody</w:t>
      </w:r>
      <w:bookmarkEnd w:id="78"/>
    </w:p>
    <w:p w:rsidR="002F4E98" w:rsidRPr="00B91E1F" w:rsidRDefault="00940C2D" w:rsidP="00C90EB1">
      <w:pPr>
        <w:contextualSpacing/>
        <w:rPr>
          <w:rFonts w:cs="Times New Roman"/>
          <w:szCs w:val="24"/>
        </w:rPr>
      </w:pPr>
      <w:r w:rsidRPr="00B91E1F">
        <w:rPr>
          <w:rFonts w:cs="Times New Roman"/>
          <w:szCs w:val="24"/>
        </w:rPr>
        <w:t>V</w:t>
      </w:r>
      <w:r w:rsidR="004F20FE" w:rsidRPr="00B91E1F">
        <w:rPr>
          <w:rFonts w:cs="Times New Roman"/>
          <w:szCs w:val="24"/>
        </w:rPr>
        <w:t xml:space="preserve"> retrospektivní analýze dat </w:t>
      </w:r>
      <w:r w:rsidR="00C233C4" w:rsidRPr="00B91E1F">
        <w:rPr>
          <w:rFonts w:cs="Times New Roman"/>
          <w:szCs w:val="24"/>
        </w:rPr>
        <w:t xml:space="preserve">Kardiochirurgické kliniky LF UP </w:t>
      </w:r>
      <w:r w:rsidR="00CE73D6" w:rsidRPr="00B91E1F">
        <w:rPr>
          <w:rFonts w:cs="Times New Roman"/>
          <w:szCs w:val="24"/>
        </w:rPr>
        <w:t>a </w:t>
      </w:r>
      <w:r w:rsidR="00C233C4" w:rsidRPr="00B91E1F">
        <w:rPr>
          <w:rFonts w:cs="Times New Roman"/>
          <w:szCs w:val="24"/>
        </w:rPr>
        <w:t xml:space="preserve">FN Olomouc za období 2/2002 – 6/2016 bylo provedeno srovnání účinnosti </w:t>
      </w:r>
      <w:r w:rsidRPr="00B91E1F">
        <w:rPr>
          <w:rFonts w:cs="Times New Roman"/>
          <w:szCs w:val="24"/>
        </w:rPr>
        <w:t xml:space="preserve">postupů rekonstrukce hrudní stěny po dehiscenci sternotomie na podkladě </w:t>
      </w:r>
      <w:r w:rsidR="00C233C4" w:rsidRPr="00B91E1F">
        <w:rPr>
          <w:rFonts w:cs="Times New Roman"/>
          <w:szCs w:val="24"/>
        </w:rPr>
        <w:t>hlubokých poruch hojení</w:t>
      </w:r>
      <w:r w:rsidRPr="00B91E1F">
        <w:rPr>
          <w:rFonts w:cs="Times New Roman"/>
          <w:szCs w:val="24"/>
        </w:rPr>
        <w:t>.</w:t>
      </w:r>
      <w:r w:rsidR="00C233C4" w:rsidRPr="00B91E1F">
        <w:rPr>
          <w:rFonts w:cs="Times New Roman"/>
          <w:szCs w:val="24"/>
        </w:rPr>
        <w:t xml:space="preserve"> Srovnání </w:t>
      </w:r>
      <w:r w:rsidR="005219E7" w:rsidRPr="00B91E1F">
        <w:rPr>
          <w:rFonts w:cs="Times New Roman"/>
          <w:szCs w:val="24"/>
        </w:rPr>
        <w:t>bylo provedeno z několika hledisek.</w:t>
      </w:r>
    </w:p>
    <w:p w:rsidR="004C42F9" w:rsidRPr="00B91E1F" w:rsidRDefault="00480702" w:rsidP="00C90EB1">
      <w:pPr>
        <w:contextualSpacing/>
        <w:rPr>
          <w:rFonts w:cs="Times New Roman"/>
          <w:szCs w:val="24"/>
        </w:rPr>
      </w:pPr>
      <w:r w:rsidRPr="00B91E1F">
        <w:rPr>
          <w:rFonts w:cs="Times New Roman"/>
          <w:szCs w:val="24"/>
        </w:rPr>
        <w:t xml:space="preserve">Nejprve bylo provedeno </w:t>
      </w:r>
      <w:r w:rsidR="00C233C4" w:rsidRPr="00B91E1F">
        <w:rPr>
          <w:rFonts w:cs="Times New Roman"/>
          <w:szCs w:val="24"/>
        </w:rPr>
        <w:t xml:space="preserve">celkové </w:t>
      </w:r>
      <w:r w:rsidRPr="00B91E1F">
        <w:rPr>
          <w:rFonts w:cs="Times New Roman"/>
          <w:szCs w:val="24"/>
        </w:rPr>
        <w:t>srovnání dvou základních postupů rekonstrukce hrudní stěny, AO dlahové osteosyntézy</w:t>
      </w:r>
      <w:r w:rsidR="002F4E98" w:rsidRPr="00B91E1F">
        <w:rPr>
          <w:rFonts w:cs="Times New Roman"/>
          <w:szCs w:val="24"/>
        </w:rPr>
        <w:t xml:space="preserve"> (</w:t>
      </w:r>
      <w:r w:rsidR="00273A9C" w:rsidRPr="00B91E1F">
        <w:rPr>
          <w:rFonts w:cs="Times New Roman"/>
          <w:szCs w:val="24"/>
        </w:rPr>
        <w:t xml:space="preserve">AO celkem; </w:t>
      </w:r>
      <w:r w:rsidR="002F4E98" w:rsidRPr="00B91E1F">
        <w:rPr>
          <w:rFonts w:cs="Times New Roman"/>
          <w:szCs w:val="24"/>
        </w:rPr>
        <w:t xml:space="preserve">n=42) </w:t>
      </w:r>
      <w:r w:rsidR="00CE73D6" w:rsidRPr="00B91E1F">
        <w:rPr>
          <w:rFonts w:cs="Times New Roman"/>
          <w:szCs w:val="24"/>
        </w:rPr>
        <w:t>a </w:t>
      </w:r>
      <w:r w:rsidR="002F4E98" w:rsidRPr="00B91E1F">
        <w:rPr>
          <w:rFonts w:cs="Times New Roman"/>
          <w:szCs w:val="24"/>
        </w:rPr>
        <w:t>re-cer</w:t>
      </w:r>
      <w:r w:rsidR="00C233C4" w:rsidRPr="00B91E1F">
        <w:rPr>
          <w:rFonts w:cs="Times New Roman"/>
          <w:szCs w:val="24"/>
        </w:rPr>
        <w:t xml:space="preserve">kláž </w:t>
      </w:r>
      <w:r w:rsidR="002F4E98" w:rsidRPr="00B91E1F">
        <w:rPr>
          <w:rFonts w:cs="Times New Roman"/>
          <w:szCs w:val="24"/>
        </w:rPr>
        <w:t xml:space="preserve">technikou </w:t>
      </w:r>
      <w:r w:rsidR="00C233C4" w:rsidRPr="00B91E1F">
        <w:rPr>
          <w:rFonts w:cs="Times New Roman"/>
          <w:szCs w:val="24"/>
        </w:rPr>
        <w:t xml:space="preserve">dle Robiczeka </w:t>
      </w:r>
      <w:r w:rsidR="001B1791" w:rsidRPr="00B91E1F">
        <w:rPr>
          <w:rFonts w:cs="Times New Roman"/>
          <w:szCs w:val="24"/>
        </w:rPr>
        <w:t>(</w:t>
      </w:r>
      <w:r w:rsidR="00273A9C" w:rsidRPr="00B91E1F">
        <w:rPr>
          <w:rFonts w:cs="Times New Roman"/>
          <w:szCs w:val="24"/>
        </w:rPr>
        <w:t>Re-cer</w:t>
      </w:r>
      <w:r w:rsidR="00C233C4" w:rsidRPr="00B91E1F">
        <w:rPr>
          <w:rFonts w:cs="Times New Roman"/>
          <w:szCs w:val="24"/>
        </w:rPr>
        <w:t>kláž</w:t>
      </w:r>
      <w:r w:rsidR="00273A9C" w:rsidRPr="00B91E1F">
        <w:rPr>
          <w:rFonts w:cs="Times New Roman"/>
          <w:szCs w:val="24"/>
        </w:rPr>
        <w:t xml:space="preserve"> celkem; </w:t>
      </w:r>
      <w:r w:rsidR="001B1791" w:rsidRPr="00B91E1F">
        <w:rPr>
          <w:rFonts w:cs="Times New Roman"/>
          <w:szCs w:val="24"/>
        </w:rPr>
        <w:t>n=69</w:t>
      </w:r>
      <w:r w:rsidR="0059239B" w:rsidRPr="00B91E1F">
        <w:rPr>
          <w:rFonts w:cs="Times New Roman"/>
          <w:szCs w:val="24"/>
        </w:rPr>
        <w:t>).</w:t>
      </w:r>
    </w:p>
    <w:p w:rsidR="0059239B" w:rsidRPr="00B91E1F" w:rsidRDefault="00273A9C" w:rsidP="00C90EB1">
      <w:pPr>
        <w:contextualSpacing/>
        <w:rPr>
          <w:rFonts w:cs="Times New Roman"/>
          <w:szCs w:val="24"/>
        </w:rPr>
      </w:pPr>
      <w:r w:rsidRPr="00B91E1F">
        <w:rPr>
          <w:rFonts w:cs="Times New Roman"/>
          <w:szCs w:val="24"/>
        </w:rPr>
        <w:t xml:space="preserve">Oba soubory se statisticky významně lišily pouze ve vstupní hodnotě EFLK, délce trvání primární operace, délce intubace po primární operaci </w:t>
      </w:r>
      <w:r w:rsidR="00CE73D6" w:rsidRPr="00B91E1F">
        <w:rPr>
          <w:rFonts w:cs="Times New Roman"/>
          <w:szCs w:val="24"/>
        </w:rPr>
        <w:t>a </w:t>
      </w:r>
      <w:r w:rsidRPr="00B91E1F">
        <w:rPr>
          <w:rFonts w:cs="Times New Roman"/>
          <w:szCs w:val="24"/>
        </w:rPr>
        <w:t>v počtu podaných krevních derivátů.</w:t>
      </w:r>
      <w:r w:rsidR="00CE34C5" w:rsidRPr="00B91E1F">
        <w:rPr>
          <w:rFonts w:cs="Times New Roman"/>
          <w:szCs w:val="24"/>
        </w:rPr>
        <w:t xml:space="preserve"> (</w:t>
      </w:r>
      <w:r w:rsidR="000E4099" w:rsidRPr="00B91E1F">
        <w:rPr>
          <w:rFonts w:cs="Times New Roman"/>
          <w:szCs w:val="24"/>
        </w:rPr>
        <w:t>Tabul</w:t>
      </w:r>
      <w:r w:rsidR="00CE34C5" w:rsidRPr="00B91E1F">
        <w:rPr>
          <w:rFonts w:cs="Times New Roman"/>
          <w:szCs w:val="24"/>
        </w:rPr>
        <w:t>ka</w:t>
      </w:r>
      <w:r w:rsidR="0019619C" w:rsidRPr="00B91E1F">
        <w:rPr>
          <w:rFonts w:cs="Times New Roman"/>
          <w:szCs w:val="24"/>
        </w:rPr>
        <w:t xml:space="preserve"> </w:t>
      </w:r>
      <w:r w:rsidR="0047374F" w:rsidRPr="00B91E1F">
        <w:rPr>
          <w:rFonts w:cs="Times New Roman"/>
          <w:szCs w:val="24"/>
        </w:rPr>
        <w:t>17</w:t>
      </w:r>
      <w:r w:rsidR="00CE34C5" w:rsidRPr="00B91E1F">
        <w:rPr>
          <w:rFonts w:cs="Times New Roman"/>
          <w:szCs w:val="24"/>
        </w:rPr>
        <w:t>)</w:t>
      </w:r>
    </w:p>
    <w:p w:rsidR="00C233C4" w:rsidRPr="00B91E1F" w:rsidRDefault="00C233C4" w:rsidP="00C90EB1">
      <w:pPr>
        <w:contextualSpacing/>
        <w:rPr>
          <w:rFonts w:cs="Times New Roman"/>
          <w:szCs w:val="24"/>
        </w:rPr>
      </w:pPr>
    </w:p>
    <w:p w:rsidR="00737E95" w:rsidRPr="00B91E1F" w:rsidRDefault="00737E95" w:rsidP="00A635A1">
      <w:pPr>
        <w:pStyle w:val="Titulek"/>
        <w:keepNext/>
        <w:contextualSpacing/>
        <w:rPr>
          <w:color w:val="auto"/>
          <w:sz w:val="22"/>
          <w:szCs w:val="22"/>
        </w:rPr>
      </w:pPr>
      <w:bookmarkStart w:id="79" w:name="_Toc478558226"/>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076A93" w:rsidRPr="00B91E1F">
        <w:rPr>
          <w:noProof/>
          <w:color w:val="auto"/>
          <w:sz w:val="22"/>
          <w:szCs w:val="22"/>
        </w:rPr>
        <w:t>17</w:t>
      </w:r>
      <w:r w:rsidR="00B6092F" w:rsidRPr="00B91E1F">
        <w:rPr>
          <w:color w:val="auto"/>
          <w:sz w:val="22"/>
          <w:szCs w:val="22"/>
        </w:rPr>
        <w:fldChar w:fldCharType="end"/>
      </w:r>
      <w:r w:rsidRPr="00B91E1F">
        <w:rPr>
          <w:color w:val="auto"/>
          <w:sz w:val="22"/>
          <w:szCs w:val="22"/>
        </w:rPr>
        <w:t xml:space="preserve"> Srovnání vstupních parametrů souborů AO celkem </w:t>
      </w:r>
      <w:r w:rsidR="00CE73D6" w:rsidRPr="00B91E1F">
        <w:rPr>
          <w:color w:val="auto"/>
          <w:sz w:val="22"/>
          <w:szCs w:val="22"/>
        </w:rPr>
        <w:t>a </w:t>
      </w:r>
      <w:r w:rsidRPr="00B91E1F">
        <w:rPr>
          <w:color w:val="auto"/>
          <w:sz w:val="22"/>
          <w:szCs w:val="22"/>
        </w:rPr>
        <w:t>Re-cerkláž celkem</w:t>
      </w:r>
      <w:bookmarkEnd w:id="79"/>
    </w:p>
    <w:tbl>
      <w:tblPr>
        <w:tblStyle w:val="Stednstnovn2zvraznn1"/>
        <w:tblW w:w="5000" w:type="pct"/>
        <w:tblLook w:val="04A0"/>
      </w:tblPr>
      <w:tblGrid>
        <w:gridCol w:w="3303"/>
        <w:gridCol w:w="2402"/>
        <w:gridCol w:w="2402"/>
        <w:gridCol w:w="1181"/>
      </w:tblGrid>
      <w:tr w:rsidR="000E4099" w:rsidRPr="00A635A1" w:rsidTr="00D418FA">
        <w:trPr>
          <w:cnfStyle w:val="100000000000"/>
        </w:trPr>
        <w:tc>
          <w:tcPr>
            <w:cnfStyle w:val="001000000100"/>
            <w:tcW w:w="1778" w:type="pct"/>
            <w:noWrap/>
            <w:hideMark/>
          </w:tcPr>
          <w:p w:rsidR="000E4099" w:rsidRPr="00A635A1" w:rsidRDefault="000E4099" w:rsidP="00A635A1">
            <w:pPr>
              <w:keepNext/>
              <w:spacing w:line="240" w:lineRule="auto"/>
              <w:contextualSpacing/>
              <w:rPr>
                <w:rFonts w:eastAsia="Times New Roman" w:cs="Times New Roman"/>
                <w:color w:val="000000"/>
                <w:lang w:eastAsia="cs-CZ"/>
              </w:rPr>
            </w:pPr>
          </w:p>
        </w:tc>
        <w:tc>
          <w:tcPr>
            <w:tcW w:w="1293" w:type="pct"/>
            <w:noWrap/>
            <w:hideMark/>
          </w:tcPr>
          <w:p w:rsidR="000E4099" w:rsidRPr="00A635A1" w:rsidRDefault="000E4099" w:rsidP="00A635A1">
            <w:pPr>
              <w:keepNext/>
              <w:spacing w:line="240" w:lineRule="auto"/>
              <w:contextualSpacing/>
              <w:cnfStyle w:val="100000000000"/>
              <w:rPr>
                <w:rFonts w:eastAsia="Times New Roman" w:cs="Times New Roman"/>
                <w:lang w:eastAsia="cs-CZ"/>
              </w:rPr>
            </w:pPr>
            <w:r w:rsidRPr="00A635A1">
              <w:rPr>
                <w:rFonts w:eastAsia="Times New Roman" w:cs="Times New Roman"/>
                <w:lang w:eastAsia="cs-CZ"/>
              </w:rPr>
              <w:t xml:space="preserve">AO </w:t>
            </w:r>
            <w:r w:rsidR="00FB4572" w:rsidRPr="00A635A1">
              <w:rPr>
                <w:rFonts w:eastAsia="Times New Roman" w:cs="Times New Roman"/>
                <w:lang w:eastAsia="cs-CZ"/>
              </w:rPr>
              <w:t>celkem</w:t>
            </w:r>
          </w:p>
        </w:tc>
        <w:tc>
          <w:tcPr>
            <w:tcW w:w="1293" w:type="pct"/>
            <w:noWrap/>
            <w:hideMark/>
          </w:tcPr>
          <w:p w:rsidR="000E4099" w:rsidRPr="00A635A1" w:rsidRDefault="000E4099" w:rsidP="000F7287">
            <w:pPr>
              <w:keepNext/>
              <w:spacing w:line="240" w:lineRule="auto"/>
              <w:contextualSpacing/>
              <w:cnfStyle w:val="100000000000"/>
              <w:rPr>
                <w:rFonts w:eastAsia="Times New Roman" w:cs="Times New Roman"/>
                <w:lang w:eastAsia="cs-CZ"/>
              </w:rPr>
            </w:pPr>
            <w:r w:rsidRPr="00A635A1">
              <w:rPr>
                <w:rFonts w:eastAsia="Times New Roman" w:cs="Times New Roman"/>
                <w:lang w:eastAsia="cs-CZ"/>
              </w:rPr>
              <w:t>Re-cer</w:t>
            </w:r>
            <w:r w:rsidR="000F7287">
              <w:rPr>
                <w:rFonts w:eastAsia="Times New Roman" w:cs="Times New Roman"/>
                <w:lang w:eastAsia="cs-CZ"/>
              </w:rPr>
              <w:t>kláž</w:t>
            </w:r>
            <w:r w:rsidRPr="00A635A1">
              <w:rPr>
                <w:rFonts w:eastAsia="Times New Roman" w:cs="Times New Roman"/>
                <w:lang w:eastAsia="cs-CZ"/>
              </w:rPr>
              <w:t xml:space="preserve"> </w:t>
            </w:r>
            <w:r w:rsidR="00FB4572" w:rsidRPr="00A635A1">
              <w:rPr>
                <w:rFonts w:eastAsia="Times New Roman" w:cs="Times New Roman"/>
                <w:lang w:eastAsia="cs-CZ"/>
              </w:rPr>
              <w:t>celkem</w:t>
            </w:r>
          </w:p>
        </w:tc>
        <w:tc>
          <w:tcPr>
            <w:tcW w:w="636" w:type="pct"/>
            <w:noWrap/>
            <w:hideMark/>
          </w:tcPr>
          <w:p w:rsidR="000E4099" w:rsidRPr="00A635A1" w:rsidRDefault="000E4099" w:rsidP="00A635A1">
            <w:pPr>
              <w:keepNext/>
              <w:spacing w:line="240" w:lineRule="auto"/>
              <w:contextualSpacing/>
              <w:jc w:val="center"/>
              <w:cnfStyle w:val="100000000000"/>
              <w:rPr>
                <w:rFonts w:eastAsia="Times New Roman" w:cs="Times New Roman"/>
                <w:lang w:eastAsia="cs-CZ"/>
              </w:rPr>
            </w:pPr>
            <w:r w:rsidRPr="00A635A1">
              <w:rPr>
                <w:rFonts w:eastAsia="Times New Roman" w:cs="Times New Roman"/>
                <w:lang w:eastAsia="cs-CZ"/>
              </w:rPr>
              <w:t>p</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 xml:space="preserve">n </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42</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69</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color w:val="000000"/>
                <w:lang w:eastAsia="cs-CZ"/>
              </w:rPr>
            </w:pPr>
          </w:p>
        </w:tc>
      </w:tr>
      <w:tr w:rsidR="000E4099" w:rsidRPr="00A635A1" w:rsidTr="00D418FA">
        <w:tc>
          <w:tcPr>
            <w:cnfStyle w:val="001000000000"/>
            <w:tcW w:w="1778" w:type="pct"/>
            <w:noWrap/>
            <w:hideMark/>
          </w:tcPr>
          <w:p w:rsidR="000E4099" w:rsidRPr="00A635A1" w:rsidRDefault="00273A9C" w:rsidP="00A635A1">
            <w:pPr>
              <w:keepNext/>
              <w:spacing w:line="240" w:lineRule="auto"/>
              <w:contextualSpacing/>
              <w:rPr>
                <w:rFonts w:eastAsia="Times New Roman" w:cs="Times New Roman"/>
                <w:lang w:eastAsia="cs-CZ"/>
              </w:rPr>
            </w:pPr>
            <w:r w:rsidRPr="00A635A1">
              <w:rPr>
                <w:rFonts w:eastAsia="Times New Roman" w:cs="Times New Roman"/>
                <w:lang w:eastAsia="cs-CZ"/>
              </w:rPr>
              <w:t>M</w:t>
            </w:r>
            <w:r w:rsidR="000E4099" w:rsidRPr="00A635A1">
              <w:rPr>
                <w:rFonts w:eastAsia="Times New Roman" w:cs="Times New Roman"/>
                <w:lang w:eastAsia="cs-CZ"/>
              </w:rPr>
              <w:t>uži</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26 (61,9%)</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46 (66,67%)</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0,683</w:t>
            </w:r>
          </w:p>
        </w:tc>
      </w:tr>
      <w:tr w:rsidR="000E4099" w:rsidRPr="00A635A1" w:rsidTr="00D418FA">
        <w:trPr>
          <w:cnfStyle w:val="000000100000"/>
        </w:trPr>
        <w:tc>
          <w:tcPr>
            <w:cnfStyle w:val="001000000000"/>
            <w:tcW w:w="1778" w:type="pct"/>
            <w:noWrap/>
            <w:hideMark/>
          </w:tcPr>
          <w:p w:rsidR="000E4099" w:rsidRPr="00A635A1" w:rsidRDefault="00273A9C" w:rsidP="00A635A1">
            <w:pPr>
              <w:keepNext/>
              <w:spacing w:line="240" w:lineRule="auto"/>
              <w:contextualSpacing/>
              <w:rPr>
                <w:rFonts w:eastAsia="Times New Roman" w:cs="Times New Roman"/>
                <w:lang w:eastAsia="cs-CZ"/>
              </w:rPr>
            </w:pPr>
            <w:r w:rsidRPr="00A635A1">
              <w:rPr>
                <w:rFonts w:eastAsia="Times New Roman" w:cs="Times New Roman"/>
                <w:lang w:eastAsia="cs-CZ"/>
              </w:rPr>
              <w:t>Ž</w:t>
            </w:r>
            <w:r w:rsidR="000E4099" w:rsidRPr="00A635A1">
              <w:rPr>
                <w:rFonts w:eastAsia="Times New Roman" w:cs="Times New Roman"/>
                <w:lang w:eastAsia="cs-CZ"/>
              </w:rPr>
              <w:t>eny</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16 (38,1%)</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23 (33,33%)</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color w:val="000000"/>
                <w:lang w:eastAsia="cs-CZ"/>
              </w:rPr>
            </w:pP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Věk</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66,4 ± 10,4</w:t>
            </w:r>
            <w:r w:rsidR="004C42F9" w:rsidRPr="00A635A1">
              <w:rPr>
                <w:rFonts w:eastAsia="Times New Roman" w:cs="Times New Roman"/>
                <w:lang w:eastAsia="cs-CZ"/>
              </w:rPr>
              <w:t xml:space="preserve"> </w:t>
            </w:r>
            <w:r w:rsidRPr="00A635A1">
              <w:rPr>
                <w:rFonts w:eastAsia="Times New Roman" w:cs="Times New Roman"/>
                <w:lang w:eastAsia="cs-CZ"/>
              </w:rPr>
              <w:t>(68,5)</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69,2 ± 9,3</w:t>
            </w:r>
            <w:r w:rsidR="004C42F9" w:rsidRPr="00A635A1">
              <w:rPr>
                <w:rFonts w:eastAsia="Times New Roman" w:cs="Times New Roman"/>
                <w:lang w:eastAsia="cs-CZ"/>
              </w:rPr>
              <w:t xml:space="preserve"> </w:t>
            </w:r>
            <w:r w:rsidRPr="00A635A1">
              <w:rPr>
                <w:rFonts w:eastAsia="Times New Roman" w:cs="Times New Roman"/>
                <w:lang w:eastAsia="cs-CZ"/>
              </w:rPr>
              <w:t>(71,0)</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0,207</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BMI</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30,8 ± 5,0 (30,8)</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30,3 ± 4,2</w:t>
            </w:r>
            <w:r w:rsidR="004C42F9" w:rsidRPr="00A635A1">
              <w:rPr>
                <w:rFonts w:eastAsia="Times New Roman" w:cs="Times New Roman"/>
                <w:lang w:eastAsia="cs-CZ"/>
              </w:rPr>
              <w:t xml:space="preserve"> </w:t>
            </w:r>
            <w:r w:rsidRPr="00A635A1">
              <w:rPr>
                <w:rFonts w:eastAsia="Times New Roman" w:cs="Times New Roman"/>
                <w:lang w:eastAsia="cs-CZ"/>
              </w:rPr>
              <w:t>(30,0)</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0,590</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 xml:space="preserve">DM </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19 (45,23%)</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43 (62,32%)</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0,114</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CHOPN</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11 (26,19%)</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23 (33,33%)</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0,526</w:t>
            </w:r>
          </w:p>
        </w:tc>
      </w:tr>
      <w:tr w:rsidR="000E4099" w:rsidRPr="00A635A1" w:rsidTr="00D418FA">
        <w:tc>
          <w:tcPr>
            <w:cnfStyle w:val="001000000000"/>
            <w:tcW w:w="1778" w:type="pct"/>
            <w:noWrap/>
            <w:hideMark/>
          </w:tcPr>
          <w:p w:rsidR="000E4099" w:rsidRPr="00A635A1" w:rsidRDefault="00235C64" w:rsidP="00A635A1">
            <w:pPr>
              <w:keepNext/>
              <w:spacing w:line="240" w:lineRule="auto"/>
              <w:contextualSpacing/>
              <w:rPr>
                <w:rFonts w:eastAsia="Times New Roman" w:cs="Times New Roman"/>
                <w:lang w:eastAsia="cs-CZ"/>
              </w:rPr>
            </w:pPr>
            <w:r w:rsidRPr="00A635A1">
              <w:rPr>
                <w:rFonts w:eastAsia="Times New Roman" w:cs="Times New Roman"/>
                <w:lang w:eastAsia="cs-CZ"/>
              </w:rPr>
              <w:t>CHRI</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8 (19,05%)</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10 (14,49%)</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0,599</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Fumator</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6 (14,29%)</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14 (20,29%)</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0,460</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EFLK</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52% ± 10%</w:t>
            </w:r>
            <w:r w:rsidR="004C42F9" w:rsidRPr="00A635A1">
              <w:rPr>
                <w:rFonts w:eastAsia="Times New Roman" w:cs="Times New Roman"/>
                <w:lang w:eastAsia="cs-CZ"/>
              </w:rPr>
              <w:t xml:space="preserve"> </w:t>
            </w:r>
            <w:r w:rsidRPr="00A635A1">
              <w:rPr>
                <w:rFonts w:eastAsia="Times New Roman" w:cs="Times New Roman"/>
                <w:lang w:eastAsia="cs-CZ"/>
              </w:rPr>
              <w:t>(50,0%)</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45% ± 11,5%</w:t>
            </w:r>
            <w:r w:rsidR="004C42F9" w:rsidRPr="00A635A1">
              <w:rPr>
                <w:rFonts w:eastAsia="Times New Roman" w:cs="Times New Roman"/>
                <w:lang w:eastAsia="cs-CZ"/>
              </w:rPr>
              <w:t xml:space="preserve"> </w:t>
            </w:r>
            <w:r w:rsidRPr="00A635A1">
              <w:rPr>
                <w:rFonts w:eastAsia="Times New Roman" w:cs="Times New Roman"/>
                <w:lang w:eastAsia="cs-CZ"/>
              </w:rPr>
              <w:t>(45,0%)</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b/>
                <w:bCs/>
                <w:color w:val="FF0000"/>
                <w:lang w:eastAsia="cs-CZ"/>
              </w:rPr>
            </w:pPr>
            <w:r w:rsidRPr="00A635A1">
              <w:rPr>
                <w:rFonts w:eastAsia="Times New Roman" w:cs="Times New Roman"/>
                <w:b/>
                <w:bCs/>
                <w:color w:val="FF0000"/>
                <w:lang w:eastAsia="cs-CZ"/>
              </w:rPr>
              <w:t>0,008</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ECC (min)</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58,5 (0-291)</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65,0 (0-253)</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0,635</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Svorka (min)</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37,5 (0-198)</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37,0 (0-190)</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0,615</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Operace (min)</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186,5 (120-660)</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227,5 (110-360)</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b/>
                <w:bCs/>
                <w:color w:val="FF0000"/>
                <w:lang w:eastAsia="cs-CZ"/>
              </w:rPr>
            </w:pPr>
            <w:r w:rsidRPr="00A635A1">
              <w:rPr>
                <w:rFonts w:eastAsia="Times New Roman" w:cs="Times New Roman"/>
                <w:b/>
                <w:bCs/>
                <w:color w:val="FF0000"/>
                <w:lang w:eastAsia="cs-CZ"/>
              </w:rPr>
              <w:t>0,016</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CABG</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28 (66,67%)</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48 (69,57%)</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0,834</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off pump (% CABG)</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6 (21,43</w:t>
            </w:r>
            <w:r w:rsidR="004C52F4" w:rsidRPr="00A635A1">
              <w:rPr>
                <w:rFonts w:eastAsia="Times New Roman" w:cs="Times New Roman"/>
                <w:lang w:eastAsia="cs-CZ"/>
              </w:rPr>
              <w:t> %</w:t>
            </w:r>
            <w:r w:rsidRPr="00A635A1">
              <w:rPr>
                <w:rFonts w:eastAsia="Times New Roman" w:cs="Times New Roman"/>
                <w:lang w:eastAsia="cs-CZ"/>
              </w:rPr>
              <w:t>)</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18 (37,50%)</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0,306</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BIMA (% CABG)</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5 (17,86%)</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6 (12,50%)</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0,202</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Valve</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9 (21,42%)</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10 (14,49%)</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0,437</w:t>
            </w:r>
          </w:p>
        </w:tc>
      </w:tr>
      <w:tr w:rsidR="000E4099" w:rsidRPr="00A635A1" w:rsidTr="00D418FA">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Kombi</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4 (9,52%)</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13 (20,29%)</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0,186</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Intubace (hod)</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19 (4-1440)</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10 (0-1792)</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b/>
                <w:bCs/>
                <w:color w:val="FF0000"/>
                <w:lang w:eastAsia="cs-CZ"/>
              </w:rPr>
            </w:pPr>
            <w:r w:rsidRPr="00A635A1">
              <w:rPr>
                <w:rFonts w:eastAsia="Times New Roman" w:cs="Times New Roman"/>
                <w:b/>
                <w:bCs/>
                <w:color w:val="FF0000"/>
                <w:lang w:eastAsia="cs-CZ"/>
              </w:rPr>
              <w:t>0,031</w:t>
            </w:r>
          </w:p>
        </w:tc>
      </w:tr>
      <w:tr w:rsidR="000E4099" w:rsidRPr="00A635A1" w:rsidTr="00D418FA">
        <w:tc>
          <w:tcPr>
            <w:cnfStyle w:val="001000000000"/>
            <w:tcW w:w="1778" w:type="pct"/>
            <w:noWrap/>
            <w:hideMark/>
          </w:tcPr>
          <w:p w:rsidR="000E4099" w:rsidRPr="00A635A1" w:rsidRDefault="00235C64" w:rsidP="00A635A1">
            <w:pPr>
              <w:keepNext/>
              <w:spacing w:line="240" w:lineRule="auto"/>
              <w:contextualSpacing/>
              <w:rPr>
                <w:rFonts w:eastAsia="Times New Roman" w:cs="Times New Roman"/>
                <w:lang w:eastAsia="cs-CZ"/>
              </w:rPr>
            </w:pPr>
            <w:r w:rsidRPr="00A635A1">
              <w:rPr>
                <w:rFonts w:eastAsia="Times New Roman" w:cs="Times New Roman"/>
                <w:lang w:eastAsia="cs-CZ"/>
              </w:rPr>
              <w:t>JIP</w:t>
            </w:r>
            <w:r w:rsidR="000E4099" w:rsidRPr="00A635A1">
              <w:rPr>
                <w:rFonts w:eastAsia="Times New Roman" w:cs="Times New Roman"/>
                <w:lang w:eastAsia="cs-CZ"/>
              </w:rPr>
              <w:t xml:space="preserve"> (hod)</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50 (20-1375)</w:t>
            </w:r>
          </w:p>
        </w:tc>
        <w:tc>
          <w:tcPr>
            <w:tcW w:w="1293" w:type="pct"/>
            <w:noWrap/>
            <w:hideMark/>
          </w:tcPr>
          <w:p w:rsidR="000E4099" w:rsidRPr="00A635A1" w:rsidRDefault="000E4099" w:rsidP="00A635A1">
            <w:pPr>
              <w:keepNext/>
              <w:spacing w:line="240" w:lineRule="auto"/>
              <w:contextualSpacing/>
              <w:cnfStyle w:val="000000000000"/>
              <w:rPr>
                <w:rFonts w:eastAsia="Times New Roman" w:cs="Times New Roman"/>
                <w:lang w:eastAsia="cs-CZ"/>
              </w:rPr>
            </w:pPr>
            <w:r w:rsidRPr="00A635A1">
              <w:rPr>
                <w:rFonts w:eastAsia="Times New Roman" w:cs="Times New Roman"/>
                <w:lang w:eastAsia="cs-CZ"/>
              </w:rPr>
              <w:t>51 (16-1583)</w:t>
            </w:r>
          </w:p>
        </w:tc>
        <w:tc>
          <w:tcPr>
            <w:tcW w:w="636" w:type="pct"/>
            <w:noWrap/>
            <w:hideMark/>
          </w:tcPr>
          <w:p w:rsidR="000E4099" w:rsidRPr="00A635A1" w:rsidRDefault="000E4099" w:rsidP="00A635A1">
            <w:pPr>
              <w:keepNext/>
              <w:spacing w:line="240" w:lineRule="auto"/>
              <w:contextualSpacing/>
              <w:jc w:val="center"/>
              <w:cnfStyle w:val="000000000000"/>
              <w:rPr>
                <w:rFonts w:eastAsia="Times New Roman" w:cs="Times New Roman"/>
                <w:lang w:eastAsia="cs-CZ"/>
              </w:rPr>
            </w:pPr>
            <w:r w:rsidRPr="00A635A1">
              <w:rPr>
                <w:rFonts w:eastAsia="Times New Roman" w:cs="Times New Roman"/>
                <w:lang w:eastAsia="cs-CZ"/>
              </w:rPr>
              <w:t>0,279</w:t>
            </w:r>
          </w:p>
        </w:tc>
      </w:tr>
      <w:tr w:rsidR="000E4099" w:rsidRPr="00A635A1" w:rsidTr="00D418FA">
        <w:trPr>
          <w:cnfStyle w:val="000000100000"/>
        </w:trPr>
        <w:tc>
          <w:tcPr>
            <w:cnfStyle w:val="001000000000"/>
            <w:tcW w:w="1778" w:type="pct"/>
            <w:noWrap/>
            <w:hideMark/>
          </w:tcPr>
          <w:p w:rsidR="000E4099" w:rsidRPr="00A635A1" w:rsidRDefault="000E4099" w:rsidP="00A635A1">
            <w:pPr>
              <w:keepNext/>
              <w:spacing w:line="240" w:lineRule="auto"/>
              <w:contextualSpacing/>
              <w:rPr>
                <w:rFonts w:eastAsia="Times New Roman" w:cs="Times New Roman"/>
                <w:lang w:eastAsia="cs-CZ"/>
              </w:rPr>
            </w:pPr>
            <w:r w:rsidRPr="00A635A1">
              <w:rPr>
                <w:rFonts w:eastAsia="Times New Roman" w:cs="Times New Roman"/>
                <w:lang w:eastAsia="cs-CZ"/>
              </w:rPr>
              <w:t>Krevní ztráty (ml)</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1160 (310-4760)</w:t>
            </w:r>
          </w:p>
        </w:tc>
        <w:tc>
          <w:tcPr>
            <w:tcW w:w="1293" w:type="pct"/>
            <w:noWrap/>
            <w:hideMark/>
          </w:tcPr>
          <w:p w:rsidR="000E4099" w:rsidRPr="00A635A1" w:rsidRDefault="000E4099" w:rsidP="00A635A1">
            <w:pPr>
              <w:keepNext/>
              <w:spacing w:line="240" w:lineRule="auto"/>
              <w:contextualSpacing/>
              <w:cnfStyle w:val="000000100000"/>
              <w:rPr>
                <w:rFonts w:eastAsia="Times New Roman" w:cs="Times New Roman"/>
                <w:lang w:eastAsia="cs-CZ"/>
              </w:rPr>
            </w:pPr>
            <w:r w:rsidRPr="00A635A1">
              <w:rPr>
                <w:rFonts w:eastAsia="Times New Roman" w:cs="Times New Roman"/>
                <w:lang w:eastAsia="cs-CZ"/>
              </w:rPr>
              <w:t>885 (0-3360)</w:t>
            </w:r>
          </w:p>
        </w:tc>
        <w:tc>
          <w:tcPr>
            <w:tcW w:w="636" w:type="pct"/>
            <w:noWrap/>
            <w:hideMark/>
          </w:tcPr>
          <w:p w:rsidR="000E4099" w:rsidRPr="00A635A1" w:rsidRDefault="000E4099" w:rsidP="00A635A1">
            <w:pPr>
              <w:keepNext/>
              <w:spacing w:line="240" w:lineRule="auto"/>
              <w:contextualSpacing/>
              <w:jc w:val="center"/>
              <w:cnfStyle w:val="000000100000"/>
              <w:rPr>
                <w:rFonts w:eastAsia="Times New Roman" w:cs="Times New Roman"/>
                <w:lang w:eastAsia="cs-CZ"/>
              </w:rPr>
            </w:pPr>
            <w:r w:rsidRPr="00A635A1">
              <w:rPr>
                <w:rFonts w:eastAsia="Times New Roman" w:cs="Times New Roman"/>
                <w:lang w:eastAsia="cs-CZ"/>
              </w:rPr>
              <w:t>0,101</w:t>
            </w:r>
          </w:p>
        </w:tc>
      </w:tr>
      <w:tr w:rsidR="000E4099" w:rsidRPr="00A635A1" w:rsidTr="00D418FA">
        <w:tc>
          <w:tcPr>
            <w:cnfStyle w:val="001000000000"/>
            <w:tcW w:w="1778" w:type="pct"/>
            <w:noWrap/>
            <w:hideMark/>
          </w:tcPr>
          <w:p w:rsidR="000E4099" w:rsidRPr="00A635A1" w:rsidRDefault="000E4099" w:rsidP="004C52F4">
            <w:pPr>
              <w:spacing w:line="240" w:lineRule="auto"/>
              <w:contextualSpacing/>
              <w:rPr>
                <w:rFonts w:eastAsia="Times New Roman" w:cs="Times New Roman"/>
                <w:lang w:eastAsia="cs-CZ"/>
              </w:rPr>
            </w:pPr>
            <w:r w:rsidRPr="00A635A1">
              <w:rPr>
                <w:rFonts w:eastAsia="Times New Roman" w:cs="Times New Roman"/>
                <w:lang w:eastAsia="cs-CZ"/>
              </w:rPr>
              <w:t xml:space="preserve">Počet </w:t>
            </w:r>
            <w:r w:rsidR="00235C64" w:rsidRPr="00A635A1">
              <w:rPr>
                <w:rFonts w:eastAsia="Times New Roman" w:cs="Times New Roman"/>
                <w:lang w:eastAsia="cs-CZ"/>
              </w:rPr>
              <w:t>kr.</w:t>
            </w:r>
            <w:r w:rsidR="000F7287">
              <w:rPr>
                <w:rFonts w:eastAsia="Times New Roman" w:cs="Times New Roman"/>
                <w:lang w:eastAsia="cs-CZ"/>
              </w:rPr>
              <w:t xml:space="preserve"> </w:t>
            </w:r>
            <w:r w:rsidR="00235C64" w:rsidRPr="00A635A1">
              <w:rPr>
                <w:rFonts w:eastAsia="Times New Roman" w:cs="Times New Roman"/>
                <w:lang w:eastAsia="cs-CZ"/>
              </w:rPr>
              <w:t>derivátů</w:t>
            </w:r>
            <w:r w:rsidRPr="00A635A1">
              <w:rPr>
                <w:rFonts w:eastAsia="Times New Roman" w:cs="Times New Roman"/>
                <w:lang w:eastAsia="cs-CZ"/>
              </w:rPr>
              <w:t xml:space="preserve"> (n TU)</w:t>
            </w:r>
          </w:p>
        </w:tc>
        <w:tc>
          <w:tcPr>
            <w:tcW w:w="1293" w:type="pct"/>
            <w:noWrap/>
            <w:hideMark/>
          </w:tcPr>
          <w:p w:rsidR="000E4099" w:rsidRPr="00A635A1" w:rsidRDefault="000E4099" w:rsidP="004C52F4">
            <w:pPr>
              <w:spacing w:line="240" w:lineRule="auto"/>
              <w:contextualSpacing/>
              <w:cnfStyle w:val="000000000000"/>
              <w:rPr>
                <w:rFonts w:eastAsia="Times New Roman" w:cs="Times New Roman"/>
                <w:lang w:eastAsia="cs-CZ"/>
              </w:rPr>
            </w:pPr>
            <w:r w:rsidRPr="00A635A1">
              <w:rPr>
                <w:rFonts w:eastAsia="Times New Roman" w:cs="Times New Roman"/>
                <w:lang w:eastAsia="cs-CZ"/>
              </w:rPr>
              <w:t>8 (1-57)</w:t>
            </w:r>
          </w:p>
        </w:tc>
        <w:tc>
          <w:tcPr>
            <w:tcW w:w="1293" w:type="pct"/>
            <w:noWrap/>
            <w:hideMark/>
          </w:tcPr>
          <w:p w:rsidR="000E4099" w:rsidRPr="00A635A1" w:rsidRDefault="000E4099" w:rsidP="004C52F4">
            <w:pPr>
              <w:spacing w:line="240" w:lineRule="auto"/>
              <w:contextualSpacing/>
              <w:cnfStyle w:val="000000000000"/>
              <w:rPr>
                <w:rFonts w:eastAsia="Times New Roman" w:cs="Times New Roman"/>
                <w:lang w:eastAsia="cs-CZ"/>
              </w:rPr>
            </w:pPr>
            <w:r w:rsidRPr="00A635A1">
              <w:rPr>
                <w:rFonts w:eastAsia="Times New Roman" w:cs="Times New Roman"/>
                <w:lang w:eastAsia="cs-CZ"/>
              </w:rPr>
              <w:t>2 (0-69)</w:t>
            </w:r>
          </w:p>
        </w:tc>
        <w:tc>
          <w:tcPr>
            <w:tcW w:w="636" w:type="pct"/>
            <w:noWrap/>
            <w:hideMark/>
          </w:tcPr>
          <w:p w:rsidR="000E4099" w:rsidRPr="00A635A1" w:rsidRDefault="000E4099" w:rsidP="004C52F4">
            <w:pPr>
              <w:spacing w:line="240" w:lineRule="auto"/>
              <w:contextualSpacing/>
              <w:jc w:val="center"/>
              <w:cnfStyle w:val="000000000000"/>
              <w:rPr>
                <w:rFonts w:eastAsia="Times New Roman" w:cs="Times New Roman"/>
                <w:b/>
                <w:bCs/>
                <w:lang w:eastAsia="cs-CZ"/>
              </w:rPr>
            </w:pPr>
            <w:r w:rsidRPr="00A635A1">
              <w:rPr>
                <w:rFonts w:eastAsia="Times New Roman" w:cs="Times New Roman"/>
                <w:b/>
                <w:bCs/>
                <w:lang w:eastAsia="cs-CZ"/>
              </w:rPr>
              <w:t>&lt; 0,0001</w:t>
            </w:r>
          </w:p>
        </w:tc>
      </w:tr>
    </w:tbl>
    <w:p w:rsidR="000E4099" w:rsidRPr="00A635A1" w:rsidRDefault="000E4099" w:rsidP="00C90EB1">
      <w:pPr>
        <w:contextualSpacing/>
        <w:rPr>
          <w:rFonts w:cs="Times New Roman"/>
          <w:sz w:val="22"/>
        </w:rPr>
      </w:pPr>
    </w:p>
    <w:p w:rsidR="004C42F9" w:rsidRPr="00B91E1F" w:rsidRDefault="00800E6C" w:rsidP="00C90EB1">
      <w:pPr>
        <w:contextualSpacing/>
        <w:rPr>
          <w:rFonts w:cs="Times New Roman"/>
          <w:szCs w:val="24"/>
        </w:rPr>
      </w:pPr>
      <w:r w:rsidRPr="00B91E1F">
        <w:rPr>
          <w:rFonts w:cs="Times New Roman"/>
          <w:szCs w:val="24"/>
        </w:rPr>
        <w:t>Z předcházejícího celkového srovnání byli následně ze souboru AO</w:t>
      </w:r>
      <w:r w:rsidR="00C233C4" w:rsidRPr="00B91E1F">
        <w:rPr>
          <w:rFonts w:cs="Times New Roman"/>
          <w:szCs w:val="24"/>
        </w:rPr>
        <w:t xml:space="preserve"> </w:t>
      </w:r>
      <w:r w:rsidRPr="00B91E1F">
        <w:rPr>
          <w:rFonts w:cs="Times New Roman"/>
          <w:szCs w:val="24"/>
        </w:rPr>
        <w:t>celkem vyřazeni 3 pacienti s diagnózou sterilní mechanické dehiscence</w:t>
      </w:r>
      <w:r w:rsidR="0019619C" w:rsidRPr="00B91E1F">
        <w:rPr>
          <w:rFonts w:cs="Times New Roman"/>
          <w:szCs w:val="24"/>
        </w:rPr>
        <w:t xml:space="preserve"> (tj. </w:t>
      </w:r>
      <w:r w:rsidRPr="00B91E1F">
        <w:rPr>
          <w:rFonts w:cs="Times New Roman"/>
          <w:szCs w:val="24"/>
        </w:rPr>
        <w:t xml:space="preserve">bez primárního průkazu </w:t>
      </w:r>
      <w:r w:rsidR="00C233C4" w:rsidRPr="00B91E1F">
        <w:rPr>
          <w:rFonts w:cs="Times New Roman"/>
          <w:szCs w:val="24"/>
        </w:rPr>
        <w:t>ranného infektu</w:t>
      </w:r>
      <w:r w:rsidR="0019619C" w:rsidRPr="00B91E1F">
        <w:rPr>
          <w:rFonts w:cs="Times New Roman"/>
          <w:szCs w:val="24"/>
        </w:rPr>
        <w:t xml:space="preserve"> opakovaně v průběhu prvních 48 hodin)</w:t>
      </w:r>
      <w:r w:rsidR="00B13946" w:rsidRPr="00B91E1F">
        <w:rPr>
          <w:rFonts w:cs="Times New Roman"/>
          <w:szCs w:val="24"/>
        </w:rPr>
        <w:t>.</w:t>
      </w:r>
      <w:r w:rsidRPr="00B91E1F">
        <w:rPr>
          <w:rFonts w:cs="Times New Roman"/>
          <w:szCs w:val="24"/>
        </w:rPr>
        <w:t xml:space="preserve"> </w:t>
      </w:r>
      <w:r w:rsidR="00CE73D6" w:rsidRPr="00B91E1F">
        <w:rPr>
          <w:rFonts w:cs="Times New Roman"/>
          <w:szCs w:val="24"/>
        </w:rPr>
        <w:t>U </w:t>
      </w:r>
      <w:r w:rsidRPr="00B91E1F">
        <w:rPr>
          <w:rFonts w:cs="Times New Roman"/>
          <w:szCs w:val="24"/>
        </w:rPr>
        <w:t xml:space="preserve">těchto pacientů nebyl aplikován protokol NPWT, záhy po stanovení diagnózy byla provedena AO osteosyntéza. </w:t>
      </w:r>
      <w:r w:rsidR="00CE73D6" w:rsidRPr="00B91E1F">
        <w:rPr>
          <w:rFonts w:cs="Times New Roman"/>
          <w:szCs w:val="24"/>
        </w:rPr>
        <w:t>U </w:t>
      </w:r>
      <w:r w:rsidRPr="00B91E1F">
        <w:rPr>
          <w:rFonts w:cs="Times New Roman"/>
          <w:szCs w:val="24"/>
        </w:rPr>
        <w:t xml:space="preserve">všech zbývajících pacientů s AO osteosyntézou (včetně pacientů </w:t>
      </w:r>
      <w:r w:rsidR="00CE73D6" w:rsidRPr="00B91E1F">
        <w:rPr>
          <w:rFonts w:cs="Times New Roman"/>
          <w:szCs w:val="24"/>
        </w:rPr>
        <w:t>s </w:t>
      </w:r>
      <w:r w:rsidRPr="00B91E1F">
        <w:rPr>
          <w:rFonts w:cs="Times New Roman"/>
          <w:szCs w:val="24"/>
        </w:rPr>
        <w:t xml:space="preserve">transplantací kostního štěpu) byl standardně před provedením rekonstrukce hrudní stěny zaveden protokol NPWT </w:t>
      </w:r>
      <w:r w:rsidR="00C233C4" w:rsidRPr="00B91E1F">
        <w:rPr>
          <w:rFonts w:cs="Times New Roman"/>
          <w:szCs w:val="24"/>
        </w:rPr>
        <w:t xml:space="preserve">při současném potvrzení ranného infektu </w:t>
      </w:r>
      <w:r w:rsidRPr="00B91E1F">
        <w:rPr>
          <w:rFonts w:cs="Times New Roman"/>
          <w:szCs w:val="24"/>
        </w:rPr>
        <w:t>(AO/NPWT</w:t>
      </w:r>
      <w:r w:rsidR="0033100D" w:rsidRPr="00B91E1F">
        <w:rPr>
          <w:rFonts w:cs="Times New Roman"/>
          <w:szCs w:val="24"/>
        </w:rPr>
        <w:t>;</w:t>
      </w:r>
      <w:r w:rsidRPr="00B91E1F">
        <w:rPr>
          <w:rFonts w:cs="Times New Roman"/>
          <w:szCs w:val="24"/>
        </w:rPr>
        <w:t xml:space="preserve"> n=39). </w:t>
      </w:r>
      <w:r w:rsidR="00CE73D6" w:rsidRPr="00B91E1F">
        <w:rPr>
          <w:rFonts w:cs="Times New Roman"/>
          <w:szCs w:val="24"/>
        </w:rPr>
        <w:t>V </w:t>
      </w:r>
      <w:r w:rsidRPr="00B91E1F">
        <w:rPr>
          <w:rFonts w:cs="Times New Roman"/>
          <w:szCs w:val="24"/>
        </w:rPr>
        <w:t>souboru Re-cer</w:t>
      </w:r>
      <w:r w:rsidR="00C233C4" w:rsidRPr="00B91E1F">
        <w:rPr>
          <w:rFonts w:cs="Times New Roman"/>
          <w:szCs w:val="24"/>
        </w:rPr>
        <w:t>kláž</w:t>
      </w:r>
      <w:r w:rsidRPr="00B91E1F">
        <w:rPr>
          <w:rFonts w:cs="Times New Roman"/>
          <w:szCs w:val="24"/>
        </w:rPr>
        <w:t xml:space="preserve"> celkem nebyly </w:t>
      </w:r>
      <w:r w:rsidR="00B13946" w:rsidRPr="00B91E1F">
        <w:rPr>
          <w:rFonts w:cs="Times New Roman"/>
          <w:szCs w:val="24"/>
        </w:rPr>
        <w:t xml:space="preserve">jednoznačně potvrzeny </w:t>
      </w:r>
      <w:r w:rsidRPr="00B91E1F">
        <w:rPr>
          <w:rFonts w:cs="Times New Roman"/>
          <w:szCs w:val="24"/>
        </w:rPr>
        <w:t xml:space="preserve">případy </w:t>
      </w:r>
      <w:r w:rsidR="00B13946" w:rsidRPr="00B91E1F">
        <w:rPr>
          <w:rFonts w:cs="Times New Roman"/>
          <w:szCs w:val="24"/>
        </w:rPr>
        <w:t xml:space="preserve">primárně </w:t>
      </w:r>
      <w:r w:rsidRPr="00B91E1F">
        <w:rPr>
          <w:rFonts w:cs="Times New Roman"/>
          <w:szCs w:val="24"/>
        </w:rPr>
        <w:t>sterilní mechanické dehiscence jako primární ranné komplikace.</w:t>
      </w:r>
    </w:p>
    <w:p w:rsidR="004C42F9" w:rsidRPr="00B91E1F" w:rsidRDefault="0033100D" w:rsidP="00C90EB1">
      <w:pPr>
        <w:contextualSpacing/>
        <w:rPr>
          <w:rFonts w:cs="Times New Roman"/>
          <w:szCs w:val="24"/>
        </w:rPr>
      </w:pPr>
      <w:r w:rsidRPr="00B91E1F">
        <w:rPr>
          <w:rFonts w:cs="Times New Roman"/>
          <w:szCs w:val="24"/>
        </w:rPr>
        <w:t>P</w:t>
      </w:r>
      <w:r w:rsidR="00273A9C" w:rsidRPr="00B91E1F">
        <w:rPr>
          <w:rFonts w:cs="Times New Roman"/>
          <w:szCs w:val="24"/>
        </w:rPr>
        <w:t xml:space="preserve">acienti ze souboru </w:t>
      </w:r>
      <w:r w:rsidR="00B13946" w:rsidRPr="00B91E1F">
        <w:rPr>
          <w:rFonts w:cs="Times New Roman"/>
          <w:szCs w:val="24"/>
        </w:rPr>
        <w:t>R</w:t>
      </w:r>
      <w:r w:rsidR="00273A9C" w:rsidRPr="00B91E1F">
        <w:rPr>
          <w:rFonts w:cs="Times New Roman"/>
          <w:szCs w:val="24"/>
        </w:rPr>
        <w:t>e-cer</w:t>
      </w:r>
      <w:r w:rsidR="00B13946" w:rsidRPr="00B91E1F">
        <w:rPr>
          <w:rFonts w:cs="Times New Roman"/>
          <w:szCs w:val="24"/>
        </w:rPr>
        <w:t>kláž</w:t>
      </w:r>
      <w:r w:rsidR="00273A9C" w:rsidRPr="00B91E1F">
        <w:rPr>
          <w:rFonts w:cs="Times New Roman"/>
          <w:szCs w:val="24"/>
        </w:rPr>
        <w:t xml:space="preserve"> byli k dalšímu porovnání s metodou AO osteosyntézy rozděleni </w:t>
      </w:r>
      <w:r w:rsidRPr="00B91E1F">
        <w:rPr>
          <w:rFonts w:cs="Times New Roman"/>
          <w:szCs w:val="24"/>
        </w:rPr>
        <w:t xml:space="preserve">dle metody léčby DSWI </w:t>
      </w:r>
      <w:r w:rsidR="00273A9C" w:rsidRPr="00B91E1F">
        <w:rPr>
          <w:rFonts w:cs="Times New Roman"/>
          <w:szCs w:val="24"/>
        </w:rPr>
        <w:t>do dvou podsouborů:</w:t>
      </w:r>
    </w:p>
    <w:p w:rsidR="004C42F9" w:rsidRPr="00B91E1F" w:rsidRDefault="00A44203" w:rsidP="00C90EB1">
      <w:pPr>
        <w:pStyle w:val="Odstavecseseznamem"/>
        <w:numPr>
          <w:ilvl w:val="0"/>
          <w:numId w:val="10"/>
        </w:numPr>
        <w:rPr>
          <w:rFonts w:cs="Times New Roman"/>
          <w:szCs w:val="24"/>
        </w:rPr>
      </w:pPr>
      <w:r w:rsidRPr="00B91E1F">
        <w:rPr>
          <w:rFonts w:cs="Times New Roman"/>
          <w:szCs w:val="24"/>
        </w:rPr>
        <w:t>pacienti léčení kombinací re-cer</w:t>
      </w:r>
      <w:r w:rsidR="00B13946" w:rsidRPr="00B91E1F">
        <w:rPr>
          <w:rFonts w:cs="Times New Roman"/>
          <w:szCs w:val="24"/>
        </w:rPr>
        <w:t>kláže</w:t>
      </w:r>
      <w:r w:rsidRPr="00B91E1F">
        <w:rPr>
          <w:rFonts w:cs="Times New Roman"/>
          <w:szCs w:val="24"/>
        </w:rPr>
        <w:t xml:space="preserve"> </w:t>
      </w:r>
      <w:r w:rsidR="00CE73D6" w:rsidRPr="00B91E1F">
        <w:rPr>
          <w:rFonts w:cs="Times New Roman"/>
          <w:szCs w:val="24"/>
        </w:rPr>
        <w:t>a </w:t>
      </w:r>
      <w:r w:rsidRPr="00B91E1F">
        <w:rPr>
          <w:rFonts w:cs="Times New Roman"/>
          <w:szCs w:val="24"/>
        </w:rPr>
        <w:t>NPWT (</w:t>
      </w:r>
      <w:r w:rsidR="00273A9C" w:rsidRPr="00B91E1F">
        <w:rPr>
          <w:rFonts w:cs="Times New Roman"/>
          <w:szCs w:val="24"/>
        </w:rPr>
        <w:t>Re-</w:t>
      </w:r>
      <w:r w:rsidR="00B13946" w:rsidRPr="00B91E1F">
        <w:rPr>
          <w:rFonts w:cs="Times New Roman"/>
          <w:szCs w:val="24"/>
        </w:rPr>
        <w:t>cerkláž</w:t>
      </w:r>
      <w:r w:rsidR="00273A9C" w:rsidRPr="00B91E1F">
        <w:rPr>
          <w:rFonts w:cs="Times New Roman"/>
          <w:szCs w:val="24"/>
        </w:rPr>
        <w:t xml:space="preserve">/NPWT; </w:t>
      </w:r>
      <w:r w:rsidRPr="00B91E1F">
        <w:rPr>
          <w:rFonts w:cs="Times New Roman"/>
          <w:szCs w:val="24"/>
        </w:rPr>
        <w:t>n=43)</w:t>
      </w:r>
    </w:p>
    <w:p w:rsidR="00A44203" w:rsidRPr="00B91E1F" w:rsidRDefault="00A44203" w:rsidP="00C90EB1">
      <w:pPr>
        <w:pStyle w:val="Odstavecseseznamem"/>
        <w:numPr>
          <w:ilvl w:val="0"/>
          <w:numId w:val="10"/>
        </w:numPr>
        <w:rPr>
          <w:rFonts w:cs="Times New Roman"/>
          <w:szCs w:val="24"/>
        </w:rPr>
      </w:pPr>
      <w:r w:rsidRPr="00B91E1F">
        <w:rPr>
          <w:rFonts w:cs="Times New Roman"/>
          <w:szCs w:val="24"/>
        </w:rPr>
        <w:t xml:space="preserve">pacienti léčení </w:t>
      </w:r>
      <w:r w:rsidR="00273A9C" w:rsidRPr="00B91E1F">
        <w:rPr>
          <w:rFonts w:cs="Times New Roman"/>
          <w:szCs w:val="24"/>
        </w:rPr>
        <w:t xml:space="preserve">kombinací </w:t>
      </w:r>
      <w:r w:rsidRPr="00B91E1F">
        <w:rPr>
          <w:rFonts w:cs="Times New Roman"/>
          <w:szCs w:val="24"/>
        </w:rPr>
        <w:t>re-cer</w:t>
      </w:r>
      <w:r w:rsidR="00B13946" w:rsidRPr="00B91E1F">
        <w:rPr>
          <w:rFonts w:cs="Times New Roman"/>
          <w:szCs w:val="24"/>
        </w:rPr>
        <w:t>kláže</w:t>
      </w:r>
      <w:r w:rsidRPr="00B91E1F">
        <w:rPr>
          <w:rFonts w:cs="Times New Roman"/>
          <w:szCs w:val="24"/>
        </w:rPr>
        <w:t xml:space="preserve"> </w:t>
      </w:r>
      <w:r w:rsidR="00CE73D6" w:rsidRPr="00B91E1F">
        <w:rPr>
          <w:rFonts w:cs="Times New Roman"/>
          <w:szCs w:val="24"/>
        </w:rPr>
        <w:t>a </w:t>
      </w:r>
      <w:r w:rsidR="00273A9C" w:rsidRPr="00B91E1F">
        <w:rPr>
          <w:rFonts w:cs="Times New Roman"/>
          <w:szCs w:val="24"/>
        </w:rPr>
        <w:t xml:space="preserve">následné </w:t>
      </w:r>
      <w:r w:rsidRPr="00B91E1F">
        <w:rPr>
          <w:rFonts w:cs="Times New Roman"/>
          <w:szCs w:val="24"/>
        </w:rPr>
        <w:t>proplachové drenáže hrudní stěny (</w:t>
      </w:r>
      <w:r w:rsidR="00273A9C" w:rsidRPr="00B91E1F">
        <w:rPr>
          <w:rFonts w:cs="Times New Roman"/>
          <w:szCs w:val="24"/>
        </w:rPr>
        <w:t>Re-cer</w:t>
      </w:r>
      <w:r w:rsidR="00B13946" w:rsidRPr="00B91E1F">
        <w:rPr>
          <w:rFonts w:cs="Times New Roman"/>
          <w:szCs w:val="24"/>
        </w:rPr>
        <w:t>kláž</w:t>
      </w:r>
      <w:r w:rsidR="00346B98" w:rsidRPr="00B91E1F">
        <w:rPr>
          <w:rFonts w:cs="Times New Roman"/>
          <w:szCs w:val="24"/>
        </w:rPr>
        <w:t>/</w:t>
      </w:r>
      <w:r w:rsidR="00273A9C" w:rsidRPr="00B91E1F">
        <w:rPr>
          <w:rFonts w:cs="Times New Roman"/>
          <w:szCs w:val="24"/>
        </w:rPr>
        <w:t>drenáž;</w:t>
      </w:r>
      <w:r w:rsidR="00346B98" w:rsidRPr="00B91E1F">
        <w:rPr>
          <w:rFonts w:cs="Times New Roman"/>
          <w:szCs w:val="24"/>
        </w:rPr>
        <w:t xml:space="preserve"> </w:t>
      </w:r>
      <w:r w:rsidRPr="00B91E1F">
        <w:rPr>
          <w:rFonts w:cs="Times New Roman"/>
          <w:szCs w:val="24"/>
        </w:rPr>
        <w:t>n=26)</w:t>
      </w:r>
    </w:p>
    <w:p w:rsidR="0033100D" w:rsidRPr="00B91E1F" w:rsidRDefault="0033100D" w:rsidP="00C90EB1">
      <w:pPr>
        <w:pStyle w:val="Odstavecseseznamem"/>
        <w:rPr>
          <w:rFonts w:cs="Times New Roman"/>
          <w:szCs w:val="24"/>
        </w:rPr>
      </w:pPr>
    </w:p>
    <w:p w:rsidR="00C55414" w:rsidRPr="00B91E1F" w:rsidRDefault="00273A9C" w:rsidP="00C90EB1">
      <w:pPr>
        <w:contextualSpacing/>
        <w:rPr>
          <w:rFonts w:cs="Times New Roman"/>
          <w:szCs w:val="24"/>
        </w:rPr>
      </w:pPr>
      <w:r w:rsidRPr="00B91E1F">
        <w:rPr>
          <w:rFonts w:cs="Times New Roman"/>
          <w:szCs w:val="24"/>
        </w:rPr>
        <w:t>Statisticky významné rozdíly byly při srovnání souborů AO</w:t>
      </w:r>
      <w:r w:rsidR="0033100D" w:rsidRPr="00B91E1F">
        <w:rPr>
          <w:rFonts w:cs="Times New Roman"/>
          <w:szCs w:val="24"/>
        </w:rPr>
        <w:t>/NPWT</w:t>
      </w:r>
      <w:r w:rsidRPr="00B91E1F">
        <w:rPr>
          <w:rFonts w:cs="Times New Roman"/>
          <w:szCs w:val="24"/>
        </w:rPr>
        <w:t xml:space="preserve"> </w:t>
      </w:r>
      <w:r w:rsidR="00CE73D6" w:rsidRPr="00B91E1F">
        <w:rPr>
          <w:rFonts w:cs="Times New Roman"/>
          <w:szCs w:val="24"/>
        </w:rPr>
        <w:t>a </w:t>
      </w:r>
      <w:r w:rsidRPr="00B91E1F">
        <w:rPr>
          <w:rFonts w:cs="Times New Roman"/>
          <w:szCs w:val="24"/>
        </w:rPr>
        <w:t>Re-cer</w:t>
      </w:r>
      <w:r w:rsidR="00620976" w:rsidRPr="00B91E1F">
        <w:rPr>
          <w:rFonts w:cs="Times New Roman"/>
          <w:szCs w:val="24"/>
        </w:rPr>
        <w:t>kláž</w:t>
      </w:r>
      <w:r w:rsidRPr="00B91E1F">
        <w:rPr>
          <w:rFonts w:cs="Times New Roman"/>
          <w:szCs w:val="24"/>
        </w:rPr>
        <w:t xml:space="preserve">/NPWT </w:t>
      </w:r>
      <w:r w:rsidR="000E3D89" w:rsidRPr="00B91E1F">
        <w:rPr>
          <w:rFonts w:cs="Times New Roman"/>
          <w:szCs w:val="24"/>
        </w:rPr>
        <w:t xml:space="preserve">zjištěny </w:t>
      </w:r>
      <w:r w:rsidRPr="00B91E1F">
        <w:rPr>
          <w:rFonts w:cs="Times New Roman"/>
          <w:szCs w:val="24"/>
        </w:rPr>
        <w:t>v hodnotě vstupní EFLK</w:t>
      </w:r>
      <w:r w:rsidR="00401E52" w:rsidRPr="00B91E1F">
        <w:rPr>
          <w:rFonts w:cs="Times New Roman"/>
          <w:szCs w:val="24"/>
        </w:rPr>
        <w:t xml:space="preserve"> </w:t>
      </w:r>
      <w:r w:rsidR="00CE73D6" w:rsidRPr="00B91E1F">
        <w:rPr>
          <w:rFonts w:cs="Times New Roman"/>
          <w:szCs w:val="24"/>
        </w:rPr>
        <w:t>a </w:t>
      </w:r>
      <w:r w:rsidR="000E3D89" w:rsidRPr="00B91E1F">
        <w:rPr>
          <w:rFonts w:cs="Times New Roman"/>
          <w:szCs w:val="24"/>
        </w:rPr>
        <w:t xml:space="preserve">průměrném počtu NPWT procedur před uzávěrem rány. </w:t>
      </w:r>
      <w:r w:rsidR="00401E52" w:rsidRPr="00B91E1F">
        <w:rPr>
          <w:rFonts w:cs="Times New Roman"/>
          <w:szCs w:val="24"/>
        </w:rPr>
        <w:lastRenderedPageBreak/>
        <w:t xml:space="preserve">(Tabulka </w:t>
      </w:r>
      <w:r w:rsidR="0047374F" w:rsidRPr="00B91E1F">
        <w:rPr>
          <w:rFonts w:cs="Times New Roman"/>
          <w:szCs w:val="24"/>
        </w:rPr>
        <w:t>18</w:t>
      </w:r>
      <w:r w:rsidR="00401E52" w:rsidRPr="00B91E1F">
        <w:rPr>
          <w:rFonts w:cs="Times New Roman"/>
          <w:szCs w:val="24"/>
        </w:rPr>
        <w:t>)</w:t>
      </w:r>
      <w:r w:rsidR="00C45096" w:rsidRPr="00B91E1F">
        <w:rPr>
          <w:rFonts w:cs="Times New Roman"/>
          <w:szCs w:val="24"/>
        </w:rPr>
        <w:t xml:space="preserve"> Mezi soubory </w:t>
      </w:r>
      <w:r w:rsidR="00C55414" w:rsidRPr="00B91E1F">
        <w:rPr>
          <w:rFonts w:cs="Times New Roman"/>
          <w:szCs w:val="24"/>
        </w:rPr>
        <w:t>AO</w:t>
      </w:r>
      <w:r w:rsidR="0033100D" w:rsidRPr="00B91E1F">
        <w:rPr>
          <w:rFonts w:cs="Times New Roman"/>
          <w:szCs w:val="24"/>
        </w:rPr>
        <w:t>/NPWT</w:t>
      </w:r>
      <w:r w:rsidR="00C55414" w:rsidRPr="00B91E1F">
        <w:rPr>
          <w:rFonts w:cs="Times New Roman"/>
          <w:szCs w:val="24"/>
        </w:rPr>
        <w:t xml:space="preserve"> </w:t>
      </w:r>
      <w:r w:rsidR="00CE73D6" w:rsidRPr="00B91E1F">
        <w:rPr>
          <w:rFonts w:cs="Times New Roman"/>
          <w:szCs w:val="24"/>
        </w:rPr>
        <w:t>a </w:t>
      </w:r>
      <w:r w:rsidR="00C55414" w:rsidRPr="00B91E1F">
        <w:rPr>
          <w:rFonts w:cs="Times New Roman"/>
          <w:szCs w:val="24"/>
        </w:rPr>
        <w:t xml:space="preserve">Re-cerclage/drenáž byly statisticky významné rozdíly </w:t>
      </w:r>
      <w:r w:rsidR="00CE73D6" w:rsidRPr="00B91E1F">
        <w:rPr>
          <w:rFonts w:cs="Times New Roman"/>
          <w:szCs w:val="24"/>
        </w:rPr>
        <w:t>v </w:t>
      </w:r>
      <w:r w:rsidR="00C55414" w:rsidRPr="00B91E1F">
        <w:rPr>
          <w:rFonts w:cs="Times New Roman"/>
          <w:szCs w:val="24"/>
        </w:rPr>
        <w:t>délce trvání operace, trvání intubace</w:t>
      </w:r>
      <w:r w:rsidR="00401E52" w:rsidRPr="00B91E1F">
        <w:rPr>
          <w:rFonts w:cs="Times New Roman"/>
          <w:szCs w:val="24"/>
        </w:rPr>
        <w:t xml:space="preserve"> po primárním výkonu</w:t>
      </w:r>
      <w:r w:rsidR="00C55414" w:rsidRPr="00B91E1F">
        <w:rPr>
          <w:rFonts w:cs="Times New Roman"/>
          <w:szCs w:val="24"/>
        </w:rPr>
        <w:t xml:space="preserve"> </w:t>
      </w:r>
      <w:r w:rsidR="00CE73D6" w:rsidRPr="00B91E1F">
        <w:rPr>
          <w:rFonts w:cs="Times New Roman"/>
          <w:szCs w:val="24"/>
        </w:rPr>
        <w:t>a </w:t>
      </w:r>
      <w:r w:rsidR="00C55414" w:rsidRPr="00B91E1F">
        <w:rPr>
          <w:rFonts w:cs="Times New Roman"/>
          <w:szCs w:val="24"/>
        </w:rPr>
        <w:t>počtu krevních derivátů</w:t>
      </w:r>
      <w:r w:rsidR="0047374F" w:rsidRPr="00B91E1F">
        <w:rPr>
          <w:rFonts w:cs="Times New Roman"/>
          <w:szCs w:val="24"/>
        </w:rPr>
        <w:t>.</w:t>
      </w:r>
      <w:r w:rsidR="00401E52" w:rsidRPr="00B91E1F">
        <w:rPr>
          <w:rFonts w:cs="Times New Roman"/>
          <w:szCs w:val="24"/>
        </w:rPr>
        <w:t xml:space="preserve"> (Tabulka </w:t>
      </w:r>
      <w:r w:rsidR="0047374F" w:rsidRPr="00B91E1F">
        <w:rPr>
          <w:rFonts w:cs="Times New Roman"/>
          <w:szCs w:val="24"/>
        </w:rPr>
        <w:t>18</w:t>
      </w:r>
      <w:r w:rsidR="00401E52" w:rsidRPr="00B91E1F">
        <w:rPr>
          <w:rFonts w:cs="Times New Roman"/>
          <w:szCs w:val="24"/>
        </w:rPr>
        <w:t>)</w:t>
      </w:r>
    </w:p>
    <w:p w:rsidR="009367CF" w:rsidRPr="00B91E1F" w:rsidRDefault="009367CF"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0" w:name="_Toc478558227"/>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076A93" w:rsidRPr="00B91E1F">
        <w:rPr>
          <w:noProof/>
          <w:color w:val="auto"/>
          <w:sz w:val="22"/>
          <w:szCs w:val="22"/>
        </w:rPr>
        <w:t>18</w:t>
      </w:r>
      <w:r w:rsidR="00B6092F" w:rsidRPr="00B91E1F">
        <w:rPr>
          <w:color w:val="auto"/>
          <w:sz w:val="22"/>
          <w:szCs w:val="22"/>
        </w:rPr>
        <w:fldChar w:fldCharType="end"/>
      </w:r>
      <w:r w:rsidRPr="00B91E1F">
        <w:rPr>
          <w:color w:val="auto"/>
          <w:sz w:val="22"/>
          <w:szCs w:val="22"/>
        </w:rPr>
        <w:t xml:space="preserve"> Srovnání souborů AO/NPWT, Re-cerkláž/NPWT </w:t>
      </w:r>
      <w:r w:rsidR="00CE73D6" w:rsidRPr="00B91E1F">
        <w:rPr>
          <w:color w:val="auto"/>
          <w:sz w:val="22"/>
          <w:szCs w:val="22"/>
        </w:rPr>
        <w:t>a </w:t>
      </w:r>
      <w:r w:rsidRPr="00B91E1F">
        <w:rPr>
          <w:color w:val="auto"/>
          <w:sz w:val="22"/>
          <w:szCs w:val="22"/>
        </w:rPr>
        <w:t>Re-cerkláž/drenáž</w:t>
      </w:r>
      <w:bookmarkEnd w:id="80"/>
    </w:p>
    <w:tbl>
      <w:tblPr>
        <w:tblStyle w:val="Stednstnovn2zvraznn1"/>
        <w:tblW w:w="9789" w:type="dxa"/>
        <w:tblLayout w:type="fixed"/>
        <w:tblLook w:val="04A0"/>
      </w:tblPr>
      <w:tblGrid>
        <w:gridCol w:w="1938"/>
        <w:gridCol w:w="2159"/>
        <w:gridCol w:w="2159"/>
        <w:gridCol w:w="666"/>
        <w:gridCol w:w="2151"/>
        <w:gridCol w:w="716"/>
      </w:tblGrid>
      <w:tr w:rsidR="00620976" w:rsidRPr="00A635A1" w:rsidTr="00D418FA">
        <w:trPr>
          <w:cnfStyle w:val="100000000000"/>
        </w:trPr>
        <w:tc>
          <w:tcPr>
            <w:cnfStyle w:val="001000000100"/>
            <w:tcW w:w="1938" w:type="dxa"/>
            <w:noWrap/>
            <w:hideMark/>
          </w:tcPr>
          <w:p w:rsidR="00620976" w:rsidRPr="00A635A1" w:rsidRDefault="00620976" w:rsidP="00514E7D">
            <w:pPr>
              <w:keepNext/>
              <w:spacing w:line="240" w:lineRule="auto"/>
              <w:contextualSpacing/>
              <w:rPr>
                <w:rFonts w:eastAsia="Times New Roman" w:cs="Times New Roman"/>
                <w:b w:val="0"/>
                <w:color w:val="000000"/>
                <w:sz w:val="20"/>
                <w:szCs w:val="20"/>
                <w:lang w:eastAsia="cs-CZ"/>
              </w:rPr>
            </w:pPr>
          </w:p>
        </w:tc>
        <w:tc>
          <w:tcPr>
            <w:tcW w:w="2159" w:type="dxa"/>
            <w:noWrap/>
            <w:hideMark/>
          </w:tcPr>
          <w:p w:rsidR="00620976" w:rsidRPr="00A635A1" w:rsidRDefault="00620976" w:rsidP="00514E7D">
            <w:pPr>
              <w:keepNext/>
              <w:spacing w:line="240" w:lineRule="auto"/>
              <w:contextualSpacing/>
              <w:jc w:val="left"/>
              <w:cnfStyle w:val="100000000000"/>
              <w:rPr>
                <w:rFonts w:eastAsia="Times New Roman" w:cs="Times New Roman"/>
                <w:sz w:val="20"/>
                <w:szCs w:val="20"/>
                <w:lang w:eastAsia="cs-CZ"/>
              </w:rPr>
            </w:pPr>
            <w:r w:rsidRPr="00A635A1">
              <w:rPr>
                <w:rFonts w:eastAsia="Times New Roman" w:cs="Times New Roman"/>
                <w:sz w:val="20"/>
                <w:szCs w:val="20"/>
                <w:lang w:eastAsia="cs-CZ"/>
              </w:rPr>
              <w:t>AO/NPWT</w:t>
            </w:r>
          </w:p>
        </w:tc>
        <w:tc>
          <w:tcPr>
            <w:tcW w:w="2159" w:type="dxa"/>
            <w:noWrap/>
            <w:hideMark/>
          </w:tcPr>
          <w:p w:rsidR="00620976" w:rsidRPr="00A635A1" w:rsidRDefault="00620976" w:rsidP="000F7287">
            <w:pPr>
              <w:keepNext/>
              <w:spacing w:line="240" w:lineRule="auto"/>
              <w:contextualSpacing/>
              <w:jc w:val="left"/>
              <w:cnfStyle w:val="100000000000"/>
              <w:rPr>
                <w:rFonts w:eastAsia="Times New Roman" w:cs="Times New Roman"/>
                <w:sz w:val="20"/>
                <w:szCs w:val="20"/>
                <w:lang w:eastAsia="cs-CZ"/>
              </w:rPr>
            </w:pPr>
            <w:r w:rsidRPr="00A635A1">
              <w:rPr>
                <w:rFonts w:eastAsia="Times New Roman" w:cs="Times New Roman"/>
                <w:sz w:val="20"/>
                <w:szCs w:val="20"/>
                <w:lang w:eastAsia="cs-CZ"/>
              </w:rPr>
              <w:t>Re-cer</w:t>
            </w:r>
            <w:r w:rsidR="000F7287">
              <w:rPr>
                <w:rFonts w:eastAsia="Times New Roman" w:cs="Times New Roman"/>
                <w:sz w:val="20"/>
                <w:szCs w:val="20"/>
                <w:lang w:eastAsia="cs-CZ"/>
              </w:rPr>
              <w:t>kláž</w:t>
            </w:r>
            <w:r w:rsidRPr="00A635A1">
              <w:rPr>
                <w:rFonts w:eastAsia="Times New Roman" w:cs="Times New Roman"/>
                <w:sz w:val="20"/>
                <w:szCs w:val="20"/>
                <w:lang w:eastAsia="cs-CZ"/>
              </w:rPr>
              <w:t>/NPWT</w:t>
            </w:r>
          </w:p>
        </w:tc>
        <w:tc>
          <w:tcPr>
            <w:tcW w:w="666" w:type="dxa"/>
            <w:noWrap/>
            <w:hideMark/>
          </w:tcPr>
          <w:p w:rsidR="00620976" w:rsidRPr="00A635A1" w:rsidRDefault="00620976" w:rsidP="00514E7D">
            <w:pPr>
              <w:keepNext/>
              <w:spacing w:line="240" w:lineRule="auto"/>
              <w:contextualSpacing/>
              <w:jc w:val="center"/>
              <w:cnfStyle w:val="100000000000"/>
              <w:rPr>
                <w:rFonts w:eastAsia="Times New Roman" w:cs="Times New Roman"/>
                <w:sz w:val="20"/>
                <w:szCs w:val="20"/>
                <w:lang w:eastAsia="cs-CZ"/>
              </w:rPr>
            </w:pPr>
            <w:r w:rsidRPr="00A635A1">
              <w:rPr>
                <w:rFonts w:eastAsia="Times New Roman" w:cs="Times New Roman"/>
                <w:sz w:val="20"/>
                <w:szCs w:val="20"/>
                <w:lang w:eastAsia="cs-CZ"/>
              </w:rPr>
              <w:t>p</w:t>
            </w:r>
          </w:p>
        </w:tc>
        <w:tc>
          <w:tcPr>
            <w:tcW w:w="2151" w:type="dxa"/>
          </w:tcPr>
          <w:p w:rsidR="00620976" w:rsidRPr="00514E7D" w:rsidRDefault="00620976" w:rsidP="00514E7D">
            <w:pPr>
              <w:keepNext/>
              <w:spacing w:line="240" w:lineRule="auto"/>
              <w:contextualSpacing/>
              <w:jc w:val="left"/>
              <w:cnfStyle w:val="100000000000"/>
              <w:rPr>
                <w:rFonts w:eastAsia="Times New Roman" w:cs="Times New Roman"/>
                <w:sz w:val="20"/>
                <w:szCs w:val="20"/>
                <w:lang w:eastAsia="cs-CZ"/>
              </w:rPr>
            </w:pPr>
            <w:r w:rsidRPr="00A635A1">
              <w:rPr>
                <w:rFonts w:eastAsia="Times New Roman" w:cs="Times New Roman"/>
                <w:sz w:val="20"/>
                <w:szCs w:val="20"/>
                <w:lang w:eastAsia="cs-CZ"/>
              </w:rPr>
              <w:t>Re-</w:t>
            </w:r>
            <w:r w:rsidR="00C45096" w:rsidRPr="00A635A1">
              <w:rPr>
                <w:rFonts w:eastAsia="Times New Roman" w:cs="Times New Roman"/>
                <w:sz w:val="20"/>
                <w:szCs w:val="20"/>
                <w:lang w:eastAsia="cs-CZ"/>
              </w:rPr>
              <w:t>c</w:t>
            </w:r>
            <w:r w:rsidRPr="00A635A1">
              <w:rPr>
                <w:rFonts w:eastAsia="Times New Roman" w:cs="Times New Roman"/>
                <w:sz w:val="20"/>
                <w:szCs w:val="20"/>
                <w:lang w:eastAsia="cs-CZ"/>
              </w:rPr>
              <w:t>erkláž/drenáž</w:t>
            </w:r>
          </w:p>
        </w:tc>
        <w:tc>
          <w:tcPr>
            <w:tcW w:w="716" w:type="dxa"/>
          </w:tcPr>
          <w:p w:rsidR="00620976" w:rsidRPr="00A635A1" w:rsidRDefault="00620976" w:rsidP="00514E7D">
            <w:pPr>
              <w:keepNext/>
              <w:spacing w:line="240" w:lineRule="auto"/>
              <w:contextualSpacing/>
              <w:jc w:val="center"/>
              <w:cnfStyle w:val="100000000000"/>
              <w:rPr>
                <w:rFonts w:eastAsia="Times New Roman" w:cs="Times New Roman"/>
                <w:sz w:val="20"/>
                <w:szCs w:val="20"/>
                <w:lang w:eastAsia="cs-CZ"/>
              </w:rPr>
            </w:pPr>
            <w:r w:rsidRPr="00A635A1">
              <w:rPr>
                <w:rFonts w:eastAsia="Times New Roman" w:cs="Times New Roman"/>
                <w:sz w:val="20"/>
                <w:szCs w:val="20"/>
                <w:lang w:eastAsia="cs-CZ"/>
              </w:rPr>
              <w:t>p</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n celkem</w:t>
            </w:r>
          </w:p>
        </w:tc>
        <w:tc>
          <w:tcPr>
            <w:tcW w:w="2159" w:type="dxa"/>
            <w:noWrap/>
            <w:hideMark/>
          </w:tcPr>
          <w:p w:rsidR="00620976" w:rsidRPr="00A635A1" w:rsidRDefault="00620976" w:rsidP="00514E7D">
            <w:pPr>
              <w:keepNext/>
              <w:spacing w:line="240" w:lineRule="auto"/>
              <w:contextualSpacing/>
              <w:jc w:val="left"/>
              <w:cnfStyle w:val="000000100000"/>
              <w:rPr>
                <w:rFonts w:eastAsia="Times New Roman" w:cs="Times New Roman"/>
                <w:sz w:val="20"/>
                <w:szCs w:val="20"/>
                <w:lang w:eastAsia="cs-CZ"/>
              </w:rPr>
            </w:pPr>
            <w:r w:rsidRPr="00A635A1">
              <w:rPr>
                <w:rFonts w:eastAsia="Times New Roman" w:cs="Times New Roman"/>
                <w:sz w:val="20"/>
                <w:szCs w:val="20"/>
                <w:lang w:eastAsia="cs-CZ"/>
              </w:rPr>
              <w:t>39</w:t>
            </w:r>
          </w:p>
        </w:tc>
        <w:tc>
          <w:tcPr>
            <w:tcW w:w="2159" w:type="dxa"/>
            <w:noWrap/>
            <w:hideMark/>
          </w:tcPr>
          <w:p w:rsidR="00620976" w:rsidRPr="00A635A1" w:rsidRDefault="00620976" w:rsidP="00514E7D">
            <w:pPr>
              <w:keepNext/>
              <w:spacing w:line="240" w:lineRule="auto"/>
              <w:contextualSpacing/>
              <w:jc w:val="left"/>
              <w:cnfStyle w:val="000000100000"/>
              <w:rPr>
                <w:rFonts w:eastAsia="Times New Roman" w:cs="Times New Roman"/>
                <w:sz w:val="20"/>
                <w:szCs w:val="20"/>
                <w:lang w:eastAsia="cs-CZ"/>
              </w:rPr>
            </w:pPr>
            <w:r w:rsidRPr="00A635A1">
              <w:rPr>
                <w:rFonts w:eastAsia="Times New Roman" w:cs="Times New Roman"/>
                <w:sz w:val="20"/>
                <w:szCs w:val="20"/>
                <w:lang w:eastAsia="cs-CZ"/>
              </w:rPr>
              <w:t>43</w:t>
            </w:r>
          </w:p>
        </w:tc>
        <w:tc>
          <w:tcPr>
            <w:tcW w:w="666" w:type="dxa"/>
            <w:noWrap/>
            <w:hideMark/>
          </w:tcPr>
          <w:p w:rsidR="00620976" w:rsidRPr="00A635A1" w:rsidRDefault="00620976" w:rsidP="00514E7D">
            <w:pPr>
              <w:keepNext/>
              <w:spacing w:line="240" w:lineRule="auto"/>
              <w:contextualSpacing/>
              <w:jc w:val="center"/>
              <w:cnfStyle w:val="000000100000"/>
              <w:rPr>
                <w:rFonts w:eastAsia="Times New Roman" w:cs="Times New Roman"/>
                <w:color w:val="000000"/>
                <w:sz w:val="20"/>
                <w:szCs w:val="20"/>
                <w:lang w:eastAsia="cs-CZ"/>
              </w:rPr>
            </w:pP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26</w:t>
            </w:r>
          </w:p>
        </w:tc>
        <w:tc>
          <w:tcPr>
            <w:tcW w:w="716" w:type="dxa"/>
          </w:tcPr>
          <w:p w:rsidR="00620976" w:rsidRPr="00A635A1" w:rsidRDefault="00620976" w:rsidP="00514E7D">
            <w:pPr>
              <w:keepNext/>
              <w:spacing w:line="240" w:lineRule="auto"/>
              <w:contextualSpacing/>
              <w:jc w:val="center"/>
              <w:cnfStyle w:val="000000100000"/>
              <w:rPr>
                <w:rFonts w:cs="Times New Roman"/>
                <w:color w:val="000000"/>
                <w:sz w:val="20"/>
                <w:szCs w:val="20"/>
              </w:rPr>
            </w:pP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muži</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23 (58,97%)</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27 (62,79%)</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19 (73,08%)</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ženy</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16 (41,03%)</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16 (37,21%)</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0,723</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7 (26,92%)</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0,244</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Věk</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67,2 ± 9,4</w:t>
            </w:r>
            <w:r w:rsidR="004C42F9" w:rsidRPr="00A635A1">
              <w:rPr>
                <w:rFonts w:cs="Times New Roman"/>
                <w:sz w:val="20"/>
                <w:szCs w:val="20"/>
              </w:rPr>
              <w:t xml:space="preserve"> </w:t>
            </w:r>
            <w:r w:rsidRPr="00A635A1">
              <w:rPr>
                <w:rFonts w:cs="Times New Roman"/>
                <w:sz w:val="20"/>
                <w:szCs w:val="20"/>
              </w:rPr>
              <w:t>(69,0)</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69,2 ± 9,0</w:t>
            </w:r>
            <w:r w:rsidR="004C42F9" w:rsidRPr="00A635A1">
              <w:rPr>
                <w:rFonts w:cs="Times New Roman"/>
                <w:sz w:val="20"/>
                <w:szCs w:val="20"/>
              </w:rPr>
              <w:t xml:space="preserve"> </w:t>
            </w:r>
            <w:r w:rsidRPr="00A635A1">
              <w:rPr>
                <w:rFonts w:cs="Times New Roman"/>
                <w:sz w:val="20"/>
                <w:szCs w:val="20"/>
              </w:rPr>
              <w:t>(69,0)</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0,398</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69,0 ± 10,0</w:t>
            </w:r>
            <w:r w:rsidR="004C42F9" w:rsidRPr="00A635A1">
              <w:rPr>
                <w:rFonts w:cs="Times New Roman"/>
                <w:sz w:val="20"/>
                <w:szCs w:val="20"/>
              </w:rPr>
              <w:t xml:space="preserve"> </w:t>
            </w:r>
            <w:r w:rsidRPr="00A635A1">
              <w:rPr>
                <w:rFonts w:cs="Times New Roman"/>
                <w:sz w:val="20"/>
                <w:szCs w:val="20"/>
              </w:rPr>
              <w:t>(74,5)</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0,362</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BMI</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30,7 ± 5,2</w:t>
            </w:r>
            <w:r w:rsidR="004C42F9" w:rsidRPr="00A635A1">
              <w:rPr>
                <w:rFonts w:cs="Times New Roman"/>
                <w:sz w:val="20"/>
                <w:szCs w:val="20"/>
              </w:rPr>
              <w:t xml:space="preserve"> </w:t>
            </w:r>
            <w:r w:rsidRPr="00A635A1">
              <w:rPr>
                <w:rFonts w:cs="Times New Roman"/>
                <w:sz w:val="20"/>
                <w:szCs w:val="20"/>
              </w:rPr>
              <w:t>(30,1)</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30,2 ± 4,7</w:t>
            </w:r>
            <w:r w:rsidR="004C42F9" w:rsidRPr="00A635A1">
              <w:rPr>
                <w:rFonts w:cs="Times New Roman"/>
                <w:sz w:val="20"/>
                <w:szCs w:val="20"/>
              </w:rPr>
              <w:t xml:space="preserve"> </w:t>
            </w:r>
            <w:r w:rsidRPr="00A635A1">
              <w:rPr>
                <w:rFonts w:cs="Times New Roman"/>
                <w:sz w:val="20"/>
                <w:szCs w:val="20"/>
              </w:rPr>
              <w:t>(29,7)</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0,549</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30,5 ± 3,4</w:t>
            </w:r>
            <w:r w:rsidR="004C42F9" w:rsidRPr="00A635A1">
              <w:rPr>
                <w:rFonts w:cs="Times New Roman"/>
                <w:sz w:val="20"/>
                <w:szCs w:val="20"/>
              </w:rPr>
              <w:t xml:space="preserve"> </w:t>
            </w:r>
            <w:r w:rsidRPr="00A635A1">
              <w:rPr>
                <w:rFonts w:cs="Times New Roman"/>
                <w:sz w:val="20"/>
                <w:szCs w:val="20"/>
              </w:rPr>
              <w:t>(30,8)</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0,768</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 xml:space="preserve">DM </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18 (46,15%)</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27 (60,47%)</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0,194</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17 (65,38%)</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0,128</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CHOPN</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9 (23,08%)</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17 (39,53%)</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0,110</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6 (23,08%)</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1</w:t>
            </w:r>
          </w:p>
        </w:tc>
      </w:tr>
      <w:tr w:rsidR="00620976" w:rsidRPr="00A635A1" w:rsidTr="00D418FA">
        <w:tc>
          <w:tcPr>
            <w:cnfStyle w:val="001000000000"/>
            <w:tcW w:w="1938" w:type="dxa"/>
            <w:noWrap/>
            <w:hideMark/>
          </w:tcPr>
          <w:p w:rsidR="00620976" w:rsidRPr="00A635A1" w:rsidRDefault="00235C64"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CHRI</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7 (17,95%)</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5 (11,63)</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0,419</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5 (19,23%)</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1</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Fumator</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6 (15,38%)</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8 (18,60%)</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0,699</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6 (23,08%)</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0,520</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EFLK</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51,5% ± 10,1% (50,0%)</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44,6% ± 12,9% (45,0%)</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b/>
                <w:bCs/>
                <w:color w:val="FF0000"/>
                <w:sz w:val="20"/>
                <w:szCs w:val="20"/>
              </w:rPr>
            </w:pPr>
            <w:r w:rsidRPr="00A635A1">
              <w:rPr>
                <w:rFonts w:cs="Times New Roman"/>
                <w:b/>
                <w:bCs/>
                <w:color w:val="FF0000"/>
                <w:sz w:val="20"/>
                <w:szCs w:val="20"/>
              </w:rPr>
              <w:t>0,021</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46,5% ± 8,7% (50,0%)</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0,055</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ECC (min)</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70,0 (42 - 291)</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76,0 (39 - 253)</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0,320</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68,0 (38 - 200)</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0,951</w:t>
            </w:r>
          </w:p>
        </w:tc>
      </w:tr>
      <w:tr w:rsidR="00620976" w:rsidRPr="00A635A1" w:rsidTr="00D418FA">
        <w:tc>
          <w:tcPr>
            <w:cnfStyle w:val="001000000000"/>
            <w:tcW w:w="1938" w:type="dxa"/>
            <w:noWrap/>
            <w:hideMark/>
          </w:tcPr>
          <w:p w:rsidR="00620976" w:rsidRPr="00A635A1" w:rsidRDefault="00262F71"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Svorka</w:t>
            </w:r>
            <w:r w:rsidR="00620976" w:rsidRPr="00A635A1">
              <w:rPr>
                <w:rFonts w:eastAsia="Times New Roman" w:cs="Times New Roman"/>
                <w:sz w:val="20"/>
                <w:szCs w:val="20"/>
                <w:lang w:eastAsia="cs-CZ"/>
              </w:rPr>
              <w:t xml:space="preserve"> (min)</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40,5 (23 - 198)</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46,0 (19 - 190)</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0,289</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37,0 (23 - 130)</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0,761</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Operace (min)</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190,0 (120 - 660)</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227,5 (110 - 360)</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0,134</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225,0 (160 - 340)</w:t>
            </w:r>
          </w:p>
        </w:tc>
        <w:tc>
          <w:tcPr>
            <w:tcW w:w="716" w:type="dxa"/>
          </w:tcPr>
          <w:p w:rsidR="00620976" w:rsidRPr="00A635A1" w:rsidRDefault="00620976" w:rsidP="00514E7D">
            <w:pPr>
              <w:keepNext/>
              <w:spacing w:line="240" w:lineRule="auto"/>
              <w:contextualSpacing/>
              <w:jc w:val="center"/>
              <w:cnfStyle w:val="000000100000"/>
              <w:rPr>
                <w:rFonts w:cs="Times New Roman"/>
                <w:b/>
                <w:bCs/>
                <w:color w:val="FF0000"/>
                <w:sz w:val="20"/>
                <w:szCs w:val="20"/>
              </w:rPr>
            </w:pPr>
            <w:r w:rsidRPr="00A635A1">
              <w:rPr>
                <w:rFonts w:cs="Times New Roman"/>
                <w:b/>
                <w:bCs/>
                <w:color w:val="FF0000"/>
                <w:sz w:val="20"/>
                <w:szCs w:val="20"/>
              </w:rPr>
              <w:t>0,024</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CABG</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27 (69,23%)</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29 (67,44%)</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0,862</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19 (73,08%)</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0,738</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off pump (% CABG)</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5 (18,51</w:t>
            </w:r>
            <w:r w:rsidR="004C52F4" w:rsidRPr="00A635A1">
              <w:rPr>
                <w:rFonts w:cs="Times New Roman"/>
                <w:sz w:val="20"/>
                <w:szCs w:val="20"/>
              </w:rPr>
              <w:t> %</w:t>
            </w:r>
            <w:r w:rsidRPr="00A635A1">
              <w:rPr>
                <w:rFonts w:cs="Times New Roman"/>
                <w:sz w:val="20"/>
                <w:szCs w:val="20"/>
              </w:rPr>
              <w:t>)</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8 (27,60%)</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0,422</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8 (42,11%)</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0,080</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BIMA (% CABG)</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5 (18,51%)</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 (13,79%)</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0,725</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 (10,53%)</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0,682</w:t>
            </w:r>
          </w:p>
        </w:tc>
      </w:tr>
      <w:tr w:rsidR="00620976" w:rsidRPr="00A635A1" w:rsidTr="00D418FA">
        <w:trPr>
          <w:cnfStyle w:val="000000100000"/>
        </w:trPr>
        <w:tc>
          <w:tcPr>
            <w:cnfStyle w:val="001000000000"/>
            <w:tcW w:w="1938" w:type="dxa"/>
            <w:noWrap/>
            <w:hideMark/>
          </w:tcPr>
          <w:p w:rsidR="00620976" w:rsidRPr="00A635A1" w:rsidRDefault="00235C64"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Chlopeň</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8 (20,51%)</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9 (20,93%)</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0,963</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 (3,85%)</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0,074</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Kombi</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 (10,26%)</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10 (23,26%)</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0,118</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 (15,38%)</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0,705</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Intubace (hod)</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19,0 (4 - 1440)</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11,0 (4 - 1380)</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0,059</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9,5 (0 - 1792)</w:t>
            </w:r>
          </w:p>
        </w:tc>
        <w:tc>
          <w:tcPr>
            <w:tcW w:w="716" w:type="dxa"/>
          </w:tcPr>
          <w:p w:rsidR="00620976" w:rsidRPr="00A635A1" w:rsidRDefault="00620976" w:rsidP="00514E7D">
            <w:pPr>
              <w:keepNext/>
              <w:spacing w:line="240" w:lineRule="auto"/>
              <w:contextualSpacing/>
              <w:jc w:val="center"/>
              <w:cnfStyle w:val="000000100000"/>
              <w:rPr>
                <w:rFonts w:cs="Times New Roman"/>
                <w:b/>
                <w:bCs/>
                <w:color w:val="FF0000"/>
                <w:sz w:val="20"/>
                <w:szCs w:val="20"/>
              </w:rPr>
            </w:pPr>
            <w:r w:rsidRPr="00A635A1">
              <w:rPr>
                <w:rFonts w:cs="Times New Roman"/>
                <w:b/>
                <w:bCs/>
                <w:color w:val="FF0000"/>
                <w:sz w:val="20"/>
                <w:szCs w:val="20"/>
              </w:rPr>
              <w:t>0,018</w:t>
            </w:r>
          </w:p>
        </w:tc>
      </w:tr>
      <w:tr w:rsidR="00620976" w:rsidRPr="00A635A1" w:rsidTr="00D418FA">
        <w:tc>
          <w:tcPr>
            <w:cnfStyle w:val="001000000000"/>
            <w:tcW w:w="1938" w:type="dxa"/>
            <w:noWrap/>
            <w:hideMark/>
          </w:tcPr>
          <w:p w:rsidR="00620976" w:rsidRPr="00A635A1" w:rsidRDefault="00235C64"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JIP</w:t>
            </w:r>
            <w:r w:rsidR="00620976" w:rsidRPr="00A635A1">
              <w:rPr>
                <w:rFonts w:eastAsia="Times New Roman" w:cs="Times New Roman"/>
                <w:sz w:val="20"/>
                <w:szCs w:val="20"/>
                <w:lang w:eastAsia="cs-CZ"/>
              </w:rPr>
              <w:t xml:space="preserve"> (hod)</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60,0 (20 - 1375)</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46,5 (16 - 1583)</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0,151</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67,0 (17 - 890)</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0,611</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Krevní ztráty (ml)</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1190 (310 - 4760)</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965 (320 - 3360)</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0,377</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800 (0 - 2290)</w:t>
            </w:r>
          </w:p>
        </w:tc>
        <w:tc>
          <w:tcPr>
            <w:tcW w:w="716" w:type="dxa"/>
          </w:tcPr>
          <w:p w:rsidR="00620976" w:rsidRPr="00A635A1" w:rsidRDefault="00620976" w:rsidP="00514E7D">
            <w:pPr>
              <w:keepNext/>
              <w:spacing w:line="240" w:lineRule="auto"/>
              <w:contextualSpacing/>
              <w:jc w:val="center"/>
              <w:cnfStyle w:val="000000100000"/>
              <w:rPr>
                <w:rFonts w:cs="Times New Roman"/>
                <w:b/>
                <w:bCs/>
                <w:color w:val="FF0000"/>
                <w:sz w:val="20"/>
                <w:szCs w:val="20"/>
              </w:rPr>
            </w:pPr>
            <w:r w:rsidRPr="00A635A1">
              <w:rPr>
                <w:rFonts w:cs="Times New Roman"/>
                <w:b/>
                <w:bCs/>
                <w:color w:val="FF0000"/>
                <w:sz w:val="20"/>
                <w:szCs w:val="20"/>
              </w:rPr>
              <w:t>0,010</w:t>
            </w:r>
          </w:p>
        </w:tc>
      </w:tr>
      <w:tr w:rsidR="00620976" w:rsidRPr="00A635A1" w:rsidTr="00D418FA">
        <w:tc>
          <w:tcPr>
            <w:cnfStyle w:val="001000000000"/>
            <w:tcW w:w="1938" w:type="dxa"/>
            <w:noWrap/>
            <w:hideMark/>
          </w:tcPr>
          <w:p w:rsidR="00620976" w:rsidRPr="00A635A1" w:rsidRDefault="00620976" w:rsidP="000F7287">
            <w:pPr>
              <w:keepNext/>
              <w:spacing w:line="240" w:lineRule="auto"/>
              <w:contextualSpacing/>
              <w:jc w:val="left"/>
              <w:rPr>
                <w:rFonts w:eastAsia="Times New Roman" w:cs="Times New Roman"/>
                <w:sz w:val="20"/>
                <w:szCs w:val="20"/>
                <w:lang w:eastAsia="cs-CZ"/>
              </w:rPr>
            </w:pPr>
            <w:r w:rsidRPr="00A635A1">
              <w:rPr>
                <w:rFonts w:eastAsia="Times New Roman" w:cs="Times New Roman"/>
                <w:sz w:val="20"/>
                <w:szCs w:val="20"/>
                <w:lang w:eastAsia="cs-CZ"/>
              </w:rPr>
              <w:t>Počet</w:t>
            </w:r>
            <w:r w:rsidR="000F7287">
              <w:rPr>
                <w:rFonts w:eastAsia="Times New Roman" w:cs="Times New Roman"/>
                <w:sz w:val="20"/>
                <w:szCs w:val="20"/>
                <w:lang w:eastAsia="cs-CZ"/>
              </w:rPr>
              <w:t xml:space="preserve"> </w:t>
            </w:r>
            <w:r w:rsidR="00235C64" w:rsidRPr="00A635A1">
              <w:rPr>
                <w:rFonts w:eastAsia="Times New Roman" w:cs="Times New Roman"/>
                <w:sz w:val="20"/>
                <w:szCs w:val="20"/>
                <w:lang w:eastAsia="cs-CZ"/>
              </w:rPr>
              <w:t>kr.</w:t>
            </w:r>
            <w:r w:rsidR="000F7287">
              <w:rPr>
                <w:rFonts w:eastAsia="Times New Roman" w:cs="Times New Roman"/>
                <w:sz w:val="20"/>
                <w:szCs w:val="20"/>
                <w:lang w:eastAsia="cs-CZ"/>
              </w:rPr>
              <w:t xml:space="preserve"> </w:t>
            </w:r>
            <w:r w:rsidR="00235C64" w:rsidRPr="00A635A1">
              <w:rPr>
                <w:rFonts w:eastAsia="Times New Roman" w:cs="Times New Roman"/>
                <w:sz w:val="20"/>
                <w:szCs w:val="20"/>
                <w:lang w:eastAsia="cs-CZ"/>
              </w:rPr>
              <w:t>derivátů</w:t>
            </w:r>
            <w:r w:rsidRPr="00A635A1">
              <w:rPr>
                <w:rFonts w:eastAsia="Times New Roman" w:cs="Times New Roman"/>
                <w:sz w:val="20"/>
                <w:szCs w:val="20"/>
                <w:lang w:eastAsia="cs-CZ"/>
              </w:rPr>
              <w:t xml:space="preserve"> (n)</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6,0 (0 - 57)</w:t>
            </w:r>
          </w:p>
        </w:tc>
        <w:tc>
          <w:tcPr>
            <w:tcW w:w="2159" w:type="dxa"/>
            <w:noWrap/>
            <w:hideMark/>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2,0</w:t>
            </w:r>
            <w:r w:rsidR="004C42F9" w:rsidRPr="00A635A1">
              <w:rPr>
                <w:rFonts w:cs="Times New Roman"/>
                <w:sz w:val="20"/>
                <w:szCs w:val="20"/>
              </w:rPr>
              <w:t xml:space="preserve"> </w:t>
            </w:r>
            <w:r w:rsidRPr="00A635A1">
              <w:rPr>
                <w:rFonts w:cs="Times New Roman"/>
                <w:sz w:val="20"/>
                <w:szCs w:val="20"/>
              </w:rPr>
              <w:t>(0 - 69)</w:t>
            </w:r>
          </w:p>
        </w:tc>
        <w:tc>
          <w:tcPr>
            <w:tcW w:w="666" w:type="dxa"/>
            <w:noWrap/>
            <w:hideMark/>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0,057</w:t>
            </w:r>
          </w:p>
        </w:tc>
        <w:tc>
          <w:tcPr>
            <w:tcW w:w="2151" w:type="dxa"/>
          </w:tcPr>
          <w:p w:rsidR="00620976" w:rsidRPr="00A635A1" w:rsidRDefault="00620976" w:rsidP="00514E7D">
            <w:pPr>
              <w:keepNext/>
              <w:spacing w:line="240" w:lineRule="auto"/>
              <w:contextualSpacing/>
              <w:jc w:val="left"/>
              <w:cnfStyle w:val="000000000000"/>
              <w:rPr>
                <w:rFonts w:cs="Times New Roman"/>
                <w:sz w:val="20"/>
                <w:szCs w:val="20"/>
              </w:rPr>
            </w:pPr>
            <w:r w:rsidRPr="00A635A1">
              <w:rPr>
                <w:rFonts w:cs="Times New Roman"/>
                <w:sz w:val="20"/>
                <w:szCs w:val="20"/>
              </w:rPr>
              <w:t>2,0 (0 - 40)</w:t>
            </w:r>
          </w:p>
        </w:tc>
        <w:tc>
          <w:tcPr>
            <w:tcW w:w="716" w:type="dxa"/>
          </w:tcPr>
          <w:p w:rsidR="00620976" w:rsidRPr="00A635A1" w:rsidRDefault="00620976" w:rsidP="00514E7D">
            <w:pPr>
              <w:keepNext/>
              <w:spacing w:line="240" w:lineRule="auto"/>
              <w:contextualSpacing/>
              <w:jc w:val="center"/>
              <w:cnfStyle w:val="000000000000"/>
              <w:rPr>
                <w:rFonts w:cs="Times New Roman"/>
                <w:sz w:val="20"/>
                <w:szCs w:val="20"/>
              </w:rPr>
            </w:pPr>
            <w:r w:rsidRPr="00A635A1">
              <w:rPr>
                <w:rFonts w:cs="Times New Roman"/>
                <w:sz w:val="20"/>
                <w:szCs w:val="20"/>
              </w:rPr>
              <w:t>0,118</w:t>
            </w:r>
          </w:p>
        </w:tc>
      </w:tr>
      <w:tr w:rsidR="00620976" w:rsidRPr="00A635A1" w:rsidTr="00D418FA">
        <w:trPr>
          <w:cnfStyle w:val="000000100000"/>
        </w:trPr>
        <w:tc>
          <w:tcPr>
            <w:cnfStyle w:val="001000000000"/>
            <w:tcW w:w="1938" w:type="dxa"/>
            <w:noWrap/>
            <w:hideMark/>
          </w:tcPr>
          <w:p w:rsidR="00620976" w:rsidRPr="00A635A1" w:rsidRDefault="00620976" w:rsidP="000F7287">
            <w:pPr>
              <w:keepNext/>
              <w:spacing w:line="240" w:lineRule="auto"/>
              <w:contextualSpacing/>
              <w:jc w:val="left"/>
              <w:rPr>
                <w:rFonts w:cs="Times New Roman"/>
                <w:sz w:val="20"/>
                <w:szCs w:val="20"/>
              </w:rPr>
            </w:pPr>
            <w:r w:rsidRPr="00A635A1">
              <w:rPr>
                <w:rFonts w:cs="Times New Roman"/>
                <w:sz w:val="20"/>
                <w:szCs w:val="20"/>
              </w:rPr>
              <w:t xml:space="preserve">Den prezentace </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11,0 (0 - 48)</w:t>
            </w:r>
          </w:p>
        </w:tc>
        <w:tc>
          <w:tcPr>
            <w:tcW w:w="2159" w:type="dxa"/>
            <w:noWrap/>
            <w:hideMark/>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14,0 (0 - 48)</w:t>
            </w:r>
          </w:p>
        </w:tc>
        <w:tc>
          <w:tcPr>
            <w:tcW w:w="666" w:type="dxa"/>
            <w:noWrap/>
            <w:hideMark/>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0,198</w:t>
            </w:r>
          </w:p>
        </w:tc>
        <w:tc>
          <w:tcPr>
            <w:tcW w:w="2151" w:type="dxa"/>
          </w:tcPr>
          <w:p w:rsidR="00620976" w:rsidRPr="00A635A1" w:rsidRDefault="00620976" w:rsidP="00514E7D">
            <w:pPr>
              <w:keepNext/>
              <w:spacing w:line="240" w:lineRule="auto"/>
              <w:contextualSpacing/>
              <w:jc w:val="left"/>
              <w:cnfStyle w:val="000000100000"/>
              <w:rPr>
                <w:rFonts w:cs="Times New Roman"/>
                <w:sz w:val="20"/>
                <w:szCs w:val="20"/>
              </w:rPr>
            </w:pPr>
            <w:r w:rsidRPr="00A635A1">
              <w:rPr>
                <w:rFonts w:cs="Times New Roman"/>
                <w:sz w:val="20"/>
                <w:szCs w:val="20"/>
              </w:rPr>
              <w:t>10,5 (3 - 21)</w:t>
            </w:r>
          </w:p>
        </w:tc>
        <w:tc>
          <w:tcPr>
            <w:tcW w:w="716" w:type="dxa"/>
          </w:tcPr>
          <w:p w:rsidR="00620976" w:rsidRPr="00A635A1" w:rsidRDefault="00620976" w:rsidP="00514E7D">
            <w:pPr>
              <w:keepNext/>
              <w:spacing w:line="240" w:lineRule="auto"/>
              <w:contextualSpacing/>
              <w:jc w:val="center"/>
              <w:cnfStyle w:val="000000100000"/>
              <w:rPr>
                <w:rFonts w:cs="Times New Roman"/>
                <w:sz w:val="20"/>
                <w:szCs w:val="20"/>
              </w:rPr>
            </w:pPr>
            <w:r w:rsidRPr="00A635A1">
              <w:rPr>
                <w:rFonts w:cs="Times New Roman"/>
                <w:sz w:val="20"/>
                <w:szCs w:val="20"/>
              </w:rPr>
              <w:t>0,256</w:t>
            </w:r>
          </w:p>
        </w:tc>
      </w:tr>
      <w:tr w:rsidR="00620976" w:rsidRPr="00A635A1" w:rsidTr="00D418FA">
        <w:tc>
          <w:tcPr>
            <w:cnfStyle w:val="001000000000"/>
            <w:tcW w:w="1938" w:type="dxa"/>
            <w:noWrap/>
            <w:hideMark/>
          </w:tcPr>
          <w:p w:rsidR="00620976" w:rsidRPr="00A635A1" w:rsidRDefault="00620976" w:rsidP="000F7287">
            <w:pPr>
              <w:spacing w:line="240" w:lineRule="auto"/>
              <w:contextualSpacing/>
              <w:jc w:val="left"/>
              <w:rPr>
                <w:rFonts w:cs="Times New Roman"/>
                <w:color w:val="000000"/>
                <w:sz w:val="20"/>
                <w:szCs w:val="20"/>
              </w:rPr>
            </w:pPr>
            <w:r w:rsidRPr="00A635A1">
              <w:rPr>
                <w:rFonts w:cs="Times New Roman"/>
                <w:sz w:val="20"/>
                <w:szCs w:val="20"/>
              </w:rPr>
              <w:t xml:space="preserve">Procedury NPWT </w:t>
            </w:r>
            <w:r w:rsidRPr="00A635A1">
              <w:rPr>
                <w:rFonts w:eastAsia="Times New Roman" w:cs="Times New Roman"/>
                <w:sz w:val="20"/>
                <w:szCs w:val="20"/>
                <w:lang w:eastAsia="cs-CZ"/>
              </w:rPr>
              <w:t>(n)</w:t>
            </w:r>
          </w:p>
        </w:tc>
        <w:tc>
          <w:tcPr>
            <w:tcW w:w="2159" w:type="dxa"/>
            <w:noWrap/>
            <w:hideMark/>
          </w:tcPr>
          <w:p w:rsidR="00620976" w:rsidRPr="00A635A1" w:rsidRDefault="00620976" w:rsidP="00514E7D">
            <w:pPr>
              <w:spacing w:line="240" w:lineRule="auto"/>
              <w:contextualSpacing/>
              <w:jc w:val="left"/>
              <w:cnfStyle w:val="000000000000"/>
              <w:rPr>
                <w:rFonts w:cs="Times New Roman"/>
                <w:sz w:val="20"/>
                <w:szCs w:val="20"/>
              </w:rPr>
            </w:pPr>
            <w:r w:rsidRPr="00A635A1">
              <w:rPr>
                <w:rFonts w:cs="Times New Roman"/>
                <w:sz w:val="20"/>
                <w:szCs w:val="20"/>
              </w:rPr>
              <w:t>6,0 (0 - 16)</w:t>
            </w:r>
          </w:p>
        </w:tc>
        <w:tc>
          <w:tcPr>
            <w:tcW w:w="2159" w:type="dxa"/>
            <w:noWrap/>
            <w:hideMark/>
          </w:tcPr>
          <w:p w:rsidR="00620976" w:rsidRPr="00A635A1" w:rsidRDefault="00620976" w:rsidP="00514E7D">
            <w:pPr>
              <w:spacing w:line="240" w:lineRule="auto"/>
              <w:contextualSpacing/>
              <w:jc w:val="left"/>
              <w:cnfStyle w:val="000000000000"/>
              <w:rPr>
                <w:rFonts w:cs="Times New Roman"/>
                <w:sz w:val="20"/>
                <w:szCs w:val="20"/>
              </w:rPr>
            </w:pPr>
            <w:r w:rsidRPr="00A635A1">
              <w:rPr>
                <w:rFonts w:cs="Times New Roman"/>
                <w:sz w:val="20"/>
                <w:szCs w:val="20"/>
              </w:rPr>
              <w:t>5,0 (0 - 13)</w:t>
            </w:r>
          </w:p>
        </w:tc>
        <w:tc>
          <w:tcPr>
            <w:tcW w:w="666" w:type="dxa"/>
            <w:noWrap/>
            <w:hideMark/>
          </w:tcPr>
          <w:p w:rsidR="00620976" w:rsidRPr="00A635A1" w:rsidRDefault="00620976" w:rsidP="00514E7D">
            <w:pPr>
              <w:spacing w:line="240" w:lineRule="auto"/>
              <w:contextualSpacing/>
              <w:jc w:val="center"/>
              <w:cnfStyle w:val="000000000000"/>
              <w:rPr>
                <w:rFonts w:cs="Times New Roman"/>
                <w:b/>
                <w:bCs/>
                <w:color w:val="FF0000"/>
                <w:sz w:val="20"/>
                <w:szCs w:val="20"/>
              </w:rPr>
            </w:pPr>
            <w:r w:rsidRPr="00A635A1">
              <w:rPr>
                <w:rFonts w:cs="Times New Roman"/>
                <w:b/>
                <w:bCs/>
                <w:color w:val="FF0000"/>
                <w:sz w:val="20"/>
                <w:szCs w:val="20"/>
              </w:rPr>
              <w:t>0,044</w:t>
            </w:r>
          </w:p>
        </w:tc>
        <w:tc>
          <w:tcPr>
            <w:tcW w:w="2151" w:type="dxa"/>
          </w:tcPr>
          <w:p w:rsidR="00620976" w:rsidRPr="00A635A1" w:rsidRDefault="00620976" w:rsidP="00514E7D">
            <w:pPr>
              <w:spacing w:line="240" w:lineRule="auto"/>
              <w:contextualSpacing/>
              <w:jc w:val="left"/>
              <w:cnfStyle w:val="000000000000"/>
              <w:rPr>
                <w:rFonts w:cs="Times New Roman"/>
                <w:b/>
                <w:bCs/>
                <w:sz w:val="20"/>
                <w:szCs w:val="20"/>
              </w:rPr>
            </w:pPr>
            <w:r w:rsidRPr="00A635A1">
              <w:rPr>
                <w:rFonts w:cs="Times New Roman"/>
                <w:b/>
                <w:bCs/>
                <w:sz w:val="20"/>
                <w:szCs w:val="20"/>
              </w:rPr>
              <w:t>0</w:t>
            </w:r>
          </w:p>
        </w:tc>
        <w:tc>
          <w:tcPr>
            <w:tcW w:w="716" w:type="dxa"/>
          </w:tcPr>
          <w:p w:rsidR="00620976" w:rsidRPr="00A635A1" w:rsidRDefault="00620976" w:rsidP="00514E7D">
            <w:pPr>
              <w:spacing w:line="240" w:lineRule="auto"/>
              <w:contextualSpacing/>
              <w:jc w:val="center"/>
              <w:cnfStyle w:val="000000000000"/>
              <w:rPr>
                <w:rFonts w:cs="Times New Roman"/>
                <w:b/>
                <w:bCs/>
                <w:sz w:val="20"/>
                <w:szCs w:val="20"/>
              </w:rPr>
            </w:pPr>
            <w:r w:rsidRPr="00A635A1">
              <w:rPr>
                <w:rFonts w:cs="Times New Roman"/>
                <w:b/>
                <w:bCs/>
                <w:sz w:val="20"/>
                <w:szCs w:val="20"/>
              </w:rPr>
              <w:t>-</w:t>
            </w:r>
          </w:p>
        </w:tc>
      </w:tr>
    </w:tbl>
    <w:p w:rsidR="00272E4F" w:rsidRPr="00514E7D" w:rsidRDefault="00272E4F" w:rsidP="00514E7D"/>
    <w:p w:rsidR="001B1791" w:rsidRPr="00B91E1F" w:rsidRDefault="00401E52" w:rsidP="00C90EB1">
      <w:pPr>
        <w:contextualSpacing/>
        <w:rPr>
          <w:rFonts w:cs="Times New Roman"/>
          <w:szCs w:val="24"/>
        </w:rPr>
      </w:pPr>
      <w:r w:rsidRPr="00B91E1F">
        <w:rPr>
          <w:rFonts w:cs="Times New Roman"/>
          <w:szCs w:val="24"/>
        </w:rPr>
        <w:t>Dále</w:t>
      </w:r>
      <w:r w:rsidR="0033100D" w:rsidRPr="00B91E1F">
        <w:rPr>
          <w:rFonts w:cs="Times New Roman"/>
          <w:szCs w:val="24"/>
        </w:rPr>
        <w:t xml:space="preserve"> byli porovnáni </w:t>
      </w:r>
      <w:r w:rsidR="00C55414" w:rsidRPr="00B91E1F">
        <w:rPr>
          <w:rFonts w:cs="Times New Roman"/>
          <w:szCs w:val="24"/>
        </w:rPr>
        <w:t>pacienti se závažn</w:t>
      </w:r>
      <w:r w:rsidR="00EC50F0" w:rsidRPr="00B91E1F">
        <w:rPr>
          <w:rFonts w:cs="Times New Roman"/>
          <w:szCs w:val="24"/>
        </w:rPr>
        <w:t>ou</w:t>
      </w:r>
      <w:r w:rsidR="00C55414" w:rsidRPr="00B91E1F">
        <w:rPr>
          <w:rFonts w:cs="Times New Roman"/>
          <w:szCs w:val="24"/>
        </w:rPr>
        <w:t xml:space="preserve"> nestabilit</w:t>
      </w:r>
      <w:r w:rsidR="00EC50F0" w:rsidRPr="00B91E1F">
        <w:rPr>
          <w:rFonts w:cs="Times New Roman"/>
          <w:szCs w:val="24"/>
        </w:rPr>
        <w:t>ou</w:t>
      </w:r>
      <w:r w:rsidR="00C55414" w:rsidRPr="00B91E1F">
        <w:rPr>
          <w:rFonts w:cs="Times New Roman"/>
          <w:szCs w:val="24"/>
        </w:rPr>
        <w:t xml:space="preserve"> hrudní stěny</w:t>
      </w:r>
      <w:r w:rsidR="00EC50F0" w:rsidRPr="00B91E1F">
        <w:rPr>
          <w:rFonts w:cs="Times New Roman"/>
          <w:szCs w:val="24"/>
        </w:rPr>
        <w:t>,</w:t>
      </w:r>
      <w:r w:rsidR="00C55414" w:rsidRPr="00B91E1F">
        <w:rPr>
          <w:rFonts w:cs="Times New Roman"/>
          <w:szCs w:val="24"/>
        </w:rPr>
        <w:t xml:space="preserve"> </w:t>
      </w:r>
      <w:r w:rsidR="00EC50F0" w:rsidRPr="00B91E1F">
        <w:rPr>
          <w:rFonts w:cs="Times New Roman"/>
          <w:szCs w:val="24"/>
        </w:rPr>
        <w:t xml:space="preserve">vzniklou </w:t>
      </w:r>
      <w:r w:rsidR="00C55414" w:rsidRPr="00B91E1F">
        <w:rPr>
          <w:rFonts w:cs="Times New Roman"/>
          <w:szCs w:val="24"/>
        </w:rPr>
        <w:t xml:space="preserve">na podkladě defektu nebo rozsáhlých fragmentací sterna </w:t>
      </w:r>
      <w:r w:rsidR="00CE73D6" w:rsidRPr="00B91E1F">
        <w:rPr>
          <w:rFonts w:cs="Times New Roman"/>
          <w:szCs w:val="24"/>
        </w:rPr>
        <w:t>a </w:t>
      </w:r>
      <w:r w:rsidR="00C55414" w:rsidRPr="00B91E1F">
        <w:rPr>
          <w:rFonts w:cs="Times New Roman"/>
          <w:szCs w:val="24"/>
        </w:rPr>
        <w:t xml:space="preserve">přilehlých žeber. </w:t>
      </w:r>
      <w:r w:rsidR="00EC50F0" w:rsidRPr="00B91E1F">
        <w:rPr>
          <w:rFonts w:cs="Times New Roman"/>
          <w:szCs w:val="24"/>
        </w:rPr>
        <w:t xml:space="preserve">První skupina obsahovala pacienty </w:t>
      </w:r>
      <w:r w:rsidR="00C55414" w:rsidRPr="00B91E1F">
        <w:rPr>
          <w:rFonts w:cs="Times New Roman"/>
          <w:szCs w:val="24"/>
        </w:rPr>
        <w:t>řešen</w:t>
      </w:r>
      <w:r w:rsidR="00EC50F0" w:rsidRPr="00B91E1F">
        <w:rPr>
          <w:rFonts w:cs="Times New Roman"/>
          <w:szCs w:val="24"/>
        </w:rPr>
        <w:t>é</w:t>
      </w:r>
      <w:r w:rsidR="00C55414" w:rsidRPr="00B91E1F">
        <w:rPr>
          <w:rFonts w:cs="Times New Roman"/>
          <w:szCs w:val="24"/>
        </w:rPr>
        <w:t xml:space="preserve"> kombinací AO osteosyntézy </w:t>
      </w:r>
      <w:r w:rsidR="00CE73D6" w:rsidRPr="00B91E1F">
        <w:rPr>
          <w:rFonts w:cs="Times New Roman"/>
          <w:szCs w:val="24"/>
        </w:rPr>
        <w:t>a </w:t>
      </w:r>
      <w:r w:rsidR="00C55414" w:rsidRPr="00B91E1F">
        <w:rPr>
          <w:rFonts w:cs="Times New Roman"/>
          <w:szCs w:val="24"/>
        </w:rPr>
        <w:t>transplantace allogenního kostního štěpu (AO</w:t>
      </w:r>
      <w:r w:rsidR="00200D87" w:rsidRPr="00B91E1F">
        <w:rPr>
          <w:rFonts w:cs="Times New Roman"/>
          <w:szCs w:val="24"/>
        </w:rPr>
        <w:t>/allograft</w:t>
      </w:r>
      <w:r w:rsidR="00C55414" w:rsidRPr="00B91E1F">
        <w:rPr>
          <w:rFonts w:cs="Times New Roman"/>
          <w:szCs w:val="24"/>
        </w:rPr>
        <w:t>; n=17)</w:t>
      </w:r>
      <w:r w:rsidR="00EC50F0" w:rsidRPr="00B91E1F">
        <w:rPr>
          <w:rFonts w:cs="Times New Roman"/>
          <w:szCs w:val="24"/>
        </w:rPr>
        <w:t xml:space="preserve">, ranný infekt byl </w:t>
      </w:r>
      <w:r w:rsidR="00CE73D6" w:rsidRPr="00B91E1F">
        <w:rPr>
          <w:rFonts w:cs="Times New Roman"/>
          <w:szCs w:val="24"/>
        </w:rPr>
        <w:t>u </w:t>
      </w:r>
      <w:r w:rsidR="00EC50F0" w:rsidRPr="00B91E1F">
        <w:rPr>
          <w:rFonts w:cs="Times New Roman"/>
          <w:szCs w:val="24"/>
        </w:rPr>
        <w:t xml:space="preserve">všech řešen aplikací protokolu NPWT. Kontrolní skupina obsahovala </w:t>
      </w:r>
      <w:r w:rsidR="0070023B" w:rsidRPr="00B91E1F">
        <w:rPr>
          <w:rFonts w:cs="Times New Roman"/>
          <w:szCs w:val="24"/>
        </w:rPr>
        <w:t>pacient</w:t>
      </w:r>
      <w:r w:rsidR="00EC50F0" w:rsidRPr="00B91E1F">
        <w:rPr>
          <w:rFonts w:cs="Times New Roman"/>
          <w:szCs w:val="24"/>
        </w:rPr>
        <w:t>y</w:t>
      </w:r>
      <w:r w:rsidR="0070023B" w:rsidRPr="00B91E1F">
        <w:rPr>
          <w:rFonts w:cs="Times New Roman"/>
          <w:szCs w:val="24"/>
        </w:rPr>
        <w:t xml:space="preserve">, </w:t>
      </w:r>
      <w:r w:rsidR="00CE73D6" w:rsidRPr="00B91E1F">
        <w:rPr>
          <w:rFonts w:cs="Times New Roman"/>
          <w:szCs w:val="24"/>
        </w:rPr>
        <w:t>u </w:t>
      </w:r>
      <w:r w:rsidR="0070023B" w:rsidRPr="00B91E1F">
        <w:rPr>
          <w:rFonts w:cs="Times New Roman"/>
          <w:szCs w:val="24"/>
        </w:rPr>
        <w:t xml:space="preserve">kterých byl </w:t>
      </w:r>
      <w:r w:rsidR="0059527F" w:rsidRPr="00B91E1F">
        <w:rPr>
          <w:rFonts w:cs="Times New Roman"/>
          <w:szCs w:val="24"/>
        </w:rPr>
        <w:t xml:space="preserve">sternální defekt </w:t>
      </w:r>
      <w:r w:rsidR="00CE73D6" w:rsidRPr="00B91E1F">
        <w:rPr>
          <w:rFonts w:cs="Times New Roman"/>
          <w:szCs w:val="24"/>
        </w:rPr>
        <w:t>s </w:t>
      </w:r>
      <w:r w:rsidR="0070023B" w:rsidRPr="00B91E1F">
        <w:rPr>
          <w:rFonts w:cs="Times New Roman"/>
          <w:szCs w:val="24"/>
        </w:rPr>
        <w:t>reziduální nestabilitou hrudní stěny</w:t>
      </w:r>
      <w:r w:rsidR="00942D75" w:rsidRPr="00B91E1F">
        <w:rPr>
          <w:rFonts w:cs="Times New Roman"/>
          <w:szCs w:val="24"/>
        </w:rPr>
        <w:t>, ve své době technicky dále neřešitelný,</w:t>
      </w:r>
      <w:r w:rsidR="0070023B" w:rsidRPr="00B91E1F">
        <w:rPr>
          <w:rFonts w:cs="Times New Roman"/>
          <w:szCs w:val="24"/>
        </w:rPr>
        <w:t xml:space="preserve"> ponechán, respektive překryt pouze </w:t>
      </w:r>
      <w:r w:rsidR="0059527F" w:rsidRPr="00B91E1F">
        <w:rPr>
          <w:rFonts w:cs="Times New Roman"/>
          <w:szCs w:val="24"/>
        </w:rPr>
        <w:t xml:space="preserve">přímou suturou </w:t>
      </w:r>
      <w:r w:rsidR="00C55414" w:rsidRPr="00B91E1F">
        <w:rPr>
          <w:rFonts w:cs="Times New Roman"/>
          <w:szCs w:val="24"/>
        </w:rPr>
        <w:t xml:space="preserve">měkkých tkání </w:t>
      </w:r>
      <w:r w:rsidR="0059527F" w:rsidRPr="00B91E1F">
        <w:rPr>
          <w:rFonts w:cs="Times New Roman"/>
          <w:szCs w:val="24"/>
        </w:rPr>
        <w:t xml:space="preserve">nebo </w:t>
      </w:r>
      <w:r w:rsidR="00C55414" w:rsidRPr="00B91E1F">
        <w:rPr>
          <w:rFonts w:cs="Times New Roman"/>
          <w:szCs w:val="24"/>
        </w:rPr>
        <w:t xml:space="preserve">technikou laloku </w:t>
      </w:r>
      <w:r w:rsidR="0059527F" w:rsidRPr="00B91E1F">
        <w:rPr>
          <w:rFonts w:cs="Times New Roman"/>
          <w:szCs w:val="24"/>
        </w:rPr>
        <w:t>(</w:t>
      </w:r>
      <w:r w:rsidR="00C55414" w:rsidRPr="00B91E1F">
        <w:rPr>
          <w:rFonts w:cs="Times New Roman"/>
          <w:szCs w:val="24"/>
        </w:rPr>
        <w:t>Re-cer</w:t>
      </w:r>
      <w:r w:rsidRPr="00B91E1F">
        <w:rPr>
          <w:rFonts w:cs="Times New Roman"/>
          <w:szCs w:val="24"/>
        </w:rPr>
        <w:t>kláž</w:t>
      </w:r>
      <w:r w:rsidR="00200D87" w:rsidRPr="00B91E1F">
        <w:rPr>
          <w:rFonts w:cs="Times New Roman"/>
          <w:szCs w:val="24"/>
        </w:rPr>
        <w:t xml:space="preserve">/defekt; </w:t>
      </w:r>
      <w:r w:rsidR="0059527F" w:rsidRPr="00B91E1F">
        <w:rPr>
          <w:rFonts w:cs="Times New Roman"/>
          <w:szCs w:val="24"/>
        </w:rPr>
        <w:t>n=22).</w:t>
      </w:r>
      <w:r w:rsidR="00EC50F0" w:rsidRPr="00B91E1F">
        <w:rPr>
          <w:rFonts w:cs="Times New Roman"/>
          <w:szCs w:val="24"/>
        </w:rPr>
        <w:t xml:space="preserve"> V tomto srovnání nebyl brán zřetel na metodu řešení ranného infektu </w:t>
      </w:r>
      <w:r w:rsidR="00CE73D6" w:rsidRPr="00B91E1F">
        <w:rPr>
          <w:rFonts w:cs="Times New Roman"/>
          <w:szCs w:val="24"/>
        </w:rPr>
        <w:t>u </w:t>
      </w:r>
      <w:r w:rsidR="00EC50F0" w:rsidRPr="00B91E1F">
        <w:rPr>
          <w:rFonts w:cs="Times New Roman"/>
          <w:szCs w:val="24"/>
        </w:rPr>
        <w:t>pacientů v kontrolním souboru, důraz byl kladen na stabilitu hrudní stěny.</w:t>
      </w:r>
    </w:p>
    <w:p w:rsidR="00A44203" w:rsidRPr="00B91E1F" w:rsidRDefault="00200D87" w:rsidP="00C90EB1">
      <w:pPr>
        <w:contextualSpacing/>
        <w:rPr>
          <w:rFonts w:cs="Times New Roman"/>
          <w:szCs w:val="24"/>
        </w:rPr>
      </w:pPr>
      <w:r w:rsidRPr="00B91E1F">
        <w:rPr>
          <w:rFonts w:cs="Times New Roman"/>
          <w:szCs w:val="24"/>
        </w:rPr>
        <w:lastRenderedPageBreak/>
        <w:t xml:space="preserve">Statisticky významné rozdíly vstupních parametrů byly zachyceny pouze v hodnotě EFLK </w:t>
      </w:r>
      <w:r w:rsidR="00CE73D6" w:rsidRPr="00B91E1F">
        <w:rPr>
          <w:rFonts w:cs="Times New Roman"/>
          <w:szCs w:val="24"/>
        </w:rPr>
        <w:t>a </w:t>
      </w:r>
      <w:r w:rsidRPr="00B91E1F">
        <w:rPr>
          <w:rFonts w:cs="Times New Roman"/>
          <w:szCs w:val="24"/>
        </w:rPr>
        <w:t xml:space="preserve">počtu podaných krevních derivátů. </w:t>
      </w:r>
      <w:r w:rsidR="004B6A1A" w:rsidRPr="00B91E1F">
        <w:rPr>
          <w:rFonts w:cs="Times New Roman"/>
          <w:szCs w:val="24"/>
        </w:rPr>
        <w:t>(</w:t>
      </w:r>
      <w:r w:rsidRPr="00B91E1F">
        <w:rPr>
          <w:rFonts w:cs="Times New Roman"/>
          <w:szCs w:val="24"/>
        </w:rPr>
        <w:t>Tabul</w:t>
      </w:r>
      <w:r w:rsidR="004B6A1A" w:rsidRPr="00B91E1F">
        <w:rPr>
          <w:rFonts w:cs="Times New Roman"/>
          <w:szCs w:val="24"/>
        </w:rPr>
        <w:t xml:space="preserve">ka </w:t>
      </w:r>
      <w:r w:rsidR="0047374F" w:rsidRPr="00B91E1F">
        <w:rPr>
          <w:rFonts w:cs="Times New Roman"/>
          <w:szCs w:val="24"/>
        </w:rPr>
        <w:t>19</w:t>
      </w:r>
      <w:r w:rsidR="004B6A1A" w:rsidRPr="00B91E1F">
        <w:rPr>
          <w:rFonts w:cs="Times New Roman"/>
          <w:szCs w:val="24"/>
        </w:rPr>
        <w:t>)</w:t>
      </w:r>
    </w:p>
    <w:p w:rsidR="004B6A1A" w:rsidRPr="00B91E1F" w:rsidRDefault="004B6A1A"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1" w:name="_Toc478558228"/>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076A93" w:rsidRPr="00B91E1F">
        <w:rPr>
          <w:noProof/>
          <w:color w:val="auto"/>
          <w:sz w:val="22"/>
          <w:szCs w:val="22"/>
        </w:rPr>
        <w:t>19</w:t>
      </w:r>
      <w:r w:rsidR="00B6092F" w:rsidRPr="00B91E1F">
        <w:rPr>
          <w:color w:val="auto"/>
          <w:sz w:val="22"/>
          <w:szCs w:val="22"/>
        </w:rPr>
        <w:fldChar w:fldCharType="end"/>
      </w:r>
      <w:r w:rsidRPr="00B91E1F">
        <w:rPr>
          <w:color w:val="auto"/>
          <w:sz w:val="22"/>
          <w:szCs w:val="22"/>
        </w:rPr>
        <w:t xml:space="preserve"> Srovnání vstupních parametrů souborů AO/allograft</w:t>
      </w:r>
      <w:r w:rsidR="004C42F9" w:rsidRPr="00B91E1F">
        <w:rPr>
          <w:color w:val="auto"/>
          <w:sz w:val="22"/>
          <w:szCs w:val="22"/>
        </w:rPr>
        <w:t xml:space="preserve"> </w:t>
      </w:r>
      <w:r w:rsidR="00CE73D6" w:rsidRPr="00B91E1F">
        <w:rPr>
          <w:color w:val="auto"/>
          <w:sz w:val="22"/>
          <w:szCs w:val="22"/>
        </w:rPr>
        <w:t>a </w:t>
      </w:r>
      <w:r w:rsidRPr="00B91E1F">
        <w:rPr>
          <w:color w:val="auto"/>
          <w:sz w:val="22"/>
          <w:szCs w:val="22"/>
        </w:rPr>
        <w:t>Re-cerkláž/defekt</w:t>
      </w:r>
      <w:bookmarkEnd w:id="81"/>
    </w:p>
    <w:tbl>
      <w:tblPr>
        <w:tblStyle w:val="Stednstnovn2zvraznn1"/>
        <w:tblW w:w="5000" w:type="pct"/>
        <w:tblLook w:val="04A0"/>
      </w:tblPr>
      <w:tblGrid>
        <w:gridCol w:w="2985"/>
        <w:gridCol w:w="2424"/>
        <w:gridCol w:w="2352"/>
        <w:gridCol w:w="1527"/>
      </w:tblGrid>
      <w:tr w:rsidR="00FB4572" w:rsidRPr="00514E7D" w:rsidTr="00D418FA">
        <w:trPr>
          <w:cnfStyle w:val="100000000000"/>
        </w:trPr>
        <w:tc>
          <w:tcPr>
            <w:cnfStyle w:val="001000000100"/>
            <w:tcW w:w="1607" w:type="pct"/>
            <w:noWrap/>
            <w:hideMark/>
          </w:tcPr>
          <w:p w:rsidR="00FB4572" w:rsidRPr="00514E7D" w:rsidRDefault="00FB4572" w:rsidP="00514E7D">
            <w:pPr>
              <w:keepNext/>
              <w:spacing w:line="240" w:lineRule="auto"/>
              <w:contextualSpacing/>
              <w:rPr>
                <w:rFonts w:eastAsia="Times New Roman" w:cs="Times New Roman"/>
                <w:color w:val="000000"/>
                <w:sz w:val="20"/>
                <w:szCs w:val="20"/>
                <w:lang w:eastAsia="cs-CZ"/>
              </w:rPr>
            </w:pPr>
          </w:p>
        </w:tc>
        <w:tc>
          <w:tcPr>
            <w:tcW w:w="1305" w:type="pct"/>
            <w:noWrap/>
            <w:hideMark/>
          </w:tcPr>
          <w:p w:rsidR="00FB4572" w:rsidRPr="00514E7D" w:rsidRDefault="00FB4572"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AO</w:t>
            </w:r>
            <w:r w:rsidR="00200D87" w:rsidRPr="00514E7D">
              <w:rPr>
                <w:rFonts w:eastAsia="Times New Roman" w:cs="Times New Roman"/>
                <w:sz w:val="20"/>
                <w:szCs w:val="20"/>
                <w:lang w:eastAsia="cs-CZ"/>
              </w:rPr>
              <w:t>/allograft</w:t>
            </w:r>
          </w:p>
        </w:tc>
        <w:tc>
          <w:tcPr>
            <w:tcW w:w="1266" w:type="pct"/>
            <w:noWrap/>
            <w:hideMark/>
          </w:tcPr>
          <w:p w:rsidR="00FB4572" w:rsidRPr="00514E7D" w:rsidRDefault="00200D87"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Re-cer</w:t>
            </w:r>
            <w:r w:rsidR="000E3D89" w:rsidRPr="00514E7D">
              <w:rPr>
                <w:rFonts w:eastAsia="Times New Roman" w:cs="Times New Roman"/>
                <w:sz w:val="20"/>
                <w:szCs w:val="20"/>
                <w:lang w:eastAsia="cs-CZ"/>
              </w:rPr>
              <w:t>kláž</w:t>
            </w:r>
            <w:r w:rsidRPr="00514E7D">
              <w:rPr>
                <w:rFonts w:eastAsia="Times New Roman" w:cs="Times New Roman"/>
                <w:sz w:val="20"/>
                <w:szCs w:val="20"/>
                <w:lang w:eastAsia="cs-CZ"/>
              </w:rPr>
              <w:t>/</w:t>
            </w:r>
            <w:r w:rsidR="00FB4572" w:rsidRPr="00514E7D">
              <w:rPr>
                <w:rFonts w:eastAsia="Times New Roman" w:cs="Times New Roman"/>
                <w:sz w:val="20"/>
                <w:szCs w:val="20"/>
                <w:lang w:eastAsia="cs-CZ"/>
              </w:rPr>
              <w:t>defekt</w:t>
            </w:r>
          </w:p>
        </w:tc>
        <w:tc>
          <w:tcPr>
            <w:tcW w:w="822" w:type="pct"/>
            <w:noWrap/>
            <w:hideMark/>
          </w:tcPr>
          <w:p w:rsidR="00FB4572" w:rsidRPr="00514E7D" w:rsidRDefault="003137FE" w:rsidP="00514E7D">
            <w:pPr>
              <w:keepNext/>
              <w:spacing w:line="240" w:lineRule="auto"/>
              <w:contextualSpacing/>
              <w:jc w:val="center"/>
              <w:cnfStyle w:val="100000000000"/>
              <w:rPr>
                <w:rFonts w:eastAsia="Times New Roman" w:cs="Times New Roman"/>
                <w:sz w:val="20"/>
                <w:szCs w:val="20"/>
                <w:lang w:eastAsia="cs-CZ"/>
              </w:rPr>
            </w:pPr>
            <w:r w:rsidRPr="00514E7D">
              <w:rPr>
                <w:rFonts w:eastAsia="Times New Roman" w:cs="Times New Roman"/>
                <w:sz w:val="20"/>
                <w:szCs w:val="20"/>
                <w:lang w:eastAsia="cs-CZ"/>
              </w:rPr>
              <w:t>p</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n </w:t>
            </w:r>
          </w:p>
        </w:tc>
        <w:tc>
          <w:tcPr>
            <w:tcW w:w="1305"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17</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22</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color w:val="000000"/>
                <w:sz w:val="20"/>
                <w:szCs w:val="20"/>
                <w:lang w:eastAsia="cs-CZ"/>
              </w:rPr>
            </w:pPr>
          </w:p>
        </w:tc>
      </w:tr>
      <w:tr w:rsidR="00F24A49" w:rsidRPr="00514E7D" w:rsidTr="00D418FA">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muži</w:t>
            </w:r>
          </w:p>
        </w:tc>
        <w:tc>
          <w:tcPr>
            <w:tcW w:w="1305"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7 (41,18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15 (68,18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0,115</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ženy</w:t>
            </w:r>
          </w:p>
        </w:tc>
        <w:tc>
          <w:tcPr>
            <w:tcW w:w="1305"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10 (58, 82</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7 (31,82</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color w:val="000000"/>
                <w:sz w:val="20"/>
                <w:szCs w:val="20"/>
                <w:lang w:eastAsia="cs-CZ"/>
              </w:rPr>
            </w:pPr>
          </w:p>
        </w:tc>
      </w:tr>
      <w:tr w:rsidR="00F24A49" w:rsidRPr="00514E7D" w:rsidTr="00D418FA">
        <w:tc>
          <w:tcPr>
            <w:cnfStyle w:val="001000000000"/>
            <w:tcW w:w="1607" w:type="pct"/>
            <w:noWrap/>
            <w:hideMark/>
          </w:tcPr>
          <w:p w:rsidR="00F24A49" w:rsidRPr="00514E7D" w:rsidRDefault="00F24A49" w:rsidP="000F7287">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V</w:t>
            </w:r>
            <w:r w:rsidR="000F7287">
              <w:rPr>
                <w:rFonts w:eastAsia="Times New Roman" w:cs="Times New Roman"/>
                <w:sz w:val="20"/>
                <w:szCs w:val="20"/>
                <w:lang w:eastAsia="cs-CZ"/>
              </w:rPr>
              <w:t>ěk</w:t>
            </w:r>
          </w:p>
        </w:tc>
        <w:tc>
          <w:tcPr>
            <w:tcW w:w="1305"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70,2 ± 9,3</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(73,0)</w:t>
            </w:r>
          </w:p>
        </w:tc>
        <w:tc>
          <w:tcPr>
            <w:tcW w:w="1266"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71,1 ± 6,9</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(71,5)</w:t>
            </w:r>
          </w:p>
        </w:tc>
        <w:tc>
          <w:tcPr>
            <w:tcW w:w="822" w:type="pct"/>
            <w:noWrap/>
            <w:hideMark/>
          </w:tcPr>
          <w:p w:rsidR="00F24A49" w:rsidRPr="00514E7D" w:rsidRDefault="00F24A4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1</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BMI</w:t>
            </w:r>
          </w:p>
        </w:tc>
        <w:tc>
          <w:tcPr>
            <w:tcW w:w="1305"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31,4 ± 5,7</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(30,1)</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29,9 ± 4,1</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(29,9)</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0,488</w:t>
            </w:r>
          </w:p>
        </w:tc>
      </w:tr>
      <w:tr w:rsidR="00F24A49" w:rsidRPr="00514E7D" w:rsidTr="00D418FA">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DM </w:t>
            </w:r>
          </w:p>
        </w:tc>
        <w:tc>
          <w:tcPr>
            <w:tcW w:w="1305"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9 (52,94</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15 (68,18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0,508</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CHOPN</w:t>
            </w:r>
          </w:p>
        </w:tc>
        <w:tc>
          <w:tcPr>
            <w:tcW w:w="1305"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4 (23,53</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7 (31,82</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0,725</w:t>
            </w:r>
          </w:p>
        </w:tc>
      </w:tr>
      <w:tr w:rsidR="00F24A49" w:rsidRPr="00514E7D" w:rsidTr="00D418FA">
        <w:tc>
          <w:tcPr>
            <w:cnfStyle w:val="001000000000"/>
            <w:tcW w:w="1607" w:type="pct"/>
            <w:noWrap/>
            <w:hideMark/>
          </w:tcPr>
          <w:p w:rsidR="00F24A49" w:rsidRPr="00514E7D" w:rsidRDefault="00235C64"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CHRI</w:t>
            </w:r>
          </w:p>
        </w:tc>
        <w:tc>
          <w:tcPr>
            <w:tcW w:w="1305"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3 (17,65</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4 (18,18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1</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Fumator</w:t>
            </w:r>
          </w:p>
        </w:tc>
        <w:tc>
          <w:tcPr>
            <w:tcW w:w="1305"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 (17,65</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4 (18,18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1</w:t>
            </w:r>
          </w:p>
        </w:tc>
      </w:tr>
      <w:tr w:rsidR="00F24A49" w:rsidRPr="00514E7D" w:rsidTr="00D418FA">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EFLK</w:t>
            </w:r>
          </w:p>
        </w:tc>
        <w:tc>
          <w:tcPr>
            <w:tcW w:w="1305"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53% ± 8%</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(50%)</w:t>
            </w:r>
          </w:p>
        </w:tc>
        <w:tc>
          <w:tcPr>
            <w:tcW w:w="1266" w:type="pct"/>
            <w:noWrap/>
            <w:hideMark/>
          </w:tcPr>
          <w:p w:rsidR="00F24A49" w:rsidRPr="00514E7D" w:rsidRDefault="00F24A4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44% ± 10%</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(43%)</w:t>
            </w:r>
          </w:p>
        </w:tc>
        <w:tc>
          <w:tcPr>
            <w:tcW w:w="822" w:type="pct"/>
            <w:noWrap/>
            <w:hideMark/>
          </w:tcPr>
          <w:p w:rsidR="00F24A49" w:rsidRPr="00514E7D" w:rsidRDefault="00F24A49" w:rsidP="00514E7D">
            <w:pPr>
              <w:keepNext/>
              <w:spacing w:line="240" w:lineRule="auto"/>
              <w:contextualSpacing/>
              <w:jc w:val="center"/>
              <w:cnfStyle w:val="0000000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0,013</w:t>
            </w:r>
          </w:p>
        </w:tc>
      </w:tr>
      <w:tr w:rsidR="00F24A49" w:rsidRPr="00514E7D" w:rsidTr="00D418FA">
        <w:trPr>
          <w:cnfStyle w:val="000000100000"/>
        </w:trPr>
        <w:tc>
          <w:tcPr>
            <w:cnfStyle w:val="001000000000"/>
            <w:tcW w:w="1607" w:type="pct"/>
            <w:noWrap/>
            <w:hideMark/>
          </w:tcPr>
          <w:p w:rsidR="00F24A49" w:rsidRPr="00514E7D" w:rsidRDefault="00F24A4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ECC (min)</w:t>
            </w:r>
          </w:p>
        </w:tc>
        <w:tc>
          <w:tcPr>
            <w:tcW w:w="1305" w:type="pct"/>
            <w:noWrap/>
            <w:hideMark/>
          </w:tcPr>
          <w:p w:rsidR="00F24A49"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cs="Times New Roman"/>
                <w:sz w:val="20"/>
                <w:szCs w:val="20"/>
              </w:rPr>
              <w:t>58 (42-291</w:t>
            </w:r>
          </w:p>
        </w:tc>
        <w:tc>
          <w:tcPr>
            <w:tcW w:w="1266" w:type="pct"/>
            <w:noWrap/>
            <w:hideMark/>
          </w:tcPr>
          <w:p w:rsidR="00F24A49" w:rsidRPr="00514E7D" w:rsidRDefault="00F24A4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64 (</w:t>
            </w:r>
            <w:r w:rsidR="00C45096" w:rsidRPr="00514E7D">
              <w:rPr>
                <w:rFonts w:eastAsia="Times New Roman" w:cs="Times New Roman"/>
                <w:sz w:val="20"/>
                <w:szCs w:val="20"/>
                <w:lang w:eastAsia="cs-CZ"/>
              </w:rPr>
              <w:t>51</w:t>
            </w:r>
            <w:r w:rsidRPr="00514E7D">
              <w:rPr>
                <w:rFonts w:eastAsia="Times New Roman" w:cs="Times New Roman"/>
                <w:sz w:val="20"/>
                <w:szCs w:val="20"/>
                <w:lang w:eastAsia="cs-CZ"/>
              </w:rPr>
              <w:t>-205)</w:t>
            </w:r>
          </w:p>
        </w:tc>
        <w:tc>
          <w:tcPr>
            <w:tcW w:w="822" w:type="pct"/>
            <w:noWrap/>
            <w:hideMark/>
          </w:tcPr>
          <w:p w:rsidR="00F24A49" w:rsidRPr="00514E7D" w:rsidRDefault="00F24A49"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0,909</w:t>
            </w:r>
          </w:p>
        </w:tc>
      </w:tr>
      <w:tr w:rsidR="00C45096" w:rsidRPr="00514E7D" w:rsidTr="00D418FA">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Svorka (min)</w:t>
            </w:r>
          </w:p>
        </w:tc>
        <w:tc>
          <w:tcPr>
            <w:tcW w:w="1305" w:type="pct"/>
            <w:noWrap/>
            <w:hideMark/>
          </w:tcPr>
          <w:p w:rsidR="00C45096" w:rsidRPr="00514E7D" w:rsidRDefault="00C45096" w:rsidP="00514E7D">
            <w:pPr>
              <w:keepNext/>
              <w:spacing w:line="240" w:lineRule="auto"/>
              <w:contextualSpacing/>
              <w:cnfStyle w:val="000000000000"/>
              <w:rPr>
                <w:rFonts w:cs="Times New Roman"/>
                <w:sz w:val="20"/>
                <w:szCs w:val="20"/>
              </w:rPr>
            </w:pPr>
            <w:r w:rsidRPr="00514E7D">
              <w:rPr>
                <w:rFonts w:cs="Times New Roman"/>
                <w:sz w:val="20"/>
                <w:szCs w:val="20"/>
              </w:rPr>
              <w:t>37 (23-198)</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35 (27-153)</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0,475</w:t>
            </w:r>
          </w:p>
        </w:tc>
      </w:tr>
      <w:tr w:rsidR="00C45096" w:rsidRPr="00514E7D" w:rsidTr="00D418FA">
        <w:trPr>
          <w:cnfStyle w:val="000000100000"/>
        </w:trPr>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Operace (min)</w:t>
            </w:r>
          </w:p>
        </w:tc>
        <w:tc>
          <w:tcPr>
            <w:tcW w:w="1305"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194 (134-660)</w:t>
            </w:r>
          </w:p>
        </w:tc>
        <w:tc>
          <w:tcPr>
            <w:tcW w:w="1266"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205 (145-340)</w:t>
            </w:r>
          </w:p>
        </w:tc>
        <w:tc>
          <w:tcPr>
            <w:tcW w:w="822" w:type="pct"/>
            <w:noWrap/>
            <w:hideMark/>
          </w:tcPr>
          <w:p w:rsidR="00C45096" w:rsidRPr="00514E7D" w:rsidRDefault="00C45096"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0,322</w:t>
            </w:r>
          </w:p>
        </w:tc>
      </w:tr>
      <w:tr w:rsidR="00C45096" w:rsidRPr="00514E7D" w:rsidTr="00D418FA">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CABG</w:t>
            </w:r>
          </w:p>
        </w:tc>
        <w:tc>
          <w:tcPr>
            <w:tcW w:w="1305"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13 (76,47</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20 (90,9</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0,374</w:t>
            </w:r>
          </w:p>
        </w:tc>
      </w:tr>
      <w:tr w:rsidR="00C45096" w:rsidRPr="00514E7D" w:rsidTr="00D418FA">
        <w:trPr>
          <w:cnfStyle w:val="000000100000"/>
        </w:trPr>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off pump (% CABG)</w:t>
            </w:r>
          </w:p>
        </w:tc>
        <w:tc>
          <w:tcPr>
            <w:tcW w:w="1305"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 (15,38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5 (25,00%)</w:t>
            </w:r>
          </w:p>
        </w:tc>
        <w:tc>
          <w:tcPr>
            <w:tcW w:w="822" w:type="pct"/>
            <w:noWrap/>
            <w:hideMark/>
          </w:tcPr>
          <w:p w:rsidR="00C45096" w:rsidRPr="00514E7D" w:rsidRDefault="00C45096"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0,676</w:t>
            </w:r>
          </w:p>
        </w:tc>
      </w:tr>
      <w:tr w:rsidR="00C45096" w:rsidRPr="00514E7D" w:rsidTr="00D418FA">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BIMA (% CABG)</w:t>
            </w:r>
          </w:p>
        </w:tc>
        <w:tc>
          <w:tcPr>
            <w:tcW w:w="1305"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2 (15,38</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3 (15,00%)</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1</w:t>
            </w:r>
          </w:p>
        </w:tc>
      </w:tr>
      <w:tr w:rsidR="00C45096" w:rsidRPr="00514E7D" w:rsidTr="00D418FA">
        <w:trPr>
          <w:cnfStyle w:val="000000100000"/>
        </w:trPr>
        <w:tc>
          <w:tcPr>
            <w:cnfStyle w:val="001000000000"/>
            <w:tcW w:w="1607" w:type="pct"/>
            <w:noWrap/>
            <w:hideMark/>
          </w:tcPr>
          <w:p w:rsidR="00C45096" w:rsidRPr="00514E7D" w:rsidRDefault="00235C64"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Chlopeň</w:t>
            </w:r>
          </w:p>
        </w:tc>
        <w:tc>
          <w:tcPr>
            <w:tcW w:w="1305"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 (11,75</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 (13,6%)</w:t>
            </w:r>
          </w:p>
        </w:tc>
        <w:tc>
          <w:tcPr>
            <w:tcW w:w="822" w:type="pct"/>
            <w:noWrap/>
            <w:hideMark/>
          </w:tcPr>
          <w:p w:rsidR="00C45096" w:rsidRPr="00514E7D" w:rsidRDefault="00C45096"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1</w:t>
            </w:r>
          </w:p>
        </w:tc>
      </w:tr>
      <w:tr w:rsidR="00C45096" w:rsidRPr="00514E7D" w:rsidTr="00D418FA">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Kombi</w:t>
            </w:r>
          </w:p>
        </w:tc>
        <w:tc>
          <w:tcPr>
            <w:tcW w:w="1305"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3 (17,65</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 xml:space="preserve">1 (4,55%) </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0,300</w:t>
            </w:r>
          </w:p>
        </w:tc>
      </w:tr>
      <w:tr w:rsidR="00C45096" w:rsidRPr="00514E7D" w:rsidTr="00D418FA">
        <w:trPr>
          <w:cnfStyle w:val="000000100000"/>
        </w:trPr>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Intubace (hod)</w:t>
            </w:r>
          </w:p>
        </w:tc>
        <w:tc>
          <w:tcPr>
            <w:tcW w:w="1305"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34 (4,5-1234)</w:t>
            </w:r>
          </w:p>
        </w:tc>
        <w:tc>
          <w:tcPr>
            <w:tcW w:w="1266"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12 (6-1792)</w:t>
            </w:r>
          </w:p>
        </w:tc>
        <w:tc>
          <w:tcPr>
            <w:tcW w:w="822" w:type="pct"/>
            <w:noWrap/>
            <w:hideMark/>
          </w:tcPr>
          <w:p w:rsidR="00C45096" w:rsidRPr="00514E7D" w:rsidRDefault="00C45096"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0,370</w:t>
            </w:r>
          </w:p>
        </w:tc>
      </w:tr>
      <w:tr w:rsidR="00C45096" w:rsidRPr="00514E7D" w:rsidTr="00D418FA">
        <w:tc>
          <w:tcPr>
            <w:cnfStyle w:val="001000000000"/>
            <w:tcW w:w="1607" w:type="pct"/>
            <w:noWrap/>
            <w:hideMark/>
          </w:tcPr>
          <w:p w:rsidR="00C45096" w:rsidRPr="00514E7D" w:rsidRDefault="006A09C0"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JIP</w:t>
            </w:r>
            <w:r w:rsidR="00C45096" w:rsidRPr="00514E7D">
              <w:rPr>
                <w:rFonts w:eastAsia="Times New Roman" w:cs="Times New Roman"/>
                <w:sz w:val="20"/>
                <w:szCs w:val="20"/>
                <w:lang w:eastAsia="cs-CZ"/>
              </w:rPr>
              <w:t xml:space="preserve"> (hod)</w:t>
            </w:r>
          </w:p>
        </w:tc>
        <w:tc>
          <w:tcPr>
            <w:tcW w:w="1305"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50 (23-1375)</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69 (23-1583)</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0,953</w:t>
            </w:r>
          </w:p>
        </w:tc>
      </w:tr>
      <w:tr w:rsidR="00C45096" w:rsidRPr="00514E7D" w:rsidTr="00D418FA">
        <w:trPr>
          <w:cnfStyle w:val="000000100000"/>
        </w:trPr>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Krevní ztráty (ml)</w:t>
            </w:r>
          </w:p>
        </w:tc>
        <w:tc>
          <w:tcPr>
            <w:tcW w:w="1305"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1320 (470-4760)</w:t>
            </w:r>
          </w:p>
        </w:tc>
        <w:tc>
          <w:tcPr>
            <w:tcW w:w="1266" w:type="pct"/>
            <w:noWrap/>
            <w:hideMark/>
          </w:tcPr>
          <w:p w:rsidR="00C45096" w:rsidRPr="00514E7D" w:rsidRDefault="00C45096"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930 (410-3360)</w:t>
            </w:r>
          </w:p>
        </w:tc>
        <w:tc>
          <w:tcPr>
            <w:tcW w:w="822" w:type="pct"/>
            <w:noWrap/>
            <w:hideMark/>
          </w:tcPr>
          <w:p w:rsidR="00C45096" w:rsidRPr="00514E7D" w:rsidRDefault="00C45096"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0,130</w:t>
            </w:r>
          </w:p>
        </w:tc>
      </w:tr>
      <w:tr w:rsidR="00C45096" w:rsidRPr="00514E7D" w:rsidTr="00D418FA">
        <w:tc>
          <w:tcPr>
            <w:cnfStyle w:val="001000000000"/>
            <w:tcW w:w="1607" w:type="pct"/>
            <w:noWrap/>
            <w:hideMark/>
          </w:tcPr>
          <w:p w:rsidR="00C45096" w:rsidRPr="00514E7D" w:rsidRDefault="00C45096"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Počet </w:t>
            </w:r>
            <w:r w:rsidR="006A09C0" w:rsidRPr="00514E7D">
              <w:rPr>
                <w:rFonts w:eastAsia="Times New Roman" w:cs="Times New Roman"/>
                <w:sz w:val="20"/>
                <w:szCs w:val="20"/>
                <w:lang w:eastAsia="cs-CZ"/>
              </w:rPr>
              <w:t>krevních derivátů</w:t>
            </w:r>
            <w:r w:rsidRPr="00514E7D">
              <w:rPr>
                <w:rFonts w:eastAsia="Times New Roman" w:cs="Times New Roman"/>
                <w:sz w:val="20"/>
                <w:szCs w:val="20"/>
                <w:lang w:eastAsia="cs-CZ"/>
              </w:rPr>
              <w:t xml:space="preserve"> (n)</w:t>
            </w:r>
          </w:p>
        </w:tc>
        <w:tc>
          <w:tcPr>
            <w:tcW w:w="1305"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9 (2-57)</w:t>
            </w:r>
          </w:p>
        </w:tc>
        <w:tc>
          <w:tcPr>
            <w:tcW w:w="1266" w:type="pct"/>
            <w:noWrap/>
            <w:hideMark/>
          </w:tcPr>
          <w:p w:rsidR="00C45096" w:rsidRPr="00514E7D" w:rsidRDefault="00C45096"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3 (0-40)</w:t>
            </w:r>
          </w:p>
        </w:tc>
        <w:tc>
          <w:tcPr>
            <w:tcW w:w="822" w:type="pct"/>
            <w:noWrap/>
            <w:hideMark/>
          </w:tcPr>
          <w:p w:rsidR="00C45096" w:rsidRPr="00514E7D" w:rsidRDefault="00C45096" w:rsidP="00514E7D">
            <w:pPr>
              <w:keepNext/>
              <w:spacing w:line="240" w:lineRule="auto"/>
              <w:contextualSpacing/>
              <w:jc w:val="center"/>
              <w:cnfStyle w:val="0000000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0,005</w:t>
            </w:r>
          </w:p>
        </w:tc>
      </w:tr>
      <w:tr w:rsidR="00C45096" w:rsidRPr="00514E7D" w:rsidTr="00D418FA">
        <w:trPr>
          <w:cnfStyle w:val="000000100000"/>
        </w:trPr>
        <w:tc>
          <w:tcPr>
            <w:cnfStyle w:val="001000000000"/>
            <w:tcW w:w="1607" w:type="pct"/>
            <w:noWrap/>
            <w:hideMark/>
          </w:tcPr>
          <w:p w:rsidR="00C45096" w:rsidRPr="00514E7D" w:rsidRDefault="00C45096" w:rsidP="004C52F4">
            <w:pPr>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Den prezentace </w:t>
            </w:r>
          </w:p>
        </w:tc>
        <w:tc>
          <w:tcPr>
            <w:tcW w:w="1305" w:type="pct"/>
            <w:noWrap/>
            <w:hideMark/>
          </w:tcPr>
          <w:p w:rsidR="00C45096" w:rsidRPr="00514E7D" w:rsidRDefault="00C45096" w:rsidP="004C52F4">
            <w:pPr>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11,24 ± 3,25</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(11,00)</w:t>
            </w:r>
          </w:p>
        </w:tc>
        <w:tc>
          <w:tcPr>
            <w:tcW w:w="1266" w:type="pct"/>
            <w:noWrap/>
            <w:hideMark/>
          </w:tcPr>
          <w:p w:rsidR="00C45096" w:rsidRPr="00514E7D" w:rsidRDefault="00C45096" w:rsidP="004C52F4">
            <w:pPr>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17,55 ± 12,10</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(13,50)</w:t>
            </w:r>
          </w:p>
        </w:tc>
        <w:tc>
          <w:tcPr>
            <w:tcW w:w="822" w:type="pct"/>
            <w:noWrap/>
            <w:hideMark/>
          </w:tcPr>
          <w:p w:rsidR="00C45096" w:rsidRPr="00514E7D" w:rsidRDefault="00C45096" w:rsidP="004C52F4">
            <w:pPr>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0,155</w:t>
            </w:r>
          </w:p>
        </w:tc>
      </w:tr>
    </w:tbl>
    <w:p w:rsidR="004B6A1A" w:rsidRPr="00B91E1F" w:rsidRDefault="004B6A1A" w:rsidP="00C90EB1">
      <w:pPr>
        <w:contextualSpacing/>
        <w:rPr>
          <w:rFonts w:cs="Times New Roman"/>
          <w:szCs w:val="24"/>
        </w:rPr>
      </w:pPr>
    </w:p>
    <w:p w:rsidR="004C42F9" w:rsidRPr="00B91E1F" w:rsidRDefault="007F5D6E" w:rsidP="00C90EB1">
      <w:pPr>
        <w:contextualSpacing/>
        <w:rPr>
          <w:rFonts w:cs="Times New Roman"/>
          <w:szCs w:val="24"/>
        </w:rPr>
      </w:pPr>
      <w:r w:rsidRPr="00B91E1F">
        <w:rPr>
          <w:rFonts w:cs="Times New Roman"/>
          <w:szCs w:val="24"/>
        </w:rPr>
        <w:t xml:space="preserve">Se zřetelem na metodu řešení ranného infektu byli posléze </w:t>
      </w:r>
      <w:r w:rsidR="00EC50F0" w:rsidRPr="00B91E1F">
        <w:rPr>
          <w:rFonts w:cs="Times New Roman"/>
          <w:szCs w:val="24"/>
        </w:rPr>
        <w:t>pacient</w:t>
      </w:r>
      <w:r w:rsidRPr="00B91E1F">
        <w:rPr>
          <w:rFonts w:cs="Times New Roman"/>
          <w:szCs w:val="24"/>
        </w:rPr>
        <w:t>i</w:t>
      </w:r>
      <w:r w:rsidR="00EC50F0" w:rsidRPr="00B91E1F">
        <w:rPr>
          <w:rFonts w:cs="Times New Roman"/>
          <w:szCs w:val="24"/>
        </w:rPr>
        <w:t xml:space="preserve"> </w:t>
      </w:r>
      <w:r w:rsidRPr="00B91E1F">
        <w:rPr>
          <w:rFonts w:cs="Times New Roman"/>
          <w:szCs w:val="24"/>
        </w:rPr>
        <w:t xml:space="preserve">ze souboru </w:t>
      </w:r>
      <w:r w:rsidR="00EC50F0" w:rsidRPr="00B91E1F">
        <w:rPr>
          <w:rFonts w:cs="Times New Roman"/>
          <w:szCs w:val="24"/>
        </w:rPr>
        <w:t>Re-</w:t>
      </w:r>
      <w:r w:rsidR="00C45096" w:rsidRPr="00B91E1F">
        <w:rPr>
          <w:rFonts w:cs="Times New Roman"/>
          <w:szCs w:val="24"/>
        </w:rPr>
        <w:t>cerkláž/</w:t>
      </w:r>
      <w:r w:rsidRPr="00B91E1F">
        <w:rPr>
          <w:rFonts w:cs="Times New Roman"/>
          <w:szCs w:val="24"/>
        </w:rPr>
        <w:t>d</w:t>
      </w:r>
      <w:r w:rsidR="00EC50F0" w:rsidRPr="00B91E1F">
        <w:rPr>
          <w:rFonts w:cs="Times New Roman"/>
          <w:szCs w:val="24"/>
        </w:rPr>
        <w:t>efekt</w:t>
      </w:r>
      <w:r w:rsidRPr="00B91E1F">
        <w:rPr>
          <w:rFonts w:cs="Times New Roman"/>
          <w:szCs w:val="24"/>
        </w:rPr>
        <w:t xml:space="preserve"> rozděleni na dva podsoubory</w:t>
      </w:r>
      <w:r w:rsidR="00C45096" w:rsidRPr="00B91E1F">
        <w:rPr>
          <w:rFonts w:cs="Times New Roman"/>
          <w:szCs w:val="24"/>
        </w:rPr>
        <w:t xml:space="preserve">: </w:t>
      </w:r>
      <w:r w:rsidRPr="00B91E1F">
        <w:rPr>
          <w:rFonts w:cs="Times New Roman"/>
          <w:szCs w:val="24"/>
        </w:rPr>
        <w:t>Re-cer</w:t>
      </w:r>
      <w:r w:rsidR="00031E5F" w:rsidRPr="00B91E1F">
        <w:rPr>
          <w:rFonts w:cs="Times New Roman"/>
          <w:szCs w:val="24"/>
        </w:rPr>
        <w:t xml:space="preserve">kláž/defekt/NPWT (n=10) </w:t>
      </w:r>
      <w:r w:rsidR="00CE73D6" w:rsidRPr="00B91E1F">
        <w:rPr>
          <w:rFonts w:cs="Times New Roman"/>
          <w:szCs w:val="24"/>
        </w:rPr>
        <w:t>a </w:t>
      </w:r>
      <w:r w:rsidR="00031E5F" w:rsidRPr="00B91E1F">
        <w:rPr>
          <w:rFonts w:cs="Times New Roman"/>
          <w:szCs w:val="24"/>
        </w:rPr>
        <w:t>Re-cerkláž</w:t>
      </w:r>
      <w:r w:rsidRPr="00B91E1F">
        <w:rPr>
          <w:rFonts w:cs="Times New Roman"/>
          <w:szCs w:val="24"/>
        </w:rPr>
        <w:t>/defekt/</w:t>
      </w:r>
      <w:r w:rsidR="00C45096" w:rsidRPr="00B91E1F">
        <w:rPr>
          <w:rFonts w:cs="Times New Roman"/>
          <w:szCs w:val="24"/>
        </w:rPr>
        <w:t>drenáž</w:t>
      </w:r>
      <w:r w:rsidRPr="00B91E1F">
        <w:rPr>
          <w:rFonts w:cs="Times New Roman"/>
          <w:szCs w:val="24"/>
        </w:rPr>
        <w:t xml:space="preserve"> (n=12). Oba tyto podsoubory byly opět srovnány již se stávajícím souborem AO/allograft (n=17)</w:t>
      </w:r>
      <w:r w:rsidR="00031E5F" w:rsidRPr="00B91E1F">
        <w:rPr>
          <w:rFonts w:cs="Times New Roman"/>
          <w:szCs w:val="24"/>
        </w:rPr>
        <w:t>.</w:t>
      </w:r>
      <w:r w:rsidR="003137FE" w:rsidRPr="00B91E1F">
        <w:rPr>
          <w:rFonts w:cs="Times New Roman"/>
          <w:szCs w:val="24"/>
        </w:rPr>
        <w:t xml:space="preserve"> Statisticky významn</w:t>
      </w:r>
      <w:r w:rsidR="004B6A1A" w:rsidRPr="00B91E1F">
        <w:rPr>
          <w:rFonts w:cs="Times New Roman"/>
          <w:szCs w:val="24"/>
        </w:rPr>
        <w:t xml:space="preserve">ý rozdíl </w:t>
      </w:r>
      <w:r w:rsidR="00DA0E96" w:rsidRPr="00B91E1F">
        <w:rPr>
          <w:rFonts w:cs="Times New Roman"/>
          <w:szCs w:val="24"/>
        </w:rPr>
        <w:t xml:space="preserve">byl zaznamenán </w:t>
      </w:r>
      <w:r w:rsidR="009367CF" w:rsidRPr="00B91E1F">
        <w:rPr>
          <w:rFonts w:cs="Times New Roman"/>
          <w:szCs w:val="24"/>
        </w:rPr>
        <w:t xml:space="preserve">pouze </w:t>
      </w:r>
      <w:r w:rsidR="00CE73D6" w:rsidRPr="00B91E1F">
        <w:rPr>
          <w:rFonts w:cs="Times New Roman"/>
          <w:szCs w:val="24"/>
        </w:rPr>
        <w:t>u </w:t>
      </w:r>
      <w:r w:rsidR="00DA0E96" w:rsidRPr="00B91E1F">
        <w:rPr>
          <w:rFonts w:cs="Times New Roman"/>
          <w:szCs w:val="24"/>
        </w:rPr>
        <w:t xml:space="preserve">hodnoty vstupní EFLK </w:t>
      </w:r>
      <w:r w:rsidR="004B6A1A" w:rsidRPr="00B91E1F">
        <w:rPr>
          <w:rFonts w:cs="Times New Roman"/>
          <w:szCs w:val="24"/>
        </w:rPr>
        <w:t>mezi soubory AO</w:t>
      </w:r>
      <w:r w:rsidR="00DA0E96" w:rsidRPr="00B91E1F">
        <w:rPr>
          <w:rFonts w:cs="Times New Roman"/>
          <w:szCs w:val="24"/>
        </w:rPr>
        <w:t>/</w:t>
      </w:r>
      <w:r w:rsidR="004B6A1A" w:rsidRPr="00B91E1F">
        <w:rPr>
          <w:rFonts w:cs="Times New Roman"/>
          <w:szCs w:val="24"/>
        </w:rPr>
        <w:t>allograft</w:t>
      </w:r>
      <w:r w:rsidR="004C42F9" w:rsidRPr="00B91E1F">
        <w:rPr>
          <w:rFonts w:cs="Times New Roman"/>
          <w:szCs w:val="24"/>
        </w:rPr>
        <w:t xml:space="preserve"> </w:t>
      </w:r>
      <w:r w:rsidR="00CE73D6" w:rsidRPr="00B91E1F">
        <w:rPr>
          <w:rFonts w:cs="Times New Roman"/>
          <w:szCs w:val="24"/>
        </w:rPr>
        <w:t>a </w:t>
      </w:r>
      <w:r w:rsidR="004B6A1A" w:rsidRPr="00B91E1F">
        <w:rPr>
          <w:rFonts w:cs="Times New Roman"/>
          <w:szCs w:val="24"/>
        </w:rPr>
        <w:t>Re-cerkláž/defekt/drenáž</w:t>
      </w:r>
      <w:r w:rsidR="00DA0E96" w:rsidRPr="00B91E1F">
        <w:rPr>
          <w:rFonts w:cs="Times New Roman"/>
          <w:szCs w:val="24"/>
        </w:rPr>
        <w:t>.</w:t>
      </w:r>
      <w:r w:rsidR="004B6A1A" w:rsidRPr="00B91E1F">
        <w:rPr>
          <w:rFonts w:cs="Times New Roman"/>
          <w:szCs w:val="24"/>
        </w:rPr>
        <w:t xml:space="preserve"> </w:t>
      </w:r>
      <w:r w:rsidR="00031E5F" w:rsidRPr="00B91E1F">
        <w:rPr>
          <w:rFonts w:cs="Times New Roman"/>
          <w:szCs w:val="24"/>
        </w:rPr>
        <w:t>(Tabulk</w:t>
      </w:r>
      <w:r w:rsidR="00DA0E96" w:rsidRPr="00B91E1F">
        <w:rPr>
          <w:rFonts w:cs="Times New Roman"/>
          <w:szCs w:val="24"/>
        </w:rPr>
        <w:t>a</w:t>
      </w:r>
      <w:r w:rsidR="00031E5F" w:rsidRPr="00B91E1F">
        <w:rPr>
          <w:rFonts w:cs="Times New Roman"/>
          <w:szCs w:val="24"/>
        </w:rPr>
        <w:t xml:space="preserve"> </w:t>
      </w:r>
      <w:r w:rsidR="00CE34C5" w:rsidRPr="00B91E1F">
        <w:rPr>
          <w:rFonts w:cs="Times New Roman"/>
          <w:szCs w:val="24"/>
        </w:rPr>
        <w:t>2</w:t>
      </w:r>
      <w:r w:rsidR="0047374F" w:rsidRPr="00B91E1F">
        <w:rPr>
          <w:rFonts w:cs="Times New Roman"/>
          <w:szCs w:val="24"/>
        </w:rPr>
        <w:t>0</w:t>
      </w:r>
      <w:r w:rsidR="001B10EB" w:rsidRPr="00B91E1F">
        <w:rPr>
          <w:rFonts w:cs="Times New Roman"/>
          <w:szCs w:val="24"/>
        </w:rPr>
        <w:t>)</w:t>
      </w:r>
    </w:p>
    <w:p w:rsidR="004B6A1A" w:rsidRPr="00B91E1F" w:rsidRDefault="004B6A1A"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2" w:name="_Toc478558229"/>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076A93" w:rsidRPr="00B91E1F">
        <w:rPr>
          <w:noProof/>
          <w:color w:val="auto"/>
          <w:sz w:val="22"/>
          <w:szCs w:val="22"/>
        </w:rPr>
        <w:t>0</w:t>
      </w:r>
      <w:r w:rsidR="00B6092F" w:rsidRPr="00B91E1F">
        <w:rPr>
          <w:color w:val="auto"/>
          <w:sz w:val="22"/>
          <w:szCs w:val="22"/>
        </w:rPr>
        <w:fldChar w:fldCharType="end"/>
      </w:r>
      <w:r w:rsidRPr="00B91E1F">
        <w:rPr>
          <w:color w:val="auto"/>
          <w:sz w:val="22"/>
          <w:szCs w:val="22"/>
        </w:rPr>
        <w:t xml:space="preserve"> Srovnání vstupních parametrů souborů AO/allograft, Re-cerkláž/defekt/NPWT </w:t>
      </w:r>
      <w:r w:rsidR="00CE73D6" w:rsidRPr="00B91E1F">
        <w:rPr>
          <w:color w:val="auto"/>
          <w:sz w:val="22"/>
          <w:szCs w:val="22"/>
        </w:rPr>
        <w:t>a </w:t>
      </w:r>
      <w:r w:rsidRPr="00B91E1F">
        <w:rPr>
          <w:color w:val="auto"/>
          <w:sz w:val="22"/>
          <w:szCs w:val="22"/>
        </w:rPr>
        <w:t>Re-cerkláž/defekt/drenáž</w:t>
      </w:r>
      <w:bookmarkEnd w:id="82"/>
    </w:p>
    <w:tbl>
      <w:tblPr>
        <w:tblStyle w:val="Stednstnovn2zvraznn1"/>
        <w:tblW w:w="5000" w:type="pct"/>
        <w:tblLook w:val="04A0"/>
      </w:tblPr>
      <w:tblGrid>
        <w:gridCol w:w="2171"/>
        <w:gridCol w:w="1803"/>
        <w:gridCol w:w="1923"/>
        <w:gridCol w:w="747"/>
        <w:gridCol w:w="1897"/>
        <w:gridCol w:w="747"/>
      </w:tblGrid>
      <w:tr w:rsidR="000F1142" w:rsidRPr="00514E7D" w:rsidTr="00D418FA">
        <w:trPr>
          <w:cnfStyle w:val="100000000000"/>
        </w:trPr>
        <w:tc>
          <w:tcPr>
            <w:cnfStyle w:val="001000000100"/>
            <w:tcW w:w="1169" w:type="pct"/>
            <w:noWrap/>
            <w:hideMark/>
          </w:tcPr>
          <w:p w:rsidR="000F1142" w:rsidRPr="00514E7D" w:rsidRDefault="000F1142" w:rsidP="00514E7D">
            <w:pPr>
              <w:keepNext/>
              <w:spacing w:line="240" w:lineRule="auto"/>
              <w:contextualSpacing/>
              <w:rPr>
                <w:rFonts w:eastAsia="Times New Roman" w:cs="Times New Roman"/>
                <w:color w:val="000000"/>
                <w:sz w:val="20"/>
                <w:szCs w:val="20"/>
                <w:lang w:eastAsia="cs-CZ"/>
              </w:rPr>
            </w:pPr>
          </w:p>
        </w:tc>
        <w:tc>
          <w:tcPr>
            <w:tcW w:w="971" w:type="pct"/>
            <w:noWrap/>
            <w:hideMark/>
          </w:tcPr>
          <w:p w:rsidR="000F1142" w:rsidRPr="00514E7D" w:rsidRDefault="000F1142"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AO/allograft</w:t>
            </w:r>
          </w:p>
        </w:tc>
        <w:tc>
          <w:tcPr>
            <w:tcW w:w="1035" w:type="pct"/>
            <w:noWrap/>
            <w:hideMark/>
          </w:tcPr>
          <w:p w:rsidR="000F1142" w:rsidRPr="00514E7D" w:rsidRDefault="00514E7D" w:rsidP="000F7287">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Re-cerkláž</w:t>
            </w:r>
            <w:r w:rsidR="000F7287">
              <w:rPr>
                <w:rFonts w:eastAsia="Times New Roman" w:cs="Times New Roman"/>
                <w:sz w:val="20"/>
                <w:szCs w:val="20"/>
                <w:lang w:eastAsia="cs-CZ"/>
              </w:rPr>
              <w:t>/defekt/</w:t>
            </w:r>
            <w:r w:rsidRPr="00514E7D">
              <w:rPr>
                <w:rFonts w:eastAsia="Times New Roman" w:cs="Times New Roman"/>
                <w:sz w:val="20"/>
                <w:szCs w:val="20"/>
                <w:lang w:eastAsia="cs-CZ"/>
              </w:rPr>
              <w:br/>
            </w:r>
            <w:r w:rsidR="000F1142" w:rsidRPr="00514E7D">
              <w:rPr>
                <w:rFonts w:eastAsia="Times New Roman" w:cs="Times New Roman"/>
                <w:sz w:val="20"/>
                <w:szCs w:val="20"/>
                <w:lang w:eastAsia="cs-CZ"/>
              </w:rPr>
              <w:t>NPWT</w:t>
            </w:r>
          </w:p>
        </w:tc>
        <w:tc>
          <w:tcPr>
            <w:tcW w:w="402" w:type="pct"/>
            <w:noWrap/>
            <w:hideMark/>
          </w:tcPr>
          <w:p w:rsidR="000F1142" w:rsidRPr="00514E7D" w:rsidRDefault="000F1142" w:rsidP="00514E7D">
            <w:pPr>
              <w:keepNext/>
              <w:spacing w:line="240" w:lineRule="auto"/>
              <w:contextualSpacing/>
              <w:jc w:val="center"/>
              <w:cnfStyle w:val="100000000000"/>
              <w:rPr>
                <w:rFonts w:eastAsia="Times New Roman" w:cs="Times New Roman"/>
                <w:sz w:val="20"/>
                <w:szCs w:val="20"/>
                <w:lang w:eastAsia="cs-CZ"/>
              </w:rPr>
            </w:pPr>
            <w:r w:rsidRPr="00514E7D">
              <w:rPr>
                <w:rFonts w:eastAsia="Times New Roman" w:cs="Times New Roman"/>
                <w:sz w:val="20"/>
                <w:szCs w:val="20"/>
                <w:lang w:eastAsia="cs-CZ"/>
              </w:rPr>
              <w:t>p</w:t>
            </w:r>
          </w:p>
        </w:tc>
        <w:tc>
          <w:tcPr>
            <w:tcW w:w="1021" w:type="pct"/>
          </w:tcPr>
          <w:p w:rsidR="000F1142" w:rsidRPr="00514E7D" w:rsidRDefault="000F1142" w:rsidP="00514E7D">
            <w:pPr>
              <w:keepNext/>
              <w:spacing w:line="240" w:lineRule="auto"/>
              <w:contextualSpacing/>
              <w:cnfStyle w:val="100000000000"/>
              <w:rPr>
                <w:rFonts w:eastAsia="Times New Roman" w:cs="Times New Roman"/>
                <w:color w:val="000000"/>
                <w:sz w:val="20"/>
                <w:szCs w:val="20"/>
                <w:lang w:eastAsia="cs-CZ"/>
              </w:rPr>
            </w:pPr>
            <w:r w:rsidRPr="00514E7D">
              <w:rPr>
                <w:rFonts w:eastAsia="Times New Roman" w:cs="Times New Roman"/>
                <w:sz w:val="20"/>
                <w:szCs w:val="20"/>
                <w:lang w:eastAsia="cs-CZ"/>
              </w:rPr>
              <w:t>Re-cerkláž/defekt/</w:t>
            </w:r>
            <w:r w:rsidR="00514E7D" w:rsidRPr="00514E7D">
              <w:rPr>
                <w:rFonts w:eastAsia="Times New Roman" w:cs="Times New Roman"/>
                <w:sz w:val="20"/>
                <w:szCs w:val="20"/>
                <w:lang w:eastAsia="cs-CZ"/>
              </w:rPr>
              <w:br/>
            </w:r>
            <w:r w:rsidRPr="00514E7D">
              <w:rPr>
                <w:rFonts w:eastAsia="Times New Roman" w:cs="Times New Roman"/>
                <w:sz w:val="20"/>
                <w:szCs w:val="20"/>
                <w:lang w:eastAsia="cs-CZ"/>
              </w:rPr>
              <w:t>drenáž</w:t>
            </w:r>
          </w:p>
        </w:tc>
        <w:tc>
          <w:tcPr>
            <w:tcW w:w="402" w:type="pct"/>
          </w:tcPr>
          <w:p w:rsidR="000F1142" w:rsidRPr="00514E7D" w:rsidRDefault="000F1142" w:rsidP="00514E7D">
            <w:pPr>
              <w:keepNext/>
              <w:spacing w:line="240" w:lineRule="auto"/>
              <w:contextualSpacing/>
              <w:jc w:val="center"/>
              <w:cnfStyle w:val="100000000000"/>
              <w:rPr>
                <w:rFonts w:eastAsia="Times New Roman" w:cs="Times New Roman"/>
                <w:sz w:val="20"/>
                <w:szCs w:val="20"/>
                <w:lang w:eastAsia="cs-CZ"/>
              </w:rPr>
            </w:pPr>
            <w:r w:rsidRPr="00514E7D">
              <w:rPr>
                <w:rFonts w:eastAsia="Times New Roman" w:cs="Times New Roman"/>
                <w:sz w:val="20"/>
                <w:szCs w:val="20"/>
                <w:lang w:eastAsia="cs-CZ"/>
              </w:rPr>
              <w:t>p</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n</w:t>
            </w:r>
          </w:p>
        </w:tc>
        <w:tc>
          <w:tcPr>
            <w:tcW w:w="971" w:type="pct"/>
            <w:noWrap/>
            <w:hideMark/>
          </w:tcPr>
          <w:p w:rsidR="000F1142" w:rsidRPr="00514E7D" w:rsidRDefault="000F1142"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17</w:t>
            </w:r>
          </w:p>
        </w:tc>
        <w:tc>
          <w:tcPr>
            <w:tcW w:w="1035" w:type="pct"/>
            <w:noWrap/>
            <w:hideMark/>
          </w:tcPr>
          <w:p w:rsidR="000F1142" w:rsidRPr="00514E7D" w:rsidRDefault="000F1142"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10</w:t>
            </w:r>
          </w:p>
        </w:tc>
        <w:tc>
          <w:tcPr>
            <w:tcW w:w="402" w:type="pct"/>
            <w:noWrap/>
            <w:hideMark/>
          </w:tcPr>
          <w:p w:rsidR="000F1142" w:rsidRPr="00514E7D" w:rsidRDefault="000F1142" w:rsidP="00514E7D">
            <w:pPr>
              <w:keepNext/>
              <w:spacing w:line="240" w:lineRule="auto"/>
              <w:contextualSpacing/>
              <w:jc w:val="center"/>
              <w:cnfStyle w:val="000000100000"/>
              <w:rPr>
                <w:rFonts w:eastAsia="Times New Roman" w:cs="Times New Roman"/>
                <w:color w:val="000000"/>
                <w:sz w:val="20"/>
                <w:szCs w:val="20"/>
                <w:lang w:eastAsia="cs-CZ"/>
              </w:rPr>
            </w:pP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12</w:t>
            </w:r>
          </w:p>
        </w:tc>
        <w:tc>
          <w:tcPr>
            <w:tcW w:w="402" w:type="pct"/>
          </w:tcPr>
          <w:p w:rsidR="000F1142" w:rsidRPr="00514E7D" w:rsidRDefault="000F1142" w:rsidP="00514E7D">
            <w:pPr>
              <w:keepNext/>
              <w:spacing w:line="240" w:lineRule="auto"/>
              <w:contextualSpacing/>
              <w:jc w:val="center"/>
              <w:cnfStyle w:val="000000100000"/>
              <w:rPr>
                <w:rFonts w:eastAsia="Times New Roman" w:cs="Times New Roman"/>
                <w:color w:val="000000"/>
                <w:sz w:val="20"/>
                <w:szCs w:val="20"/>
                <w:lang w:eastAsia="cs-CZ"/>
              </w:rPr>
            </w:pP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muži</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7 (41,18</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6 (60,0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color w:val="000000"/>
                <w:sz w:val="20"/>
                <w:szCs w:val="20"/>
              </w:rPr>
            </w:pP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9 (75,0</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color w:val="000000"/>
                <w:sz w:val="20"/>
                <w:szCs w:val="20"/>
              </w:rPr>
            </w:pP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ženy</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10 (58, 82</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4 (40,0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0,880</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 (25,0</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0,260</w:t>
            </w:r>
          </w:p>
        </w:tc>
      </w:tr>
      <w:tr w:rsidR="000F1142" w:rsidRPr="00514E7D" w:rsidTr="00D418FA">
        <w:tc>
          <w:tcPr>
            <w:cnfStyle w:val="001000000000"/>
            <w:tcW w:w="1169" w:type="pct"/>
            <w:noWrap/>
            <w:hideMark/>
          </w:tcPr>
          <w:p w:rsidR="000F1142" w:rsidRPr="00514E7D" w:rsidRDefault="000F1142" w:rsidP="000F7287">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V</w:t>
            </w:r>
            <w:r w:rsidR="000F7287">
              <w:rPr>
                <w:rFonts w:eastAsia="Times New Roman" w:cs="Times New Roman"/>
                <w:sz w:val="20"/>
                <w:szCs w:val="20"/>
                <w:lang w:eastAsia="cs-CZ"/>
              </w:rPr>
              <w:t>ěk</w:t>
            </w:r>
          </w:p>
        </w:tc>
        <w:tc>
          <w:tcPr>
            <w:tcW w:w="971" w:type="pct"/>
            <w:noWrap/>
            <w:hideMark/>
          </w:tcPr>
          <w:p w:rsidR="000F1142" w:rsidRPr="00514E7D" w:rsidRDefault="000F1142"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70,2 ± 9,3</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(73,0)</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 (40,0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72,2 ± 5,7</w:t>
            </w:r>
            <w:r w:rsidR="004C42F9" w:rsidRPr="00514E7D">
              <w:rPr>
                <w:rFonts w:cs="Times New Roman"/>
                <w:sz w:val="20"/>
                <w:szCs w:val="20"/>
              </w:rPr>
              <w:t xml:space="preserve"> </w:t>
            </w:r>
            <w:r w:rsidRPr="00514E7D">
              <w:rPr>
                <w:rFonts w:cs="Times New Roman"/>
                <w:sz w:val="20"/>
                <w:szCs w:val="20"/>
              </w:rPr>
              <w:t>(73,0)</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BMI</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31,4 ± 5,7</w:t>
            </w:r>
            <w:r w:rsidR="004C42F9" w:rsidRPr="00514E7D">
              <w:rPr>
                <w:rFonts w:cs="Times New Roman"/>
                <w:sz w:val="20"/>
                <w:szCs w:val="20"/>
              </w:rPr>
              <w:t xml:space="preserve"> </w:t>
            </w:r>
            <w:r w:rsidRPr="00514E7D">
              <w:rPr>
                <w:rFonts w:cs="Times New Roman"/>
                <w:sz w:val="20"/>
                <w:szCs w:val="20"/>
              </w:rPr>
              <w:t>(30,1)</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29,6 ± 3,8</w:t>
            </w:r>
            <w:r w:rsidR="004C42F9" w:rsidRPr="00514E7D">
              <w:rPr>
                <w:rFonts w:cs="Times New Roman"/>
                <w:sz w:val="20"/>
                <w:szCs w:val="20"/>
              </w:rPr>
              <w:t xml:space="preserve"> </w:t>
            </w:r>
            <w:r w:rsidRPr="00514E7D">
              <w:rPr>
                <w:rFonts w:cs="Times New Roman"/>
                <w:sz w:val="20"/>
                <w:szCs w:val="20"/>
              </w:rPr>
              <w:t>(29,0)</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0,964</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30,1 ± 4,5</w:t>
            </w:r>
            <w:r w:rsidR="004C42F9" w:rsidRPr="00514E7D">
              <w:rPr>
                <w:rFonts w:cs="Times New Roman"/>
                <w:sz w:val="20"/>
                <w:szCs w:val="20"/>
              </w:rPr>
              <w:t xml:space="preserve"> </w:t>
            </w:r>
            <w:r w:rsidRPr="00514E7D">
              <w:rPr>
                <w:rFonts w:cs="Times New Roman"/>
                <w:sz w:val="20"/>
                <w:szCs w:val="20"/>
              </w:rPr>
              <w:t>(31,2)</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DM</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9 (52,94</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8 (80,0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0,460</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7 (58,33</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CHOPN</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4 (23,53</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 (30,0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4 (33,33</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RI</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1 (10,0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 (25,0</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Fumator</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0 (0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0,548</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4 (33,33</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0,806</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EFLK</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53% ± 8%</w:t>
            </w:r>
            <w:r w:rsidR="004C42F9" w:rsidRPr="00514E7D">
              <w:rPr>
                <w:rFonts w:cs="Times New Roman"/>
                <w:sz w:val="20"/>
                <w:szCs w:val="20"/>
              </w:rPr>
              <w:t xml:space="preserve"> </w:t>
            </w:r>
            <w:r w:rsidRPr="00514E7D">
              <w:rPr>
                <w:rFonts w:cs="Times New Roman"/>
                <w:sz w:val="20"/>
                <w:szCs w:val="20"/>
              </w:rPr>
              <w:t>(50%)</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47% ± 12%</w:t>
            </w:r>
            <w:r w:rsidR="004C42F9" w:rsidRPr="00514E7D">
              <w:rPr>
                <w:rFonts w:cs="Times New Roman"/>
                <w:sz w:val="20"/>
                <w:szCs w:val="20"/>
              </w:rPr>
              <w:t xml:space="preserve"> </w:t>
            </w:r>
            <w:r w:rsidRPr="00514E7D">
              <w:rPr>
                <w:rFonts w:cs="Times New Roman"/>
                <w:sz w:val="20"/>
                <w:szCs w:val="20"/>
              </w:rPr>
              <w:t>(50%)</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0,720</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42% ± 7%</w:t>
            </w:r>
            <w:r w:rsidR="004C42F9" w:rsidRPr="00514E7D">
              <w:rPr>
                <w:rFonts w:cs="Times New Roman"/>
                <w:sz w:val="20"/>
                <w:szCs w:val="20"/>
              </w:rPr>
              <w:t xml:space="preserve"> </w:t>
            </w:r>
            <w:r w:rsidRPr="00514E7D">
              <w:rPr>
                <w:rFonts w:cs="Times New Roman"/>
                <w:sz w:val="20"/>
                <w:szCs w:val="20"/>
              </w:rPr>
              <w:t>(40%)</w:t>
            </w:r>
          </w:p>
        </w:tc>
        <w:tc>
          <w:tcPr>
            <w:tcW w:w="402" w:type="pct"/>
          </w:tcPr>
          <w:p w:rsidR="000F1142" w:rsidRPr="00514E7D" w:rsidRDefault="000F1142"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0,004</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ECC (min)</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58 (42-291)</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85 (51 - 163)</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91 (63 - 205)</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0,212</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Svorka (min)</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37 (23-198)</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40 (27 - 107)</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45 (35 - 153)</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0,360</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Operace (min)</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194 (134-660)</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210 (150 - 238)</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200 (145 - 340)</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0,600</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CABG</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13 (76,47</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10 (100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0,528</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9 (75,0</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off pump (% CABG)</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 (15,38</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 (30,0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 (22,22</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BIMA (% CABG)</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2 (15,38</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1 (10,0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2 (22,22</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Chlopeň</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 (11,75</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0 (0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 (16,67</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Kombi</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0 (0</w:t>
            </w:r>
            <w:r w:rsidR="004C52F4" w:rsidRPr="00514E7D">
              <w:rPr>
                <w:rFonts w:cs="Times New Roman"/>
                <w:sz w:val="20"/>
                <w:szCs w:val="20"/>
              </w:rPr>
              <w:t> %</w:t>
            </w:r>
            <w:r w:rsidRPr="00514E7D">
              <w:rPr>
                <w:rFonts w:cs="Times New Roman"/>
                <w:sz w:val="20"/>
                <w:szCs w:val="20"/>
              </w:rPr>
              <w:t>)</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0,548</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1 (8,33</w:t>
            </w:r>
            <w:r w:rsidR="004C52F4" w:rsidRPr="00514E7D">
              <w:rPr>
                <w:rFonts w:cs="Times New Roman"/>
                <w:sz w:val="20"/>
                <w:szCs w:val="20"/>
              </w:rPr>
              <w:t> %</w:t>
            </w:r>
            <w:r w:rsidRPr="00514E7D">
              <w:rPr>
                <w:rFonts w:cs="Times New Roman"/>
                <w:sz w:val="20"/>
                <w:szCs w:val="20"/>
              </w:rPr>
              <w:t>)</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Intubace (hod)</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34 (4,5-1234)</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29 (6 - 909)</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11,5 (6 - 1792)</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0,616</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JIP (hod)</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50 (23-1375)</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46 (23 - 1583)</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0,538</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78,5 (23 - 890)</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0,824</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Krevní ztráty (ml)</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1320 (470-4760)</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1190 (410 - 3360)</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0,900</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800 (465 - 3260)</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0,194</w:t>
            </w:r>
          </w:p>
        </w:tc>
      </w:tr>
      <w:tr w:rsidR="000F1142" w:rsidRPr="00514E7D" w:rsidTr="00D418FA">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Počet kr.derivátů (n)</w:t>
            </w:r>
          </w:p>
        </w:tc>
        <w:tc>
          <w:tcPr>
            <w:tcW w:w="971"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8,0 (0 - 57)</w:t>
            </w:r>
          </w:p>
        </w:tc>
        <w:tc>
          <w:tcPr>
            <w:tcW w:w="1035" w:type="pct"/>
            <w:noWrap/>
            <w:hideMark/>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3,0 (0 - 15)</w:t>
            </w:r>
          </w:p>
        </w:tc>
        <w:tc>
          <w:tcPr>
            <w:tcW w:w="402" w:type="pct"/>
            <w:noWrap/>
            <w:hideMark/>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0,052</w:t>
            </w:r>
          </w:p>
        </w:tc>
        <w:tc>
          <w:tcPr>
            <w:tcW w:w="1021" w:type="pct"/>
          </w:tcPr>
          <w:p w:rsidR="000F1142" w:rsidRPr="00514E7D" w:rsidRDefault="000F1142" w:rsidP="00514E7D">
            <w:pPr>
              <w:keepNext/>
              <w:spacing w:line="240" w:lineRule="auto"/>
              <w:contextualSpacing/>
              <w:cnfStyle w:val="000000000000"/>
              <w:rPr>
                <w:rFonts w:cs="Times New Roman"/>
                <w:sz w:val="20"/>
                <w:szCs w:val="20"/>
              </w:rPr>
            </w:pPr>
            <w:r w:rsidRPr="00514E7D">
              <w:rPr>
                <w:rFonts w:cs="Times New Roman"/>
                <w:sz w:val="20"/>
                <w:szCs w:val="20"/>
              </w:rPr>
              <w:t>3 (0 - 40)</w:t>
            </w:r>
          </w:p>
        </w:tc>
        <w:tc>
          <w:tcPr>
            <w:tcW w:w="402" w:type="pct"/>
          </w:tcPr>
          <w:p w:rsidR="000F1142" w:rsidRPr="00514E7D" w:rsidRDefault="000F1142" w:rsidP="00514E7D">
            <w:pPr>
              <w:keepNext/>
              <w:spacing w:line="240" w:lineRule="auto"/>
              <w:contextualSpacing/>
              <w:jc w:val="center"/>
              <w:cnfStyle w:val="000000000000"/>
              <w:rPr>
                <w:rFonts w:cs="Times New Roman"/>
                <w:sz w:val="20"/>
                <w:szCs w:val="20"/>
              </w:rPr>
            </w:pPr>
            <w:r w:rsidRPr="00514E7D">
              <w:rPr>
                <w:rFonts w:cs="Times New Roman"/>
                <w:sz w:val="20"/>
                <w:szCs w:val="20"/>
              </w:rPr>
              <w:t>0,099</w:t>
            </w:r>
          </w:p>
        </w:tc>
      </w:tr>
      <w:tr w:rsidR="000F1142" w:rsidRPr="00514E7D" w:rsidTr="00D418FA">
        <w:trPr>
          <w:cnfStyle w:val="000000100000"/>
        </w:trPr>
        <w:tc>
          <w:tcPr>
            <w:cnfStyle w:val="001000000000"/>
            <w:tcW w:w="1169" w:type="pct"/>
            <w:noWrap/>
            <w:hideMark/>
          </w:tcPr>
          <w:p w:rsidR="000F1142" w:rsidRPr="00514E7D" w:rsidRDefault="000F1142"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Den prezentace</w:t>
            </w:r>
          </w:p>
        </w:tc>
        <w:tc>
          <w:tcPr>
            <w:tcW w:w="971"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11,0 (6 - 18)</w:t>
            </w:r>
          </w:p>
        </w:tc>
        <w:tc>
          <w:tcPr>
            <w:tcW w:w="1035" w:type="pct"/>
            <w:noWrap/>
            <w:hideMark/>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17,0 (5 - 35)</w:t>
            </w:r>
          </w:p>
        </w:tc>
        <w:tc>
          <w:tcPr>
            <w:tcW w:w="402" w:type="pct"/>
            <w:noWrap/>
            <w:hideMark/>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0,370</w:t>
            </w:r>
          </w:p>
        </w:tc>
        <w:tc>
          <w:tcPr>
            <w:tcW w:w="1021" w:type="pct"/>
          </w:tcPr>
          <w:p w:rsidR="000F1142" w:rsidRPr="00514E7D" w:rsidRDefault="000F1142" w:rsidP="00514E7D">
            <w:pPr>
              <w:keepNext/>
              <w:spacing w:line="240" w:lineRule="auto"/>
              <w:contextualSpacing/>
              <w:cnfStyle w:val="000000100000"/>
              <w:rPr>
                <w:rFonts w:cs="Times New Roman"/>
                <w:sz w:val="20"/>
                <w:szCs w:val="20"/>
              </w:rPr>
            </w:pPr>
            <w:r w:rsidRPr="00514E7D">
              <w:rPr>
                <w:rFonts w:cs="Times New Roman"/>
                <w:sz w:val="20"/>
                <w:szCs w:val="20"/>
              </w:rPr>
              <w:t>11,0 (6 - 27)</w:t>
            </w:r>
          </w:p>
        </w:tc>
        <w:tc>
          <w:tcPr>
            <w:tcW w:w="402" w:type="pct"/>
          </w:tcPr>
          <w:p w:rsidR="000F1142" w:rsidRPr="00514E7D" w:rsidRDefault="000F1142" w:rsidP="00514E7D">
            <w:pPr>
              <w:keepNext/>
              <w:spacing w:line="240" w:lineRule="auto"/>
              <w:contextualSpacing/>
              <w:jc w:val="center"/>
              <w:cnfStyle w:val="000000100000"/>
              <w:rPr>
                <w:rFonts w:cs="Times New Roman"/>
                <w:sz w:val="20"/>
                <w:szCs w:val="20"/>
              </w:rPr>
            </w:pPr>
            <w:r w:rsidRPr="00514E7D">
              <w:rPr>
                <w:rFonts w:cs="Times New Roman"/>
                <w:sz w:val="20"/>
                <w:szCs w:val="20"/>
              </w:rPr>
              <w:t>0,712</w:t>
            </w:r>
          </w:p>
        </w:tc>
      </w:tr>
      <w:tr w:rsidR="00514E7D" w:rsidRPr="00514E7D" w:rsidTr="00D418FA">
        <w:tc>
          <w:tcPr>
            <w:cnfStyle w:val="001000000000"/>
            <w:tcW w:w="1169" w:type="pct"/>
            <w:noWrap/>
            <w:hideMark/>
          </w:tcPr>
          <w:p w:rsidR="00514E7D" w:rsidRPr="00514E7D" w:rsidRDefault="00514E7D" w:rsidP="00514E7D">
            <w:pPr>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Procedury NPWT (n)</w:t>
            </w:r>
          </w:p>
        </w:tc>
        <w:tc>
          <w:tcPr>
            <w:tcW w:w="971" w:type="pct"/>
            <w:noWrap/>
            <w:hideMark/>
          </w:tcPr>
          <w:p w:rsidR="00514E7D" w:rsidRPr="00514E7D" w:rsidRDefault="00514E7D" w:rsidP="00514E7D">
            <w:pPr>
              <w:spacing w:line="240" w:lineRule="auto"/>
              <w:contextualSpacing/>
              <w:cnfStyle w:val="000000000000"/>
              <w:rPr>
                <w:rFonts w:cs="Times New Roman"/>
                <w:sz w:val="20"/>
                <w:szCs w:val="20"/>
              </w:rPr>
            </w:pPr>
            <w:r w:rsidRPr="00514E7D">
              <w:rPr>
                <w:rFonts w:cs="Times New Roman"/>
                <w:sz w:val="20"/>
                <w:szCs w:val="20"/>
              </w:rPr>
              <w:t>8,0 (5 - 15)</w:t>
            </w:r>
          </w:p>
        </w:tc>
        <w:tc>
          <w:tcPr>
            <w:tcW w:w="1035" w:type="pct"/>
            <w:noWrap/>
            <w:hideMark/>
          </w:tcPr>
          <w:p w:rsidR="00514E7D" w:rsidRPr="00514E7D" w:rsidRDefault="00514E7D" w:rsidP="00514E7D">
            <w:pPr>
              <w:spacing w:line="240" w:lineRule="auto"/>
              <w:contextualSpacing/>
              <w:cnfStyle w:val="000000000000"/>
              <w:rPr>
                <w:rFonts w:cs="Times New Roman"/>
                <w:sz w:val="20"/>
                <w:szCs w:val="20"/>
              </w:rPr>
            </w:pPr>
            <w:r w:rsidRPr="00514E7D">
              <w:rPr>
                <w:rFonts w:cs="Times New Roman"/>
                <w:sz w:val="20"/>
                <w:szCs w:val="20"/>
              </w:rPr>
              <w:t>6,5 (3 - 13)</w:t>
            </w:r>
          </w:p>
        </w:tc>
        <w:tc>
          <w:tcPr>
            <w:tcW w:w="402" w:type="pct"/>
            <w:noWrap/>
            <w:hideMark/>
          </w:tcPr>
          <w:p w:rsidR="00514E7D" w:rsidRPr="00514E7D" w:rsidRDefault="00514E7D" w:rsidP="00514E7D">
            <w:pPr>
              <w:spacing w:line="240" w:lineRule="auto"/>
              <w:contextualSpacing/>
              <w:jc w:val="center"/>
              <w:cnfStyle w:val="000000000000"/>
              <w:rPr>
                <w:rFonts w:cs="Times New Roman"/>
                <w:sz w:val="20"/>
                <w:szCs w:val="20"/>
              </w:rPr>
            </w:pPr>
            <w:r w:rsidRPr="00514E7D">
              <w:rPr>
                <w:rFonts w:cs="Times New Roman"/>
                <w:sz w:val="20"/>
                <w:szCs w:val="20"/>
              </w:rPr>
              <w:t>0,260</w:t>
            </w:r>
          </w:p>
        </w:tc>
        <w:tc>
          <w:tcPr>
            <w:tcW w:w="1021" w:type="pct"/>
          </w:tcPr>
          <w:p w:rsidR="00514E7D" w:rsidRPr="00514E7D" w:rsidRDefault="00442747" w:rsidP="00514E7D">
            <w:pPr>
              <w:spacing w:line="240" w:lineRule="auto"/>
              <w:contextualSpacing/>
              <w:cnfStyle w:val="000000000000"/>
              <w:rPr>
                <w:rFonts w:cs="Times New Roman"/>
                <w:color w:val="000000"/>
                <w:sz w:val="20"/>
                <w:szCs w:val="20"/>
              </w:rPr>
            </w:pPr>
            <w:r>
              <w:rPr>
                <w:rFonts w:cs="Times New Roman"/>
                <w:color w:val="000000"/>
                <w:sz w:val="20"/>
                <w:szCs w:val="20"/>
              </w:rPr>
              <w:t xml:space="preserve">                 -</w:t>
            </w:r>
          </w:p>
        </w:tc>
        <w:tc>
          <w:tcPr>
            <w:tcW w:w="402" w:type="pct"/>
          </w:tcPr>
          <w:p w:rsidR="00514E7D" w:rsidRPr="00514E7D" w:rsidRDefault="00442747" w:rsidP="00514E7D">
            <w:pPr>
              <w:spacing w:line="240" w:lineRule="auto"/>
              <w:contextualSpacing/>
              <w:jc w:val="center"/>
              <w:cnfStyle w:val="000000000000"/>
              <w:rPr>
                <w:rFonts w:cs="Times New Roman"/>
                <w:color w:val="000000"/>
                <w:sz w:val="20"/>
                <w:szCs w:val="20"/>
              </w:rPr>
            </w:pPr>
            <w:r>
              <w:rPr>
                <w:rFonts w:cs="Times New Roman"/>
                <w:color w:val="000000"/>
                <w:sz w:val="20"/>
                <w:szCs w:val="20"/>
              </w:rPr>
              <w:t>-</w:t>
            </w:r>
          </w:p>
        </w:tc>
      </w:tr>
    </w:tbl>
    <w:p w:rsidR="007F5D6E" w:rsidRPr="00B91E1F" w:rsidRDefault="007F5D6E" w:rsidP="00C90EB1">
      <w:pPr>
        <w:contextualSpacing/>
        <w:rPr>
          <w:rFonts w:cs="Times New Roman"/>
          <w:szCs w:val="24"/>
        </w:rPr>
      </w:pPr>
    </w:p>
    <w:p w:rsidR="004C42F9" w:rsidRPr="00B91E1F" w:rsidRDefault="0059527F" w:rsidP="00C90EB1">
      <w:pPr>
        <w:contextualSpacing/>
        <w:rPr>
          <w:rFonts w:cs="Times New Roman"/>
          <w:szCs w:val="24"/>
        </w:rPr>
      </w:pPr>
      <w:r w:rsidRPr="00B91E1F">
        <w:rPr>
          <w:rFonts w:cs="Times New Roman"/>
          <w:szCs w:val="24"/>
        </w:rPr>
        <w:t xml:space="preserve">Ve všech skupinách byly </w:t>
      </w:r>
      <w:r w:rsidR="00200D87" w:rsidRPr="00B91E1F">
        <w:rPr>
          <w:rFonts w:cs="Times New Roman"/>
          <w:szCs w:val="24"/>
        </w:rPr>
        <w:t xml:space="preserve">zhodnoceny </w:t>
      </w:r>
      <w:r w:rsidR="00CE73D6" w:rsidRPr="00B91E1F">
        <w:rPr>
          <w:rFonts w:cs="Times New Roman"/>
          <w:szCs w:val="24"/>
        </w:rPr>
        <w:t>a </w:t>
      </w:r>
      <w:r w:rsidR="00200D87" w:rsidRPr="00B91E1F">
        <w:rPr>
          <w:rFonts w:cs="Times New Roman"/>
          <w:szCs w:val="24"/>
        </w:rPr>
        <w:t xml:space="preserve">porovnány </w:t>
      </w:r>
      <w:r w:rsidRPr="00B91E1F">
        <w:rPr>
          <w:rFonts w:cs="Times New Roman"/>
          <w:szCs w:val="24"/>
        </w:rPr>
        <w:t>následující parametry:</w:t>
      </w:r>
    </w:p>
    <w:p w:rsidR="004C42F9" w:rsidRPr="00B91E1F" w:rsidRDefault="0059239B" w:rsidP="00C90EB1">
      <w:pPr>
        <w:pStyle w:val="Odstavecseseznamem"/>
        <w:numPr>
          <w:ilvl w:val="0"/>
          <w:numId w:val="11"/>
        </w:numPr>
        <w:rPr>
          <w:rFonts w:cs="Times New Roman"/>
          <w:szCs w:val="24"/>
        </w:rPr>
      </w:pPr>
      <w:r w:rsidRPr="00B91E1F">
        <w:rPr>
          <w:rFonts w:cs="Times New Roman"/>
          <w:szCs w:val="24"/>
        </w:rPr>
        <w:t>n</w:t>
      </w:r>
      <w:r w:rsidR="0059527F" w:rsidRPr="00B91E1F">
        <w:rPr>
          <w:rFonts w:cs="Times New Roman"/>
          <w:szCs w:val="24"/>
        </w:rPr>
        <w:t>emocniční mortalita</w:t>
      </w:r>
    </w:p>
    <w:p w:rsidR="004C42F9" w:rsidRPr="00B91E1F" w:rsidRDefault="0059527F" w:rsidP="00C90EB1">
      <w:pPr>
        <w:pStyle w:val="Odstavecseseznamem"/>
        <w:numPr>
          <w:ilvl w:val="0"/>
          <w:numId w:val="11"/>
        </w:numPr>
        <w:rPr>
          <w:rFonts w:cs="Times New Roman"/>
          <w:szCs w:val="24"/>
        </w:rPr>
      </w:pPr>
      <w:r w:rsidRPr="00B91E1F">
        <w:rPr>
          <w:rFonts w:cs="Times New Roman"/>
          <w:szCs w:val="24"/>
        </w:rPr>
        <w:t>délka hospitalizace</w:t>
      </w:r>
    </w:p>
    <w:p w:rsidR="004C42F9" w:rsidRPr="00B91E1F" w:rsidRDefault="0059527F" w:rsidP="00C90EB1">
      <w:pPr>
        <w:pStyle w:val="Odstavecseseznamem"/>
        <w:numPr>
          <w:ilvl w:val="0"/>
          <w:numId w:val="11"/>
        </w:numPr>
        <w:rPr>
          <w:rFonts w:cs="Times New Roman"/>
          <w:szCs w:val="24"/>
        </w:rPr>
      </w:pPr>
      <w:r w:rsidRPr="00B91E1F">
        <w:rPr>
          <w:rFonts w:cs="Times New Roman"/>
          <w:szCs w:val="24"/>
        </w:rPr>
        <w:t>doba přípravy rány k definitivnímu uzávěru</w:t>
      </w:r>
    </w:p>
    <w:p w:rsidR="0059527F" w:rsidRPr="00B91E1F" w:rsidRDefault="0059527F" w:rsidP="00C90EB1">
      <w:pPr>
        <w:pStyle w:val="Odstavecseseznamem"/>
        <w:numPr>
          <w:ilvl w:val="0"/>
          <w:numId w:val="11"/>
        </w:numPr>
        <w:rPr>
          <w:rFonts w:cs="Times New Roman"/>
          <w:szCs w:val="24"/>
        </w:rPr>
      </w:pPr>
      <w:r w:rsidRPr="00B91E1F">
        <w:rPr>
          <w:rFonts w:cs="Times New Roman"/>
          <w:szCs w:val="24"/>
        </w:rPr>
        <w:t xml:space="preserve">mechanické selhání první osteosyntézy (avulze dlah, parciální uvolnění šroubů, </w:t>
      </w:r>
      <w:r w:rsidR="003137FE" w:rsidRPr="00B91E1F">
        <w:rPr>
          <w:rFonts w:cs="Times New Roman"/>
          <w:szCs w:val="24"/>
        </w:rPr>
        <w:t>selhání cerkláže</w:t>
      </w:r>
      <w:r w:rsidRPr="00B91E1F">
        <w:rPr>
          <w:rFonts w:cs="Times New Roman"/>
          <w:szCs w:val="24"/>
        </w:rPr>
        <w:t>)</w:t>
      </w:r>
    </w:p>
    <w:p w:rsidR="0059527F" w:rsidRPr="00B91E1F" w:rsidRDefault="00ED3FCF" w:rsidP="00C90EB1">
      <w:pPr>
        <w:pStyle w:val="Odstavecseseznamem"/>
        <w:numPr>
          <w:ilvl w:val="0"/>
          <w:numId w:val="11"/>
        </w:numPr>
        <w:rPr>
          <w:rFonts w:cs="Times New Roman"/>
          <w:szCs w:val="24"/>
        </w:rPr>
      </w:pPr>
      <w:r w:rsidRPr="00B91E1F">
        <w:rPr>
          <w:rFonts w:cs="Times New Roman"/>
          <w:szCs w:val="24"/>
        </w:rPr>
        <w:t>s</w:t>
      </w:r>
      <w:r w:rsidR="0059527F" w:rsidRPr="00B91E1F">
        <w:rPr>
          <w:rFonts w:cs="Times New Roman"/>
          <w:szCs w:val="24"/>
        </w:rPr>
        <w:t>elhání první resutury měkkých tkání</w:t>
      </w:r>
    </w:p>
    <w:p w:rsidR="0059527F" w:rsidRPr="00B91E1F" w:rsidRDefault="00ED3FCF" w:rsidP="00C90EB1">
      <w:pPr>
        <w:pStyle w:val="Odstavecseseznamem"/>
        <w:numPr>
          <w:ilvl w:val="0"/>
          <w:numId w:val="11"/>
        </w:numPr>
        <w:rPr>
          <w:rFonts w:cs="Times New Roman"/>
          <w:szCs w:val="24"/>
        </w:rPr>
      </w:pPr>
      <w:r w:rsidRPr="00B91E1F">
        <w:rPr>
          <w:rFonts w:cs="Times New Roman"/>
          <w:szCs w:val="24"/>
        </w:rPr>
        <w:t>p</w:t>
      </w:r>
      <w:r w:rsidR="0059527F" w:rsidRPr="00B91E1F">
        <w:rPr>
          <w:rFonts w:cs="Times New Roman"/>
          <w:szCs w:val="24"/>
        </w:rPr>
        <w:t xml:space="preserve">růměrný počet pokusů </w:t>
      </w:r>
      <w:r w:rsidR="00CE73D6" w:rsidRPr="00B91E1F">
        <w:rPr>
          <w:rFonts w:cs="Times New Roman"/>
          <w:szCs w:val="24"/>
        </w:rPr>
        <w:t>o </w:t>
      </w:r>
      <w:r w:rsidR="0059527F" w:rsidRPr="00B91E1F">
        <w:rPr>
          <w:rFonts w:cs="Times New Roman"/>
          <w:szCs w:val="24"/>
        </w:rPr>
        <w:t>re-osteosyntézu na 1 pacienta</w:t>
      </w:r>
    </w:p>
    <w:p w:rsidR="0059527F" w:rsidRPr="00B91E1F" w:rsidRDefault="00ED3FCF" w:rsidP="00C90EB1">
      <w:pPr>
        <w:pStyle w:val="Odstavecseseznamem"/>
        <w:numPr>
          <w:ilvl w:val="0"/>
          <w:numId w:val="11"/>
        </w:numPr>
        <w:rPr>
          <w:rFonts w:cs="Times New Roman"/>
          <w:szCs w:val="24"/>
        </w:rPr>
      </w:pPr>
      <w:r w:rsidRPr="00B91E1F">
        <w:rPr>
          <w:rFonts w:cs="Times New Roman"/>
          <w:szCs w:val="24"/>
        </w:rPr>
        <w:t>p</w:t>
      </w:r>
      <w:r w:rsidR="0059527F" w:rsidRPr="00B91E1F">
        <w:rPr>
          <w:rFonts w:cs="Times New Roman"/>
          <w:szCs w:val="24"/>
        </w:rPr>
        <w:t xml:space="preserve">růměrný počet pokusů </w:t>
      </w:r>
      <w:r w:rsidR="00CE73D6" w:rsidRPr="00B91E1F">
        <w:rPr>
          <w:rFonts w:cs="Times New Roman"/>
          <w:szCs w:val="24"/>
        </w:rPr>
        <w:t>o </w:t>
      </w:r>
      <w:r w:rsidR="0059527F" w:rsidRPr="00B91E1F">
        <w:rPr>
          <w:rFonts w:cs="Times New Roman"/>
          <w:szCs w:val="24"/>
        </w:rPr>
        <w:t>resuturu měkkých tkání na 1 pacienta</w:t>
      </w:r>
    </w:p>
    <w:p w:rsidR="004C42F9" w:rsidRPr="00B91E1F" w:rsidRDefault="00ED3FCF" w:rsidP="00C90EB1">
      <w:pPr>
        <w:pStyle w:val="Odstavecseseznamem"/>
        <w:numPr>
          <w:ilvl w:val="0"/>
          <w:numId w:val="11"/>
        </w:numPr>
        <w:rPr>
          <w:rFonts w:cs="Times New Roman"/>
          <w:szCs w:val="24"/>
        </w:rPr>
      </w:pPr>
      <w:r w:rsidRPr="00B91E1F">
        <w:rPr>
          <w:rFonts w:cs="Times New Roman"/>
          <w:szCs w:val="24"/>
        </w:rPr>
        <w:t>r</w:t>
      </w:r>
      <w:r w:rsidR="0059527F" w:rsidRPr="00B91E1F">
        <w:rPr>
          <w:rFonts w:cs="Times New Roman"/>
          <w:szCs w:val="24"/>
        </w:rPr>
        <w:t>eziduální nestabilita hrudní stěny</w:t>
      </w:r>
    </w:p>
    <w:p w:rsidR="001B1791" w:rsidRPr="00B91E1F" w:rsidRDefault="00ED3FCF" w:rsidP="00C90EB1">
      <w:pPr>
        <w:pStyle w:val="Odstavecseseznamem"/>
        <w:numPr>
          <w:ilvl w:val="0"/>
          <w:numId w:val="11"/>
        </w:numPr>
        <w:rPr>
          <w:rFonts w:cs="Times New Roman"/>
          <w:szCs w:val="24"/>
        </w:rPr>
      </w:pPr>
      <w:r w:rsidRPr="00B91E1F">
        <w:rPr>
          <w:rFonts w:cs="Times New Roman"/>
          <w:szCs w:val="24"/>
        </w:rPr>
        <w:t>n</w:t>
      </w:r>
      <w:r w:rsidR="0059527F" w:rsidRPr="00B91E1F">
        <w:rPr>
          <w:rFonts w:cs="Times New Roman"/>
          <w:szCs w:val="24"/>
        </w:rPr>
        <w:t xml:space="preserve">utnost ambulantního dohojení </w:t>
      </w:r>
      <w:r w:rsidRPr="00B91E1F">
        <w:rPr>
          <w:rFonts w:cs="Times New Roman"/>
          <w:szCs w:val="24"/>
        </w:rPr>
        <w:t>měkkých tkání</w:t>
      </w:r>
    </w:p>
    <w:p w:rsidR="007F5D6E" w:rsidRPr="005C11BA" w:rsidRDefault="007F5D6E" w:rsidP="005C11BA">
      <w:pPr>
        <w:pStyle w:val="Nadpis2"/>
      </w:pPr>
      <w:bookmarkStart w:id="83" w:name="_Toc479152016"/>
      <w:r w:rsidRPr="005C11BA">
        <w:lastRenderedPageBreak/>
        <w:t>Statistická analýza</w:t>
      </w:r>
      <w:bookmarkEnd w:id="83"/>
    </w:p>
    <w:p w:rsidR="00D63305" w:rsidRPr="00B91E1F" w:rsidRDefault="00D63305" w:rsidP="00C90EB1">
      <w:pPr>
        <w:contextualSpacing/>
        <w:rPr>
          <w:rFonts w:cs="Times New Roman"/>
        </w:rPr>
      </w:pPr>
      <w:r w:rsidRPr="00B91E1F">
        <w:rPr>
          <w:rFonts w:cs="Times New Roman"/>
        </w:rPr>
        <w:t xml:space="preserve">K analýze dat byl použit statistický software IBM SPSS Statistics verze 22. Pro popis měřených kvantitativních parametrů byl použit průměr ± směrodatná odchylka (medián), v případě nenormálně rozdělených dat nebo v případě malých souborů byl k popisu použit medián </w:t>
      </w:r>
      <w:r w:rsidR="00CE73D6" w:rsidRPr="00B91E1F">
        <w:rPr>
          <w:rFonts w:cs="Times New Roman"/>
        </w:rPr>
        <w:t>a </w:t>
      </w:r>
      <w:r w:rsidRPr="00B91E1F">
        <w:rPr>
          <w:rFonts w:cs="Times New Roman"/>
        </w:rPr>
        <w:t xml:space="preserve">range (tj. minimální – maximální hodnota). Soubory byly porovnány v kvalitativních parametrech pomocí chí-kvadrát testu, resp. Fisherova přesného testu v případě malých četností. Pro porovnání kvantitativních parametrů byl použit Studentův t-test dvouvýběrový za předpokladu normální distribuce naměřených hodnot. V případě nenormální distribuce byly soubory porovnány v kvantitativních parametrech pomocí Mann-Whitney </w:t>
      </w:r>
      <w:r w:rsidR="00CE73D6" w:rsidRPr="00B91E1F">
        <w:rPr>
          <w:rFonts w:cs="Times New Roman"/>
        </w:rPr>
        <w:t>U </w:t>
      </w:r>
      <w:r w:rsidRPr="00B91E1F">
        <w:rPr>
          <w:rFonts w:cs="Times New Roman"/>
        </w:rPr>
        <w:t>testu. Normalita dat byla ověřena pomocí testu Shapiro-Wilk. Testy byly dělány na hladině signifikance 0,05.</w:t>
      </w:r>
    </w:p>
    <w:p w:rsidR="00050DC9" w:rsidRPr="005C11BA" w:rsidRDefault="00050DC9" w:rsidP="005C11BA">
      <w:pPr>
        <w:pStyle w:val="Nadpis2"/>
      </w:pPr>
      <w:bookmarkStart w:id="84" w:name="_Toc479152017"/>
      <w:r w:rsidRPr="005C11BA">
        <w:t>Výsledky</w:t>
      </w:r>
      <w:bookmarkEnd w:id="84"/>
    </w:p>
    <w:p w:rsidR="004C42F9" w:rsidRPr="00B91E1F" w:rsidRDefault="00F93D4B" w:rsidP="00C90EB1">
      <w:pPr>
        <w:contextualSpacing/>
        <w:rPr>
          <w:rFonts w:cs="Times New Roman"/>
          <w:szCs w:val="24"/>
        </w:rPr>
      </w:pPr>
      <w:r w:rsidRPr="00B91E1F">
        <w:rPr>
          <w:rFonts w:cs="Times New Roman"/>
          <w:szCs w:val="24"/>
        </w:rPr>
        <w:t xml:space="preserve">Při srovnání </w:t>
      </w:r>
      <w:r w:rsidR="00200D87" w:rsidRPr="00B91E1F">
        <w:rPr>
          <w:rFonts w:cs="Times New Roman"/>
          <w:szCs w:val="24"/>
        </w:rPr>
        <w:t>souborů AO</w:t>
      </w:r>
      <w:r w:rsidR="003D0E20" w:rsidRPr="00B91E1F">
        <w:rPr>
          <w:rFonts w:cs="Times New Roman"/>
          <w:szCs w:val="24"/>
        </w:rPr>
        <w:t>/</w:t>
      </w:r>
      <w:r w:rsidR="00200D87" w:rsidRPr="00B91E1F">
        <w:rPr>
          <w:rFonts w:cs="Times New Roman"/>
          <w:szCs w:val="24"/>
        </w:rPr>
        <w:t xml:space="preserve">celkem </w:t>
      </w:r>
      <w:r w:rsidR="00CE73D6" w:rsidRPr="00B91E1F">
        <w:rPr>
          <w:rFonts w:cs="Times New Roman"/>
          <w:szCs w:val="24"/>
        </w:rPr>
        <w:t>a </w:t>
      </w:r>
      <w:r w:rsidR="00200D87" w:rsidRPr="00B91E1F">
        <w:rPr>
          <w:rFonts w:cs="Times New Roman"/>
          <w:szCs w:val="24"/>
        </w:rPr>
        <w:t>Re-cer</w:t>
      </w:r>
      <w:r w:rsidR="0047398D" w:rsidRPr="00B91E1F">
        <w:rPr>
          <w:rFonts w:cs="Times New Roman"/>
          <w:szCs w:val="24"/>
        </w:rPr>
        <w:t>kláž</w:t>
      </w:r>
      <w:r w:rsidR="003D0E20" w:rsidRPr="00B91E1F">
        <w:rPr>
          <w:rFonts w:cs="Times New Roman"/>
          <w:szCs w:val="24"/>
        </w:rPr>
        <w:t>/</w:t>
      </w:r>
      <w:r w:rsidR="00200D87" w:rsidRPr="00B91E1F">
        <w:rPr>
          <w:rFonts w:cs="Times New Roman"/>
          <w:szCs w:val="24"/>
        </w:rPr>
        <w:t xml:space="preserve">celkem </w:t>
      </w:r>
      <w:r w:rsidRPr="00B91E1F">
        <w:rPr>
          <w:rFonts w:cs="Times New Roman"/>
          <w:szCs w:val="24"/>
        </w:rPr>
        <w:t>byly zjištěny nasledující, statisticky významné</w:t>
      </w:r>
      <w:r w:rsidR="00E30920" w:rsidRPr="00B91E1F">
        <w:rPr>
          <w:rFonts w:cs="Times New Roman"/>
          <w:szCs w:val="24"/>
        </w:rPr>
        <w:t>,</w:t>
      </w:r>
      <w:r w:rsidRPr="00B91E1F">
        <w:rPr>
          <w:rFonts w:cs="Times New Roman"/>
          <w:szCs w:val="24"/>
        </w:rPr>
        <w:t xml:space="preserve"> rozdíly ve prospěch metody AO osteosyntézy:</w:t>
      </w:r>
    </w:p>
    <w:p w:rsidR="00F93D4B" w:rsidRPr="00B91E1F" w:rsidRDefault="00F93D4B" w:rsidP="00C90EB1">
      <w:pPr>
        <w:pStyle w:val="Odstavecseseznamem"/>
        <w:numPr>
          <w:ilvl w:val="0"/>
          <w:numId w:val="13"/>
        </w:numPr>
        <w:rPr>
          <w:rFonts w:cs="Times New Roman"/>
          <w:szCs w:val="24"/>
        </w:rPr>
      </w:pPr>
      <w:r w:rsidRPr="00B91E1F">
        <w:rPr>
          <w:rFonts w:cs="Times New Roman"/>
          <w:szCs w:val="24"/>
        </w:rPr>
        <w:t xml:space="preserve">nižší </w:t>
      </w:r>
      <w:r w:rsidR="00D514B2" w:rsidRPr="00B91E1F">
        <w:rPr>
          <w:rFonts w:cs="Times New Roman"/>
          <w:szCs w:val="24"/>
        </w:rPr>
        <w:t xml:space="preserve">výskyt </w:t>
      </w:r>
      <w:r w:rsidRPr="00B91E1F">
        <w:rPr>
          <w:rFonts w:cs="Times New Roman"/>
          <w:szCs w:val="24"/>
        </w:rPr>
        <w:t xml:space="preserve">mechanického </w:t>
      </w:r>
      <w:r w:rsidR="00D514B2" w:rsidRPr="00B91E1F">
        <w:rPr>
          <w:rFonts w:cs="Times New Roman"/>
          <w:szCs w:val="24"/>
        </w:rPr>
        <w:t>selhání první re-osteosyntézy</w:t>
      </w:r>
    </w:p>
    <w:p w:rsidR="00F93D4B" w:rsidRPr="00B91E1F" w:rsidRDefault="00F93D4B" w:rsidP="00C90EB1">
      <w:pPr>
        <w:pStyle w:val="Odstavecseseznamem"/>
        <w:numPr>
          <w:ilvl w:val="0"/>
          <w:numId w:val="13"/>
        </w:numPr>
        <w:rPr>
          <w:rFonts w:cs="Times New Roman"/>
          <w:szCs w:val="24"/>
        </w:rPr>
      </w:pPr>
      <w:r w:rsidRPr="00B91E1F">
        <w:rPr>
          <w:rFonts w:cs="Times New Roman"/>
          <w:szCs w:val="24"/>
        </w:rPr>
        <w:t xml:space="preserve">nižší procento </w:t>
      </w:r>
      <w:r w:rsidR="00D514B2" w:rsidRPr="00B91E1F">
        <w:rPr>
          <w:rFonts w:cs="Times New Roman"/>
          <w:szCs w:val="24"/>
        </w:rPr>
        <w:t>selhání první resutury měkkých tkání</w:t>
      </w:r>
    </w:p>
    <w:p w:rsidR="00F93D4B" w:rsidRPr="00B91E1F" w:rsidRDefault="00F93D4B" w:rsidP="00C90EB1">
      <w:pPr>
        <w:pStyle w:val="Odstavecseseznamem"/>
        <w:numPr>
          <w:ilvl w:val="0"/>
          <w:numId w:val="13"/>
        </w:numPr>
        <w:rPr>
          <w:rFonts w:cs="Times New Roman"/>
          <w:szCs w:val="24"/>
        </w:rPr>
      </w:pPr>
      <w:r w:rsidRPr="00B91E1F">
        <w:rPr>
          <w:rFonts w:cs="Times New Roman"/>
          <w:szCs w:val="24"/>
        </w:rPr>
        <w:t>nižší</w:t>
      </w:r>
      <w:r w:rsidR="00D514B2" w:rsidRPr="00B91E1F">
        <w:rPr>
          <w:rFonts w:cs="Times New Roman"/>
          <w:szCs w:val="24"/>
        </w:rPr>
        <w:t xml:space="preserve"> průměrný počet pokusů </w:t>
      </w:r>
      <w:r w:rsidR="00CE73D6" w:rsidRPr="00B91E1F">
        <w:rPr>
          <w:rFonts w:cs="Times New Roman"/>
          <w:szCs w:val="24"/>
        </w:rPr>
        <w:t>o </w:t>
      </w:r>
      <w:r w:rsidR="00D514B2" w:rsidRPr="00B91E1F">
        <w:rPr>
          <w:rFonts w:cs="Times New Roman"/>
          <w:szCs w:val="24"/>
        </w:rPr>
        <w:t>osteosyntézu hrudní stěny na 1 pacienta</w:t>
      </w:r>
    </w:p>
    <w:p w:rsidR="004C42F9" w:rsidRPr="00B91E1F" w:rsidRDefault="00F93D4B" w:rsidP="00C90EB1">
      <w:pPr>
        <w:pStyle w:val="Odstavecseseznamem"/>
        <w:numPr>
          <w:ilvl w:val="0"/>
          <w:numId w:val="13"/>
        </w:numPr>
        <w:rPr>
          <w:rFonts w:cs="Times New Roman"/>
          <w:szCs w:val="24"/>
        </w:rPr>
      </w:pPr>
      <w:r w:rsidRPr="00B91E1F">
        <w:rPr>
          <w:rFonts w:cs="Times New Roman"/>
          <w:szCs w:val="24"/>
        </w:rPr>
        <w:t xml:space="preserve">nižší </w:t>
      </w:r>
      <w:r w:rsidR="00D514B2" w:rsidRPr="00B91E1F">
        <w:rPr>
          <w:rFonts w:cs="Times New Roman"/>
          <w:szCs w:val="24"/>
        </w:rPr>
        <w:t>výskyt reziduální nestability hrudní stěny</w:t>
      </w:r>
      <w:r w:rsidRPr="00B91E1F">
        <w:rPr>
          <w:rFonts w:cs="Times New Roman"/>
          <w:szCs w:val="24"/>
        </w:rPr>
        <w:t xml:space="preserve"> v případě AO osteosytézy</w:t>
      </w:r>
    </w:p>
    <w:p w:rsidR="00200D87" w:rsidRPr="00B91E1F" w:rsidRDefault="00200D87" w:rsidP="00C90EB1">
      <w:pPr>
        <w:contextualSpacing/>
        <w:rPr>
          <w:rFonts w:cs="Times New Roman"/>
          <w:szCs w:val="24"/>
        </w:rPr>
      </w:pPr>
    </w:p>
    <w:p w:rsidR="002D76FE" w:rsidRPr="00B91E1F" w:rsidRDefault="00D514B2" w:rsidP="00C90EB1">
      <w:pPr>
        <w:contextualSpacing/>
        <w:rPr>
          <w:rFonts w:cs="Times New Roman"/>
          <w:szCs w:val="24"/>
        </w:rPr>
      </w:pPr>
      <w:r w:rsidRPr="00B91E1F">
        <w:rPr>
          <w:rFonts w:cs="Times New Roman"/>
          <w:szCs w:val="24"/>
        </w:rPr>
        <w:t xml:space="preserve">V souboru </w:t>
      </w:r>
      <w:r w:rsidR="00F93D4B" w:rsidRPr="00B91E1F">
        <w:rPr>
          <w:rFonts w:cs="Times New Roman"/>
          <w:szCs w:val="24"/>
        </w:rPr>
        <w:t xml:space="preserve">AO </w:t>
      </w:r>
      <w:r w:rsidR="00200D87" w:rsidRPr="00B91E1F">
        <w:rPr>
          <w:rFonts w:cs="Times New Roman"/>
          <w:szCs w:val="24"/>
        </w:rPr>
        <w:t>celkem</w:t>
      </w:r>
      <w:r w:rsidR="00F93D4B" w:rsidRPr="00B91E1F">
        <w:rPr>
          <w:rFonts w:cs="Times New Roman"/>
          <w:szCs w:val="24"/>
        </w:rPr>
        <w:t xml:space="preserve"> </w:t>
      </w:r>
      <w:r w:rsidRPr="00B91E1F">
        <w:rPr>
          <w:rFonts w:cs="Times New Roman"/>
          <w:szCs w:val="24"/>
        </w:rPr>
        <w:t xml:space="preserve">byla </w:t>
      </w:r>
      <w:r w:rsidR="0047374F" w:rsidRPr="00B91E1F">
        <w:rPr>
          <w:rFonts w:cs="Times New Roman"/>
          <w:szCs w:val="24"/>
        </w:rPr>
        <w:t>rovněž</w:t>
      </w:r>
      <w:r w:rsidR="00F93D4B" w:rsidRPr="00B91E1F">
        <w:rPr>
          <w:rFonts w:cs="Times New Roman"/>
          <w:szCs w:val="24"/>
        </w:rPr>
        <w:t xml:space="preserve"> </w:t>
      </w:r>
      <w:r w:rsidRPr="00B91E1F">
        <w:rPr>
          <w:rFonts w:cs="Times New Roman"/>
          <w:szCs w:val="24"/>
        </w:rPr>
        <w:t>zaznamenána</w:t>
      </w:r>
      <w:r w:rsidR="0047374F" w:rsidRPr="00B91E1F">
        <w:rPr>
          <w:rFonts w:cs="Times New Roman"/>
          <w:szCs w:val="24"/>
        </w:rPr>
        <w:t xml:space="preserve"> nižší nemocniční mortalita, nižší průměrný počet pokusů </w:t>
      </w:r>
      <w:r w:rsidR="00CE73D6" w:rsidRPr="00B91E1F">
        <w:rPr>
          <w:rFonts w:cs="Times New Roman"/>
          <w:szCs w:val="24"/>
        </w:rPr>
        <w:t>o </w:t>
      </w:r>
      <w:r w:rsidR="0047374F" w:rsidRPr="00B91E1F">
        <w:rPr>
          <w:rFonts w:cs="Times New Roman"/>
          <w:szCs w:val="24"/>
        </w:rPr>
        <w:t xml:space="preserve">resuturu měkkých tkání na 1 pacienta, </w:t>
      </w:r>
      <w:r w:rsidR="00F93D4B" w:rsidRPr="00B91E1F">
        <w:rPr>
          <w:rFonts w:cs="Times New Roman"/>
          <w:szCs w:val="24"/>
        </w:rPr>
        <w:t>kratší</w:t>
      </w:r>
      <w:r w:rsidRPr="00B91E1F">
        <w:rPr>
          <w:rFonts w:cs="Times New Roman"/>
          <w:szCs w:val="24"/>
        </w:rPr>
        <w:t xml:space="preserve"> délka celkové hospitalizace</w:t>
      </w:r>
      <w:r w:rsidR="002D76FE" w:rsidRPr="00B91E1F">
        <w:rPr>
          <w:rFonts w:cs="Times New Roman"/>
          <w:szCs w:val="24"/>
        </w:rPr>
        <w:t xml:space="preserve"> </w:t>
      </w:r>
      <w:r w:rsidR="00CE73D6" w:rsidRPr="00B91E1F">
        <w:rPr>
          <w:rFonts w:cs="Times New Roman"/>
          <w:szCs w:val="24"/>
        </w:rPr>
        <w:t>a </w:t>
      </w:r>
      <w:r w:rsidR="003A1CDE" w:rsidRPr="00B91E1F">
        <w:rPr>
          <w:rFonts w:cs="Times New Roman"/>
          <w:szCs w:val="24"/>
        </w:rPr>
        <w:t>nižší</w:t>
      </w:r>
      <w:r w:rsidR="002D76FE" w:rsidRPr="00B91E1F">
        <w:rPr>
          <w:rFonts w:cs="Times New Roman"/>
          <w:szCs w:val="24"/>
        </w:rPr>
        <w:t xml:space="preserve"> procento nutnosti ambulantního dohojení rány. Rozdíly však nebyly statisticky významné.</w:t>
      </w:r>
    </w:p>
    <w:p w:rsidR="002D76FE" w:rsidRPr="00B91E1F" w:rsidRDefault="002D76FE" w:rsidP="00C90EB1">
      <w:pPr>
        <w:contextualSpacing/>
        <w:rPr>
          <w:rFonts w:cs="Times New Roman"/>
          <w:szCs w:val="24"/>
        </w:rPr>
      </w:pPr>
      <w:r w:rsidRPr="00B91E1F">
        <w:rPr>
          <w:rFonts w:cs="Times New Roman"/>
          <w:szCs w:val="24"/>
        </w:rPr>
        <w:t xml:space="preserve">Doby přípravy rány k prvnímu uzávěru byla v souboru </w:t>
      </w:r>
      <w:r w:rsidR="00200D87" w:rsidRPr="00B91E1F">
        <w:rPr>
          <w:rFonts w:cs="Times New Roman"/>
          <w:szCs w:val="24"/>
        </w:rPr>
        <w:t>R</w:t>
      </w:r>
      <w:r w:rsidR="0047398D" w:rsidRPr="00B91E1F">
        <w:rPr>
          <w:rFonts w:cs="Times New Roman"/>
          <w:szCs w:val="24"/>
        </w:rPr>
        <w:t>e-cerkláž</w:t>
      </w:r>
      <w:r w:rsidRPr="00B91E1F">
        <w:rPr>
          <w:rFonts w:cs="Times New Roman"/>
          <w:szCs w:val="24"/>
        </w:rPr>
        <w:t xml:space="preserve"> </w:t>
      </w:r>
      <w:r w:rsidR="00200D87" w:rsidRPr="00B91E1F">
        <w:rPr>
          <w:rFonts w:cs="Times New Roman"/>
          <w:szCs w:val="24"/>
        </w:rPr>
        <w:t xml:space="preserve">celkem </w:t>
      </w:r>
      <w:r w:rsidRPr="00B91E1F">
        <w:rPr>
          <w:rFonts w:cs="Times New Roman"/>
          <w:szCs w:val="24"/>
        </w:rPr>
        <w:t xml:space="preserve">kratší, výsledek však </w:t>
      </w:r>
      <w:r w:rsidR="003A1CDE" w:rsidRPr="00B91E1F">
        <w:rPr>
          <w:rFonts w:cs="Times New Roman"/>
          <w:szCs w:val="24"/>
        </w:rPr>
        <w:t xml:space="preserve">rovněž </w:t>
      </w:r>
      <w:r w:rsidRPr="00B91E1F">
        <w:rPr>
          <w:rFonts w:cs="Times New Roman"/>
          <w:szCs w:val="24"/>
        </w:rPr>
        <w:t>není statisticky významný.</w:t>
      </w:r>
    </w:p>
    <w:p w:rsidR="004C42F9" w:rsidRPr="00B91E1F" w:rsidRDefault="002D76FE" w:rsidP="00C90EB1">
      <w:pPr>
        <w:contextualSpacing/>
        <w:rPr>
          <w:rFonts w:cs="Times New Roman"/>
          <w:szCs w:val="24"/>
        </w:rPr>
      </w:pPr>
      <w:r w:rsidRPr="00B91E1F">
        <w:rPr>
          <w:rFonts w:cs="Times New Roman"/>
          <w:szCs w:val="24"/>
        </w:rPr>
        <w:t xml:space="preserve">V rámci celkového srovnání bylo </w:t>
      </w:r>
      <w:r w:rsidR="00C87540" w:rsidRPr="00B91E1F">
        <w:rPr>
          <w:rFonts w:cs="Times New Roman"/>
          <w:szCs w:val="24"/>
        </w:rPr>
        <w:t>vyhodnoceno</w:t>
      </w:r>
      <w:r w:rsidRPr="00B91E1F">
        <w:rPr>
          <w:rFonts w:cs="Times New Roman"/>
          <w:szCs w:val="24"/>
        </w:rPr>
        <w:t xml:space="preserve"> také použití lalokové plastiky k uzávěru rány v rámci první </w:t>
      </w:r>
      <w:r w:rsidR="00CE73D6" w:rsidRPr="00B91E1F">
        <w:rPr>
          <w:rFonts w:cs="Times New Roman"/>
          <w:szCs w:val="24"/>
        </w:rPr>
        <w:t>a </w:t>
      </w:r>
      <w:r w:rsidRPr="00B91E1F">
        <w:rPr>
          <w:rFonts w:cs="Times New Roman"/>
          <w:szCs w:val="24"/>
        </w:rPr>
        <w:t>druhé</w:t>
      </w:r>
      <w:r w:rsidR="00C87540" w:rsidRPr="00B91E1F">
        <w:rPr>
          <w:rFonts w:cs="Times New Roman"/>
          <w:szCs w:val="24"/>
        </w:rPr>
        <w:t xml:space="preserve"> či</w:t>
      </w:r>
      <w:r w:rsidRPr="00B91E1F">
        <w:rPr>
          <w:rFonts w:cs="Times New Roman"/>
          <w:szCs w:val="24"/>
        </w:rPr>
        <w:t xml:space="preserve"> další</w:t>
      </w:r>
      <w:r w:rsidR="00C87540" w:rsidRPr="00B91E1F">
        <w:rPr>
          <w:rFonts w:cs="Times New Roman"/>
          <w:szCs w:val="24"/>
        </w:rPr>
        <w:t>ch</w:t>
      </w:r>
      <w:r w:rsidRPr="00B91E1F">
        <w:rPr>
          <w:rFonts w:cs="Times New Roman"/>
          <w:szCs w:val="24"/>
        </w:rPr>
        <w:t xml:space="preserve"> resutur. Tyto parametry vyšly v obou souborech identicky. </w:t>
      </w:r>
      <w:r w:rsidR="0047398D" w:rsidRPr="00B91E1F">
        <w:rPr>
          <w:rFonts w:cs="Times New Roman"/>
          <w:szCs w:val="24"/>
        </w:rPr>
        <w:t xml:space="preserve">(Tabulka </w:t>
      </w:r>
      <w:r w:rsidR="00CE34C5" w:rsidRPr="00B91E1F">
        <w:rPr>
          <w:rFonts w:cs="Times New Roman"/>
          <w:szCs w:val="24"/>
        </w:rPr>
        <w:t>2</w:t>
      </w:r>
      <w:r w:rsidR="0047374F" w:rsidRPr="00B91E1F">
        <w:rPr>
          <w:rFonts w:cs="Times New Roman"/>
          <w:szCs w:val="24"/>
        </w:rPr>
        <w:t>1</w:t>
      </w:r>
      <w:r w:rsidR="0047398D" w:rsidRPr="00B91E1F">
        <w:rPr>
          <w:rFonts w:cs="Times New Roman"/>
          <w:szCs w:val="24"/>
        </w:rPr>
        <w:t>)</w:t>
      </w:r>
    </w:p>
    <w:p w:rsidR="00AE6ACF" w:rsidRPr="00B91E1F" w:rsidRDefault="00AE6ACF"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5" w:name="_Toc478558230"/>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076A93" w:rsidRPr="00B91E1F">
        <w:rPr>
          <w:noProof/>
          <w:color w:val="auto"/>
          <w:sz w:val="22"/>
          <w:szCs w:val="22"/>
        </w:rPr>
        <w:t>1</w:t>
      </w:r>
      <w:r w:rsidR="00B6092F" w:rsidRPr="00B91E1F">
        <w:rPr>
          <w:color w:val="auto"/>
          <w:sz w:val="22"/>
          <w:szCs w:val="22"/>
        </w:rPr>
        <w:fldChar w:fldCharType="end"/>
      </w:r>
      <w:r w:rsidRPr="00B91E1F">
        <w:rPr>
          <w:color w:val="auto"/>
          <w:sz w:val="22"/>
          <w:szCs w:val="22"/>
        </w:rPr>
        <w:t xml:space="preserve"> Srovnání výsledků hojení rány </w:t>
      </w:r>
      <w:r w:rsidR="00CE73D6" w:rsidRPr="00B91E1F">
        <w:rPr>
          <w:color w:val="auto"/>
          <w:sz w:val="22"/>
          <w:szCs w:val="22"/>
        </w:rPr>
        <w:t>v </w:t>
      </w:r>
      <w:r w:rsidRPr="00B91E1F">
        <w:rPr>
          <w:color w:val="auto"/>
          <w:sz w:val="22"/>
          <w:szCs w:val="22"/>
        </w:rPr>
        <w:t xml:space="preserve">souborech AO/celkem </w:t>
      </w:r>
      <w:r w:rsidR="00CE73D6" w:rsidRPr="00B91E1F">
        <w:rPr>
          <w:color w:val="auto"/>
          <w:sz w:val="22"/>
          <w:szCs w:val="22"/>
        </w:rPr>
        <w:t>a </w:t>
      </w:r>
      <w:r w:rsidRPr="00B91E1F">
        <w:rPr>
          <w:color w:val="auto"/>
          <w:sz w:val="22"/>
          <w:szCs w:val="22"/>
        </w:rPr>
        <w:t>Re-cerkláž/celkem</w:t>
      </w:r>
      <w:bookmarkEnd w:id="85"/>
    </w:p>
    <w:tbl>
      <w:tblPr>
        <w:tblStyle w:val="Stednstnovn2zvraznn1"/>
        <w:tblW w:w="5000" w:type="pct"/>
        <w:tblLook w:val="04A0"/>
      </w:tblPr>
      <w:tblGrid>
        <w:gridCol w:w="4080"/>
        <w:gridCol w:w="2016"/>
        <w:gridCol w:w="2031"/>
        <w:gridCol w:w="1161"/>
      </w:tblGrid>
      <w:tr w:rsidR="00FA6ECC" w:rsidRPr="00514E7D" w:rsidTr="00D418FA">
        <w:trPr>
          <w:cnfStyle w:val="100000000000"/>
        </w:trPr>
        <w:tc>
          <w:tcPr>
            <w:cnfStyle w:val="0010000001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p>
        </w:tc>
        <w:tc>
          <w:tcPr>
            <w:tcW w:w="1085" w:type="pct"/>
            <w:noWrap/>
            <w:hideMark/>
          </w:tcPr>
          <w:p w:rsidR="00B70329" w:rsidRPr="00514E7D" w:rsidRDefault="00B70329"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 xml:space="preserve">AO </w:t>
            </w:r>
            <w:r w:rsidR="00200D87" w:rsidRPr="00514E7D">
              <w:rPr>
                <w:rFonts w:eastAsia="Times New Roman" w:cs="Times New Roman"/>
                <w:sz w:val="20"/>
                <w:szCs w:val="20"/>
                <w:lang w:eastAsia="cs-CZ"/>
              </w:rPr>
              <w:t>celkem</w:t>
            </w:r>
          </w:p>
        </w:tc>
        <w:tc>
          <w:tcPr>
            <w:tcW w:w="1093" w:type="pct"/>
            <w:noWrap/>
            <w:hideMark/>
          </w:tcPr>
          <w:p w:rsidR="00B70329" w:rsidRPr="00514E7D" w:rsidRDefault="00B70329"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Re-cer</w:t>
            </w:r>
            <w:r w:rsidR="0047398D" w:rsidRPr="00514E7D">
              <w:rPr>
                <w:rFonts w:eastAsia="Times New Roman" w:cs="Times New Roman"/>
                <w:sz w:val="20"/>
                <w:szCs w:val="20"/>
                <w:lang w:eastAsia="cs-CZ"/>
              </w:rPr>
              <w:t>kláž</w:t>
            </w:r>
            <w:r w:rsidR="00200D87" w:rsidRPr="00514E7D">
              <w:rPr>
                <w:rFonts w:eastAsia="Times New Roman" w:cs="Times New Roman"/>
                <w:sz w:val="20"/>
                <w:szCs w:val="20"/>
                <w:lang w:eastAsia="cs-CZ"/>
              </w:rPr>
              <w:t xml:space="preserve"> celkem</w:t>
            </w:r>
          </w:p>
        </w:tc>
        <w:tc>
          <w:tcPr>
            <w:tcW w:w="625" w:type="pct"/>
            <w:noWrap/>
            <w:hideMark/>
          </w:tcPr>
          <w:p w:rsidR="00B70329" w:rsidRPr="00514E7D" w:rsidRDefault="00B70329" w:rsidP="00514E7D">
            <w:pPr>
              <w:keepNext/>
              <w:spacing w:line="240" w:lineRule="auto"/>
              <w:contextualSpacing/>
              <w:jc w:val="center"/>
              <w:cnfStyle w:val="100000000000"/>
              <w:rPr>
                <w:rFonts w:eastAsia="Times New Roman" w:cs="Times New Roman"/>
                <w:sz w:val="20"/>
                <w:szCs w:val="20"/>
                <w:lang w:eastAsia="cs-CZ"/>
              </w:rPr>
            </w:pPr>
            <w:r w:rsidRPr="00514E7D">
              <w:rPr>
                <w:rFonts w:eastAsia="Times New Roman" w:cs="Times New Roman"/>
                <w:sz w:val="20"/>
                <w:szCs w:val="20"/>
                <w:lang w:eastAsia="cs-CZ"/>
              </w:rPr>
              <w:t>p</w:t>
            </w:r>
          </w:p>
        </w:tc>
      </w:tr>
      <w:tr w:rsidR="00FA6ECC" w:rsidRPr="00514E7D" w:rsidTr="00D418FA">
        <w:trPr>
          <w:cnfStyle w:val="000000100000"/>
        </w:trPr>
        <w:tc>
          <w:tcPr>
            <w:cnfStyle w:val="001000000000"/>
            <w:tcW w:w="2196" w:type="pct"/>
            <w:noWrap/>
            <w:hideMark/>
          </w:tcPr>
          <w:p w:rsidR="00E30920" w:rsidRPr="00514E7D" w:rsidRDefault="00E30920" w:rsidP="00514E7D">
            <w:pPr>
              <w:keepNext/>
              <w:spacing w:line="240" w:lineRule="auto"/>
              <w:contextualSpacing/>
              <w:rPr>
                <w:rFonts w:cs="Times New Roman"/>
                <w:sz w:val="20"/>
                <w:szCs w:val="20"/>
              </w:rPr>
            </w:pPr>
            <w:r w:rsidRPr="00514E7D">
              <w:rPr>
                <w:rFonts w:cs="Times New Roman"/>
                <w:sz w:val="20"/>
                <w:szCs w:val="20"/>
              </w:rPr>
              <w:t>n</w:t>
            </w:r>
          </w:p>
        </w:tc>
        <w:tc>
          <w:tcPr>
            <w:tcW w:w="1085" w:type="pct"/>
            <w:noWrap/>
            <w:hideMark/>
          </w:tcPr>
          <w:p w:rsidR="00E30920" w:rsidRPr="00514E7D" w:rsidRDefault="00E30920"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42</w:t>
            </w:r>
          </w:p>
        </w:tc>
        <w:tc>
          <w:tcPr>
            <w:tcW w:w="1093" w:type="pct"/>
            <w:noWrap/>
            <w:hideMark/>
          </w:tcPr>
          <w:p w:rsidR="00E30920" w:rsidRPr="00514E7D" w:rsidRDefault="00E30920"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69</w:t>
            </w:r>
          </w:p>
        </w:tc>
        <w:tc>
          <w:tcPr>
            <w:tcW w:w="625" w:type="pct"/>
            <w:noWrap/>
            <w:hideMark/>
          </w:tcPr>
          <w:p w:rsidR="00E30920" w:rsidRPr="00514E7D" w:rsidRDefault="00E30920" w:rsidP="00514E7D">
            <w:pPr>
              <w:keepNext/>
              <w:spacing w:line="240" w:lineRule="auto"/>
              <w:contextualSpacing/>
              <w:jc w:val="center"/>
              <w:cnfStyle w:val="000000100000"/>
              <w:rPr>
                <w:rFonts w:eastAsia="Times New Roman" w:cs="Times New Roman"/>
                <w:sz w:val="20"/>
                <w:szCs w:val="20"/>
                <w:lang w:eastAsia="cs-CZ"/>
              </w:rPr>
            </w:pPr>
          </w:p>
        </w:tc>
      </w:tr>
      <w:tr w:rsidR="00FA6ECC" w:rsidRPr="00514E7D" w:rsidTr="00D418FA">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Mortalita (n,</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085"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4 (9,52%)</w:t>
            </w:r>
          </w:p>
        </w:tc>
        <w:tc>
          <w:tcPr>
            <w:tcW w:w="1093"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16 (23,2%)</w:t>
            </w:r>
          </w:p>
        </w:tc>
        <w:tc>
          <w:tcPr>
            <w:tcW w:w="625" w:type="pct"/>
            <w:noWrap/>
            <w:hideMark/>
          </w:tcPr>
          <w:p w:rsidR="00B70329" w:rsidRPr="00514E7D" w:rsidRDefault="00B7032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0,080</w:t>
            </w:r>
          </w:p>
        </w:tc>
      </w:tr>
      <w:tr w:rsidR="00FA6ECC" w:rsidRPr="00514E7D" w:rsidTr="00D418FA">
        <w:trPr>
          <w:cnfStyle w:val="000000100000"/>
        </w:trPr>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Hospitalizace (dny)</w:t>
            </w:r>
          </w:p>
        </w:tc>
        <w:tc>
          <w:tcPr>
            <w:tcW w:w="1085"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38,0 (9-146)</w:t>
            </w:r>
          </w:p>
        </w:tc>
        <w:tc>
          <w:tcPr>
            <w:tcW w:w="1093"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43,0 (11-157)</w:t>
            </w:r>
          </w:p>
        </w:tc>
        <w:tc>
          <w:tcPr>
            <w:tcW w:w="625" w:type="pct"/>
            <w:noWrap/>
            <w:hideMark/>
          </w:tcPr>
          <w:p w:rsidR="00B70329" w:rsidRPr="00514E7D" w:rsidRDefault="00B70329"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0,505</w:t>
            </w:r>
          </w:p>
        </w:tc>
      </w:tr>
      <w:tr w:rsidR="00FA6ECC" w:rsidRPr="00514E7D" w:rsidTr="00D418FA">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Příprava </w:t>
            </w:r>
            <w:r w:rsidR="00CE73D6" w:rsidRPr="00514E7D">
              <w:rPr>
                <w:rFonts w:eastAsia="Times New Roman" w:cs="Times New Roman"/>
                <w:sz w:val="20"/>
                <w:szCs w:val="20"/>
                <w:lang w:eastAsia="cs-CZ"/>
              </w:rPr>
              <w:t>k </w:t>
            </w:r>
            <w:r w:rsidRPr="00514E7D">
              <w:rPr>
                <w:rFonts w:eastAsia="Times New Roman" w:cs="Times New Roman"/>
                <w:sz w:val="20"/>
                <w:szCs w:val="20"/>
                <w:lang w:eastAsia="cs-CZ"/>
              </w:rPr>
              <w:t>1. uzávěru (dny)</w:t>
            </w:r>
          </w:p>
        </w:tc>
        <w:tc>
          <w:tcPr>
            <w:tcW w:w="1085"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17,0 (0-68)</w:t>
            </w:r>
          </w:p>
        </w:tc>
        <w:tc>
          <w:tcPr>
            <w:tcW w:w="1093"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14,5 (1-40)</w:t>
            </w:r>
          </w:p>
        </w:tc>
        <w:tc>
          <w:tcPr>
            <w:tcW w:w="625" w:type="pct"/>
            <w:noWrap/>
            <w:hideMark/>
          </w:tcPr>
          <w:p w:rsidR="00B70329" w:rsidRPr="00514E7D" w:rsidRDefault="00B7032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0,148</w:t>
            </w:r>
          </w:p>
        </w:tc>
      </w:tr>
      <w:tr w:rsidR="00B70329" w:rsidRPr="00514E7D" w:rsidTr="00D418FA">
        <w:trPr>
          <w:cnfStyle w:val="000000100000"/>
        </w:trPr>
        <w:tc>
          <w:tcPr>
            <w:cnfStyle w:val="001000000000"/>
            <w:tcW w:w="2196" w:type="pct"/>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Selhání 1. </w:t>
            </w:r>
            <w:proofErr w:type="gramStart"/>
            <w:r w:rsidRPr="00514E7D">
              <w:rPr>
                <w:rFonts w:eastAsia="Times New Roman" w:cs="Times New Roman"/>
                <w:sz w:val="20"/>
                <w:szCs w:val="20"/>
                <w:lang w:eastAsia="cs-CZ"/>
              </w:rPr>
              <w:t>osteosyntézy</w:t>
            </w:r>
            <w:r w:rsidR="004C42F9" w:rsidRPr="00514E7D">
              <w:rPr>
                <w:rFonts w:eastAsia="Times New Roman" w:cs="Times New Roman"/>
                <w:sz w:val="20"/>
                <w:szCs w:val="20"/>
                <w:lang w:eastAsia="cs-CZ"/>
              </w:rPr>
              <w:t xml:space="preserve"> </w:t>
            </w:r>
            <w:r w:rsidR="003A30E1" w:rsidRPr="00514E7D">
              <w:rPr>
                <w:rFonts w:eastAsia="Times New Roman" w:cs="Times New Roman"/>
                <w:sz w:val="20"/>
                <w:szCs w:val="20"/>
                <w:lang w:eastAsia="cs-CZ"/>
              </w:rPr>
              <w:t>(</w:t>
            </w:r>
            <w:r w:rsidRPr="00514E7D">
              <w:rPr>
                <w:rFonts w:eastAsia="Times New Roman" w:cs="Times New Roman"/>
                <w:sz w:val="20"/>
                <w:szCs w:val="20"/>
                <w:lang w:eastAsia="cs-CZ"/>
              </w:rPr>
              <w:t>n,%)</w:t>
            </w:r>
            <w:proofErr w:type="gramEnd"/>
          </w:p>
        </w:tc>
        <w:tc>
          <w:tcPr>
            <w:tcW w:w="1085"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5 (11,9%)</w:t>
            </w:r>
          </w:p>
        </w:tc>
        <w:tc>
          <w:tcPr>
            <w:tcW w:w="1093"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33 (47,83%)</w:t>
            </w:r>
          </w:p>
        </w:tc>
        <w:tc>
          <w:tcPr>
            <w:tcW w:w="625" w:type="pct"/>
            <w:noWrap/>
            <w:hideMark/>
          </w:tcPr>
          <w:p w:rsidR="00B70329" w:rsidRPr="00514E7D" w:rsidRDefault="00B70329" w:rsidP="00514E7D">
            <w:pPr>
              <w:keepNext/>
              <w:spacing w:line="240" w:lineRule="auto"/>
              <w:contextualSpacing/>
              <w:jc w:val="center"/>
              <w:cnfStyle w:val="0000001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&lt; 0,0001</w:t>
            </w:r>
          </w:p>
        </w:tc>
      </w:tr>
      <w:tr w:rsidR="00B70329" w:rsidRPr="00514E7D" w:rsidTr="00D418FA">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Selhání 1. resutury měkkých </w:t>
            </w:r>
            <w:proofErr w:type="gramStart"/>
            <w:r w:rsidRPr="00514E7D">
              <w:rPr>
                <w:rFonts w:eastAsia="Times New Roman" w:cs="Times New Roman"/>
                <w:sz w:val="20"/>
                <w:szCs w:val="20"/>
                <w:lang w:eastAsia="cs-CZ"/>
              </w:rPr>
              <w:t>tkání</w:t>
            </w:r>
            <w:r w:rsidR="007042E7" w:rsidRPr="00514E7D">
              <w:rPr>
                <w:rFonts w:eastAsia="Times New Roman" w:cs="Times New Roman"/>
                <w:sz w:val="20"/>
                <w:szCs w:val="20"/>
                <w:lang w:eastAsia="cs-CZ"/>
              </w:rPr>
              <w:t xml:space="preserve"> (n,%)</w:t>
            </w:r>
            <w:proofErr w:type="gramEnd"/>
          </w:p>
        </w:tc>
        <w:tc>
          <w:tcPr>
            <w:tcW w:w="1085"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18 (42,86%)</w:t>
            </w:r>
          </w:p>
        </w:tc>
        <w:tc>
          <w:tcPr>
            <w:tcW w:w="1093"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45 (65,21%)</w:t>
            </w:r>
          </w:p>
        </w:tc>
        <w:tc>
          <w:tcPr>
            <w:tcW w:w="625" w:type="pct"/>
            <w:noWrap/>
            <w:hideMark/>
          </w:tcPr>
          <w:p w:rsidR="00B70329" w:rsidRPr="00514E7D" w:rsidRDefault="00B70329" w:rsidP="00514E7D">
            <w:pPr>
              <w:keepNext/>
              <w:spacing w:line="240" w:lineRule="auto"/>
              <w:contextualSpacing/>
              <w:jc w:val="center"/>
              <w:cnfStyle w:val="0000000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0,030</w:t>
            </w:r>
          </w:p>
        </w:tc>
      </w:tr>
      <w:tr w:rsidR="00B70329" w:rsidRPr="00514E7D" w:rsidTr="00D418FA">
        <w:trPr>
          <w:cnfStyle w:val="000000100000"/>
        </w:trPr>
        <w:tc>
          <w:tcPr>
            <w:cnfStyle w:val="001000000000"/>
            <w:tcW w:w="2196" w:type="pct"/>
            <w:noWrap/>
            <w:hideMark/>
          </w:tcPr>
          <w:p w:rsidR="00B70329" w:rsidRPr="00514E7D" w:rsidRDefault="007042E7"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Počet </w:t>
            </w:r>
            <w:r w:rsidR="00B70329" w:rsidRPr="00514E7D">
              <w:rPr>
                <w:rFonts w:eastAsia="Times New Roman" w:cs="Times New Roman"/>
                <w:sz w:val="20"/>
                <w:szCs w:val="20"/>
                <w:lang w:eastAsia="cs-CZ"/>
              </w:rPr>
              <w:t>osteosyntéz/pacient</w:t>
            </w:r>
            <w:r w:rsidR="00446363" w:rsidRPr="00514E7D">
              <w:rPr>
                <w:rFonts w:eastAsia="Times New Roman" w:cs="Times New Roman"/>
                <w:sz w:val="20"/>
                <w:szCs w:val="20"/>
                <w:lang w:eastAsia="cs-CZ"/>
              </w:rPr>
              <w:t xml:space="preserve"> (</w:t>
            </w:r>
            <w:r w:rsidRPr="00514E7D">
              <w:rPr>
                <w:rFonts w:eastAsia="Times New Roman" w:cs="Times New Roman"/>
                <w:sz w:val="20"/>
                <w:szCs w:val="20"/>
                <w:lang w:eastAsia="cs-CZ"/>
              </w:rPr>
              <w:t>Ø)</w:t>
            </w:r>
          </w:p>
        </w:tc>
        <w:tc>
          <w:tcPr>
            <w:tcW w:w="1085"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1,02 ± 0,15</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(1,0)</w:t>
            </w:r>
          </w:p>
        </w:tc>
        <w:tc>
          <w:tcPr>
            <w:tcW w:w="1093"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1,55 ± 0,71</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(1,0)</w:t>
            </w:r>
          </w:p>
        </w:tc>
        <w:tc>
          <w:tcPr>
            <w:tcW w:w="625" w:type="pct"/>
            <w:noWrap/>
            <w:hideMark/>
          </w:tcPr>
          <w:p w:rsidR="00B70329" w:rsidRPr="00514E7D" w:rsidRDefault="00B70329" w:rsidP="00514E7D">
            <w:pPr>
              <w:keepNext/>
              <w:spacing w:line="240" w:lineRule="auto"/>
              <w:contextualSpacing/>
              <w:jc w:val="center"/>
              <w:cnfStyle w:val="0000001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&lt; 0,0001</w:t>
            </w:r>
          </w:p>
        </w:tc>
      </w:tr>
      <w:tr w:rsidR="00B70329" w:rsidRPr="00514E7D" w:rsidTr="00D418FA">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Počet resutur měkkých </w:t>
            </w:r>
            <w:proofErr w:type="gramStart"/>
            <w:r w:rsidRPr="00514E7D">
              <w:rPr>
                <w:rFonts w:eastAsia="Times New Roman" w:cs="Times New Roman"/>
                <w:sz w:val="20"/>
                <w:szCs w:val="20"/>
                <w:lang w:eastAsia="cs-CZ"/>
              </w:rPr>
              <w:t>tk./pacient</w:t>
            </w:r>
            <w:proofErr w:type="gramEnd"/>
            <w:r w:rsidR="007042E7" w:rsidRPr="00514E7D">
              <w:rPr>
                <w:rFonts w:eastAsia="Times New Roman" w:cs="Times New Roman"/>
                <w:sz w:val="20"/>
                <w:szCs w:val="20"/>
                <w:lang w:eastAsia="cs-CZ"/>
              </w:rPr>
              <w:t xml:space="preserve"> (Ø)</w:t>
            </w:r>
          </w:p>
        </w:tc>
        <w:tc>
          <w:tcPr>
            <w:tcW w:w="1085"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1,57 ± 0,74</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(1,0)</w:t>
            </w:r>
          </w:p>
        </w:tc>
        <w:tc>
          <w:tcPr>
            <w:tcW w:w="1093"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2,03 ± 1,17</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(2,0)</w:t>
            </w:r>
          </w:p>
        </w:tc>
        <w:tc>
          <w:tcPr>
            <w:tcW w:w="625" w:type="pct"/>
            <w:noWrap/>
            <w:hideMark/>
          </w:tcPr>
          <w:p w:rsidR="00B70329" w:rsidRPr="00514E7D" w:rsidRDefault="00B7032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0,064</w:t>
            </w:r>
          </w:p>
        </w:tc>
      </w:tr>
      <w:tr w:rsidR="00B70329" w:rsidRPr="00514E7D" w:rsidTr="00D418FA">
        <w:trPr>
          <w:cnfStyle w:val="000000100000"/>
        </w:trPr>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Reziduální nestabilita hrudní </w:t>
            </w:r>
            <w:proofErr w:type="gramStart"/>
            <w:r w:rsidRPr="00514E7D">
              <w:rPr>
                <w:rFonts w:eastAsia="Times New Roman" w:cs="Times New Roman"/>
                <w:sz w:val="20"/>
                <w:szCs w:val="20"/>
                <w:lang w:eastAsia="cs-CZ"/>
              </w:rPr>
              <w:t>stěny</w:t>
            </w:r>
            <w:r w:rsidR="007042E7" w:rsidRPr="00514E7D">
              <w:rPr>
                <w:rFonts w:eastAsia="Times New Roman" w:cs="Times New Roman"/>
                <w:sz w:val="20"/>
                <w:szCs w:val="20"/>
                <w:lang w:eastAsia="cs-CZ"/>
              </w:rPr>
              <w:t xml:space="preserve"> (n,%)</w:t>
            </w:r>
            <w:proofErr w:type="gramEnd"/>
          </w:p>
        </w:tc>
        <w:tc>
          <w:tcPr>
            <w:tcW w:w="1085"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0 (0%)</w:t>
            </w:r>
          </w:p>
        </w:tc>
        <w:tc>
          <w:tcPr>
            <w:tcW w:w="1093" w:type="pct"/>
            <w:noWrap/>
            <w:hideMark/>
          </w:tcPr>
          <w:p w:rsidR="00B70329" w:rsidRPr="00514E7D" w:rsidRDefault="00B7032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28 (40,56%)</w:t>
            </w:r>
          </w:p>
        </w:tc>
        <w:tc>
          <w:tcPr>
            <w:tcW w:w="625" w:type="pct"/>
            <w:noWrap/>
            <w:hideMark/>
          </w:tcPr>
          <w:p w:rsidR="00B70329" w:rsidRPr="00514E7D" w:rsidRDefault="00B70329" w:rsidP="00514E7D">
            <w:pPr>
              <w:keepNext/>
              <w:spacing w:line="240" w:lineRule="auto"/>
              <w:contextualSpacing/>
              <w:jc w:val="center"/>
              <w:cnfStyle w:val="000000100000"/>
              <w:rPr>
                <w:rFonts w:eastAsia="Times New Roman" w:cs="Times New Roman"/>
                <w:b/>
                <w:bCs/>
                <w:color w:val="FF0000"/>
                <w:sz w:val="20"/>
                <w:szCs w:val="20"/>
                <w:lang w:eastAsia="cs-CZ"/>
              </w:rPr>
            </w:pPr>
            <w:r w:rsidRPr="00514E7D">
              <w:rPr>
                <w:rFonts w:eastAsia="Times New Roman" w:cs="Times New Roman"/>
                <w:b/>
                <w:bCs/>
                <w:color w:val="FF0000"/>
                <w:sz w:val="20"/>
                <w:szCs w:val="20"/>
                <w:lang w:eastAsia="cs-CZ"/>
              </w:rPr>
              <w:t>&lt; 0,0001</w:t>
            </w:r>
          </w:p>
        </w:tc>
      </w:tr>
      <w:tr w:rsidR="00B70329" w:rsidRPr="00514E7D" w:rsidTr="00D418FA">
        <w:tc>
          <w:tcPr>
            <w:cnfStyle w:val="001000000000"/>
            <w:tcW w:w="2196" w:type="pct"/>
            <w:noWrap/>
            <w:hideMark/>
          </w:tcPr>
          <w:p w:rsidR="00B70329" w:rsidRPr="00514E7D" w:rsidRDefault="00B7032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Amb</w:t>
            </w:r>
            <w:r w:rsidR="007042E7" w:rsidRPr="00514E7D">
              <w:rPr>
                <w:rFonts w:eastAsia="Times New Roman" w:cs="Times New Roman"/>
                <w:sz w:val="20"/>
                <w:szCs w:val="20"/>
                <w:lang w:eastAsia="cs-CZ"/>
              </w:rPr>
              <w:t>.</w:t>
            </w:r>
            <w:r w:rsidRPr="00514E7D">
              <w:rPr>
                <w:rFonts w:eastAsia="Times New Roman" w:cs="Times New Roman"/>
                <w:sz w:val="20"/>
                <w:szCs w:val="20"/>
                <w:lang w:eastAsia="cs-CZ"/>
              </w:rPr>
              <w:t xml:space="preserve"> dohojení měkkých </w:t>
            </w:r>
            <w:proofErr w:type="gramStart"/>
            <w:r w:rsidRPr="00514E7D">
              <w:rPr>
                <w:rFonts w:eastAsia="Times New Roman" w:cs="Times New Roman"/>
                <w:sz w:val="20"/>
                <w:szCs w:val="20"/>
                <w:lang w:eastAsia="cs-CZ"/>
              </w:rPr>
              <w:t>tkání</w:t>
            </w:r>
            <w:r w:rsidR="007042E7" w:rsidRPr="00514E7D">
              <w:rPr>
                <w:rFonts w:eastAsia="Times New Roman" w:cs="Times New Roman"/>
                <w:sz w:val="20"/>
                <w:szCs w:val="20"/>
                <w:lang w:eastAsia="cs-CZ"/>
              </w:rPr>
              <w:t xml:space="preserve"> (n,%)</w:t>
            </w:r>
            <w:proofErr w:type="gramEnd"/>
          </w:p>
        </w:tc>
        <w:tc>
          <w:tcPr>
            <w:tcW w:w="1085"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5(11,9%)</w:t>
            </w:r>
          </w:p>
        </w:tc>
        <w:tc>
          <w:tcPr>
            <w:tcW w:w="1093" w:type="pct"/>
            <w:noWrap/>
            <w:hideMark/>
          </w:tcPr>
          <w:p w:rsidR="00B70329" w:rsidRPr="00514E7D" w:rsidRDefault="00B70329" w:rsidP="00514E7D">
            <w:pPr>
              <w:keepNext/>
              <w:spacing w:line="240" w:lineRule="auto"/>
              <w:contextualSpacing/>
              <w:cnfStyle w:val="000000000000"/>
              <w:rPr>
                <w:rFonts w:eastAsia="Times New Roman" w:cs="Times New Roman"/>
                <w:sz w:val="20"/>
                <w:szCs w:val="20"/>
                <w:lang w:eastAsia="cs-CZ"/>
              </w:rPr>
            </w:pPr>
            <w:r w:rsidRPr="00514E7D">
              <w:rPr>
                <w:rFonts w:eastAsia="Times New Roman" w:cs="Times New Roman"/>
                <w:sz w:val="20"/>
                <w:szCs w:val="20"/>
                <w:lang w:eastAsia="cs-CZ"/>
              </w:rPr>
              <w:t>14(20,29%)</w:t>
            </w:r>
          </w:p>
        </w:tc>
        <w:tc>
          <w:tcPr>
            <w:tcW w:w="625" w:type="pct"/>
            <w:noWrap/>
            <w:hideMark/>
          </w:tcPr>
          <w:p w:rsidR="00B70329" w:rsidRPr="00514E7D" w:rsidRDefault="00B70329" w:rsidP="00514E7D">
            <w:pPr>
              <w:keepNext/>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0,303</w:t>
            </w:r>
          </w:p>
        </w:tc>
      </w:tr>
      <w:tr w:rsidR="00A77173" w:rsidRPr="00514E7D" w:rsidTr="00D418FA">
        <w:trPr>
          <w:cnfStyle w:val="000000100000"/>
        </w:trPr>
        <w:tc>
          <w:tcPr>
            <w:cnfStyle w:val="001000000000"/>
            <w:tcW w:w="2196" w:type="pct"/>
            <w:noWrap/>
            <w:hideMark/>
          </w:tcPr>
          <w:p w:rsidR="00A77173" w:rsidRPr="00514E7D" w:rsidRDefault="00A77173"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v </w:t>
            </w:r>
            <w:r w:rsidRPr="00514E7D">
              <w:rPr>
                <w:rFonts w:eastAsia="Times New Roman" w:cs="Times New Roman"/>
                <w:sz w:val="20"/>
                <w:szCs w:val="20"/>
                <w:lang w:eastAsia="cs-CZ"/>
              </w:rPr>
              <w:t xml:space="preserve">rámci 1. </w:t>
            </w:r>
            <w:proofErr w:type="gramStart"/>
            <w:r w:rsidR="007042E7" w:rsidRPr="00514E7D">
              <w:rPr>
                <w:rFonts w:eastAsia="Times New Roman" w:cs="Times New Roman"/>
                <w:sz w:val="20"/>
                <w:szCs w:val="20"/>
                <w:lang w:eastAsia="cs-CZ"/>
              </w:rPr>
              <w:t>uzávěru</w:t>
            </w:r>
            <w:r w:rsidR="004C42F9" w:rsidRPr="00514E7D">
              <w:rPr>
                <w:rFonts w:eastAsia="Times New Roman" w:cs="Times New Roman"/>
                <w:sz w:val="20"/>
                <w:szCs w:val="20"/>
                <w:lang w:eastAsia="cs-CZ"/>
              </w:rPr>
              <w:t xml:space="preserve"> </w:t>
            </w:r>
            <w:r w:rsidR="007042E7" w:rsidRPr="00514E7D">
              <w:rPr>
                <w:rFonts w:eastAsia="Times New Roman" w:cs="Times New Roman"/>
                <w:sz w:val="20"/>
                <w:szCs w:val="20"/>
                <w:lang w:eastAsia="cs-CZ"/>
              </w:rPr>
              <w:t>(n,%)</w:t>
            </w:r>
            <w:proofErr w:type="gramEnd"/>
          </w:p>
        </w:tc>
        <w:tc>
          <w:tcPr>
            <w:tcW w:w="1085" w:type="pct"/>
            <w:noWrap/>
            <w:hideMark/>
          </w:tcPr>
          <w:p w:rsidR="00A77173" w:rsidRPr="00514E7D" w:rsidRDefault="00A77173" w:rsidP="00514E7D">
            <w:pPr>
              <w:keepNext/>
              <w:spacing w:line="240" w:lineRule="auto"/>
              <w:contextualSpacing/>
              <w:cnfStyle w:val="000000100000"/>
              <w:rPr>
                <w:rFonts w:cs="Times New Roman"/>
                <w:sz w:val="20"/>
                <w:szCs w:val="20"/>
              </w:rPr>
            </w:pPr>
            <w:r w:rsidRPr="00514E7D">
              <w:rPr>
                <w:rFonts w:cs="Times New Roman"/>
                <w:sz w:val="20"/>
                <w:szCs w:val="20"/>
              </w:rPr>
              <w:t>2 (4,76%)</w:t>
            </w:r>
          </w:p>
        </w:tc>
        <w:tc>
          <w:tcPr>
            <w:tcW w:w="1093" w:type="pct"/>
            <w:noWrap/>
            <w:hideMark/>
          </w:tcPr>
          <w:p w:rsidR="00A77173" w:rsidRPr="00514E7D" w:rsidRDefault="00A77173" w:rsidP="00514E7D">
            <w:pPr>
              <w:keepNext/>
              <w:spacing w:line="240" w:lineRule="auto"/>
              <w:contextualSpacing/>
              <w:cnfStyle w:val="000000100000"/>
              <w:rPr>
                <w:rFonts w:cs="Times New Roman"/>
                <w:sz w:val="20"/>
                <w:szCs w:val="20"/>
              </w:rPr>
            </w:pPr>
            <w:r w:rsidRPr="00514E7D">
              <w:rPr>
                <w:rFonts w:cs="Times New Roman"/>
                <w:sz w:val="20"/>
                <w:szCs w:val="20"/>
              </w:rPr>
              <w:t>6 (8,69</w:t>
            </w:r>
            <w:r w:rsidR="004C52F4" w:rsidRPr="00514E7D">
              <w:rPr>
                <w:rFonts w:cs="Times New Roman"/>
                <w:sz w:val="20"/>
                <w:szCs w:val="20"/>
              </w:rPr>
              <w:t> %</w:t>
            </w:r>
            <w:r w:rsidRPr="00514E7D">
              <w:rPr>
                <w:rFonts w:cs="Times New Roman"/>
                <w:sz w:val="20"/>
                <w:szCs w:val="20"/>
              </w:rPr>
              <w:t>)</w:t>
            </w:r>
          </w:p>
        </w:tc>
        <w:tc>
          <w:tcPr>
            <w:tcW w:w="625" w:type="pct"/>
            <w:noWrap/>
            <w:hideMark/>
          </w:tcPr>
          <w:p w:rsidR="00A77173" w:rsidRPr="00514E7D" w:rsidRDefault="00A77173" w:rsidP="00514E7D">
            <w:pPr>
              <w:keepNext/>
              <w:spacing w:line="240" w:lineRule="auto"/>
              <w:contextualSpacing/>
              <w:jc w:val="center"/>
              <w:cnfStyle w:val="000000100000"/>
              <w:rPr>
                <w:rFonts w:eastAsia="Times New Roman" w:cs="Times New Roman"/>
                <w:sz w:val="20"/>
                <w:szCs w:val="20"/>
                <w:lang w:eastAsia="cs-CZ"/>
              </w:rPr>
            </w:pPr>
            <w:r w:rsidRPr="00514E7D">
              <w:rPr>
                <w:rFonts w:eastAsia="Times New Roman" w:cs="Times New Roman"/>
                <w:sz w:val="20"/>
                <w:szCs w:val="20"/>
                <w:lang w:eastAsia="cs-CZ"/>
              </w:rPr>
              <w:t>1</w:t>
            </w:r>
          </w:p>
        </w:tc>
      </w:tr>
      <w:tr w:rsidR="00A77173" w:rsidRPr="00514E7D" w:rsidTr="00D418FA">
        <w:tc>
          <w:tcPr>
            <w:cnfStyle w:val="001000000000"/>
            <w:tcW w:w="2196" w:type="pct"/>
            <w:noWrap/>
            <w:hideMark/>
          </w:tcPr>
          <w:p w:rsidR="00A77173" w:rsidRPr="00514E7D" w:rsidRDefault="00A77173" w:rsidP="00514E7D">
            <w:pPr>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u </w:t>
            </w:r>
            <w:r w:rsidRPr="00514E7D">
              <w:rPr>
                <w:rFonts w:eastAsia="Times New Roman" w:cs="Times New Roman"/>
                <w:sz w:val="20"/>
                <w:szCs w:val="20"/>
                <w:lang w:eastAsia="cs-CZ"/>
              </w:rPr>
              <w:t>2</w:t>
            </w:r>
            <w:r w:rsidR="007042E7" w:rsidRPr="00514E7D">
              <w:rPr>
                <w:rFonts w:eastAsia="Times New Roman" w:cs="Times New Roman"/>
                <w:sz w:val="20"/>
                <w:szCs w:val="20"/>
                <w:lang w:eastAsia="cs-CZ"/>
              </w:rPr>
              <w:t>/</w:t>
            </w:r>
            <w:r w:rsidRPr="00514E7D">
              <w:rPr>
                <w:rFonts w:eastAsia="Times New Roman" w:cs="Times New Roman"/>
                <w:sz w:val="20"/>
                <w:szCs w:val="20"/>
                <w:lang w:eastAsia="cs-CZ"/>
              </w:rPr>
              <w:t>další</w:t>
            </w:r>
            <w:r w:rsidR="007042E7" w:rsidRPr="00514E7D">
              <w:rPr>
                <w:rFonts w:eastAsia="Times New Roman" w:cs="Times New Roman"/>
                <w:sz w:val="20"/>
                <w:szCs w:val="20"/>
                <w:lang w:eastAsia="cs-CZ"/>
              </w:rPr>
              <w:t xml:space="preserve">ho </w:t>
            </w:r>
            <w:proofErr w:type="gramStart"/>
            <w:r w:rsidR="007042E7" w:rsidRPr="00514E7D">
              <w:rPr>
                <w:rFonts w:eastAsia="Times New Roman" w:cs="Times New Roman"/>
                <w:sz w:val="20"/>
                <w:szCs w:val="20"/>
                <w:lang w:eastAsia="cs-CZ"/>
              </w:rPr>
              <w:t>uzávěru (n,%)</w:t>
            </w:r>
            <w:proofErr w:type="gramEnd"/>
          </w:p>
        </w:tc>
        <w:tc>
          <w:tcPr>
            <w:tcW w:w="1085" w:type="pct"/>
            <w:noWrap/>
            <w:hideMark/>
          </w:tcPr>
          <w:p w:rsidR="00A77173" w:rsidRPr="00514E7D" w:rsidRDefault="00A77173" w:rsidP="00514E7D">
            <w:pPr>
              <w:spacing w:line="240" w:lineRule="auto"/>
              <w:contextualSpacing/>
              <w:cnfStyle w:val="000000000000"/>
              <w:rPr>
                <w:rFonts w:cs="Times New Roman"/>
                <w:sz w:val="20"/>
                <w:szCs w:val="20"/>
              </w:rPr>
            </w:pPr>
            <w:r w:rsidRPr="00514E7D">
              <w:rPr>
                <w:rFonts w:cs="Times New Roman"/>
                <w:sz w:val="20"/>
                <w:szCs w:val="20"/>
              </w:rPr>
              <w:t>5 (11,9%)</w:t>
            </w:r>
          </w:p>
        </w:tc>
        <w:tc>
          <w:tcPr>
            <w:tcW w:w="1093" w:type="pct"/>
            <w:noWrap/>
            <w:hideMark/>
          </w:tcPr>
          <w:p w:rsidR="00A77173" w:rsidRPr="00514E7D" w:rsidRDefault="00A77173" w:rsidP="00514E7D">
            <w:pPr>
              <w:spacing w:line="240" w:lineRule="auto"/>
              <w:contextualSpacing/>
              <w:cnfStyle w:val="000000000000"/>
              <w:rPr>
                <w:rFonts w:cs="Times New Roman"/>
                <w:sz w:val="20"/>
                <w:szCs w:val="20"/>
              </w:rPr>
            </w:pPr>
            <w:r w:rsidRPr="00514E7D">
              <w:rPr>
                <w:rFonts w:cs="Times New Roman"/>
                <w:sz w:val="20"/>
                <w:szCs w:val="20"/>
              </w:rPr>
              <w:t>1</w:t>
            </w:r>
            <w:r w:rsidR="00F22155" w:rsidRPr="00514E7D">
              <w:rPr>
                <w:rFonts w:cs="Times New Roman"/>
                <w:sz w:val="20"/>
                <w:szCs w:val="20"/>
              </w:rPr>
              <w:t>1</w:t>
            </w:r>
            <w:r w:rsidRPr="00514E7D">
              <w:rPr>
                <w:rFonts w:cs="Times New Roman"/>
                <w:sz w:val="20"/>
                <w:szCs w:val="20"/>
              </w:rPr>
              <w:t xml:space="preserve"> (</w:t>
            </w:r>
            <w:r w:rsidR="00F22155" w:rsidRPr="00514E7D">
              <w:rPr>
                <w:rFonts w:cs="Times New Roman"/>
                <w:sz w:val="20"/>
                <w:szCs w:val="20"/>
              </w:rPr>
              <w:t>15,94</w:t>
            </w:r>
            <w:r w:rsidRPr="00514E7D">
              <w:rPr>
                <w:rFonts w:cs="Times New Roman"/>
                <w:sz w:val="20"/>
                <w:szCs w:val="20"/>
              </w:rPr>
              <w:t>%)</w:t>
            </w:r>
          </w:p>
        </w:tc>
        <w:tc>
          <w:tcPr>
            <w:tcW w:w="625" w:type="pct"/>
            <w:noWrap/>
            <w:hideMark/>
          </w:tcPr>
          <w:p w:rsidR="00A77173" w:rsidRPr="00514E7D" w:rsidRDefault="00A77173" w:rsidP="004C52F4">
            <w:pPr>
              <w:spacing w:line="240" w:lineRule="auto"/>
              <w:contextualSpacing/>
              <w:jc w:val="center"/>
              <w:cnfStyle w:val="000000000000"/>
              <w:rPr>
                <w:rFonts w:eastAsia="Times New Roman" w:cs="Times New Roman"/>
                <w:sz w:val="20"/>
                <w:szCs w:val="20"/>
                <w:lang w:eastAsia="cs-CZ"/>
              </w:rPr>
            </w:pPr>
            <w:r w:rsidRPr="00514E7D">
              <w:rPr>
                <w:rFonts w:eastAsia="Times New Roman" w:cs="Times New Roman"/>
                <w:sz w:val="20"/>
                <w:szCs w:val="20"/>
                <w:lang w:eastAsia="cs-CZ"/>
              </w:rPr>
              <w:t>1</w:t>
            </w:r>
          </w:p>
        </w:tc>
      </w:tr>
    </w:tbl>
    <w:p w:rsidR="00940C2D" w:rsidRPr="00B91E1F" w:rsidRDefault="00940C2D" w:rsidP="00C90EB1">
      <w:pPr>
        <w:contextualSpacing/>
        <w:rPr>
          <w:rFonts w:cs="Times New Roman"/>
          <w:szCs w:val="24"/>
        </w:rPr>
      </w:pPr>
    </w:p>
    <w:p w:rsidR="00E30920" w:rsidRPr="00B91E1F" w:rsidRDefault="00E30920" w:rsidP="00C90EB1">
      <w:pPr>
        <w:contextualSpacing/>
        <w:rPr>
          <w:rFonts w:cs="Times New Roman"/>
          <w:szCs w:val="24"/>
        </w:rPr>
      </w:pPr>
      <w:r w:rsidRPr="00B91E1F">
        <w:rPr>
          <w:rFonts w:cs="Times New Roman"/>
          <w:szCs w:val="24"/>
        </w:rPr>
        <w:t>Při srovnání souboru AO</w:t>
      </w:r>
      <w:r w:rsidR="007042E7" w:rsidRPr="00B91E1F">
        <w:rPr>
          <w:rFonts w:cs="Times New Roman"/>
          <w:szCs w:val="24"/>
        </w:rPr>
        <w:t>/NPWT se souborem</w:t>
      </w:r>
      <w:r w:rsidR="00200D87" w:rsidRPr="00B91E1F">
        <w:rPr>
          <w:rFonts w:cs="Times New Roman"/>
          <w:szCs w:val="24"/>
        </w:rPr>
        <w:t xml:space="preserve"> R</w:t>
      </w:r>
      <w:r w:rsidR="00A612FD" w:rsidRPr="00B91E1F">
        <w:rPr>
          <w:rFonts w:cs="Times New Roman"/>
          <w:szCs w:val="24"/>
        </w:rPr>
        <w:t>e-cer</w:t>
      </w:r>
      <w:r w:rsidR="0047398D" w:rsidRPr="00B91E1F">
        <w:rPr>
          <w:rFonts w:cs="Times New Roman"/>
          <w:szCs w:val="24"/>
        </w:rPr>
        <w:t>kláž</w:t>
      </w:r>
      <w:r w:rsidR="00A612FD" w:rsidRPr="00B91E1F">
        <w:rPr>
          <w:rFonts w:cs="Times New Roman"/>
          <w:szCs w:val="24"/>
        </w:rPr>
        <w:t>/NPWT</w:t>
      </w:r>
      <w:r w:rsidRPr="00B91E1F">
        <w:rPr>
          <w:rFonts w:cs="Times New Roman"/>
          <w:szCs w:val="24"/>
        </w:rPr>
        <w:t xml:space="preserve"> byly zjištěny následující, statisticky významné, rozdíly ve prospěch AO osteosyntézy:</w:t>
      </w:r>
    </w:p>
    <w:p w:rsidR="004C42F9" w:rsidRPr="00B91E1F" w:rsidRDefault="00E30920" w:rsidP="00BD2C68">
      <w:pPr>
        <w:pStyle w:val="Odstavecseseznamem"/>
        <w:numPr>
          <w:ilvl w:val="0"/>
          <w:numId w:val="14"/>
        </w:numPr>
        <w:rPr>
          <w:rFonts w:cs="Times New Roman"/>
          <w:szCs w:val="24"/>
        </w:rPr>
      </w:pPr>
      <w:r w:rsidRPr="00B91E1F">
        <w:rPr>
          <w:rFonts w:cs="Times New Roman"/>
          <w:szCs w:val="24"/>
        </w:rPr>
        <w:t>niž</w:t>
      </w:r>
      <w:r w:rsidR="00FD5B1A" w:rsidRPr="00B91E1F">
        <w:rPr>
          <w:rFonts w:cs="Times New Roman"/>
          <w:szCs w:val="24"/>
        </w:rPr>
        <w:t xml:space="preserve">ší výskyt selhání </w:t>
      </w:r>
      <w:r w:rsidR="00A612FD" w:rsidRPr="00B91E1F">
        <w:rPr>
          <w:rFonts w:cs="Times New Roman"/>
          <w:szCs w:val="24"/>
        </w:rPr>
        <w:t>první re-</w:t>
      </w:r>
      <w:r w:rsidR="00FD5B1A" w:rsidRPr="00B91E1F">
        <w:rPr>
          <w:rFonts w:cs="Times New Roman"/>
          <w:szCs w:val="24"/>
        </w:rPr>
        <w:t>osteosyntézy</w:t>
      </w:r>
    </w:p>
    <w:p w:rsidR="00E30920" w:rsidRPr="00B91E1F" w:rsidRDefault="00E30920" w:rsidP="00BD2C68">
      <w:pPr>
        <w:pStyle w:val="Odstavecseseznamem"/>
        <w:numPr>
          <w:ilvl w:val="0"/>
          <w:numId w:val="14"/>
        </w:numPr>
        <w:rPr>
          <w:rFonts w:cs="Times New Roman"/>
          <w:szCs w:val="24"/>
        </w:rPr>
      </w:pPr>
      <w:r w:rsidRPr="00B91E1F">
        <w:rPr>
          <w:rFonts w:cs="Times New Roman"/>
          <w:szCs w:val="24"/>
        </w:rPr>
        <w:t xml:space="preserve">nižší výskyt selhání </w:t>
      </w:r>
      <w:r w:rsidR="00FD5B1A" w:rsidRPr="00B91E1F">
        <w:rPr>
          <w:rFonts w:cs="Times New Roman"/>
          <w:szCs w:val="24"/>
        </w:rPr>
        <w:t>první resutury měkkých tkání</w:t>
      </w:r>
    </w:p>
    <w:p w:rsidR="00E30920" w:rsidRPr="00B91E1F" w:rsidRDefault="00E30920" w:rsidP="00BD2C68">
      <w:pPr>
        <w:pStyle w:val="Odstavecseseznamem"/>
        <w:numPr>
          <w:ilvl w:val="0"/>
          <w:numId w:val="14"/>
        </w:numPr>
        <w:rPr>
          <w:rFonts w:cs="Times New Roman"/>
          <w:szCs w:val="24"/>
        </w:rPr>
      </w:pPr>
      <w:r w:rsidRPr="00B91E1F">
        <w:rPr>
          <w:rFonts w:cs="Times New Roman"/>
          <w:szCs w:val="24"/>
        </w:rPr>
        <w:t>niž</w:t>
      </w:r>
      <w:r w:rsidR="00A612FD" w:rsidRPr="00B91E1F">
        <w:rPr>
          <w:rFonts w:cs="Times New Roman"/>
          <w:szCs w:val="24"/>
        </w:rPr>
        <w:t xml:space="preserve">ší </w:t>
      </w:r>
      <w:r w:rsidR="00FD5B1A" w:rsidRPr="00B91E1F">
        <w:rPr>
          <w:rFonts w:cs="Times New Roman"/>
          <w:szCs w:val="24"/>
        </w:rPr>
        <w:t xml:space="preserve">průměrný počet pokusů </w:t>
      </w:r>
      <w:r w:rsidR="00CE73D6" w:rsidRPr="00B91E1F">
        <w:rPr>
          <w:rFonts w:cs="Times New Roman"/>
          <w:szCs w:val="24"/>
        </w:rPr>
        <w:t>o </w:t>
      </w:r>
      <w:r w:rsidR="00FD5B1A" w:rsidRPr="00B91E1F">
        <w:rPr>
          <w:rFonts w:cs="Times New Roman"/>
          <w:szCs w:val="24"/>
        </w:rPr>
        <w:t xml:space="preserve">osteosyntézu </w:t>
      </w:r>
      <w:r w:rsidR="00CE73D6" w:rsidRPr="00B91E1F">
        <w:rPr>
          <w:rFonts w:cs="Times New Roman"/>
          <w:szCs w:val="24"/>
        </w:rPr>
        <w:t>u </w:t>
      </w:r>
      <w:r w:rsidR="00FD5B1A" w:rsidRPr="00B91E1F">
        <w:rPr>
          <w:rFonts w:cs="Times New Roman"/>
          <w:szCs w:val="24"/>
        </w:rPr>
        <w:t>jednoho pacienta</w:t>
      </w:r>
    </w:p>
    <w:p w:rsidR="00C01D1C" w:rsidRPr="00B91E1F" w:rsidRDefault="00C01D1C" w:rsidP="00BD2C68">
      <w:pPr>
        <w:pStyle w:val="Odstavecseseznamem"/>
        <w:numPr>
          <w:ilvl w:val="0"/>
          <w:numId w:val="14"/>
        </w:numPr>
        <w:rPr>
          <w:rFonts w:cs="Times New Roman"/>
          <w:szCs w:val="24"/>
        </w:rPr>
      </w:pPr>
      <w:r w:rsidRPr="00B91E1F">
        <w:rPr>
          <w:rFonts w:cs="Times New Roman"/>
          <w:szCs w:val="24"/>
        </w:rPr>
        <w:t>nižší výskyt reziduální nestability hrudní stěny (</w:t>
      </w:r>
      <w:r w:rsidR="00CE73D6" w:rsidRPr="00B91E1F">
        <w:rPr>
          <w:rFonts w:cs="Times New Roman"/>
          <w:szCs w:val="24"/>
        </w:rPr>
        <w:t>v </w:t>
      </w:r>
      <w:r w:rsidRPr="00B91E1F">
        <w:rPr>
          <w:rFonts w:cs="Times New Roman"/>
          <w:szCs w:val="24"/>
        </w:rPr>
        <w:t>případě AO osteosyntézy nulový výskyt!)</w:t>
      </w:r>
    </w:p>
    <w:p w:rsidR="00942F35" w:rsidRPr="00B91E1F" w:rsidRDefault="00942F35" w:rsidP="00C90EB1">
      <w:pPr>
        <w:contextualSpacing/>
        <w:rPr>
          <w:rFonts w:cs="Times New Roman"/>
          <w:szCs w:val="24"/>
        </w:rPr>
      </w:pPr>
    </w:p>
    <w:p w:rsidR="004C42F9" w:rsidRPr="00B91E1F" w:rsidRDefault="004B479C" w:rsidP="00C90EB1">
      <w:pPr>
        <w:contextualSpacing/>
        <w:rPr>
          <w:rFonts w:cs="Times New Roman"/>
          <w:szCs w:val="24"/>
        </w:rPr>
      </w:pPr>
      <w:r w:rsidRPr="00B91E1F">
        <w:rPr>
          <w:rFonts w:cs="Times New Roman"/>
          <w:szCs w:val="24"/>
        </w:rPr>
        <w:t>Dále byly zjištěny další rozdíly ve prospěch AO osteosyntézy, statisticky však nevýznamné:</w:t>
      </w:r>
    </w:p>
    <w:p w:rsidR="004B479C" w:rsidRPr="00B91E1F" w:rsidRDefault="004B479C" w:rsidP="00BD2C68">
      <w:pPr>
        <w:pStyle w:val="Odstavecseseznamem"/>
        <w:numPr>
          <w:ilvl w:val="0"/>
          <w:numId w:val="15"/>
        </w:numPr>
        <w:rPr>
          <w:rFonts w:cs="Times New Roman"/>
          <w:szCs w:val="24"/>
        </w:rPr>
      </w:pPr>
      <w:r w:rsidRPr="00B91E1F">
        <w:rPr>
          <w:rFonts w:cs="Times New Roman"/>
          <w:szCs w:val="24"/>
        </w:rPr>
        <w:t xml:space="preserve">nižší </w:t>
      </w:r>
      <w:r w:rsidR="00A612FD" w:rsidRPr="00B91E1F">
        <w:rPr>
          <w:rFonts w:cs="Times New Roman"/>
          <w:szCs w:val="24"/>
        </w:rPr>
        <w:t xml:space="preserve">průměrný počet pokusů </w:t>
      </w:r>
      <w:r w:rsidR="00CE73D6" w:rsidRPr="00B91E1F">
        <w:rPr>
          <w:rFonts w:cs="Times New Roman"/>
          <w:szCs w:val="24"/>
        </w:rPr>
        <w:t>o </w:t>
      </w:r>
      <w:r w:rsidR="00A612FD" w:rsidRPr="00B91E1F">
        <w:rPr>
          <w:rFonts w:cs="Times New Roman"/>
          <w:szCs w:val="24"/>
        </w:rPr>
        <w:t>resuturu měkkých tkání na jednoho pacienta</w:t>
      </w:r>
    </w:p>
    <w:p w:rsidR="004B479C" w:rsidRPr="00B91E1F" w:rsidRDefault="004B479C" w:rsidP="00BD2C68">
      <w:pPr>
        <w:pStyle w:val="Odstavecseseznamem"/>
        <w:numPr>
          <w:ilvl w:val="0"/>
          <w:numId w:val="15"/>
        </w:numPr>
        <w:rPr>
          <w:rFonts w:cs="Times New Roman"/>
          <w:szCs w:val="24"/>
        </w:rPr>
      </w:pPr>
      <w:r w:rsidRPr="00B91E1F">
        <w:rPr>
          <w:rFonts w:cs="Times New Roman"/>
          <w:szCs w:val="24"/>
        </w:rPr>
        <w:t xml:space="preserve">kratší </w:t>
      </w:r>
      <w:r w:rsidR="00A612FD" w:rsidRPr="00B91E1F">
        <w:rPr>
          <w:rFonts w:cs="Times New Roman"/>
          <w:szCs w:val="24"/>
        </w:rPr>
        <w:t>doba hospitalizace</w:t>
      </w:r>
    </w:p>
    <w:p w:rsidR="00FD5B1A" w:rsidRPr="00B91E1F" w:rsidRDefault="004B479C" w:rsidP="00BD2C68">
      <w:pPr>
        <w:pStyle w:val="Odstavecseseznamem"/>
        <w:numPr>
          <w:ilvl w:val="0"/>
          <w:numId w:val="15"/>
        </w:numPr>
        <w:rPr>
          <w:rFonts w:cs="Times New Roman"/>
          <w:szCs w:val="24"/>
        </w:rPr>
      </w:pPr>
      <w:r w:rsidRPr="00B91E1F">
        <w:rPr>
          <w:rFonts w:cs="Times New Roman"/>
          <w:szCs w:val="24"/>
        </w:rPr>
        <w:t>niž</w:t>
      </w:r>
      <w:r w:rsidR="00A612FD" w:rsidRPr="00B91E1F">
        <w:rPr>
          <w:rFonts w:cs="Times New Roman"/>
          <w:szCs w:val="24"/>
        </w:rPr>
        <w:t>ší nemocniční mortalita</w:t>
      </w:r>
      <w:r w:rsidR="00F54FE2" w:rsidRPr="00B91E1F">
        <w:rPr>
          <w:rFonts w:cs="Times New Roman"/>
          <w:szCs w:val="24"/>
        </w:rPr>
        <w:t xml:space="preserve"> </w:t>
      </w:r>
      <w:r w:rsidR="00FF7B3D" w:rsidRPr="00B91E1F">
        <w:rPr>
          <w:rFonts w:cs="Times New Roman"/>
          <w:szCs w:val="24"/>
        </w:rPr>
        <w:t>(výsledek se však velmi přiblížil statistické významnosti)</w:t>
      </w:r>
    </w:p>
    <w:p w:rsidR="00C01D1C" w:rsidRPr="00B91E1F" w:rsidRDefault="00C01D1C" w:rsidP="00BD2C68">
      <w:pPr>
        <w:pStyle w:val="Odstavecseseznamem"/>
        <w:numPr>
          <w:ilvl w:val="0"/>
          <w:numId w:val="15"/>
        </w:numPr>
        <w:rPr>
          <w:rFonts w:cs="Times New Roman"/>
          <w:szCs w:val="24"/>
        </w:rPr>
      </w:pPr>
      <w:r w:rsidRPr="00B91E1F">
        <w:rPr>
          <w:rFonts w:cs="Times New Roman"/>
          <w:szCs w:val="24"/>
        </w:rPr>
        <w:t>nižší procento nutnosti ambulantního dohojení rány</w:t>
      </w:r>
    </w:p>
    <w:p w:rsidR="00942F35" w:rsidRPr="00B91E1F" w:rsidRDefault="00942F35" w:rsidP="00C90EB1">
      <w:pPr>
        <w:contextualSpacing/>
        <w:rPr>
          <w:rFonts w:cs="Times New Roman"/>
          <w:szCs w:val="24"/>
        </w:rPr>
      </w:pPr>
    </w:p>
    <w:p w:rsidR="004C42F9" w:rsidRPr="00B91E1F" w:rsidRDefault="009C5E17" w:rsidP="00C90EB1">
      <w:pPr>
        <w:contextualSpacing/>
        <w:rPr>
          <w:rFonts w:cs="Times New Roman"/>
          <w:szCs w:val="24"/>
        </w:rPr>
      </w:pPr>
      <w:r w:rsidRPr="00B91E1F">
        <w:rPr>
          <w:rFonts w:cs="Times New Roman"/>
          <w:szCs w:val="24"/>
        </w:rPr>
        <w:t>Doba přípravy rány k uzávěru byla v</w:t>
      </w:r>
      <w:r w:rsidR="004B479C" w:rsidRPr="00B91E1F">
        <w:rPr>
          <w:rFonts w:cs="Times New Roman"/>
          <w:szCs w:val="24"/>
        </w:rPr>
        <w:t>e skupině AO osteosyntézy delší</w:t>
      </w:r>
      <w:r w:rsidRPr="00B91E1F">
        <w:rPr>
          <w:rFonts w:cs="Times New Roman"/>
          <w:szCs w:val="24"/>
        </w:rPr>
        <w:t>, rozdíl však není statisticky významný.</w:t>
      </w:r>
    </w:p>
    <w:p w:rsidR="00C01D1C" w:rsidRPr="00B91E1F" w:rsidRDefault="00C01D1C" w:rsidP="00C90EB1">
      <w:pPr>
        <w:contextualSpacing/>
        <w:rPr>
          <w:rFonts w:cs="Times New Roman"/>
          <w:szCs w:val="24"/>
        </w:rPr>
      </w:pPr>
      <w:r w:rsidRPr="00B91E1F">
        <w:rPr>
          <w:rFonts w:cs="Times New Roman"/>
          <w:szCs w:val="24"/>
        </w:rPr>
        <w:t xml:space="preserve">Jako statisticky významný byl zjištěn rozdíl v počtu NPWT procedur, vyšší počet byl zaznamenán v souboru AO/NPWT. </w:t>
      </w:r>
      <w:r w:rsidR="00DC6456" w:rsidRPr="00B91E1F">
        <w:rPr>
          <w:rFonts w:cs="Times New Roman"/>
          <w:szCs w:val="24"/>
        </w:rPr>
        <w:t xml:space="preserve">(Tabulka </w:t>
      </w:r>
      <w:r w:rsidR="000F7287">
        <w:rPr>
          <w:rFonts w:cs="Times New Roman"/>
          <w:szCs w:val="24"/>
        </w:rPr>
        <w:t>22</w:t>
      </w:r>
      <w:r w:rsidR="000140F5" w:rsidRPr="00B91E1F">
        <w:rPr>
          <w:rFonts w:cs="Times New Roman"/>
          <w:szCs w:val="24"/>
        </w:rPr>
        <w:t>, Graf 1</w:t>
      </w:r>
      <w:r w:rsidR="00DC6456" w:rsidRPr="00B91E1F">
        <w:rPr>
          <w:rFonts w:cs="Times New Roman"/>
          <w:szCs w:val="24"/>
        </w:rPr>
        <w:t>)</w:t>
      </w:r>
    </w:p>
    <w:p w:rsidR="00446363" w:rsidRPr="00B91E1F" w:rsidRDefault="00446363" w:rsidP="00C90EB1">
      <w:pPr>
        <w:contextualSpacing/>
        <w:rPr>
          <w:rFonts w:cs="Times New Roman"/>
          <w:szCs w:val="24"/>
        </w:rPr>
      </w:pPr>
    </w:p>
    <w:p w:rsidR="004B479C" w:rsidRPr="00B91E1F" w:rsidRDefault="00200D87" w:rsidP="00C90EB1">
      <w:pPr>
        <w:contextualSpacing/>
        <w:rPr>
          <w:rFonts w:cs="Times New Roman"/>
          <w:szCs w:val="24"/>
        </w:rPr>
      </w:pPr>
      <w:r w:rsidRPr="00B91E1F">
        <w:rPr>
          <w:rFonts w:cs="Times New Roman"/>
          <w:szCs w:val="24"/>
        </w:rPr>
        <w:t>Při srovnání souboru AO</w:t>
      </w:r>
      <w:r w:rsidR="00AC2C7A" w:rsidRPr="00B91E1F">
        <w:rPr>
          <w:rFonts w:cs="Times New Roman"/>
          <w:szCs w:val="24"/>
        </w:rPr>
        <w:t>/NPWT</w:t>
      </w:r>
      <w:r w:rsidRPr="00B91E1F">
        <w:rPr>
          <w:rFonts w:cs="Times New Roman"/>
          <w:szCs w:val="24"/>
        </w:rPr>
        <w:t xml:space="preserve"> s podsouborem Re-cer</w:t>
      </w:r>
      <w:r w:rsidR="00AC2C7A" w:rsidRPr="00B91E1F">
        <w:rPr>
          <w:rFonts w:cs="Times New Roman"/>
          <w:szCs w:val="24"/>
        </w:rPr>
        <w:t>kláž</w:t>
      </w:r>
      <w:r w:rsidRPr="00B91E1F">
        <w:rPr>
          <w:rFonts w:cs="Times New Roman"/>
          <w:szCs w:val="24"/>
        </w:rPr>
        <w:t xml:space="preserve">/drenáž </w:t>
      </w:r>
      <w:r w:rsidR="004B479C" w:rsidRPr="00B91E1F">
        <w:rPr>
          <w:rFonts w:cs="Times New Roman"/>
          <w:szCs w:val="24"/>
        </w:rPr>
        <w:t>byly zjištěny následující, statisticky významné, rozdíly ve prospěch AO osteosyntézy:</w:t>
      </w:r>
    </w:p>
    <w:p w:rsidR="004B479C" w:rsidRPr="00B91E1F" w:rsidRDefault="004B479C" w:rsidP="00BD2C68">
      <w:pPr>
        <w:pStyle w:val="Odstavecseseznamem"/>
        <w:numPr>
          <w:ilvl w:val="0"/>
          <w:numId w:val="16"/>
        </w:numPr>
        <w:rPr>
          <w:rFonts w:cs="Times New Roman"/>
          <w:szCs w:val="24"/>
        </w:rPr>
      </w:pPr>
      <w:r w:rsidRPr="00B91E1F">
        <w:rPr>
          <w:rFonts w:cs="Times New Roman"/>
          <w:szCs w:val="24"/>
        </w:rPr>
        <w:lastRenderedPageBreak/>
        <w:t xml:space="preserve">nižší </w:t>
      </w:r>
      <w:r w:rsidR="00DA1CC2" w:rsidRPr="00B91E1F">
        <w:rPr>
          <w:rFonts w:cs="Times New Roman"/>
          <w:szCs w:val="24"/>
        </w:rPr>
        <w:t>nemocniční mortalita</w:t>
      </w:r>
    </w:p>
    <w:p w:rsidR="004B479C" w:rsidRPr="00B91E1F" w:rsidRDefault="004B479C" w:rsidP="00BD2C68">
      <w:pPr>
        <w:pStyle w:val="Odstavecseseznamem"/>
        <w:numPr>
          <w:ilvl w:val="0"/>
          <w:numId w:val="16"/>
        </w:numPr>
        <w:rPr>
          <w:rFonts w:cs="Times New Roman"/>
          <w:szCs w:val="24"/>
        </w:rPr>
      </w:pPr>
      <w:r w:rsidRPr="00B91E1F">
        <w:rPr>
          <w:rFonts w:cs="Times New Roman"/>
          <w:szCs w:val="24"/>
        </w:rPr>
        <w:t>niž</w:t>
      </w:r>
      <w:r w:rsidR="00D240DA" w:rsidRPr="00B91E1F">
        <w:rPr>
          <w:rFonts w:cs="Times New Roman"/>
          <w:szCs w:val="24"/>
        </w:rPr>
        <w:t xml:space="preserve">ší procento </w:t>
      </w:r>
      <w:r w:rsidR="00DA1CC2" w:rsidRPr="00B91E1F">
        <w:rPr>
          <w:rFonts w:cs="Times New Roman"/>
          <w:szCs w:val="24"/>
        </w:rPr>
        <w:t>selhání první osteosyntézy</w:t>
      </w:r>
    </w:p>
    <w:p w:rsidR="004B479C" w:rsidRPr="00B91E1F" w:rsidRDefault="004B479C" w:rsidP="00BD2C68">
      <w:pPr>
        <w:pStyle w:val="Odstavecseseznamem"/>
        <w:numPr>
          <w:ilvl w:val="0"/>
          <w:numId w:val="16"/>
        </w:numPr>
        <w:rPr>
          <w:rFonts w:cs="Times New Roman"/>
          <w:szCs w:val="24"/>
        </w:rPr>
      </w:pPr>
      <w:r w:rsidRPr="00B91E1F">
        <w:rPr>
          <w:rFonts w:cs="Times New Roman"/>
          <w:szCs w:val="24"/>
        </w:rPr>
        <w:t xml:space="preserve">nižší </w:t>
      </w:r>
      <w:r w:rsidR="00DA1CC2" w:rsidRPr="00B91E1F">
        <w:rPr>
          <w:rFonts w:cs="Times New Roman"/>
          <w:szCs w:val="24"/>
        </w:rPr>
        <w:t xml:space="preserve">průměrný počet pokusů </w:t>
      </w:r>
      <w:r w:rsidR="00CE73D6" w:rsidRPr="00B91E1F">
        <w:rPr>
          <w:rFonts w:cs="Times New Roman"/>
          <w:szCs w:val="24"/>
        </w:rPr>
        <w:t>o </w:t>
      </w:r>
      <w:r w:rsidR="00DA1CC2" w:rsidRPr="00B91E1F">
        <w:rPr>
          <w:rFonts w:cs="Times New Roman"/>
          <w:szCs w:val="24"/>
        </w:rPr>
        <w:t>osteosyntézu</w:t>
      </w:r>
    </w:p>
    <w:p w:rsidR="004C42F9" w:rsidRPr="00B91E1F" w:rsidRDefault="004B479C" w:rsidP="00BD2C68">
      <w:pPr>
        <w:pStyle w:val="Odstavecseseznamem"/>
        <w:numPr>
          <w:ilvl w:val="0"/>
          <w:numId w:val="16"/>
        </w:numPr>
        <w:rPr>
          <w:rFonts w:cs="Times New Roman"/>
          <w:szCs w:val="24"/>
        </w:rPr>
      </w:pPr>
      <w:r w:rsidRPr="00B91E1F">
        <w:rPr>
          <w:rFonts w:cs="Times New Roman"/>
          <w:szCs w:val="24"/>
        </w:rPr>
        <w:t xml:space="preserve">nižší </w:t>
      </w:r>
      <w:r w:rsidR="00DA1CC2" w:rsidRPr="00B91E1F">
        <w:rPr>
          <w:rFonts w:cs="Times New Roman"/>
          <w:szCs w:val="24"/>
        </w:rPr>
        <w:t xml:space="preserve">průměrný počet </w:t>
      </w:r>
      <w:r w:rsidR="00FF3829" w:rsidRPr="00B91E1F">
        <w:rPr>
          <w:rFonts w:cs="Times New Roman"/>
          <w:szCs w:val="24"/>
        </w:rPr>
        <w:t xml:space="preserve">pokusů </w:t>
      </w:r>
      <w:r w:rsidR="00CE73D6" w:rsidRPr="00B91E1F">
        <w:rPr>
          <w:rFonts w:cs="Times New Roman"/>
          <w:szCs w:val="24"/>
        </w:rPr>
        <w:t>o </w:t>
      </w:r>
      <w:r w:rsidR="00DA1CC2" w:rsidRPr="00B91E1F">
        <w:rPr>
          <w:rFonts w:cs="Times New Roman"/>
          <w:szCs w:val="24"/>
        </w:rPr>
        <w:t xml:space="preserve">resuturu měkkých tkání </w:t>
      </w:r>
      <w:r w:rsidR="00CE73D6" w:rsidRPr="00B91E1F">
        <w:rPr>
          <w:rFonts w:cs="Times New Roman"/>
          <w:szCs w:val="24"/>
        </w:rPr>
        <w:t>u </w:t>
      </w:r>
      <w:r w:rsidR="00DA1CC2" w:rsidRPr="00B91E1F">
        <w:rPr>
          <w:rFonts w:cs="Times New Roman"/>
          <w:szCs w:val="24"/>
        </w:rPr>
        <w:t>jednoho pacienta,</w:t>
      </w:r>
    </w:p>
    <w:p w:rsidR="004C42F9" w:rsidRPr="00B91E1F" w:rsidRDefault="004B479C" w:rsidP="00BD2C68">
      <w:pPr>
        <w:pStyle w:val="Odstavecseseznamem"/>
        <w:numPr>
          <w:ilvl w:val="0"/>
          <w:numId w:val="16"/>
        </w:numPr>
        <w:rPr>
          <w:rFonts w:cs="Times New Roman"/>
          <w:szCs w:val="24"/>
        </w:rPr>
      </w:pPr>
      <w:r w:rsidRPr="00B91E1F">
        <w:rPr>
          <w:rFonts w:cs="Times New Roman"/>
          <w:szCs w:val="24"/>
        </w:rPr>
        <w:t xml:space="preserve">nižší </w:t>
      </w:r>
      <w:r w:rsidR="00DA1CC2" w:rsidRPr="00B91E1F">
        <w:rPr>
          <w:rFonts w:cs="Times New Roman"/>
          <w:szCs w:val="24"/>
        </w:rPr>
        <w:t xml:space="preserve">výskyt reziduální </w:t>
      </w:r>
      <w:r w:rsidR="00D240DA" w:rsidRPr="00B91E1F">
        <w:rPr>
          <w:rFonts w:cs="Times New Roman"/>
          <w:szCs w:val="24"/>
        </w:rPr>
        <w:t>nestability hrudní stěny</w:t>
      </w:r>
    </w:p>
    <w:p w:rsidR="00573C9C" w:rsidRPr="00B91E1F" w:rsidRDefault="00573C9C" w:rsidP="00C90EB1">
      <w:pPr>
        <w:pStyle w:val="Odstavecseseznamem"/>
        <w:rPr>
          <w:rFonts w:cs="Times New Roman"/>
          <w:szCs w:val="24"/>
        </w:rPr>
      </w:pPr>
    </w:p>
    <w:p w:rsidR="001E63CF" w:rsidRPr="00B91E1F" w:rsidRDefault="001E63CF" w:rsidP="00C90EB1">
      <w:pPr>
        <w:contextualSpacing/>
        <w:rPr>
          <w:rFonts w:cs="Times New Roman"/>
          <w:szCs w:val="24"/>
        </w:rPr>
      </w:pPr>
      <w:r w:rsidRPr="00B91E1F">
        <w:rPr>
          <w:rFonts w:cs="Times New Roman"/>
          <w:szCs w:val="24"/>
        </w:rPr>
        <w:t>V</w:t>
      </w:r>
      <w:r w:rsidR="00E75C72" w:rsidRPr="00B91E1F">
        <w:rPr>
          <w:rFonts w:cs="Times New Roman"/>
          <w:szCs w:val="24"/>
        </w:rPr>
        <w:t xml:space="preserve"> souboru </w:t>
      </w:r>
      <w:r w:rsidRPr="00B91E1F">
        <w:rPr>
          <w:rFonts w:cs="Times New Roman"/>
          <w:szCs w:val="24"/>
        </w:rPr>
        <w:t>AO</w:t>
      </w:r>
      <w:r w:rsidR="00DE3837" w:rsidRPr="00B91E1F">
        <w:rPr>
          <w:rFonts w:cs="Times New Roman"/>
          <w:szCs w:val="24"/>
        </w:rPr>
        <w:t>/NPWT</w:t>
      </w:r>
      <w:r w:rsidRPr="00B91E1F">
        <w:rPr>
          <w:rFonts w:cs="Times New Roman"/>
          <w:szCs w:val="24"/>
        </w:rPr>
        <w:t xml:space="preserve"> byl zaznamenán také</w:t>
      </w:r>
      <w:r w:rsidR="00E75C72" w:rsidRPr="00B91E1F">
        <w:rPr>
          <w:rFonts w:cs="Times New Roman"/>
          <w:szCs w:val="24"/>
        </w:rPr>
        <w:t xml:space="preserve"> nižší výskyt selhání první resutury měkkých tkání</w:t>
      </w:r>
      <w:r w:rsidR="00FF3829" w:rsidRPr="00B91E1F">
        <w:rPr>
          <w:rFonts w:cs="Times New Roman"/>
          <w:szCs w:val="24"/>
        </w:rPr>
        <w:t xml:space="preserve"> </w:t>
      </w:r>
      <w:r w:rsidR="00CE73D6" w:rsidRPr="00B91E1F">
        <w:rPr>
          <w:rFonts w:cs="Times New Roman"/>
          <w:szCs w:val="24"/>
        </w:rPr>
        <w:t>a </w:t>
      </w:r>
      <w:r w:rsidR="00FF3829" w:rsidRPr="00B91E1F">
        <w:rPr>
          <w:rFonts w:cs="Times New Roman"/>
          <w:szCs w:val="24"/>
        </w:rPr>
        <w:t xml:space="preserve">nižší procento potřeby ambulantního dohojení rány, </w:t>
      </w:r>
      <w:r w:rsidR="00E75C72" w:rsidRPr="00B91E1F">
        <w:rPr>
          <w:rFonts w:cs="Times New Roman"/>
          <w:szCs w:val="24"/>
        </w:rPr>
        <w:t>rozdíl</w:t>
      </w:r>
      <w:r w:rsidR="00FF3829" w:rsidRPr="00B91E1F">
        <w:rPr>
          <w:rFonts w:cs="Times New Roman"/>
          <w:szCs w:val="24"/>
        </w:rPr>
        <w:t>y</w:t>
      </w:r>
      <w:r w:rsidR="00E75C72" w:rsidRPr="00B91E1F">
        <w:rPr>
          <w:rFonts w:cs="Times New Roman"/>
          <w:szCs w:val="24"/>
        </w:rPr>
        <w:t xml:space="preserve"> však </w:t>
      </w:r>
      <w:r w:rsidR="00FF3829" w:rsidRPr="00B91E1F">
        <w:rPr>
          <w:rFonts w:cs="Times New Roman"/>
          <w:szCs w:val="24"/>
        </w:rPr>
        <w:t>nejsou</w:t>
      </w:r>
      <w:r w:rsidR="00E75C72" w:rsidRPr="00B91E1F">
        <w:rPr>
          <w:rFonts w:cs="Times New Roman"/>
          <w:szCs w:val="24"/>
        </w:rPr>
        <w:t xml:space="preserve"> </w:t>
      </w:r>
      <w:r w:rsidRPr="00B91E1F">
        <w:rPr>
          <w:rFonts w:cs="Times New Roman"/>
          <w:szCs w:val="24"/>
        </w:rPr>
        <w:t>statisticky významn</w:t>
      </w:r>
      <w:r w:rsidR="00FF3829" w:rsidRPr="00B91E1F">
        <w:rPr>
          <w:rFonts w:cs="Times New Roman"/>
          <w:szCs w:val="24"/>
        </w:rPr>
        <w:t>é</w:t>
      </w:r>
      <w:r w:rsidR="00E75C72" w:rsidRPr="00B91E1F">
        <w:rPr>
          <w:rFonts w:cs="Times New Roman"/>
          <w:szCs w:val="24"/>
        </w:rPr>
        <w:t>.</w:t>
      </w:r>
    </w:p>
    <w:p w:rsidR="004C42F9" w:rsidRPr="00B91E1F" w:rsidRDefault="00D240DA" w:rsidP="00C90EB1">
      <w:pPr>
        <w:contextualSpacing/>
        <w:rPr>
          <w:rFonts w:cs="Times New Roman"/>
          <w:szCs w:val="24"/>
        </w:rPr>
      </w:pPr>
      <w:r w:rsidRPr="00B91E1F">
        <w:rPr>
          <w:rFonts w:cs="Times New Roman"/>
          <w:szCs w:val="24"/>
        </w:rPr>
        <w:t>Doba přípravy k prvn</w:t>
      </w:r>
      <w:r w:rsidR="00200D87" w:rsidRPr="00B91E1F">
        <w:rPr>
          <w:rFonts w:cs="Times New Roman"/>
          <w:szCs w:val="24"/>
        </w:rPr>
        <w:t>í</w:t>
      </w:r>
      <w:r w:rsidRPr="00B91E1F">
        <w:rPr>
          <w:rFonts w:cs="Times New Roman"/>
          <w:szCs w:val="24"/>
        </w:rPr>
        <w:t>mu uzávěru rány byla statisticky významně kratší</w:t>
      </w:r>
      <w:r w:rsidR="001E63CF" w:rsidRPr="00B91E1F">
        <w:rPr>
          <w:rFonts w:cs="Times New Roman"/>
          <w:szCs w:val="24"/>
        </w:rPr>
        <w:t xml:space="preserve"> v souboru </w:t>
      </w:r>
      <w:r w:rsidR="00200D87" w:rsidRPr="00B91E1F">
        <w:rPr>
          <w:rFonts w:cs="Times New Roman"/>
          <w:szCs w:val="24"/>
        </w:rPr>
        <w:t>R</w:t>
      </w:r>
      <w:r w:rsidR="001E63CF" w:rsidRPr="00B91E1F">
        <w:rPr>
          <w:rFonts w:cs="Times New Roman"/>
          <w:szCs w:val="24"/>
        </w:rPr>
        <w:t>e-cer</w:t>
      </w:r>
      <w:r w:rsidR="00FF3829" w:rsidRPr="00B91E1F">
        <w:rPr>
          <w:rFonts w:cs="Times New Roman"/>
          <w:szCs w:val="24"/>
        </w:rPr>
        <w:t>kláž</w:t>
      </w:r>
      <w:r w:rsidR="001E63CF" w:rsidRPr="00B91E1F">
        <w:rPr>
          <w:rFonts w:cs="Times New Roman"/>
          <w:szCs w:val="24"/>
        </w:rPr>
        <w:t>/drenáž</w:t>
      </w:r>
      <w:r w:rsidRPr="00B91E1F">
        <w:rPr>
          <w:rFonts w:cs="Times New Roman"/>
          <w:szCs w:val="24"/>
        </w:rPr>
        <w:t>.</w:t>
      </w:r>
    </w:p>
    <w:p w:rsidR="00C22CC4" w:rsidRPr="00B91E1F" w:rsidRDefault="00C22CC4" w:rsidP="00C90EB1">
      <w:pPr>
        <w:contextualSpacing/>
        <w:rPr>
          <w:rFonts w:cs="Times New Roman"/>
          <w:szCs w:val="24"/>
        </w:rPr>
      </w:pPr>
      <w:r w:rsidRPr="00B91E1F">
        <w:rPr>
          <w:rFonts w:cs="Times New Roman"/>
          <w:szCs w:val="24"/>
        </w:rPr>
        <w:t>Průměrná délka hospitalizace byla v obou souborech prakticky stejná.</w:t>
      </w:r>
      <w:r w:rsidR="00E035DA" w:rsidRPr="00B91E1F">
        <w:rPr>
          <w:rFonts w:cs="Times New Roman"/>
          <w:szCs w:val="24"/>
        </w:rPr>
        <w:t xml:space="preserve"> (Tabulka </w:t>
      </w:r>
      <w:r w:rsidR="00CE34C5" w:rsidRPr="00B91E1F">
        <w:rPr>
          <w:rFonts w:cs="Times New Roman"/>
          <w:szCs w:val="24"/>
        </w:rPr>
        <w:t>2</w:t>
      </w:r>
      <w:r w:rsidR="0047374F" w:rsidRPr="00B91E1F">
        <w:rPr>
          <w:rFonts w:cs="Times New Roman"/>
          <w:szCs w:val="24"/>
        </w:rPr>
        <w:t>2</w:t>
      </w:r>
      <w:r w:rsidR="000140F5" w:rsidRPr="00B91E1F">
        <w:rPr>
          <w:rFonts w:cs="Times New Roman"/>
          <w:szCs w:val="24"/>
        </w:rPr>
        <w:t>, Graf 1</w:t>
      </w:r>
      <w:r w:rsidR="00E035DA" w:rsidRPr="00B91E1F">
        <w:rPr>
          <w:rFonts w:cs="Times New Roman"/>
          <w:szCs w:val="24"/>
        </w:rPr>
        <w:t>)</w:t>
      </w:r>
    </w:p>
    <w:p w:rsidR="00942F35" w:rsidRPr="00B91E1F" w:rsidRDefault="00942F35"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6" w:name="_Toc478558231"/>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076A93" w:rsidRPr="00B91E1F">
        <w:rPr>
          <w:noProof/>
          <w:color w:val="auto"/>
          <w:sz w:val="22"/>
          <w:szCs w:val="22"/>
        </w:rPr>
        <w:t>2</w:t>
      </w:r>
      <w:r w:rsidR="00B6092F" w:rsidRPr="00B91E1F">
        <w:rPr>
          <w:color w:val="auto"/>
          <w:sz w:val="22"/>
          <w:szCs w:val="22"/>
        </w:rPr>
        <w:fldChar w:fldCharType="end"/>
      </w:r>
      <w:r w:rsidRPr="00B91E1F">
        <w:rPr>
          <w:color w:val="auto"/>
          <w:sz w:val="22"/>
          <w:szCs w:val="22"/>
        </w:rPr>
        <w:t xml:space="preserve"> Srovnání výsledků hojení rány </w:t>
      </w:r>
      <w:r w:rsidR="00CE73D6" w:rsidRPr="00B91E1F">
        <w:rPr>
          <w:color w:val="auto"/>
          <w:sz w:val="22"/>
          <w:szCs w:val="22"/>
        </w:rPr>
        <w:t>v </w:t>
      </w:r>
      <w:r w:rsidRPr="00B91E1F">
        <w:rPr>
          <w:color w:val="auto"/>
          <w:sz w:val="22"/>
          <w:szCs w:val="22"/>
        </w:rPr>
        <w:t xml:space="preserve">souborech AO/NPWT, Re-cerkláž/NPWT </w:t>
      </w:r>
      <w:r w:rsidR="00CE73D6" w:rsidRPr="00B91E1F">
        <w:rPr>
          <w:color w:val="auto"/>
          <w:sz w:val="22"/>
          <w:szCs w:val="22"/>
        </w:rPr>
        <w:t>a </w:t>
      </w:r>
      <w:r w:rsidRPr="00B91E1F">
        <w:rPr>
          <w:color w:val="auto"/>
          <w:sz w:val="22"/>
          <w:szCs w:val="22"/>
        </w:rPr>
        <w:t>Re-cerkláž/drenáž</w:t>
      </w:r>
      <w:bookmarkEnd w:id="86"/>
    </w:p>
    <w:tbl>
      <w:tblPr>
        <w:tblStyle w:val="Stednstnovn2zvraznn1"/>
        <w:tblW w:w="9463" w:type="dxa"/>
        <w:tblLayout w:type="fixed"/>
        <w:tblLook w:val="04A0"/>
      </w:tblPr>
      <w:tblGrid>
        <w:gridCol w:w="2694"/>
        <w:gridCol w:w="1559"/>
        <w:gridCol w:w="1701"/>
        <w:gridCol w:w="992"/>
        <w:gridCol w:w="1698"/>
        <w:gridCol w:w="819"/>
      </w:tblGrid>
      <w:tr w:rsidR="008F6F65" w:rsidRPr="00514E7D" w:rsidTr="00D418FA">
        <w:trPr>
          <w:cnfStyle w:val="100000000000"/>
        </w:trPr>
        <w:tc>
          <w:tcPr>
            <w:cnfStyle w:val="001000000100"/>
            <w:tcW w:w="2694" w:type="dxa"/>
            <w:hideMark/>
          </w:tcPr>
          <w:p w:rsidR="00AE6ACF" w:rsidRPr="00514E7D" w:rsidRDefault="00AE6ACF" w:rsidP="00514E7D">
            <w:pPr>
              <w:keepNext/>
              <w:spacing w:line="240" w:lineRule="auto"/>
              <w:contextualSpacing/>
              <w:rPr>
                <w:rFonts w:eastAsia="Times New Roman" w:cs="Times New Roman"/>
                <w:sz w:val="20"/>
                <w:szCs w:val="20"/>
                <w:lang w:eastAsia="cs-CZ"/>
              </w:rPr>
            </w:pPr>
          </w:p>
        </w:tc>
        <w:tc>
          <w:tcPr>
            <w:tcW w:w="1559" w:type="dxa"/>
            <w:hideMark/>
          </w:tcPr>
          <w:p w:rsidR="00AE6ACF" w:rsidRPr="00514E7D" w:rsidRDefault="00AE6ACF"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AO/NPWT</w:t>
            </w:r>
          </w:p>
        </w:tc>
        <w:tc>
          <w:tcPr>
            <w:tcW w:w="1701" w:type="dxa"/>
            <w:hideMark/>
          </w:tcPr>
          <w:p w:rsidR="00D721B5" w:rsidRPr="00514E7D" w:rsidRDefault="00AE6ACF" w:rsidP="00514E7D">
            <w:pPr>
              <w:keepNext/>
              <w:spacing w:line="240" w:lineRule="auto"/>
              <w:contextualSpacing/>
              <w:cnfStyle w:val="100000000000"/>
              <w:rPr>
                <w:rFonts w:cs="Times New Roman"/>
                <w:bCs w:val="0"/>
                <w:sz w:val="20"/>
                <w:szCs w:val="20"/>
              </w:rPr>
            </w:pPr>
            <w:r w:rsidRPr="00514E7D">
              <w:rPr>
                <w:rFonts w:cs="Times New Roman"/>
                <w:sz w:val="20"/>
                <w:szCs w:val="20"/>
              </w:rPr>
              <w:t>Re-</w:t>
            </w:r>
            <w:r w:rsidR="00D721B5" w:rsidRPr="00514E7D">
              <w:rPr>
                <w:rFonts w:cs="Times New Roman"/>
                <w:sz w:val="20"/>
                <w:szCs w:val="20"/>
              </w:rPr>
              <w:t>cerkl</w:t>
            </w:r>
            <w:r w:rsidRPr="00514E7D">
              <w:rPr>
                <w:rFonts w:cs="Times New Roman"/>
                <w:sz w:val="20"/>
                <w:szCs w:val="20"/>
              </w:rPr>
              <w:t>áž/</w:t>
            </w:r>
          </w:p>
          <w:p w:rsidR="00AE6ACF" w:rsidRPr="00514E7D" w:rsidRDefault="00AE6ACF" w:rsidP="00514E7D">
            <w:pPr>
              <w:keepNext/>
              <w:spacing w:line="240" w:lineRule="auto"/>
              <w:contextualSpacing/>
              <w:cnfStyle w:val="100000000000"/>
              <w:rPr>
                <w:rFonts w:cs="Times New Roman"/>
                <w:sz w:val="20"/>
                <w:szCs w:val="20"/>
              </w:rPr>
            </w:pPr>
            <w:r w:rsidRPr="00514E7D">
              <w:rPr>
                <w:rFonts w:cs="Times New Roman"/>
                <w:sz w:val="20"/>
                <w:szCs w:val="20"/>
              </w:rPr>
              <w:t>NPWT</w:t>
            </w:r>
          </w:p>
        </w:tc>
        <w:tc>
          <w:tcPr>
            <w:tcW w:w="992" w:type="dxa"/>
            <w:hideMark/>
          </w:tcPr>
          <w:p w:rsidR="00AE6ACF" w:rsidRPr="00514E7D" w:rsidRDefault="00AE6ACF" w:rsidP="00514E7D">
            <w:pPr>
              <w:keepNext/>
              <w:spacing w:line="240" w:lineRule="auto"/>
              <w:contextualSpacing/>
              <w:jc w:val="center"/>
              <w:cnfStyle w:val="100000000000"/>
              <w:rPr>
                <w:rFonts w:cs="Times New Roman"/>
                <w:sz w:val="20"/>
                <w:szCs w:val="20"/>
              </w:rPr>
            </w:pPr>
            <w:r w:rsidRPr="00514E7D">
              <w:rPr>
                <w:rFonts w:cs="Times New Roman"/>
                <w:sz w:val="20"/>
                <w:szCs w:val="20"/>
              </w:rPr>
              <w:t>p</w:t>
            </w:r>
          </w:p>
        </w:tc>
        <w:tc>
          <w:tcPr>
            <w:tcW w:w="1698" w:type="dxa"/>
          </w:tcPr>
          <w:p w:rsidR="00D721B5" w:rsidRPr="00514E7D" w:rsidRDefault="00AE6ACF" w:rsidP="00514E7D">
            <w:pPr>
              <w:keepNext/>
              <w:spacing w:line="240" w:lineRule="auto"/>
              <w:contextualSpacing/>
              <w:cnfStyle w:val="100000000000"/>
              <w:rPr>
                <w:rFonts w:cs="Times New Roman"/>
                <w:bCs w:val="0"/>
                <w:sz w:val="20"/>
                <w:szCs w:val="20"/>
              </w:rPr>
            </w:pPr>
            <w:r w:rsidRPr="00514E7D">
              <w:rPr>
                <w:rFonts w:cs="Times New Roman"/>
                <w:sz w:val="20"/>
                <w:szCs w:val="20"/>
              </w:rPr>
              <w:t>Re-cerkláž/</w:t>
            </w:r>
          </w:p>
          <w:p w:rsidR="00AE6ACF" w:rsidRPr="00514E7D" w:rsidRDefault="00AE6ACF" w:rsidP="00514E7D">
            <w:pPr>
              <w:keepNext/>
              <w:spacing w:line="240" w:lineRule="auto"/>
              <w:contextualSpacing/>
              <w:cnfStyle w:val="100000000000"/>
              <w:rPr>
                <w:rFonts w:cs="Times New Roman"/>
                <w:sz w:val="20"/>
                <w:szCs w:val="20"/>
              </w:rPr>
            </w:pPr>
            <w:r w:rsidRPr="00514E7D">
              <w:rPr>
                <w:rFonts w:cs="Times New Roman"/>
                <w:sz w:val="20"/>
                <w:szCs w:val="20"/>
              </w:rPr>
              <w:t>drenáž</w:t>
            </w:r>
          </w:p>
        </w:tc>
        <w:tc>
          <w:tcPr>
            <w:tcW w:w="819" w:type="dxa"/>
          </w:tcPr>
          <w:p w:rsidR="00AE6ACF" w:rsidRPr="00514E7D" w:rsidRDefault="00AE6ACF" w:rsidP="00514E7D">
            <w:pPr>
              <w:keepNext/>
              <w:spacing w:line="240" w:lineRule="auto"/>
              <w:contextualSpacing/>
              <w:jc w:val="center"/>
              <w:cnfStyle w:val="100000000000"/>
              <w:rPr>
                <w:rFonts w:cs="Times New Roman"/>
                <w:sz w:val="20"/>
                <w:szCs w:val="20"/>
              </w:rPr>
            </w:pPr>
            <w:r w:rsidRPr="00514E7D">
              <w:rPr>
                <w:rFonts w:cs="Times New Roman"/>
                <w:sz w:val="20"/>
                <w:szCs w:val="20"/>
              </w:rPr>
              <w:t>p</w:t>
            </w:r>
          </w:p>
        </w:tc>
      </w:tr>
      <w:tr w:rsidR="00573C9C" w:rsidRPr="00514E7D" w:rsidTr="00D418FA">
        <w:trPr>
          <w:cnfStyle w:val="000000100000"/>
        </w:trPr>
        <w:tc>
          <w:tcPr>
            <w:cnfStyle w:val="001000000000"/>
            <w:tcW w:w="2694" w:type="dxa"/>
            <w:hideMark/>
          </w:tcPr>
          <w:p w:rsidR="00AE6ACF" w:rsidRPr="00514E7D" w:rsidRDefault="00573C9C" w:rsidP="00514E7D">
            <w:pPr>
              <w:keepNext/>
              <w:spacing w:line="240" w:lineRule="auto"/>
              <w:contextualSpacing/>
              <w:rPr>
                <w:rFonts w:cs="Times New Roman"/>
                <w:sz w:val="20"/>
                <w:szCs w:val="20"/>
              </w:rPr>
            </w:pPr>
            <w:r w:rsidRPr="00514E7D">
              <w:rPr>
                <w:rFonts w:cs="Times New Roman"/>
                <w:sz w:val="20"/>
                <w:szCs w:val="20"/>
              </w:rPr>
              <w:t>N</w:t>
            </w:r>
          </w:p>
        </w:tc>
        <w:tc>
          <w:tcPr>
            <w:tcW w:w="1559" w:type="dxa"/>
            <w:hideMark/>
          </w:tcPr>
          <w:p w:rsidR="00AE6ACF" w:rsidRPr="00514E7D" w:rsidRDefault="00AE6ACF"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39</w:t>
            </w:r>
          </w:p>
        </w:tc>
        <w:tc>
          <w:tcPr>
            <w:tcW w:w="1701" w:type="dxa"/>
            <w:hideMark/>
          </w:tcPr>
          <w:p w:rsidR="00AE6ACF" w:rsidRPr="00514E7D" w:rsidRDefault="00AE6ACF" w:rsidP="00514E7D">
            <w:pPr>
              <w:keepNext/>
              <w:spacing w:line="240" w:lineRule="auto"/>
              <w:contextualSpacing/>
              <w:cnfStyle w:val="000000100000"/>
              <w:rPr>
                <w:rFonts w:cs="Times New Roman"/>
                <w:bCs/>
                <w:color w:val="000000"/>
                <w:sz w:val="20"/>
                <w:szCs w:val="20"/>
              </w:rPr>
            </w:pPr>
            <w:r w:rsidRPr="00514E7D">
              <w:rPr>
                <w:rFonts w:cs="Times New Roman"/>
                <w:bCs/>
                <w:sz w:val="20"/>
                <w:szCs w:val="20"/>
              </w:rPr>
              <w:t>43</w:t>
            </w:r>
          </w:p>
        </w:tc>
        <w:tc>
          <w:tcPr>
            <w:tcW w:w="992" w:type="dxa"/>
            <w:hideMark/>
          </w:tcPr>
          <w:p w:rsidR="00AE6ACF" w:rsidRPr="00514E7D" w:rsidRDefault="00AE6ACF" w:rsidP="00514E7D">
            <w:pPr>
              <w:keepNext/>
              <w:spacing w:line="240" w:lineRule="auto"/>
              <w:contextualSpacing/>
              <w:jc w:val="center"/>
              <w:cnfStyle w:val="000000100000"/>
              <w:rPr>
                <w:rFonts w:cs="Times New Roman"/>
                <w:bCs/>
                <w:color w:val="000000"/>
                <w:sz w:val="20"/>
                <w:szCs w:val="20"/>
              </w:rPr>
            </w:pPr>
          </w:p>
        </w:tc>
        <w:tc>
          <w:tcPr>
            <w:tcW w:w="1698" w:type="dxa"/>
          </w:tcPr>
          <w:p w:rsidR="00AE6ACF" w:rsidRPr="00514E7D" w:rsidRDefault="00AE6ACF" w:rsidP="00514E7D">
            <w:pPr>
              <w:keepNext/>
              <w:spacing w:line="240" w:lineRule="auto"/>
              <w:contextualSpacing/>
              <w:cnfStyle w:val="000000100000"/>
              <w:rPr>
                <w:rFonts w:cs="Times New Roman"/>
                <w:bCs/>
                <w:color w:val="000000"/>
                <w:sz w:val="20"/>
                <w:szCs w:val="20"/>
              </w:rPr>
            </w:pPr>
            <w:r w:rsidRPr="00514E7D">
              <w:rPr>
                <w:rFonts w:cs="Times New Roman"/>
                <w:bCs/>
                <w:sz w:val="20"/>
                <w:szCs w:val="20"/>
              </w:rPr>
              <w:t>26</w:t>
            </w:r>
          </w:p>
        </w:tc>
        <w:tc>
          <w:tcPr>
            <w:tcW w:w="819" w:type="dxa"/>
          </w:tcPr>
          <w:p w:rsidR="00AE6ACF" w:rsidRPr="00514E7D" w:rsidRDefault="00AE6ACF" w:rsidP="00514E7D">
            <w:pPr>
              <w:keepNext/>
              <w:spacing w:line="240" w:lineRule="auto"/>
              <w:contextualSpacing/>
              <w:jc w:val="center"/>
              <w:cnfStyle w:val="000000100000"/>
              <w:rPr>
                <w:rFonts w:cs="Times New Roman"/>
                <w:bCs/>
                <w:color w:val="000000"/>
                <w:sz w:val="20"/>
                <w:szCs w:val="20"/>
              </w:rPr>
            </w:pP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Mortalita (n,</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4 (10,26%)</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7 (17,07%)</w:t>
            </w:r>
          </w:p>
        </w:tc>
        <w:tc>
          <w:tcPr>
            <w:tcW w:w="992" w:type="dxa"/>
            <w:hideMark/>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0,376</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9 (36,0%)</w:t>
            </w:r>
          </w:p>
        </w:tc>
        <w:tc>
          <w:tcPr>
            <w:tcW w:w="819" w:type="dxa"/>
          </w:tcPr>
          <w:p w:rsidR="00AE6ACF" w:rsidRPr="00514E7D" w:rsidRDefault="00AE6ACF"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0,013</w:t>
            </w:r>
          </w:p>
        </w:tc>
      </w:tr>
      <w:tr w:rsidR="00573C9C" w:rsidRPr="00514E7D" w:rsidTr="00D418FA">
        <w:trPr>
          <w:cnfStyle w:val="000000100000"/>
        </w:trPr>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Hospitalizace (dny)</w:t>
            </w:r>
          </w:p>
        </w:tc>
        <w:tc>
          <w:tcPr>
            <w:tcW w:w="1559"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40,0 (9 - 146)</w:t>
            </w:r>
          </w:p>
        </w:tc>
        <w:tc>
          <w:tcPr>
            <w:tcW w:w="1701"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46,0 (11 - 157)</w:t>
            </w:r>
          </w:p>
        </w:tc>
        <w:tc>
          <w:tcPr>
            <w:tcW w:w="992" w:type="dxa"/>
            <w:hideMark/>
          </w:tcPr>
          <w:p w:rsidR="00AE6ACF" w:rsidRPr="00514E7D" w:rsidRDefault="00AE6ACF" w:rsidP="00514E7D">
            <w:pPr>
              <w:keepNext/>
              <w:spacing w:line="240" w:lineRule="auto"/>
              <w:contextualSpacing/>
              <w:jc w:val="center"/>
              <w:cnfStyle w:val="000000100000"/>
              <w:rPr>
                <w:rFonts w:cs="Times New Roman"/>
                <w:sz w:val="20"/>
                <w:szCs w:val="20"/>
              </w:rPr>
            </w:pPr>
            <w:r w:rsidRPr="00514E7D">
              <w:rPr>
                <w:rFonts w:cs="Times New Roman"/>
                <w:sz w:val="20"/>
                <w:szCs w:val="20"/>
              </w:rPr>
              <w:t>0,639</w:t>
            </w:r>
          </w:p>
        </w:tc>
        <w:tc>
          <w:tcPr>
            <w:tcW w:w="1698" w:type="dxa"/>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37,0 (12 - 132)</w:t>
            </w:r>
          </w:p>
        </w:tc>
        <w:tc>
          <w:tcPr>
            <w:tcW w:w="819" w:type="dxa"/>
          </w:tcPr>
          <w:p w:rsidR="00AE6ACF" w:rsidRPr="00514E7D" w:rsidRDefault="00AE6ACF" w:rsidP="00514E7D">
            <w:pPr>
              <w:keepNext/>
              <w:spacing w:line="240" w:lineRule="auto"/>
              <w:contextualSpacing/>
              <w:jc w:val="center"/>
              <w:cnfStyle w:val="000000100000"/>
              <w:rPr>
                <w:rFonts w:cs="Times New Roman"/>
                <w:sz w:val="20"/>
                <w:szCs w:val="20"/>
              </w:rPr>
            </w:pPr>
            <w:r w:rsidRPr="00514E7D">
              <w:rPr>
                <w:rFonts w:cs="Times New Roman"/>
                <w:sz w:val="20"/>
                <w:szCs w:val="20"/>
              </w:rPr>
              <w:t>0,979</w:t>
            </w: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Příprava </w:t>
            </w:r>
            <w:r w:rsidR="00CE73D6" w:rsidRPr="00514E7D">
              <w:rPr>
                <w:rFonts w:eastAsia="Times New Roman" w:cs="Times New Roman"/>
                <w:sz w:val="20"/>
                <w:szCs w:val="20"/>
                <w:lang w:eastAsia="cs-CZ"/>
              </w:rPr>
              <w:t>k </w:t>
            </w:r>
            <w:r w:rsidRPr="00514E7D">
              <w:rPr>
                <w:rFonts w:eastAsia="Times New Roman" w:cs="Times New Roman"/>
                <w:sz w:val="20"/>
                <w:szCs w:val="20"/>
                <w:lang w:eastAsia="cs-CZ"/>
              </w:rPr>
              <w:t>1. uzávěru (dny)</w:t>
            </w:r>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18,5 (0 - 68)</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15,0 (1 - 40)</w:t>
            </w:r>
          </w:p>
        </w:tc>
        <w:tc>
          <w:tcPr>
            <w:tcW w:w="992" w:type="dxa"/>
            <w:hideMark/>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0,064</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7,0 (0 - 16)</w:t>
            </w:r>
          </w:p>
        </w:tc>
        <w:tc>
          <w:tcPr>
            <w:tcW w:w="819" w:type="dxa"/>
          </w:tcPr>
          <w:p w:rsidR="00AE6ACF" w:rsidRPr="00514E7D" w:rsidRDefault="00AE6ACF"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0,0001</w:t>
            </w:r>
          </w:p>
        </w:tc>
      </w:tr>
      <w:tr w:rsidR="00573C9C" w:rsidRPr="00514E7D" w:rsidTr="00D418FA">
        <w:trPr>
          <w:cnfStyle w:val="000000100000"/>
        </w:trPr>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Selhání 1. </w:t>
            </w:r>
            <w:proofErr w:type="gramStart"/>
            <w:r w:rsidRPr="00514E7D">
              <w:rPr>
                <w:rFonts w:eastAsia="Times New Roman" w:cs="Times New Roman"/>
                <w:sz w:val="20"/>
                <w:szCs w:val="20"/>
                <w:lang w:eastAsia="cs-CZ"/>
              </w:rPr>
              <w:t>osteosyntézy</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1559"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3 (7,69%)</w:t>
            </w:r>
          </w:p>
        </w:tc>
        <w:tc>
          <w:tcPr>
            <w:tcW w:w="1701"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20 (46,51%)</w:t>
            </w:r>
          </w:p>
        </w:tc>
        <w:tc>
          <w:tcPr>
            <w:tcW w:w="992" w:type="dxa"/>
            <w:hideMark/>
          </w:tcPr>
          <w:p w:rsidR="00AE6ACF" w:rsidRPr="00514E7D" w:rsidRDefault="00AE6ACF"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0,0001</w:t>
            </w:r>
          </w:p>
        </w:tc>
        <w:tc>
          <w:tcPr>
            <w:tcW w:w="1698" w:type="dxa"/>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12 (46,15%)</w:t>
            </w:r>
          </w:p>
        </w:tc>
        <w:tc>
          <w:tcPr>
            <w:tcW w:w="819" w:type="dxa"/>
          </w:tcPr>
          <w:p w:rsidR="00AE6ACF" w:rsidRPr="00514E7D" w:rsidRDefault="00AE6ACF"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0,0003</w:t>
            </w: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Selhání 1. resutury měkkých </w:t>
            </w:r>
            <w:proofErr w:type="gramStart"/>
            <w:r w:rsidRPr="00514E7D">
              <w:rPr>
                <w:rFonts w:eastAsia="Times New Roman" w:cs="Times New Roman"/>
                <w:sz w:val="20"/>
                <w:szCs w:val="20"/>
                <w:lang w:eastAsia="cs-CZ"/>
              </w:rPr>
              <w:t>tkání (n,%)</w:t>
            </w:r>
            <w:proofErr w:type="gramEnd"/>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17 (43,6%)</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31 (72,09%)</w:t>
            </w:r>
          </w:p>
        </w:tc>
        <w:tc>
          <w:tcPr>
            <w:tcW w:w="992" w:type="dxa"/>
            <w:hideMark/>
          </w:tcPr>
          <w:p w:rsidR="00AE6ACF" w:rsidRPr="00514E7D" w:rsidRDefault="00AE6ACF"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0,009</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16 (61,54%)</w:t>
            </w:r>
          </w:p>
        </w:tc>
        <w:tc>
          <w:tcPr>
            <w:tcW w:w="819" w:type="dxa"/>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0,156</w:t>
            </w:r>
          </w:p>
        </w:tc>
      </w:tr>
      <w:tr w:rsidR="00573C9C" w:rsidRPr="00514E7D" w:rsidTr="00D418FA">
        <w:trPr>
          <w:cnfStyle w:val="000000100000"/>
        </w:trPr>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Počet osteosyntéz/pacient (Ø)</w:t>
            </w:r>
          </w:p>
        </w:tc>
        <w:tc>
          <w:tcPr>
            <w:tcW w:w="1559" w:type="dxa"/>
            <w:hideMark/>
          </w:tcPr>
          <w:p w:rsidR="00AE6ACF" w:rsidRPr="00514E7D" w:rsidRDefault="00AE6ACF"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1,02 ± 0,15</w:t>
            </w:r>
            <w:r w:rsidR="004C42F9" w:rsidRPr="00514E7D">
              <w:rPr>
                <w:rFonts w:eastAsia="Times New Roman" w:cs="Times New Roman"/>
                <w:sz w:val="20"/>
                <w:szCs w:val="20"/>
                <w:lang w:eastAsia="cs-CZ"/>
              </w:rPr>
              <w:t xml:space="preserve"> </w:t>
            </w:r>
            <w:r w:rsidR="001C53E7" w:rsidRPr="00514E7D">
              <w:rPr>
                <w:rFonts w:eastAsia="Times New Roman" w:cs="Times New Roman"/>
                <w:sz w:val="20"/>
                <w:szCs w:val="20"/>
                <w:lang w:eastAsia="cs-CZ"/>
              </w:rPr>
              <w:t>(</w:t>
            </w:r>
            <w:r w:rsidRPr="00514E7D">
              <w:rPr>
                <w:rFonts w:eastAsia="Times New Roman" w:cs="Times New Roman"/>
                <w:sz w:val="20"/>
                <w:szCs w:val="20"/>
                <w:lang w:eastAsia="cs-CZ"/>
              </w:rPr>
              <w:t>1,0)</w:t>
            </w:r>
          </w:p>
        </w:tc>
        <w:tc>
          <w:tcPr>
            <w:tcW w:w="1701"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bCs/>
                <w:sz w:val="20"/>
                <w:szCs w:val="20"/>
              </w:rPr>
              <w:t>1,48 ± 0,63</w:t>
            </w:r>
            <w:r w:rsidR="004C42F9" w:rsidRPr="00514E7D">
              <w:rPr>
                <w:rFonts w:cs="Times New Roman"/>
                <w:bCs/>
                <w:sz w:val="20"/>
                <w:szCs w:val="20"/>
              </w:rPr>
              <w:t xml:space="preserve"> </w:t>
            </w:r>
            <w:r w:rsidRPr="00514E7D">
              <w:rPr>
                <w:rFonts w:cs="Times New Roman"/>
                <w:bCs/>
                <w:sz w:val="20"/>
                <w:szCs w:val="20"/>
              </w:rPr>
              <w:t>(1,00)</w:t>
            </w:r>
          </w:p>
        </w:tc>
        <w:tc>
          <w:tcPr>
            <w:tcW w:w="992" w:type="dxa"/>
            <w:hideMark/>
          </w:tcPr>
          <w:p w:rsidR="00AE6ACF" w:rsidRPr="00514E7D" w:rsidRDefault="00AE6ACF" w:rsidP="00514E7D">
            <w:pPr>
              <w:keepNext/>
              <w:spacing w:line="240" w:lineRule="auto"/>
              <w:contextualSpacing/>
              <w:jc w:val="center"/>
              <w:cnfStyle w:val="000000100000"/>
              <w:rPr>
                <w:rFonts w:cs="Times New Roman"/>
                <w:sz w:val="20"/>
                <w:szCs w:val="20"/>
              </w:rPr>
            </w:pPr>
            <w:r w:rsidRPr="00514E7D">
              <w:rPr>
                <w:rFonts w:cs="Times New Roman"/>
                <w:bCs/>
                <w:color w:val="FF0000"/>
                <w:sz w:val="20"/>
                <w:szCs w:val="20"/>
              </w:rPr>
              <w:t>&lt; 0,0001</w:t>
            </w:r>
          </w:p>
        </w:tc>
        <w:tc>
          <w:tcPr>
            <w:tcW w:w="1698" w:type="dxa"/>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bCs/>
                <w:sz w:val="20"/>
                <w:szCs w:val="20"/>
              </w:rPr>
              <w:t>1,64 ± 0,81</w:t>
            </w:r>
            <w:r w:rsidR="004C42F9" w:rsidRPr="00514E7D">
              <w:rPr>
                <w:rFonts w:cs="Times New Roman"/>
                <w:bCs/>
                <w:sz w:val="20"/>
                <w:szCs w:val="20"/>
              </w:rPr>
              <w:t xml:space="preserve"> </w:t>
            </w:r>
            <w:r w:rsidRPr="00514E7D">
              <w:rPr>
                <w:rFonts w:cs="Times New Roman"/>
                <w:bCs/>
                <w:sz w:val="20"/>
                <w:szCs w:val="20"/>
              </w:rPr>
              <w:t>(1,00)</w:t>
            </w:r>
          </w:p>
        </w:tc>
        <w:tc>
          <w:tcPr>
            <w:tcW w:w="819" w:type="dxa"/>
          </w:tcPr>
          <w:p w:rsidR="00AE6ACF" w:rsidRPr="00514E7D" w:rsidRDefault="00AE6ACF" w:rsidP="00514E7D">
            <w:pPr>
              <w:keepNext/>
              <w:spacing w:line="240" w:lineRule="auto"/>
              <w:contextualSpacing/>
              <w:jc w:val="center"/>
              <w:cnfStyle w:val="000000100000"/>
              <w:rPr>
                <w:rFonts w:cs="Times New Roman"/>
                <w:b/>
                <w:sz w:val="20"/>
                <w:szCs w:val="20"/>
              </w:rPr>
            </w:pPr>
            <w:r w:rsidRPr="00514E7D">
              <w:rPr>
                <w:rFonts w:cs="Times New Roman"/>
                <w:b/>
                <w:bCs/>
                <w:color w:val="FF0000"/>
                <w:sz w:val="20"/>
                <w:szCs w:val="20"/>
              </w:rPr>
              <w:t>0,0001</w:t>
            </w: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Počet resutur měkkých </w:t>
            </w:r>
            <w:proofErr w:type="gramStart"/>
            <w:r w:rsidRPr="00514E7D">
              <w:rPr>
                <w:rFonts w:eastAsia="Times New Roman" w:cs="Times New Roman"/>
                <w:sz w:val="20"/>
                <w:szCs w:val="20"/>
                <w:lang w:eastAsia="cs-CZ"/>
              </w:rPr>
              <w:t>tk./pacient</w:t>
            </w:r>
            <w:proofErr w:type="gramEnd"/>
            <w:r w:rsidRPr="00514E7D">
              <w:rPr>
                <w:rFonts w:eastAsia="Times New Roman" w:cs="Times New Roman"/>
                <w:sz w:val="20"/>
                <w:szCs w:val="20"/>
                <w:lang w:eastAsia="cs-CZ"/>
              </w:rPr>
              <w:t xml:space="preserve"> (Ø)</w:t>
            </w:r>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bCs/>
                <w:sz w:val="20"/>
                <w:szCs w:val="20"/>
              </w:rPr>
              <w:t>1,57 ± 0,74</w:t>
            </w:r>
            <w:r w:rsidR="004C42F9" w:rsidRPr="00514E7D">
              <w:rPr>
                <w:rFonts w:cs="Times New Roman"/>
                <w:bCs/>
                <w:sz w:val="20"/>
                <w:szCs w:val="20"/>
              </w:rPr>
              <w:t xml:space="preserve"> </w:t>
            </w:r>
            <w:r w:rsidRPr="00514E7D">
              <w:rPr>
                <w:rFonts w:cs="Times New Roman"/>
                <w:bCs/>
                <w:sz w:val="20"/>
                <w:szCs w:val="20"/>
              </w:rPr>
              <w:t>(1,0)</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bCs/>
                <w:sz w:val="20"/>
                <w:szCs w:val="20"/>
              </w:rPr>
              <w:t>1,91 ± 1,09</w:t>
            </w:r>
            <w:r w:rsidR="004C42F9" w:rsidRPr="00514E7D">
              <w:rPr>
                <w:rFonts w:cs="Times New Roman"/>
                <w:bCs/>
                <w:sz w:val="20"/>
                <w:szCs w:val="20"/>
              </w:rPr>
              <w:t xml:space="preserve"> </w:t>
            </w:r>
            <w:r w:rsidRPr="00514E7D">
              <w:rPr>
                <w:rFonts w:cs="Times New Roman"/>
                <w:bCs/>
                <w:sz w:val="20"/>
                <w:szCs w:val="20"/>
              </w:rPr>
              <w:t>(2,0)</w:t>
            </w:r>
          </w:p>
        </w:tc>
        <w:tc>
          <w:tcPr>
            <w:tcW w:w="992" w:type="dxa"/>
            <w:hideMark/>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bCs/>
                <w:sz w:val="20"/>
                <w:szCs w:val="20"/>
              </w:rPr>
              <w:t>0,186</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bCs/>
                <w:sz w:val="20"/>
                <w:szCs w:val="20"/>
              </w:rPr>
              <w:t>2,23 ± 1,24</w:t>
            </w:r>
            <w:r w:rsidR="004C42F9" w:rsidRPr="00514E7D">
              <w:rPr>
                <w:rFonts w:cs="Times New Roman"/>
                <w:bCs/>
                <w:sz w:val="20"/>
                <w:szCs w:val="20"/>
              </w:rPr>
              <w:t xml:space="preserve"> </w:t>
            </w:r>
            <w:r w:rsidRPr="00514E7D">
              <w:rPr>
                <w:rFonts w:cs="Times New Roman"/>
                <w:bCs/>
                <w:sz w:val="20"/>
                <w:szCs w:val="20"/>
              </w:rPr>
              <w:t>(2,00)</w:t>
            </w:r>
          </w:p>
        </w:tc>
        <w:tc>
          <w:tcPr>
            <w:tcW w:w="819" w:type="dxa"/>
          </w:tcPr>
          <w:p w:rsidR="00AE6ACF" w:rsidRPr="00514E7D" w:rsidRDefault="00AE6ACF" w:rsidP="00514E7D">
            <w:pPr>
              <w:keepNext/>
              <w:spacing w:line="240" w:lineRule="auto"/>
              <w:contextualSpacing/>
              <w:jc w:val="center"/>
              <w:cnfStyle w:val="000000000000"/>
              <w:rPr>
                <w:rFonts w:cs="Times New Roman"/>
                <w:b/>
                <w:sz w:val="20"/>
                <w:szCs w:val="20"/>
              </w:rPr>
            </w:pPr>
            <w:r w:rsidRPr="00514E7D">
              <w:rPr>
                <w:rFonts w:cs="Times New Roman"/>
                <w:b/>
                <w:bCs/>
                <w:color w:val="FF0000"/>
                <w:sz w:val="20"/>
                <w:szCs w:val="20"/>
              </w:rPr>
              <w:t>0,032</w:t>
            </w:r>
          </w:p>
        </w:tc>
      </w:tr>
      <w:tr w:rsidR="00573C9C" w:rsidRPr="00514E7D" w:rsidTr="00D418FA">
        <w:trPr>
          <w:cnfStyle w:val="000000100000"/>
        </w:trPr>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Rezid</w:t>
            </w:r>
            <w:r w:rsidR="00442747">
              <w:rPr>
                <w:rFonts w:eastAsia="Times New Roman" w:cs="Times New Roman"/>
                <w:sz w:val="20"/>
                <w:szCs w:val="20"/>
                <w:lang w:eastAsia="cs-CZ"/>
              </w:rPr>
              <w:t xml:space="preserve">. </w:t>
            </w:r>
            <w:r w:rsidRPr="00514E7D">
              <w:rPr>
                <w:rFonts w:eastAsia="Times New Roman" w:cs="Times New Roman"/>
                <w:sz w:val="20"/>
                <w:szCs w:val="20"/>
                <w:lang w:eastAsia="cs-CZ"/>
              </w:rPr>
              <w:t xml:space="preserve">nestabilita hrudní </w:t>
            </w:r>
            <w:proofErr w:type="gramStart"/>
            <w:r w:rsidRPr="00514E7D">
              <w:rPr>
                <w:rFonts w:eastAsia="Times New Roman" w:cs="Times New Roman"/>
                <w:sz w:val="20"/>
                <w:szCs w:val="20"/>
                <w:lang w:eastAsia="cs-CZ"/>
              </w:rPr>
              <w:t>stěny (n,%)</w:t>
            </w:r>
            <w:proofErr w:type="gramEnd"/>
          </w:p>
        </w:tc>
        <w:tc>
          <w:tcPr>
            <w:tcW w:w="1559" w:type="dxa"/>
            <w:hideMark/>
          </w:tcPr>
          <w:p w:rsidR="00AE6ACF" w:rsidRPr="00514E7D" w:rsidRDefault="00AE6ACF"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0 (0%)</w:t>
            </w:r>
          </w:p>
        </w:tc>
        <w:tc>
          <w:tcPr>
            <w:tcW w:w="1701"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15 (34,88%)</w:t>
            </w:r>
          </w:p>
        </w:tc>
        <w:tc>
          <w:tcPr>
            <w:tcW w:w="992" w:type="dxa"/>
            <w:hideMark/>
          </w:tcPr>
          <w:p w:rsidR="00AE6ACF" w:rsidRPr="00514E7D" w:rsidRDefault="00AE6ACF"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c>
          <w:tcPr>
            <w:tcW w:w="1698" w:type="dxa"/>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22 (34,62%)</w:t>
            </w:r>
          </w:p>
        </w:tc>
        <w:tc>
          <w:tcPr>
            <w:tcW w:w="819" w:type="dxa"/>
          </w:tcPr>
          <w:p w:rsidR="00AE6ACF" w:rsidRPr="00514E7D" w:rsidRDefault="00AE6ACF"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0,0001</w:t>
            </w: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Amb. dohojení měkkých </w:t>
            </w:r>
            <w:proofErr w:type="gramStart"/>
            <w:r w:rsidRPr="00514E7D">
              <w:rPr>
                <w:rFonts w:eastAsia="Times New Roman" w:cs="Times New Roman"/>
                <w:sz w:val="20"/>
                <w:szCs w:val="20"/>
                <w:lang w:eastAsia="cs-CZ"/>
              </w:rPr>
              <w:t>tkání (n,%)</w:t>
            </w:r>
            <w:proofErr w:type="gramEnd"/>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5 (12,82)</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9 (20,93%)</w:t>
            </w:r>
          </w:p>
        </w:tc>
        <w:tc>
          <w:tcPr>
            <w:tcW w:w="992" w:type="dxa"/>
            <w:hideMark/>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0,330</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6 (23,08%)</w:t>
            </w:r>
          </w:p>
        </w:tc>
        <w:tc>
          <w:tcPr>
            <w:tcW w:w="819" w:type="dxa"/>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0,325</w:t>
            </w:r>
          </w:p>
        </w:tc>
      </w:tr>
      <w:tr w:rsidR="00573C9C" w:rsidRPr="00514E7D" w:rsidTr="00D418FA">
        <w:trPr>
          <w:cnfStyle w:val="000000100000"/>
        </w:trPr>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v </w:t>
            </w:r>
            <w:r w:rsidRPr="00514E7D">
              <w:rPr>
                <w:rFonts w:eastAsia="Times New Roman" w:cs="Times New Roman"/>
                <w:sz w:val="20"/>
                <w:szCs w:val="20"/>
                <w:lang w:eastAsia="cs-CZ"/>
              </w:rPr>
              <w:t xml:space="preserve">rámci 1. </w:t>
            </w:r>
            <w:proofErr w:type="gramStart"/>
            <w:r w:rsidRPr="00514E7D">
              <w:rPr>
                <w:rFonts w:eastAsia="Times New Roman" w:cs="Times New Roman"/>
                <w:sz w:val="20"/>
                <w:szCs w:val="20"/>
                <w:lang w:eastAsia="cs-CZ"/>
              </w:rPr>
              <w:t>uzávěru</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1559"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2 (5,13%)</w:t>
            </w:r>
          </w:p>
        </w:tc>
        <w:tc>
          <w:tcPr>
            <w:tcW w:w="1701" w:type="dxa"/>
            <w:hideMark/>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6 (13,95%)</w:t>
            </w:r>
          </w:p>
        </w:tc>
        <w:tc>
          <w:tcPr>
            <w:tcW w:w="992" w:type="dxa"/>
            <w:hideMark/>
          </w:tcPr>
          <w:p w:rsidR="00AE6ACF" w:rsidRPr="00514E7D" w:rsidRDefault="00AE6ACF" w:rsidP="00514E7D">
            <w:pPr>
              <w:keepNext/>
              <w:spacing w:line="240" w:lineRule="auto"/>
              <w:contextualSpacing/>
              <w:jc w:val="center"/>
              <w:cnfStyle w:val="000000100000"/>
              <w:rPr>
                <w:rFonts w:cs="Times New Roman"/>
                <w:sz w:val="20"/>
                <w:szCs w:val="20"/>
              </w:rPr>
            </w:pPr>
            <w:r w:rsidRPr="00514E7D">
              <w:rPr>
                <w:rFonts w:cs="Times New Roman"/>
                <w:sz w:val="20"/>
                <w:szCs w:val="20"/>
              </w:rPr>
              <w:t>0,269</w:t>
            </w:r>
          </w:p>
        </w:tc>
        <w:tc>
          <w:tcPr>
            <w:tcW w:w="1698" w:type="dxa"/>
          </w:tcPr>
          <w:p w:rsidR="00AE6ACF" w:rsidRPr="00514E7D" w:rsidRDefault="00AE6ACF" w:rsidP="00514E7D">
            <w:pPr>
              <w:keepNext/>
              <w:spacing w:line="240" w:lineRule="auto"/>
              <w:contextualSpacing/>
              <w:cnfStyle w:val="000000100000"/>
              <w:rPr>
                <w:rFonts w:cs="Times New Roman"/>
                <w:sz w:val="20"/>
                <w:szCs w:val="20"/>
              </w:rPr>
            </w:pPr>
            <w:r w:rsidRPr="00514E7D">
              <w:rPr>
                <w:rFonts w:cs="Times New Roman"/>
                <w:sz w:val="20"/>
                <w:szCs w:val="20"/>
              </w:rPr>
              <w:t>0 (0%)</w:t>
            </w:r>
          </w:p>
        </w:tc>
        <w:tc>
          <w:tcPr>
            <w:tcW w:w="819" w:type="dxa"/>
          </w:tcPr>
          <w:p w:rsidR="00AE6ACF" w:rsidRPr="00514E7D" w:rsidRDefault="00AE6ACF" w:rsidP="00514E7D">
            <w:pPr>
              <w:keepNext/>
              <w:spacing w:line="240" w:lineRule="auto"/>
              <w:contextualSpacing/>
              <w:jc w:val="center"/>
              <w:cnfStyle w:val="000000100000"/>
              <w:rPr>
                <w:rFonts w:cs="Times New Roman"/>
                <w:sz w:val="20"/>
                <w:szCs w:val="20"/>
              </w:rPr>
            </w:pPr>
            <w:r w:rsidRPr="00514E7D">
              <w:rPr>
                <w:rFonts w:cs="Times New Roman"/>
                <w:sz w:val="20"/>
                <w:szCs w:val="20"/>
              </w:rPr>
              <w:t>0,512</w:t>
            </w:r>
          </w:p>
        </w:tc>
      </w:tr>
      <w:tr w:rsidR="00573C9C" w:rsidRPr="00514E7D" w:rsidTr="00D418FA">
        <w:tc>
          <w:tcPr>
            <w:cnfStyle w:val="001000000000"/>
            <w:tcW w:w="2694" w:type="dxa"/>
            <w:hideMark/>
          </w:tcPr>
          <w:p w:rsidR="00AE6ACF" w:rsidRPr="00514E7D" w:rsidRDefault="00AE6ACF"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u </w:t>
            </w:r>
            <w:r w:rsidRPr="00514E7D">
              <w:rPr>
                <w:rFonts w:eastAsia="Times New Roman" w:cs="Times New Roman"/>
                <w:sz w:val="20"/>
                <w:szCs w:val="20"/>
                <w:lang w:eastAsia="cs-CZ"/>
              </w:rPr>
              <w:t xml:space="preserve">2/dalšího </w:t>
            </w:r>
            <w:proofErr w:type="gramStart"/>
            <w:r w:rsidRPr="00514E7D">
              <w:rPr>
                <w:rFonts w:eastAsia="Times New Roman" w:cs="Times New Roman"/>
                <w:sz w:val="20"/>
                <w:szCs w:val="20"/>
                <w:lang w:eastAsia="cs-CZ"/>
              </w:rPr>
              <w:t>uzávěru (n,%)</w:t>
            </w:r>
            <w:proofErr w:type="gramEnd"/>
          </w:p>
        </w:tc>
        <w:tc>
          <w:tcPr>
            <w:tcW w:w="1559"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4 (10,26%)</w:t>
            </w:r>
          </w:p>
        </w:tc>
        <w:tc>
          <w:tcPr>
            <w:tcW w:w="1701" w:type="dxa"/>
            <w:hideMark/>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8 (18,60%)</w:t>
            </w:r>
          </w:p>
        </w:tc>
        <w:tc>
          <w:tcPr>
            <w:tcW w:w="992" w:type="dxa"/>
            <w:hideMark/>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0,285</w:t>
            </w:r>
          </w:p>
        </w:tc>
        <w:tc>
          <w:tcPr>
            <w:tcW w:w="1698" w:type="dxa"/>
          </w:tcPr>
          <w:p w:rsidR="00AE6ACF" w:rsidRPr="00514E7D" w:rsidRDefault="00AE6ACF" w:rsidP="00514E7D">
            <w:pPr>
              <w:keepNext/>
              <w:spacing w:line="240" w:lineRule="auto"/>
              <w:contextualSpacing/>
              <w:cnfStyle w:val="000000000000"/>
              <w:rPr>
                <w:rFonts w:cs="Times New Roman"/>
                <w:sz w:val="20"/>
                <w:szCs w:val="20"/>
              </w:rPr>
            </w:pPr>
            <w:r w:rsidRPr="00514E7D">
              <w:rPr>
                <w:rFonts w:cs="Times New Roman"/>
                <w:sz w:val="20"/>
                <w:szCs w:val="20"/>
              </w:rPr>
              <w:t>3 (11,54%)</w:t>
            </w:r>
          </w:p>
        </w:tc>
        <w:tc>
          <w:tcPr>
            <w:tcW w:w="819" w:type="dxa"/>
          </w:tcPr>
          <w:p w:rsidR="00AE6ACF" w:rsidRPr="00514E7D" w:rsidRDefault="00AE6ACF"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573C9C" w:rsidRPr="00514E7D" w:rsidTr="00D418FA">
        <w:trPr>
          <w:cnfStyle w:val="000000100000"/>
        </w:trPr>
        <w:tc>
          <w:tcPr>
            <w:cnfStyle w:val="001000000000"/>
            <w:tcW w:w="2694" w:type="dxa"/>
            <w:hideMark/>
          </w:tcPr>
          <w:p w:rsidR="00AE6ACF" w:rsidRPr="00514E7D" w:rsidRDefault="00AE6ACF" w:rsidP="00442747">
            <w:pPr>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Počet NPWT procedur</w:t>
            </w:r>
          </w:p>
        </w:tc>
        <w:tc>
          <w:tcPr>
            <w:tcW w:w="1559" w:type="dxa"/>
            <w:hideMark/>
          </w:tcPr>
          <w:p w:rsidR="00AE6ACF" w:rsidRPr="00514E7D" w:rsidRDefault="00AE6ACF" w:rsidP="00514E7D">
            <w:pPr>
              <w:spacing w:line="240" w:lineRule="auto"/>
              <w:contextualSpacing/>
              <w:cnfStyle w:val="000000100000"/>
              <w:rPr>
                <w:rFonts w:cs="Times New Roman"/>
                <w:sz w:val="20"/>
                <w:szCs w:val="20"/>
              </w:rPr>
            </w:pPr>
            <w:r w:rsidRPr="00514E7D">
              <w:rPr>
                <w:rFonts w:cs="Times New Roman"/>
                <w:sz w:val="20"/>
                <w:szCs w:val="20"/>
              </w:rPr>
              <w:t>6,0 (0 - 16)</w:t>
            </w:r>
          </w:p>
        </w:tc>
        <w:tc>
          <w:tcPr>
            <w:tcW w:w="1701" w:type="dxa"/>
            <w:hideMark/>
          </w:tcPr>
          <w:p w:rsidR="00AE6ACF" w:rsidRPr="00514E7D" w:rsidRDefault="00AE6ACF" w:rsidP="00514E7D">
            <w:pPr>
              <w:spacing w:line="240" w:lineRule="auto"/>
              <w:contextualSpacing/>
              <w:cnfStyle w:val="000000100000"/>
              <w:rPr>
                <w:rFonts w:cs="Times New Roman"/>
                <w:sz w:val="20"/>
                <w:szCs w:val="20"/>
              </w:rPr>
            </w:pPr>
            <w:r w:rsidRPr="00514E7D">
              <w:rPr>
                <w:rFonts w:cs="Times New Roman"/>
                <w:sz w:val="20"/>
                <w:szCs w:val="20"/>
              </w:rPr>
              <w:t>5,0 (0 - 13)</w:t>
            </w:r>
          </w:p>
        </w:tc>
        <w:tc>
          <w:tcPr>
            <w:tcW w:w="992" w:type="dxa"/>
            <w:hideMark/>
          </w:tcPr>
          <w:p w:rsidR="00AE6ACF" w:rsidRPr="00514E7D" w:rsidRDefault="00AE6ACF" w:rsidP="00514E7D">
            <w:pPr>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0,044</w:t>
            </w:r>
          </w:p>
        </w:tc>
        <w:tc>
          <w:tcPr>
            <w:tcW w:w="1698" w:type="dxa"/>
          </w:tcPr>
          <w:p w:rsidR="00AE6ACF" w:rsidRPr="00514E7D" w:rsidRDefault="00AE6ACF" w:rsidP="00514E7D">
            <w:pPr>
              <w:spacing w:line="240" w:lineRule="auto"/>
              <w:contextualSpacing/>
              <w:cnfStyle w:val="000000100000"/>
              <w:rPr>
                <w:rFonts w:cs="Times New Roman"/>
                <w:bCs/>
                <w:sz w:val="20"/>
                <w:szCs w:val="20"/>
              </w:rPr>
            </w:pPr>
            <w:r w:rsidRPr="00514E7D">
              <w:rPr>
                <w:rFonts w:cs="Times New Roman"/>
                <w:bCs/>
                <w:sz w:val="20"/>
                <w:szCs w:val="20"/>
              </w:rPr>
              <w:t>0</w:t>
            </w:r>
          </w:p>
        </w:tc>
        <w:tc>
          <w:tcPr>
            <w:tcW w:w="819" w:type="dxa"/>
          </w:tcPr>
          <w:p w:rsidR="00AE6ACF" w:rsidRPr="00514E7D" w:rsidRDefault="00AE6ACF" w:rsidP="00514E7D">
            <w:pPr>
              <w:spacing w:line="240" w:lineRule="auto"/>
              <w:contextualSpacing/>
              <w:jc w:val="center"/>
              <w:cnfStyle w:val="000000100000"/>
              <w:rPr>
                <w:rFonts w:cs="Times New Roman"/>
                <w:bCs/>
                <w:sz w:val="20"/>
                <w:szCs w:val="20"/>
              </w:rPr>
            </w:pPr>
            <w:r w:rsidRPr="00514E7D">
              <w:rPr>
                <w:rFonts w:cs="Times New Roman"/>
                <w:bCs/>
                <w:sz w:val="20"/>
                <w:szCs w:val="20"/>
              </w:rPr>
              <w:t>0</w:t>
            </w:r>
          </w:p>
        </w:tc>
      </w:tr>
    </w:tbl>
    <w:p w:rsidR="00514E7D" w:rsidRDefault="00514E7D" w:rsidP="00514E7D">
      <w:bookmarkStart w:id="87" w:name="_Toc478558237"/>
    </w:p>
    <w:p w:rsidR="00177DB5" w:rsidRPr="00B91E1F" w:rsidRDefault="00177DB5" w:rsidP="004578E9">
      <w:pPr>
        <w:pStyle w:val="Titulek"/>
        <w:keepNext/>
        <w:ind w:left="851" w:hanging="851"/>
        <w:contextualSpacing/>
        <w:rPr>
          <w:color w:val="auto"/>
          <w:sz w:val="22"/>
          <w:szCs w:val="22"/>
        </w:rPr>
      </w:pPr>
      <w:r w:rsidRPr="00B91E1F">
        <w:rPr>
          <w:color w:val="auto"/>
          <w:sz w:val="22"/>
          <w:szCs w:val="22"/>
        </w:rPr>
        <w:lastRenderedPageBreak/>
        <w:t xml:space="preserve">Graf </w:t>
      </w:r>
      <w:r w:rsidR="00B6092F" w:rsidRPr="00B91E1F">
        <w:rPr>
          <w:color w:val="auto"/>
          <w:sz w:val="22"/>
          <w:szCs w:val="22"/>
        </w:rPr>
        <w:fldChar w:fldCharType="begin"/>
      </w:r>
      <w:r w:rsidR="000376ED" w:rsidRPr="00B91E1F">
        <w:rPr>
          <w:color w:val="auto"/>
          <w:sz w:val="22"/>
          <w:szCs w:val="22"/>
        </w:rPr>
        <w:instrText xml:space="preserve"> SEQ Graf \* ARABIC </w:instrText>
      </w:r>
      <w:r w:rsidR="00B6092F" w:rsidRPr="00B91E1F">
        <w:rPr>
          <w:color w:val="auto"/>
          <w:sz w:val="22"/>
          <w:szCs w:val="22"/>
        </w:rPr>
        <w:fldChar w:fldCharType="separate"/>
      </w:r>
      <w:r w:rsidR="008A0DCE" w:rsidRPr="00B91E1F">
        <w:rPr>
          <w:noProof/>
          <w:color w:val="auto"/>
          <w:sz w:val="22"/>
          <w:szCs w:val="22"/>
        </w:rPr>
        <w:t>1</w:t>
      </w:r>
      <w:r w:rsidR="00B6092F" w:rsidRPr="00B91E1F">
        <w:rPr>
          <w:color w:val="auto"/>
          <w:sz w:val="22"/>
          <w:szCs w:val="22"/>
        </w:rPr>
        <w:fldChar w:fldCharType="end"/>
      </w:r>
      <w:r w:rsidR="00A11B9E" w:rsidRPr="00B91E1F">
        <w:rPr>
          <w:color w:val="auto"/>
          <w:sz w:val="22"/>
          <w:szCs w:val="22"/>
        </w:rPr>
        <w:t>.</w:t>
      </w:r>
      <w:r w:rsidR="004578E9">
        <w:rPr>
          <w:color w:val="auto"/>
          <w:sz w:val="22"/>
          <w:szCs w:val="22"/>
        </w:rPr>
        <w:tab/>
      </w:r>
      <w:r w:rsidRPr="00B91E1F">
        <w:rPr>
          <w:color w:val="auto"/>
          <w:sz w:val="22"/>
          <w:szCs w:val="22"/>
        </w:rPr>
        <w:t xml:space="preserve">Srovnání vybraných parametrů AO osteosyntéza, Re-cerkláž/NPWT </w:t>
      </w:r>
      <w:r w:rsidR="00CE73D6" w:rsidRPr="00B91E1F">
        <w:rPr>
          <w:color w:val="auto"/>
          <w:sz w:val="22"/>
          <w:szCs w:val="22"/>
        </w:rPr>
        <w:t>a </w:t>
      </w:r>
      <w:r w:rsidRPr="00B91E1F">
        <w:rPr>
          <w:color w:val="auto"/>
          <w:sz w:val="22"/>
          <w:szCs w:val="22"/>
        </w:rPr>
        <w:t>Re-cerkláž/drenáž</w:t>
      </w:r>
      <w:bookmarkEnd w:id="87"/>
    </w:p>
    <w:p w:rsidR="00F4646D" w:rsidRPr="00B91E1F" w:rsidRDefault="00E96BAA" w:rsidP="00C90EB1">
      <w:pPr>
        <w:contextualSpacing/>
        <w:rPr>
          <w:rFonts w:cs="Times New Roman"/>
          <w:szCs w:val="24"/>
        </w:rPr>
      </w:pPr>
      <w:r w:rsidRPr="00B91E1F">
        <w:rPr>
          <w:rFonts w:cs="Times New Roman"/>
          <w:noProof/>
          <w:szCs w:val="24"/>
          <w:lang w:eastAsia="cs-CZ"/>
        </w:rPr>
        <w:drawing>
          <wp:inline distT="0" distB="0" distL="0" distR="0">
            <wp:extent cx="5572125" cy="3000375"/>
            <wp:effectExtent l="19050" t="0" r="952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2F35" w:rsidRPr="00B91E1F" w:rsidRDefault="00942F35" w:rsidP="00C90EB1">
      <w:pPr>
        <w:contextualSpacing/>
        <w:rPr>
          <w:rFonts w:cs="Times New Roman"/>
          <w:szCs w:val="24"/>
        </w:rPr>
      </w:pPr>
    </w:p>
    <w:p w:rsidR="00E75C72" w:rsidRPr="00B91E1F" w:rsidRDefault="00200D87" w:rsidP="00C90EB1">
      <w:pPr>
        <w:contextualSpacing/>
        <w:rPr>
          <w:rFonts w:cs="Times New Roman"/>
          <w:szCs w:val="24"/>
        </w:rPr>
      </w:pPr>
      <w:r w:rsidRPr="00B91E1F">
        <w:rPr>
          <w:rFonts w:cs="Times New Roman"/>
          <w:szCs w:val="24"/>
        </w:rPr>
        <w:t xml:space="preserve">Při zhodnocení </w:t>
      </w:r>
      <w:r w:rsidR="00291FEC" w:rsidRPr="00B91E1F">
        <w:rPr>
          <w:rFonts w:cs="Times New Roman"/>
          <w:szCs w:val="24"/>
        </w:rPr>
        <w:t xml:space="preserve">zvláště komplikovaných případů s defektem hrudní stěny </w:t>
      </w:r>
      <w:r w:rsidRPr="00B91E1F">
        <w:rPr>
          <w:rFonts w:cs="Times New Roman"/>
          <w:szCs w:val="24"/>
        </w:rPr>
        <w:t>v souborech AO/allograft</w:t>
      </w:r>
      <w:r w:rsidR="00E85B93" w:rsidRPr="00B91E1F">
        <w:rPr>
          <w:rFonts w:cs="Times New Roman"/>
          <w:szCs w:val="24"/>
        </w:rPr>
        <w:t xml:space="preserve"> </w:t>
      </w:r>
      <w:r w:rsidR="00CE73D6" w:rsidRPr="00B91E1F">
        <w:rPr>
          <w:rFonts w:cs="Times New Roman"/>
          <w:szCs w:val="24"/>
        </w:rPr>
        <w:t>s </w:t>
      </w:r>
      <w:r w:rsidR="00AC4C6E" w:rsidRPr="00B91E1F">
        <w:rPr>
          <w:rFonts w:cs="Times New Roman"/>
          <w:szCs w:val="24"/>
        </w:rPr>
        <w:t>podsoubor</w:t>
      </w:r>
      <w:r w:rsidR="00291FEC" w:rsidRPr="00B91E1F">
        <w:rPr>
          <w:rFonts w:cs="Times New Roman"/>
          <w:szCs w:val="24"/>
        </w:rPr>
        <w:t>em</w:t>
      </w:r>
      <w:r w:rsidR="00AC4C6E" w:rsidRPr="00B91E1F">
        <w:rPr>
          <w:rFonts w:cs="Times New Roman"/>
          <w:szCs w:val="24"/>
        </w:rPr>
        <w:t xml:space="preserve"> </w:t>
      </w:r>
      <w:r w:rsidR="00E85B93" w:rsidRPr="00B91E1F">
        <w:rPr>
          <w:rFonts w:cs="Times New Roman"/>
          <w:szCs w:val="24"/>
        </w:rPr>
        <w:t>Re-cer</w:t>
      </w:r>
      <w:r w:rsidR="00AA267A">
        <w:rPr>
          <w:rFonts w:cs="Times New Roman"/>
          <w:szCs w:val="24"/>
        </w:rPr>
        <w:t>kláž</w:t>
      </w:r>
      <w:r w:rsidR="00E85B93" w:rsidRPr="00B91E1F">
        <w:rPr>
          <w:rFonts w:cs="Times New Roman"/>
          <w:szCs w:val="24"/>
        </w:rPr>
        <w:t xml:space="preserve">/defekt </w:t>
      </w:r>
      <w:r w:rsidR="00291FEC" w:rsidRPr="00B91E1F">
        <w:rPr>
          <w:rFonts w:cs="Times New Roman"/>
          <w:szCs w:val="24"/>
        </w:rPr>
        <w:t xml:space="preserve">byly zjištěny následující, statisticky významné, rozdíly ve prospěch </w:t>
      </w:r>
      <w:r w:rsidR="00E75C72" w:rsidRPr="00B91E1F">
        <w:rPr>
          <w:rFonts w:cs="Times New Roman"/>
          <w:szCs w:val="24"/>
        </w:rPr>
        <w:t xml:space="preserve">kombinovaného postupu AO osteosyntézy </w:t>
      </w:r>
      <w:r w:rsidR="00CE73D6" w:rsidRPr="00B91E1F">
        <w:rPr>
          <w:rFonts w:cs="Times New Roman"/>
          <w:szCs w:val="24"/>
        </w:rPr>
        <w:t>a </w:t>
      </w:r>
      <w:r w:rsidR="00E75C72" w:rsidRPr="00B91E1F">
        <w:rPr>
          <w:rFonts w:cs="Times New Roman"/>
          <w:szCs w:val="24"/>
        </w:rPr>
        <w:t>transplantace kostního štěpu:</w:t>
      </w:r>
    </w:p>
    <w:p w:rsidR="00E75C72" w:rsidRPr="00B91E1F" w:rsidRDefault="00E75C72" w:rsidP="00BD2C68">
      <w:pPr>
        <w:pStyle w:val="Odstavecseseznamem"/>
        <w:numPr>
          <w:ilvl w:val="0"/>
          <w:numId w:val="17"/>
        </w:numPr>
        <w:rPr>
          <w:rFonts w:cs="Times New Roman"/>
          <w:szCs w:val="24"/>
        </w:rPr>
      </w:pPr>
      <w:r w:rsidRPr="00B91E1F">
        <w:rPr>
          <w:rFonts w:cs="Times New Roman"/>
          <w:szCs w:val="24"/>
        </w:rPr>
        <w:t xml:space="preserve">nižší </w:t>
      </w:r>
      <w:r w:rsidR="00AC4C6E" w:rsidRPr="00B91E1F">
        <w:rPr>
          <w:rFonts w:cs="Times New Roman"/>
          <w:szCs w:val="24"/>
        </w:rPr>
        <w:t>nemocniční mortalita</w:t>
      </w:r>
    </w:p>
    <w:p w:rsidR="00E75C72" w:rsidRPr="00B91E1F" w:rsidRDefault="00E75C72" w:rsidP="00BD2C68">
      <w:pPr>
        <w:pStyle w:val="Odstavecseseznamem"/>
        <w:numPr>
          <w:ilvl w:val="0"/>
          <w:numId w:val="17"/>
        </w:numPr>
        <w:rPr>
          <w:rFonts w:cs="Times New Roman"/>
          <w:szCs w:val="24"/>
        </w:rPr>
      </w:pPr>
      <w:r w:rsidRPr="00B91E1F">
        <w:rPr>
          <w:rFonts w:cs="Times New Roman"/>
          <w:szCs w:val="24"/>
        </w:rPr>
        <w:t xml:space="preserve">nižší výskyt </w:t>
      </w:r>
      <w:r w:rsidR="00AC4C6E" w:rsidRPr="00B91E1F">
        <w:rPr>
          <w:rFonts w:cs="Times New Roman"/>
          <w:szCs w:val="24"/>
        </w:rPr>
        <w:t>selhání první osteosyntézy</w:t>
      </w:r>
    </w:p>
    <w:p w:rsidR="00E75C72" w:rsidRPr="00B91E1F" w:rsidRDefault="00E75C72" w:rsidP="00BD2C68">
      <w:pPr>
        <w:pStyle w:val="Odstavecseseznamem"/>
        <w:numPr>
          <w:ilvl w:val="0"/>
          <w:numId w:val="17"/>
        </w:numPr>
        <w:rPr>
          <w:rFonts w:cs="Times New Roman"/>
          <w:szCs w:val="24"/>
        </w:rPr>
      </w:pPr>
      <w:r w:rsidRPr="00B91E1F">
        <w:rPr>
          <w:rFonts w:cs="Times New Roman"/>
          <w:szCs w:val="24"/>
        </w:rPr>
        <w:t xml:space="preserve">nižší </w:t>
      </w:r>
      <w:r w:rsidR="00AC4C6E" w:rsidRPr="00B91E1F">
        <w:rPr>
          <w:rFonts w:cs="Times New Roman"/>
          <w:szCs w:val="24"/>
        </w:rPr>
        <w:t xml:space="preserve">průměrný počet pokusů </w:t>
      </w:r>
      <w:r w:rsidR="00CE73D6" w:rsidRPr="00B91E1F">
        <w:rPr>
          <w:rFonts w:cs="Times New Roman"/>
          <w:szCs w:val="24"/>
        </w:rPr>
        <w:t>o </w:t>
      </w:r>
      <w:r w:rsidR="00AC4C6E" w:rsidRPr="00B91E1F">
        <w:rPr>
          <w:rFonts w:cs="Times New Roman"/>
          <w:szCs w:val="24"/>
        </w:rPr>
        <w:t>re-osteosyntézu</w:t>
      </w:r>
    </w:p>
    <w:p w:rsidR="00E75C72" w:rsidRPr="00B91E1F" w:rsidRDefault="00E75C72" w:rsidP="00BD2C68">
      <w:pPr>
        <w:pStyle w:val="Odstavecseseznamem"/>
        <w:numPr>
          <w:ilvl w:val="0"/>
          <w:numId w:val="17"/>
        </w:numPr>
        <w:rPr>
          <w:rFonts w:cs="Times New Roman"/>
          <w:szCs w:val="24"/>
        </w:rPr>
      </w:pPr>
      <w:r w:rsidRPr="00B91E1F">
        <w:rPr>
          <w:rFonts w:cs="Times New Roman"/>
          <w:szCs w:val="24"/>
        </w:rPr>
        <w:t xml:space="preserve">nižší průměrný počet pokusů </w:t>
      </w:r>
      <w:r w:rsidR="00CE73D6" w:rsidRPr="00B91E1F">
        <w:rPr>
          <w:rFonts w:cs="Times New Roman"/>
          <w:szCs w:val="24"/>
        </w:rPr>
        <w:t>o </w:t>
      </w:r>
      <w:r w:rsidR="00AC4C6E" w:rsidRPr="00B91E1F">
        <w:rPr>
          <w:rFonts w:cs="Times New Roman"/>
          <w:szCs w:val="24"/>
        </w:rPr>
        <w:t>resuturu měkkých tkání</w:t>
      </w:r>
    </w:p>
    <w:p w:rsidR="00AC4C6E" w:rsidRPr="00B91E1F" w:rsidRDefault="00E75C72" w:rsidP="00BD2C68">
      <w:pPr>
        <w:pStyle w:val="Odstavecseseznamem"/>
        <w:numPr>
          <w:ilvl w:val="0"/>
          <w:numId w:val="17"/>
        </w:numPr>
        <w:rPr>
          <w:rFonts w:cs="Times New Roman"/>
          <w:szCs w:val="24"/>
        </w:rPr>
      </w:pPr>
      <w:r w:rsidRPr="00B91E1F">
        <w:rPr>
          <w:rFonts w:cs="Times New Roman"/>
          <w:szCs w:val="24"/>
        </w:rPr>
        <w:t xml:space="preserve">nižší </w:t>
      </w:r>
      <w:r w:rsidR="00AC4C6E" w:rsidRPr="00B91E1F">
        <w:rPr>
          <w:rFonts w:cs="Times New Roman"/>
          <w:szCs w:val="24"/>
        </w:rPr>
        <w:t>výskyt reziduální nestability hrudní stěny</w:t>
      </w:r>
    </w:p>
    <w:p w:rsidR="00942F35" w:rsidRPr="00B91E1F" w:rsidRDefault="00942F35" w:rsidP="00C90EB1">
      <w:pPr>
        <w:contextualSpacing/>
        <w:rPr>
          <w:rFonts w:cs="Times New Roman"/>
          <w:szCs w:val="24"/>
        </w:rPr>
      </w:pPr>
    </w:p>
    <w:p w:rsidR="00AC4C6E" w:rsidRPr="00B91E1F" w:rsidRDefault="00E75C72" w:rsidP="00C90EB1">
      <w:pPr>
        <w:contextualSpacing/>
        <w:rPr>
          <w:rFonts w:cs="Times New Roman"/>
          <w:szCs w:val="24"/>
        </w:rPr>
      </w:pPr>
      <w:r w:rsidRPr="00B91E1F">
        <w:rPr>
          <w:rFonts w:cs="Times New Roman"/>
          <w:szCs w:val="24"/>
        </w:rPr>
        <w:t>V souboru AO/allograft byl dále byl zjištěn niž</w:t>
      </w:r>
      <w:r w:rsidR="00AC4C6E" w:rsidRPr="00B91E1F">
        <w:rPr>
          <w:rFonts w:cs="Times New Roman"/>
          <w:szCs w:val="24"/>
        </w:rPr>
        <w:t xml:space="preserve">ší </w:t>
      </w:r>
      <w:r w:rsidRPr="00B91E1F">
        <w:rPr>
          <w:rFonts w:cs="Times New Roman"/>
          <w:szCs w:val="24"/>
        </w:rPr>
        <w:t xml:space="preserve">výskyt </w:t>
      </w:r>
      <w:r w:rsidR="00AC4C6E" w:rsidRPr="00B91E1F">
        <w:rPr>
          <w:rFonts w:cs="Times New Roman"/>
          <w:szCs w:val="24"/>
        </w:rPr>
        <w:t xml:space="preserve">selhání první resutury měkkých tkání, rozdíl však </w:t>
      </w:r>
      <w:r w:rsidRPr="00B91E1F">
        <w:rPr>
          <w:rFonts w:cs="Times New Roman"/>
          <w:szCs w:val="24"/>
        </w:rPr>
        <w:t>nevyšel jako statisticky významný</w:t>
      </w:r>
      <w:r w:rsidR="00AC4C6E" w:rsidRPr="00B91E1F">
        <w:rPr>
          <w:rFonts w:cs="Times New Roman"/>
          <w:szCs w:val="24"/>
        </w:rPr>
        <w:t>.</w:t>
      </w:r>
    </w:p>
    <w:p w:rsidR="004C42F9" w:rsidRPr="00B91E1F" w:rsidRDefault="00AC4C6E" w:rsidP="00C90EB1">
      <w:pPr>
        <w:contextualSpacing/>
        <w:rPr>
          <w:rFonts w:cs="Times New Roman"/>
          <w:szCs w:val="24"/>
        </w:rPr>
      </w:pPr>
      <w:r w:rsidRPr="00B91E1F">
        <w:rPr>
          <w:rFonts w:cs="Times New Roman"/>
          <w:szCs w:val="24"/>
        </w:rPr>
        <w:t>Doba přípravy rány k uzávěru byla statisticky významně kratší</w:t>
      </w:r>
      <w:r w:rsidR="00E75C72" w:rsidRPr="00B91E1F">
        <w:rPr>
          <w:rFonts w:cs="Times New Roman"/>
          <w:szCs w:val="24"/>
        </w:rPr>
        <w:t xml:space="preserve"> </w:t>
      </w:r>
      <w:r w:rsidR="00CE73D6" w:rsidRPr="00B91E1F">
        <w:rPr>
          <w:rFonts w:cs="Times New Roman"/>
          <w:szCs w:val="24"/>
        </w:rPr>
        <w:t>v </w:t>
      </w:r>
      <w:r w:rsidR="00E75C72" w:rsidRPr="00B91E1F">
        <w:rPr>
          <w:rFonts w:cs="Times New Roman"/>
          <w:szCs w:val="24"/>
        </w:rPr>
        <w:t xml:space="preserve">souboru </w:t>
      </w:r>
      <w:r w:rsidR="00DC6456" w:rsidRPr="00B91E1F">
        <w:rPr>
          <w:rFonts w:cs="Times New Roman"/>
          <w:szCs w:val="24"/>
        </w:rPr>
        <w:t>R</w:t>
      </w:r>
      <w:r w:rsidR="003D0E20" w:rsidRPr="00B91E1F">
        <w:rPr>
          <w:rFonts w:cs="Times New Roman"/>
          <w:szCs w:val="24"/>
        </w:rPr>
        <w:t>e-cerkláž</w:t>
      </w:r>
      <w:r w:rsidR="00E75C72" w:rsidRPr="00B91E1F">
        <w:rPr>
          <w:rFonts w:cs="Times New Roman"/>
          <w:szCs w:val="24"/>
        </w:rPr>
        <w:t>/defekt</w:t>
      </w:r>
      <w:r w:rsidRPr="00B91E1F">
        <w:rPr>
          <w:rFonts w:cs="Times New Roman"/>
          <w:szCs w:val="24"/>
        </w:rPr>
        <w:t>.</w:t>
      </w:r>
    </w:p>
    <w:p w:rsidR="00AC4C6E" w:rsidRPr="00B91E1F" w:rsidRDefault="00AC4C6E" w:rsidP="00C90EB1">
      <w:pPr>
        <w:contextualSpacing/>
        <w:rPr>
          <w:rFonts w:cs="Times New Roman"/>
          <w:szCs w:val="24"/>
        </w:rPr>
      </w:pPr>
      <w:r w:rsidRPr="00B91E1F">
        <w:rPr>
          <w:rFonts w:cs="Times New Roman"/>
          <w:szCs w:val="24"/>
        </w:rPr>
        <w:t xml:space="preserve">Délka hospitalizace </w:t>
      </w:r>
      <w:r w:rsidR="00CE73D6" w:rsidRPr="00B91E1F">
        <w:rPr>
          <w:rFonts w:cs="Times New Roman"/>
          <w:szCs w:val="24"/>
        </w:rPr>
        <w:t>a </w:t>
      </w:r>
      <w:r w:rsidRPr="00B91E1F">
        <w:rPr>
          <w:rFonts w:cs="Times New Roman"/>
          <w:szCs w:val="24"/>
        </w:rPr>
        <w:t>nutnost ambulantního dohojení měkkých tkání byla v ob</w:t>
      </w:r>
      <w:r w:rsidR="00DC6456" w:rsidRPr="00B91E1F">
        <w:rPr>
          <w:rFonts w:cs="Times New Roman"/>
          <w:szCs w:val="24"/>
        </w:rPr>
        <w:t>ou podsouborech téměř identická. (Tabulka 2</w:t>
      </w:r>
      <w:r w:rsidR="0047374F" w:rsidRPr="00B91E1F">
        <w:rPr>
          <w:rFonts w:cs="Times New Roman"/>
          <w:szCs w:val="24"/>
        </w:rPr>
        <w:t>3</w:t>
      </w:r>
      <w:r w:rsidR="00DC6456" w:rsidRPr="00B91E1F">
        <w:rPr>
          <w:rFonts w:cs="Times New Roman"/>
          <w:szCs w:val="24"/>
        </w:rPr>
        <w:t>)</w:t>
      </w:r>
    </w:p>
    <w:p w:rsidR="00737E95" w:rsidRPr="00B91E1F" w:rsidRDefault="00737E95" w:rsidP="00514E7D">
      <w:pPr>
        <w:pStyle w:val="Titulek"/>
        <w:keepNext/>
        <w:contextualSpacing/>
        <w:rPr>
          <w:color w:val="auto"/>
          <w:sz w:val="22"/>
          <w:szCs w:val="22"/>
        </w:rPr>
      </w:pPr>
      <w:bookmarkStart w:id="88" w:name="_Toc478558232"/>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076A93" w:rsidRPr="00B91E1F">
        <w:rPr>
          <w:noProof/>
          <w:color w:val="auto"/>
          <w:sz w:val="22"/>
          <w:szCs w:val="22"/>
        </w:rPr>
        <w:t>3</w:t>
      </w:r>
      <w:r w:rsidR="00B6092F" w:rsidRPr="00B91E1F">
        <w:rPr>
          <w:color w:val="auto"/>
          <w:sz w:val="22"/>
          <w:szCs w:val="22"/>
        </w:rPr>
        <w:fldChar w:fldCharType="end"/>
      </w:r>
      <w:r w:rsidRPr="00B91E1F">
        <w:rPr>
          <w:color w:val="auto"/>
          <w:sz w:val="22"/>
          <w:szCs w:val="22"/>
        </w:rPr>
        <w:t xml:space="preserve"> Srovnání výsledků hojení rány </w:t>
      </w:r>
      <w:r w:rsidR="00CE73D6" w:rsidRPr="00B91E1F">
        <w:rPr>
          <w:color w:val="auto"/>
          <w:sz w:val="22"/>
          <w:szCs w:val="22"/>
        </w:rPr>
        <w:t>v </w:t>
      </w:r>
      <w:r w:rsidRPr="00B91E1F">
        <w:rPr>
          <w:color w:val="auto"/>
          <w:sz w:val="22"/>
          <w:szCs w:val="22"/>
        </w:rPr>
        <w:t xml:space="preserve">souborech AO/allograft </w:t>
      </w:r>
      <w:r w:rsidR="000F7287">
        <w:rPr>
          <w:color w:val="auto"/>
          <w:sz w:val="22"/>
          <w:szCs w:val="22"/>
        </w:rPr>
        <w:t xml:space="preserve">a </w:t>
      </w:r>
      <w:r w:rsidRPr="00B91E1F">
        <w:rPr>
          <w:color w:val="auto"/>
          <w:sz w:val="22"/>
          <w:szCs w:val="22"/>
        </w:rPr>
        <w:t>Re-cerkláž/defekt/celkem</w:t>
      </w:r>
      <w:bookmarkEnd w:id="88"/>
    </w:p>
    <w:tbl>
      <w:tblPr>
        <w:tblStyle w:val="Stednstnovn2zvraznn1"/>
        <w:tblW w:w="5000" w:type="pct"/>
        <w:tblLook w:val="04A0"/>
      </w:tblPr>
      <w:tblGrid>
        <w:gridCol w:w="3982"/>
        <w:gridCol w:w="1768"/>
        <w:gridCol w:w="2212"/>
        <w:gridCol w:w="1326"/>
      </w:tblGrid>
      <w:tr w:rsidR="009A44E9" w:rsidRPr="00514E7D" w:rsidTr="00D418FA">
        <w:trPr>
          <w:cnfStyle w:val="100000000000"/>
        </w:trPr>
        <w:tc>
          <w:tcPr>
            <w:cnfStyle w:val="0010000001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p>
        </w:tc>
        <w:tc>
          <w:tcPr>
            <w:tcW w:w="952" w:type="pct"/>
            <w:hideMark/>
          </w:tcPr>
          <w:p w:rsidR="009A44E9" w:rsidRPr="00514E7D" w:rsidRDefault="009A44E9" w:rsidP="00514E7D">
            <w:pPr>
              <w:keepNext/>
              <w:spacing w:line="240" w:lineRule="auto"/>
              <w:contextualSpacing/>
              <w:cnfStyle w:val="100000000000"/>
              <w:rPr>
                <w:rFonts w:eastAsia="Times New Roman" w:cs="Times New Roman"/>
                <w:sz w:val="20"/>
                <w:szCs w:val="20"/>
                <w:lang w:eastAsia="cs-CZ"/>
              </w:rPr>
            </w:pPr>
            <w:r w:rsidRPr="00514E7D">
              <w:rPr>
                <w:rFonts w:eastAsia="Times New Roman" w:cs="Times New Roman"/>
                <w:sz w:val="20"/>
                <w:szCs w:val="20"/>
                <w:lang w:eastAsia="cs-CZ"/>
              </w:rPr>
              <w:t>AO/defekt</w:t>
            </w:r>
          </w:p>
        </w:tc>
        <w:tc>
          <w:tcPr>
            <w:tcW w:w="1191" w:type="pct"/>
            <w:hideMark/>
          </w:tcPr>
          <w:p w:rsidR="008569AA" w:rsidRPr="00514E7D" w:rsidRDefault="009A44E9" w:rsidP="00514E7D">
            <w:pPr>
              <w:keepNext/>
              <w:spacing w:line="240" w:lineRule="auto"/>
              <w:contextualSpacing/>
              <w:cnfStyle w:val="100000000000"/>
              <w:rPr>
                <w:rFonts w:cs="Times New Roman"/>
                <w:bCs w:val="0"/>
                <w:sz w:val="20"/>
                <w:szCs w:val="20"/>
              </w:rPr>
            </w:pPr>
            <w:r w:rsidRPr="00514E7D">
              <w:rPr>
                <w:rFonts w:cs="Times New Roman"/>
                <w:sz w:val="20"/>
                <w:szCs w:val="20"/>
              </w:rPr>
              <w:t>Re-</w:t>
            </w:r>
            <w:r w:rsidR="008569AA" w:rsidRPr="00514E7D">
              <w:rPr>
                <w:rFonts w:cs="Times New Roman"/>
                <w:sz w:val="20"/>
                <w:szCs w:val="20"/>
              </w:rPr>
              <w:t>c</w:t>
            </w:r>
            <w:r w:rsidRPr="00514E7D">
              <w:rPr>
                <w:rFonts w:cs="Times New Roman"/>
                <w:sz w:val="20"/>
                <w:szCs w:val="20"/>
              </w:rPr>
              <w:t>erkláž/defekt</w:t>
            </w:r>
            <w:r w:rsidR="008569AA" w:rsidRPr="00514E7D">
              <w:rPr>
                <w:rFonts w:cs="Times New Roman"/>
                <w:sz w:val="20"/>
                <w:szCs w:val="20"/>
              </w:rPr>
              <w:t>/</w:t>
            </w:r>
          </w:p>
          <w:p w:rsidR="009A44E9" w:rsidRPr="00514E7D" w:rsidRDefault="008569AA" w:rsidP="00514E7D">
            <w:pPr>
              <w:keepNext/>
              <w:spacing w:line="240" w:lineRule="auto"/>
              <w:contextualSpacing/>
              <w:cnfStyle w:val="100000000000"/>
              <w:rPr>
                <w:rFonts w:cs="Times New Roman"/>
                <w:sz w:val="20"/>
                <w:szCs w:val="20"/>
              </w:rPr>
            </w:pPr>
            <w:r w:rsidRPr="00514E7D">
              <w:rPr>
                <w:rFonts w:cs="Times New Roman"/>
                <w:sz w:val="20"/>
                <w:szCs w:val="20"/>
              </w:rPr>
              <w:t>celkem</w:t>
            </w:r>
          </w:p>
        </w:tc>
        <w:tc>
          <w:tcPr>
            <w:tcW w:w="714" w:type="pct"/>
            <w:hideMark/>
          </w:tcPr>
          <w:p w:rsidR="009A44E9" w:rsidRPr="00514E7D" w:rsidRDefault="009A44E9" w:rsidP="00514E7D">
            <w:pPr>
              <w:keepNext/>
              <w:spacing w:line="240" w:lineRule="auto"/>
              <w:contextualSpacing/>
              <w:jc w:val="center"/>
              <w:cnfStyle w:val="100000000000"/>
              <w:rPr>
                <w:rFonts w:cs="Times New Roman"/>
                <w:sz w:val="20"/>
                <w:szCs w:val="20"/>
              </w:rPr>
            </w:pPr>
            <w:r w:rsidRPr="00514E7D">
              <w:rPr>
                <w:rFonts w:cs="Times New Roman"/>
                <w:sz w:val="20"/>
                <w:szCs w:val="20"/>
              </w:rPr>
              <w:t>p</w:t>
            </w:r>
          </w:p>
        </w:tc>
      </w:tr>
      <w:tr w:rsidR="009A44E9" w:rsidRPr="00514E7D" w:rsidTr="00D418FA">
        <w:trPr>
          <w:cnfStyle w:val="000000100000"/>
        </w:trPr>
        <w:tc>
          <w:tcPr>
            <w:cnfStyle w:val="001000000000"/>
            <w:tcW w:w="2143" w:type="pct"/>
            <w:hideMark/>
          </w:tcPr>
          <w:p w:rsidR="009A44E9" w:rsidRPr="00514E7D" w:rsidRDefault="009A44E9" w:rsidP="00514E7D">
            <w:pPr>
              <w:keepNext/>
              <w:spacing w:line="240" w:lineRule="auto"/>
              <w:contextualSpacing/>
              <w:rPr>
                <w:rFonts w:cs="Times New Roman"/>
                <w:sz w:val="20"/>
                <w:szCs w:val="20"/>
              </w:rPr>
            </w:pPr>
            <w:r w:rsidRPr="00514E7D">
              <w:rPr>
                <w:rFonts w:cs="Times New Roman"/>
                <w:sz w:val="20"/>
                <w:szCs w:val="20"/>
              </w:rPr>
              <w:t>n</w:t>
            </w:r>
          </w:p>
        </w:tc>
        <w:tc>
          <w:tcPr>
            <w:tcW w:w="952" w:type="pct"/>
            <w:hideMark/>
          </w:tcPr>
          <w:p w:rsidR="009A44E9" w:rsidRPr="00514E7D" w:rsidRDefault="009A44E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17</w:t>
            </w:r>
          </w:p>
        </w:tc>
        <w:tc>
          <w:tcPr>
            <w:tcW w:w="1191" w:type="pct"/>
            <w:hideMark/>
          </w:tcPr>
          <w:p w:rsidR="009A44E9" w:rsidRPr="00514E7D" w:rsidRDefault="009A44E9" w:rsidP="00514E7D">
            <w:pPr>
              <w:keepNext/>
              <w:spacing w:line="240" w:lineRule="auto"/>
              <w:contextualSpacing/>
              <w:cnfStyle w:val="000000100000"/>
              <w:rPr>
                <w:rFonts w:cs="Times New Roman"/>
                <w:bCs/>
                <w:color w:val="000000"/>
                <w:sz w:val="20"/>
                <w:szCs w:val="20"/>
              </w:rPr>
            </w:pPr>
            <w:r w:rsidRPr="00514E7D">
              <w:rPr>
                <w:rFonts w:cs="Times New Roman"/>
                <w:bCs/>
                <w:sz w:val="20"/>
                <w:szCs w:val="20"/>
              </w:rPr>
              <w:t>22</w:t>
            </w:r>
          </w:p>
        </w:tc>
        <w:tc>
          <w:tcPr>
            <w:tcW w:w="714" w:type="pct"/>
            <w:hideMark/>
          </w:tcPr>
          <w:p w:rsidR="009A44E9" w:rsidRPr="00514E7D" w:rsidRDefault="009A44E9" w:rsidP="00514E7D">
            <w:pPr>
              <w:keepNext/>
              <w:spacing w:line="240" w:lineRule="auto"/>
              <w:contextualSpacing/>
              <w:jc w:val="center"/>
              <w:cnfStyle w:val="000000100000"/>
              <w:rPr>
                <w:rFonts w:cs="Times New Roman"/>
                <w:bCs/>
                <w:color w:val="000000"/>
                <w:sz w:val="20"/>
                <w:szCs w:val="20"/>
              </w:rPr>
            </w:pPr>
          </w:p>
        </w:tc>
      </w:tr>
      <w:tr w:rsidR="009A44E9" w:rsidRPr="00514E7D" w:rsidTr="00D418FA">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Mortalita (n,</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952"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2 (11,76%)</w:t>
            </w:r>
          </w:p>
        </w:tc>
        <w:tc>
          <w:tcPr>
            <w:tcW w:w="1191"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13 (59,09%)</w:t>
            </w:r>
          </w:p>
        </w:tc>
        <w:tc>
          <w:tcPr>
            <w:tcW w:w="714" w:type="pct"/>
            <w:hideMark/>
          </w:tcPr>
          <w:p w:rsidR="009A44E9" w:rsidRPr="00514E7D" w:rsidRDefault="009A44E9"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0,003</w:t>
            </w:r>
          </w:p>
        </w:tc>
      </w:tr>
      <w:tr w:rsidR="009A44E9" w:rsidRPr="00514E7D" w:rsidTr="00D418FA">
        <w:trPr>
          <w:cnfStyle w:val="000000100000"/>
        </w:trPr>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Hospitalizace (dny)</w:t>
            </w:r>
          </w:p>
        </w:tc>
        <w:tc>
          <w:tcPr>
            <w:tcW w:w="952"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50 (25-146)</w:t>
            </w:r>
          </w:p>
        </w:tc>
        <w:tc>
          <w:tcPr>
            <w:tcW w:w="1191"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59 (11-157)</w:t>
            </w:r>
          </w:p>
        </w:tc>
        <w:tc>
          <w:tcPr>
            <w:tcW w:w="714" w:type="pct"/>
            <w:hideMark/>
          </w:tcPr>
          <w:p w:rsidR="009A44E9" w:rsidRPr="00514E7D" w:rsidRDefault="009A44E9" w:rsidP="00514E7D">
            <w:pPr>
              <w:keepNext/>
              <w:spacing w:line="240" w:lineRule="auto"/>
              <w:contextualSpacing/>
              <w:jc w:val="center"/>
              <w:cnfStyle w:val="000000100000"/>
              <w:rPr>
                <w:rFonts w:cs="Times New Roman"/>
                <w:sz w:val="20"/>
                <w:szCs w:val="20"/>
              </w:rPr>
            </w:pPr>
            <w:r w:rsidRPr="00514E7D">
              <w:rPr>
                <w:rFonts w:cs="Times New Roman"/>
                <w:sz w:val="20"/>
                <w:szCs w:val="20"/>
              </w:rPr>
              <w:t>0,932</w:t>
            </w:r>
          </w:p>
        </w:tc>
      </w:tr>
      <w:tr w:rsidR="009A44E9" w:rsidRPr="00514E7D" w:rsidTr="00D418FA">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Příprava </w:t>
            </w:r>
            <w:r w:rsidR="00CE73D6" w:rsidRPr="00514E7D">
              <w:rPr>
                <w:rFonts w:eastAsia="Times New Roman" w:cs="Times New Roman"/>
                <w:sz w:val="20"/>
                <w:szCs w:val="20"/>
                <w:lang w:eastAsia="cs-CZ"/>
              </w:rPr>
              <w:t>k </w:t>
            </w:r>
            <w:r w:rsidRPr="00514E7D">
              <w:rPr>
                <w:rFonts w:eastAsia="Times New Roman" w:cs="Times New Roman"/>
                <w:sz w:val="20"/>
                <w:szCs w:val="20"/>
                <w:lang w:eastAsia="cs-CZ"/>
              </w:rPr>
              <w:t>1. uzávěru (dny)</w:t>
            </w:r>
          </w:p>
        </w:tc>
        <w:tc>
          <w:tcPr>
            <w:tcW w:w="952"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25,5 (13-54)</w:t>
            </w:r>
          </w:p>
        </w:tc>
        <w:tc>
          <w:tcPr>
            <w:tcW w:w="1191"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15 (2-40)</w:t>
            </w:r>
          </w:p>
        </w:tc>
        <w:tc>
          <w:tcPr>
            <w:tcW w:w="714" w:type="pct"/>
            <w:hideMark/>
          </w:tcPr>
          <w:p w:rsidR="009A44E9" w:rsidRPr="00514E7D" w:rsidRDefault="009A44E9"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0,007</w:t>
            </w:r>
          </w:p>
        </w:tc>
      </w:tr>
      <w:tr w:rsidR="00FD6EE3" w:rsidRPr="00514E7D" w:rsidTr="00D418FA">
        <w:trPr>
          <w:cnfStyle w:val="000000100000"/>
        </w:trPr>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Selhání 1. </w:t>
            </w:r>
            <w:proofErr w:type="gramStart"/>
            <w:r w:rsidRPr="00514E7D">
              <w:rPr>
                <w:rFonts w:eastAsia="Times New Roman" w:cs="Times New Roman"/>
                <w:sz w:val="20"/>
                <w:szCs w:val="20"/>
                <w:lang w:eastAsia="cs-CZ"/>
              </w:rPr>
              <w:t>osteosyntézy</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952"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191"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22 (100</w:t>
            </w:r>
            <w:r w:rsidR="004C52F4" w:rsidRPr="00514E7D">
              <w:rPr>
                <w:rFonts w:cs="Times New Roman"/>
                <w:sz w:val="20"/>
                <w:szCs w:val="20"/>
              </w:rPr>
              <w:t> %</w:t>
            </w:r>
            <w:r w:rsidRPr="00514E7D">
              <w:rPr>
                <w:rFonts w:cs="Times New Roman"/>
                <w:sz w:val="20"/>
                <w:szCs w:val="20"/>
              </w:rPr>
              <w:t>)</w:t>
            </w:r>
          </w:p>
        </w:tc>
        <w:tc>
          <w:tcPr>
            <w:tcW w:w="714" w:type="pct"/>
            <w:hideMark/>
          </w:tcPr>
          <w:p w:rsidR="009A44E9" w:rsidRPr="00514E7D" w:rsidRDefault="009A44E9"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r>
      <w:tr w:rsidR="009A44E9" w:rsidRPr="00514E7D" w:rsidTr="00D418FA">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Selhání 1. resutury měkkých </w:t>
            </w:r>
            <w:proofErr w:type="gramStart"/>
            <w:r w:rsidRPr="00514E7D">
              <w:rPr>
                <w:rFonts w:eastAsia="Times New Roman" w:cs="Times New Roman"/>
                <w:sz w:val="20"/>
                <w:szCs w:val="20"/>
                <w:lang w:eastAsia="cs-CZ"/>
              </w:rPr>
              <w:t>tkání (n,%)</w:t>
            </w:r>
            <w:proofErr w:type="gramEnd"/>
          </w:p>
        </w:tc>
        <w:tc>
          <w:tcPr>
            <w:tcW w:w="952"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6 (35,29%)</w:t>
            </w:r>
          </w:p>
        </w:tc>
        <w:tc>
          <w:tcPr>
            <w:tcW w:w="1191"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21 (95,45%)</w:t>
            </w:r>
          </w:p>
        </w:tc>
        <w:tc>
          <w:tcPr>
            <w:tcW w:w="714" w:type="pct"/>
            <w:hideMark/>
          </w:tcPr>
          <w:p w:rsidR="009A44E9" w:rsidRPr="00514E7D" w:rsidRDefault="009A44E9" w:rsidP="00514E7D">
            <w:pPr>
              <w:keepNext/>
              <w:spacing w:line="240" w:lineRule="auto"/>
              <w:contextualSpacing/>
              <w:jc w:val="center"/>
              <w:cnfStyle w:val="000000000000"/>
              <w:rPr>
                <w:rFonts w:cs="Times New Roman"/>
                <w:sz w:val="20"/>
                <w:szCs w:val="20"/>
              </w:rPr>
            </w:pPr>
            <w:r w:rsidRPr="00514E7D">
              <w:rPr>
                <w:rFonts w:cs="Times New Roman"/>
                <w:sz w:val="20"/>
                <w:szCs w:val="20"/>
              </w:rPr>
              <w:t>0,431</w:t>
            </w:r>
          </w:p>
        </w:tc>
      </w:tr>
      <w:tr w:rsidR="009A44E9" w:rsidRPr="00514E7D" w:rsidTr="00D418FA">
        <w:trPr>
          <w:cnfStyle w:val="000000100000"/>
        </w:trPr>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Počet osteosyntéz/pacient (Ø)</w:t>
            </w:r>
          </w:p>
        </w:tc>
        <w:tc>
          <w:tcPr>
            <w:tcW w:w="952"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1</w:t>
            </w:r>
          </w:p>
        </w:tc>
        <w:tc>
          <w:tcPr>
            <w:tcW w:w="1191"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2,15</w:t>
            </w:r>
          </w:p>
        </w:tc>
        <w:tc>
          <w:tcPr>
            <w:tcW w:w="714" w:type="pct"/>
            <w:hideMark/>
          </w:tcPr>
          <w:p w:rsidR="009A44E9" w:rsidRPr="00514E7D" w:rsidRDefault="009A44E9"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0,0001</w:t>
            </w:r>
          </w:p>
        </w:tc>
      </w:tr>
      <w:tr w:rsidR="009A44E9" w:rsidRPr="00514E7D" w:rsidTr="00D418FA">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Počet resutur měkkých </w:t>
            </w:r>
            <w:proofErr w:type="gramStart"/>
            <w:r w:rsidRPr="00514E7D">
              <w:rPr>
                <w:rFonts w:eastAsia="Times New Roman" w:cs="Times New Roman"/>
                <w:sz w:val="20"/>
                <w:szCs w:val="20"/>
                <w:lang w:eastAsia="cs-CZ"/>
              </w:rPr>
              <w:t>tk./pacient</w:t>
            </w:r>
            <w:proofErr w:type="gramEnd"/>
            <w:r w:rsidRPr="00514E7D">
              <w:rPr>
                <w:rFonts w:eastAsia="Times New Roman" w:cs="Times New Roman"/>
                <w:sz w:val="20"/>
                <w:szCs w:val="20"/>
                <w:lang w:eastAsia="cs-CZ"/>
              </w:rPr>
              <w:t xml:space="preserve"> (Ø)</w:t>
            </w:r>
          </w:p>
        </w:tc>
        <w:tc>
          <w:tcPr>
            <w:tcW w:w="952"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1,59 ± 0,94</w:t>
            </w:r>
            <w:r w:rsidR="004C42F9" w:rsidRPr="00514E7D">
              <w:rPr>
                <w:rFonts w:cs="Times New Roman"/>
                <w:sz w:val="20"/>
                <w:szCs w:val="20"/>
              </w:rPr>
              <w:t xml:space="preserve"> </w:t>
            </w:r>
            <w:r w:rsidRPr="00514E7D">
              <w:rPr>
                <w:rFonts w:cs="Times New Roman"/>
                <w:sz w:val="20"/>
                <w:szCs w:val="20"/>
              </w:rPr>
              <w:t>(1,0)</w:t>
            </w:r>
          </w:p>
        </w:tc>
        <w:tc>
          <w:tcPr>
            <w:tcW w:w="1191"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2,5 ± 1,10</w:t>
            </w:r>
            <w:r w:rsidR="004C42F9" w:rsidRPr="00514E7D">
              <w:rPr>
                <w:rFonts w:cs="Times New Roman"/>
                <w:sz w:val="20"/>
                <w:szCs w:val="20"/>
              </w:rPr>
              <w:t xml:space="preserve"> </w:t>
            </w:r>
            <w:r w:rsidRPr="00514E7D">
              <w:rPr>
                <w:rFonts w:cs="Times New Roman"/>
                <w:sz w:val="20"/>
                <w:szCs w:val="20"/>
              </w:rPr>
              <w:t>(2,0)</w:t>
            </w:r>
          </w:p>
        </w:tc>
        <w:tc>
          <w:tcPr>
            <w:tcW w:w="714" w:type="pct"/>
            <w:hideMark/>
          </w:tcPr>
          <w:p w:rsidR="009A44E9" w:rsidRPr="00514E7D" w:rsidRDefault="009A44E9"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0,007</w:t>
            </w:r>
          </w:p>
        </w:tc>
      </w:tr>
      <w:tr w:rsidR="009A44E9" w:rsidRPr="00514E7D" w:rsidTr="00D418FA">
        <w:trPr>
          <w:cnfStyle w:val="000000100000"/>
        </w:trPr>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Reziduální nestabilita hrudní </w:t>
            </w:r>
            <w:proofErr w:type="gramStart"/>
            <w:r w:rsidRPr="00514E7D">
              <w:rPr>
                <w:rFonts w:eastAsia="Times New Roman" w:cs="Times New Roman"/>
                <w:sz w:val="20"/>
                <w:szCs w:val="20"/>
                <w:lang w:eastAsia="cs-CZ"/>
              </w:rPr>
              <w:t>stěny (n,%)</w:t>
            </w:r>
            <w:proofErr w:type="gramEnd"/>
          </w:p>
        </w:tc>
        <w:tc>
          <w:tcPr>
            <w:tcW w:w="952"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0</w:t>
            </w:r>
          </w:p>
        </w:tc>
        <w:tc>
          <w:tcPr>
            <w:tcW w:w="1191" w:type="pct"/>
            <w:hideMark/>
          </w:tcPr>
          <w:p w:rsidR="009A44E9" w:rsidRPr="00514E7D" w:rsidRDefault="009A44E9" w:rsidP="00514E7D">
            <w:pPr>
              <w:keepNext/>
              <w:spacing w:line="240" w:lineRule="auto"/>
              <w:contextualSpacing/>
              <w:cnfStyle w:val="000000100000"/>
              <w:rPr>
                <w:rFonts w:cs="Times New Roman"/>
                <w:sz w:val="20"/>
                <w:szCs w:val="20"/>
              </w:rPr>
            </w:pPr>
            <w:r w:rsidRPr="00514E7D">
              <w:rPr>
                <w:rFonts w:cs="Times New Roman"/>
                <w:sz w:val="20"/>
                <w:szCs w:val="20"/>
              </w:rPr>
              <w:t>22 (100%)</w:t>
            </w:r>
          </w:p>
        </w:tc>
        <w:tc>
          <w:tcPr>
            <w:tcW w:w="714" w:type="pct"/>
            <w:hideMark/>
          </w:tcPr>
          <w:p w:rsidR="009A44E9" w:rsidRPr="00514E7D" w:rsidRDefault="009A44E9"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r>
      <w:tr w:rsidR="009A44E9" w:rsidRPr="00514E7D" w:rsidTr="00D418FA">
        <w:tc>
          <w:tcPr>
            <w:cnfStyle w:val="001000000000"/>
            <w:tcW w:w="2143" w:type="pct"/>
            <w:hideMark/>
          </w:tcPr>
          <w:p w:rsidR="009A44E9" w:rsidRPr="00514E7D" w:rsidRDefault="009A44E9"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Amb. dohojení měkkých </w:t>
            </w:r>
            <w:proofErr w:type="gramStart"/>
            <w:r w:rsidRPr="00514E7D">
              <w:rPr>
                <w:rFonts w:eastAsia="Times New Roman" w:cs="Times New Roman"/>
                <w:sz w:val="20"/>
                <w:szCs w:val="20"/>
                <w:lang w:eastAsia="cs-CZ"/>
              </w:rPr>
              <w:t>tkání (n,%)</w:t>
            </w:r>
            <w:proofErr w:type="gramEnd"/>
          </w:p>
        </w:tc>
        <w:tc>
          <w:tcPr>
            <w:tcW w:w="952"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191" w:type="pct"/>
            <w:hideMark/>
          </w:tcPr>
          <w:p w:rsidR="009A44E9" w:rsidRPr="00514E7D" w:rsidRDefault="009A44E9" w:rsidP="00514E7D">
            <w:pPr>
              <w:keepNext/>
              <w:spacing w:line="240" w:lineRule="auto"/>
              <w:contextualSpacing/>
              <w:cnfStyle w:val="000000000000"/>
              <w:rPr>
                <w:rFonts w:cs="Times New Roman"/>
                <w:sz w:val="20"/>
                <w:szCs w:val="20"/>
              </w:rPr>
            </w:pPr>
            <w:r w:rsidRPr="00514E7D">
              <w:rPr>
                <w:rFonts w:cs="Times New Roman"/>
                <w:sz w:val="20"/>
                <w:szCs w:val="20"/>
              </w:rPr>
              <w:t>5 (22,73%)</w:t>
            </w:r>
          </w:p>
        </w:tc>
        <w:tc>
          <w:tcPr>
            <w:tcW w:w="714" w:type="pct"/>
            <w:hideMark/>
          </w:tcPr>
          <w:p w:rsidR="009A44E9" w:rsidRPr="00514E7D" w:rsidRDefault="009A44E9"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r>
      <w:tr w:rsidR="00FD6EE3" w:rsidRPr="00514E7D" w:rsidTr="00D418FA">
        <w:trPr>
          <w:cnfStyle w:val="000000100000"/>
        </w:trPr>
        <w:tc>
          <w:tcPr>
            <w:cnfStyle w:val="001000000000"/>
            <w:tcW w:w="2143" w:type="pct"/>
            <w:hideMark/>
          </w:tcPr>
          <w:p w:rsidR="00FD6EE3" w:rsidRPr="00514E7D" w:rsidRDefault="00FD6EE3" w:rsidP="00514E7D">
            <w:pPr>
              <w:keepNext/>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v </w:t>
            </w:r>
            <w:r w:rsidRPr="00514E7D">
              <w:rPr>
                <w:rFonts w:eastAsia="Times New Roman" w:cs="Times New Roman"/>
                <w:sz w:val="20"/>
                <w:szCs w:val="20"/>
                <w:lang w:eastAsia="cs-CZ"/>
              </w:rPr>
              <w:t xml:space="preserve">rámci 1. </w:t>
            </w:r>
            <w:proofErr w:type="gramStart"/>
            <w:r w:rsidRPr="00514E7D">
              <w:rPr>
                <w:rFonts w:eastAsia="Times New Roman" w:cs="Times New Roman"/>
                <w:sz w:val="20"/>
                <w:szCs w:val="20"/>
                <w:lang w:eastAsia="cs-CZ"/>
              </w:rPr>
              <w:t>uzávěru</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952" w:type="pct"/>
            <w:hideMark/>
          </w:tcPr>
          <w:p w:rsidR="00FD6EE3" w:rsidRPr="00514E7D" w:rsidRDefault="00FD6EE3" w:rsidP="00514E7D">
            <w:pPr>
              <w:keepNext/>
              <w:spacing w:line="240" w:lineRule="auto"/>
              <w:contextualSpacing/>
              <w:cnfStyle w:val="000000100000"/>
              <w:rPr>
                <w:rFonts w:cs="Times New Roman"/>
                <w:sz w:val="20"/>
                <w:szCs w:val="20"/>
              </w:rPr>
            </w:pPr>
            <w:r w:rsidRPr="00514E7D">
              <w:rPr>
                <w:rFonts w:cs="Times New Roman"/>
                <w:sz w:val="20"/>
                <w:szCs w:val="20"/>
              </w:rPr>
              <w:t>2 (11,76</w:t>
            </w:r>
            <w:r w:rsidR="004C52F4" w:rsidRPr="00514E7D">
              <w:rPr>
                <w:rFonts w:cs="Times New Roman"/>
                <w:sz w:val="20"/>
                <w:szCs w:val="20"/>
              </w:rPr>
              <w:t> %</w:t>
            </w:r>
            <w:r w:rsidRPr="00514E7D">
              <w:rPr>
                <w:rFonts w:cs="Times New Roman"/>
                <w:sz w:val="20"/>
                <w:szCs w:val="20"/>
              </w:rPr>
              <w:t>)</w:t>
            </w:r>
          </w:p>
        </w:tc>
        <w:tc>
          <w:tcPr>
            <w:tcW w:w="1191" w:type="pct"/>
            <w:hideMark/>
          </w:tcPr>
          <w:p w:rsidR="00FD6EE3" w:rsidRPr="00514E7D" w:rsidRDefault="007C6D63" w:rsidP="00514E7D">
            <w:pPr>
              <w:keepNext/>
              <w:spacing w:line="240" w:lineRule="auto"/>
              <w:contextualSpacing/>
              <w:cnfStyle w:val="000000100000"/>
              <w:rPr>
                <w:rFonts w:cs="Times New Roman"/>
                <w:sz w:val="20"/>
                <w:szCs w:val="20"/>
              </w:rPr>
            </w:pPr>
            <w:r w:rsidRPr="00514E7D">
              <w:rPr>
                <w:rFonts w:cs="Times New Roman"/>
                <w:sz w:val="20"/>
                <w:szCs w:val="20"/>
              </w:rPr>
              <w:t>3 (13,63</w:t>
            </w:r>
            <w:r w:rsidR="004C52F4" w:rsidRPr="00514E7D">
              <w:rPr>
                <w:rFonts w:cs="Times New Roman"/>
                <w:sz w:val="20"/>
                <w:szCs w:val="20"/>
              </w:rPr>
              <w:t> %</w:t>
            </w:r>
            <w:r w:rsidRPr="00514E7D">
              <w:rPr>
                <w:rFonts w:cs="Times New Roman"/>
                <w:sz w:val="20"/>
                <w:szCs w:val="20"/>
              </w:rPr>
              <w:t>)</w:t>
            </w:r>
          </w:p>
        </w:tc>
        <w:tc>
          <w:tcPr>
            <w:tcW w:w="714" w:type="pct"/>
            <w:hideMark/>
          </w:tcPr>
          <w:p w:rsidR="00FD6EE3" w:rsidRPr="00514E7D" w:rsidRDefault="007C6D63"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FD6EE3" w:rsidRPr="00514E7D" w:rsidTr="00D418FA">
        <w:tc>
          <w:tcPr>
            <w:cnfStyle w:val="001000000000"/>
            <w:tcW w:w="2143" w:type="pct"/>
            <w:hideMark/>
          </w:tcPr>
          <w:p w:rsidR="00FD6EE3" w:rsidRPr="00514E7D" w:rsidRDefault="00FD6EE3" w:rsidP="00514E7D">
            <w:pPr>
              <w:spacing w:line="240" w:lineRule="auto"/>
              <w:contextualSpacing/>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u </w:t>
            </w:r>
            <w:r w:rsidRPr="00514E7D">
              <w:rPr>
                <w:rFonts w:eastAsia="Times New Roman" w:cs="Times New Roman"/>
                <w:sz w:val="20"/>
                <w:szCs w:val="20"/>
                <w:lang w:eastAsia="cs-CZ"/>
              </w:rPr>
              <w:t xml:space="preserve">2/dalšího </w:t>
            </w:r>
            <w:proofErr w:type="gramStart"/>
            <w:r w:rsidRPr="00514E7D">
              <w:rPr>
                <w:rFonts w:eastAsia="Times New Roman" w:cs="Times New Roman"/>
                <w:sz w:val="20"/>
                <w:szCs w:val="20"/>
                <w:lang w:eastAsia="cs-CZ"/>
              </w:rPr>
              <w:t>uzávěru (n,%)</w:t>
            </w:r>
            <w:proofErr w:type="gramEnd"/>
          </w:p>
        </w:tc>
        <w:tc>
          <w:tcPr>
            <w:tcW w:w="952" w:type="pct"/>
            <w:hideMark/>
          </w:tcPr>
          <w:p w:rsidR="00FD6EE3" w:rsidRPr="00514E7D" w:rsidRDefault="00FD6EE3" w:rsidP="00514E7D">
            <w:pPr>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191" w:type="pct"/>
            <w:hideMark/>
          </w:tcPr>
          <w:p w:rsidR="00FD6EE3" w:rsidRPr="00514E7D" w:rsidRDefault="00FD6EE3" w:rsidP="00514E7D">
            <w:pPr>
              <w:spacing w:line="240" w:lineRule="auto"/>
              <w:contextualSpacing/>
              <w:cnfStyle w:val="000000000000"/>
              <w:rPr>
                <w:rFonts w:cs="Times New Roman"/>
                <w:sz w:val="20"/>
                <w:szCs w:val="20"/>
              </w:rPr>
            </w:pPr>
            <w:r w:rsidRPr="00514E7D">
              <w:rPr>
                <w:rFonts w:cs="Times New Roman"/>
                <w:sz w:val="20"/>
                <w:szCs w:val="20"/>
              </w:rPr>
              <w:t>8 (36,36</w:t>
            </w:r>
            <w:r w:rsidR="004C52F4" w:rsidRPr="00514E7D">
              <w:rPr>
                <w:rFonts w:cs="Times New Roman"/>
                <w:sz w:val="20"/>
                <w:szCs w:val="20"/>
              </w:rPr>
              <w:t> %</w:t>
            </w:r>
            <w:r w:rsidRPr="00514E7D">
              <w:rPr>
                <w:rFonts w:cs="Times New Roman"/>
                <w:sz w:val="20"/>
                <w:szCs w:val="20"/>
              </w:rPr>
              <w:t>)</w:t>
            </w:r>
          </w:p>
        </w:tc>
        <w:tc>
          <w:tcPr>
            <w:tcW w:w="714" w:type="pct"/>
            <w:hideMark/>
          </w:tcPr>
          <w:p w:rsidR="00FD6EE3" w:rsidRPr="00514E7D" w:rsidRDefault="00FD6EE3" w:rsidP="00514E7D">
            <w:pPr>
              <w:spacing w:line="240" w:lineRule="auto"/>
              <w:contextualSpacing/>
              <w:jc w:val="center"/>
              <w:cnfStyle w:val="000000000000"/>
              <w:rPr>
                <w:rFonts w:cs="Times New Roman"/>
                <w:sz w:val="20"/>
                <w:szCs w:val="20"/>
              </w:rPr>
            </w:pPr>
            <w:r w:rsidRPr="00514E7D">
              <w:rPr>
                <w:rFonts w:cs="Times New Roman"/>
                <w:sz w:val="20"/>
                <w:szCs w:val="20"/>
              </w:rPr>
              <w:t>0,288</w:t>
            </w:r>
          </w:p>
        </w:tc>
      </w:tr>
    </w:tbl>
    <w:p w:rsidR="009A44E9" w:rsidRPr="00B91E1F" w:rsidRDefault="009A44E9" w:rsidP="00C90EB1">
      <w:pPr>
        <w:contextualSpacing/>
        <w:rPr>
          <w:rFonts w:cs="Times New Roman"/>
          <w:szCs w:val="24"/>
        </w:rPr>
      </w:pPr>
    </w:p>
    <w:p w:rsidR="008E3DE3" w:rsidRPr="00A739FD" w:rsidRDefault="00CE73D6" w:rsidP="00C90EB1">
      <w:pPr>
        <w:contextualSpacing/>
        <w:rPr>
          <w:szCs w:val="24"/>
        </w:rPr>
      </w:pPr>
      <w:r w:rsidRPr="00A739FD">
        <w:rPr>
          <w:szCs w:val="24"/>
        </w:rPr>
        <w:t>V </w:t>
      </w:r>
      <w:r w:rsidR="00D721B5" w:rsidRPr="00A739FD">
        <w:rPr>
          <w:szCs w:val="24"/>
        </w:rPr>
        <w:t xml:space="preserve">posledním srovnání souboru AO/allograft </w:t>
      </w:r>
      <w:r w:rsidRPr="00A739FD">
        <w:rPr>
          <w:szCs w:val="24"/>
        </w:rPr>
        <w:t>s </w:t>
      </w:r>
      <w:r w:rsidR="00D721B5" w:rsidRPr="00A739FD">
        <w:rPr>
          <w:szCs w:val="24"/>
        </w:rPr>
        <w:t>podsoubor</w:t>
      </w:r>
      <w:r w:rsidR="008E3DE3" w:rsidRPr="00A739FD">
        <w:rPr>
          <w:szCs w:val="24"/>
        </w:rPr>
        <w:t>em</w:t>
      </w:r>
      <w:r w:rsidR="00D721B5" w:rsidRPr="00A739FD">
        <w:rPr>
          <w:szCs w:val="24"/>
        </w:rPr>
        <w:t xml:space="preserve"> Re-cerkláž/defekt</w:t>
      </w:r>
      <w:r w:rsidR="00D721B5" w:rsidRPr="00A739FD">
        <w:rPr>
          <w:bCs/>
          <w:szCs w:val="24"/>
        </w:rPr>
        <w:t>/NPWT</w:t>
      </w:r>
      <w:r w:rsidR="004C42F9" w:rsidRPr="00A739FD">
        <w:rPr>
          <w:szCs w:val="24"/>
        </w:rPr>
        <w:t xml:space="preserve"> </w:t>
      </w:r>
      <w:r w:rsidR="008E3DE3" w:rsidRPr="00A739FD">
        <w:rPr>
          <w:szCs w:val="24"/>
        </w:rPr>
        <w:t>b</w:t>
      </w:r>
      <w:r w:rsidR="00D721B5" w:rsidRPr="00A739FD">
        <w:rPr>
          <w:szCs w:val="24"/>
        </w:rPr>
        <w:t xml:space="preserve">yly zjištěny následující statisticky významné rozdíly ve prospěch </w:t>
      </w:r>
      <w:r w:rsidR="008E3DE3" w:rsidRPr="00A739FD">
        <w:rPr>
          <w:szCs w:val="24"/>
        </w:rPr>
        <w:t xml:space="preserve">techniky AO osteosyntézy </w:t>
      </w:r>
      <w:r w:rsidRPr="00A739FD">
        <w:rPr>
          <w:szCs w:val="24"/>
        </w:rPr>
        <w:t>s </w:t>
      </w:r>
      <w:r w:rsidR="008E3DE3" w:rsidRPr="00A739FD">
        <w:rPr>
          <w:szCs w:val="24"/>
        </w:rPr>
        <w:t>transplantac</w:t>
      </w:r>
      <w:r w:rsidR="00931176" w:rsidRPr="00A739FD">
        <w:rPr>
          <w:szCs w:val="24"/>
        </w:rPr>
        <w:t>í</w:t>
      </w:r>
      <w:r w:rsidR="008E3DE3" w:rsidRPr="00A739FD">
        <w:rPr>
          <w:szCs w:val="24"/>
        </w:rPr>
        <w:t xml:space="preserve"> allogenního kostního štěpu:</w:t>
      </w:r>
    </w:p>
    <w:p w:rsidR="008E3DE3" w:rsidRPr="00A739FD" w:rsidRDefault="008E3DE3" w:rsidP="00C90EB1">
      <w:pPr>
        <w:contextualSpacing/>
        <w:rPr>
          <w:szCs w:val="24"/>
        </w:rPr>
      </w:pPr>
    </w:p>
    <w:p w:rsidR="008E3DE3" w:rsidRPr="00A739FD" w:rsidRDefault="008E3DE3" w:rsidP="00BD2C68">
      <w:pPr>
        <w:numPr>
          <w:ilvl w:val="0"/>
          <w:numId w:val="20"/>
        </w:numPr>
        <w:contextualSpacing/>
        <w:rPr>
          <w:szCs w:val="24"/>
        </w:rPr>
      </w:pPr>
      <w:r w:rsidRPr="00A739FD">
        <w:rPr>
          <w:szCs w:val="24"/>
        </w:rPr>
        <w:t xml:space="preserve">nižší výskyt selhání prvního pokusu </w:t>
      </w:r>
      <w:r w:rsidR="00CE73D6" w:rsidRPr="00A739FD">
        <w:rPr>
          <w:szCs w:val="24"/>
        </w:rPr>
        <w:t>o </w:t>
      </w:r>
      <w:r w:rsidRPr="00A739FD">
        <w:rPr>
          <w:szCs w:val="24"/>
        </w:rPr>
        <w:t>osteosyntézu</w:t>
      </w:r>
    </w:p>
    <w:p w:rsidR="008E3DE3" w:rsidRPr="00A739FD" w:rsidRDefault="008E3DE3" w:rsidP="00BD2C68">
      <w:pPr>
        <w:numPr>
          <w:ilvl w:val="0"/>
          <w:numId w:val="20"/>
        </w:numPr>
        <w:contextualSpacing/>
        <w:rPr>
          <w:szCs w:val="24"/>
        </w:rPr>
      </w:pPr>
      <w:r w:rsidRPr="00A739FD">
        <w:rPr>
          <w:szCs w:val="24"/>
        </w:rPr>
        <w:t>nižší výskyt selhání první resutury měkkých tkání</w:t>
      </w:r>
    </w:p>
    <w:p w:rsidR="004C42F9" w:rsidRPr="00A739FD" w:rsidRDefault="008E3DE3" w:rsidP="00BD2C68">
      <w:pPr>
        <w:numPr>
          <w:ilvl w:val="0"/>
          <w:numId w:val="20"/>
        </w:numPr>
        <w:contextualSpacing/>
        <w:rPr>
          <w:szCs w:val="24"/>
        </w:rPr>
      </w:pPr>
      <w:r w:rsidRPr="00A739FD">
        <w:rPr>
          <w:szCs w:val="24"/>
        </w:rPr>
        <w:t xml:space="preserve">významně nižší průměrný počet pokusů </w:t>
      </w:r>
      <w:r w:rsidR="00CE73D6" w:rsidRPr="00A739FD">
        <w:rPr>
          <w:szCs w:val="24"/>
        </w:rPr>
        <w:t>o </w:t>
      </w:r>
      <w:r w:rsidRPr="00A739FD">
        <w:rPr>
          <w:szCs w:val="24"/>
        </w:rPr>
        <w:t>osteosyntézu</w:t>
      </w:r>
    </w:p>
    <w:p w:rsidR="004C42F9" w:rsidRPr="00A739FD" w:rsidRDefault="008E3DE3" w:rsidP="00BD2C68">
      <w:pPr>
        <w:numPr>
          <w:ilvl w:val="0"/>
          <w:numId w:val="20"/>
        </w:numPr>
        <w:contextualSpacing/>
        <w:rPr>
          <w:szCs w:val="24"/>
        </w:rPr>
      </w:pPr>
      <w:r w:rsidRPr="00A739FD">
        <w:rPr>
          <w:szCs w:val="24"/>
        </w:rPr>
        <w:t>významně nižší výskyt (prakticky nulový) reziduální nestability hrudní stěny</w:t>
      </w:r>
    </w:p>
    <w:p w:rsidR="005219E7" w:rsidRPr="00A739FD" w:rsidRDefault="005219E7" w:rsidP="00B91E1F">
      <w:pPr>
        <w:rPr>
          <w:szCs w:val="24"/>
        </w:rPr>
      </w:pPr>
    </w:p>
    <w:p w:rsidR="00931176" w:rsidRPr="00B91E1F" w:rsidRDefault="008E3DE3" w:rsidP="00C90EB1">
      <w:pPr>
        <w:contextualSpacing/>
      </w:pPr>
      <w:r w:rsidRPr="00B91E1F">
        <w:t>V souboru AO/allograft byla rovněž zjištěna nižší nemocniční mortalit</w:t>
      </w:r>
      <w:r w:rsidR="00817FB6">
        <w:t>a</w:t>
      </w:r>
      <w:r w:rsidRPr="00B91E1F">
        <w:t xml:space="preserve">, výsledek však nebyl statisticky významný. Průměrný počet pokusů </w:t>
      </w:r>
      <w:r w:rsidR="00CE73D6" w:rsidRPr="00B91E1F">
        <w:t>o </w:t>
      </w:r>
      <w:r w:rsidRPr="00B91E1F">
        <w:t xml:space="preserve">resuturu měkkých tkání byl nižší v souboru AO/allograft, rozdíl však nebyl statisticky významný. </w:t>
      </w:r>
      <w:r w:rsidR="00931176" w:rsidRPr="00B91E1F">
        <w:t>Parametry d</w:t>
      </w:r>
      <w:r w:rsidRPr="00B91E1F">
        <w:t>élk</w:t>
      </w:r>
      <w:r w:rsidR="00931176" w:rsidRPr="00B91E1F">
        <w:t>y</w:t>
      </w:r>
      <w:r w:rsidRPr="00B91E1F">
        <w:t xml:space="preserve"> hospitalizace, potřeb</w:t>
      </w:r>
      <w:r w:rsidR="00931176" w:rsidRPr="00B91E1F">
        <w:t>y</w:t>
      </w:r>
      <w:r w:rsidRPr="00B91E1F">
        <w:t xml:space="preserve"> ambulantního dohojení měkkých tkání </w:t>
      </w:r>
      <w:r w:rsidR="00CE73D6" w:rsidRPr="00B91E1F">
        <w:t>a </w:t>
      </w:r>
      <w:r w:rsidRPr="00B91E1F">
        <w:t>zasto</w:t>
      </w:r>
      <w:r w:rsidR="003D0E20" w:rsidRPr="00B91E1F">
        <w:t>u</w:t>
      </w:r>
      <w:r w:rsidRPr="00B91E1F">
        <w:t>pení lalokových plastik byl</w:t>
      </w:r>
      <w:r w:rsidR="00931176" w:rsidRPr="00B91E1F">
        <w:t>y</w:t>
      </w:r>
      <w:r w:rsidRPr="00B91E1F">
        <w:t xml:space="preserve"> v obou souborech takřka identické</w:t>
      </w:r>
      <w:r w:rsidR="00931176" w:rsidRPr="00B91E1F">
        <w:t>. (Tabulka 2</w:t>
      </w:r>
      <w:r w:rsidR="00562972">
        <w:t xml:space="preserve">4, </w:t>
      </w:r>
      <w:r w:rsidR="00562972" w:rsidRPr="00B91E1F">
        <w:rPr>
          <w:rFonts w:cs="Times New Roman"/>
          <w:szCs w:val="24"/>
        </w:rPr>
        <w:t>Graf 2</w:t>
      </w:r>
      <w:r w:rsidR="00931176" w:rsidRPr="00B91E1F">
        <w:t>)</w:t>
      </w:r>
    </w:p>
    <w:p w:rsidR="00AD7C7F" w:rsidRPr="00B91E1F" w:rsidRDefault="00AD7C7F" w:rsidP="00C90EB1">
      <w:pPr>
        <w:contextualSpacing/>
      </w:pPr>
    </w:p>
    <w:p w:rsidR="00931176" w:rsidRPr="00B91E1F" w:rsidRDefault="00931176" w:rsidP="00C90EB1">
      <w:pPr>
        <w:contextualSpacing/>
        <w:rPr>
          <w:rFonts w:cs="Times New Roman"/>
          <w:szCs w:val="24"/>
        </w:rPr>
      </w:pPr>
      <w:r w:rsidRPr="00B91E1F">
        <w:rPr>
          <w:rFonts w:cs="Times New Roman"/>
          <w:szCs w:val="24"/>
        </w:rPr>
        <w:t>Ve srovnání souborů AO/allograft s podsouborem Re-cerkláž/defekt/drenáž byly zjištěny následující, statisticky významné, rozdíly ve prospěch AO osteosyntézy s transplantací kostního štěpu:</w:t>
      </w:r>
    </w:p>
    <w:p w:rsidR="00931176" w:rsidRPr="00B91E1F" w:rsidRDefault="00931176" w:rsidP="00BD2C68">
      <w:pPr>
        <w:pStyle w:val="Odstavecseseznamem"/>
        <w:numPr>
          <w:ilvl w:val="0"/>
          <w:numId w:val="21"/>
        </w:numPr>
        <w:rPr>
          <w:rFonts w:cs="Times New Roman"/>
          <w:szCs w:val="24"/>
        </w:rPr>
      </w:pPr>
      <w:r w:rsidRPr="00B91E1F">
        <w:rPr>
          <w:rFonts w:cs="Times New Roman"/>
          <w:szCs w:val="24"/>
        </w:rPr>
        <w:t>nižší nemocniční mortalita</w:t>
      </w:r>
    </w:p>
    <w:p w:rsidR="00931176" w:rsidRPr="00B91E1F" w:rsidRDefault="00931176" w:rsidP="00BD2C68">
      <w:pPr>
        <w:pStyle w:val="Odstavecseseznamem"/>
        <w:numPr>
          <w:ilvl w:val="0"/>
          <w:numId w:val="21"/>
        </w:numPr>
        <w:rPr>
          <w:rFonts w:cs="Times New Roman"/>
          <w:szCs w:val="24"/>
        </w:rPr>
      </w:pPr>
      <w:r w:rsidRPr="00B91E1F">
        <w:rPr>
          <w:rFonts w:cs="Times New Roman"/>
          <w:szCs w:val="24"/>
        </w:rPr>
        <w:t xml:space="preserve">nižší výskyt selhání prvního pokusu </w:t>
      </w:r>
      <w:r w:rsidR="00CE73D6" w:rsidRPr="00B91E1F">
        <w:rPr>
          <w:rFonts w:cs="Times New Roman"/>
          <w:szCs w:val="24"/>
        </w:rPr>
        <w:t>o </w:t>
      </w:r>
      <w:r w:rsidRPr="00B91E1F">
        <w:rPr>
          <w:rFonts w:cs="Times New Roman"/>
          <w:szCs w:val="24"/>
        </w:rPr>
        <w:t>osteosyntézu</w:t>
      </w:r>
    </w:p>
    <w:p w:rsidR="0057450E" w:rsidRPr="00B91E1F" w:rsidRDefault="00931176" w:rsidP="00BD2C68">
      <w:pPr>
        <w:pStyle w:val="Odstavecseseznamem"/>
        <w:numPr>
          <w:ilvl w:val="0"/>
          <w:numId w:val="21"/>
        </w:numPr>
        <w:rPr>
          <w:rFonts w:cs="Times New Roman"/>
          <w:szCs w:val="24"/>
        </w:rPr>
      </w:pPr>
      <w:r w:rsidRPr="00B91E1F">
        <w:rPr>
          <w:rFonts w:cs="Times New Roman"/>
          <w:szCs w:val="24"/>
        </w:rPr>
        <w:t>nižší výskyt selhání první resutury měkkých tkání</w:t>
      </w:r>
    </w:p>
    <w:p w:rsidR="00931176" w:rsidRPr="00B91E1F" w:rsidRDefault="00931176" w:rsidP="00BD2C68">
      <w:pPr>
        <w:pStyle w:val="Odstavecseseznamem"/>
        <w:numPr>
          <w:ilvl w:val="0"/>
          <w:numId w:val="21"/>
        </w:numPr>
        <w:rPr>
          <w:rFonts w:cs="Times New Roman"/>
          <w:szCs w:val="24"/>
        </w:rPr>
      </w:pPr>
      <w:r w:rsidRPr="00B91E1F">
        <w:rPr>
          <w:rFonts w:cs="Times New Roman"/>
          <w:szCs w:val="24"/>
        </w:rPr>
        <w:t xml:space="preserve">nižší průměrný počet pokusů </w:t>
      </w:r>
      <w:r w:rsidR="00CE73D6" w:rsidRPr="00B91E1F">
        <w:rPr>
          <w:rFonts w:cs="Times New Roman"/>
          <w:szCs w:val="24"/>
        </w:rPr>
        <w:t>o </w:t>
      </w:r>
      <w:r w:rsidRPr="00B91E1F">
        <w:rPr>
          <w:rFonts w:cs="Times New Roman"/>
          <w:szCs w:val="24"/>
        </w:rPr>
        <w:t>re-osteosyntézu</w:t>
      </w:r>
    </w:p>
    <w:p w:rsidR="00931176" w:rsidRPr="00B91E1F" w:rsidRDefault="00931176" w:rsidP="00BD2C68">
      <w:pPr>
        <w:pStyle w:val="Odstavecseseznamem"/>
        <w:numPr>
          <w:ilvl w:val="0"/>
          <w:numId w:val="21"/>
        </w:numPr>
        <w:rPr>
          <w:rFonts w:cs="Times New Roman"/>
          <w:szCs w:val="24"/>
        </w:rPr>
      </w:pPr>
      <w:r w:rsidRPr="00B91E1F">
        <w:rPr>
          <w:rFonts w:cs="Times New Roman"/>
          <w:szCs w:val="24"/>
        </w:rPr>
        <w:lastRenderedPageBreak/>
        <w:t xml:space="preserve">nižší průměrný počet pokusů </w:t>
      </w:r>
      <w:r w:rsidR="00CE73D6" w:rsidRPr="00B91E1F">
        <w:rPr>
          <w:rFonts w:cs="Times New Roman"/>
          <w:szCs w:val="24"/>
        </w:rPr>
        <w:t>o </w:t>
      </w:r>
      <w:r w:rsidRPr="00B91E1F">
        <w:rPr>
          <w:rFonts w:cs="Times New Roman"/>
          <w:szCs w:val="24"/>
        </w:rPr>
        <w:t>resuturu měkkých tkání</w:t>
      </w:r>
    </w:p>
    <w:p w:rsidR="00931176" w:rsidRPr="00B91E1F" w:rsidRDefault="00931176" w:rsidP="00BD2C68">
      <w:pPr>
        <w:pStyle w:val="Odstavecseseznamem"/>
        <w:numPr>
          <w:ilvl w:val="0"/>
          <w:numId w:val="21"/>
        </w:numPr>
        <w:rPr>
          <w:rFonts w:cs="Times New Roman"/>
          <w:szCs w:val="24"/>
        </w:rPr>
      </w:pPr>
      <w:r w:rsidRPr="00B91E1F">
        <w:rPr>
          <w:rFonts w:cs="Times New Roman"/>
          <w:szCs w:val="24"/>
        </w:rPr>
        <w:t>nižší výskyt reziduální nestability hrudní stěny</w:t>
      </w:r>
    </w:p>
    <w:p w:rsidR="00ED5506" w:rsidRPr="00B91E1F" w:rsidRDefault="00ED5506" w:rsidP="00C90EB1">
      <w:pPr>
        <w:pStyle w:val="Odstavecseseznamem"/>
        <w:rPr>
          <w:rFonts w:cs="Times New Roman"/>
          <w:szCs w:val="24"/>
        </w:rPr>
      </w:pPr>
    </w:p>
    <w:p w:rsidR="00ED5506" w:rsidRPr="00B91E1F" w:rsidRDefault="00ED5506" w:rsidP="00C90EB1">
      <w:pPr>
        <w:contextualSpacing/>
        <w:rPr>
          <w:rFonts w:cs="Times New Roman"/>
          <w:szCs w:val="24"/>
        </w:rPr>
      </w:pPr>
      <w:r w:rsidRPr="00B91E1F">
        <w:rPr>
          <w:rFonts w:cs="Times New Roman"/>
          <w:szCs w:val="24"/>
        </w:rPr>
        <w:t xml:space="preserve">Potřeba ambulantního dohojení měkkých tkání byla nižší v souboru AO/allograft, rozdíl však nebyl statisticky významný. </w:t>
      </w:r>
      <w:r w:rsidR="00EF61EF" w:rsidRPr="00B91E1F">
        <w:rPr>
          <w:rFonts w:cs="Times New Roman"/>
          <w:szCs w:val="24"/>
        </w:rPr>
        <w:t xml:space="preserve">Doba přípravy </w:t>
      </w:r>
      <w:r w:rsidRPr="00B91E1F">
        <w:rPr>
          <w:rFonts w:cs="Times New Roman"/>
          <w:szCs w:val="24"/>
        </w:rPr>
        <w:t xml:space="preserve">rány k prvnímu uzávěru byla statisticky významně kratší v souboru Re-cerkláž/defekt/drenáž. Potřeba </w:t>
      </w:r>
      <w:r w:rsidR="00AD7C7F" w:rsidRPr="00B91E1F">
        <w:rPr>
          <w:rFonts w:cs="Times New Roman"/>
          <w:szCs w:val="24"/>
        </w:rPr>
        <w:t xml:space="preserve">použití </w:t>
      </w:r>
      <w:r w:rsidRPr="00B91E1F">
        <w:rPr>
          <w:rFonts w:cs="Times New Roman"/>
          <w:szCs w:val="24"/>
        </w:rPr>
        <w:t>lalokové plastiky vyšla v obou souborech víceméně srovnatelně. (Tabulka 2</w:t>
      </w:r>
      <w:r w:rsidR="0047374F" w:rsidRPr="00B91E1F">
        <w:rPr>
          <w:rFonts w:cs="Times New Roman"/>
          <w:szCs w:val="24"/>
        </w:rPr>
        <w:t>4</w:t>
      </w:r>
      <w:r w:rsidR="00573C9C" w:rsidRPr="00B91E1F">
        <w:rPr>
          <w:rFonts w:cs="Times New Roman"/>
          <w:szCs w:val="24"/>
        </w:rPr>
        <w:t>, Graf 2</w:t>
      </w:r>
      <w:r w:rsidRPr="00B91E1F">
        <w:rPr>
          <w:rFonts w:cs="Times New Roman"/>
          <w:szCs w:val="24"/>
        </w:rPr>
        <w:t>)</w:t>
      </w:r>
    </w:p>
    <w:p w:rsidR="002D23EE" w:rsidRPr="00B91E1F" w:rsidRDefault="002D23EE" w:rsidP="00C90EB1">
      <w:pPr>
        <w:contextualSpacing/>
        <w:rPr>
          <w:rFonts w:cs="Times New Roman"/>
          <w:szCs w:val="24"/>
        </w:rPr>
      </w:pPr>
    </w:p>
    <w:p w:rsidR="00737E95" w:rsidRPr="00B91E1F" w:rsidRDefault="00737E95" w:rsidP="00514E7D">
      <w:pPr>
        <w:pStyle w:val="Titulek"/>
        <w:keepNext/>
        <w:contextualSpacing/>
        <w:rPr>
          <w:color w:val="auto"/>
          <w:sz w:val="22"/>
          <w:szCs w:val="22"/>
        </w:rPr>
      </w:pPr>
      <w:bookmarkStart w:id="89" w:name="_Toc478558233"/>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144C98" w:rsidRPr="00B91E1F">
        <w:rPr>
          <w:noProof/>
          <w:color w:val="auto"/>
          <w:sz w:val="22"/>
          <w:szCs w:val="22"/>
        </w:rPr>
        <w:t>2</w:t>
      </w:r>
      <w:r w:rsidR="00076A93" w:rsidRPr="00B91E1F">
        <w:rPr>
          <w:noProof/>
          <w:color w:val="auto"/>
          <w:sz w:val="22"/>
          <w:szCs w:val="22"/>
        </w:rPr>
        <w:t>4</w:t>
      </w:r>
      <w:r w:rsidR="00B6092F" w:rsidRPr="00B91E1F">
        <w:rPr>
          <w:color w:val="auto"/>
          <w:sz w:val="22"/>
          <w:szCs w:val="22"/>
        </w:rPr>
        <w:fldChar w:fldCharType="end"/>
      </w:r>
      <w:r w:rsidRPr="00B91E1F">
        <w:rPr>
          <w:color w:val="auto"/>
          <w:sz w:val="22"/>
          <w:szCs w:val="22"/>
        </w:rPr>
        <w:t xml:space="preserve"> Srovnání výsledků hojení rány </w:t>
      </w:r>
      <w:r w:rsidR="00CE73D6" w:rsidRPr="00B91E1F">
        <w:rPr>
          <w:color w:val="auto"/>
          <w:sz w:val="22"/>
          <w:szCs w:val="22"/>
        </w:rPr>
        <w:t>v </w:t>
      </w:r>
      <w:r w:rsidRPr="00B91E1F">
        <w:rPr>
          <w:color w:val="auto"/>
          <w:sz w:val="22"/>
          <w:szCs w:val="22"/>
        </w:rPr>
        <w:t xml:space="preserve">souborech AO/allograft, Re-cerkláž/defekt/NPWT </w:t>
      </w:r>
      <w:r w:rsidR="00CE73D6" w:rsidRPr="00B91E1F">
        <w:rPr>
          <w:color w:val="auto"/>
          <w:sz w:val="22"/>
          <w:szCs w:val="22"/>
        </w:rPr>
        <w:t>a </w:t>
      </w:r>
      <w:r w:rsidRPr="00B91E1F">
        <w:rPr>
          <w:color w:val="auto"/>
          <w:sz w:val="22"/>
          <w:szCs w:val="22"/>
        </w:rPr>
        <w:t>Re-cerkláž/defekt/drenáž</w:t>
      </w:r>
      <w:bookmarkEnd w:id="89"/>
    </w:p>
    <w:tbl>
      <w:tblPr>
        <w:tblStyle w:val="Stednstnovn2zvraznn1"/>
        <w:tblW w:w="9072" w:type="dxa"/>
        <w:tblLook w:val="04A0"/>
      </w:tblPr>
      <w:tblGrid>
        <w:gridCol w:w="2410"/>
        <w:gridCol w:w="1559"/>
        <w:gridCol w:w="1560"/>
        <w:gridCol w:w="992"/>
        <w:gridCol w:w="1559"/>
        <w:gridCol w:w="992"/>
      </w:tblGrid>
      <w:tr w:rsidR="008569AA" w:rsidRPr="00514E7D" w:rsidTr="00D418FA">
        <w:trPr>
          <w:cnfStyle w:val="100000000000"/>
        </w:trPr>
        <w:tc>
          <w:tcPr>
            <w:cnfStyle w:val="001000000100"/>
            <w:tcW w:w="2410" w:type="dxa"/>
            <w:hideMark/>
          </w:tcPr>
          <w:p w:rsidR="008938A9" w:rsidRPr="00514E7D" w:rsidRDefault="008938A9" w:rsidP="00514E7D">
            <w:pPr>
              <w:keepNext/>
              <w:spacing w:line="240" w:lineRule="auto"/>
              <w:contextualSpacing/>
              <w:rPr>
                <w:rFonts w:eastAsia="Times New Roman" w:cs="Times New Roman"/>
                <w:sz w:val="20"/>
                <w:szCs w:val="20"/>
                <w:lang w:eastAsia="cs-CZ"/>
              </w:rPr>
            </w:pPr>
          </w:p>
        </w:tc>
        <w:tc>
          <w:tcPr>
            <w:tcW w:w="1559" w:type="dxa"/>
            <w:hideMark/>
          </w:tcPr>
          <w:p w:rsidR="008938A9" w:rsidRPr="00514E7D" w:rsidRDefault="008938A9" w:rsidP="00514E7D">
            <w:pPr>
              <w:keepNext/>
              <w:spacing w:line="240" w:lineRule="auto"/>
              <w:contextualSpacing/>
              <w:cnfStyle w:val="100000000000"/>
              <w:rPr>
                <w:rFonts w:cs="Times New Roman"/>
                <w:sz w:val="20"/>
                <w:szCs w:val="20"/>
              </w:rPr>
            </w:pPr>
            <w:r w:rsidRPr="00514E7D">
              <w:rPr>
                <w:rFonts w:cs="Times New Roman"/>
                <w:sz w:val="20"/>
                <w:szCs w:val="20"/>
              </w:rPr>
              <w:t>AO/</w:t>
            </w:r>
            <w:r w:rsidR="00D721B5" w:rsidRPr="00514E7D">
              <w:rPr>
                <w:rFonts w:cs="Times New Roman"/>
                <w:sz w:val="20"/>
                <w:szCs w:val="20"/>
              </w:rPr>
              <w:t>allograft</w:t>
            </w:r>
          </w:p>
        </w:tc>
        <w:tc>
          <w:tcPr>
            <w:tcW w:w="1560" w:type="dxa"/>
            <w:hideMark/>
          </w:tcPr>
          <w:p w:rsidR="008938A9" w:rsidRPr="00514E7D" w:rsidRDefault="008938A9" w:rsidP="00514E7D">
            <w:pPr>
              <w:keepNext/>
              <w:spacing w:line="240" w:lineRule="auto"/>
              <w:contextualSpacing/>
              <w:cnfStyle w:val="100000000000"/>
              <w:rPr>
                <w:rFonts w:cs="Times New Roman"/>
                <w:sz w:val="20"/>
                <w:szCs w:val="20"/>
              </w:rPr>
            </w:pPr>
            <w:r w:rsidRPr="00514E7D">
              <w:rPr>
                <w:rFonts w:cs="Times New Roman"/>
                <w:sz w:val="20"/>
                <w:szCs w:val="20"/>
              </w:rPr>
              <w:t>Re-cerkláž/</w:t>
            </w:r>
          </w:p>
          <w:p w:rsidR="008938A9" w:rsidRPr="00514E7D" w:rsidRDefault="008938A9" w:rsidP="00514E7D">
            <w:pPr>
              <w:keepNext/>
              <w:spacing w:line="240" w:lineRule="auto"/>
              <w:contextualSpacing/>
              <w:cnfStyle w:val="100000000000"/>
              <w:rPr>
                <w:rFonts w:cs="Times New Roman"/>
                <w:color w:val="000000"/>
                <w:sz w:val="20"/>
                <w:szCs w:val="20"/>
              </w:rPr>
            </w:pPr>
            <w:r w:rsidRPr="00514E7D">
              <w:rPr>
                <w:rFonts w:cs="Times New Roman"/>
                <w:sz w:val="20"/>
                <w:szCs w:val="20"/>
              </w:rPr>
              <w:t>defekt/NPWT</w:t>
            </w:r>
          </w:p>
        </w:tc>
        <w:tc>
          <w:tcPr>
            <w:tcW w:w="992" w:type="dxa"/>
            <w:hideMark/>
          </w:tcPr>
          <w:p w:rsidR="008938A9" w:rsidRPr="00514E7D" w:rsidRDefault="008938A9" w:rsidP="00514E7D">
            <w:pPr>
              <w:keepNext/>
              <w:spacing w:line="240" w:lineRule="auto"/>
              <w:contextualSpacing/>
              <w:jc w:val="center"/>
              <w:cnfStyle w:val="100000000000"/>
              <w:rPr>
                <w:rFonts w:cs="Times New Roman"/>
                <w:sz w:val="20"/>
                <w:szCs w:val="20"/>
              </w:rPr>
            </w:pPr>
            <w:r w:rsidRPr="00514E7D">
              <w:rPr>
                <w:rFonts w:cs="Times New Roman"/>
                <w:sz w:val="20"/>
                <w:szCs w:val="20"/>
              </w:rPr>
              <w:t>p</w:t>
            </w:r>
          </w:p>
        </w:tc>
        <w:tc>
          <w:tcPr>
            <w:tcW w:w="1559" w:type="dxa"/>
          </w:tcPr>
          <w:p w:rsidR="008938A9" w:rsidRPr="00514E7D" w:rsidRDefault="008938A9" w:rsidP="00514E7D">
            <w:pPr>
              <w:keepNext/>
              <w:spacing w:line="240" w:lineRule="auto"/>
              <w:contextualSpacing/>
              <w:cnfStyle w:val="100000000000"/>
              <w:rPr>
                <w:rFonts w:cs="Times New Roman"/>
                <w:sz w:val="20"/>
                <w:szCs w:val="20"/>
              </w:rPr>
            </w:pPr>
            <w:r w:rsidRPr="00514E7D">
              <w:rPr>
                <w:rFonts w:cs="Times New Roman"/>
                <w:sz w:val="20"/>
                <w:szCs w:val="20"/>
              </w:rPr>
              <w:t>Re-cerkláž/</w:t>
            </w:r>
          </w:p>
          <w:p w:rsidR="008938A9" w:rsidRPr="00514E7D" w:rsidRDefault="008938A9" w:rsidP="00514E7D">
            <w:pPr>
              <w:keepNext/>
              <w:spacing w:line="240" w:lineRule="auto"/>
              <w:contextualSpacing/>
              <w:cnfStyle w:val="100000000000"/>
              <w:rPr>
                <w:rFonts w:cs="Times New Roman"/>
                <w:color w:val="000000"/>
                <w:sz w:val="20"/>
                <w:szCs w:val="20"/>
              </w:rPr>
            </w:pPr>
            <w:r w:rsidRPr="00514E7D">
              <w:rPr>
                <w:rFonts w:cs="Times New Roman"/>
                <w:sz w:val="20"/>
                <w:szCs w:val="20"/>
              </w:rPr>
              <w:t>defekt/drenáž</w:t>
            </w:r>
          </w:p>
        </w:tc>
        <w:tc>
          <w:tcPr>
            <w:tcW w:w="992" w:type="dxa"/>
          </w:tcPr>
          <w:p w:rsidR="008938A9" w:rsidRPr="00514E7D" w:rsidRDefault="008569AA" w:rsidP="00514E7D">
            <w:pPr>
              <w:keepNext/>
              <w:spacing w:line="240" w:lineRule="auto"/>
              <w:contextualSpacing/>
              <w:jc w:val="center"/>
              <w:cnfStyle w:val="100000000000"/>
              <w:rPr>
                <w:rFonts w:cs="Times New Roman"/>
                <w:color w:val="000000"/>
                <w:sz w:val="20"/>
                <w:szCs w:val="20"/>
              </w:rPr>
            </w:pPr>
            <w:r w:rsidRPr="00514E7D">
              <w:rPr>
                <w:rFonts w:cs="Times New Roman"/>
                <w:sz w:val="20"/>
                <w:szCs w:val="20"/>
              </w:rPr>
              <w:t>p</w:t>
            </w:r>
          </w:p>
        </w:tc>
      </w:tr>
      <w:tr w:rsidR="00AE6ACF" w:rsidRPr="00514E7D" w:rsidTr="00D418FA">
        <w:trPr>
          <w:cnfStyle w:val="000000100000"/>
        </w:trPr>
        <w:tc>
          <w:tcPr>
            <w:cnfStyle w:val="001000000000"/>
            <w:tcW w:w="2410" w:type="dxa"/>
            <w:hideMark/>
          </w:tcPr>
          <w:p w:rsidR="008938A9" w:rsidRPr="00514E7D" w:rsidRDefault="008938A9" w:rsidP="00514E7D">
            <w:pPr>
              <w:keepNext/>
              <w:spacing w:line="240" w:lineRule="auto"/>
              <w:contextualSpacing/>
              <w:rPr>
                <w:rFonts w:cs="Times New Roman"/>
                <w:sz w:val="20"/>
                <w:szCs w:val="20"/>
              </w:rPr>
            </w:pPr>
            <w:r w:rsidRPr="00514E7D">
              <w:rPr>
                <w:rFonts w:cs="Times New Roman"/>
                <w:sz w:val="20"/>
                <w:szCs w:val="20"/>
              </w:rPr>
              <w:t>n</w:t>
            </w:r>
          </w:p>
        </w:tc>
        <w:tc>
          <w:tcPr>
            <w:tcW w:w="1559" w:type="dxa"/>
            <w:hideMark/>
          </w:tcPr>
          <w:p w:rsidR="008938A9" w:rsidRPr="00514E7D" w:rsidRDefault="008938A9" w:rsidP="00514E7D">
            <w:pPr>
              <w:keepNext/>
              <w:spacing w:line="240" w:lineRule="auto"/>
              <w:contextualSpacing/>
              <w:cnfStyle w:val="000000100000"/>
              <w:rPr>
                <w:rFonts w:eastAsia="Times New Roman" w:cs="Times New Roman"/>
                <w:sz w:val="20"/>
                <w:szCs w:val="20"/>
                <w:lang w:eastAsia="cs-CZ"/>
              </w:rPr>
            </w:pPr>
            <w:r w:rsidRPr="00514E7D">
              <w:rPr>
                <w:rFonts w:eastAsia="Times New Roman" w:cs="Times New Roman"/>
                <w:sz w:val="20"/>
                <w:szCs w:val="20"/>
                <w:lang w:eastAsia="cs-CZ"/>
              </w:rPr>
              <w:t>17</w:t>
            </w:r>
          </w:p>
        </w:tc>
        <w:tc>
          <w:tcPr>
            <w:tcW w:w="1560" w:type="dxa"/>
            <w:hideMark/>
          </w:tcPr>
          <w:p w:rsidR="008938A9" w:rsidRPr="00514E7D" w:rsidRDefault="00D44CA0" w:rsidP="00514E7D">
            <w:pPr>
              <w:keepNext/>
              <w:spacing w:line="240" w:lineRule="auto"/>
              <w:contextualSpacing/>
              <w:cnfStyle w:val="000000100000"/>
              <w:rPr>
                <w:rFonts w:cs="Times New Roman"/>
                <w:bCs/>
                <w:color w:val="000000"/>
                <w:sz w:val="20"/>
                <w:szCs w:val="20"/>
              </w:rPr>
            </w:pPr>
            <w:r w:rsidRPr="00514E7D">
              <w:rPr>
                <w:rFonts w:cs="Times New Roman"/>
                <w:bCs/>
                <w:sz w:val="20"/>
                <w:szCs w:val="20"/>
              </w:rPr>
              <w:t>10</w:t>
            </w:r>
          </w:p>
        </w:tc>
        <w:tc>
          <w:tcPr>
            <w:tcW w:w="992" w:type="dxa"/>
            <w:hideMark/>
          </w:tcPr>
          <w:p w:rsidR="008938A9" w:rsidRPr="00514E7D" w:rsidRDefault="008938A9" w:rsidP="00514E7D">
            <w:pPr>
              <w:keepNext/>
              <w:spacing w:line="240" w:lineRule="auto"/>
              <w:contextualSpacing/>
              <w:jc w:val="center"/>
              <w:cnfStyle w:val="000000100000"/>
              <w:rPr>
                <w:rFonts w:cs="Times New Roman"/>
                <w:bCs/>
                <w:color w:val="000000"/>
                <w:sz w:val="20"/>
                <w:szCs w:val="20"/>
              </w:rPr>
            </w:pPr>
          </w:p>
        </w:tc>
        <w:tc>
          <w:tcPr>
            <w:tcW w:w="1559" w:type="dxa"/>
          </w:tcPr>
          <w:p w:rsidR="008938A9" w:rsidRPr="00514E7D" w:rsidRDefault="00D44CA0" w:rsidP="00514E7D">
            <w:pPr>
              <w:keepNext/>
              <w:spacing w:line="240" w:lineRule="auto"/>
              <w:contextualSpacing/>
              <w:cnfStyle w:val="000000100000"/>
              <w:rPr>
                <w:rFonts w:cs="Times New Roman"/>
                <w:bCs/>
                <w:color w:val="000000"/>
                <w:sz w:val="20"/>
                <w:szCs w:val="20"/>
              </w:rPr>
            </w:pPr>
            <w:r w:rsidRPr="00514E7D">
              <w:rPr>
                <w:rFonts w:cs="Times New Roman"/>
                <w:bCs/>
                <w:sz w:val="20"/>
                <w:szCs w:val="20"/>
              </w:rPr>
              <w:t>12</w:t>
            </w:r>
          </w:p>
        </w:tc>
        <w:tc>
          <w:tcPr>
            <w:tcW w:w="992" w:type="dxa"/>
          </w:tcPr>
          <w:p w:rsidR="008938A9" w:rsidRPr="00514E7D" w:rsidRDefault="008938A9" w:rsidP="00514E7D">
            <w:pPr>
              <w:keepNext/>
              <w:spacing w:line="240" w:lineRule="auto"/>
              <w:contextualSpacing/>
              <w:jc w:val="center"/>
              <w:cnfStyle w:val="000000100000"/>
              <w:rPr>
                <w:rFonts w:cs="Times New Roman"/>
                <w:bCs/>
                <w:color w:val="000000"/>
                <w:sz w:val="20"/>
                <w:szCs w:val="20"/>
              </w:rPr>
            </w:pPr>
          </w:p>
        </w:tc>
      </w:tr>
      <w:tr w:rsidR="00AE6ACF" w:rsidRPr="00514E7D" w:rsidTr="00D418FA">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Mortalita (n,</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559"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2 (11,76%)</w:t>
            </w:r>
          </w:p>
        </w:tc>
        <w:tc>
          <w:tcPr>
            <w:tcW w:w="1560"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4 (44,4</w:t>
            </w:r>
            <w:r w:rsidR="004C52F4" w:rsidRPr="00514E7D">
              <w:rPr>
                <w:rFonts w:cs="Times New Roman"/>
                <w:sz w:val="20"/>
                <w:szCs w:val="20"/>
              </w:rPr>
              <w:t> %</w:t>
            </w:r>
            <w:r w:rsidRPr="00514E7D">
              <w:rPr>
                <w:rFonts w:cs="Times New Roman"/>
                <w:sz w:val="20"/>
                <w:szCs w:val="20"/>
              </w:rPr>
              <w:t>)</w:t>
            </w:r>
          </w:p>
        </w:tc>
        <w:tc>
          <w:tcPr>
            <w:tcW w:w="992" w:type="dxa"/>
            <w:hideMark/>
          </w:tcPr>
          <w:p w:rsidR="00D44CA0" w:rsidRPr="00514E7D" w:rsidRDefault="00D44CA0" w:rsidP="00514E7D">
            <w:pPr>
              <w:keepNext/>
              <w:spacing w:line="240" w:lineRule="auto"/>
              <w:contextualSpacing/>
              <w:jc w:val="center"/>
              <w:cnfStyle w:val="000000000000"/>
              <w:rPr>
                <w:rFonts w:cs="Times New Roman"/>
                <w:sz w:val="20"/>
                <w:szCs w:val="20"/>
              </w:rPr>
            </w:pPr>
            <w:r w:rsidRPr="00514E7D">
              <w:rPr>
                <w:rFonts w:cs="Times New Roman"/>
                <w:sz w:val="20"/>
                <w:szCs w:val="20"/>
              </w:rPr>
              <w:t>0,276</w:t>
            </w:r>
          </w:p>
        </w:tc>
        <w:tc>
          <w:tcPr>
            <w:tcW w:w="1559" w:type="dxa"/>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9 (75,0</w:t>
            </w:r>
            <w:r w:rsidR="004C52F4" w:rsidRPr="00514E7D">
              <w:rPr>
                <w:rFonts w:cs="Times New Roman"/>
                <w:sz w:val="20"/>
                <w:szCs w:val="20"/>
              </w:rPr>
              <w:t> %</w:t>
            </w:r>
            <w:r w:rsidRPr="00514E7D">
              <w:rPr>
                <w:rFonts w:cs="Times New Roman"/>
                <w:sz w:val="20"/>
                <w:szCs w:val="20"/>
              </w:rPr>
              <w:t>)</w:t>
            </w:r>
          </w:p>
        </w:tc>
        <w:tc>
          <w:tcPr>
            <w:tcW w:w="992" w:type="dxa"/>
          </w:tcPr>
          <w:p w:rsidR="00D44CA0" w:rsidRPr="00514E7D" w:rsidRDefault="00D44CA0"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0,002</w:t>
            </w:r>
          </w:p>
        </w:tc>
      </w:tr>
      <w:tr w:rsidR="00AE6ACF" w:rsidRPr="00514E7D" w:rsidTr="00D418FA">
        <w:trPr>
          <w:cnfStyle w:val="000000100000"/>
        </w:trPr>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Hospitalizace (dny)</w:t>
            </w:r>
          </w:p>
        </w:tc>
        <w:tc>
          <w:tcPr>
            <w:tcW w:w="1559" w:type="dxa"/>
            <w:hideMark/>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50 (25-146)</w:t>
            </w:r>
          </w:p>
        </w:tc>
        <w:tc>
          <w:tcPr>
            <w:tcW w:w="1560" w:type="dxa"/>
            <w:hideMark/>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59 (13 - 157)</w:t>
            </w:r>
          </w:p>
        </w:tc>
        <w:tc>
          <w:tcPr>
            <w:tcW w:w="992" w:type="dxa"/>
            <w:hideMark/>
          </w:tcPr>
          <w:p w:rsidR="00D44CA0" w:rsidRPr="00514E7D" w:rsidRDefault="00D44CA0"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559" w:type="dxa"/>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56 (11 - 132)</w:t>
            </w:r>
          </w:p>
        </w:tc>
        <w:tc>
          <w:tcPr>
            <w:tcW w:w="992" w:type="dxa"/>
          </w:tcPr>
          <w:p w:rsidR="00D44CA0" w:rsidRPr="00514E7D" w:rsidRDefault="00D44CA0"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r>
      <w:tr w:rsidR="00AE6ACF" w:rsidRPr="00514E7D" w:rsidTr="00D418FA">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Příprava </w:t>
            </w:r>
            <w:r w:rsidR="00CE73D6" w:rsidRPr="00514E7D">
              <w:rPr>
                <w:rFonts w:eastAsia="Times New Roman" w:cs="Times New Roman"/>
                <w:sz w:val="20"/>
                <w:szCs w:val="20"/>
                <w:lang w:eastAsia="cs-CZ"/>
              </w:rPr>
              <w:t>k </w:t>
            </w:r>
            <w:r w:rsidRPr="00514E7D">
              <w:rPr>
                <w:rFonts w:eastAsia="Times New Roman" w:cs="Times New Roman"/>
                <w:sz w:val="20"/>
                <w:szCs w:val="20"/>
                <w:lang w:eastAsia="cs-CZ"/>
              </w:rPr>
              <w:t>1. uzávěru (dny)</w:t>
            </w:r>
          </w:p>
        </w:tc>
        <w:tc>
          <w:tcPr>
            <w:tcW w:w="1559"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25,5 (13-54)</w:t>
            </w:r>
          </w:p>
        </w:tc>
        <w:tc>
          <w:tcPr>
            <w:tcW w:w="1560"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18,5 (8 - 40)</w:t>
            </w:r>
          </w:p>
        </w:tc>
        <w:tc>
          <w:tcPr>
            <w:tcW w:w="992" w:type="dxa"/>
            <w:hideMark/>
          </w:tcPr>
          <w:p w:rsidR="00D44CA0" w:rsidRPr="00514E7D" w:rsidRDefault="00D44CA0" w:rsidP="00514E7D">
            <w:pPr>
              <w:keepNext/>
              <w:spacing w:line="240" w:lineRule="auto"/>
              <w:contextualSpacing/>
              <w:jc w:val="center"/>
              <w:cnfStyle w:val="000000000000"/>
              <w:rPr>
                <w:rFonts w:cs="Times New Roman"/>
                <w:sz w:val="20"/>
                <w:szCs w:val="20"/>
              </w:rPr>
            </w:pPr>
            <w:r w:rsidRPr="00514E7D">
              <w:rPr>
                <w:rFonts w:cs="Times New Roman"/>
                <w:sz w:val="20"/>
                <w:szCs w:val="20"/>
              </w:rPr>
              <w:t>0,172</w:t>
            </w:r>
          </w:p>
        </w:tc>
        <w:tc>
          <w:tcPr>
            <w:tcW w:w="1559" w:type="dxa"/>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9 (1 - 19)</w:t>
            </w:r>
          </w:p>
        </w:tc>
        <w:tc>
          <w:tcPr>
            <w:tcW w:w="992" w:type="dxa"/>
          </w:tcPr>
          <w:p w:rsidR="00D44CA0" w:rsidRPr="00514E7D" w:rsidRDefault="00D44CA0"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&lt; 0,0001</w:t>
            </w:r>
          </w:p>
        </w:tc>
      </w:tr>
      <w:tr w:rsidR="00AE6ACF" w:rsidRPr="00514E7D" w:rsidTr="00D418FA">
        <w:trPr>
          <w:cnfStyle w:val="000000100000"/>
        </w:trPr>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Selhání 1. </w:t>
            </w:r>
            <w:proofErr w:type="gramStart"/>
            <w:r w:rsidRPr="00514E7D">
              <w:rPr>
                <w:rFonts w:eastAsia="Times New Roman" w:cs="Times New Roman"/>
                <w:sz w:val="20"/>
                <w:szCs w:val="20"/>
                <w:lang w:eastAsia="cs-CZ"/>
              </w:rPr>
              <w:t>osteosyntézy</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1559" w:type="dxa"/>
            <w:hideMark/>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560" w:type="dxa"/>
            <w:hideMark/>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10 (100</w:t>
            </w:r>
            <w:r w:rsidR="004C52F4" w:rsidRPr="00514E7D">
              <w:rPr>
                <w:rFonts w:cs="Times New Roman"/>
                <w:sz w:val="20"/>
                <w:szCs w:val="20"/>
              </w:rPr>
              <w:t> %</w:t>
            </w:r>
            <w:r w:rsidRPr="00514E7D">
              <w:rPr>
                <w:rFonts w:cs="Times New Roman"/>
                <w:sz w:val="20"/>
                <w:szCs w:val="20"/>
              </w:rPr>
              <w:t>)</w:t>
            </w:r>
          </w:p>
        </w:tc>
        <w:tc>
          <w:tcPr>
            <w:tcW w:w="992" w:type="dxa"/>
            <w:hideMark/>
          </w:tcPr>
          <w:p w:rsidR="00D44CA0" w:rsidRPr="00514E7D" w:rsidRDefault="00D44CA0"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c>
          <w:tcPr>
            <w:tcW w:w="1559" w:type="dxa"/>
          </w:tcPr>
          <w:p w:rsidR="00D44CA0"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12 (100%)</w:t>
            </w:r>
          </w:p>
        </w:tc>
        <w:tc>
          <w:tcPr>
            <w:tcW w:w="992" w:type="dxa"/>
          </w:tcPr>
          <w:p w:rsidR="00D44CA0" w:rsidRPr="00514E7D" w:rsidRDefault="00D44CA0"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r>
      <w:tr w:rsidR="00AE6ACF" w:rsidRPr="00514E7D" w:rsidTr="00D418FA">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Selhání 1. resutury měkkých </w:t>
            </w:r>
            <w:proofErr w:type="gramStart"/>
            <w:r w:rsidRPr="00514E7D">
              <w:rPr>
                <w:rFonts w:eastAsia="Times New Roman" w:cs="Times New Roman"/>
                <w:sz w:val="20"/>
                <w:szCs w:val="20"/>
                <w:lang w:eastAsia="cs-CZ"/>
              </w:rPr>
              <w:t>tkání (n,%)</w:t>
            </w:r>
            <w:proofErr w:type="gramEnd"/>
          </w:p>
        </w:tc>
        <w:tc>
          <w:tcPr>
            <w:tcW w:w="1559"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6 (35,29%)</w:t>
            </w:r>
          </w:p>
        </w:tc>
        <w:tc>
          <w:tcPr>
            <w:tcW w:w="1560"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9 (90%)</w:t>
            </w:r>
          </w:p>
        </w:tc>
        <w:tc>
          <w:tcPr>
            <w:tcW w:w="992" w:type="dxa"/>
            <w:hideMark/>
          </w:tcPr>
          <w:p w:rsidR="00D44CA0" w:rsidRPr="00514E7D" w:rsidRDefault="00D44CA0"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0,028</w:t>
            </w:r>
          </w:p>
        </w:tc>
        <w:tc>
          <w:tcPr>
            <w:tcW w:w="1559" w:type="dxa"/>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12 (100%)</w:t>
            </w:r>
          </w:p>
        </w:tc>
        <w:tc>
          <w:tcPr>
            <w:tcW w:w="992" w:type="dxa"/>
          </w:tcPr>
          <w:p w:rsidR="00D44CA0" w:rsidRPr="00514E7D" w:rsidRDefault="00D44CA0"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0,001</w:t>
            </w:r>
          </w:p>
        </w:tc>
      </w:tr>
      <w:tr w:rsidR="00AE6ACF" w:rsidRPr="00514E7D" w:rsidTr="00D418FA">
        <w:trPr>
          <w:cnfStyle w:val="000000100000"/>
        </w:trPr>
        <w:tc>
          <w:tcPr>
            <w:cnfStyle w:val="001000000000"/>
            <w:tcW w:w="2410" w:type="dxa"/>
            <w:hideMark/>
          </w:tcPr>
          <w:p w:rsidR="00CE56AB" w:rsidRPr="00514E7D" w:rsidRDefault="008938A9"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Počet osteosyntéz/</w:t>
            </w:r>
          </w:p>
          <w:p w:rsidR="008938A9" w:rsidRPr="00514E7D" w:rsidRDefault="008938A9" w:rsidP="00442747">
            <w:pPr>
              <w:keepNext/>
              <w:spacing w:line="240" w:lineRule="auto"/>
              <w:contextualSpacing/>
              <w:jc w:val="left"/>
              <w:rPr>
                <w:rFonts w:eastAsia="Times New Roman" w:cs="Times New Roman"/>
                <w:color w:val="000000"/>
                <w:sz w:val="20"/>
                <w:szCs w:val="20"/>
                <w:lang w:eastAsia="cs-CZ"/>
              </w:rPr>
            </w:pPr>
            <w:r w:rsidRPr="00514E7D">
              <w:rPr>
                <w:rFonts w:eastAsia="Times New Roman" w:cs="Times New Roman"/>
                <w:sz w:val="20"/>
                <w:szCs w:val="20"/>
                <w:lang w:eastAsia="cs-CZ"/>
              </w:rPr>
              <w:t>pacient (Ø)</w:t>
            </w:r>
          </w:p>
        </w:tc>
        <w:tc>
          <w:tcPr>
            <w:tcW w:w="1559" w:type="dxa"/>
            <w:hideMark/>
          </w:tcPr>
          <w:p w:rsidR="008938A9" w:rsidRPr="00514E7D" w:rsidRDefault="008938A9" w:rsidP="00514E7D">
            <w:pPr>
              <w:keepNext/>
              <w:spacing w:line="240" w:lineRule="auto"/>
              <w:contextualSpacing/>
              <w:cnfStyle w:val="000000100000"/>
              <w:rPr>
                <w:rFonts w:cs="Times New Roman"/>
                <w:sz w:val="20"/>
                <w:szCs w:val="20"/>
              </w:rPr>
            </w:pPr>
            <w:r w:rsidRPr="00514E7D">
              <w:rPr>
                <w:rFonts w:cs="Times New Roman"/>
                <w:sz w:val="20"/>
                <w:szCs w:val="20"/>
              </w:rPr>
              <w:t>1</w:t>
            </w:r>
          </w:p>
        </w:tc>
        <w:tc>
          <w:tcPr>
            <w:tcW w:w="1560" w:type="dxa"/>
            <w:hideMark/>
          </w:tcPr>
          <w:p w:rsidR="008938A9" w:rsidRPr="00514E7D" w:rsidRDefault="00D44CA0" w:rsidP="00514E7D">
            <w:pPr>
              <w:keepNext/>
              <w:spacing w:line="240" w:lineRule="auto"/>
              <w:contextualSpacing/>
              <w:cnfStyle w:val="000000100000"/>
              <w:rPr>
                <w:rFonts w:cs="Times New Roman"/>
                <w:sz w:val="20"/>
                <w:szCs w:val="20"/>
              </w:rPr>
            </w:pPr>
            <w:r w:rsidRPr="00514E7D">
              <w:rPr>
                <w:rFonts w:cs="Times New Roman"/>
                <w:sz w:val="20"/>
                <w:szCs w:val="20"/>
              </w:rPr>
              <w:t xml:space="preserve">1,67 </w:t>
            </w:r>
            <w:r w:rsidR="008569AA" w:rsidRPr="00514E7D">
              <w:rPr>
                <w:rFonts w:cs="Times New Roman"/>
                <w:sz w:val="20"/>
                <w:szCs w:val="20"/>
              </w:rPr>
              <w:t>± 0,64</w:t>
            </w:r>
            <w:r w:rsidR="004C42F9" w:rsidRPr="00514E7D">
              <w:rPr>
                <w:rFonts w:cs="Times New Roman"/>
                <w:sz w:val="20"/>
                <w:szCs w:val="20"/>
              </w:rPr>
              <w:t xml:space="preserve"> </w:t>
            </w:r>
            <w:r w:rsidR="008569AA" w:rsidRPr="00514E7D">
              <w:rPr>
                <w:rFonts w:cs="Times New Roman"/>
                <w:sz w:val="20"/>
                <w:szCs w:val="20"/>
              </w:rPr>
              <w:t>(2,0)</w:t>
            </w:r>
          </w:p>
        </w:tc>
        <w:tc>
          <w:tcPr>
            <w:tcW w:w="992" w:type="dxa"/>
            <w:hideMark/>
          </w:tcPr>
          <w:p w:rsidR="008938A9" w:rsidRPr="00514E7D" w:rsidRDefault="008938A9"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0,0001</w:t>
            </w:r>
          </w:p>
        </w:tc>
        <w:tc>
          <w:tcPr>
            <w:tcW w:w="1559" w:type="dxa"/>
          </w:tcPr>
          <w:p w:rsidR="008938A9" w:rsidRPr="00514E7D" w:rsidRDefault="008569AA" w:rsidP="00514E7D">
            <w:pPr>
              <w:keepNext/>
              <w:spacing w:line="240" w:lineRule="auto"/>
              <w:contextualSpacing/>
              <w:cnfStyle w:val="000000100000"/>
              <w:rPr>
                <w:rFonts w:cs="Times New Roman"/>
                <w:b/>
                <w:bCs/>
                <w:sz w:val="20"/>
                <w:szCs w:val="20"/>
              </w:rPr>
            </w:pPr>
            <w:r w:rsidRPr="00514E7D">
              <w:rPr>
                <w:rFonts w:cs="Times New Roman"/>
                <w:bCs/>
                <w:sz w:val="20"/>
                <w:szCs w:val="20"/>
              </w:rPr>
              <w:t>2,5</w:t>
            </w:r>
            <w:r w:rsidR="00D44CA0" w:rsidRPr="00514E7D">
              <w:rPr>
                <w:rFonts w:cs="Times New Roman"/>
                <w:b/>
                <w:bCs/>
                <w:sz w:val="20"/>
                <w:szCs w:val="20"/>
              </w:rPr>
              <w:t xml:space="preserve"> </w:t>
            </w:r>
            <w:r w:rsidRPr="00514E7D">
              <w:rPr>
                <w:rFonts w:cs="Times New Roman"/>
                <w:sz w:val="20"/>
                <w:szCs w:val="20"/>
              </w:rPr>
              <w:t>± 0,94</w:t>
            </w:r>
            <w:r w:rsidR="004C42F9" w:rsidRPr="00514E7D">
              <w:rPr>
                <w:rFonts w:cs="Times New Roman"/>
                <w:sz w:val="20"/>
                <w:szCs w:val="20"/>
              </w:rPr>
              <w:t xml:space="preserve"> </w:t>
            </w:r>
            <w:r w:rsidRPr="00514E7D">
              <w:rPr>
                <w:rFonts w:cs="Times New Roman"/>
                <w:sz w:val="20"/>
                <w:szCs w:val="20"/>
              </w:rPr>
              <w:t>(3,0)</w:t>
            </w:r>
          </w:p>
        </w:tc>
        <w:tc>
          <w:tcPr>
            <w:tcW w:w="992" w:type="dxa"/>
          </w:tcPr>
          <w:p w:rsidR="008938A9" w:rsidRPr="00514E7D" w:rsidRDefault="008569AA"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r>
      <w:tr w:rsidR="00AE6ACF" w:rsidRPr="00514E7D" w:rsidTr="00D418FA">
        <w:tc>
          <w:tcPr>
            <w:cnfStyle w:val="001000000000"/>
            <w:tcW w:w="2410" w:type="dxa"/>
            <w:hideMark/>
          </w:tcPr>
          <w:p w:rsidR="00D44CA0" w:rsidRPr="00514E7D" w:rsidRDefault="00D44CA0"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Počet resutur měkkých </w:t>
            </w:r>
            <w:proofErr w:type="gramStart"/>
            <w:r w:rsidRPr="00514E7D">
              <w:rPr>
                <w:rFonts w:eastAsia="Times New Roman" w:cs="Times New Roman"/>
                <w:sz w:val="20"/>
                <w:szCs w:val="20"/>
                <w:lang w:eastAsia="cs-CZ"/>
              </w:rPr>
              <w:t>tk./pacient</w:t>
            </w:r>
            <w:proofErr w:type="gramEnd"/>
            <w:r w:rsidRPr="00514E7D">
              <w:rPr>
                <w:rFonts w:eastAsia="Times New Roman" w:cs="Times New Roman"/>
                <w:sz w:val="20"/>
                <w:szCs w:val="20"/>
                <w:lang w:eastAsia="cs-CZ"/>
              </w:rPr>
              <w:t xml:space="preserve"> (Ø)</w:t>
            </w:r>
          </w:p>
        </w:tc>
        <w:tc>
          <w:tcPr>
            <w:tcW w:w="1559"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1,59 ± 0,94</w:t>
            </w:r>
            <w:r w:rsidR="004C42F9" w:rsidRPr="00514E7D">
              <w:rPr>
                <w:rFonts w:cs="Times New Roman"/>
                <w:sz w:val="20"/>
                <w:szCs w:val="20"/>
              </w:rPr>
              <w:t xml:space="preserve"> </w:t>
            </w:r>
            <w:r w:rsidRPr="00514E7D">
              <w:rPr>
                <w:rFonts w:cs="Times New Roman"/>
                <w:sz w:val="20"/>
                <w:szCs w:val="20"/>
              </w:rPr>
              <w:t>(1,0)</w:t>
            </w:r>
          </w:p>
        </w:tc>
        <w:tc>
          <w:tcPr>
            <w:tcW w:w="1560" w:type="dxa"/>
            <w:hideMark/>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1,70 ± 0,67</w:t>
            </w:r>
            <w:r w:rsidR="004C42F9" w:rsidRPr="00514E7D">
              <w:rPr>
                <w:rFonts w:cs="Times New Roman"/>
                <w:sz w:val="20"/>
                <w:szCs w:val="20"/>
              </w:rPr>
              <w:t xml:space="preserve"> </w:t>
            </w:r>
            <w:r w:rsidRPr="00514E7D">
              <w:rPr>
                <w:rFonts w:cs="Times New Roman"/>
                <w:sz w:val="20"/>
                <w:szCs w:val="20"/>
              </w:rPr>
              <w:t>(2,0)</w:t>
            </w:r>
          </w:p>
        </w:tc>
        <w:tc>
          <w:tcPr>
            <w:tcW w:w="992" w:type="dxa"/>
            <w:hideMark/>
          </w:tcPr>
          <w:p w:rsidR="00D44CA0" w:rsidRPr="00514E7D" w:rsidRDefault="00D44CA0" w:rsidP="00514E7D">
            <w:pPr>
              <w:keepNext/>
              <w:spacing w:line="240" w:lineRule="auto"/>
              <w:contextualSpacing/>
              <w:jc w:val="center"/>
              <w:cnfStyle w:val="000000000000"/>
              <w:rPr>
                <w:rFonts w:cs="Times New Roman"/>
                <w:sz w:val="20"/>
                <w:szCs w:val="20"/>
              </w:rPr>
            </w:pPr>
            <w:r w:rsidRPr="00514E7D">
              <w:rPr>
                <w:rFonts w:cs="Times New Roman"/>
                <w:sz w:val="20"/>
                <w:szCs w:val="20"/>
              </w:rPr>
              <w:t>0,832</w:t>
            </w:r>
          </w:p>
        </w:tc>
        <w:tc>
          <w:tcPr>
            <w:tcW w:w="1559" w:type="dxa"/>
          </w:tcPr>
          <w:p w:rsidR="00D44CA0" w:rsidRPr="00514E7D" w:rsidRDefault="00D44CA0" w:rsidP="00514E7D">
            <w:pPr>
              <w:keepNext/>
              <w:spacing w:line="240" w:lineRule="auto"/>
              <w:contextualSpacing/>
              <w:cnfStyle w:val="000000000000"/>
              <w:rPr>
                <w:rFonts w:cs="Times New Roman"/>
                <w:sz w:val="20"/>
                <w:szCs w:val="20"/>
              </w:rPr>
            </w:pPr>
            <w:r w:rsidRPr="00514E7D">
              <w:rPr>
                <w:rFonts w:cs="Times New Roman"/>
                <w:sz w:val="20"/>
                <w:szCs w:val="20"/>
              </w:rPr>
              <w:t>3,17 ± 0,94</w:t>
            </w:r>
            <w:r w:rsidR="004C42F9" w:rsidRPr="00514E7D">
              <w:rPr>
                <w:rFonts w:cs="Times New Roman"/>
                <w:sz w:val="20"/>
                <w:szCs w:val="20"/>
              </w:rPr>
              <w:t xml:space="preserve"> </w:t>
            </w:r>
            <w:r w:rsidRPr="00514E7D">
              <w:rPr>
                <w:rFonts w:cs="Times New Roman"/>
                <w:sz w:val="20"/>
                <w:szCs w:val="20"/>
              </w:rPr>
              <w:t>(3,0)</w:t>
            </w:r>
          </w:p>
        </w:tc>
        <w:tc>
          <w:tcPr>
            <w:tcW w:w="992" w:type="dxa"/>
          </w:tcPr>
          <w:p w:rsidR="00D44CA0" w:rsidRPr="00514E7D" w:rsidRDefault="00D44CA0" w:rsidP="00514E7D">
            <w:pPr>
              <w:keepNext/>
              <w:spacing w:line="240" w:lineRule="auto"/>
              <w:contextualSpacing/>
              <w:jc w:val="center"/>
              <w:cnfStyle w:val="000000000000"/>
              <w:rPr>
                <w:rFonts w:cs="Times New Roman"/>
                <w:b/>
                <w:bCs/>
                <w:color w:val="FF0000"/>
                <w:sz w:val="20"/>
                <w:szCs w:val="20"/>
              </w:rPr>
            </w:pPr>
            <w:r w:rsidRPr="00514E7D">
              <w:rPr>
                <w:rFonts w:cs="Times New Roman"/>
                <w:b/>
                <w:bCs/>
                <w:color w:val="FF0000"/>
                <w:sz w:val="20"/>
                <w:szCs w:val="20"/>
              </w:rPr>
              <w:t>0,001</w:t>
            </w:r>
          </w:p>
        </w:tc>
      </w:tr>
      <w:tr w:rsidR="00AE6ACF" w:rsidRPr="00514E7D" w:rsidTr="00D418FA">
        <w:trPr>
          <w:cnfStyle w:val="000000100000"/>
        </w:trPr>
        <w:tc>
          <w:tcPr>
            <w:cnfStyle w:val="001000000000"/>
            <w:tcW w:w="2410" w:type="dxa"/>
            <w:hideMark/>
          </w:tcPr>
          <w:p w:rsidR="008569AA" w:rsidRPr="00514E7D" w:rsidRDefault="008569AA"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Reziduální nestabilita hrudní </w:t>
            </w:r>
            <w:proofErr w:type="gramStart"/>
            <w:r w:rsidRPr="00514E7D">
              <w:rPr>
                <w:rFonts w:eastAsia="Times New Roman" w:cs="Times New Roman"/>
                <w:sz w:val="20"/>
                <w:szCs w:val="20"/>
                <w:lang w:eastAsia="cs-CZ"/>
              </w:rPr>
              <w:t>stěny (n,%)</w:t>
            </w:r>
            <w:proofErr w:type="gramEnd"/>
          </w:p>
        </w:tc>
        <w:tc>
          <w:tcPr>
            <w:tcW w:w="1559" w:type="dxa"/>
            <w:hideMark/>
          </w:tcPr>
          <w:p w:rsidR="008569AA" w:rsidRPr="00514E7D" w:rsidRDefault="008569AA" w:rsidP="00514E7D">
            <w:pPr>
              <w:keepNext/>
              <w:spacing w:line="240" w:lineRule="auto"/>
              <w:contextualSpacing/>
              <w:cnfStyle w:val="000000100000"/>
              <w:rPr>
                <w:rFonts w:cs="Times New Roman"/>
                <w:sz w:val="20"/>
                <w:szCs w:val="20"/>
              </w:rPr>
            </w:pPr>
            <w:r w:rsidRPr="00514E7D">
              <w:rPr>
                <w:rFonts w:cs="Times New Roman"/>
                <w:sz w:val="20"/>
                <w:szCs w:val="20"/>
              </w:rPr>
              <w:t>0</w:t>
            </w:r>
          </w:p>
        </w:tc>
        <w:tc>
          <w:tcPr>
            <w:tcW w:w="1560" w:type="dxa"/>
            <w:hideMark/>
          </w:tcPr>
          <w:p w:rsidR="008569AA" w:rsidRPr="00514E7D" w:rsidRDefault="008569AA" w:rsidP="00514E7D">
            <w:pPr>
              <w:keepNext/>
              <w:spacing w:line="240" w:lineRule="auto"/>
              <w:contextualSpacing/>
              <w:cnfStyle w:val="000000100000"/>
              <w:rPr>
                <w:rFonts w:cs="Times New Roman"/>
                <w:sz w:val="20"/>
                <w:szCs w:val="20"/>
              </w:rPr>
            </w:pPr>
            <w:r w:rsidRPr="00514E7D">
              <w:rPr>
                <w:rFonts w:cs="Times New Roman"/>
                <w:sz w:val="20"/>
                <w:szCs w:val="20"/>
              </w:rPr>
              <w:t>10 (100%)</w:t>
            </w:r>
          </w:p>
        </w:tc>
        <w:tc>
          <w:tcPr>
            <w:tcW w:w="992" w:type="dxa"/>
            <w:hideMark/>
          </w:tcPr>
          <w:p w:rsidR="008569AA" w:rsidRPr="00514E7D" w:rsidRDefault="008569AA"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c>
          <w:tcPr>
            <w:tcW w:w="1559" w:type="dxa"/>
          </w:tcPr>
          <w:p w:rsidR="008569AA" w:rsidRPr="00514E7D" w:rsidRDefault="008569AA" w:rsidP="00514E7D">
            <w:pPr>
              <w:keepNext/>
              <w:spacing w:line="240" w:lineRule="auto"/>
              <w:contextualSpacing/>
              <w:cnfStyle w:val="000000100000"/>
              <w:rPr>
                <w:rFonts w:cs="Times New Roman"/>
                <w:sz w:val="20"/>
                <w:szCs w:val="20"/>
              </w:rPr>
            </w:pPr>
            <w:r w:rsidRPr="00514E7D">
              <w:rPr>
                <w:rFonts w:cs="Times New Roman"/>
                <w:sz w:val="20"/>
                <w:szCs w:val="20"/>
              </w:rPr>
              <w:t>12 (100%)</w:t>
            </w:r>
          </w:p>
        </w:tc>
        <w:tc>
          <w:tcPr>
            <w:tcW w:w="992" w:type="dxa"/>
          </w:tcPr>
          <w:p w:rsidR="008569AA" w:rsidRPr="00514E7D" w:rsidRDefault="008569AA" w:rsidP="00514E7D">
            <w:pPr>
              <w:keepNext/>
              <w:spacing w:line="240" w:lineRule="auto"/>
              <w:contextualSpacing/>
              <w:jc w:val="center"/>
              <w:cnfStyle w:val="000000100000"/>
              <w:rPr>
                <w:rFonts w:cs="Times New Roman"/>
                <w:b/>
                <w:bCs/>
                <w:color w:val="FF0000"/>
                <w:sz w:val="20"/>
                <w:szCs w:val="20"/>
              </w:rPr>
            </w:pPr>
            <w:r w:rsidRPr="00514E7D">
              <w:rPr>
                <w:rFonts w:cs="Times New Roman"/>
                <w:b/>
                <w:bCs/>
                <w:color w:val="FF0000"/>
                <w:sz w:val="20"/>
                <w:szCs w:val="20"/>
              </w:rPr>
              <w:t>&lt; 0,0001</w:t>
            </w:r>
          </w:p>
        </w:tc>
      </w:tr>
      <w:tr w:rsidR="00AE6ACF" w:rsidRPr="00514E7D" w:rsidTr="00D418FA">
        <w:tc>
          <w:tcPr>
            <w:cnfStyle w:val="001000000000"/>
            <w:tcW w:w="2410" w:type="dxa"/>
            <w:hideMark/>
          </w:tcPr>
          <w:p w:rsidR="008569AA" w:rsidRPr="00514E7D" w:rsidRDefault="008569AA"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Amb. dohojení měkkých </w:t>
            </w:r>
            <w:proofErr w:type="gramStart"/>
            <w:r w:rsidRPr="00514E7D">
              <w:rPr>
                <w:rFonts w:eastAsia="Times New Roman" w:cs="Times New Roman"/>
                <w:sz w:val="20"/>
                <w:szCs w:val="20"/>
                <w:lang w:eastAsia="cs-CZ"/>
              </w:rPr>
              <w:t>tkání (n,%)</w:t>
            </w:r>
            <w:proofErr w:type="gramEnd"/>
          </w:p>
        </w:tc>
        <w:tc>
          <w:tcPr>
            <w:tcW w:w="1559" w:type="dxa"/>
            <w:hideMark/>
          </w:tcPr>
          <w:p w:rsidR="008569AA" w:rsidRPr="00514E7D" w:rsidRDefault="008569AA" w:rsidP="00514E7D">
            <w:pPr>
              <w:keepNext/>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560" w:type="dxa"/>
            <w:hideMark/>
          </w:tcPr>
          <w:p w:rsidR="008569AA" w:rsidRPr="00514E7D" w:rsidRDefault="008569AA" w:rsidP="00514E7D">
            <w:pPr>
              <w:keepNext/>
              <w:spacing w:line="240" w:lineRule="auto"/>
              <w:contextualSpacing/>
              <w:cnfStyle w:val="000000000000"/>
              <w:rPr>
                <w:rFonts w:cs="Times New Roman"/>
                <w:sz w:val="20"/>
                <w:szCs w:val="20"/>
              </w:rPr>
            </w:pPr>
            <w:r w:rsidRPr="00514E7D">
              <w:rPr>
                <w:rFonts w:cs="Times New Roman"/>
                <w:sz w:val="20"/>
                <w:szCs w:val="20"/>
              </w:rPr>
              <w:t>3 (30%)</w:t>
            </w:r>
          </w:p>
        </w:tc>
        <w:tc>
          <w:tcPr>
            <w:tcW w:w="992" w:type="dxa"/>
            <w:hideMark/>
          </w:tcPr>
          <w:p w:rsidR="008569AA" w:rsidRPr="00514E7D" w:rsidRDefault="008569AA" w:rsidP="00514E7D">
            <w:pPr>
              <w:keepNext/>
              <w:spacing w:line="240" w:lineRule="auto"/>
              <w:contextualSpacing/>
              <w:jc w:val="center"/>
              <w:cnfStyle w:val="000000000000"/>
              <w:rPr>
                <w:rFonts w:cs="Times New Roman"/>
                <w:sz w:val="20"/>
                <w:szCs w:val="20"/>
              </w:rPr>
            </w:pPr>
            <w:r w:rsidRPr="00514E7D">
              <w:rPr>
                <w:rFonts w:cs="Times New Roman"/>
                <w:sz w:val="20"/>
                <w:szCs w:val="20"/>
              </w:rPr>
              <w:t>1</w:t>
            </w:r>
          </w:p>
        </w:tc>
        <w:tc>
          <w:tcPr>
            <w:tcW w:w="1559" w:type="dxa"/>
          </w:tcPr>
          <w:p w:rsidR="008569AA" w:rsidRPr="00514E7D" w:rsidRDefault="008569AA" w:rsidP="00514E7D">
            <w:pPr>
              <w:keepNext/>
              <w:spacing w:line="240" w:lineRule="auto"/>
              <w:contextualSpacing/>
              <w:cnfStyle w:val="000000000000"/>
              <w:rPr>
                <w:rFonts w:cs="Times New Roman"/>
                <w:sz w:val="20"/>
                <w:szCs w:val="20"/>
              </w:rPr>
            </w:pPr>
            <w:r w:rsidRPr="00514E7D">
              <w:rPr>
                <w:rFonts w:cs="Times New Roman"/>
                <w:sz w:val="20"/>
                <w:szCs w:val="20"/>
              </w:rPr>
              <w:t>0</w:t>
            </w:r>
          </w:p>
        </w:tc>
        <w:tc>
          <w:tcPr>
            <w:tcW w:w="992" w:type="dxa"/>
          </w:tcPr>
          <w:p w:rsidR="008569AA" w:rsidRPr="00514E7D" w:rsidRDefault="008569AA" w:rsidP="00514E7D">
            <w:pPr>
              <w:keepNext/>
              <w:spacing w:line="240" w:lineRule="auto"/>
              <w:contextualSpacing/>
              <w:jc w:val="center"/>
              <w:cnfStyle w:val="000000000000"/>
              <w:rPr>
                <w:rFonts w:cs="Times New Roman"/>
                <w:sz w:val="20"/>
                <w:szCs w:val="20"/>
              </w:rPr>
            </w:pPr>
            <w:r w:rsidRPr="00514E7D">
              <w:rPr>
                <w:rFonts w:cs="Times New Roman"/>
                <w:sz w:val="20"/>
                <w:szCs w:val="20"/>
              </w:rPr>
              <w:t>0,492</w:t>
            </w:r>
          </w:p>
        </w:tc>
      </w:tr>
      <w:tr w:rsidR="00AE6ACF" w:rsidRPr="00514E7D" w:rsidTr="00D418FA">
        <w:trPr>
          <w:cnfStyle w:val="000000100000"/>
        </w:trPr>
        <w:tc>
          <w:tcPr>
            <w:cnfStyle w:val="001000000000"/>
            <w:tcW w:w="2410" w:type="dxa"/>
            <w:hideMark/>
          </w:tcPr>
          <w:p w:rsidR="008569AA" w:rsidRPr="00514E7D" w:rsidRDefault="008569AA" w:rsidP="00442747">
            <w:pPr>
              <w:keepNext/>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v </w:t>
            </w:r>
            <w:r w:rsidRPr="00514E7D">
              <w:rPr>
                <w:rFonts w:eastAsia="Times New Roman" w:cs="Times New Roman"/>
                <w:sz w:val="20"/>
                <w:szCs w:val="20"/>
                <w:lang w:eastAsia="cs-CZ"/>
              </w:rPr>
              <w:t xml:space="preserve">rámci 1. </w:t>
            </w:r>
            <w:proofErr w:type="gramStart"/>
            <w:r w:rsidRPr="00514E7D">
              <w:rPr>
                <w:rFonts w:eastAsia="Times New Roman" w:cs="Times New Roman"/>
                <w:sz w:val="20"/>
                <w:szCs w:val="20"/>
                <w:lang w:eastAsia="cs-CZ"/>
              </w:rPr>
              <w:t>uzávěru</w:t>
            </w:r>
            <w:r w:rsidR="004C42F9" w:rsidRPr="00514E7D">
              <w:rPr>
                <w:rFonts w:eastAsia="Times New Roman" w:cs="Times New Roman"/>
                <w:sz w:val="20"/>
                <w:szCs w:val="20"/>
                <w:lang w:eastAsia="cs-CZ"/>
              </w:rPr>
              <w:t xml:space="preserve"> </w:t>
            </w:r>
            <w:r w:rsidRPr="00514E7D">
              <w:rPr>
                <w:rFonts w:eastAsia="Times New Roman" w:cs="Times New Roman"/>
                <w:sz w:val="20"/>
                <w:szCs w:val="20"/>
                <w:lang w:eastAsia="cs-CZ"/>
              </w:rPr>
              <w:t>(n,%)</w:t>
            </w:r>
            <w:proofErr w:type="gramEnd"/>
          </w:p>
        </w:tc>
        <w:tc>
          <w:tcPr>
            <w:tcW w:w="1559" w:type="dxa"/>
            <w:hideMark/>
          </w:tcPr>
          <w:p w:rsidR="008569AA" w:rsidRPr="00514E7D" w:rsidRDefault="008569AA" w:rsidP="00514E7D">
            <w:pPr>
              <w:keepNext/>
              <w:spacing w:line="240" w:lineRule="auto"/>
              <w:contextualSpacing/>
              <w:cnfStyle w:val="000000100000"/>
              <w:rPr>
                <w:rFonts w:cs="Times New Roman"/>
                <w:sz w:val="20"/>
                <w:szCs w:val="20"/>
              </w:rPr>
            </w:pPr>
            <w:r w:rsidRPr="00514E7D">
              <w:rPr>
                <w:rFonts w:cs="Times New Roman"/>
                <w:sz w:val="20"/>
                <w:szCs w:val="20"/>
              </w:rPr>
              <w:t>2 (11,76</w:t>
            </w:r>
            <w:r w:rsidR="004C52F4" w:rsidRPr="00514E7D">
              <w:rPr>
                <w:rFonts w:cs="Times New Roman"/>
                <w:sz w:val="20"/>
                <w:szCs w:val="20"/>
              </w:rPr>
              <w:t> %</w:t>
            </w:r>
            <w:r w:rsidRPr="00514E7D">
              <w:rPr>
                <w:rFonts w:cs="Times New Roman"/>
                <w:sz w:val="20"/>
                <w:szCs w:val="20"/>
              </w:rPr>
              <w:t>)</w:t>
            </w:r>
          </w:p>
        </w:tc>
        <w:tc>
          <w:tcPr>
            <w:tcW w:w="1560" w:type="dxa"/>
            <w:hideMark/>
          </w:tcPr>
          <w:p w:rsidR="008569AA" w:rsidRPr="00514E7D" w:rsidRDefault="00680260" w:rsidP="00514E7D">
            <w:pPr>
              <w:keepNext/>
              <w:spacing w:line="240" w:lineRule="auto"/>
              <w:contextualSpacing/>
              <w:cnfStyle w:val="000000100000"/>
              <w:rPr>
                <w:rFonts w:cs="Times New Roman"/>
                <w:sz w:val="20"/>
                <w:szCs w:val="20"/>
              </w:rPr>
            </w:pPr>
            <w:r w:rsidRPr="00514E7D">
              <w:rPr>
                <w:rFonts w:cs="Times New Roman"/>
                <w:sz w:val="20"/>
                <w:szCs w:val="20"/>
              </w:rPr>
              <w:t>3</w:t>
            </w:r>
            <w:r w:rsidR="008569AA" w:rsidRPr="00514E7D">
              <w:rPr>
                <w:rFonts w:cs="Times New Roman"/>
                <w:sz w:val="20"/>
                <w:szCs w:val="20"/>
              </w:rPr>
              <w:t xml:space="preserve"> (</w:t>
            </w:r>
            <w:r w:rsidRPr="00514E7D">
              <w:rPr>
                <w:rFonts w:cs="Times New Roman"/>
                <w:sz w:val="20"/>
                <w:szCs w:val="20"/>
              </w:rPr>
              <w:t>3</w:t>
            </w:r>
            <w:r w:rsidR="008569AA" w:rsidRPr="00514E7D">
              <w:rPr>
                <w:rFonts w:cs="Times New Roman"/>
                <w:sz w:val="20"/>
                <w:szCs w:val="20"/>
              </w:rPr>
              <w:t>0%)</w:t>
            </w:r>
          </w:p>
        </w:tc>
        <w:tc>
          <w:tcPr>
            <w:tcW w:w="992" w:type="dxa"/>
            <w:hideMark/>
          </w:tcPr>
          <w:p w:rsidR="008569AA" w:rsidRPr="00514E7D" w:rsidRDefault="008569AA" w:rsidP="00514E7D">
            <w:pPr>
              <w:keepNext/>
              <w:spacing w:line="240" w:lineRule="auto"/>
              <w:contextualSpacing/>
              <w:jc w:val="center"/>
              <w:cnfStyle w:val="000000100000"/>
              <w:rPr>
                <w:rFonts w:cs="Times New Roman"/>
                <w:sz w:val="20"/>
                <w:szCs w:val="20"/>
              </w:rPr>
            </w:pPr>
            <w:r w:rsidRPr="00514E7D">
              <w:rPr>
                <w:rFonts w:cs="Times New Roman"/>
                <w:sz w:val="20"/>
                <w:szCs w:val="20"/>
              </w:rPr>
              <w:t>1</w:t>
            </w:r>
          </w:p>
        </w:tc>
        <w:tc>
          <w:tcPr>
            <w:tcW w:w="1559" w:type="dxa"/>
          </w:tcPr>
          <w:p w:rsidR="008569AA" w:rsidRPr="00514E7D" w:rsidRDefault="008569AA" w:rsidP="00514E7D">
            <w:pPr>
              <w:keepNext/>
              <w:spacing w:line="240" w:lineRule="auto"/>
              <w:contextualSpacing/>
              <w:cnfStyle w:val="000000100000"/>
              <w:rPr>
                <w:rFonts w:cs="Times New Roman"/>
                <w:sz w:val="20"/>
                <w:szCs w:val="20"/>
              </w:rPr>
            </w:pPr>
            <w:r w:rsidRPr="00514E7D">
              <w:rPr>
                <w:rFonts w:cs="Times New Roman"/>
                <w:sz w:val="20"/>
                <w:szCs w:val="20"/>
              </w:rPr>
              <w:t>0</w:t>
            </w:r>
          </w:p>
        </w:tc>
        <w:tc>
          <w:tcPr>
            <w:tcW w:w="992" w:type="dxa"/>
          </w:tcPr>
          <w:p w:rsidR="008569AA" w:rsidRPr="00514E7D" w:rsidRDefault="008569AA" w:rsidP="00514E7D">
            <w:pPr>
              <w:keepNext/>
              <w:spacing w:line="240" w:lineRule="auto"/>
              <w:contextualSpacing/>
              <w:jc w:val="center"/>
              <w:cnfStyle w:val="000000100000"/>
              <w:rPr>
                <w:rFonts w:cs="Times New Roman"/>
                <w:sz w:val="20"/>
                <w:szCs w:val="20"/>
              </w:rPr>
            </w:pPr>
            <w:r w:rsidRPr="00514E7D">
              <w:rPr>
                <w:rFonts w:cs="Times New Roman"/>
                <w:sz w:val="20"/>
                <w:szCs w:val="20"/>
              </w:rPr>
              <w:t>0,996</w:t>
            </w:r>
          </w:p>
        </w:tc>
      </w:tr>
      <w:tr w:rsidR="00AE6ACF" w:rsidRPr="00514E7D" w:rsidTr="00D418FA">
        <w:tc>
          <w:tcPr>
            <w:cnfStyle w:val="001000000000"/>
            <w:tcW w:w="2410" w:type="dxa"/>
            <w:hideMark/>
          </w:tcPr>
          <w:p w:rsidR="008569AA" w:rsidRPr="00514E7D" w:rsidRDefault="008569AA" w:rsidP="00442747">
            <w:pPr>
              <w:spacing w:line="240" w:lineRule="auto"/>
              <w:contextualSpacing/>
              <w:jc w:val="left"/>
              <w:rPr>
                <w:rFonts w:eastAsia="Times New Roman" w:cs="Times New Roman"/>
                <w:sz w:val="20"/>
                <w:szCs w:val="20"/>
                <w:lang w:eastAsia="cs-CZ"/>
              </w:rPr>
            </w:pPr>
            <w:r w:rsidRPr="00514E7D">
              <w:rPr>
                <w:rFonts w:eastAsia="Times New Roman" w:cs="Times New Roman"/>
                <w:sz w:val="20"/>
                <w:szCs w:val="20"/>
                <w:lang w:eastAsia="cs-CZ"/>
              </w:rPr>
              <w:t xml:space="preserve">Použití laloku </w:t>
            </w:r>
            <w:r w:rsidR="00CE73D6" w:rsidRPr="00514E7D">
              <w:rPr>
                <w:rFonts w:eastAsia="Times New Roman" w:cs="Times New Roman"/>
                <w:sz w:val="20"/>
                <w:szCs w:val="20"/>
                <w:lang w:eastAsia="cs-CZ"/>
              </w:rPr>
              <w:t>u </w:t>
            </w:r>
            <w:r w:rsidRPr="00514E7D">
              <w:rPr>
                <w:rFonts w:eastAsia="Times New Roman" w:cs="Times New Roman"/>
                <w:sz w:val="20"/>
                <w:szCs w:val="20"/>
                <w:lang w:eastAsia="cs-CZ"/>
              </w:rPr>
              <w:t>2/dalšího uzávěru (n,</w:t>
            </w:r>
            <w:r w:rsidR="004C52F4" w:rsidRPr="00514E7D">
              <w:rPr>
                <w:rFonts w:eastAsia="Times New Roman" w:cs="Times New Roman"/>
                <w:sz w:val="20"/>
                <w:szCs w:val="20"/>
                <w:lang w:eastAsia="cs-CZ"/>
              </w:rPr>
              <w:t> %</w:t>
            </w:r>
            <w:r w:rsidRPr="00514E7D">
              <w:rPr>
                <w:rFonts w:eastAsia="Times New Roman" w:cs="Times New Roman"/>
                <w:sz w:val="20"/>
                <w:szCs w:val="20"/>
                <w:lang w:eastAsia="cs-CZ"/>
              </w:rPr>
              <w:t>)</w:t>
            </w:r>
          </w:p>
        </w:tc>
        <w:tc>
          <w:tcPr>
            <w:tcW w:w="1559" w:type="dxa"/>
            <w:hideMark/>
          </w:tcPr>
          <w:p w:rsidR="008569AA" w:rsidRPr="00514E7D" w:rsidRDefault="008569AA" w:rsidP="00514E7D">
            <w:pPr>
              <w:spacing w:line="240" w:lineRule="auto"/>
              <w:contextualSpacing/>
              <w:cnfStyle w:val="000000000000"/>
              <w:rPr>
                <w:rFonts w:cs="Times New Roman"/>
                <w:sz w:val="20"/>
                <w:szCs w:val="20"/>
              </w:rPr>
            </w:pPr>
            <w:r w:rsidRPr="00514E7D">
              <w:rPr>
                <w:rFonts w:cs="Times New Roman"/>
                <w:sz w:val="20"/>
                <w:szCs w:val="20"/>
              </w:rPr>
              <w:t>3 (17,65</w:t>
            </w:r>
            <w:r w:rsidR="004C52F4" w:rsidRPr="00514E7D">
              <w:rPr>
                <w:rFonts w:cs="Times New Roman"/>
                <w:sz w:val="20"/>
                <w:szCs w:val="20"/>
              </w:rPr>
              <w:t> %</w:t>
            </w:r>
            <w:r w:rsidRPr="00514E7D">
              <w:rPr>
                <w:rFonts w:cs="Times New Roman"/>
                <w:sz w:val="20"/>
                <w:szCs w:val="20"/>
              </w:rPr>
              <w:t>)</w:t>
            </w:r>
          </w:p>
        </w:tc>
        <w:tc>
          <w:tcPr>
            <w:tcW w:w="1560" w:type="dxa"/>
            <w:hideMark/>
          </w:tcPr>
          <w:p w:rsidR="008569AA" w:rsidRPr="00514E7D" w:rsidRDefault="004663D9" w:rsidP="00514E7D">
            <w:pPr>
              <w:spacing w:line="240" w:lineRule="auto"/>
              <w:contextualSpacing/>
              <w:cnfStyle w:val="000000000000"/>
              <w:rPr>
                <w:rFonts w:cs="Times New Roman"/>
                <w:sz w:val="20"/>
                <w:szCs w:val="20"/>
              </w:rPr>
            </w:pPr>
            <w:r w:rsidRPr="00514E7D">
              <w:rPr>
                <w:rFonts w:cs="Times New Roman"/>
                <w:sz w:val="20"/>
                <w:szCs w:val="20"/>
              </w:rPr>
              <w:t>3</w:t>
            </w:r>
            <w:r w:rsidR="008569AA" w:rsidRPr="00514E7D">
              <w:rPr>
                <w:rFonts w:cs="Times New Roman"/>
                <w:sz w:val="20"/>
                <w:szCs w:val="20"/>
              </w:rPr>
              <w:t xml:space="preserve"> (</w:t>
            </w:r>
            <w:r w:rsidRPr="00514E7D">
              <w:rPr>
                <w:rFonts w:cs="Times New Roman"/>
                <w:sz w:val="20"/>
                <w:szCs w:val="20"/>
              </w:rPr>
              <w:t>3</w:t>
            </w:r>
            <w:r w:rsidR="008569AA" w:rsidRPr="00514E7D">
              <w:rPr>
                <w:rFonts w:cs="Times New Roman"/>
                <w:sz w:val="20"/>
                <w:szCs w:val="20"/>
              </w:rPr>
              <w:t>0%)</w:t>
            </w:r>
          </w:p>
        </w:tc>
        <w:tc>
          <w:tcPr>
            <w:tcW w:w="992" w:type="dxa"/>
            <w:hideMark/>
          </w:tcPr>
          <w:p w:rsidR="008569AA" w:rsidRPr="00514E7D" w:rsidRDefault="008569AA" w:rsidP="00514E7D">
            <w:pPr>
              <w:spacing w:line="240" w:lineRule="auto"/>
              <w:contextualSpacing/>
              <w:jc w:val="center"/>
              <w:cnfStyle w:val="000000000000"/>
              <w:rPr>
                <w:rFonts w:cs="Times New Roman"/>
                <w:sz w:val="20"/>
                <w:szCs w:val="20"/>
              </w:rPr>
            </w:pPr>
            <w:r w:rsidRPr="00514E7D">
              <w:rPr>
                <w:rFonts w:cs="Times New Roman"/>
                <w:sz w:val="20"/>
                <w:szCs w:val="20"/>
              </w:rPr>
              <w:t>1</w:t>
            </w:r>
          </w:p>
        </w:tc>
        <w:tc>
          <w:tcPr>
            <w:tcW w:w="1559" w:type="dxa"/>
          </w:tcPr>
          <w:p w:rsidR="008569AA" w:rsidRPr="00514E7D" w:rsidRDefault="00B10793" w:rsidP="00514E7D">
            <w:pPr>
              <w:spacing w:line="240" w:lineRule="auto"/>
              <w:contextualSpacing/>
              <w:cnfStyle w:val="000000000000"/>
              <w:rPr>
                <w:rFonts w:cs="Times New Roman"/>
                <w:sz w:val="20"/>
                <w:szCs w:val="20"/>
              </w:rPr>
            </w:pPr>
            <w:r w:rsidRPr="00514E7D">
              <w:rPr>
                <w:rFonts w:cs="Times New Roman"/>
                <w:sz w:val="20"/>
                <w:szCs w:val="20"/>
              </w:rPr>
              <w:t>5</w:t>
            </w:r>
            <w:r w:rsidR="008569AA" w:rsidRPr="00514E7D">
              <w:rPr>
                <w:rFonts w:cs="Times New Roman"/>
                <w:sz w:val="20"/>
                <w:szCs w:val="20"/>
              </w:rPr>
              <w:t xml:space="preserve"> (</w:t>
            </w:r>
            <w:r w:rsidRPr="00514E7D">
              <w:rPr>
                <w:rFonts w:cs="Times New Roman"/>
                <w:sz w:val="20"/>
                <w:szCs w:val="20"/>
              </w:rPr>
              <w:t>42,7</w:t>
            </w:r>
            <w:r w:rsidR="008569AA" w:rsidRPr="00514E7D">
              <w:rPr>
                <w:rFonts w:cs="Times New Roman"/>
                <w:sz w:val="20"/>
                <w:szCs w:val="20"/>
              </w:rPr>
              <w:t>%)</w:t>
            </w:r>
          </w:p>
        </w:tc>
        <w:tc>
          <w:tcPr>
            <w:tcW w:w="992" w:type="dxa"/>
          </w:tcPr>
          <w:p w:rsidR="008569AA" w:rsidRPr="00514E7D" w:rsidRDefault="008569AA" w:rsidP="00514E7D">
            <w:pPr>
              <w:spacing w:line="240" w:lineRule="auto"/>
              <w:contextualSpacing/>
              <w:jc w:val="center"/>
              <w:cnfStyle w:val="000000000000"/>
              <w:rPr>
                <w:rFonts w:cs="Times New Roman"/>
                <w:sz w:val="20"/>
                <w:szCs w:val="20"/>
              </w:rPr>
            </w:pPr>
            <w:r w:rsidRPr="00514E7D">
              <w:rPr>
                <w:rFonts w:cs="Times New Roman"/>
                <w:sz w:val="20"/>
                <w:szCs w:val="20"/>
              </w:rPr>
              <w:t>0,806</w:t>
            </w:r>
          </w:p>
        </w:tc>
      </w:tr>
    </w:tbl>
    <w:p w:rsidR="005219E7" w:rsidRPr="00B91E1F" w:rsidRDefault="005219E7" w:rsidP="00C90EB1">
      <w:pPr>
        <w:contextualSpacing/>
      </w:pPr>
    </w:p>
    <w:p w:rsidR="001C53E7" w:rsidRPr="00B91E1F" w:rsidRDefault="001C53E7" w:rsidP="004578E9">
      <w:pPr>
        <w:pStyle w:val="Titulek"/>
        <w:keepNext/>
        <w:ind w:left="851" w:hanging="851"/>
        <w:contextualSpacing/>
        <w:rPr>
          <w:color w:val="auto"/>
        </w:rPr>
      </w:pPr>
      <w:bookmarkStart w:id="90" w:name="_Toc478558238"/>
      <w:r w:rsidRPr="00B91E1F">
        <w:rPr>
          <w:color w:val="auto"/>
          <w:sz w:val="22"/>
          <w:szCs w:val="22"/>
        </w:rPr>
        <w:lastRenderedPageBreak/>
        <w:t xml:space="preserve">Graf </w:t>
      </w:r>
      <w:r w:rsidR="00B6092F" w:rsidRPr="00B91E1F">
        <w:rPr>
          <w:color w:val="auto"/>
          <w:sz w:val="22"/>
          <w:szCs w:val="22"/>
        </w:rPr>
        <w:fldChar w:fldCharType="begin"/>
      </w:r>
      <w:r w:rsidR="000376ED" w:rsidRPr="00B91E1F">
        <w:rPr>
          <w:color w:val="auto"/>
          <w:sz w:val="22"/>
          <w:szCs w:val="22"/>
        </w:rPr>
        <w:instrText xml:space="preserve"> SEQ Graf \* ARABIC </w:instrText>
      </w:r>
      <w:r w:rsidR="00B6092F" w:rsidRPr="00B91E1F">
        <w:rPr>
          <w:color w:val="auto"/>
          <w:sz w:val="22"/>
          <w:szCs w:val="22"/>
        </w:rPr>
        <w:fldChar w:fldCharType="separate"/>
      </w:r>
      <w:r w:rsidR="008A0DCE" w:rsidRPr="00B91E1F">
        <w:rPr>
          <w:noProof/>
          <w:color w:val="auto"/>
          <w:sz w:val="22"/>
          <w:szCs w:val="22"/>
        </w:rPr>
        <w:t>2</w:t>
      </w:r>
      <w:r w:rsidR="00B6092F" w:rsidRPr="00B91E1F">
        <w:rPr>
          <w:color w:val="auto"/>
          <w:sz w:val="22"/>
          <w:szCs w:val="22"/>
        </w:rPr>
        <w:fldChar w:fldCharType="end"/>
      </w:r>
      <w:r w:rsidR="00A11B9E" w:rsidRPr="00B91E1F">
        <w:rPr>
          <w:color w:val="auto"/>
          <w:sz w:val="22"/>
          <w:szCs w:val="22"/>
        </w:rPr>
        <w:t>.</w:t>
      </w:r>
      <w:r w:rsidR="004578E9">
        <w:rPr>
          <w:color w:val="auto"/>
        </w:rPr>
        <w:tab/>
      </w:r>
      <w:r w:rsidRPr="00B91E1F">
        <w:rPr>
          <w:color w:val="auto"/>
          <w:sz w:val="22"/>
          <w:szCs w:val="22"/>
        </w:rPr>
        <w:t xml:space="preserve">Srovnání vybraných parametrů AO/allograft, Re-cerkláž/defekt/NPWT </w:t>
      </w:r>
      <w:r w:rsidR="00CE73D6" w:rsidRPr="00B91E1F">
        <w:rPr>
          <w:color w:val="auto"/>
          <w:sz w:val="22"/>
          <w:szCs w:val="22"/>
        </w:rPr>
        <w:t>a </w:t>
      </w:r>
      <w:r w:rsidRPr="00B91E1F">
        <w:rPr>
          <w:color w:val="auto"/>
          <w:sz w:val="22"/>
          <w:szCs w:val="22"/>
        </w:rPr>
        <w:t>Re-cerkláž/defekt/drenáž</w:t>
      </w:r>
      <w:bookmarkEnd w:id="90"/>
    </w:p>
    <w:p w:rsidR="00FC202B" w:rsidRPr="00B91E1F" w:rsidRDefault="000140F5" w:rsidP="00EC1D35">
      <w:r w:rsidRPr="00B91E1F">
        <w:rPr>
          <w:noProof/>
          <w:lang w:eastAsia="cs-CZ"/>
        </w:rPr>
        <w:drawing>
          <wp:inline distT="0" distB="0" distL="0" distR="0">
            <wp:extent cx="5400675" cy="3000375"/>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2F35" w:rsidRPr="00B91E1F" w:rsidRDefault="00942F35" w:rsidP="00514E7D"/>
    <w:p w:rsidR="001E4819" w:rsidRPr="005C11BA" w:rsidRDefault="001E4819" w:rsidP="005C11BA">
      <w:pPr>
        <w:pStyle w:val="Nadpis3"/>
      </w:pPr>
      <w:bookmarkStart w:id="91" w:name="_Toc479152018"/>
      <w:r w:rsidRPr="005C11BA">
        <w:t>Použití lalokové plastiky k překrytí defektu měkkých tkání</w:t>
      </w:r>
      <w:bookmarkEnd w:id="91"/>
    </w:p>
    <w:p w:rsidR="001E4819" w:rsidRPr="00B91E1F" w:rsidRDefault="005E332C" w:rsidP="00C90EB1">
      <w:pPr>
        <w:contextualSpacing/>
        <w:rPr>
          <w:rFonts w:cs="Times New Roman"/>
          <w:szCs w:val="24"/>
        </w:rPr>
      </w:pPr>
      <w:r w:rsidRPr="00B91E1F">
        <w:rPr>
          <w:rFonts w:cs="Times New Roman"/>
          <w:szCs w:val="24"/>
        </w:rPr>
        <w:t xml:space="preserve">V porovnávaných souborech jsme zhodnotili nutnost provedení </w:t>
      </w:r>
      <w:r w:rsidR="00DA70CA" w:rsidRPr="00B91E1F">
        <w:rPr>
          <w:rFonts w:cs="Times New Roman"/>
          <w:szCs w:val="24"/>
        </w:rPr>
        <w:t xml:space="preserve">různých variant </w:t>
      </w:r>
      <w:r w:rsidRPr="00B91E1F">
        <w:rPr>
          <w:rFonts w:cs="Times New Roman"/>
          <w:szCs w:val="24"/>
        </w:rPr>
        <w:t xml:space="preserve">lalokové plastiky při prvním nebo dalším, pokusu </w:t>
      </w:r>
      <w:r w:rsidR="00CE73D6" w:rsidRPr="00B91E1F">
        <w:rPr>
          <w:rFonts w:cs="Times New Roman"/>
          <w:szCs w:val="24"/>
        </w:rPr>
        <w:t>o </w:t>
      </w:r>
      <w:r w:rsidRPr="00B91E1F">
        <w:rPr>
          <w:rFonts w:cs="Times New Roman"/>
          <w:szCs w:val="24"/>
        </w:rPr>
        <w:t xml:space="preserve">uzávěr defektu měkkých tkání. </w:t>
      </w:r>
      <w:r w:rsidR="00BA4FF0" w:rsidRPr="00B91E1F">
        <w:rPr>
          <w:rFonts w:cs="Times New Roman"/>
          <w:szCs w:val="24"/>
        </w:rPr>
        <w:t xml:space="preserve">Vyšší četnost </w:t>
      </w:r>
      <w:r w:rsidR="00B52193" w:rsidRPr="00B91E1F">
        <w:rPr>
          <w:rFonts w:cs="Times New Roman"/>
          <w:szCs w:val="24"/>
        </w:rPr>
        <w:t xml:space="preserve">použití lalokové plastiky </w:t>
      </w:r>
      <w:r w:rsidR="00BA4FF0" w:rsidRPr="00B91E1F">
        <w:rPr>
          <w:rFonts w:cs="Times New Roman"/>
          <w:szCs w:val="24"/>
        </w:rPr>
        <w:t xml:space="preserve">v rámci </w:t>
      </w:r>
      <w:r w:rsidR="00B52193" w:rsidRPr="00B91E1F">
        <w:rPr>
          <w:rFonts w:cs="Times New Roman"/>
          <w:szCs w:val="24"/>
        </w:rPr>
        <w:t>první</w:t>
      </w:r>
      <w:r w:rsidR="00BA4FF0" w:rsidRPr="00B91E1F">
        <w:rPr>
          <w:rFonts w:cs="Times New Roman"/>
          <w:szCs w:val="24"/>
        </w:rPr>
        <w:t xml:space="preserve"> </w:t>
      </w:r>
      <w:r w:rsidR="00B52193" w:rsidRPr="00B91E1F">
        <w:rPr>
          <w:rFonts w:cs="Times New Roman"/>
          <w:szCs w:val="24"/>
        </w:rPr>
        <w:t>resutury byla z</w:t>
      </w:r>
      <w:r w:rsidR="00BA4FF0" w:rsidRPr="00B91E1F">
        <w:rPr>
          <w:rFonts w:cs="Times New Roman"/>
          <w:szCs w:val="24"/>
        </w:rPr>
        <w:t>jištěna</w:t>
      </w:r>
      <w:r w:rsidR="00B52193" w:rsidRPr="00B91E1F">
        <w:rPr>
          <w:rFonts w:cs="Times New Roman"/>
          <w:szCs w:val="24"/>
        </w:rPr>
        <w:t xml:space="preserve"> </w:t>
      </w:r>
      <w:r w:rsidR="00CE73D6" w:rsidRPr="00B91E1F">
        <w:rPr>
          <w:rFonts w:cs="Times New Roman"/>
          <w:szCs w:val="24"/>
        </w:rPr>
        <w:t>v </w:t>
      </w:r>
      <w:r w:rsidR="00BA4FF0" w:rsidRPr="00B91E1F">
        <w:rPr>
          <w:rFonts w:cs="Times New Roman"/>
          <w:szCs w:val="24"/>
        </w:rPr>
        <w:t>případě</w:t>
      </w:r>
      <w:r w:rsidR="00DA70CA" w:rsidRPr="00B91E1F">
        <w:rPr>
          <w:rFonts w:cs="Times New Roman"/>
          <w:szCs w:val="24"/>
        </w:rPr>
        <w:t xml:space="preserve"> </w:t>
      </w:r>
      <w:r w:rsidR="00BA4FF0" w:rsidRPr="00B91E1F">
        <w:rPr>
          <w:rFonts w:cs="Times New Roman"/>
          <w:szCs w:val="24"/>
        </w:rPr>
        <w:t xml:space="preserve">techniky </w:t>
      </w:r>
      <w:r w:rsidR="00DA70CA" w:rsidRPr="00B91E1F">
        <w:rPr>
          <w:rFonts w:cs="Times New Roman"/>
          <w:szCs w:val="24"/>
        </w:rPr>
        <w:t>re-cer</w:t>
      </w:r>
      <w:r w:rsidR="00BA4FF0" w:rsidRPr="00B91E1F">
        <w:rPr>
          <w:rFonts w:cs="Times New Roman"/>
          <w:szCs w:val="24"/>
        </w:rPr>
        <w:t>kláže</w:t>
      </w:r>
      <w:r w:rsidR="00DA70CA" w:rsidRPr="00B91E1F">
        <w:rPr>
          <w:rFonts w:cs="Times New Roman"/>
          <w:szCs w:val="24"/>
        </w:rPr>
        <w:t>,</w:t>
      </w:r>
      <w:r w:rsidR="00BA4FF0" w:rsidRPr="00B91E1F">
        <w:rPr>
          <w:rFonts w:cs="Times New Roman"/>
          <w:szCs w:val="24"/>
        </w:rPr>
        <w:t xml:space="preserve"> především pak </w:t>
      </w:r>
      <w:r w:rsidR="00CE73D6" w:rsidRPr="00B91E1F">
        <w:rPr>
          <w:rFonts w:cs="Times New Roman"/>
          <w:szCs w:val="24"/>
        </w:rPr>
        <w:t>u </w:t>
      </w:r>
      <w:r w:rsidR="00BA4FF0" w:rsidRPr="00B91E1F">
        <w:rPr>
          <w:rFonts w:cs="Times New Roman"/>
          <w:szCs w:val="24"/>
        </w:rPr>
        <w:t>souboru Re-c</w:t>
      </w:r>
      <w:r w:rsidR="00B52193" w:rsidRPr="00B91E1F">
        <w:rPr>
          <w:rFonts w:cs="Times New Roman"/>
          <w:szCs w:val="24"/>
        </w:rPr>
        <w:t>er</w:t>
      </w:r>
      <w:r w:rsidR="00BA4FF0" w:rsidRPr="00B91E1F">
        <w:rPr>
          <w:rFonts w:cs="Times New Roman"/>
          <w:szCs w:val="24"/>
        </w:rPr>
        <w:t>kláž</w:t>
      </w:r>
      <w:r w:rsidR="00B52193" w:rsidRPr="00B91E1F">
        <w:rPr>
          <w:rFonts w:cs="Times New Roman"/>
          <w:szCs w:val="24"/>
        </w:rPr>
        <w:t xml:space="preserve">/NPWT. </w:t>
      </w:r>
      <w:r w:rsidR="00DA70CA" w:rsidRPr="00B91E1F">
        <w:rPr>
          <w:rFonts w:cs="Times New Roman"/>
          <w:szCs w:val="24"/>
        </w:rPr>
        <w:t>Nejčastěji použitou variantou lalokové plastiky v</w:t>
      </w:r>
      <w:r w:rsidR="00BA4FF0" w:rsidRPr="00B91E1F">
        <w:rPr>
          <w:rFonts w:cs="Times New Roman"/>
          <w:szCs w:val="24"/>
        </w:rPr>
        <w:t xml:space="preserve"> tomto případě </w:t>
      </w:r>
      <w:r w:rsidR="00DA70CA" w:rsidRPr="00B91E1F">
        <w:rPr>
          <w:rFonts w:cs="Times New Roman"/>
          <w:szCs w:val="24"/>
        </w:rPr>
        <w:t xml:space="preserve">byla </w:t>
      </w:r>
      <w:r w:rsidR="00BA4FF0" w:rsidRPr="00B91E1F">
        <w:rPr>
          <w:rFonts w:cs="Times New Roman"/>
          <w:szCs w:val="24"/>
        </w:rPr>
        <w:t xml:space="preserve">V-Y </w:t>
      </w:r>
      <w:r w:rsidR="00DA70CA" w:rsidRPr="00B91E1F">
        <w:rPr>
          <w:rFonts w:cs="Times New Roman"/>
          <w:szCs w:val="24"/>
        </w:rPr>
        <w:t xml:space="preserve">transpozice </w:t>
      </w:r>
      <w:r w:rsidR="00BA4FF0" w:rsidRPr="00B91E1F">
        <w:rPr>
          <w:rFonts w:cs="Times New Roman"/>
          <w:szCs w:val="24"/>
        </w:rPr>
        <w:t xml:space="preserve">muskulo-kutánního </w:t>
      </w:r>
      <w:r w:rsidR="00DA70CA" w:rsidRPr="00B91E1F">
        <w:rPr>
          <w:rFonts w:cs="Times New Roman"/>
          <w:szCs w:val="24"/>
        </w:rPr>
        <w:t xml:space="preserve">pektorálního laloku. </w:t>
      </w:r>
      <w:r w:rsidR="009903A2" w:rsidRPr="00B91E1F">
        <w:rPr>
          <w:rFonts w:cs="Times New Roman"/>
          <w:szCs w:val="24"/>
        </w:rPr>
        <w:t xml:space="preserve">Nejčastěji použitou variantou laloku v rámci dalších pokusů </w:t>
      </w:r>
      <w:r w:rsidR="00CE73D6" w:rsidRPr="00B91E1F">
        <w:rPr>
          <w:rFonts w:cs="Times New Roman"/>
          <w:szCs w:val="24"/>
        </w:rPr>
        <w:t>o </w:t>
      </w:r>
      <w:r w:rsidR="009903A2" w:rsidRPr="00B91E1F">
        <w:rPr>
          <w:rFonts w:cs="Times New Roman"/>
          <w:szCs w:val="24"/>
        </w:rPr>
        <w:t>uzávěr měkkých tkání byla VRAM varianta transpozice muskulo-kutánního laloku přímého břišního svalu.</w:t>
      </w:r>
      <w:r w:rsidR="00E7290A" w:rsidRPr="00B91E1F">
        <w:rPr>
          <w:rFonts w:cs="Times New Roman"/>
          <w:szCs w:val="24"/>
        </w:rPr>
        <w:t xml:space="preserve"> </w:t>
      </w:r>
      <w:r w:rsidR="00BA4FF0" w:rsidRPr="00B91E1F">
        <w:rPr>
          <w:rFonts w:cs="Times New Roman"/>
          <w:szCs w:val="24"/>
        </w:rPr>
        <w:t>(Tabulka 2</w:t>
      </w:r>
      <w:r w:rsidR="0047374F" w:rsidRPr="00B91E1F">
        <w:rPr>
          <w:rFonts w:cs="Times New Roman"/>
          <w:szCs w:val="24"/>
        </w:rPr>
        <w:t>5</w:t>
      </w:r>
      <w:r w:rsidR="00817FB6">
        <w:rPr>
          <w:rFonts w:cs="Times New Roman"/>
          <w:szCs w:val="24"/>
        </w:rPr>
        <w:t>, Graf 3</w:t>
      </w:r>
      <w:r w:rsidR="00BA4FF0" w:rsidRPr="00B91E1F">
        <w:rPr>
          <w:rFonts w:cs="Times New Roman"/>
          <w:szCs w:val="24"/>
        </w:rPr>
        <w:t>)</w:t>
      </w:r>
    </w:p>
    <w:p w:rsidR="00942F35" w:rsidRPr="00B91E1F" w:rsidRDefault="00942F35" w:rsidP="00C90EB1">
      <w:pPr>
        <w:contextualSpacing/>
        <w:rPr>
          <w:rFonts w:cs="Times New Roman"/>
          <w:szCs w:val="24"/>
        </w:rPr>
      </w:pPr>
    </w:p>
    <w:p w:rsidR="00144C98" w:rsidRPr="00B91E1F" w:rsidRDefault="00144C98" w:rsidP="00514E7D">
      <w:pPr>
        <w:pStyle w:val="Titulek"/>
        <w:keepNext/>
        <w:contextualSpacing/>
        <w:rPr>
          <w:color w:val="auto"/>
          <w:sz w:val="22"/>
          <w:szCs w:val="22"/>
        </w:rPr>
      </w:pPr>
      <w:bookmarkStart w:id="92" w:name="_Toc478558234"/>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Pr="00B91E1F">
        <w:rPr>
          <w:noProof/>
          <w:color w:val="auto"/>
          <w:sz w:val="22"/>
          <w:szCs w:val="22"/>
        </w:rPr>
        <w:t>2</w:t>
      </w:r>
      <w:r w:rsidR="00076A93" w:rsidRPr="00B91E1F">
        <w:rPr>
          <w:noProof/>
          <w:color w:val="auto"/>
          <w:sz w:val="22"/>
          <w:szCs w:val="22"/>
        </w:rPr>
        <w:t>5</w:t>
      </w:r>
      <w:r w:rsidR="00B6092F" w:rsidRPr="00B91E1F">
        <w:rPr>
          <w:color w:val="auto"/>
          <w:sz w:val="22"/>
          <w:szCs w:val="22"/>
        </w:rPr>
        <w:fldChar w:fldCharType="end"/>
      </w:r>
      <w:r w:rsidRPr="00B91E1F">
        <w:rPr>
          <w:color w:val="auto"/>
          <w:sz w:val="22"/>
          <w:szCs w:val="22"/>
        </w:rPr>
        <w:t xml:space="preserve"> Zastoupení variant lalokových plastik </w:t>
      </w:r>
      <w:r w:rsidR="00CE73D6" w:rsidRPr="00B91E1F">
        <w:rPr>
          <w:color w:val="auto"/>
          <w:sz w:val="22"/>
          <w:szCs w:val="22"/>
        </w:rPr>
        <w:t>v </w:t>
      </w:r>
      <w:r w:rsidRPr="00B91E1F">
        <w:rPr>
          <w:color w:val="auto"/>
          <w:sz w:val="22"/>
          <w:szCs w:val="22"/>
        </w:rPr>
        <w:t>hodnocených souborech</w:t>
      </w:r>
      <w:bookmarkEnd w:id="92"/>
    </w:p>
    <w:tbl>
      <w:tblPr>
        <w:tblStyle w:val="Stednstnovn2zvraznn1"/>
        <w:tblW w:w="9651" w:type="dxa"/>
        <w:tblLook w:val="04A0"/>
      </w:tblPr>
      <w:tblGrid>
        <w:gridCol w:w="1842"/>
        <w:gridCol w:w="3565"/>
        <w:gridCol w:w="328"/>
        <w:gridCol w:w="3588"/>
        <w:gridCol w:w="328"/>
      </w:tblGrid>
      <w:tr w:rsidR="008F6F65" w:rsidRPr="00EC1D35" w:rsidTr="00442747">
        <w:trPr>
          <w:cnfStyle w:val="100000000000"/>
        </w:trPr>
        <w:tc>
          <w:tcPr>
            <w:cnfStyle w:val="001000000100"/>
            <w:tcW w:w="1842" w:type="dxa"/>
          </w:tcPr>
          <w:p w:rsidR="001E4819" w:rsidRPr="00EC1D35" w:rsidRDefault="005E7331" w:rsidP="00514E7D">
            <w:pPr>
              <w:keepNext/>
              <w:spacing w:line="240" w:lineRule="auto"/>
              <w:contextualSpacing/>
              <w:rPr>
                <w:rFonts w:cs="Times New Roman"/>
                <w:sz w:val="20"/>
                <w:szCs w:val="20"/>
              </w:rPr>
            </w:pPr>
            <w:r w:rsidRPr="00EC1D35">
              <w:rPr>
                <w:rFonts w:cs="Times New Roman"/>
                <w:sz w:val="20"/>
                <w:szCs w:val="20"/>
              </w:rPr>
              <w:t>Sledovaný soubor</w:t>
            </w:r>
          </w:p>
        </w:tc>
        <w:tc>
          <w:tcPr>
            <w:tcW w:w="3565" w:type="dxa"/>
          </w:tcPr>
          <w:p w:rsidR="001E4819" w:rsidRPr="00EC1D35" w:rsidRDefault="005E7331" w:rsidP="00514E7D">
            <w:pPr>
              <w:keepNext/>
              <w:spacing w:line="240" w:lineRule="auto"/>
              <w:contextualSpacing/>
              <w:cnfStyle w:val="100000000000"/>
              <w:rPr>
                <w:rFonts w:cs="Times New Roman"/>
                <w:sz w:val="20"/>
                <w:szCs w:val="20"/>
              </w:rPr>
            </w:pPr>
            <w:r w:rsidRPr="00EC1D35">
              <w:rPr>
                <w:rFonts w:cs="Times New Roman"/>
                <w:sz w:val="20"/>
                <w:szCs w:val="20"/>
              </w:rPr>
              <w:t xml:space="preserve">Laloková plastika v rámci </w:t>
            </w:r>
            <w:r w:rsidR="00864C3F" w:rsidRPr="00EC1D35">
              <w:rPr>
                <w:rFonts w:cs="Times New Roman"/>
                <w:sz w:val="20"/>
                <w:szCs w:val="20"/>
              </w:rPr>
              <w:t>první resutury</w:t>
            </w:r>
          </w:p>
        </w:tc>
        <w:tc>
          <w:tcPr>
            <w:tcW w:w="0" w:type="auto"/>
          </w:tcPr>
          <w:p w:rsidR="001E4819" w:rsidRPr="00EC1D35" w:rsidRDefault="001E4819" w:rsidP="00514E7D">
            <w:pPr>
              <w:keepNext/>
              <w:spacing w:line="240" w:lineRule="auto"/>
              <w:contextualSpacing/>
              <w:cnfStyle w:val="100000000000"/>
              <w:rPr>
                <w:rFonts w:cs="Times New Roman"/>
                <w:sz w:val="20"/>
                <w:szCs w:val="20"/>
              </w:rPr>
            </w:pPr>
            <w:r w:rsidRPr="00EC1D35">
              <w:rPr>
                <w:rFonts w:cs="Times New Roman"/>
                <w:sz w:val="20"/>
                <w:szCs w:val="20"/>
              </w:rPr>
              <w:t>n</w:t>
            </w:r>
          </w:p>
        </w:tc>
        <w:tc>
          <w:tcPr>
            <w:tcW w:w="3588" w:type="dxa"/>
          </w:tcPr>
          <w:p w:rsidR="001E4819" w:rsidRPr="00EC1D35" w:rsidRDefault="005E7331" w:rsidP="00514E7D">
            <w:pPr>
              <w:keepNext/>
              <w:spacing w:line="240" w:lineRule="auto"/>
              <w:contextualSpacing/>
              <w:cnfStyle w:val="100000000000"/>
              <w:rPr>
                <w:rFonts w:cs="Times New Roman"/>
                <w:sz w:val="20"/>
                <w:szCs w:val="20"/>
              </w:rPr>
            </w:pPr>
            <w:r w:rsidRPr="00EC1D35">
              <w:rPr>
                <w:rFonts w:cs="Times New Roman"/>
                <w:sz w:val="20"/>
                <w:szCs w:val="20"/>
              </w:rPr>
              <w:t xml:space="preserve">Laloková plastika </w:t>
            </w:r>
            <w:r w:rsidR="00CE73D6" w:rsidRPr="00EC1D35">
              <w:rPr>
                <w:rFonts w:cs="Times New Roman"/>
                <w:sz w:val="20"/>
                <w:szCs w:val="20"/>
              </w:rPr>
              <w:t>u </w:t>
            </w:r>
            <w:r w:rsidRPr="00EC1D35">
              <w:rPr>
                <w:rFonts w:cs="Times New Roman"/>
                <w:sz w:val="20"/>
                <w:szCs w:val="20"/>
              </w:rPr>
              <w:t>další</w:t>
            </w:r>
            <w:r w:rsidR="00864C3F" w:rsidRPr="00EC1D35">
              <w:rPr>
                <w:rFonts w:cs="Times New Roman"/>
                <w:sz w:val="20"/>
                <w:szCs w:val="20"/>
              </w:rPr>
              <w:t>c</w:t>
            </w:r>
            <w:r w:rsidRPr="00EC1D35">
              <w:rPr>
                <w:rFonts w:cs="Times New Roman"/>
                <w:sz w:val="20"/>
                <w:szCs w:val="20"/>
              </w:rPr>
              <w:t>h uzávěr</w:t>
            </w:r>
            <w:r w:rsidR="00864C3F" w:rsidRPr="00EC1D35">
              <w:rPr>
                <w:rFonts w:cs="Times New Roman"/>
                <w:sz w:val="20"/>
                <w:szCs w:val="20"/>
              </w:rPr>
              <w:t>ů</w:t>
            </w:r>
            <w:r w:rsidRPr="00EC1D35">
              <w:rPr>
                <w:rFonts w:cs="Times New Roman"/>
                <w:sz w:val="20"/>
                <w:szCs w:val="20"/>
              </w:rPr>
              <w:t xml:space="preserve"> rány</w:t>
            </w:r>
          </w:p>
        </w:tc>
        <w:tc>
          <w:tcPr>
            <w:tcW w:w="328" w:type="dxa"/>
          </w:tcPr>
          <w:p w:rsidR="001E4819" w:rsidRPr="00EC1D35" w:rsidRDefault="001E4819" w:rsidP="00514E7D">
            <w:pPr>
              <w:keepNext/>
              <w:spacing w:line="240" w:lineRule="auto"/>
              <w:contextualSpacing/>
              <w:cnfStyle w:val="100000000000"/>
              <w:rPr>
                <w:rFonts w:cs="Times New Roman"/>
                <w:sz w:val="20"/>
                <w:szCs w:val="20"/>
              </w:rPr>
            </w:pPr>
            <w:r w:rsidRPr="00EC1D35">
              <w:rPr>
                <w:rFonts w:cs="Times New Roman"/>
                <w:sz w:val="20"/>
                <w:szCs w:val="20"/>
              </w:rPr>
              <w:t>n</w:t>
            </w:r>
          </w:p>
        </w:tc>
      </w:tr>
      <w:tr w:rsidR="008F6F65" w:rsidRPr="00EC1D35" w:rsidTr="00442747">
        <w:trPr>
          <w:cnfStyle w:val="000000100000"/>
        </w:trPr>
        <w:tc>
          <w:tcPr>
            <w:cnfStyle w:val="001000000000"/>
            <w:tcW w:w="1842" w:type="dxa"/>
          </w:tcPr>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AO celkem</w:t>
            </w:r>
          </w:p>
        </w:tc>
        <w:tc>
          <w:tcPr>
            <w:tcW w:w="3565" w:type="dxa"/>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 xml:space="preserve">V-Y </w:t>
            </w:r>
            <w:r w:rsidR="005E7331" w:rsidRPr="00EC1D35">
              <w:rPr>
                <w:rFonts w:cs="Times New Roman"/>
                <w:sz w:val="20"/>
                <w:szCs w:val="20"/>
              </w:rPr>
              <w:t xml:space="preserve">muskulo-kutánní </w:t>
            </w:r>
            <w:r w:rsidRPr="00EC1D35">
              <w:rPr>
                <w:rFonts w:cs="Times New Roman"/>
                <w:sz w:val="20"/>
                <w:szCs w:val="20"/>
              </w:rPr>
              <w:t>pektorální l</w:t>
            </w:r>
            <w:r w:rsidR="005E7331" w:rsidRPr="00EC1D35">
              <w:rPr>
                <w:rFonts w:cs="Times New Roman"/>
                <w:sz w:val="20"/>
                <w:szCs w:val="20"/>
              </w:rPr>
              <w:t>alok</w:t>
            </w:r>
          </w:p>
        </w:tc>
        <w:tc>
          <w:tcPr>
            <w:tcW w:w="0" w:type="auto"/>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2</w:t>
            </w:r>
          </w:p>
        </w:tc>
        <w:tc>
          <w:tcPr>
            <w:tcW w:w="3588" w:type="dxa"/>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Transpozice fascio-kutánního l</w:t>
            </w:r>
            <w:r w:rsidR="005E7331" w:rsidRPr="00EC1D35">
              <w:rPr>
                <w:rFonts w:cs="Times New Roman"/>
                <w:sz w:val="20"/>
                <w:szCs w:val="20"/>
              </w:rPr>
              <w:t>aloku</w:t>
            </w:r>
          </w:p>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Transpozice m. latissimus dorsi</w:t>
            </w:r>
          </w:p>
          <w:p w:rsidR="005E7331"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VRAM</w:t>
            </w:r>
          </w:p>
        </w:tc>
        <w:tc>
          <w:tcPr>
            <w:tcW w:w="328" w:type="dxa"/>
          </w:tcPr>
          <w:p w:rsidR="001E4819" w:rsidRPr="00EC1D35" w:rsidRDefault="00424997" w:rsidP="00514E7D">
            <w:pPr>
              <w:keepNext/>
              <w:spacing w:line="240" w:lineRule="auto"/>
              <w:contextualSpacing/>
              <w:cnfStyle w:val="000000100000"/>
              <w:rPr>
                <w:rFonts w:cs="Times New Roman"/>
                <w:sz w:val="20"/>
                <w:szCs w:val="20"/>
              </w:rPr>
            </w:pPr>
            <w:r w:rsidRPr="00EC1D35">
              <w:rPr>
                <w:rFonts w:cs="Times New Roman"/>
                <w:sz w:val="20"/>
                <w:szCs w:val="20"/>
              </w:rPr>
              <w:t>3</w:t>
            </w:r>
          </w:p>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1</w:t>
            </w:r>
          </w:p>
          <w:p w:rsidR="005E7331" w:rsidRPr="00EC1D35" w:rsidRDefault="00424997" w:rsidP="00514E7D">
            <w:pPr>
              <w:keepNext/>
              <w:spacing w:line="240" w:lineRule="auto"/>
              <w:contextualSpacing/>
              <w:cnfStyle w:val="000000100000"/>
              <w:rPr>
                <w:rFonts w:cs="Times New Roman"/>
                <w:sz w:val="20"/>
                <w:szCs w:val="20"/>
              </w:rPr>
            </w:pPr>
            <w:r w:rsidRPr="00EC1D35">
              <w:rPr>
                <w:rFonts w:cs="Times New Roman"/>
                <w:sz w:val="20"/>
                <w:szCs w:val="20"/>
              </w:rPr>
              <w:t>1</w:t>
            </w:r>
          </w:p>
        </w:tc>
      </w:tr>
      <w:tr w:rsidR="008F6F65" w:rsidRPr="00EC1D35" w:rsidTr="00442747">
        <w:tc>
          <w:tcPr>
            <w:cnfStyle w:val="001000000000"/>
            <w:tcW w:w="1842" w:type="dxa"/>
          </w:tcPr>
          <w:p w:rsidR="005E7331" w:rsidRPr="00EC1D35" w:rsidRDefault="005E7331" w:rsidP="00514E7D">
            <w:pPr>
              <w:keepNext/>
              <w:spacing w:line="240" w:lineRule="auto"/>
              <w:contextualSpacing/>
              <w:rPr>
                <w:rFonts w:cs="Times New Roman"/>
                <w:sz w:val="20"/>
                <w:szCs w:val="20"/>
              </w:rPr>
            </w:pPr>
            <w:r w:rsidRPr="00EC1D35">
              <w:rPr>
                <w:rFonts w:cs="Times New Roman"/>
                <w:sz w:val="20"/>
                <w:szCs w:val="20"/>
              </w:rPr>
              <w:t>AO/NPWT</w:t>
            </w:r>
          </w:p>
        </w:tc>
        <w:tc>
          <w:tcPr>
            <w:tcW w:w="3565" w:type="dxa"/>
          </w:tcPr>
          <w:p w:rsidR="005E7331" w:rsidRPr="00EC1D35" w:rsidRDefault="00424997" w:rsidP="00514E7D">
            <w:pPr>
              <w:keepNext/>
              <w:spacing w:line="240" w:lineRule="auto"/>
              <w:contextualSpacing/>
              <w:cnfStyle w:val="000000000000"/>
              <w:rPr>
                <w:rFonts w:cs="Times New Roman"/>
                <w:sz w:val="20"/>
                <w:szCs w:val="20"/>
              </w:rPr>
            </w:pPr>
            <w:r w:rsidRPr="00EC1D35">
              <w:rPr>
                <w:rFonts w:cs="Times New Roman"/>
                <w:sz w:val="20"/>
                <w:szCs w:val="20"/>
              </w:rPr>
              <w:t>V-Y muskulo-kutánní pektorální lalok</w:t>
            </w:r>
          </w:p>
        </w:tc>
        <w:tc>
          <w:tcPr>
            <w:tcW w:w="0" w:type="auto"/>
          </w:tcPr>
          <w:p w:rsidR="005E7331" w:rsidRPr="00EC1D35" w:rsidRDefault="005E7331" w:rsidP="00514E7D">
            <w:pPr>
              <w:keepNext/>
              <w:spacing w:line="240" w:lineRule="auto"/>
              <w:contextualSpacing/>
              <w:cnfStyle w:val="000000000000"/>
              <w:rPr>
                <w:rFonts w:cs="Times New Roman"/>
                <w:sz w:val="20"/>
                <w:szCs w:val="20"/>
              </w:rPr>
            </w:pPr>
            <w:r w:rsidRPr="00EC1D35">
              <w:rPr>
                <w:rFonts w:cs="Times New Roman"/>
                <w:sz w:val="20"/>
                <w:szCs w:val="20"/>
              </w:rPr>
              <w:t>2</w:t>
            </w:r>
          </w:p>
        </w:tc>
        <w:tc>
          <w:tcPr>
            <w:tcW w:w="3588" w:type="dxa"/>
          </w:tcPr>
          <w:p w:rsidR="005E7331" w:rsidRPr="00EC1D35" w:rsidRDefault="005E7331" w:rsidP="00514E7D">
            <w:pPr>
              <w:keepNext/>
              <w:spacing w:line="240" w:lineRule="auto"/>
              <w:contextualSpacing/>
              <w:cnfStyle w:val="000000000000"/>
              <w:rPr>
                <w:rFonts w:cs="Times New Roman"/>
                <w:sz w:val="20"/>
                <w:szCs w:val="20"/>
              </w:rPr>
            </w:pPr>
            <w:r w:rsidRPr="00EC1D35">
              <w:rPr>
                <w:rFonts w:cs="Times New Roman"/>
                <w:sz w:val="20"/>
                <w:szCs w:val="20"/>
              </w:rPr>
              <w:t>Transpozice fascio-kutánního l</w:t>
            </w:r>
            <w:r w:rsidR="008E0FCE" w:rsidRPr="00EC1D35">
              <w:rPr>
                <w:rFonts w:cs="Times New Roman"/>
                <w:sz w:val="20"/>
                <w:szCs w:val="20"/>
              </w:rPr>
              <w:t>aloku</w:t>
            </w:r>
          </w:p>
          <w:p w:rsidR="005E7331" w:rsidRPr="00EC1D35" w:rsidRDefault="005E7331" w:rsidP="00514E7D">
            <w:pPr>
              <w:keepNext/>
              <w:spacing w:line="240" w:lineRule="auto"/>
              <w:contextualSpacing/>
              <w:cnfStyle w:val="000000000000"/>
              <w:rPr>
                <w:rFonts w:cs="Times New Roman"/>
                <w:sz w:val="20"/>
                <w:szCs w:val="20"/>
              </w:rPr>
            </w:pPr>
            <w:r w:rsidRPr="00EC1D35">
              <w:rPr>
                <w:rFonts w:cs="Times New Roman"/>
                <w:sz w:val="20"/>
                <w:szCs w:val="20"/>
              </w:rPr>
              <w:t>Transpozice m. latissimus dorsi</w:t>
            </w:r>
          </w:p>
          <w:p w:rsidR="005E7331" w:rsidRPr="00EC1D35" w:rsidRDefault="008E0FCE" w:rsidP="00514E7D">
            <w:pPr>
              <w:keepNext/>
              <w:spacing w:line="240" w:lineRule="auto"/>
              <w:contextualSpacing/>
              <w:cnfStyle w:val="000000000000"/>
              <w:rPr>
                <w:rFonts w:cs="Times New Roman"/>
                <w:sz w:val="20"/>
                <w:szCs w:val="20"/>
              </w:rPr>
            </w:pPr>
            <w:r w:rsidRPr="00EC1D35">
              <w:rPr>
                <w:rFonts w:cs="Times New Roman"/>
                <w:sz w:val="20"/>
                <w:szCs w:val="20"/>
              </w:rPr>
              <w:t>VRAM</w:t>
            </w:r>
          </w:p>
        </w:tc>
        <w:tc>
          <w:tcPr>
            <w:tcW w:w="328" w:type="dxa"/>
          </w:tcPr>
          <w:p w:rsidR="005E7331" w:rsidRPr="00EC1D35" w:rsidRDefault="00424997" w:rsidP="00514E7D">
            <w:pPr>
              <w:keepNext/>
              <w:spacing w:line="240" w:lineRule="auto"/>
              <w:contextualSpacing/>
              <w:cnfStyle w:val="000000000000"/>
              <w:rPr>
                <w:rFonts w:cs="Times New Roman"/>
                <w:sz w:val="20"/>
                <w:szCs w:val="20"/>
              </w:rPr>
            </w:pPr>
            <w:r w:rsidRPr="00EC1D35">
              <w:rPr>
                <w:rFonts w:cs="Times New Roman"/>
                <w:sz w:val="20"/>
                <w:szCs w:val="20"/>
              </w:rPr>
              <w:t>2</w:t>
            </w:r>
          </w:p>
          <w:p w:rsidR="005E7331" w:rsidRPr="00EC1D35" w:rsidRDefault="005E7331" w:rsidP="00514E7D">
            <w:pPr>
              <w:keepNext/>
              <w:spacing w:line="240" w:lineRule="auto"/>
              <w:contextualSpacing/>
              <w:cnfStyle w:val="000000000000"/>
              <w:rPr>
                <w:rFonts w:cs="Times New Roman"/>
                <w:sz w:val="20"/>
                <w:szCs w:val="20"/>
              </w:rPr>
            </w:pPr>
            <w:r w:rsidRPr="00EC1D35">
              <w:rPr>
                <w:rFonts w:cs="Times New Roman"/>
                <w:sz w:val="20"/>
                <w:szCs w:val="20"/>
              </w:rPr>
              <w:t>1</w:t>
            </w:r>
          </w:p>
          <w:p w:rsidR="008E0FCE" w:rsidRPr="00EC1D35" w:rsidRDefault="00424997" w:rsidP="00514E7D">
            <w:pPr>
              <w:keepNext/>
              <w:spacing w:line="240" w:lineRule="auto"/>
              <w:contextualSpacing/>
              <w:cnfStyle w:val="000000000000"/>
              <w:rPr>
                <w:rFonts w:cs="Times New Roman"/>
                <w:sz w:val="20"/>
                <w:szCs w:val="20"/>
              </w:rPr>
            </w:pPr>
            <w:r w:rsidRPr="00EC1D35">
              <w:rPr>
                <w:rFonts w:cs="Times New Roman"/>
                <w:sz w:val="20"/>
                <w:szCs w:val="20"/>
              </w:rPr>
              <w:t>1</w:t>
            </w:r>
          </w:p>
        </w:tc>
      </w:tr>
      <w:tr w:rsidR="008F6F65" w:rsidRPr="00EC1D35" w:rsidTr="00442747">
        <w:trPr>
          <w:cnfStyle w:val="000000100000"/>
        </w:trPr>
        <w:tc>
          <w:tcPr>
            <w:cnfStyle w:val="001000000000"/>
            <w:tcW w:w="1842" w:type="dxa"/>
          </w:tcPr>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AO/allograft</w:t>
            </w:r>
          </w:p>
        </w:tc>
        <w:tc>
          <w:tcPr>
            <w:tcW w:w="3565" w:type="dxa"/>
          </w:tcPr>
          <w:p w:rsidR="001E4819" w:rsidRPr="00EC1D35" w:rsidRDefault="00424997" w:rsidP="00514E7D">
            <w:pPr>
              <w:keepNext/>
              <w:spacing w:line="240" w:lineRule="auto"/>
              <w:contextualSpacing/>
              <w:cnfStyle w:val="000000100000"/>
              <w:rPr>
                <w:rFonts w:cs="Times New Roman"/>
                <w:sz w:val="20"/>
                <w:szCs w:val="20"/>
              </w:rPr>
            </w:pPr>
            <w:r w:rsidRPr="00EC1D35">
              <w:rPr>
                <w:rFonts w:cs="Times New Roman"/>
                <w:sz w:val="20"/>
                <w:szCs w:val="20"/>
              </w:rPr>
              <w:t>V-Y muskulo-kutánní pektorální lalok</w:t>
            </w:r>
          </w:p>
        </w:tc>
        <w:tc>
          <w:tcPr>
            <w:tcW w:w="0" w:type="auto"/>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2</w:t>
            </w:r>
          </w:p>
        </w:tc>
        <w:tc>
          <w:tcPr>
            <w:tcW w:w="3588" w:type="dxa"/>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Transpozice fascio-kutánního l</w:t>
            </w:r>
            <w:r w:rsidR="008E0FCE" w:rsidRPr="00EC1D35">
              <w:rPr>
                <w:rFonts w:cs="Times New Roman"/>
                <w:sz w:val="20"/>
                <w:szCs w:val="20"/>
              </w:rPr>
              <w:t>aloku</w:t>
            </w:r>
            <w:r w:rsidRPr="00EC1D35">
              <w:rPr>
                <w:rFonts w:cs="Times New Roman"/>
                <w:sz w:val="20"/>
                <w:szCs w:val="20"/>
              </w:rPr>
              <w:t>.</w:t>
            </w:r>
          </w:p>
          <w:p w:rsidR="005E7331"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Transpozice m. latissimus dorsi</w:t>
            </w:r>
          </w:p>
        </w:tc>
        <w:tc>
          <w:tcPr>
            <w:tcW w:w="328" w:type="dxa"/>
          </w:tcPr>
          <w:p w:rsidR="001E4819" w:rsidRPr="00EC1D35" w:rsidRDefault="00424997" w:rsidP="00514E7D">
            <w:pPr>
              <w:keepNext/>
              <w:spacing w:line="240" w:lineRule="auto"/>
              <w:contextualSpacing/>
              <w:cnfStyle w:val="000000100000"/>
              <w:rPr>
                <w:rFonts w:cs="Times New Roman"/>
                <w:sz w:val="20"/>
                <w:szCs w:val="20"/>
              </w:rPr>
            </w:pPr>
            <w:r w:rsidRPr="00EC1D35">
              <w:rPr>
                <w:rFonts w:cs="Times New Roman"/>
                <w:sz w:val="20"/>
                <w:szCs w:val="20"/>
              </w:rPr>
              <w:t>2</w:t>
            </w:r>
          </w:p>
          <w:p w:rsidR="00680260" w:rsidRPr="00EC1D35" w:rsidRDefault="005E7331" w:rsidP="00514E7D">
            <w:pPr>
              <w:keepNext/>
              <w:spacing w:line="240" w:lineRule="auto"/>
              <w:contextualSpacing/>
              <w:cnfStyle w:val="000000100000"/>
              <w:rPr>
                <w:rFonts w:cs="Times New Roman"/>
                <w:sz w:val="20"/>
                <w:szCs w:val="20"/>
              </w:rPr>
            </w:pPr>
            <w:r w:rsidRPr="00EC1D35">
              <w:rPr>
                <w:rFonts w:cs="Times New Roman"/>
                <w:sz w:val="20"/>
                <w:szCs w:val="20"/>
              </w:rPr>
              <w:t>1</w:t>
            </w:r>
          </w:p>
        </w:tc>
      </w:tr>
      <w:tr w:rsidR="008F6F65" w:rsidRPr="00EC1D35" w:rsidTr="00442747">
        <w:tc>
          <w:tcPr>
            <w:cnfStyle w:val="001000000000"/>
            <w:tcW w:w="1842" w:type="dxa"/>
          </w:tcPr>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Re-cer</w:t>
            </w:r>
            <w:r w:rsidR="00FC2AD6" w:rsidRPr="00EC1D35">
              <w:rPr>
                <w:rFonts w:cs="Times New Roman"/>
                <w:sz w:val="20"/>
                <w:szCs w:val="20"/>
              </w:rPr>
              <w:t>kláž</w:t>
            </w:r>
            <w:r w:rsidRPr="00EC1D35">
              <w:rPr>
                <w:rFonts w:cs="Times New Roman"/>
                <w:sz w:val="20"/>
                <w:szCs w:val="20"/>
              </w:rPr>
              <w:t xml:space="preserve"> celkem</w:t>
            </w:r>
          </w:p>
        </w:tc>
        <w:tc>
          <w:tcPr>
            <w:tcW w:w="3565" w:type="dxa"/>
          </w:tcPr>
          <w:p w:rsidR="004C42F9" w:rsidRPr="00EC1D35" w:rsidRDefault="005E7331" w:rsidP="00514E7D">
            <w:pPr>
              <w:keepNext/>
              <w:spacing w:line="240" w:lineRule="auto"/>
              <w:contextualSpacing/>
              <w:cnfStyle w:val="000000000000"/>
              <w:rPr>
                <w:rFonts w:cs="Times New Roman"/>
                <w:sz w:val="20"/>
                <w:szCs w:val="20"/>
              </w:rPr>
            </w:pPr>
            <w:r w:rsidRPr="00EC1D35">
              <w:rPr>
                <w:rFonts w:cs="Times New Roman"/>
                <w:sz w:val="20"/>
                <w:szCs w:val="20"/>
              </w:rPr>
              <w:t>V-Y muskulo-kutánní pektorální lalok</w:t>
            </w:r>
          </w:p>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VRAM</w:t>
            </w:r>
          </w:p>
        </w:tc>
        <w:tc>
          <w:tcPr>
            <w:tcW w:w="0" w:type="auto"/>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5</w:t>
            </w:r>
          </w:p>
          <w:p w:rsidR="001E4819" w:rsidRPr="00EC1D35" w:rsidRDefault="00DA70CA" w:rsidP="00514E7D">
            <w:pPr>
              <w:keepNext/>
              <w:spacing w:line="240" w:lineRule="auto"/>
              <w:contextualSpacing/>
              <w:cnfStyle w:val="000000000000"/>
              <w:rPr>
                <w:rFonts w:cs="Times New Roman"/>
                <w:sz w:val="20"/>
                <w:szCs w:val="20"/>
              </w:rPr>
            </w:pPr>
            <w:r w:rsidRPr="00EC1D35">
              <w:rPr>
                <w:rFonts w:cs="Times New Roman"/>
                <w:sz w:val="20"/>
                <w:szCs w:val="20"/>
              </w:rPr>
              <w:t>1</w:t>
            </w:r>
          </w:p>
        </w:tc>
        <w:tc>
          <w:tcPr>
            <w:tcW w:w="3588" w:type="dxa"/>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TRAM</w:t>
            </w:r>
          </w:p>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VRAM</w:t>
            </w:r>
          </w:p>
          <w:p w:rsidR="004C42F9" w:rsidRPr="00EC1D35" w:rsidRDefault="00FC2AD6" w:rsidP="00514E7D">
            <w:pPr>
              <w:keepNext/>
              <w:spacing w:line="240" w:lineRule="auto"/>
              <w:contextualSpacing/>
              <w:cnfStyle w:val="000000000000"/>
              <w:rPr>
                <w:rFonts w:cs="Times New Roman"/>
                <w:sz w:val="20"/>
                <w:szCs w:val="20"/>
              </w:rPr>
            </w:pPr>
            <w:r w:rsidRPr="00EC1D35">
              <w:rPr>
                <w:rFonts w:cs="Times New Roman"/>
                <w:sz w:val="20"/>
                <w:szCs w:val="20"/>
              </w:rPr>
              <w:t>V-Y muskulo-kutánní pektorální lalok</w:t>
            </w:r>
          </w:p>
          <w:p w:rsidR="00FC2AD6" w:rsidRPr="00EC1D35" w:rsidRDefault="00FC2AD6" w:rsidP="00514E7D">
            <w:pPr>
              <w:keepNext/>
              <w:spacing w:line="240" w:lineRule="auto"/>
              <w:contextualSpacing/>
              <w:cnfStyle w:val="000000000000"/>
              <w:rPr>
                <w:rFonts w:cs="Times New Roman"/>
                <w:sz w:val="20"/>
                <w:szCs w:val="20"/>
              </w:rPr>
            </w:pPr>
            <w:r w:rsidRPr="00EC1D35">
              <w:rPr>
                <w:rFonts w:cs="Times New Roman"/>
                <w:sz w:val="20"/>
                <w:szCs w:val="20"/>
              </w:rPr>
              <w:t>Dermo-glandulární prsní lalok</w:t>
            </w:r>
          </w:p>
        </w:tc>
        <w:tc>
          <w:tcPr>
            <w:tcW w:w="328" w:type="dxa"/>
          </w:tcPr>
          <w:p w:rsidR="001E4819" w:rsidRPr="00EC1D35" w:rsidRDefault="004663D9" w:rsidP="00514E7D">
            <w:pPr>
              <w:keepNext/>
              <w:spacing w:line="240" w:lineRule="auto"/>
              <w:contextualSpacing/>
              <w:cnfStyle w:val="000000000000"/>
              <w:rPr>
                <w:rFonts w:cs="Times New Roman"/>
                <w:sz w:val="20"/>
                <w:szCs w:val="20"/>
              </w:rPr>
            </w:pPr>
            <w:r w:rsidRPr="00EC1D35">
              <w:rPr>
                <w:rFonts w:cs="Times New Roman"/>
                <w:sz w:val="20"/>
                <w:szCs w:val="20"/>
              </w:rPr>
              <w:t>2</w:t>
            </w:r>
          </w:p>
          <w:p w:rsidR="001E4819" w:rsidRPr="00EC1D35" w:rsidRDefault="00FC2AD6" w:rsidP="00514E7D">
            <w:pPr>
              <w:keepNext/>
              <w:spacing w:line="240" w:lineRule="auto"/>
              <w:contextualSpacing/>
              <w:cnfStyle w:val="000000000000"/>
              <w:rPr>
                <w:rFonts w:cs="Times New Roman"/>
                <w:sz w:val="20"/>
                <w:szCs w:val="20"/>
              </w:rPr>
            </w:pPr>
            <w:r w:rsidRPr="00EC1D35">
              <w:rPr>
                <w:rFonts w:cs="Times New Roman"/>
                <w:sz w:val="20"/>
                <w:szCs w:val="20"/>
              </w:rPr>
              <w:t>5</w:t>
            </w:r>
          </w:p>
          <w:p w:rsidR="00FC2AD6" w:rsidRPr="00EC1D35" w:rsidRDefault="00FC2AD6" w:rsidP="00514E7D">
            <w:pPr>
              <w:keepNext/>
              <w:spacing w:line="240" w:lineRule="auto"/>
              <w:contextualSpacing/>
              <w:cnfStyle w:val="000000000000"/>
              <w:rPr>
                <w:rFonts w:cs="Times New Roman"/>
                <w:sz w:val="20"/>
                <w:szCs w:val="20"/>
              </w:rPr>
            </w:pPr>
            <w:r w:rsidRPr="00EC1D35">
              <w:rPr>
                <w:rFonts w:cs="Times New Roman"/>
                <w:sz w:val="20"/>
                <w:szCs w:val="20"/>
              </w:rPr>
              <w:t>3</w:t>
            </w:r>
          </w:p>
          <w:p w:rsidR="00FC2AD6" w:rsidRPr="00EC1D35" w:rsidRDefault="00FC2AD6" w:rsidP="00514E7D">
            <w:pPr>
              <w:keepNext/>
              <w:spacing w:line="240" w:lineRule="auto"/>
              <w:contextualSpacing/>
              <w:cnfStyle w:val="000000000000"/>
              <w:rPr>
                <w:rFonts w:cs="Times New Roman"/>
                <w:sz w:val="20"/>
                <w:szCs w:val="20"/>
              </w:rPr>
            </w:pPr>
            <w:r w:rsidRPr="00EC1D35">
              <w:rPr>
                <w:rFonts w:cs="Times New Roman"/>
                <w:sz w:val="20"/>
                <w:szCs w:val="20"/>
              </w:rPr>
              <w:t>1</w:t>
            </w:r>
          </w:p>
        </w:tc>
      </w:tr>
      <w:tr w:rsidR="008F6F65" w:rsidRPr="00EC1D35" w:rsidTr="00442747">
        <w:trPr>
          <w:cnfStyle w:val="000000100000"/>
        </w:trPr>
        <w:tc>
          <w:tcPr>
            <w:cnfStyle w:val="001000000000"/>
            <w:tcW w:w="1842" w:type="dxa"/>
          </w:tcPr>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Re-cer</w:t>
            </w:r>
            <w:r w:rsidR="00564A68" w:rsidRPr="00EC1D35">
              <w:rPr>
                <w:rFonts w:cs="Times New Roman"/>
                <w:sz w:val="20"/>
                <w:szCs w:val="20"/>
              </w:rPr>
              <w:t>kláž</w:t>
            </w:r>
            <w:r w:rsidRPr="00EC1D35">
              <w:rPr>
                <w:rFonts w:cs="Times New Roman"/>
                <w:sz w:val="20"/>
                <w:szCs w:val="20"/>
              </w:rPr>
              <w:t>/NPWT</w:t>
            </w:r>
          </w:p>
        </w:tc>
        <w:tc>
          <w:tcPr>
            <w:tcW w:w="3565" w:type="dxa"/>
          </w:tcPr>
          <w:p w:rsidR="004C42F9" w:rsidRPr="00EC1D35" w:rsidRDefault="005E7331" w:rsidP="00514E7D">
            <w:pPr>
              <w:keepNext/>
              <w:spacing w:line="240" w:lineRule="auto"/>
              <w:contextualSpacing/>
              <w:cnfStyle w:val="000000100000"/>
              <w:rPr>
                <w:rFonts w:cs="Times New Roman"/>
                <w:sz w:val="20"/>
                <w:szCs w:val="20"/>
              </w:rPr>
            </w:pPr>
            <w:r w:rsidRPr="00EC1D35">
              <w:rPr>
                <w:rFonts w:cs="Times New Roman"/>
                <w:sz w:val="20"/>
                <w:szCs w:val="20"/>
              </w:rPr>
              <w:t>V-Y muskulo-kutánní pektorální lalok</w:t>
            </w:r>
          </w:p>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VRAM</w:t>
            </w:r>
          </w:p>
        </w:tc>
        <w:tc>
          <w:tcPr>
            <w:tcW w:w="0" w:type="auto"/>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5</w:t>
            </w:r>
          </w:p>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1</w:t>
            </w:r>
          </w:p>
        </w:tc>
        <w:tc>
          <w:tcPr>
            <w:tcW w:w="3588" w:type="dxa"/>
          </w:tcPr>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TRAM</w:t>
            </w:r>
          </w:p>
          <w:p w:rsidR="001E4819" w:rsidRPr="00EC1D35" w:rsidRDefault="001E4819" w:rsidP="00514E7D">
            <w:pPr>
              <w:keepNext/>
              <w:spacing w:line="240" w:lineRule="auto"/>
              <w:contextualSpacing/>
              <w:cnfStyle w:val="000000100000"/>
              <w:rPr>
                <w:rFonts w:cs="Times New Roman"/>
                <w:sz w:val="20"/>
                <w:szCs w:val="20"/>
              </w:rPr>
            </w:pPr>
            <w:r w:rsidRPr="00EC1D35">
              <w:rPr>
                <w:rFonts w:cs="Times New Roman"/>
                <w:sz w:val="20"/>
                <w:szCs w:val="20"/>
              </w:rPr>
              <w:t>VRAM</w:t>
            </w:r>
          </w:p>
          <w:p w:rsidR="004C42F9" w:rsidRPr="00EC1D35" w:rsidRDefault="00564A68" w:rsidP="00514E7D">
            <w:pPr>
              <w:keepNext/>
              <w:spacing w:line="240" w:lineRule="auto"/>
              <w:contextualSpacing/>
              <w:cnfStyle w:val="000000100000"/>
              <w:rPr>
                <w:rFonts w:cs="Times New Roman"/>
                <w:sz w:val="20"/>
                <w:szCs w:val="20"/>
              </w:rPr>
            </w:pPr>
            <w:r w:rsidRPr="00EC1D35">
              <w:rPr>
                <w:rFonts w:cs="Times New Roman"/>
                <w:sz w:val="20"/>
                <w:szCs w:val="20"/>
              </w:rPr>
              <w:t>V-Y muskulo-kutánní pektorální lalok</w:t>
            </w:r>
          </w:p>
          <w:p w:rsidR="001E4819" w:rsidRPr="00EC1D35" w:rsidRDefault="00F22155" w:rsidP="00514E7D">
            <w:pPr>
              <w:keepNext/>
              <w:spacing w:line="240" w:lineRule="auto"/>
              <w:contextualSpacing/>
              <w:cnfStyle w:val="000000100000"/>
              <w:rPr>
                <w:rFonts w:cs="Times New Roman"/>
                <w:sz w:val="20"/>
                <w:szCs w:val="20"/>
              </w:rPr>
            </w:pPr>
            <w:r w:rsidRPr="00EC1D35">
              <w:rPr>
                <w:rFonts w:cs="Times New Roman"/>
                <w:sz w:val="20"/>
                <w:szCs w:val="20"/>
              </w:rPr>
              <w:t>Dermo-glandulární prsní lalok</w:t>
            </w:r>
          </w:p>
        </w:tc>
        <w:tc>
          <w:tcPr>
            <w:tcW w:w="328" w:type="dxa"/>
          </w:tcPr>
          <w:p w:rsidR="001E4819" w:rsidRPr="00EC1D35" w:rsidRDefault="00336390" w:rsidP="00514E7D">
            <w:pPr>
              <w:keepNext/>
              <w:spacing w:line="240" w:lineRule="auto"/>
              <w:contextualSpacing/>
              <w:cnfStyle w:val="000000100000"/>
              <w:rPr>
                <w:rFonts w:cs="Times New Roman"/>
                <w:sz w:val="20"/>
                <w:szCs w:val="20"/>
              </w:rPr>
            </w:pPr>
            <w:r w:rsidRPr="00EC1D35">
              <w:rPr>
                <w:rFonts w:cs="Times New Roman"/>
                <w:sz w:val="20"/>
                <w:szCs w:val="20"/>
              </w:rPr>
              <w:t>2</w:t>
            </w:r>
          </w:p>
          <w:p w:rsidR="001E4819" w:rsidRPr="00EC1D35" w:rsidRDefault="008E0FCE" w:rsidP="00514E7D">
            <w:pPr>
              <w:keepNext/>
              <w:spacing w:line="240" w:lineRule="auto"/>
              <w:contextualSpacing/>
              <w:cnfStyle w:val="000000100000"/>
              <w:rPr>
                <w:rFonts w:cs="Times New Roman"/>
                <w:sz w:val="20"/>
                <w:szCs w:val="20"/>
              </w:rPr>
            </w:pPr>
            <w:r w:rsidRPr="00EC1D35">
              <w:rPr>
                <w:rFonts w:cs="Times New Roman"/>
                <w:sz w:val="20"/>
                <w:szCs w:val="20"/>
              </w:rPr>
              <w:t>4</w:t>
            </w:r>
          </w:p>
          <w:p w:rsidR="00564A68" w:rsidRPr="00EC1D35" w:rsidRDefault="00CF0966" w:rsidP="00514E7D">
            <w:pPr>
              <w:keepNext/>
              <w:spacing w:line="240" w:lineRule="auto"/>
              <w:contextualSpacing/>
              <w:cnfStyle w:val="000000100000"/>
              <w:rPr>
                <w:rFonts w:cs="Times New Roman"/>
                <w:sz w:val="20"/>
                <w:szCs w:val="20"/>
              </w:rPr>
            </w:pPr>
            <w:r w:rsidRPr="00EC1D35">
              <w:rPr>
                <w:rFonts w:cs="Times New Roman"/>
                <w:sz w:val="20"/>
                <w:szCs w:val="20"/>
              </w:rPr>
              <w:t>1</w:t>
            </w:r>
          </w:p>
          <w:p w:rsidR="00CF0966" w:rsidRPr="00EC1D35" w:rsidRDefault="00CF0966" w:rsidP="00514E7D">
            <w:pPr>
              <w:keepNext/>
              <w:spacing w:line="240" w:lineRule="auto"/>
              <w:contextualSpacing/>
              <w:cnfStyle w:val="000000100000"/>
              <w:rPr>
                <w:rFonts w:cs="Times New Roman"/>
                <w:sz w:val="20"/>
                <w:szCs w:val="20"/>
              </w:rPr>
            </w:pPr>
            <w:r w:rsidRPr="00EC1D35">
              <w:rPr>
                <w:rFonts w:cs="Times New Roman"/>
                <w:sz w:val="20"/>
                <w:szCs w:val="20"/>
              </w:rPr>
              <w:t>1</w:t>
            </w:r>
          </w:p>
        </w:tc>
      </w:tr>
      <w:tr w:rsidR="008F6F65" w:rsidRPr="00EC1D35" w:rsidTr="00442747">
        <w:tc>
          <w:tcPr>
            <w:cnfStyle w:val="001000000000"/>
            <w:tcW w:w="1842" w:type="dxa"/>
          </w:tcPr>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Re-cer</w:t>
            </w:r>
            <w:r w:rsidR="00564A68" w:rsidRPr="00EC1D35">
              <w:rPr>
                <w:rFonts w:cs="Times New Roman"/>
                <w:sz w:val="20"/>
                <w:szCs w:val="20"/>
              </w:rPr>
              <w:t>kláž</w:t>
            </w:r>
            <w:r w:rsidRPr="00EC1D35">
              <w:rPr>
                <w:rFonts w:cs="Times New Roman"/>
                <w:sz w:val="20"/>
                <w:szCs w:val="20"/>
              </w:rPr>
              <w:t>/</w:t>
            </w:r>
            <w:r w:rsidR="00FB3BBE" w:rsidRPr="00EC1D35">
              <w:rPr>
                <w:rFonts w:cs="Times New Roman"/>
                <w:sz w:val="20"/>
                <w:szCs w:val="20"/>
              </w:rPr>
              <w:t>drenáž</w:t>
            </w:r>
          </w:p>
        </w:tc>
        <w:tc>
          <w:tcPr>
            <w:tcW w:w="3565" w:type="dxa"/>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0</w:t>
            </w:r>
          </w:p>
        </w:tc>
        <w:tc>
          <w:tcPr>
            <w:tcW w:w="0" w:type="auto"/>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0</w:t>
            </w:r>
          </w:p>
        </w:tc>
        <w:tc>
          <w:tcPr>
            <w:tcW w:w="3588" w:type="dxa"/>
          </w:tcPr>
          <w:p w:rsidR="004C42F9" w:rsidRPr="00EC1D35" w:rsidRDefault="00564A68" w:rsidP="00514E7D">
            <w:pPr>
              <w:keepNext/>
              <w:spacing w:line="240" w:lineRule="auto"/>
              <w:contextualSpacing/>
              <w:cnfStyle w:val="000000000000"/>
              <w:rPr>
                <w:rFonts w:cs="Times New Roman"/>
                <w:sz w:val="20"/>
                <w:szCs w:val="20"/>
              </w:rPr>
            </w:pPr>
            <w:r w:rsidRPr="00EC1D35">
              <w:rPr>
                <w:rFonts w:cs="Times New Roman"/>
                <w:sz w:val="20"/>
                <w:szCs w:val="20"/>
              </w:rPr>
              <w:t>V-Y muskulo-kutánní pektorální lalok</w:t>
            </w:r>
          </w:p>
          <w:p w:rsidR="001E4819" w:rsidRPr="00EC1D35" w:rsidRDefault="008E0FCE" w:rsidP="00514E7D">
            <w:pPr>
              <w:keepNext/>
              <w:spacing w:line="240" w:lineRule="auto"/>
              <w:contextualSpacing/>
              <w:cnfStyle w:val="000000000000"/>
              <w:rPr>
                <w:rFonts w:cs="Times New Roman"/>
                <w:sz w:val="20"/>
                <w:szCs w:val="20"/>
              </w:rPr>
            </w:pPr>
            <w:r w:rsidRPr="00EC1D35">
              <w:rPr>
                <w:rFonts w:cs="Times New Roman"/>
                <w:sz w:val="20"/>
                <w:szCs w:val="20"/>
              </w:rPr>
              <w:t>VRAM</w:t>
            </w:r>
          </w:p>
        </w:tc>
        <w:tc>
          <w:tcPr>
            <w:tcW w:w="328" w:type="dxa"/>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2</w:t>
            </w:r>
          </w:p>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1</w:t>
            </w:r>
          </w:p>
        </w:tc>
      </w:tr>
      <w:tr w:rsidR="008F6F65" w:rsidRPr="00EC1D35" w:rsidTr="00442747">
        <w:trPr>
          <w:cnfStyle w:val="000000100000"/>
        </w:trPr>
        <w:tc>
          <w:tcPr>
            <w:cnfStyle w:val="001000000000"/>
            <w:tcW w:w="1842" w:type="dxa"/>
          </w:tcPr>
          <w:p w:rsidR="00336390" w:rsidRPr="00EC1D35" w:rsidRDefault="00336390" w:rsidP="00673336">
            <w:pPr>
              <w:keepNext/>
              <w:spacing w:line="240" w:lineRule="auto"/>
              <w:contextualSpacing/>
              <w:rPr>
                <w:rFonts w:cs="Times New Roman"/>
                <w:sz w:val="20"/>
                <w:szCs w:val="20"/>
              </w:rPr>
            </w:pPr>
            <w:r w:rsidRPr="00EC1D35">
              <w:rPr>
                <w:rFonts w:cs="Times New Roman"/>
                <w:sz w:val="20"/>
                <w:szCs w:val="20"/>
              </w:rPr>
              <w:t>Re-cerkláž/defekt/</w:t>
            </w:r>
            <w:r w:rsidR="00673336">
              <w:rPr>
                <w:rFonts w:cs="Times New Roman"/>
                <w:sz w:val="20"/>
                <w:szCs w:val="20"/>
              </w:rPr>
              <w:br/>
            </w:r>
            <w:r w:rsidRPr="00EC1D35">
              <w:rPr>
                <w:rFonts w:cs="Times New Roman"/>
                <w:sz w:val="20"/>
                <w:szCs w:val="20"/>
              </w:rPr>
              <w:t>celkem</w:t>
            </w:r>
          </w:p>
        </w:tc>
        <w:tc>
          <w:tcPr>
            <w:tcW w:w="3565" w:type="dxa"/>
          </w:tcPr>
          <w:p w:rsidR="004C42F9" w:rsidRPr="00EC1D35" w:rsidRDefault="00336390" w:rsidP="00514E7D">
            <w:pPr>
              <w:keepNext/>
              <w:spacing w:line="240" w:lineRule="auto"/>
              <w:contextualSpacing/>
              <w:cnfStyle w:val="000000100000"/>
              <w:rPr>
                <w:rFonts w:cs="Times New Roman"/>
                <w:sz w:val="20"/>
                <w:szCs w:val="20"/>
              </w:rPr>
            </w:pPr>
            <w:r w:rsidRPr="00EC1D35">
              <w:rPr>
                <w:rFonts w:cs="Times New Roman"/>
                <w:sz w:val="20"/>
                <w:szCs w:val="20"/>
              </w:rPr>
              <w:t>V-Y muskulo-kutánní pektorální lalok</w:t>
            </w:r>
          </w:p>
          <w:p w:rsidR="0033639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VRAM</w:t>
            </w:r>
          </w:p>
        </w:tc>
        <w:tc>
          <w:tcPr>
            <w:tcW w:w="0" w:type="auto"/>
          </w:tcPr>
          <w:p w:rsidR="0033639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2</w:t>
            </w:r>
          </w:p>
          <w:p w:rsidR="00C6768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1</w:t>
            </w:r>
          </w:p>
        </w:tc>
        <w:tc>
          <w:tcPr>
            <w:tcW w:w="3588" w:type="dxa"/>
          </w:tcPr>
          <w:p w:rsidR="004C42F9"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V-Y muskulo-kutánní pektorální lalok</w:t>
            </w:r>
          </w:p>
          <w:p w:rsidR="00C6768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VRAM</w:t>
            </w:r>
          </w:p>
          <w:p w:rsidR="0033639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TRAM</w:t>
            </w:r>
          </w:p>
        </w:tc>
        <w:tc>
          <w:tcPr>
            <w:tcW w:w="328" w:type="dxa"/>
          </w:tcPr>
          <w:p w:rsidR="0033639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3</w:t>
            </w:r>
          </w:p>
          <w:p w:rsidR="00C6768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4</w:t>
            </w:r>
          </w:p>
          <w:p w:rsidR="00C67680" w:rsidRPr="00EC1D35" w:rsidRDefault="00C67680" w:rsidP="00514E7D">
            <w:pPr>
              <w:keepNext/>
              <w:spacing w:line="240" w:lineRule="auto"/>
              <w:contextualSpacing/>
              <w:cnfStyle w:val="000000100000"/>
              <w:rPr>
                <w:rFonts w:cs="Times New Roman"/>
                <w:sz w:val="20"/>
                <w:szCs w:val="20"/>
              </w:rPr>
            </w:pPr>
            <w:r w:rsidRPr="00EC1D35">
              <w:rPr>
                <w:rFonts w:cs="Times New Roman"/>
                <w:sz w:val="20"/>
                <w:szCs w:val="20"/>
              </w:rPr>
              <w:t>1</w:t>
            </w:r>
          </w:p>
        </w:tc>
      </w:tr>
      <w:tr w:rsidR="008F6F65" w:rsidRPr="00EC1D35" w:rsidTr="00442747">
        <w:tc>
          <w:tcPr>
            <w:cnfStyle w:val="001000000000"/>
            <w:tcW w:w="1842" w:type="dxa"/>
          </w:tcPr>
          <w:p w:rsidR="00564A68" w:rsidRPr="00EC1D35" w:rsidRDefault="001E4819" w:rsidP="00514E7D">
            <w:pPr>
              <w:keepNext/>
              <w:spacing w:line="240" w:lineRule="auto"/>
              <w:contextualSpacing/>
              <w:rPr>
                <w:rFonts w:cs="Times New Roman"/>
                <w:sz w:val="20"/>
                <w:szCs w:val="20"/>
              </w:rPr>
            </w:pPr>
            <w:r w:rsidRPr="00EC1D35">
              <w:rPr>
                <w:rFonts w:cs="Times New Roman"/>
                <w:sz w:val="20"/>
                <w:szCs w:val="20"/>
              </w:rPr>
              <w:t>Re-cer</w:t>
            </w:r>
            <w:r w:rsidR="00564A68" w:rsidRPr="00EC1D35">
              <w:rPr>
                <w:rFonts w:cs="Times New Roman"/>
                <w:sz w:val="20"/>
                <w:szCs w:val="20"/>
              </w:rPr>
              <w:t>kláž</w:t>
            </w:r>
            <w:r w:rsidRPr="00EC1D35">
              <w:rPr>
                <w:rFonts w:cs="Times New Roman"/>
                <w:sz w:val="20"/>
                <w:szCs w:val="20"/>
              </w:rPr>
              <w:t>/</w:t>
            </w:r>
          </w:p>
          <w:p w:rsidR="001E4819" w:rsidRPr="00EC1D35" w:rsidRDefault="001E4819" w:rsidP="00514E7D">
            <w:pPr>
              <w:keepNext/>
              <w:spacing w:line="240" w:lineRule="auto"/>
              <w:contextualSpacing/>
              <w:rPr>
                <w:rFonts w:cs="Times New Roman"/>
                <w:sz w:val="20"/>
                <w:szCs w:val="20"/>
              </w:rPr>
            </w:pPr>
            <w:r w:rsidRPr="00EC1D35">
              <w:rPr>
                <w:rFonts w:cs="Times New Roman"/>
                <w:sz w:val="20"/>
                <w:szCs w:val="20"/>
              </w:rPr>
              <w:t>defekt</w:t>
            </w:r>
            <w:r w:rsidR="00564A68" w:rsidRPr="00EC1D35">
              <w:rPr>
                <w:rFonts w:cs="Times New Roman"/>
                <w:sz w:val="20"/>
                <w:szCs w:val="20"/>
              </w:rPr>
              <w:t>/NPWT</w:t>
            </w:r>
          </w:p>
        </w:tc>
        <w:tc>
          <w:tcPr>
            <w:tcW w:w="3565" w:type="dxa"/>
          </w:tcPr>
          <w:p w:rsidR="004C42F9" w:rsidRPr="00EC1D35" w:rsidRDefault="00DC3B95" w:rsidP="00514E7D">
            <w:pPr>
              <w:keepNext/>
              <w:spacing w:line="240" w:lineRule="auto"/>
              <w:contextualSpacing/>
              <w:cnfStyle w:val="000000000000"/>
              <w:rPr>
                <w:rFonts w:cs="Times New Roman"/>
                <w:sz w:val="20"/>
                <w:szCs w:val="20"/>
              </w:rPr>
            </w:pPr>
            <w:r w:rsidRPr="00EC1D35">
              <w:rPr>
                <w:rFonts w:cs="Times New Roman"/>
                <w:sz w:val="20"/>
                <w:szCs w:val="20"/>
              </w:rPr>
              <w:t xml:space="preserve">V-Y muskulo-kutánní pektorální </w:t>
            </w:r>
            <w:r w:rsidR="00680260" w:rsidRPr="00EC1D35">
              <w:rPr>
                <w:rFonts w:cs="Times New Roman"/>
                <w:sz w:val="20"/>
                <w:szCs w:val="20"/>
              </w:rPr>
              <w:t>lalok</w:t>
            </w:r>
          </w:p>
          <w:p w:rsidR="001E4819" w:rsidRPr="00EC1D35" w:rsidRDefault="00680260" w:rsidP="00514E7D">
            <w:pPr>
              <w:keepNext/>
              <w:spacing w:line="240" w:lineRule="auto"/>
              <w:contextualSpacing/>
              <w:cnfStyle w:val="000000000000"/>
              <w:rPr>
                <w:rFonts w:cs="Times New Roman"/>
                <w:sz w:val="20"/>
                <w:szCs w:val="20"/>
              </w:rPr>
            </w:pPr>
            <w:r w:rsidRPr="00EC1D35">
              <w:rPr>
                <w:rFonts w:cs="Times New Roman"/>
                <w:sz w:val="20"/>
                <w:szCs w:val="20"/>
              </w:rPr>
              <w:t>VRAM</w:t>
            </w:r>
          </w:p>
        </w:tc>
        <w:tc>
          <w:tcPr>
            <w:tcW w:w="0" w:type="auto"/>
          </w:tcPr>
          <w:p w:rsidR="001E4819" w:rsidRPr="00EC1D35" w:rsidRDefault="00DC3B95" w:rsidP="00514E7D">
            <w:pPr>
              <w:keepNext/>
              <w:spacing w:line="240" w:lineRule="auto"/>
              <w:contextualSpacing/>
              <w:cnfStyle w:val="000000000000"/>
              <w:rPr>
                <w:rFonts w:cs="Times New Roman"/>
                <w:sz w:val="20"/>
                <w:szCs w:val="20"/>
              </w:rPr>
            </w:pPr>
            <w:r w:rsidRPr="00EC1D35">
              <w:rPr>
                <w:rFonts w:cs="Times New Roman"/>
                <w:sz w:val="20"/>
                <w:szCs w:val="20"/>
              </w:rPr>
              <w:t>2</w:t>
            </w:r>
          </w:p>
          <w:p w:rsidR="00DA70CA" w:rsidRPr="00EC1D35" w:rsidRDefault="00680260" w:rsidP="00514E7D">
            <w:pPr>
              <w:keepNext/>
              <w:spacing w:line="240" w:lineRule="auto"/>
              <w:contextualSpacing/>
              <w:cnfStyle w:val="000000000000"/>
              <w:rPr>
                <w:rFonts w:cs="Times New Roman"/>
                <w:sz w:val="20"/>
                <w:szCs w:val="20"/>
              </w:rPr>
            </w:pPr>
            <w:r w:rsidRPr="00EC1D35">
              <w:rPr>
                <w:rFonts w:cs="Times New Roman"/>
                <w:sz w:val="20"/>
                <w:szCs w:val="20"/>
              </w:rPr>
              <w:t>1</w:t>
            </w:r>
          </w:p>
        </w:tc>
        <w:tc>
          <w:tcPr>
            <w:tcW w:w="3588" w:type="dxa"/>
          </w:tcPr>
          <w:p w:rsidR="001E4819" w:rsidRPr="00EC1D35" w:rsidRDefault="001E4819" w:rsidP="00514E7D">
            <w:pPr>
              <w:keepNext/>
              <w:spacing w:line="240" w:lineRule="auto"/>
              <w:contextualSpacing/>
              <w:cnfStyle w:val="000000000000"/>
              <w:rPr>
                <w:rFonts w:cs="Times New Roman"/>
                <w:sz w:val="20"/>
                <w:szCs w:val="20"/>
              </w:rPr>
            </w:pPr>
            <w:r w:rsidRPr="00EC1D35">
              <w:rPr>
                <w:rFonts w:cs="Times New Roman"/>
                <w:sz w:val="20"/>
                <w:szCs w:val="20"/>
              </w:rPr>
              <w:t>VRAM</w:t>
            </w:r>
          </w:p>
          <w:p w:rsidR="001E4819" w:rsidRPr="00EC1D35" w:rsidRDefault="00680260" w:rsidP="00514E7D">
            <w:pPr>
              <w:keepNext/>
              <w:spacing w:line="240" w:lineRule="auto"/>
              <w:contextualSpacing/>
              <w:cnfStyle w:val="000000000000"/>
              <w:rPr>
                <w:rFonts w:cs="Times New Roman"/>
                <w:sz w:val="20"/>
                <w:szCs w:val="20"/>
              </w:rPr>
            </w:pPr>
            <w:r w:rsidRPr="00EC1D35">
              <w:rPr>
                <w:rFonts w:cs="Times New Roman"/>
                <w:sz w:val="20"/>
                <w:szCs w:val="20"/>
              </w:rPr>
              <w:t>TRAM</w:t>
            </w:r>
          </w:p>
        </w:tc>
        <w:tc>
          <w:tcPr>
            <w:tcW w:w="328" w:type="dxa"/>
          </w:tcPr>
          <w:p w:rsidR="001E4819" w:rsidRPr="00EC1D35" w:rsidRDefault="00680260" w:rsidP="00514E7D">
            <w:pPr>
              <w:keepNext/>
              <w:spacing w:line="240" w:lineRule="auto"/>
              <w:contextualSpacing/>
              <w:cnfStyle w:val="000000000000"/>
              <w:rPr>
                <w:rFonts w:cs="Times New Roman"/>
                <w:sz w:val="20"/>
                <w:szCs w:val="20"/>
              </w:rPr>
            </w:pPr>
            <w:r w:rsidRPr="00EC1D35">
              <w:rPr>
                <w:rFonts w:cs="Times New Roman"/>
                <w:sz w:val="20"/>
                <w:szCs w:val="20"/>
              </w:rPr>
              <w:t>2</w:t>
            </w:r>
          </w:p>
          <w:p w:rsidR="001E4819" w:rsidRPr="00EC1D35" w:rsidRDefault="00680260" w:rsidP="00514E7D">
            <w:pPr>
              <w:keepNext/>
              <w:spacing w:line="240" w:lineRule="auto"/>
              <w:contextualSpacing/>
              <w:cnfStyle w:val="000000000000"/>
              <w:rPr>
                <w:rFonts w:cs="Times New Roman"/>
                <w:sz w:val="20"/>
                <w:szCs w:val="20"/>
              </w:rPr>
            </w:pPr>
            <w:r w:rsidRPr="00EC1D35">
              <w:rPr>
                <w:rFonts w:cs="Times New Roman"/>
                <w:sz w:val="20"/>
                <w:szCs w:val="20"/>
              </w:rPr>
              <w:t>1</w:t>
            </w:r>
          </w:p>
        </w:tc>
      </w:tr>
      <w:tr w:rsidR="008F6F65" w:rsidRPr="00EC1D35" w:rsidTr="00442747">
        <w:trPr>
          <w:cnfStyle w:val="000000100000"/>
        </w:trPr>
        <w:tc>
          <w:tcPr>
            <w:cnfStyle w:val="001000000000"/>
            <w:tcW w:w="1842" w:type="dxa"/>
          </w:tcPr>
          <w:p w:rsidR="00564A68" w:rsidRPr="00EC1D35" w:rsidRDefault="00564A68" w:rsidP="004C52F4">
            <w:pPr>
              <w:spacing w:line="240" w:lineRule="auto"/>
              <w:contextualSpacing/>
              <w:rPr>
                <w:rFonts w:cs="Times New Roman"/>
                <w:sz w:val="20"/>
                <w:szCs w:val="20"/>
              </w:rPr>
            </w:pPr>
            <w:r w:rsidRPr="00EC1D35">
              <w:rPr>
                <w:rFonts w:cs="Times New Roman"/>
                <w:sz w:val="20"/>
                <w:szCs w:val="20"/>
              </w:rPr>
              <w:t>Re-cerkláž/</w:t>
            </w:r>
          </w:p>
          <w:p w:rsidR="00564A68" w:rsidRPr="00EC1D35" w:rsidRDefault="00564A68" w:rsidP="004C52F4">
            <w:pPr>
              <w:spacing w:line="240" w:lineRule="auto"/>
              <w:contextualSpacing/>
              <w:rPr>
                <w:rFonts w:cs="Times New Roman"/>
                <w:sz w:val="20"/>
                <w:szCs w:val="20"/>
              </w:rPr>
            </w:pPr>
            <w:r w:rsidRPr="00EC1D35">
              <w:rPr>
                <w:rFonts w:cs="Times New Roman"/>
                <w:sz w:val="20"/>
                <w:szCs w:val="20"/>
              </w:rPr>
              <w:t>defekt/drenáž</w:t>
            </w:r>
          </w:p>
        </w:tc>
        <w:tc>
          <w:tcPr>
            <w:tcW w:w="3565" w:type="dxa"/>
          </w:tcPr>
          <w:p w:rsidR="00564A68" w:rsidRPr="00EC1D35" w:rsidRDefault="00564A68" w:rsidP="004C52F4">
            <w:pPr>
              <w:spacing w:line="240" w:lineRule="auto"/>
              <w:contextualSpacing/>
              <w:cnfStyle w:val="000000100000"/>
              <w:rPr>
                <w:rFonts w:cs="Times New Roman"/>
                <w:sz w:val="20"/>
                <w:szCs w:val="20"/>
              </w:rPr>
            </w:pPr>
            <w:r w:rsidRPr="00EC1D35">
              <w:rPr>
                <w:rFonts w:cs="Times New Roman"/>
                <w:sz w:val="20"/>
                <w:szCs w:val="20"/>
              </w:rPr>
              <w:t>0</w:t>
            </w:r>
          </w:p>
        </w:tc>
        <w:tc>
          <w:tcPr>
            <w:tcW w:w="0" w:type="auto"/>
          </w:tcPr>
          <w:p w:rsidR="00564A68" w:rsidRPr="00EC1D35" w:rsidRDefault="00564A68" w:rsidP="004C52F4">
            <w:pPr>
              <w:spacing w:line="240" w:lineRule="auto"/>
              <w:contextualSpacing/>
              <w:cnfStyle w:val="000000100000"/>
              <w:rPr>
                <w:rFonts w:cs="Times New Roman"/>
                <w:sz w:val="20"/>
                <w:szCs w:val="20"/>
              </w:rPr>
            </w:pPr>
            <w:r w:rsidRPr="00EC1D35">
              <w:rPr>
                <w:rFonts w:cs="Times New Roman"/>
                <w:sz w:val="20"/>
                <w:szCs w:val="20"/>
              </w:rPr>
              <w:t>0</w:t>
            </w:r>
          </w:p>
        </w:tc>
        <w:tc>
          <w:tcPr>
            <w:tcW w:w="3588" w:type="dxa"/>
          </w:tcPr>
          <w:p w:rsidR="004C42F9" w:rsidRPr="00EC1D35" w:rsidRDefault="000B1B90" w:rsidP="004C52F4">
            <w:pPr>
              <w:spacing w:line="240" w:lineRule="auto"/>
              <w:contextualSpacing/>
              <w:cnfStyle w:val="000000100000"/>
              <w:rPr>
                <w:rFonts w:cs="Times New Roman"/>
                <w:sz w:val="20"/>
                <w:szCs w:val="20"/>
              </w:rPr>
            </w:pPr>
            <w:r w:rsidRPr="00EC1D35">
              <w:rPr>
                <w:rFonts w:cs="Times New Roman"/>
                <w:sz w:val="20"/>
                <w:szCs w:val="20"/>
              </w:rPr>
              <w:t>V-Y muskulo-kutánní pektorální lalok</w:t>
            </w:r>
          </w:p>
          <w:p w:rsidR="00564A68" w:rsidRPr="00EC1D35" w:rsidRDefault="00564A68" w:rsidP="004C52F4">
            <w:pPr>
              <w:spacing w:line="240" w:lineRule="auto"/>
              <w:contextualSpacing/>
              <w:cnfStyle w:val="000000100000"/>
              <w:rPr>
                <w:rFonts w:cs="Times New Roman"/>
                <w:sz w:val="20"/>
                <w:szCs w:val="20"/>
              </w:rPr>
            </w:pPr>
            <w:r w:rsidRPr="00EC1D35">
              <w:rPr>
                <w:rFonts w:cs="Times New Roman"/>
                <w:sz w:val="20"/>
                <w:szCs w:val="20"/>
              </w:rPr>
              <w:t>VRAM</w:t>
            </w:r>
          </w:p>
        </w:tc>
        <w:tc>
          <w:tcPr>
            <w:tcW w:w="328" w:type="dxa"/>
          </w:tcPr>
          <w:p w:rsidR="00564A68" w:rsidRPr="00EC1D35" w:rsidRDefault="000B1B90" w:rsidP="004C52F4">
            <w:pPr>
              <w:spacing w:line="240" w:lineRule="auto"/>
              <w:contextualSpacing/>
              <w:cnfStyle w:val="000000100000"/>
              <w:rPr>
                <w:rFonts w:cs="Times New Roman"/>
                <w:sz w:val="20"/>
                <w:szCs w:val="20"/>
              </w:rPr>
            </w:pPr>
            <w:r w:rsidRPr="00EC1D35">
              <w:rPr>
                <w:rFonts w:cs="Times New Roman"/>
                <w:sz w:val="20"/>
                <w:szCs w:val="20"/>
              </w:rPr>
              <w:t>3</w:t>
            </w:r>
          </w:p>
          <w:p w:rsidR="00DC3B95" w:rsidRPr="00EC1D35" w:rsidRDefault="00CF0966" w:rsidP="004C52F4">
            <w:pPr>
              <w:spacing w:line="240" w:lineRule="auto"/>
              <w:contextualSpacing/>
              <w:cnfStyle w:val="000000100000"/>
              <w:rPr>
                <w:rFonts w:cs="Times New Roman"/>
                <w:sz w:val="20"/>
                <w:szCs w:val="20"/>
              </w:rPr>
            </w:pPr>
            <w:r w:rsidRPr="00EC1D35">
              <w:rPr>
                <w:rFonts w:cs="Times New Roman"/>
                <w:sz w:val="20"/>
                <w:szCs w:val="20"/>
              </w:rPr>
              <w:t>2</w:t>
            </w:r>
          </w:p>
        </w:tc>
      </w:tr>
    </w:tbl>
    <w:p w:rsidR="00942F35" w:rsidRPr="00B91E1F" w:rsidRDefault="00942F35" w:rsidP="00C90EB1">
      <w:pPr>
        <w:contextualSpacing/>
      </w:pPr>
    </w:p>
    <w:p w:rsidR="008A0DCE" w:rsidRPr="00B91E1F" w:rsidRDefault="008A0DCE" w:rsidP="004578E9">
      <w:pPr>
        <w:pStyle w:val="Titulek"/>
        <w:keepNext/>
        <w:ind w:left="851" w:hanging="851"/>
        <w:contextualSpacing/>
        <w:rPr>
          <w:color w:val="auto"/>
          <w:sz w:val="22"/>
          <w:szCs w:val="22"/>
        </w:rPr>
      </w:pPr>
      <w:bookmarkStart w:id="93" w:name="_Toc478558239"/>
      <w:r w:rsidRPr="00B91E1F">
        <w:rPr>
          <w:color w:val="auto"/>
          <w:sz w:val="22"/>
          <w:szCs w:val="22"/>
        </w:rPr>
        <w:t xml:space="preserve">Graf </w:t>
      </w:r>
      <w:r w:rsidR="00B6092F" w:rsidRPr="00B91E1F">
        <w:rPr>
          <w:color w:val="auto"/>
          <w:sz w:val="22"/>
          <w:szCs w:val="22"/>
        </w:rPr>
        <w:fldChar w:fldCharType="begin"/>
      </w:r>
      <w:r w:rsidRPr="00B91E1F">
        <w:rPr>
          <w:color w:val="auto"/>
          <w:sz w:val="22"/>
          <w:szCs w:val="22"/>
        </w:rPr>
        <w:instrText xml:space="preserve"> SEQ Graf \* ARABIC </w:instrText>
      </w:r>
      <w:r w:rsidR="00B6092F" w:rsidRPr="00B91E1F">
        <w:rPr>
          <w:color w:val="auto"/>
          <w:sz w:val="22"/>
          <w:szCs w:val="22"/>
        </w:rPr>
        <w:fldChar w:fldCharType="separate"/>
      </w:r>
      <w:r w:rsidRPr="00B91E1F">
        <w:rPr>
          <w:noProof/>
          <w:color w:val="auto"/>
          <w:sz w:val="22"/>
          <w:szCs w:val="22"/>
        </w:rPr>
        <w:t>3</w:t>
      </w:r>
      <w:r w:rsidR="00B6092F" w:rsidRPr="00B91E1F">
        <w:rPr>
          <w:color w:val="auto"/>
          <w:sz w:val="22"/>
          <w:szCs w:val="22"/>
        </w:rPr>
        <w:fldChar w:fldCharType="end"/>
      </w:r>
      <w:r w:rsidR="004578E9">
        <w:rPr>
          <w:color w:val="auto"/>
          <w:sz w:val="22"/>
          <w:szCs w:val="22"/>
        </w:rPr>
        <w:t>.</w:t>
      </w:r>
      <w:r w:rsidR="004578E9">
        <w:rPr>
          <w:color w:val="auto"/>
          <w:sz w:val="22"/>
          <w:szCs w:val="22"/>
        </w:rPr>
        <w:tab/>
      </w:r>
      <w:r w:rsidRPr="00B91E1F">
        <w:rPr>
          <w:color w:val="auto"/>
          <w:sz w:val="22"/>
          <w:szCs w:val="22"/>
        </w:rPr>
        <w:t>Četnost lalokových plastik ve sledovaných souborech – souhrn (%)</w:t>
      </w:r>
      <w:bookmarkEnd w:id="93"/>
    </w:p>
    <w:p w:rsidR="00FE32DB" w:rsidRPr="00B91E1F" w:rsidRDefault="009D6C6B" w:rsidP="00EC1D35">
      <w:r w:rsidRPr="00B91E1F">
        <w:rPr>
          <w:noProof/>
          <w:lang w:eastAsia="cs-CZ"/>
        </w:rPr>
        <w:drawing>
          <wp:inline distT="0" distB="0" distL="0" distR="0">
            <wp:extent cx="5486400" cy="3200400"/>
            <wp:effectExtent l="19050" t="0" r="1905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C42F9" w:rsidRPr="005C11BA" w:rsidRDefault="007F2189" w:rsidP="005C11BA">
      <w:pPr>
        <w:pStyle w:val="Nadpis3"/>
      </w:pPr>
      <w:bookmarkStart w:id="94" w:name="_Toc479152019"/>
      <w:r w:rsidRPr="005C11BA">
        <w:lastRenderedPageBreak/>
        <w:t>Přehled z</w:t>
      </w:r>
      <w:r w:rsidR="000F74C0" w:rsidRPr="005C11BA">
        <w:t xml:space="preserve">astoupení infekčních agens </w:t>
      </w:r>
      <w:r w:rsidRPr="005C11BA">
        <w:t xml:space="preserve">v souborech AO osteosyntézy </w:t>
      </w:r>
      <w:r w:rsidR="00CE73D6" w:rsidRPr="005C11BA">
        <w:t>a </w:t>
      </w:r>
      <w:r w:rsidRPr="005C11BA">
        <w:t>Re-cerkláže</w:t>
      </w:r>
      <w:bookmarkEnd w:id="94"/>
    </w:p>
    <w:p w:rsidR="004C42F9" w:rsidRPr="00B91E1F" w:rsidRDefault="000F74C0" w:rsidP="00C90EB1">
      <w:pPr>
        <w:contextualSpacing/>
        <w:rPr>
          <w:rFonts w:cs="Times New Roman"/>
          <w:szCs w:val="24"/>
        </w:rPr>
      </w:pPr>
      <w:r w:rsidRPr="00B91E1F">
        <w:rPr>
          <w:rFonts w:cs="Times New Roman"/>
          <w:szCs w:val="24"/>
        </w:rPr>
        <w:t>K dalšímu srovnání byla provedena základní analýza výskytu infekčních agens v souborech AO</w:t>
      </w:r>
      <w:r w:rsidR="00195856" w:rsidRPr="00B91E1F">
        <w:rPr>
          <w:rFonts w:cs="Times New Roman"/>
          <w:szCs w:val="24"/>
        </w:rPr>
        <w:t>/NPWT</w:t>
      </w:r>
      <w:r w:rsidRPr="00B91E1F">
        <w:rPr>
          <w:rFonts w:cs="Times New Roman"/>
          <w:szCs w:val="24"/>
        </w:rPr>
        <w:t xml:space="preserve"> </w:t>
      </w:r>
      <w:r w:rsidR="00CE73D6" w:rsidRPr="00B91E1F">
        <w:rPr>
          <w:rFonts w:cs="Times New Roman"/>
          <w:szCs w:val="24"/>
        </w:rPr>
        <w:t>a </w:t>
      </w:r>
      <w:r w:rsidR="00650338" w:rsidRPr="00B91E1F">
        <w:rPr>
          <w:rFonts w:cs="Times New Roman"/>
          <w:szCs w:val="24"/>
        </w:rPr>
        <w:t>Re-c</w:t>
      </w:r>
      <w:r w:rsidRPr="00B91E1F">
        <w:rPr>
          <w:rFonts w:cs="Times New Roman"/>
          <w:szCs w:val="24"/>
        </w:rPr>
        <w:t>erkláž</w:t>
      </w:r>
      <w:r w:rsidR="00195856" w:rsidRPr="00B91E1F">
        <w:rPr>
          <w:rFonts w:cs="Times New Roman"/>
          <w:szCs w:val="24"/>
        </w:rPr>
        <w:t>/celkem</w:t>
      </w:r>
      <w:r w:rsidRPr="00B91E1F">
        <w:rPr>
          <w:rFonts w:cs="Times New Roman"/>
          <w:szCs w:val="24"/>
        </w:rPr>
        <w:t xml:space="preserve">. </w:t>
      </w:r>
      <w:r w:rsidR="00CE73D6" w:rsidRPr="00B91E1F">
        <w:rPr>
          <w:rFonts w:cs="Times New Roman"/>
          <w:szCs w:val="24"/>
        </w:rPr>
        <w:t>V </w:t>
      </w:r>
      <w:r w:rsidR="00F6028A" w:rsidRPr="00B91E1F">
        <w:rPr>
          <w:rFonts w:cs="Times New Roman"/>
          <w:szCs w:val="24"/>
        </w:rPr>
        <w:t>souboru AO osteosyntézy bylo celkem zachyceno 41 původců infekce</w:t>
      </w:r>
      <w:r w:rsidR="007F2189" w:rsidRPr="00B91E1F">
        <w:rPr>
          <w:rFonts w:cs="Times New Roman"/>
          <w:szCs w:val="24"/>
        </w:rPr>
        <w:t xml:space="preserve"> (jedno nebo více agens na pacienta)</w:t>
      </w:r>
      <w:r w:rsidR="00F6028A" w:rsidRPr="00B91E1F">
        <w:rPr>
          <w:rFonts w:cs="Times New Roman"/>
          <w:szCs w:val="24"/>
        </w:rPr>
        <w:t xml:space="preserve">, v souboru </w:t>
      </w:r>
      <w:r w:rsidR="00650338" w:rsidRPr="00B91E1F">
        <w:rPr>
          <w:rFonts w:cs="Times New Roman"/>
          <w:szCs w:val="24"/>
        </w:rPr>
        <w:t>Re-c</w:t>
      </w:r>
      <w:r w:rsidR="00F6028A" w:rsidRPr="00B91E1F">
        <w:rPr>
          <w:rFonts w:cs="Times New Roman"/>
          <w:szCs w:val="24"/>
        </w:rPr>
        <w:t>erkláž to bylo celkem 72 původců</w:t>
      </w:r>
      <w:r w:rsidR="007F2189" w:rsidRPr="00B91E1F">
        <w:rPr>
          <w:rFonts w:cs="Times New Roman"/>
          <w:szCs w:val="24"/>
        </w:rPr>
        <w:t xml:space="preserve"> (jedno nebo více agens na pacienta)</w:t>
      </w:r>
      <w:r w:rsidR="00F6028A" w:rsidRPr="00B91E1F">
        <w:rPr>
          <w:rFonts w:cs="Times New Roman"/>
          <w:szCs w:val="24"/>
        </w:rPr>
        <w:t>.</w:t>
      </w:r>
    </w:p>
    <w:p w:rsidR="004C42F9" w:rsidRPr="00B91E1F" w:rsidRDefault="007F2189" w:rsidP="00C90EB1">
      <w:pPr>
        <w:contextualSpacing/>
        <w:rPr>
          <w:rFonts w:cs="Times New Roman"/>
          <w:szCs w:val="24"/>
        </w:rPr>
      </w:pPr>
      <w:r w:rsidRPr="00B91E1F">
        <w:rPr>
          <w:rFonts w:cs="Times New Roman"/>
          <w:szCs w:val="24"/>
        </w:rPr>
        <w:t>Z přehledu j</w:t>
      </w:r>
      <w:r w:rsidR="000F74C0" w:rsidRPr="00B91E1F">
        <w:rPr>
          <w:rFonts w:cs="Times New Roman"/>
          <w:szCs w:val="24"/>
        </w:rPr>
        <w:t xml:space="preserve">e patrný nárůst incidence </w:t>
      </w:r>
      <w:r w:rsidRPr="00B91E1F">
        <w:rPr>
          <w:rFonts w:cs="Times New Roman"/>
          <w:szCs w:val="24"/>
        </w:rPr>
        <w:t xml:space="preserve">ranných komplikací </w:t>
      </w:r>
      <w:r w:rsidR="00F6028A" w:rsidRPr="00B91E1F">
        <w:rPr>
          <w:rFonts w:cs="Times New Roman"/>
          <w:szCs w:val="24"/>
        </w:rPr>
        <w:t xml:space="preserve">způsobených </w:t>
      </w:r>
      <w:r w:rsidR="000F74C0" w:rsidRPr="00B91E1F">
        <w:rPr>
          <w:rFonts w:cs="Times New Roman"/>
          <w:szCs w:val="24"/>
        </w:rPr>
        <w:t>kmeny Staphylococcus species,</w:t>
      </w:r>
      <w:r w:rsidRPr="00B91E1F">
        <w:rPr>
          <w:rFonts w:cs="Times New Roman"/>
          <w:szCs w:val="24"/>
        </w:rPr>
        <w:t xml:space="preserve"> kde současně sledujeme narůstající agresivitu infektu. N</w:t>
      </w:r>
      <w:r w:rsidR="000F74C0" w:rsidRPr="00B91E1F">
        <w:rPr>
          <w:rFonts w:cs="Times New Roman"/>
          <w:szCs w:val="24"/>
        </w:rPr>
        <w:t xml:space="preserve">aopak </w:t>
      </w:r>
      <w:r w:rsidRPr="00B91E1F">
        <w:rPr>
          <w:rFonts w:cs="Times New Roman"/>
          <w:szCs w:val="24"/>
        </w:rPr>
        <w:t xml:space="preserve">lze vysledovat </w:t>
      </w:r>
      <w:r w:rsidR="00F6028A" w:rsidRPr="00B91E1F">
        <w:rPr>
          <w:rFonts w:cs="Times New Roman"/>
          <w:szCs w:val="24"/>
        </w:rPr>
        <w:t xml:space="preserve">relativní pokles incidence </w:t>
      </w:r>
      <w:r w:rsidRPr="00B91E1F">
        <w:rPr>
          <w:rFonts w:cs="Times New Roman"/>
          <w:szCs w:val="24"/>
        </w:rPr>
        <w:t xml:space="preserve">infektů způsobených </w:t>
      </w:r>
      <w:r w:rsidR="00F6028A" w:rsidRPr="00B91E1F">
        <w:rPr>
          <w:rFonts w:cs="Times New Roman"/>
          <w:szCs w:val="24"/>
        </w:rPr>
        <w:t>Staphylococcus aureus.</w:t>
      </w:r>
      <w:r w:rsidR="00817FB6">
        <w:rPr>
          <w:rFonts w:cs="Times New Roman"/>
          <w:szCs w:val="24"/>
        </w:rPr>
        <w:t>(Graf 4 a 5)</w:t>
      </w:r>
    </w:p>
    <w:p w:rsidR="004C42F9" w:rsidRPr="00B91E1F" w:rsidRDefault="004C42F9" w:rsidP="00C90EB1">
      <w:pPr>
        <w:contextualSpacing/>
        <w:rPr>
          <w:rFonts w:cs="Times New Roman"/>
          <w:szCs w:val="24"/>
        </w:rPr>
      </w:pPr>
    </w:p>
    <w:p w:rsidR="008A0DCE" w:rsidRPr="00B91E1F" w:rsidRDefault="008A0DCE" w:rsidP="004578E9">
      <w:pPr>
        <w:pStyle w:val="Titulek"/>
        <w:keepNext/>
        <w:ind w:left="851" w:hanging="851"/>
        <w:contextualSpacing/>
        <w:rPr>
          <w:color w:val="auto"/>
          <w:sz w:val="22"/>
          <w:szCs w:val="22"/>
        </w:rPr>
      </w:pPr>
      <w:bookmarkStart w:id="95" w:name="_Toc478558240"/>
      <w:r w:rsidRPr="00B91E1F">
        <w:rPr>
          <w:color w:val="auto"/>
          <w:sz w:val="22"/>
          <w:szCs w:val="22"/>
        </w:rPr>
        <w:t xml:space="preserve">Graf </w:t>
      </w:r>
      <w:r w:rsidR="00B6092F" w:rsidRPr="00B91E1F">
        <w:rPr>
          <w:color w:val="auto"/>
          <w:sz w:val="22"/>
          <w:szCs w:val="22"/>
        </w:rPr>
        <w:fldChar w:fldCharType="begin"/>
      </w:r>
      <w:r w:rsidRPr="00B91E1F">
        <w:rPr>
          <w:color w:val="auto"/>
          <w:sz w:val="22"/>
          <w:szCs w:val="22"/>
        </w:rPr>
        <w:instrText xml:space="preserve"> SEQ Graf \* ARABIC </w:instrText>
      </w:r>
      <w:r w:rsidR="00B6092F" w:rsidRPr="00B91E1F">
        <w:rPr>
          <w:color w:val="auto"/>
          <w:sz w:val="22"/>
          <w:szCs w:val="22"/>
        </w:rPr>
        <w:fldChar w:fldCharType="separate"/>
      </w:r>
      <w:r w:rsidRPr="00B91E1F">
        <w:rPr>
          <w:noProof/>
          <w:color w:val="auto"/>
          <w:sz w:val="22"/>
          <w:szCs w:val="22"/>
        </w:rPr>
        <w:t>4</w:t>
      </w:r>
      <w:r w:rsidR="00B6092F" w:rsidRPr="00B91E1F">
        <w:rPr>
          <w:color w:val="auto"/>
          <w:sz w:val="22"/>
          <w:szCs w:val="22"/>
        </w:rPr>
        <w:fldChar w:fldCharType="end"/>
      </w:r>
      <w:r w:rsidR="004578E9">
        <w:rPr>
          <w:color w:val="auto"/>
          <w:sz w:val="22"/>
          <w:szCs w:val="22"/>
        </w:rPr>
        <w:t>.</w:t>
      </w:r>
      <w:r w:rsidR="004578E9">
        <w:rPr>
          <w:color w:val="auto"/>
          <w:sz w:val="22"/>
          <w:szCs w:val="22"/>
        </w:rPr>
        <w:tab/>
      </w:r>
      <w:r w:rsidRPr="00B91E1F">
        <w:rPr>
          <w:color w:val="auto"/>
          <w:sz w:val="22"/>
          <w:szCs w:val="22"/>
        </w:rPr>
        <w:t>Zastoupení infekčních agens ve skupině AO/NPWT (%)</w:t>
      </w:r>
      <w:bookmarkEnd w:id="95"/>
    </w:p>
    <w:p w:rsidR="00C07CB1" w:rsidRPr="00B91E1F" w:rsidRDefault="00F6028A" w:rsidP="00EC1D35">
      <w:r w:rsidRPr="00B91E1F">
        <w:rPr>
          <w:noProof/>
          <w:lang w:eastAsia="cs-CZ"/>
        </w:rPr>
        <w:drawing>
          <wp:inline distT="0" distB="0" distL="0" distR="0">
            <wp:extent cx="5934075" cy="2171700"/>
            <wp:effectExtent l="19050" t="0" r="952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6A93" w:rsidRPr="00B91E1F" w:rsidRDefault="00076A93" w:rsidP="00C90EB1">
      <w:pPr>
        <w:contextualSpacing/>
      </w:pPr>
    </w:p>
    <w:p w:rsidR="008A0DCE" w:rsidRPr="00B91E1F" w:rsidRDefault="008A0DCE" w:rsidP="004578E9">
      <w:pPr>
        <w:pStyle w:val="Titulek"/>
        <w:keepNext/>
        <w:ind w:left="851" w:hanging="851"/>
        <w:contextualSpacing/>
        <w:rPr>
          <w:color w:val="auto"/>
          <w:sz w:val="22"/>
          <w:szCs w:val="22"/>
        </w:rPr>
      </w:pPr>
      <w:bookmarkStart w:id="96" w:name="_Toc478558241"/>
      <w:r w:rsidRPr="00B91E1F">
        <w:rPr>
          <w:color w:val="auto"/>
          <w:sz w:val="22"/>
          <w:szCs w:val="22"/>
        </w:rPr>
        <w:t xml:space="preserve">Graf </w:t>
      </w:r>
      <w:r w:rsidR="00B6092F" w:rsidRPr="00B91E1F">
        <w:rPr>
          <w:color w:val="auto"/>
          <w:sz w:val="22"/>
          <w:szCs w:val="22"/>
        </w:rPr>
        <w:fldChar w:fldCharType="begin"/>
      </w:r>
      <w:r w:rsidRPr="00B91E1F">
        <w:rPr>
          <w:color w:val="auto"/>
          <w:sz w:val="22"/>
          <w:szCs w:val="22"/>
        </w:rPr>
        <w:instrText xml:space="preserve"> SEQ Graf \* ARABIC </w:instrText>
      </w:r>
      <w:r w:rsidR="00B6092F" w:rsidRPr="00B91E1F">
        <w:rPr>
          <w:color w:val="auto"/>
          <w:sz w:val="22"/>
          <w:szCs w:val="22"/>
        </w:rPr>
        <w:fldChar w:fldCharType="separate"/>
      </w:r>
      <w:r w:rsidRPr="00B91E1F">
        <w:rPr>
          <w:noProof/>
          <w:color w:val="auto"/>
          <w:sz w:val="22"/>
          <w:szCs w:val="22"/>
        </w:rPr>
        <w:t>5</w:t>
      </w:r>
      <w:r w:rsidR="00B6092F" w:rsidRPr="00B91E1F">
        <w:rPr>
          <w:color w:val="auto"/>
          <w:sz w:val="22"/>
          <w:szCs w:val="22"/>
        </w:rPr>
        <w:fldChar w:fldCharType="end"/>
      </w:r>
      <w:r w:rsidR="004578E9">
        <w:rPr>
          <w:color w:val="auto"/>
          <w:sz w:val="22"/>
          <w:szCs w:val="22"/>
        </w:rPr>
        <w:t>.</w:t>
      </w:r>
      <w:r w:rsidR="004578E9">
        <w:rPr>
          <w:color w:val="auto"/>
          <w:sz w:val="22"/>
          <w:szCs w:val="22"/>
        </w:rPr>
        <w:tab/>
      </w:r>
      <w:r w:rsidRPr="00B91E1F">
        <w:rPr>
          <w:color w:val="auto"/>
          <w:sz w:val="22"/>
          <w:szCs w:val="22"/>
        </w:rPr>
        <w:t>Zastoupení infekčních agens ve skupině Re-cerkláž celkem (%)</w:t>
      </w:r>
      <w:bookmarkEnd w:id="96"/>
    </w:p>
    <w:p w:rsidR="0074162E" w:rsidRPr="00B91E1F" w:rsidRDefault="000376ED" w:rsidP="00EC1D35">
      <w:r w:rsidRPr="00B91E1F">
        <w:rPr>
          <w:noProof/>
          <w:lang w:eastAsia="cs-CZ"/>
        </w:rPr>
        <w:drawing>
          <wp:inline distT="0" distB="0" distL="0" distR="0">
            <wp:extent cx="5857875" cy="2362200"/>
            <wp:effectExtent l="1905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5C72" w:rsidRPr="005C11BA" w:rsidRDefault="00E75C72" w:rsidP="005C11BA">
      <w:pPr>
        <w:pStyle w:val="Nadpis3"/>
      </w:pPr>
      <w:bookmarkStart w:id="97" w:name="_Toc479152020"/>
      <w:r w:rsidRPr="005C11BA">
        <w:lastRenderedPageBreak/>
        <w:t>Přehled použití allogenního kostního štěpu</w:t>
      </w:r>
      <w:bookmarkEnd w:id="97"/>
    </w:p>
    <w:p w:rsidR="002D46C6" w:rsidRPr="00B91E1F" w:rsidRDefault="00CE73D6" w:rsidP="00C90EB1">
      <w:pPr>
        <w:contextualSpacing/>
        <w:rPr>
          <w:rFonts w:cs="Times New Roman"/>
          <w:szCs w:val="24"/>
        </w:rPr>
      </w:pPr>
      <w:r w:rsidRPr="00B91E1F">
        <w:rPr>
          <w:rFonts w:cs="Times New Roman"/>
          <w:szCs w:val="24"/>
        </w:rPr>
        <w:t>U </w:t>
      </w:r>
      <w:r w:rsidR="002D46C6" w:rsidRPr="00B91E1F">
        <w:rPr>
          <w:rFonts w:cs="Times New Roman"/>
          <w:szCs w:val="24"/>
        </w:rPr>
        <w:t xml:space="preserve">pacientů s defektem sterna </w:t>
      </w:r>
      <w:r w:rsidRPr="00B91E1F">
        <w:rPr>
          <w:rFonts w:cs="Times New Roman"/>
          <w:szCs w:val="24"/>
        </w:rPr>
        <w:t>a </w:t>
      </w:r>
      <w:r w:rsidR="002D46C6" w:rsidRPr="00B91E1F">
        <w:rPr>
          <w:rFonts w:cs="Times New Roman"/>
          <w:szCs w:val="24"/>
        </w:rPr>
        <w:t>přilehlých žeber byly použity následující strategie uzávěru rány pomocí al</w:t>
      </w:r>
      <w:r w:rsidR="0027147A" w:rsidRPr="00B91E1F">
        <w:rPr>
          <w:rFonts w:cs="Times New Roman"/>
          <w:szCs w:val="24"/>
        </w:rPr>
        <w:t>l</w:t>
      </w:r>
      <w:r w:rsidR="002D46C6" w:rsidRPr="00B91E1F">
        <w:rPr>
          <w:rFonts w:cs="Times New Roman"/>
          <w:szCs w:val="24"/>
        </w:rPr>
        <w:t>ogenního kostního štěpu.</w:t>
      </w:r>
    </w:p>
    <w:p w:rsidR="005A4181" w:rsidRDefault="002D46C6" w:rsidP="00C90EB1">
      <w:pPr>
        <w:contextualSpacing/>
        <w:rPr>
          <w:rFonts w:cs="Times New Roman"/>
          <w:szCs w:val="24"/>
        </w:rPr>
      </w:pPr>
      <w:r w:rsidRPr="00B91E1F">
        <w:rPr>
          <w:rFonts w:cs="Times New Roman"/>
          <w:szCs w:val="24"/>
        </w:rPr>
        <w:t>K uzávěru kostního defektu hrudní stěny byl v prvním případě použit allogenní štěp calvy, v době indikace jediný volně dostupný v depozitu tkáňové banky. Uzávěr měkkých tkání byl v tomto případě proveden pomocí V-Y posunu muskulo-kutánního pektorálního laloku.</w:t>
      </w:r>
    </w:p>
    <w:p w:rsidR="00EC1D35" w:rsidRPr="00B91E1F" w:rsidRDefault="00EC1D35" w:rsidP="00C90EB1">
      <w:pPr>
        <w:contextualSpacing/>
        <w:rPr>
          <w:rFonts w:cs="Times New Roman"/>
          <w:szCs w:val="24"/>
        </w:rPr>
      </w:pPr>
    </w:p>
    <w:p w:rsidR="00377BBC" w:rsidRPr="00B91E1F" w:rsidRDefault="005A4181" w:rsidP="00EC1D35">
      <w:pPr>
        <w:pStyle w:val="Obrzek"/>
      </w:pPr>
      <w:r w:rsidRPr="00B91E1F">
        <w:drawing>
          <wp:inline distT="0" distB="0" distL="0" distR="0">
            <wp:extent cx="5760720" cy="2218591"/>
            <wp:effectExtent l="19050" t="0" r="0" b="0"/>
            <wp:docPr id="28" name="obrázek 20" descr="C:\Documents and Settings\D074121\Plocha\Martin Kaláb\Hrudníky\Calva\Obrázek kal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074121\Plocha\Martin Kaláb\Hrudníky\Calva\Obrázek kalva.tif"/>
                    <pic:cNvPicPr>
                      <a:picLocks noChangeAspect="1" noChangeArrowheads="1"/>
                    </pic:cNvPicPr>
                  </pic:nvPicPr>
                  <pic:blipFill>
                    <a:blip r:embed="rId36" cstate="print"/>
                    <a:srcRect/>
                    <a:stretch>
                      <a:fillRect/>
                    </a:stretch>
                  </pic:blipFill>
                  <pic:spPr bwMode="auto">
                    <a:xfrm>
                      <a:off x="0" y="0"/>
                      <a:ext cx="5760720" cy="2218591"/>
                    </a:xfrm>
                    <a:prstGeom prst="rect">
                      <a:avLst/>
                    </a:prstGeom>
                    <a:noFill/>
                    <a:ln w="9525">
                      <a:noFill/>
                      <a:miter lim="800000"/>
                      <a:headEnd/>
                      <a:tailEnd/>
                    </a:ln>
                  </pic:spPr>
                </pic:pic>
              </a:graphicData>
            </a:graphic>
          </wp:inline>
        </w:drawing>
      </w:r>
    </w:p>
    <w:p w:rsidR="00377BBC" w:rsidRPr="00B91E1F" w:rsidRDefault="00377BBC" w:rsidP="004C52F4">
      <w:pPr>
        <w:pStyle w:val="Titulek"/>
        <w:contextualSpacing/>
        <w:rPr>
          <w:color w:val="auto"/>
          <w:sz w:val="22"/>
          <w:szCs w:val="22"/>
        </w:rPr>
      </w:pPr>
      <w:bookmarkStart w:id="98" w:name="_Toc478558206"/>
      <w:r w:rsidRPr="00B91E1F">
        <w:rPr>
          <w:color w:val="auto"/>
          <w:sz w:val="22"/>
          <w:szCs w:val="22"/>
        </w:rPr>
        <w:t xml:space="preserve">Obrázek </w:t>
      </w:r>
      <w:r w:rsidR="00B6092F" w:rsidRPr="00B91E1F">
        <w:rPr>
          <w:color w:val="auto"/>
          <w:sz w:val="22"/>
          <w:szCs w:val="22"/>
        </w:rPr>
        <w:fldChar w:fldCharType="begin"/>
      </w:r>
      <w:r w:rsidRPr="00B91E1F">
        <w:rPr>
          <w:color w:val="auto"/>
          <w:sz w:val="22"/>
          <w:szCs w:val="22"/>
        </w:rPr>
        <w:instrText xml:space="preserve"> SEQ Obrázek \* ARABIC </w:instrText>
      </w:r>
      <w:r w:rsidR="00B6092F" w:rsidRPr="00B91E1F">
        <w:rPr>
          <w:color w:val="auto"/>
          <w:sz w:val="22"/>
          <w:szCs w:val="22"/>
        </w:rPr>
        <w:fldChar w:fldCharType="separate"/>
      </w:r>
      <w:r w:rsidRPr="00B91E1F">
        <w:rPr>
          <w:noProof/>
          <w:color w:val="auto"/>
          <w:sz w:val="22"/>
          <w:szCs w:val="22"/>
        </w:rPr>
        <w:t>8</w:t>
      </w:r>
      <w:r w:rsidR="00B6092F" w:rsidRPr="00B91E1F">
        <w:rPr>
          <w:color w:val="auto"/>
          <w:sz w:val="22"/>
          <w:szCs w:val="22"/>
        </w:rPr>
        <w:fldChar w:fldCharType="end"/>
      </w:r>
      <w:r w:rsidRPr="00B91E1F">
        <w:rPr>
          <w:color w:val="auto"/>
          <w:sz w:val="22"/>
          <w:szCs w:val="22"/>
        </w:rPr>
        <w:t xml:space="preserve"> A. Rekonstrukce hrudní stěny pomocí štěpu calvy B. CT zobrazení 2 měsíce po operaci</w:t>
      </w:r>
      <w:bookmarkEnd w:id="98"/>
    </w:p>
    <w:p w:rsidR="0052003A" w:rsidRPr="00B91E1F" w:rsidRDefault="0052003A" w:rsidP="00C90EB1">
      <w:pPr>
        <w:contextualSpacing/>
        <w:rPr>
          <w:rFonts w:cs="Times New Roman"/>
          <w:szCs w:val="24"/>
        </w:rPr>
      </w:pPr>
    </w:p>
    <w:p w:rsidR="004C42F9" w:rsidRPr="00B91E1F" w:rsidRDefault="002D46C6" w:rsidP="00C90EB1">
      <w:pPr>
        <w:contextualSpacing/>
        <w:rPr>
          <w:rFonts w:cs="Times New Roman"/>
          <w:szCs w:val="24"/>
        </w:rPr>
      </w:pPr>
      <w:r w:rsidRPr="00B91E1F">
        <w:rPr>
          <w:rFonts w:cs="Times New Roman"/>
          <w:szCs w:val="24"/>
        </w:rPr>
        <w:t>Ve 1</w:t>
      </w:r>
      <w:r w:rsidR="00DD0E57" w:rsidRPr="00B91E1F">
        <w:rPr>
          <w:rFonts w:cs="Times New Roman"/>
          <w:szCs w:val="24"/>
        </w:rPr>
        <w:t>2</w:t>
      </w:r>
      <w:r w:rsidRPr="00B91E1F">
        <w:rPr>
          <w:rFonts w:cs="Times New Roman"/>
          <w:szCs w:val="24"/>
        </w:rPr>
        <w:t xml:space="preserve"> případech byl použit allogenní štěp sterna. Linie kontaktu mezi štěpem </w:t>
      </w:r>
      <w:r w:rsidR="00CE73D6" w:rsidRPr="00B91E1F">
        <w:rPr>
          <w:rFonts w:cs="Times New Roman"/>
          <w:szCs w:val="24"/>
        </w:rPr>
        <w:t>a </w:t>
      </w:r>
      <w:r w:rsidRPr="00B91E1F">
        <w:rPr>
          <w:rFonts w:cs="Times New Roman"/>
          <w:szCs w:val="24"/>
        </w:rPr>
        <w:t>původními kostěnými okraji byly vyplněny drcenou kostní spongiozu z přiloženého allogenního štěpu kondylu femuru nebo tibie.</w:t>
      </w:r>
    </w:p>
    <w:p w:rsidR="004C42F9" w:rsidRPr="00B91E1F" w:rsidRDefault="00CE73D6" w:rsidP="00C90EB1">
      <w:pPr>
        <w:contextualSpacing/>
        <w:rPr>
          <w:rFonts w:cs="Times New Roman"/>
          <w:szCs w:val="24"/>
        </w:rPr>
      </w:pPr>
      <w:r w:rsidRPr="00B91E1F">
        <w:rPr>
          <w:rFonts w:cs="Times New Roman"/>
          <w:szCs w:val="24"/>
        </w:rPr>
        <w:t>U </w:t>
      </w:r>
      <w:r w:rsidR="00446FCC" w:rsidRPr="00B91E1F">
        <w:rPr>
          <w:rFonts w:cs="Times New Roman"/>
          <w:szCs w:val="24"/>
        </w:rPr>
        <w:t>1 pacienta</w:t>
      </w:r>
      <w:r w:rsidR="002D46C6" w:rsidRPr="00B91E1F">
        <w:rPr>
          <w:rFonts w:cs="Times New Roman"/>
          <w:szCs w:val="24"/>
        </w:rPr>
        <w:t xml:space="preserve"> byl, vynuceně z nedostatku štěpu sterna v depozitu tkáňové banky, použit</w:t>
      </w:r>
      <w:r w:rsidR="00446FCC" w:rsidRPr="00B91E1F">
        <w:rPr>
          <w:rFonts w:cs="Times New Roman"/>
          <w:szCs w:val="24"/>
        </w:rPr>
        <w:t xml:space="preserve"> štěp diafýzy femuru, podélně rozříznutý na dvě poloviny v</w:t>
      </w:r>
      <w:r w:rsidR="006E66D6" w:rsidRPr="00B91E1F">
        <w:rPr>
          <w:rFonts w:cs="Times New Roman"/>
          <w:szCs w:val="24"/>
        </w:rPr>
        <w:t xml:space="preserve"> podélném </w:t>
      </w:r>
      <w:r w:rsidR="00446FCC" w:rsidRPr="00B91E1F">
        <w:rPr>
          <w:rFonts w:cs="Times New Roman"/>
          <w:szCs w:val="24"/>
        </w:rPr>
        <w:t>paralelním uspořádání v </w:t>
      </w:r>
      <w:r w:rsidR="006E66D6" w:rsidRPr="00B91E1F">
        <w:rPr>
          <w:rFonts w:cs="Times New Roman"/>
          <w:szCs w:val="24"/>
        </w:rPr>
        <w:t>defektu</w:t>
      </w:r>
      <w:r w:rsidR="00446FCC" w:rsidRPr="00B91E1F">
        <w:rPr>
          <w:rFonts w:cs="Times New Roman"/>
          <w:szCs w:val="24"/>
        </w:rPr>
        <w:t>. Okolí štěpu bylo opět doplněno drcennou allogenní kostní spongiózou.</w:t>
      </w:r>
    </w:p>
    <w:p w:rsidR="004C42F9" w:rsidRPr="00B91E1F" w:rsidRDefault="00446FCC" w:rsidP="00C90EB1">
      <w:pPr>
        <w:contextualSpacing/>
        <w:rPr>
          <w:rFonts w:cs="Times New Roman"/>
          <w:szCs w:val="24"/>
        </w:rPr>
      </w:pPr>
      <w:r w:rsidRPr="00B91E1F">
        <w:rPr>
          <w:rFonts w:cs="Times New Roman"/>
          <w:szCs w:val="24"/>
        </w:rPr>
        <w:t xml:space="preserve">V důsledku nedostatečné aproximace zbývajících fragmentů sterna, žeber </w:t>
      </w:r>
      <w:r w:rsidR="00CE73D6" w:rsidRPr="00B91E1F">
        <w:rPr>
          <w:rFonts w:cs="Times New Roman"/>
          <w:szCs w:val="24"/>
        </w:rPr>
        <w:t>a </w:t>
      </w:r>
      <w:r w:rsidRPr="00B91E1F">
        <w:rPr>
          <w:rFonts w:cs="Times New Roman"/>
          <w:szCs w:val="24"/>
        </w:rPr>
        <w:t>štěpu byl zjištěn</w:t>
      </w:r>
    </w:p>
    <w:p w:rsidR="004C42F9" w:rsidRPr="00B91E1F" w:rsidRDefault="00446FCC" w:rsidP="00C90EB1">
      <w:pPr>
        <w:contextualSpacing/>
        <w:rPr>
          <w:rFonts w:cs="Times New Roman"/>
          <w:szCs w:val="24"/>
        </w:rPr>
      </w:pPr>
      <w:r w:rsidRPr="00B91E1F">
        <w:rPr>
          <w:rFonts w:cs="Times New Roman"/>
          <w:szCs w:val="24"/>
        </w:rPr>
        <w:t>nadměrný tah</w:t>
      </w:r>
      <w:r w:rsidR="003C7D76" w:rsidRPr="00B91E1F">
        <w:rPr>
          <w:rFonts w:cs="Times New Roman"/>
          <w:szCs w:val="24"/>
        </w:rPr>
        <w:t xml:space="preserve"> </w:t>
      </w:r>
      <w:r w:rsidRPr="00B91E1F">
        <w:rPr>
          <w:rFonts w:cs="Times New Roman"/>
          <w:szCs w:val="24"/>
        </w:rPr>
        <w:t xml:space="preserve">měkkých tkání </w:t>
      </w:r>
      <w:r w:rsidR="003C7D76" w:rsidRPr="00B91E1F">
        <w:rPr>
          <w:rFonts w:cs="Times New Roman"/>
          <w:szCs w:val="24"/>
        </w:rPr>
        <w:t xml:space="preserve">při pokusu </w:t>
      </w:r>
      <w:r w:rsidR="00CE73D6" w:rsidRPr="00B91E1F">
        <w:rPr>
          <w:rFonts w:cs="Times New Roman"/>
          <w:szCs w:val="24"/>
        </w:rPr>
        <w:t>o </w:t>
      </w:r>
      <w:r w:rsidR="003C7D76" w:rsidRPr="00B91E1F">
        <w:rPr>
          <w:rFonts w:cs="Times New Roman"/>
          <w:szCs w:val="24"/>
        </w:rPr>
        <w:t xml:space="preserve">přímou resuturu </w:t>
      </w:r>
      <w:r w:rsidRPr="00B91E1F">
        <w:rPr>
          <w:rFonts w:cs="Times New Roman"/>
          <w:szCs w:val="24"/>
        </w:rPr>
        <w:t xml:space="preserve">bilaterálně uvolněných pektorálních laloků. </w:t>
      </w:r>
      <w:r w:rsidR="003C7D76" w:rsidRPr="00B91E1F">
        <w:rPr>
          <w:rFonts w:cs="Times New Roman"/>
          <w:szCs w:val="24"/>
        </w:rPr>
        <w:t>V dané situaci b</w:t>
      </w:r>
      <w:r w:rsidRPr="00B91E1F">
        <w:rPr>
          <w:rFonts w:cs="Times New Roman"/>
          <w:szCs w:val="24"/>
        </w:rPr>
        <w:t xml:space="preserve">ylo nutné provést </w:t>
      </w:r>
      <w:r w:rsidR="003C7D76" w:rsidRPr="00B91E1F">
        <w:rPr>
          <w:rFonts w:cs="Times New Roman"/>
          <w:szCs w:val="24"/>
        </w:rPr>
        <w:t xml:space="preserve">urgentní </w:t>
      </w:r>
      <w:r w:rsidRPr="00B91E1F">
        <w:rPr>
          <w:rFonts w:cs="Times New Roman"/>
          <w:szCs w:val="24"/>
        </w:rPr>
        <w:t>V-Y posun muskulo-kutánního pektorálního laloku</w:t>
      </w:r>
    </w:p>
    <w:p w:rsidR="003C7D76" w:rsidRPr="00B91E1F" w:rsidRDefault="002D46C6" w:rsidP="00C90EB1">
      <w:pPr>
        <w:contextualSpacing/>
        <w:rPr>
          <w:rFonts w:cs="Times New Roman"/>
          <w:szCs w:val="24"/>
        </w:rPr>
      </w:pPr>
      <w:r w:rsidRPr="00B91E1F">
        <w:rPr>
          <w:rFonts w:cs="Times New Roman"/>
          <w:szCs w:val="24"/>
        </w:rPr>
        <w:t xml:space="preserve">Ve </w:t>
      </w:r>
      <w:r w:rsidR="00DD0E57" w:rsidRPr="00B91E1F">
        <w:rPr>
          <w:rFonts w:cs="Times New Roman"/>
          <w:szCs w:val="24"/>
        </w:rPr>
        <w:t>3</w:t>
      </w:r>
      <w:r w:rsidR="003C7D76" w:rsidRPr="00B91E1F">
        <w:rPr>
          <w:rFonts w:cs="Times New Roman"/>
          <w:szCs w:val="24"/>
        </w:rPr>
        <w:t xml:space="preserve"> případech byla </w:t>
      </w:r>
      <w:r w:rsidRPr="00B91E1F">
        <w:rPr>
          <w:rFonts w:cs="Times New Roman"/>
          <w:szCs w:val="24"/>
        </w:rPr>
        <w:t xml:space="preserve">k vyplnění defektu menšího rozsahu použita </w:t>
      </w:r>
      <w:r w:rsidR="003C7D76" w:rsidRPr="00B91E1F">
        <w:rPr>
          <w:rFonts w:cs="Times New Roman"/>
          <w:szCs w:val="24"/>
        </w:rPr>
        <w:t>d</w:t>
      </w:r>
      <w:r w:rsidRPr="00B91E1F">
        <w:rPr>
          <w:rFonts w:cs="Times New Roman"/>
          <w:szCs w:val="24"/>
        </w:rPr>
        <w:t>rcená allogenní kostní spongioza.</w:t>
      </w:r>
      <w:r w:rsidR="003C7D76" w:rsidRPr="00B91E1F">
        <w:rPr>
          <w:rFonts w:cs="Times New Roman"/>
          <w:szCs w:val="24"/>
        </w:rPr>
        <w:t xml:space="preserve"> Technika se ukázala j</w:t>
      </w:r>
      <w:r w:rsidR="00673336">
        <w:rPr>
          <w:rFonts w:cs="Times New Roman"/>
          <w:szCs w:val="24"/>
        </w:rPr>
        <w:t>a</w:t>
      </w:r>
      <w:r w:rsidR="003C7D76" w:rsidRPr="00B91E1F">
        <w:rPr>
          <w:rFonts w:cs="Times New Roman"/>
          <w:szCs w:val="24"/>
        </w:rPr>
        <w:t xml:space="preserve">ko velmi efektivní pro hojení. </w:t>
      </w:r>
      <w:r w:rsidR="0047374F" w:rsidRPr="00B91E1F">
        <w:rPr>
          <w:rFonts w:cs="Times New Roman"/>
          <w:szCs w:val="24"/>
        </w:rPr>
        <w:t>(Obrázek 9)</w:t>
      </w:r>
    </w:p>
    <w:p w:rsidR="004C42F9" w:rsidRPr="00B91E1F" w:rsidRDefault="003C7D76" w:rsidP="00C90EB1">
      <w:pPr>
        <w:contextualSpacing/>
        <w:rPr>
          <w:rFonts w:cs="Times New Roman"/>
          <w:szCs w:val="24"/>
        </w:rPr>
      </w:pPr>
      <w:r w:rsidRPr="00B91E1F">
        <w:rPr>
          <w:rFonts w:cs="Times New Roman"/>
          <w:szCs w:val="24"/>
        </w:rPr>
        <w:t>Kromě výše uvedených případů V-Y posunu, byl u</w:t>
      </w:r>
      <w:r w:rsidR="002D46C6" w:rsidRPr="00B91E1F">
        <w:rPr>
          <w:rFonts w:cs="Times New Roman"/>
          <w:szCs w:val="24"/>
        </w:rPr>
        <w:t xml:space="preserve">závěr měkkých tkání </w:t>
      </w:r>
      <w:r w:rsidR="00CE73D6" w:rsidRPr="00B91E1F">
        <w:rPr>
          <w:rFonts w:cs="Times New Roman"/>
          <w:szCs w:val="24"/>
        </w:rPr>
        <w:t>u </w:t>
      </w:r>
      <w:r w:rsidR="002D46C6" w:rsidRPr="00B91E1F">
        <w:rPr>
          <w:rFonts w:cs="Times New Roman"/>
          <w:szCs w:val="24"/>
        </w:rPr>
        <w:t>všech dalších případů prov</w:t>
      </w:r>
      <w:r w:rsidRPr="00B91E1F">
        <w:rPr>
          <w:rFonts w:cs="Times New Roman"/>
          <w:szCs w:val="24"/>
        </w:rPr>
        <w:t xml:space="preserve">eden </w:t>
      </w:r>
      <w:r w:rsidR="002D46C6" w:rsidRPr="00B91E1F">
        <w:rPr>
          <w:rFonts w:cs="Times New Roman"/>
          <w:szCs w:val="24"/>
        </w:rPr>
        <w:t>přímou suturou bilaterálně mobilizovaných pektorálních svalových laloků.</w:t>
      </w:r>
    </w:p>
    <w:p w:rsidR="00F81F4C" w:rsidRPr="00B91E1F" w:rsidRDefault="00F81F4C" w:rsidP="00C90EB1"/>
    <w:p w:rsidR="00144C98" w:rsidRPr="00B91E1F" w:rsidRDefault="00144C98" w:rsidP="00514E7D">
      <w:pPr>
        <w:pStyle w:val="Titulek"/>
        <w:keepNext/>
        <w:contextualSpacing/>
        <w:rPr>
          <w:color w:val="auto"/>
          <w:sz w:val="22"/>
          <w:szCs w:val="22"/>
        </w:rPr>
      </w:pPr>
      <w:bookmarkStart w:id="99" w:name="_Toc478558235"/>
      <w:r w:rsidRPr="00B91E1F">
        <w:rPr>
          <w:color w:val="auto"/>
          <w:sz w:val="22"/>
          <w:szCs w:val="22"/>
        </w:rPr>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Pr="00B91E1F">
        <w:rPr>
          <w:noProof/>
          <w:color w:val="auto"/>
          <w:sz w:val="22"/>
          <w:szCs w:val="22"/>
        </w:rPr>
        <w:t>2</w:t>
      </w:r>
      <w:r w:rsidR="00377BBC" w:rsidRPr="00B91E1F">
        <w:rPr>
          <w:noProof/>
          <w:color w:val="auto"/>
          <w:sz w:val="22"/>
          <w:szCs w:val="22"/>
        </w:rPr>
        <w:t>6</w:t>
      </w:r>
      <w:r w:rsidR="00B6092F" w:rsidRPr="00B91E1F">
        <w:rPr>
          <w:color w:val="auto"/>
          <w:sz w:val="22"/>
          <w:szCs w:val="22"/>
        </w:rPr>
        <w:fldChar w:fldCharType="end"/>
      </w:r>
      <w:r w:rsidRPr="00B91E1F">
        <w:rPr>
          <w:color w:val="auto"/>
          <w:sz w:val="22"/>
          <w:szCs w:val="22"/>
        </w:rPr>
        <w:t xml:space="preserve"> Zastoupení variant allogenního kostního štěpu</w:t>
      </w:r>
      <w:bookmarkEnd w:id="99"/>
    </w:p>
    <w:tbl>
      <w:tblPr>
        <w:tblStyle w:val="Stednmka1zvraznn1"/>
        <w:tblW w:w="0" w:type="auto"/>
        <w:tblLook w:val="0400"/>
      </w:tblPr>
      <w:tblGrid>
        <w:gridCol w:w="6771"/>
        <w:gridCol w:w="1275"/>
      </w:tblGrid>
      <w:tr w:rsidR="008F6F65" w:rsidRPr="00D418FA" w:rsidTr="00D418FA">
        <w:trPr>
          <w:cnfStyle w:val="000000100000"/>
        </w:trPr>
        <w:tc>
          <w:tcPr>
            <w:tcW w:w="6771" w:type="dxa"/>
          </w:tcPr>
          <w:p w:rsidR="00B9752C" w:rsidRPr="00D418FA" w:rsidRDefault="00B9752C" w:rsidP="00514E7D">
            <w:pPr>
              <w:keepNext/>
              <w:spacing w:line="240" w:lineRule="auto"/>
              <w:contextualSpacing/>
              <w:rPr>
                <w:rFonts w:cs="Times New Roman"/>
                <w:b/>
              </w:rPr>
            </w:pPr>
            <w:r w:rsidRPr="00D418FA">
              <w:rPr>
                <w:rFonts w:cs="Times New Roman"/>
                <w:b/>
              </w:rPr>
              <w:t xml:space="preserve">Calva + </w:t>
            </w:r>
            <w:r w:rsidR="00446FCC" w:rsidRPr="00D418FA">
              <w:rPr>
                <w:rFonts w:cs="Times New Roman"/>
                <w:b/>
              </w:rPr>
              <w:t>V-Y posun muskulo-kutánního pektorálního laloku</w:t>
            </w:r>
          </w:p>
        </w:tc>
        <w:tc>
          <w:tcPr>
            <w:tcW w:w="1275" w:type="dxa"/>
          </w:tcPr>
          <w:p w:rsidR="00B9752C" w:rsidRPr="00D418FA" w:rsidRDefault="00B9752C" w:rsidP="00514E7D">
            <w:pPr>
              <w:keepNext/>
              <w:spacing w:line="240" w:lineRule="auto"/>
              <w:contextualSpacing/>
              <w:jc w:val="center"/>
              <w:rPr>
                <w:rFonts w:cs="Times New Roman"/>
                <w:b/>
              </w:rPr>
            </w:pPr>
            <w:r w:rsidRPr="00D418FA">
              <w:rPr>
                <w:rFonts w:cs="Times New Roman"/>
                <w:b/>
              </w:rPr>
              <w:t>1</w:t>
            </w:r>
          </w:p>
        </w:tc>
      </w:tr>
      <w:tr w:rsidR="008F6F65" w:rsidRPr="00D418FA" w:rsidTr="00D418FA">
        <w:tc>
          <w:tcPr>
            <w:tcW w:w="6771" w:type="dxa"/>
          </w:tcPr>
          <w:p w:rsidR="00B9752C" w:rsidRPr="00D418FA" w:rsidRDefault="00B9752C" w:rsidP="00514E7D">
            <w:pPr>
              <w:keepNext/>
              <w:spacing w:line="240" w:lineRule="auto"/>
              <w:contextualSpacing/>
              <w:rPr>
                <w:rFonts w:cs="Times New Roman"/>
                <w:b/>
              </w:rPr>
            </w:pPr>
            <w:r w:rsidRPr="00D418FA">
              <w:rPr>
                <w:rFonts w:cs="Times New Roman"/>
                <w:b/>
              </w:rPr>
              <w:t>Sternum/</w:t>
            </w:r>
            <w:r w:rsidR="00446FCC" w:rsidRPr="00D418FA">
              <w:rPr>
                <w:rFonts w:cs="Times New Roman"/>
                <w:b/>
              </w:rPr>
              <w:t>drcená kostní spongioza/přímá sutura měkkých tkání</w:t>
            </w:r>
          </w:p>
        </w:tc>
        <w:tc>
          <w:tcPr>
            <w:tcW w:w="1275" w:type="dxa"/>
          </w:tcPr>
          <w:p w:rsidR="00B9752C" w:rsidRPr="00D418FA" w:rsidRDefault="00B9752C" w:rsidP="00514E7D">
            <w:pPr>
              <w:keepNext/>
              <w:spacing w:line="240" w:lineRule="auto"/>
              <w:contextualSpacing/>
              <w:jc w:val="center"/>
              <w:rPr>
                <w:rFonts w:cs="Times New Roman"/>
                <w:b/>
              </w:rPr>
            </w:pPr>
            <w:r w:rsidRPr="00D418FA">
              <w:rPr>
                <w:rFonts w:cs="Times New Roman"/>
                <w:b/>
              </w:rPr>
              <w:t>1</w:t>
            </w:r>
            <w:r w:rsidR="00DD0E57" w:rsidRPr="00D418FA">
              <w:rPr>
                <w:rFonts w:cs="Times New Roman"/>
                <w:b/>
              </w:rPr>
              <w:t>2</w:t>
            </w:r>
          </w:p>
        </w:tc>
      </w:tr>
      <w:tr w:rsidR="008F6F65" w:rsidRPr="00D418FA" w:rsidTr="00D418FA">
        <w:trPr>
          <w:cnfStyle w:val="000000100000"/>
        </w:trPr>
        <w:tc>
          <w:tcPr>
            <w:tcW w:w="6771" w:type="dxa"/>
          </w:tcPr>
          <w:p w:rsidR="00B9752C" w:rsidRPr="00D418FA" w:rsidRDefault="00B9752C" w:rsidP="00514E7D">
            <w:pPr>
              <w:keepNext/>
              <w:spacing w:line="240" w:lineRule="auto"/>
              <w:contextualSpacing/>
              <w:rPr>
                <w:rFonts w:cs="Times New Roman"/>
                <w:b/>
              </w:rPr>
            </w:pPr>
            <w:r w:rsidRPr="00D418FA">
              <w:rPr>
                <w:rFonts w:cs="Times New Roman"/>
                <w:b/>
              </w:rPr>
              <w:t xml:space="preserve">Femur/ </w:t>
            </w:r>
            <w:r w:rsidR="00446FCC" w:rsidRPr="00D418FA">
              <w:rPr>
                <w:rFonts w:cs="Times New Roman"/>
                <w:b/>
              </w:rPr>
              <w:t>drcená kostní spongioza</w:t>
            </w:r>
            <w:r w:rsidRPr="00D418FA">
              <w:rPr>
                <w:rFonts w:cs="Times New Roman"/>
                <w:b/>
              </w:rPr>
              <w:t xml:space="preserve">/V-Y </w:t>
            </w:r>
            <w:r w:rsidR="00446FCC" w:rsidRPr="00D418FA">
              <w:rPr>
                <w:rFonts w:cs="Times New Roman"/>
                <w:b/>
              </w:rPr>
              <w:t>muskulokutánní</w:t>
            </w:r>
            <w:r w:rsidR="004C42F9" w:rsidRPr="00D418FA">
              <w:rPr>
                <w:rFonts w:cs="Times New Roman"/>
                <w:b/>
              </w:rPr>
              <w:t xml:space="preserve"> </w:t>
            </w:r>
            <w:r w:rsidR="00446FCC" w:rsidRPr="00D418FA">
              <w:rPr>
                <w:rFonts w:cs="Times New Roman"/>
                <w:b/>
              </w:rPr>
              <w:t>lalok</w:t>
            </w:r>
          </w:p>
        </w:tc>
        <w:tc>
          <w:tcPr>
            <w:tcW w:w="1275" w:type="dxa"/>
          </w:tcPr>
          <w:p w:rsidR="00B9752C" w:rsidRPr="00D418FA" w:rsidRDefault="00B9752C" w:rsidP="00514E7D">
            <w:pPr>
              <w:keepNext/>
              <w:spacing w:line="240" w:lineRule="auto"/>
              <w:contextualSpacing/>
              <w:jc w:val="center"/>
              <w:rPr>
                <w:rFonts w:cs="Times New Roman"/>
                <w:b/>
              </w:rPr>
            </w:pPr>
            <w:r w:rsidRPr="00D418FA">
              <w:rPr>
                <w:rFonts w:cs="Times New Roman"/>
                <w:b/>
              </w:rPr>
              <w:t>1</w:t>
            </w:r>
          </w:p>
        </w:tc>
      </w:tr>
      <w:tr w:rsidR="008F6F65" w:rsidRPr="00D418FA" w:rsidTr="00D418FA">
        <w:tc>
          <w:tcPr>
            <w:tcW w:w="6771" w:type="dxa"/>
          </w:tcPr>
          <w:p w:rsidR="00B9752C" w:rsidRPr="00D418FA" w:rsidRDefault="00446FCC" w:rsidP="004C52F4">
            <w:pPr>
              <w:spacing w:line="240" w:lineRule="auto"/>
              <w:contextualSpacing/>
              <w:rPr>
                <w:rFonts w:cs="Times New Roman"/>
                <w:b/>
              </w:rPr>
            </w:pPr>
            <w:r w:rsidRPr="00D418FA">
              <w:rPr>
                <w:rFonts w:cs="Times New Roman"/>
                <w:b/>
              </w:rPr>
              <w:t>Drcená kostní spongioza</w:t>
            </w:r>
            <w:r w:rsidR="00B9752C" w:rsidRPr="00D418FA">
              <w:rPr>
                <w:rFonts w:cs="Times New Roman"/>
                <w:b/>
              </w:rPr>
              <w:t>/</w:t>
            </w:r>
            <w:r w:rsidRPr="00D418FA">
              <w:rPr>
                <w:rFonts w:cs="Times New Roman"/>
                <w:b/>
              </w:rPr>
              <w:t>přímá sutura měkkých tkání</w:t>
            </w:r>
          </w:p>
        </w:tc>
        <w:tc>
          <w:tcPr>
            <w:tcW w:w="1275" w:type="dxa"/>
          </w:tcPr>
          <w:p w:rsidR="00B9752C" w:rsidRPr="00D418FA" w:rsidRDefault="00DD0E57" w:rsidP="004C52F4">
            <w:pPr>
              <w:spacing w:line="240" w:lineRule="auto"/>
              <w:contextualSpacing/>
              <w:jc w:val="center"/>
              <w:rPr>
                <w:rFonts w:cs="Times New Roman"/>
                <w:b/>
              </w:rPr>
            </w:pPr>
            <w:r w:rsidRPr="00D418FA">
              <w:rPr>
                <w:rFonts w:cs="Times New Roman"/>
                <w:b/>
              </w:rPr>
              <w:t>3</w:t>
            </w:r>
          </w:p>
        </w:tc>
      </w:tr>
    </w:tbl>
    <w:p w:rsidR="00912BB1" w:rsidRPr="00B91E1F" w:rsidRDefault="00912BB1" w:rsidP="00EC1D35">
      <w:bookmarkStart w:id="100" w:name="_GoBack"/>
      <w:bookmarkEnd w:id="100"/>
    </w:p>
    <w:p w:rsidR="00EC1D35" w:rsidRPr="00EC1D35" w:rsidRDefault="00EC1D35" w:rsidP="00EC1D35">
      <w:pPr>
        <w:pStyle w:val="Obrzek"/>
      </w:pPr>
      <w:r w:rsidRPr="00B91E1F">
        <w:drawing>
          <wp:inline distT="0" distB="0" distL="0" distR="0">
            <wp:extent cx="3030279" cy="3604437"/>
            <wp:effectExtent l="0" t="0" r="0" b="0"/>
            <wp:docPr id="6" name="obrázek 23" descr="C:\Documents and Settings\D074121\Plocha\Martin Kaláb\Osteosyntéza + spongiosa\WP_201601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074121\Plocha\Martin Kaláb\Osteosyntéza + spongiosa\WP_20160114_00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84" b="15945"/>
                    <a:stretch>
                      <a:fillRect/>
                    </a:stretch>
                  </pic:blipFill>
                  <pic:spPr bwMode="auto">
                    <a:xfrm>
                      <a:off x="0" y="0"/>
                      <a:ext cx="3030279" cy="3604437"/>
                    </a:xfrm>
                    <a:prstGeom prst="rect">
                      <a:avLst/>
                    </a:prstGeom>
                    <a:noFill/>
                    <a:ln w="9525">
                      <a:noFill/>
                      <a:miter lim="800000"/>
                      <a:headEnd/>
                      <a:tailEnd/>
                    </a:ln>
                  </pic:spPr>
                </pic:pic>
              </a:graphicData>
            </a:graphic>
          </wp:inline>
        </w:drawing>
      </w:r>
      <w:bookmarkStart w:id="101" w:name="_Toc478558207"/>
    </w:p>
    <w:p w:rsidR="00EC1D35" w:rsidRPr="00EC1D35" w:rsidRDefault="00EC1D35" w:rsidP="00EC1D35">
      <w:pPr>
        <w:pStyle w:val="Titulek"/>
        <w:rPr>
          <w:noProof/>
          <w:color w:val="auto"/>
          <w:sz w:val="22"/>
          <w:szCs w:val="22"/>
        </w:rPr>
      </w:pPr>
      <w:r w:rsidRPr="00EC1D35">
        <w:rPr>
          <w:color w:val="auto"/>
          <w:sz w:val="22"/>
          <w:szCs w:val="22"/>
        </w:rPr>
        <w:t xml:space="preserve">Obrázek </w:t>
      </w:r>
      <w:r w:rsidR="00B6092F" w:rsidRPr="00EC1D35">
        <w:rPr>
          <w:color w:val="auto"/>
          <w:sz w:val="22"/>
          <w:szCs w:val="22"/>
        </w:rPr>
        <w:fldChar w:fldCharType="begin"/>
      </w:r>
      <w:r w:rsidRPr="00EC1D35">
        <w:rPr>
          <w:color w:val="auto"/>
          <w:sz w:val="22"/>
          <w:szCs w:val="22"/>
        </w:rPr>
        <w:instrText xml:space="preserve"> SEQ Obrázek \* ARABIC </w:instrText>
      </w:r>
      <w:r w:rsidR="00B6092F" w:rsidRPr="00EC1D35">
        <w:rPr>
          <w:color w:val="auto"/>
          <w:sz w:val="22"/>
          <w:szCs w:val="22"/>
        </w:rPr>
        <w:fldChar w:fldCharType="separate"/>
      </w:r>
      <w:r w:rsidRPr="00EC1D35">
        <w:rPr>
          <w:noProof/>
          <w:color w:val="auto"/>
          <w:sz w:val="22"/>
          <w:szCs w:val="22"/>
        </w:rPr>
        <w:t>9</w:t>
      </w:r>
      <w:r w:rsidR="00B6092F" w:rsidRPr="00EC1D35">
        <w:rPr>
          <w:color w:val="auto"/>
          <w:sz w:val="22"/>
          <w:szCs w:val="22"/>
        </w:rPr>
        <w:fldChar w:fldCharType="end"/>
      </w:r>
      <w:r w:rsidRPr="00EC1D35">
        <w:rPr>
          <w:color w:val="auto"/>
          <w:sz w:val="22"/>
          <w:szCs w:val="22"/>
        </w:rPr>
        <w:t xml:space="preserve"> Rekonstrukce defektu hrudní stěny pomocí drcené kostní spongiózy (archív autora)</w:t>
      </w:r>
      <w:bookmarkEnd w:id="101"/>
    </w:p>
    <w:p w:rsidR="0027147A" w:rsidRPr="005C11BA" w:rsidRDefault="0027147A" w:rsidP="005C11BA">
      <w:pPr>
        <w:pStyle w:val="Nadpis2"/>
      </w:pPr>
      <w:bookmarkStart w:id="102" w:name="_Toc479152021"/>
      <w:r w:rsidRPr="005C11BA">
        <w:t>Sledování pacientů s a</w:t>
      </w:r>
      <w:r w:rsidR="004C545A" w:rsidRPr="005C11BA">
        <w:t>l</w:t>
      </w:r>
      <w:r w:rsidRPr="005C11BA">
        <w:t>logenním kostním štěpem.</w:t>
      </w:r>
      <w:bookmarkEnd w:id="102"/>
    </w:p>
    <w:p w:rsidR="004C42F9" w:rsidRPr="00B91E1F" w:rsidRDefault="0027147A" w:rsidP="00C90EB1">
      <w:pPr>
        <w:contextualSpacing/>
        <w:rPr>
          <w:rFonts w:cs="Times New Roman"/>
          <w:szCs w:val="24"/>
        </w:rPr>
      </w:pPr>
      <w:r w:rsidRPr="00B91E1F">
        <w:rPr>
          <w:rFonts w:cs="Times New Roman"/>
          <w:szCs w:val="24"/>
        </w:rPr>
        <w:t>Průměrná doba sledování po propuštění byla 2</w:t>
      </w:r>
      <w:r w:rsidR="00EA6C4F" w:rsidRPr="00B91E1F">
        <w:rPr>
          <w:rFonts w:cs="Times New Roman"/>
          <w:szCs w:val="24"/>
        </w:rPr>
        <w:t>3</w:t>
      </w:r>
      <w:r w:rsidRPr="00B91E1F">
        <w:rPr>
          <w:rFonts w:cs="Times New Roman"/>
          <w:szCs w:val="24"/>
        </w:rPr>
        <w:t xml:space="preserve"> měsíců (1-36). Sledování bylo prováděno klinickými kontrolami za 2, 6 </w:t>
      </w:r>
      <w:r w:rsidR="00CE73D6" w:rsidRPr="00B91E1F">
        <w:rPr>
          <w:rFonts w:cs="Times New Roman"/>
          <w:szCs w:val="24"/>
        </w:rPr>
        <w:t>a </w:t>
      </w:r>
      <w:r w:rsidRPr="00B91E1F">
        <w:rPr>
          <w:rFonts w:cs="Times New Roman"/>
          <w:szCs w:val="24"/>
        </w:rPr>
        <w:t xml:space="preserve">12 měsíců po propuštění, dále </w:t>
      </w:r>
      <w:r w:rsidR="00C07CB1" w:rsidRPr="00B91E1F">
        <w:rPr>
          <w:rFonts w:cs="Times New Roman"/>
          <w:szCs w:val="24"/>
        </w:rPr>
        <w:t>pak jednou ročně.</w:t>
      </w:r>
    </w:p>
    <w:p w:rsidR="00085666" w:rsidRPr="00B91E1F" w:rsidRDefault="00085666" w:rsidP="00C90EB1">
      <w:pPr>
        <w:contextualSpacing/>
        <w:rPr>
          <w:rFonts w:cs="Times New Roman"/>
          <w:szCs w:val="24"/>
        </w:rPr>
      </w:pPr>
      <w:r w:rsidRPr="00B91E1F">
        <w:rPr>
          <w:rFonts w:cs="Times New Roman"/>
          <w:szCs w:val="24"/>
        </w:rPr>
        <w:t>Z celkového počtu 17 pacientů jsou již 4 pacienti,</w:t>
      </w:r>
      <w:r w:rsidR="00C07CB1" w:rsidRPr="00B91E1F">
        <w:rPr>
          <w:rFonts w:cs="Times New Roman"/>
          <w:szCs w:val="24"/>
        </w:rPr>
        <w:t xml:space="preserve"> </w:t>
      </w:r>
      <w:r w:rsidRPr="00B91E1F">
        <w:rPr>
          <w:rFonts w:cs="Times New Roman"/>
          <w:szCs w:val="24"/>
        </w:rPr>
        <w:t xml:space="preserve">kompletně </w:t>
      </w:r>
      <w:r w:rsidR="00C07CB1" w:rsidRPr="00B91E1F">
        <w:rPr>
          <w:rFonts w:cs="Times New Roman"/>
          <w:szCs w:val="24"/>
        </w:rPr>
        <w:t>zhojen</w:t>
      </w:r>
      <w:r w:rsidRPr="00B91E1F">
        <w:rPr>
          <w:rFonts w:cs="Times New Roman"/>
          <w:szCs w:val="24"/>
        </w:rPr>
        <w:t>í</w:t>
      </w:r>
      <w:r w:rsidR="0027147A" w:rsidRPr="00B91E1F">
        <w:rPr>
          <w:rFonts w:cs="Times New Roman"/>
          <w:szCs w:val="24"/>
        </w:rPr>
        <w:t xml:space="preserve"> </w:t>
      </w:r>
      <w:r w:rsidR="00CE73D6" w:rsidRPr="00B91E1F">
        <w:rPr>
          <w:rFonts w:cs="Times New Roman"/>
          <w:szCs w:val="24"/>
        </w:rPr>
        <w:t>a </w:t>
      </w:r>
      <w:r w:rsidRPr="00B91E1F">
        <w:rPr>
          <w:rFonts w:cs="Times New Roman"/>
          <w:szCs w:val="24"/>
        </w:rPr>
        <w:t xml:space="preserve">dosud </w:t>
      </w:r>
      <w:r w:rsidR="0027147A" w:rsidRPr="00B91E1F">
        <w:rPr>
          <w:rFonts w:cs="Times New Roman"/>
          <w:szCs w:val="24"/>
        </w:rPr>
        <w:t>žijící</w:t>
      </w:r>
      <w:r w:rsidRPr="00B91E1F">
        <w:rPr>
          <w:rFonts w:cs="Times New Roman"/>
          <w:szCs w:val="24"/>
        </w:rPr>
        <w:t xml:space="preserve">, </w:t>
      </w:r>
      <w:r w:rsidR="00C07CB1" w:rsidRPr="00B91E1F">
        <w:rPr>
          <w:rFonts w:cs="Times New Roman"/>
          <w:szCs w:val="24"/>
        </w:rPr>
        <w:t xml:space="preserve">po uplynutí </w:t>
      </w:r>
      <w:r w:rsidR="0027147A" w:rsidRPr="00B91E1F">
        <w:rPr>
          <w:rFonts w:cs="Times New Roman"/>
          <w:szCs w:val="24"/>
        </w:rPr>
        <w:t>36 měsíc</w:t>
      </w:r>
      <w:r w:rsidR="00C07CB1" w:rsidRPr="00B91E1F">
        <w:rPr>
          <w:rFonts w:cs="Times New Roman"/>
          <w:szCs w:val="24"/>
        </w:rPr>
        <w:t>ů</w:t>
      </w:r>
      <w:r w:rsidR="0027147A" w:rsidRPr="00B91E1F">
        <w:rPr>
          <w:rFonts w:cs="Times New Roman"/>
          <w:szCs w:val="24"/>
        </w:rPr>
        <w:t xml:space="preserve"> </w:t>
      </w:r>
      <w:r w:rsidR="00C07CB1" w:rsidRPr="00B91E1F">
        <w:rPr>
          <w:rFonts w:cs="Times New Roman"/>
          <w:szCs w:val="24"/>
        </w:rPr>
        <w:t>od rekonstrukce ze sle</w:t>
      </w:r>
      <w:r w:rsidR="00310FB2" w:rsidRPr="00B91E1F">
        <w:rPr>
          <w:rFonts w:cs="Times New Roman"/>
          <w:szCs w:val="24"/>
        </w:rPr>
        <w:t>d</w:t>
      </w:r>
      <w:r w:rsidR="00C07CB1" w:rsidRPr="00B91E1F">
        <w:rPr>
          <w:rFonts w:cs="Times New Roman"/>
          <w:szCs w:val="24"/>
        </w:rPr>
        <w:t xml:space="preserve">ování </w:t>
      </w:r>
      <w:r w:rsidR="0027147A" w:rsidRPr="00B91E1F">
        <w:rPr>
          <w:rFonts w:cs="Times New Roman"/>
          <w:szCs w:val="24"/>
        </w:rPr>
        <w:t>vyřazen</w:t>
      </w:r>
      <w:r w:rsidRPr="00B91E1F">
        <w:rPr>
          <w:rFonts w:cs="Times New Roman"/>
          <w:szCs w:val="24"/>
        </w:rPr>
        <w:t>i</w:t>
      </w:r>
      <w:r w:rsidR="0027147A" w:rsidRPr="00B91E1F">
        <w:rPr>
          <w:rFonts w:cs="Times New Roman"/>
          <w:szCs w:val="24"/>
        </w:rPr>
        <w:t>.</w:t>
      </w:r>
      <w:r w:rsidRPr="00B91E1F">
        <w:rPr>
          <w:rFonts w:cs="Times New Roman"/>
          <w:szCs w:val="24"/>
        </w:rPr>
        <w:t xml:space="preserve"> 7 dalších žijících pacientů je v různém stádiu sledování. 2 pacienti zemřeli v průběhu hospitalizace. 4 pacienti zemřeli ve spádu v důsledku jiných komorbidit, bez příčinné souvislosti s rekonstrukcí hrudníku.</w:t>
      </w:r>
      <w:r w:rsidR="00817FB6">
        <w:rPr>
          <w:rFonts w:cs="Times New Roman"/>
          <w:szCs w:val="24"/>
        </w:rPr>
        <w:t>(Graf 6)</w:t>
      </w:r>
    </w:p>
    <w:p w:rsidR="004C42F9" w:rsidRPr="00B91E1F" w:rsidRDefault="004C42F9" w:rsidP="00C90EB1">
      <w:pPr>
        <w:contextualSpacing/>
        <w:rPr>
          <w:rFonts w:cs="Times New Roman"/>
          <w:szCs w:val="24"/>
        </w:rPr>
      </w:pPr>
    </w:p>
    <w:p w:rsidR="008A0DCE" w:rsidRPr="00A739FD" w:rsidRDefault="008A0DCE" w:rsidP="004578E9">
      <w:pPr>
        <w:pStyle w:val="Titulek"/>
        <w:keepNext/>
        <w:ind w:left="851" w:hanging="851"/>
        <w:rPr>
          <w:color w:val="auto"/>
          <w:sz w:val="22"/>
        </w:rPr>
      </w:pPr>
      <w:bookmarkStart w:id="103" w:name="_Toc478558242"/>
      <w:r w:rsidRPr="00A739FD">
        <w:rPr>
          <w:color w:val="auto"/>
          <w:sz w:val="22"/>
        </w:rPr>
        <w:lastRenderedPageBreak/>
        <w:t xml:space="preserve">Graf </w:t>
      </w:r>
      <w:r w:rsidR="00B6092F" w:rsidRPr="00A739FD">
        <w:rPr>
          <w:color w:val="auto"/>
          <w:sz w:val="22"/>
        </w:rPr>
        <w:fldChar w:fldCharType="begin"/>
      </w:r>
      <w:r w:rsidRPr="00A739FD">
        <w:rPr>
          <w:color w:val="auto"/>
          <w:sz w:val="22"/>
        </w:rPr>
        <w:instrText xml:space="preserve"> SEQ Graf \* ARABIC </w:instrText>
      </w:r>
      <w:r w:rsidR="00B6092F" w:rsidRPr="00A739FD">
        <w:rPr>
          <w:color w:val="auto"/>
          <w:sz w:val="22"/>
        </w:rPr>
        <w:fldChar w:fldCharType="separate"/>
      </w:r>
      <w:r w:rsidRPr="00A739FD">
        <w:rPr>
          <w:noProof/>
          <w:color w:val="auto"/>
          <w:sz w:val="22"/>
        </w:rPr>
        <w:t>6</w:t>
      </w:r>
      <w:r w:rsidR="00B6092F" w:rsidRPr="00A739FD">
        <w:rPr>
          <w:color w:val="auto"/>
          <w:sz w:val="22"/>
        </w:rPr>
        <w:fldChar w:fldCharType="end"/>
      </w:r>
      <w:r w:rsidR="004578E9">
        <w:rPr>
          <w:color w:val="auto"/>
          <w:sz w:val="22"/>
        </w:rPr>
        <w:t>.</w:t>
      </w:r>
      <w:r w:rsidR="004578E9">
        <w:rPr>
          <w:color w:val="auto"/>
          <w:sz w:val="22"/>
        </w:rPr>
        <w:tab/>
      </w:r>
      <w:r w:rsidRPr="00A739FD">
        <w:rPr>
          <w:color w:val="auto"/>
          <w:sz w:val="22"/>
        </w:rPr>
        <w:t>Přežívání pacientů po transplantaci allogenního kostního štěpu (n= 17)</w:t>
      </w:r>
      <w:bookmarkEnd w:id="103"/>
    </w:p>
    <w:p w:rsidR="0027147A" w:rsidRPr="00B91E1F" w:rsidRDefault="00195856" w:rsidP="00EC1D35">
      <w:r w:rsidRPr="00B91E1F">
        <w:rPr>
          <w:noProof/>
          <w:lang w:eastAsia="cs-CZ"/>
        </w:rPr>
        <w:drawing>
          <wp:inline distT="0" distB="0" distL="0" distR="0">
            <wp:extent cx="5648325" cy="2971800"/>
            <wp:effectExtent l="19050" t="0" r="9525" b="0"/>
            <wp:docPr id="3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5856" w:rsidRPr="00B91E1F" w:rsidRDefault="00195856" w:rsidP="00C90EB1">
      <w:pPr>
        <w:contextualSpacing/>
        <w:rPr>
          <w:rFonts w:cs="Times New Roman"/>
          <w:szCs w:val="24"/>
        </w:rPr>
      </w:pPr>
    </w:p>
    <w:p w:rsidR="0027147A" w:rsidRPr="00B91E1F" w:rsidRDefault="00CE73D6" w:rsidP="00C90EB1">
      <w:pPr>
        <w:contextualSpacing/>
        <w:rPr>
          <w:rFonts w:cs="Times New Roman"/>
          <w:szCs w:val="24"/>
        </w:rPr>
      </w:pPr>
      <w:r w:rsidRPr="00B91E1F">
        <w:rPr>
          <w:rFonts w:cs="Times New Roman"/>
          <w:szCs w:val="24"/>
        </w:rPr>
        <w:t>U </w:t>
      </w:r>
      <w:r w:rsidR="00085666" w:rsidRPr="00B91E1F">
        <w:rPr>
          <w:rFonts w:cs="Times New Roman"/>
          <w:szCs w:val="24"/>
        </w:rPr>
        <w:t>7</w:t>
      </w:r>
      <w:r w:rsidR="0027147A" w:rsidRPr="00B91E1F">
        <w:rPr>
          <w:rFonts w:cs="Times New Roman"/>
          <w:szCs w:val="24"/>
        </w:rPr>
        <w:t xml:space="preserve"> spolupracujících pacientů bylo s odstupem 2-3 měsíců </w:t>
      </w:r>
      <w:r w:rsidRPr="00B91E1F">
        <w:rPr>
          <w:rFonts w:cs="Times New Roman"/>
          <w:szCs w:val="24"/>
        </w:rPr>
        <w:t>a </w:t>
      </w:r>
      <w:r w:rsidR="0027147A" w:rsidRPr="00B91E1F">
        <w:rPr>
          <w:rFonts w:cs="Times New Roman"/>
          <w:szCs w:val="24"/>
        </w:rPr>
        <w:t xml:space="preserve">18-22 měsíců od rekonstrukce hrudní stěny provedeno planární celotělové </w:t>
      </w:r>
      <w:r w:rsidRPr="00B91E1F">
        <w:rPr>
          <w:rFonts w:cs="Times New Roman"/>
          <w:szCs w:val="24"/>
        </w:rPr>
        <w:t>a </w:t>
      </w:r>
      <w:r w:rsidR="0027147A" w:rsidRPr="00B91E1F">
        <w:rPr>
          <w:rFonts w:cs="Times New Roman"/>
          <w:szCs w:val="24"/>
        </w:rPr>
        <w:t xml:space="preserve">SPECT/CT scintigrafické vyšetření skeletu hrudní stěny </w:t>
      </w:r>
      <w:r w:rsidRPr="00B91E1F">
        <w:rPr>
          <w:rFonts w:cs="Times New Roman"/>
          <w:szCs w:val="24"/>
        </w:rPr>
        <w:t>s </w:t>
      </w:r>
      <w:r w:rsidR="0027147A" w:rsidRPr="00B91E1F">
        <w:rPr>
          <w:rFonts w:cs="Times New Roman"/>
          <w:szCs w:val="24"/>
        </w:rPr>
        <w:t xml:space="preserve">podáním Technecium 99m-bifosfonátu. Jak těsně po operaci, tak </w:t>
      </w:r>
      <w:r w:rsidRPr="00B91E1F">
        <w:rPr>
          <w:rFonts w:cs="Times New Roman"/>
          <w:szCs w:val="24"/>
        </w:rPr>
        <w:t>i </w:t>
      </w:r>
      <w:r w:rsidR="0027147A" w:rsidRPr="00B91E1F">
        <w:rPr>
          <w:rFonts w:cs="Times New Roman"/>
          <w:szCs w:val="24"/>
        </w:rPr>
        <w:t xml:space="preserve">při kontrolním vyšetření, byla </w:t>
      </w:r>
      <w:r w:rsidRPr="00B91E1F">
        <w:rPr>
          <w:rFonts w:cs="Times New Roman"/>
          <w:szCs w:val="24"/>
        </w:rPr>
        <w:t>u </w:t>
      </w:r>
      <w:r w:rsidR="0027147A" w:rsidRPr="00B91E1F">
        <w:rPr>
          <w:rFonts w:cs="Times New Roman"/>
          <w:szCs w:val="24"/>
        </w:rPr>
        <w:t xml:space="preserve">všech vyšetřených případů prokázána vysoká hojivá aktivita štěpu, především pak v liniích kontaktu aplikované drcené kostní spongiozy. </w:t>
      </w:r>
      <w:r w:rsidR="00942F35" w:rsidRPr="00B91E1F">
        <w:rPr>
          <w:rFonts w:cs="Times New Roman"/>
          <w:szCs w:val="24"/>
        </w:rPr>
        <w:t>(O</w:t>
      </w:r>
      <w:r w:rsidR="00BD1873" w:rsidRPr="00B91E1F">
        <w:rPr>
          <w:rFonts w:cs="Times New Roman"/>
          <w:szCs w:val="24"/>
        </w:rPr>
        <w:t>b</w:t>
      </w:r>
      <w:r w:rsidR="00942F35" w:rsidRPr="00B91E1F">
        <w:rPr>
          <w:rFonts w:cs="Times New Roman"/>
          <w:szCs w:val="24"/>
        </w:rPr>
        <w:t>r. 10, 11)</w:t>
      </w:r>
    </w:p>
    <w:p w:rsidR="00AF2CDF" w:rsidRPr="00B91E1F" w:rsidRDefault="00AF2CDF" w:rsidP="00C90EB1">
      <w:pPr>
        <w:contextualSpacing/>
        <w:rPr>
          <w:rFonts w:cs="Times New Roman"/>
          <w:szCs w:val="24"/>
        </w:rPr>
      </w:pPr>
    </w:p>
    <w:p w:rsidR="00377BBC" w:rsidRPr="00B91E1F" w:rsidRDefault="00AF2CDF" w:rsidP="00EC1D35">
      <w:pPr>
        <w:pStyle w:val="Obrzek"/>
      </w:pPr>
      <w:r w:rsidRPr="00B91E1F">
        <w:lastRenderedPageBreak/>
        <w:drawing>
          <wp:inline distT="0" distB="0" distL="0" distR="0">
            <wp:extent cx="3752850" cy="4438715"/>
            <wp:effectExtent l="19050" t="0" r="0" b="0"/>
            <wp:docPr id="3" name="obrázek 3" descr="C:\Documents and Settings\D074121\Plocha\Martin Kaláb\Publikace allogenní sterna\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074121\Plocha\Martin Kaláb\Publikace allogenní sterna\Fig. 5.tif"/>
                    <pic:cNvPicPr>
                      <a:picLocks noChangeAspect="1" noChangeArrowheads="1"/>
                    </pic:cNvPicPr>
                  </pic:nvPicPr>
                  <pic:blipFill>
                    <a:blip r:embed="rId39" cstate="print"/>
                    <a:srcRect/>
                    <a:stretch>
                      <a:fillRect/>
                    </a:stretch>
                  </pic:blipFill>
                  <pic:spPr bwMode="auto">
                    <a:xfrm>
                      <a:off x="0" y="0"/>
                      <a:ext cx="3755836" cy="4442247"/>
                    </a:xfrm>
                    <a:prstGeom prst="rect">
                      <a:avLst/>
                    </a:prstGeom>
                    <a:noFill/>
                    <a:ln w="9525">
                      <a:noFill/>
                      <a:miter lim="800000"/>
                      <a:headEnd/>
                      <a:tailEnd/>
                    </a:ln>
                  </pic:spPr>
                </pic:pic>
              </a:graphicData>
            </a:graphic>
          </wp:inline>
        </w:drawing>
      </w:r>
    </w:p>
    <w:p w:rsidR="009106AD" w:rsidRPr="00B91E1F" w:rsidRDefault="00377BBC" w:rsidP="004C52F4">
      <w:pPr>
        <w:pStyle w:val="Titulek"/>
        <w:contextualSpacing/>
        <w:rPr>
          <w:color w:val="auto"/>
          <w:sz w:val="22"/>
          <w:szCs w:val="22"/>
        </w:rPr>
      </w:pPr>
      <w:bookmarkStart w:id="104" w:name="_Toc478558208"/>
      <w:r w:rsidRPr="00B91E1F">
        <w:rPr>
          <w:color w:val="auto"/>
          <w:sz w:val="22"/>
          <w:szCs w:val="22"/>
        </w:rPr>
        <w:t xml:space="preserve">Obrázek </w:t>
      </w:r>
      <w:r w:rsidR="00B6092F" w:rsidRPr="00B91E1F">
        <w:rPr>
          <w:color w:val="auto"/>
          <w:sz w:val="22"/>
          <w:szCs w:val="22"/>
        </w:rPr>
        <w:fldChar w:fldCharType="begin"/>
      </w:r>
      <w:r w:rsidRPr="00B91E1F">
        <w:rPr>
          <w:color w:val="auto"/>
          <w:sz w:val="22"/>
          <w:szCs w:val="22"/>
        </w:rPr>
        <w:instrText xml:space="preserve"> SEQ Obrázek \* ARABIC </w:instrText>
      </w:r>
      <w:r w:rsidR="00B6092F" w:rsidRPr="00B91E1F">
        <w:rPr>
          <w:color w:val="auto"/>
          <w:sz w:val="22"/>
          <w:szCs w:val="22"/>
        </w:rPr>
        <w:fldChar w:fldCharType="separate"/>
      </w:r>
      <w:r w:rsidRPr="00B91E1F">
        <w:rPr>
          <w:noProof/>
          <w:color w:val="auto"/>
          <w:sz w:val="22"/>
          <w:szCs w:val="22"/>
        </w:rPr>
        <w:t>10</w:t>
      </w:r>
      <w:r w:rsidR="00B6092F" w:rsidRPr="00B91E1F">
        <w:rPr>
          <w:color w:val="auto"/>
          <w:sz w:val="22"/>
          <w:szCs w:val="22"/>
        </w:rPr>
        <w:fldChar w:fldCharType="end"/>
      </w:r>
      <w:r w:rsidRPr="00B91E1F">
        <w:rPr>
          <w:color w:val="auto"/>
          <w:sz w:val="22"/>
          <w:szCs w:val="22"/>
        </w:rPr>
        <w:t xml:space="preserve"> Planární celotělová scintigrafie skeletu </w:t>
      </w:r>
      <w:r w:rsidR="00CE73D6" w:rsidRPr="00B91E1F">
        <w:rPr>
          <w:color w:val="auto"/>
          <w:sz w:val="22"/>
          <w:szCs w:val="22"/>
        </w:rPr>
        <w:t>a </w:t>
      </w:r>
      <w:r w:rsidRPr="00B91E1F">
        <w:rPr>
          <w:color w:val="auto"/>
          <w:sz w:val="22"/>
          <w:szCs w:val="22"/>
        </w:rPr>
        <w:t xml:space="preserve">SPECT/CT vyšetření hrudní stěny 2 </w:t>
      </w:r>
      <w:r w:rsidR="00CE73D6" w:rsidRPr="00B91E1F">
        <w:rPr>
          <w:color w:val="auto"/>
          <w:sz w:val="22"/>
          <w:szCs w:val="22"/>
        </w:rPr>
        <w:t>a </w:t>
      </w:r>
      <w:r w:rsidRPr="00B91E1F">
        <w:rPr>
          <w:color w:val="auto"/>
          <w:sz w:val="22"/>
          <w:szCs w:val="22"/>
        </w:rPr>
        <w:t xml:space="preserve">18 měsíců od rekonstrukce </w:t>
      </w:r>
      <w:r w:rsidR="00CE73D6" w:rsidRPr="00B91E1F">
        <w:rPr>
          <w:color w:val="auto"/>
          <w:sz w:val="22"/>
          <w:szCs w:val="22"/>
        </w:rPr>
        <w:t>s </w:t>
      </w:r>
      <w:r w:rsidRPr="00B91E1F">
        <w:rPr>
          <w:color w:val="auto"/>
          <w:sz w:val="22"/>
          <w:szCs w:val="22"/>
        </w:rPr>
        <w:t xml:space="preserve">redukcí ostepenického defektu štěpu </w:t>
      </w:r>
      <w:r w:rsidR="00CE73D6" w:rsidRPr="00B91E1F">
        <w:rPr>
          <w:color w:val="auto"/>
          <w:sz w:val="22"/>
          <w:szCs w:val="22"/>
        </w:rPr>
        <w:t>o </w:t>
      </w:r>
      <w:r w:rsidRPr="00B91E1F">
        <w:rPr>
          <w:color w:val="auto"/>
          <w:sz w:val="22"/>
          <w:szCs w:val="22"/>
        </w:rPr>
        <w:t>42</w:t>
      </w:r>
      <w:r w:rsidR="004C52F4">
        <w:rPr>
          <w:color w:val="auto"/>
          <w:sz w:val="22"/>
          <w:szCs w:val="22"/>
        </w:rPr>
        <w:t> %</w:t>
      </w:r>
      <w:r w:rsidRPr="00B91E1F">
        <w:rPr>
          <w:color w:val="auto"/>
          <w:sz w:val="22"/>
          <w:szCs w:val="22"/>
        </w:rPr>
        <w:t xml:space="preserve"> (arch</w:t>
      </w:r>
      <w:r w:rsidR="0027224F">
        <w:rPr>
          <w:color w:val="auto"/>
          <w:sz w:val="22"/>
          <w:szCs w:val="22"/>
        </w:rPr>
        <w:t>i</w:t>
      </w:r>
      <w:r w:rsidRPr="00B91E1F">
        <w:rPr>
          <w:color w:val="auto"/>
          <w:sz w:val="22"/>
          <w:szCs w:val="22"/>
        </w:rPr>
        <w:t xml:space="preserve">v Kliniky nukleární medicíny LF UP </w:t>
      </w:r>
      <w:r w:rsidR="00CE73D6" w:rsidRPr="00B91E1F">
        <w:rPr>
          <w:color w:val="auto"/>
          <w:sz w:val="22"/>
          <w:szCs w:val="22"/>
        </w:rPr>
        <w:t>a </w:t>
      </w:r>
      <w:r w:rsidRPr="00B91E1F">
        <w:rPr>
          <w:color w:val="auto"/>
          <w:sz w:val="22"/>
          <w:szCs w:val="22"/>
        </w:rPr>
        <w:t>FN Olomouc)</w:t>
      </w:r>
      <w:bookmarkEnd w:id="104"/>
    </w:p>
    <w:p w:rsidR="00764923" w:rsidRPr="00B91E1F" w:rsidRDefault="00764923" w:rsidP="00EC1D35"/>
    <w:p w:rsidR="00377BBC" w:rsidRPr="00B91E1F" w:rsidRDefault="00AF2CDF" w:rsidP="00EC1D35">
      <w:pPr>
        <w:pStyle w:val="Obrzek"/>
      </w:pPr>
      <w:r w:rsidRPr="00B91E1F">
        <w:lastRenderedPageBreak/>
        <w:drawing>
          <wp:inline distT="0" distB="0" distL="0" distR="0">
            <wp:extent cx="2259891" cy="2714625"/>
            <wp:effectExtent l="19050" t="0" r="7059" b="0"/>
            <wp:docPr id="4" name="obrázek 4" descr="C:\Documents and Settings\D074121\Plocha\Martin Kaláb\Hrudníky\Fotky Sternum Ohnisková\IMAG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074121\Plocha\Martin Kaláb\Hrudníky\Fotky Sternum Ohnisková\IMAG0335.jpg"/>
                    <pic:cNvPicPr>
                      <a:picLocks noChangeAspect="1" noChangeArrowheads="1"/>
                    </pic:cNvPicPr>
                  </pic:nvPicPr>
                  <pic:blipFill>
                    <a:blip r:embed="rId40" cstate="print"/>
                    <a:srcRect t="12371" b="19931"/>
                    <a:stretch>
                      <a:fillRect/>
                    </a:stretch>
                  </pic:blipFill>
                  <pic:spPr bwMode="auto">
                    <a:xfrm>
                      <a:off x="0" y="0"/>
                      <a:ext cx="2259891" cy="2714625"/>
                    </a:xfrm>
                    <a:prstGeom prst="rect">
                      <a:avLst/>
                    </a:prstGeom>
                    <a:noFill/>
                    <a:ln w="9525">
                      <a:noFill/>
                      <a:miter lim="800000"/>
                      <a:headEnd/>
                      <a:tailEnd/>
                    </a:ln>
                  </pic:spPr>
                </pic:pic>
              </a:graphicData>
            </a:graphic>
          </wp:inline>
        </w:drawing>
      </w:r>
      <w:r w:rsidR="001B087E" w:rsidRPr="00B91E1F">
        <w:drawing>
          <wp:inline distT="0" distB="0" distL="0" distR="0">
            <wp:extent cx="2466113" cy="2711656"/>
            <wp:effectExtent l="19050" t="0" r="0" b="0"/>
            <wp:docPr id="5" name="obrázek 5" descr="C:\Documents and Settings\D074121\Plocha\Martin Kaláb\Publikace allogenní sterna\ohniskova SPECT 6.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074121\Plocha\Martin Kaláb\Publikace allogenní sterna\ohniskova SPECT 6.2014.tif"/>
                    <pic:cNvPicPr>
                      <a:picLocks noChangeAspect="1" noChangeArrowheads="1"/>
                    </pic:cNvPicPr>
                  </pic:nvPicPr>
                  <pic:blipFill>
                    <a:blip r:embed="rId41" cstate="print"/>
                    <a:srcRect l="9966" r="10653" b="12715"/>
                    <a:stretch>
                      <a:fillRect/>
                    </a:stretch>
                  </pic:blipFill>
                  <pic:spPr bwMode="auto">
                    <a:xfrm>
                      <a:off x="0" y="0"/>
                      <a:ext cx="2466113" cy="2711656"/>
                    </a:xfrm>
                    <a:prstGeom prst="rect">
                      <a:avLst/>
                    </a:prstGeom>
                    <a:noFill/>
                    <a:ln w="9525">
                      <a:noFill/>
                      <a:miter lim="800000"/>
                      <a:headEnd/>
                      <a:tailEnd/>
                    </a:ln>
                  </pic:spPr>
                </pic:pic>
              </a:graphicData>
            </a:graphic>
          </wp:inline>
        </w:drawing>
      </w:r>
    </w:p>
    <w:p w:rsidR="00AF2CDF" w:rsidRPr="00B91E1F" w:rsidRDefault="00377BBC" w:rsidP="004C52F4">
      <w:pPr>
        <w:pStyle w:val="Titulek"/>
        <w:contextualSpacing/>
        <w:rPr>
          <w:color w:val="auto"/>
          <w:sz w:val="22"/>
          <w:szCs w:val="22"/>
        </w:rPr>
      </w:pPr>
      <w:bookmarkStart w:id="105" w:name="_Toc478558209"/>
      <w:r w:rsidRPr="00B91E1F">
        <w:rPr>
          <w:color w:val="auto"/>
          <w:sz w:val="22"/>
          <w:szCs w:val="22"/>
        </w:rPr>
        <w:t xml:space="preserve">Obrázek </w:t>
      </w:r>
      <w:r w:rsidR="00B6092F" w:rsidRPr="00B91E1F">
        <w:rPr>
          <w:color w:val="auto"/>
          <w:sz w:val="22"/>
          <w:szCs w:val="22"/>
        </w:rPr>
        <w:fldChar w:fldCharType="begin"/>
      </w:r>
      <w:r w:rsidRPr="00B91E1F">
        <w:rPr>
          <w:color w:val="auto"/>
          <w:sz w:val="22"/>
          <w:szCs w:val="22"/>
        </w:rPr>
        <w:instrText xml:space="preserve"> SEQ Obrázek \* ARABIC </w:instrText>
      </w:r>
      <w:r w:rsidR="00B6092F" w:rsidRPr="00B91E1F">
        <w:rPr>
          <w:color w:val="auto"/>
          <w:sz w:val="22"/>
          <w:szCs w:val="22"/>
        </w:rPr>
        <w:fldChar w:fldCharType="separate"/>
      </w:r>
      <w:r w:rsidRPr="00B91E1F">
        <w:rPr>
          <w:noProof/>
          <w:color w:val="auto"/>
          <w:sz w:val="22"/>
          <w:szCs w:val="22"/>
        </w:rPr>
        <w:t>11</w:t>
      </w:r>
      <w:r w:rsidR="00B6092F" w:rsidRPr="00B91E1F">
        <w:rPr>
          <w:color w:val="auto"/>
          <w:sz w:val="22"/>
          <w:szCs w:val="22"/>
        </w:rPr>
        <w:fldChar w:fldCharType="end"/>
      </w:r>
      <w:r w:rsidRPr="00B91E1F">
        <w:rPr>
          <w:color w:val="auto"/>
          <w:sz w:val="22"/>
          <w:szCs w:val="22"/>
        </w:rPr>
        <w:t xml:space="preserve">Rekonstrukce hrudní stěny štěpem sterna </w:t>
      </w:r>
      <w:r w:rsidR="00CE73D6" w:rsidRPr="00B91E1F">
        <w:rPr>
          <w:color w:val="auto"/>
          <w:sz w:val="22"/>
          <w:szCs w:val="22"/>
        </w:rPr>
        <w:t>a </w:t>
      </w:r>
      <w:r w:rsidRPr="00B91E1F">
        <w:rPr>
          <w:color w:val="auto"/>
          <w:sz w:val="22"/>
          <w:szCs w:val="22"/>
        </w:rPr>
        <w:t>SPECT/CT zobrazení 16 měsíců po rekonstrukci (arch</w:t>
      </w:r>
      <w:r w:rsidR="0027224F">
        <w:rPr>
          <w:color w:val="auto"/>
          <w:sz w:val="22"/>
          <w:szCs w:val="22"/>
        </w:rPr>
        <w:t>i</w:t>
      </w:r>
      <w:r w:rsidRPr="00B91E1F">
        <w:rPr>
          <w:color w:val="auto"/>
          <w:sz w:val="22"/>
          <w:szCs w:val="22"/>
        </w:rPr>
        <w:t xml:space="preserve">v autora </w:t>
      </w:r>
      <w:r w:rsidR="00CE73D6" w:rsidRPr="00B91E1F">
        <w:rPr>
          <w:color w:val="auto"/>
          <w:sz w:val="22"/>
          <w:szCs w:val="22"/>
        </w:rPr>
        <w:t>a </w:t>
      </w:r>
      <w:r w:rsidRPr="00B91E1F">
        <w:rPr>
          <w:color w:val="auto"/>
          <w:sz w:val="22"/>
          <w:szCs w:val="22"/>
        </w:rPr>
        <w:t xml:space="preserve">Kliniky nukleární medicíny LF UP </w:t>
      </w:r>
      <w:r w:rsidR="00CE73D6" w:rsidRPr="00B91E1F">
        <w:rPr>
          <w:color w:val="auto"/>
          <w:sz w:val="22"/>
          <w:szCs w:val="22"/>
        </w:rPr>
        <w:t>a </w:t>
      </w:r>
      <w:r w:rsidRPr="00B91E1F">
        <w:rPr>
          <w:color w:val="auto"/>
          <w:sz w:val="22"/>
          <w:szCs w:val="22"/>
        </w:rPr>
        <w:t>FN Olomouc)</w:t>
      </w:r>
      <w:bookmarkEnd w:id="105"/>
    </w:p>
    <w:p w:rsidR="00EA6C4F" w:rsidRPr="005C11BA" w:rsidRDefault="000D6B9D" w:rsidP="005C11BA">
      <w:pPr>
        <w:pStyle w:val="Nadpis2"/>
      </w:pPr>
      <w:bookmarkStart w:id="106" w:name="_Toc479152022"/>
      <w:r w:rsidRPr="005C11BA">
        <w:t>K</w:t>
      </w:r>
      <w:r w:rsidR="00EA6C4F" w:rsidRPr="005C11BA">
        <w:t>omplikac</w:t>
      </w:r>
      <w:r w:rsidRPr="005C11BA">
        <w:t>e</w:t>
      </w:r>
      <w:r w:rsidR="00EA6C4F" w:rsidRPr="005C11BA">
        <w:t xml:space="preserve"> AO osteosyntézy </w:t>
      </w:r>
      <w:r w:rsidRPr="005C11BA">
        <w:t>hrudní stěny</w:t>
      </w:r>
      <w:bookmarkEnd w:id="106"/>
    </w:p>
    <w:p w:rsidR="00B5498A" w:rsidRPr="00B91E1F" w:rsidRDefault="00B5498A" w:rsidP="00C90EB1">
      <w:pPr>
        <w:contextualSpacing/>
        <w:rPr>
          <w:rFonts w:cs="Times New Roman"/>
          <w:szCs w:val="24"/>
        </w:rPr>
      </w:pPr>
      <w:r w:rsidRPr="00B91E1F">
        <w:rPr>
          <w:rFonts w:cs="Times New Roman"/>
          <w:szCs w:val="24"/>
        </w:rPr>
        <w:t xml:space="preserve">Výhody AO osteosyntézy se </w:t>
      </w:r>
      <w:r w:rsidR="000D6B9D" w:rsidRPr="00B91E1F">
        <w:rPr>
          <w:rFonts w:cs="Times New Roman"/>
          <w:szCs w:val="24"/>
        </w:rPr>
        <w:t xml:space="preserve">ve </w:t>
      </w:r>
      <w:r w:rsidRPr="00B91E1F">
        <w:rPr>
          <w:rFonts w:cs="Times New Roman"/>
          <w:szCs w:val="24"/>
        </w:rPr>
        <w:t>sledovaných souborech</w:t>
      </w:r>
      <w:r w:rsidR="000D6B9D" w:rsidRPr="00B91E1F">
        <w:rPr>
          <w:rFonts w:cs="Times New Roman"/>
          <w:szCs w:val="24"/>
        </w:rPr>
        <w:t xml:space="preserve"> projevily</w:t>
      </w:r>
      <w:r w:rsidR="00C06C39" w:rsidRPr="00B91E1F">
        <w:rPr>
          <w:rFonts w:cs="Times New Roman"/>
          <w:szCs w:val="24"/>
        </w:rPr>
        <w:t xml:space="preserve"> </w:t>
      </w:r>
      <w:r w:rsidR="00CE73D6" w:rsidRPr="00B91E1F">
        <w:rPr>
          <w:rFonts w:cs="Times New Roman"/>
          <w:szCs w:val="24"/>
        </w:rPr>
        <w:t>i </w:t>
      </w:r>
      <w:r w:rsidRPr="00B91E1F">
        <w:rPr>
          <w:rFonts w:cs="Times New Roman"/>
          <w:szCs w:val="24"/>
        </w:rPr>
        <w:t>z hlediska nulového výskytu peri-operačního poranění srdce nebo našitých bypassů. Naproti tomu ve skupině pacientů řešených metodou re-cer</w:t>
      </w:r>
      <w:r w:rsidR="0040739D">
        <w:rPr>
          <w:rFonts w:cs="Times New Roman"/>
          <w:szCs w:val="24"/>
        </w:rPr>
        <w:t>kláže</w:t>
      </w:r>
      <w:r w:rsidRPr="00B91E1F">
        <w:rPr>
          <w:rFonts w:cs="Times New Roman"/>
          <w:szCs w:val="24"/>
        </w:rPr>
        <w:t xml:space="preserve"> došlo </w:t>
      </w:r>
      <w:r w:rsidR="006E3818" w:rsidRPr="00B91E1F">
        <w:rPr>
          <w:rFonts w:cs="Times New Roman"/>
          <w:szCs w:val="24"/>
        </w:rPr>
        <w:t xml:space="preserve">v jednom případě </w:t>
      </w:r>
      <w:r w:rsidR="00CE73D6" w:rsidRPr="00B91E1F">
        <w:rPr>
          <w:rFonts w:cs="Times New Roman"/>
          <w:szCs w:val="24"/>
        </w:rPr>
        <w:t>k </w:t>
      </w:r>
      <w:r w:rsidR="006E3818" w:rsidRPr="00B91E1F">
        <w:rPr>
          <w:rFonts w:cs="Times New Roman"/>
          <w:szCs w:val="24"/>
        </w:rPr>
        <w:t xml:space="preserve">poranění stěny pravé komory s obtížným stavěním krvácení, </w:t>
      </w:r>
      <w:r w:rsidR="00CE73D6" w:rsidRPr="00B91E1F">
        <w:rPr>
          <w:rFonts w:cs="Times New Roman"/>
          <w:szCs w:val="24"/>
        </w:rPr>
        <w:t>v </w:t>
      </w:r>
      <w:r w:rsidR="000D6B9D" w:rsidRPr="00B91E1F">
        <w:rPr>
          <w:rFonts w:cs="Times New Roman"/>
          <w:szCs w:val="24"/>
        </w:rPr>
        <w:t>dalším</w:t>
      </w:r>
      <w:r w:rsidR="006E3818" w:rsidRPr="00B91E1F">
        <w:rPr>
          <w:rFonts w:cs="Times New Roman"/>
          <w:szCs w:val="24"/>
        </w:rPr>
        <w:t xml:space="preserve"> případě </w:t>
      </w:r>
      <w:r w:rsidR="000D6B9D" w:rsidRPr="00B91E1F">
        <w:rPr>
          <w:rFonts w:cs="Times New Roman"/>
          <w:szCs w:val="24"/>
        </w:rPr>
        <w:t xml:space="preserve">byl přeťat </w:t>
      </w:r>
      <w:r w:rsidR="006E3818" w:rsidRPr="00B91E1F">
        <w:rPr>
          <w:rFonts w:cs="Times New Roman"/>
          <w:szCs w:val="24"/>
        </w:rPr>
        <w:t>tepenn</w:t>
      </w:r>
      <w:r w:rsidR="000D6B9D" w:rsidRPr="00B91E1F">
        <w:rPr>
          <w:rFonts w:cs="Times New Roman"/>
          <w:szCs w:val="24"/>
        </w:rPr>
        <w:t>ý bypass</w:t>
      </w:r>
      <w:r w:rsidR="006E3818" w:rsidRPr="00B91E1F">
        <w:rPr>
          <w:rFonts w:cs="Times New Roman"/>
          <w:szCs w:val="24"/>
        </w:rPr>
        <w:t xml:space="preserve"> LIMA</w:t>
      </w:r>
      <w:r w:rsidR="000D6B9D" w:rsidRPr="00B91E1F">
        <w:rPr>
          <w:rFonts w:cs="Times New Roman"/>
          <w:szCs w:val="24"/>
        </w:rPr>
        <w:t xml:space="preserve"> ad </w:t>
      </w:r>
      <w:r w:rsidR="006E3818" w:rsidRPr="00B91E1F">
        <w:rPr>
          <w:rFonts w:cs="Times New Roman"/>
          <w:szCs w:val="24"/>
        </w:rPr>
        <w:t xml:space="preserve">RIA s nutností </w:t>
      </w:r>
      <w:r w:rsidR="000D6B9D" w:rsidRPr="00B91E1F">
        <w:rPr>
          <w:rFonts w:cs="Times New Roman"/>
          <w:szCs w:val="24"/>
        </w:rPr>
        <w:t>urgentní reoperace s použitím mimotělního oběhu k našití nového, žilního bypassu.</w:t>
      </w:r>
    </w:p>
    <w:p w:rsidR="00CB7D95" w:rsidRPr="00B91E1F" w:rsidRDefault="00067DAE" w:rsidP="00C90EB1">
      <w:pPr>
        <w:contextualSpacing/>
        <w:rPr>
          <w:rFonts w:cs="Times New Roman"/>
          <w:szCs w:val="24"/>
        </w:rPr>
      </w:pPr>
      <w:r w:rsidRPr="00B91E1F">
        <w:rPr>
          <w:rFonts w:cs="Times New Roman"/>
          <w:szCs w:val="24"/>
        </w:rPr>
        <w:t xml:space="preserve">AO osteosyntéza se jeví jako akceptovatelná metoda </w:t>
      </w:r>
      <w:r w:rsidR="00CE73D6" w:rsidRPr="00B91E1F">
        <w:rPr>
          <w:rFonts w:cs="Times New Roman"/>
          <w:szCs w:val="24"/>
        </w:rPr>
        <w:t>i </w:t>
      </w:r>
      <w:r w:rsidRPr="00B91E1F">
        <w:rPr>
          <w:rFonts w:cs="Times New Roman"/>
          <w:szCs w:val="24"/>
        </w:rPr>
        <w:t>z hlediska výskytu pooperačních komplikací</w:t>
      </w:r>
      <w:r w:rsidR="00805129" w:rsidRPr="00B91E1F">
        <w:rPr>
          <w:rFonts w:cs="Times New Roman"/>
          <w:szCs w:val="24"/>
        </w:rPr>
        <w:t>.</w:t>
      </w:r>
      <w:r w:rsidR="00CB7D95" w:rsidRPr="00B91E1F">
        <w:rPr>
          <w:rFonts w:cs="Times New Roman"/>
          <w:szCs w:val="24"/>
        </w:rPr>
        <w:t> </w:t>
      </w:r>
      <w:r w:rsidR="00805129" w:rsidRPr="00B91E1F">
        <w:rPr>
          <w:rFonts w:cs="Times New Roman"/>
          <w:szCs w:val="24"/>
        </w:rPr>
        <w:t>(T</w:t>
      </w:r>
      <w:r w:rsidR="00CB7D95" w:rsidRPr="00B91E1F">
        <w:rPr>
          <w:rFonts w:cs="Times New Roman"/>
          <w:szCs w:val="24"/>
        </w:rPr>
        <w:t>abul</w:t>
      </w:r>
      <w:r w:rsidR="00805129" w:rsidRPr="00B91E1F">
        <w:rPr>
          <w:rFonts w:cs="Times New Roman"/>
          <w:szCs w:val="24"/>
        </w:rPr>
        <w:t>ka 2</w:t>
      </w:r>
      <w:r w:rsidR="0047374F" w:rsidRPr="00B91E1F">
        <w:rPr>
          <w:rFonts w:cs="Times New Roman"/>
          <w:szCs w:val="24"/>
        </w:rPr>
        <w:t>7</w:t>
      </w:r>
      <w:r w:rsidR="00805129" w:rsidRPr="00B91E1F">
        <w:rPr>
          <w:rFonts w:cs="Times New Roman"/>
          <w:szCs w:val="24"/>
        </w:rPr>
        <w:t xml:space="preserve">, Graf </w:t>
      </w:r>
      <w:r w:rsidR="001A0BED">
        <w:rPr>
          <w:rFonts w:cs="Times New Roman"/>
          <w:szCs w:val="24"/>
        </w:rPr>
        <w:t>7</w:t>
      </w:r>
      <w:r w:rsidR="00805129" w:rsidRPr="00B91E1F">
        <w:rPr>
          <w:rFonts w:cs="Times New Roman"/>
          <w:szCs w:val="24"/>
        </w:rPr>
        <w:t>)</w:t>
      </w:r>
      <w:r w:rsidR="00CB7D95" w:rsidRPr="00B91E1F">
        <w:rPr>
          <w:rFonts w:cs="Times New Roman"/>
          <w:szCs w:val="24"/>
        </w:rPr>
        <w:t>:</w:t>
      </w:r>
    </w:p>
    <w:p w:rsidR="00377BBC" w:rsidRPr="00B91E1F" w:rsidRDefault="00377BBC" w:rsidP="00EC1D35"/>
    <w:p w:rsidR="00144C98" w:rsidRPr="00B91E1F" w:rsidRDefault="00144C98" w:rsidP="00EC1D35">
      <w:pPr>
        <w:pStyle w:val="Titulek"/>
        <w:keepNext/>
        <w:contextualSpacing/>
        <w:rPr>
          <w:color w:val="auto"/>
          <w:sz w:val="22"/>
          <w:szCs w:val="22"/>
        </w:rPr>
      </w:pPr>
      <w:bookmarkStart w:id="107" w:name="_Toc478558236"/>
      <w:r w:rsidRPr="00B91E1F">
        <w:rPr>
          <w:color w:val="auto"/>
          <w:sz w:val="22"/>
          <w:szCs w:val="22"/>
        </w:rPr>
        <w:lastRenderedPageBreak/>
        <w:t xml:space="preserve">Tabulka </w:t>
      </w:r>
      <w:r w:rsidR="00B6092F" w:rsidRPr="00B91E1F">
        <w:rPr>
          <w:color w:val="auto"/>
          <w:sz w:val="22"/>
          <w:szCs w:val="22"/>
        </w:rPr>
        <w:fldChar w:fldCharType="begin"/>
      </w:r>
      <w:r w:rsidRPr="00B91E1F">
        <w:rPr>
          <w:color w:val="auto"/>
          <w:sz w:val="22"/>
          <w:szCs w:val="22"/>
        </w:rPr>
        <w:instrText xml:space="preserve"> SEQ Tabulka \* ARABIC </w:instrText>
      </w:r>
      <w:r w:rsidR="00B6092F" w:rsidRPr="00B91E1F">
        <w:rPr>
          <w:color w:val="auto"/>
          <w:sz w:val="22"/>
          <w:szCs w:val="22"/>
        </w:rPr>
        <w:fldChar w:fldCharType="separate"/>
      </w:r>
      <w:r w:rsidR="00377BBC" w:rsidRPr="00B91E1F">
        <w:rPr>
          <w:noProof/>
          <w:color w:val="auto"/>
          <w:sz w:val="22"/>
          <w:szCs w:val="22"/>
        </w:rPr>
        <w:t>2</w:t>
      </w:r>
      <w:r w:rsidR="00B6092F" w:rsidRPr="00B91E1F">
        <w:rPr>
          <w:color w:val="auto"/>
          <w:sz w:val="22"/>
          <w:szCs w:val="22"/>
        </w:rPr>
        <w:fldChar w:fldCharType="end"/>
      </w:r>
      <w:r w:rsidR="0047374F" w:rsidRPr="00B91E1F">
        <w:rPr>
          <w:color w:val="auto"/>
          <w:sz w:val="22"/>
          <w:szCs w:val="22"/>
        </w:rPr>
        <w:t>7</w:t>
      </w:r>
      <w:r w:rsidRPr="00B91E1F">
        <w:rPr>
          <w:color w:val="auto"/>
          <w:sz w:val="22"/>
          <w:szCs w:val="22"/>
        </w:rPr>
        <w:t xml:space="preserve"> Přehled komplikací AO osteosyntézy</w:t>
      </w:r>
      <w:bookmarkEnd w:id="107"/>
    </w:p>
    <w:tbl>
      <w:tblPr>
        <w:tblStyle w:val="Stednstnovn2zvraznn1"/>
        <w:tblW w:w="5127" w:type="pct"/>
        <w:tblLayout w:type="fixed"/>
        <w:tblLook w:val="04A0"/>
      </w:tblPr>
      <w:tblGrid>
        <w:gridCol w:w="6723"/>
        <w:gridCol w:w="994"/>
        <w:gridCol w:w="853"/>
        <w:gridCol w:w="954"/>
      </w:tblGrid>
      <w:tr w:rsidR="008F6F65" w:rsidRPr="00EC1D35" w:rsidTr="00C95009">
        <w:trPr>
          <w:cnfStyle w:val="100000000000"/>
        </w:trPr>
        <w:tc>
          <w:tcPr>
            <w:cnfStyle w:val="001000000100"/>
            <w:tcW w:w="3529" w:type="pct"/>
          </w:tcPr>
          <w:p w:rsidR="00691561" w:rsidRPr="00EC1D35" w:rsidRDefault="00C06C39" w:rsidP="00EC1D35">
            <w:pPr>
              <w:keepNext/>
              <w:spacing w:line="240" w:lineRule="auto"/>
              <w:contextualSpacing/>
              <w:rPr>
                <w:rFonts w:cs="Times New Roman"/>
              </w:rPr>
            </w:pPr>
            <w:r w:rsidRPr="00EC1D35">
              <w:rPr>
                <w:rFonts w:cs="Times New Roman"/>
              </w:rPr>
              <w:t>OSTATNÍ KOMPLIKACE</w:t>
            </w:r>
          </w:p>
        </w:tc>
        <w:tc>
          <w:tcPr>
            <w:tcW w:w="522" w:type="pct"/>
          </w:tcPr>
          <w:p w:rsidR="00691561" w:rsidRPr="00EC1D35" w:rsidRDefault="00691561" w:rsidP="00EC1D35">
            <w:pPr>
              <w:keepNext/>
              <w:spacing w:line="240" w:lineRule="auto"/>
              <w:contextualSpacing/>
              <w:jc w:val="center"/>
              <w:cnfStyle w:val="100000000000"/>
              <w:rPr>
                <w:rFonts w:cs="Times New Roman"/>
              </w:rPr>
            </w:pPr>
            <w:r w:rsidRPr="00EC1D35">
              <w:rPr>
                <w:rFonts w:cs="Times New Roman"/>
              </w:rPr>
              <w:t>Celkem</w:t>
            </w:r>
          </w:p>
        </w:tc>
        <w:tc>
          <w:tcPr>
            <w:tcW w:w="448" w:type="pct"/>
          </w:tcPr>
          <w:p w:rsidR="00691561" w:rsidRPr="00EC1D35" w:rsidRDefault="00EC1D35" w:rsidP="00EC1D35">
            <w:pPr>
              <w:keepNext/>
              <w:spacing w:line="240" w:lineRule="auto"/>
              <w:contextualSpacing/>
              <w:jc w:val="center"/>
              <w:cnfStyle w:val="100000000000"/>
              <w:rPr>
                <w:rFonts w:cs="Times New Roman"/>
              </w:rPr>
            </w:pPr>
            <w:r w:rsidRPr="00EC1D35">
              <w:rPr>
                <w:rFonts w:cs="Times New Roman"/>
              </w:rPr>
              <w:t>AO</w:t>
            </w:r>
            <w:r w:rsidRPr="00EC1D35">
              <w:rPr>
                <w:rFonts w:cs="Times New Roman"/>
              </w:rPr>
              <w:br/>
            </w:r>
            <w:r w:rsidR="00691561" w:rsidRPr="00EC1D35">
              <w:rPr>
                <w:rFonts w:cs="Times New Roman"/>
              </w:rPr>
              <w:t>prostá</w:t>
            </w:r>
          </w:p>
        </w:tc>
        <w:tc>
          <w:tcPr>
            <w:tcW w:w="501" w:type="pct"/>
          </w:tcPr>
          <w:p w:rsidR="00691561" w:rsidRPr="00EC1D35" w:rsidRDefault="00EC1D35" w:rsidP="00EC1D35">
            <w:pPr>
              <w:keepNext/>
              <w:spacing w:line="240" w:lineRule="auto"/>
              <w:contextualSpacing/>
              <w:jc w:val="center"/>
              <w:cnfStyle w:val="100000000000"/>
              <w:rPr>
                <w:rFonts w:cs="Times New Roman"/>
              </w:rPr>
            </w:pPr>
            <w:r w:rsidRPr="00EC1D35">
              <w:rPr>
                <w:rFonts w:cs="Times New Roman"/>
              </w:rPr>
              <w:t>AO</w:t>
            </w:r>
            <w:r w:rsidRPr="00EC1D35">
              <w:rPr>
                <w:rFonts w:cs="Times New Roman"/>
              </w:rPr>
              <w:br/>
            </w:r>
            <w:r w:rsidR="00691561" w:rsidRPr="00EC1D35">
              <w:rPr>
                <w:rFonts w:cs="Times New Roman"/>
              </w:rPr>
              <w:t>+ graft</w:t>
            </w:r>
          </w:p>
        </w:tc>
      </w:tr>
      <w:tr w:rsidR="008F6F65" w:rsidRPr="00EC1D35" w:rsidTr="00C95009">
        <w:trPr>
          <w:cnfStyle w:val="000000100000"/>
        </w:trPr>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Pneumothorax</w:t>
            </w:r>
          </w:p>
        </w:tc>
        <w:tc>
          <w:tcPr>
            <w:tcW w:w="522" w:type="pct"/>
          </w:tcPr>
          <w:p w:rsidR="00691561" w:rsidRPr="00EC1D35" w:rsidRDefault="00C06C39" w:rsidP="00EC1D35">
            <w:pPr>
              <w:keepNext/>
              <w:spacing w:line="240" w:lineRule="auto"/>
              <w:contextualSpacing/>
              <w:jc w:val="center"/>
              <w:cnfStyle w:val="000000100000"/>
              <w:rPr>
                <w:rFonts w:cs="Times New Roman"/>
              </w:rPr>
            </w:pPr>
            <w:r w:rsidRPr="00EC1D35">
              <w:rPr>
                <w:rFonts w:cs="Times New Roman"/>
              </w:rPr>
              <w:t>3</w:t>
            </w:r>
          </w:p>
        </w:tc>
        <w:tc>
          <w:tcPr>
            <w:tcW w:w="448" w:type="pct"/>
          </w:tcPr>
          <w:p w:rsidR="00691561" w:rsidRPr="00EC1D35" w:rsidRDefault="00C06C39" w:rsidP="00EC1D35">
            <w:pPr>
              <w:keepNext/>
              <w:spacing w:line="240" w:lineRule="auto"/>
              <w:contextualSpacing/>
              <w:jc w:val="center"/>
              <w:cnfStyle w:val="000000100000"/>
              <w:rPr>
                <w:rFonts w:cs="Times New Roman"/>
              </w:rPr>
            </w:pPr>
            <w:r w:rsidRPr="00EC1D35">
              <w:rPr>
                <w:rFonts w:cs="Times New Roman"/>
              </w:rPr>
              <w:t>2</w:t>
            </w:r>
          </w:p>
        </w:tc>
        <w:tc>
          <w:tcPr>
            <w:tcW w:w="501"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tc>
      </w:tr>
      <w:tr w:rsidR="008F6F65" w:rsidRPr="00EC1D35" w:rsidTr="00C95009">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Krvácivé komplikace celkem</w:t>
            </w:r>
          </w:p>
        </w:tc>
        <w:tc>
          <w:tcPr>
            <w:tcW w:w="522"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5</w:t>
            </w:r>
          </w:p>
        </w:tc>
        <w:tc>
          <w:tcPr>
            <w:tcW w:w="448"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4</w:t>
            </w:r>
          </w:p>
        </w:tc>
        <w:tc>
          <w:tcPr>
            <w:tcW w:w="501"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1</w:t>
            </w:r>
          </w:p>
        </w:tc>
      </w:tr>
      <w:tr w:rsidR="008F6F65" w:rsidRPr="00EC1D35" w:rsidTr="00C95009">
        <w:trPr>
          <w:cnfStyle w:val="000000100000"/>
        </w:trPr>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Akutní krvácení - časná revize</w:t>
            </w:r>
          </w:p>
        </w:tc>
        <w:tc>
          <w:tcPr>
            <w:tcW w:w="522"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3</w:t>
            </w:r>
          </w:p>
        </w:tc>
        <w:tc>
          <w:tcPr>
            <w:tcW w:w="448"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2</w:t>
            </w:r>
          </w:p>
        </w:tc>
        <w:tc>
          <w:tcPr>
            <w:tcW w:w="501"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tc>
      </w:tr>
      <w:tr w:rsidR="008F6F65" w:rsidRPr="00EC1D35" w:rsidTr="00C95009">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Pozdní hematom – revize s</w:t>
            </w:r>
            <w:r w:rsidR="00C06C39" w:rsidRPr="00EC1D35">
              <w:rPr>
                <w:rFonts w:cs="Times New Roman"/>
              </w:rPr>
              <w:t> </w:t>
            </w:r>
            <w:r w:rsidRPr="00EC1D35">
              <w:rPr>
                <w:rFonts w:cs="Times New Roman"/>
              </w:rPr>
              <w:t>odstupem</w:t>
            </w:r>
          </w:p>
        </w:tc>
        <w:tc>
          <w:tcPr>
            <w:tcW w:w="522"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2</w:t>
            </w:r>
          </w:p>
        </w:tc>
        <w:tc>
          <w:tcPr>
            <w:tcW w:w="448"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2</w:t>
            </w:r>
          </w:p>
        </w:tc>
        <w:tc>
          <w:tcPr>
            <w:tcW w:w="501" w:type="pct"/>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0</w:t>
            </w:r>
          </w:p>
        </w:tc>
      </w:tr>
      <w:tr w:rsidR="008F6F65" w:rsidRPr="00EC1D35" w:rsidTr="00C95009">
        <w:trPr>
          <w:cnfStyle w:val="000000100000"/>
        </w:trPr>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Subpektorální serózní výpotek</w:t>
            </w:r>
          </w:p>
        </w:tc>
        <w:tc>
          <w:tcPr>
            <w:tcW w:w="522"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tc>
        <w:tc>
          <w:tcPr>
            <w:tcW w:w="448"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tc>
        <w:tc>
          <w:tcPr>
            <w:tcW w:w="501"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0</w:t>
            </w:r>
          </w:p>
        </w:tc>
      </w:tr>
      <w:tr w:rsidR="008F6F65" w:rsidRPr="00EC1D35" w:rsidTr="00C95009">
        <w:tc>
          <w:tcPr>
            <w:cnfStyle w:val="001000000000"/>
            <w:tcW w:w="3529" w:type="pct"/>
            <w:vMerge w:val="restart"/>
          </w:tcPr>
          <w:p w:rsidR="00691561" w:rsidRPr="00EC1D35" w:rsidRDefault="00691561" w:rsidP="00EC1D35">
            <w:pPr>
              <w:keepNext/>
              <w:spacing w:line="240" w:lineRule="auto"/>
              <w:contextualSpacing/>
              <w:rPr>
                <w:rFonts w:cs="Times New Roman"/>
              </w:rPr>
            </w:pPr>
            <w:r w:rsidRPr="00EC1D35">
              <w:rPr>
                <w:rFonts w:cs="Times New Roman"/>
              </w:rPr>
              <w:t>Mechanické selhání dlah celkem</w:t>
            </w:r>
          </w:p>
          <w:p w:rsidR="00691561" w:rsidRPr="00EC1D35" w:rsidRDefault="00691561" w:rsidP="00EC1D35">
            <w:pPr>
              <w:pStyle w:val="Odstavecseseznamem"/>
              <w:keepNext/>
              <w:numPr>
                <w:ilvl w:val="0"/>
                <w:numId w:val="12"/>
              </w:numPr>
              <w:spacing w:line="240" w:lineRule="auto"/>
              <w:ind w:left="284" w:hanging="284"/>
              <w:rPr>
                <w:rFonts w:cs="Times New Roman"/>
              </w:rPr>
            </w:pPr>
            <w:r w:rsidRPr="00EC1D35">
              <w:rPr>
                <w:rFonts w:cs="Times New Roman"/>
              </w:rPr>
              <w:t>Pád z lůžka – kompletní vytržení</w:t>
            </w:r>
          </w:p>
          <w:p w:rsidR="00691561" w:rsidRPr="00EC1D35" w:rsidRDefault="00691561" w:rsidP="00EC1D35">
            <w:pPr>
              <w:pStyle w:val="Odstavecseseznamem"/>
              <w:keepNext/>
              <w:numPr>
                <w:ilvl w:val="0"/>
                <w:numId w:val="12"/>
              </w:numPr>
              <w:spacing w:line="240" w:lineRule="auto"/>
              <w:ind w:left="284" w:hanging="284"/>
              <w:rPr>
                <w:rFonts w:cs="Times New Roman"/>
              </w:rPr>
            </w:pPr>
            <w:r w:rsidRPr="00EC1D35">
              <w:rPr>
                <w:rFonts w:cs="Times New Roman"/>
              </w:rPr>
              <w:t>Exacerbace</w:t>
            </w:r>
            <w:r w:rsidR="004C42F9" w:rsidRPr="00EC1D35">
              <w:rPr>
                <w:rFonts w:cs="Times New Roman"/>
              </w:rPr>
              <w:t xml:space="preserve"> </w:t>
            </w:r>
            <w:r w:rsidRPr="00EC1D35">
              <w:rPr>
                <w:rFonts w:cs="Times New Roman"/>
              </w:rPr>
              <w:t>CHOPN + krátké šrouby (nutnost kompletní re- AO)</w:t>
            </w:r>
          </w:p>
          <w:p w:rsidR="00691561" w:rsidRPr="00EC1D35" w:rsidRDefault="00691561" w:rsidP="00EC1D35">
            <w:pPr>
              <w:pStyle w:val="Odstavecseseznamem"/>
              <w:keepNext/>
              <w:numPr>
                <w:ilvl w:val="0"/>
                <w:numId w:val="12"/>
              </w:numPr>
              <w:spacing w:line="240" w:lineRule="auto"/>
              <w:ind w:left="284" w:hanging="284"/>
              <w:rPr>
                <w:rFonts w:cs="Times New Roman"/>
              </w:rPr>
            </w:pPr>
            <w:r w:rsidRPr="00EC1D35">
              <w:rPr>
                <w:rFonts w:cs="Times New Roman"/>
              </w:rPr>
              <w:t>Exacerbace</w:t>
            </w:r>
            <w:r w:rsidR="004C42F9" w:rsidRPr="00EC1D35">
              <w:rPr>
                <w:rFonts w:cs="Times New Roman"/>
              </w:rPr>
              <w:t xml:space="preserve"> </w:t>
            </w:r>
            <w:r w:rsidRPr="00EC1D35">
              <w:rPr>
                <w:rFonts w:cs="Times New Roman"/>
              </w:rPr>
              <w:t xml:space="preserve">CHOPN </w:t>
            </w:r>
            <w:r w:rsidR="00CE73D6" w:rsidRPr="00EC1D35">
              <w:rPr>
                <w:rFonts w:cs="Times New Roman"/>
              </w:rPr>
              <w:t>s </w:t>
            </w:r>
            <w:r w:rsidRPr="00EC1D35">
              <w:rPr>
                <w:rFonts w:cs="Times New Roman"/>
              </w:rPr>
              <w:t>částečným uvolněním šroubů</w:t>
            </w:r>
          </w:p>
        </w:tc>
        <w:tc>
          <w:tcPr>
            <w:tcW w:w="1471" w:type="pct"/>
            <w:gridSpan w:val="3"/>
          </w:tcPr>
          <w:p w:rsidR="00691561" w:rsidRPr="00EC1D35" w:rsidRDefault="00691561" w:rsidP="00EC1D35">
            <w:pPr>
              <w:keepNext/>
              <w:spacing w:line="240" w:lineRule="auto"/>
              <w:contextualSpacing/>
              <w:jc w:val="center"/>
              <w:cnfStyle w:val="000000000000"/>
              <w:rPr>
                <w:rFonts w:cs="Times New Roman"/>
              </w:rPr>
            </w:pPr>
            <w:r w:rsidRPr="00EC1D35">
              <w:rPr>
                <w:rFonts w:cs="Times New Roman"/>
              </w:rPr>
              <w:t>5</w:t>
            </w:r>
          </w:p>
        </w:tc>
      </w:tr>
      <w:tr w:rsidR="008F6F65" w:rsidRPr="00EC1D35" w:rsidTr="00C95009">
        <w:trPr>
          <w:cnfStyle w:val="000000100000"/>
        </w:trPr>
        <w:tc>
          <w:tcPr>
            <w:cnfStyle w:val="001000000000"/>
            <w:tcW w:w="3529" w:type="pct"/>
            <w:vMerge/>
          </w:tcPr>
          <w:p w:rsidR="00691561" w:rsidRPr="00EC1D35" w:rsidRDefault="00691561" w:rsidP="00EC1D35">
            <w:pPr>
              <w:pStyle w:val="Odstavecseseznamem"/>
              <w:keepNext/>
              <w:numPr>
                <w:ilvl w:val="0"/>
                <w:numId w:val="12"/>
              </w:numPr>
              <w:spacing w:line="240" w:lineRule="auto"/>
              <w:ind w:left="0" w:firstLine="0"/>
              <w:rPr>
                <w:rFonts w:cs="Times New Roman"/>
              </w:rPr>
            </w:pPr>
          </w:p>
        </w:tc>
        <w:tc>
          <w:tcPr>
            <w:tcW w:w="522"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3</w:t>
            </w:r>
          </w:p>
        </w:tc>
        <w:tc>
          <w:tcPr>
            <w:tcW w:w="448"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0</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3</w:t>
            </w:r>
          </w:p>
        </w:tc>
        <w:tc>
          <w:tcPr>
            <w:tcW w:w="501"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0</w:t>
            </w:r>
          </w:p>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0</w:t>
            </w:r>
          </w:p>
        </w:tc>
      </w:tr>
      <w:tr w:rsidR="008F6F65" w:rsidRPr="00EC1D35" w:rsidTr="00C95009">
        <w:tc>
          <w:tcPr>
            <w:cnfStyle w:val="001000000000"/>
            <w:tcW w:w="3529" w:type="pct"/>
          </w:tcPr>
          <w:p w:rsidR="00691561" w:rsidRPr="00EC1D35" w:rsidRDefault="00C24911" w:rsidP="00EC1D35">
            <w:pPr>
              <w:keepNext/>
              <w:spacing w:line="240" w:lineRule="auto"/>
              <w:contextualSpacing/>
              <w:rPr>
                <w:rFonts w:cs="Times New Roman"/>
              </w:rPr>
            </w:pPr>
            <w:r w:rsidRPr="00EC1D35">
              <w:rPr>
                <w:rFonts w:cs="Times New Roman"/>
              </w:rPr>
              <w:t>P</w:t>
            </w:r>
            <w:r w:rsidR="00691561" w:rsidRPr="00EC1D35">
              <w:rPr>
                <w:rFonts w:cs="Times New Roman"/>
              </w:rPr>
              <w:t xml:space="preserve">arciální/kompletní explantace (reinfekce) – plná stabilita hrudní stěny </w:t>
            </w:r>
          </w:p>
        </w:tc>
        <w:tc>
          <w:tcPr>
            <w:tcW w:w="522" w:type="pct"/>
          </w:tcPr>
          <w:p w:rsidR="00691561" w:rsidRPr="00EC1D35" w:rsidRDefault="00C06C39" w:rsidP="00EC1D35">
            <w:pPr>
              <w:keepNext/>
              <w:spacing w:line="240" w:lineRule="auto"/>
              <w:contextualSpacing/>
              <w:jc w:val="center"/>
              <w:cnfStyle w:val="000000000000"/>
              <w:rPr>
                <w:rFonts w:cs="Times New Roman"/>
              </w:rPr>
            </w:pPr>
            <w:r w:rsidRPr="00EC1D35">
              <w:rPr>
                <w:rFonts w:cs="Times New Roman"/>
              </w:rPr>
              <w:t>6</w:t>
            </w:r>
          </w:p>
        </w:tc>
        <w:tc>
          <w:tcPr>
            <w:tcW w:w="448" w:type="pct"/>
          </w:tcPr>
          <w:p w:rsidR="00691561" w:rsidRPr="00EC1D35" w:rsidRDefault="00C06C39" w:rsidP="00EC1D35">
            <w:pPr>
              <w:keepNext/>
              <w:spacing w:line="240" w:lineRule="auto"/>
              <w:contextualSpacing/>
              <w:jc w:val="center"/>
              <w:cnfStyle w:val="000000000000"/>
              <w:rPr>
                <w:rFonts w:cs="Times New Roman"/>
              </w:rPr>
            </w:pPr>
            <w:r w:rsidRPr="00EC1D35">
              <w:rPr>
                <w:rFonts w:cs="Times New Roman"/>
              </w:rPr>
              <w:t>5</w:t>
            </w:r>
          </w:p>
        </w:tc>
        <w:tc>
          <w:tcPr>
            <w:tcW w:w="501" w:type="pct"/>
          </w:tcPr>
          <w:p w:rsidR="00691561" w:rsidRPr="00EC1D35" w:rsidRDefault="00C06C39" w:rsidP="00EC1D35">
            <w:pPr>
              <w:keepNext/>
              <w:spacing w:line="240" w:lineRule="auto"/>
              <w:contextualSpacing/>
              <w:jc w:val="center"/>
              <w:cnfStyle w:val="000000000000"/>
              <w:rPr>
                <w:rFonts w:cs="Times New Roman"/>
              </w:rPr>
            </w:pPr>
            <w:r w:rsidRPr="00EC1D35">
              <w:rPr>
                <w:rFonts w:cs="Times New Roman"/>
              </w:rPr>
              <w:t>1</w:t>
            </w:r>
          </w:p>
        </w:tc>
      </w:tr>
      <w:tr w:rsidR="008F6F65" w:rsidRPr="00EC1D35" w:rsidTr="00C95009">
        <w:trPr>
          <w:cnfStyle w:val="000000100000"/>
        </w:trPr>
        <w:tc>
          <w:tcPr>
            <w:cnfStyle w:val="001000000000"/>
            <w:tcW w:w="3529" w:type="pct"/>
          </w:tcPr>
          <w:p w:rsidR="00691561" w:rsidRPr="00EC1D35" w:rsidRDefault="00691561" w:rsidP="00EC1D35">
            <w:pPr>
              <w:keepNext/>
              <w:spacing w:line="240" w:lineRule="auto"/>
              <w:contextualSpacing/>
              <w:rPr>
                <w:rFonts w:cs="Times New Roman"/>
              </w:rPr>
            </w:pPr>
            <w:r w:rsidRPr="00EC1D35">
              <w:rPr>
                <w:rFonts w:cs="Times New Roman"/>
              </w:rPr>
              <w:t xml:space="preserve">Snížené kožní čití přední stěny hrudníku </w:t>
            </w:r>
          </w:p>
        </w:tc>
        <w:tc>
          <w:tcPr>
            <w:tcW w:w="522" w:type="pct"/>
          </w:tcPr>
          <w:p w:rsidR="00691561" w:rsidRPr="00EC1D35" w:rsidRDefault="00691561" w:rsidP="00EC1D35">
            <w:pPr>
              <w:keepNext/>
              <w:spacing w:line="240" w:lineRule="auto"/>
              <w:contextualSpacing/>
              <w:jc w:val="center"/>
              <w:cnfStyle w:val="000000100000"/>
              <w:rPr>
                <w:rFonts w:cs="Times New Roman"/>
              </w:rPr>
            </w:pPr>
            <w:r w:rsidRPr="00EC1D35">
              <w:rPr>
                <w:rFonts w:cs="Times New Roman"/>
              </w:rPr>
              <w:t>1</w:t>
            </w:r>
          </w:p>
        </w:tc>
        <w:tc>
          <w:tcPr>
            <w:tcW w:w="448" w:type="pct"/>
          </w:tcPr>
          <w:p w:rsidR="00691561" w:rsidRPr="00EC1D35" w:rsidRDefault="00C06C39" w:rsidP="00EC1D35">
            <w:pPr>
              <w:keepNext/>
              <w:spacing w:line="240" w:lineRule="auto"/>
              <w:contextualSpacing/>
              <w:jc w:val="center"/>
              <w:cnfStyle w:val="000000100000"/>
              <w:rPr>
                <w:rFonts w:cs="Times New Roman"/>
              </w:rPr>
            </w:pPr>
            <w:r w:rsidRPr="00EC1D35">
              <w:rPr>
                <w:rFonts w:cs="Times New Roman"/>
              </w:rPr>
              <w:t>0</w:t>
            </w:r>
          </w:p>
        </w:tc>
        <w:tc>
          <w:tcPr>
            <w:tcW w:w="501" w:type="pct"/>
          </w:tcPr>
          <w:p w:rsidR="00691561" w:rsidRPr="00EC1D35" w:rsidRDefault="00C06C39" w:rsidP="00EC1D35">
            <w:pPr>
              <w:keepNext/>
              <w:spacing w:line="240" w:lineRule="auto"/>
              <w:contextualSpacing/>
              <w:jc w:val="center"/>
              <w:cnfStyle w:val="000000100000"/>
              <w:rPr>
                <w:rFonts w:cs="Times New Roman"/>
              </w:rPr>
            </w:pPr>
            <w:r w:rsidRPr="00EC1D35">
              <w:rPr>
                <w:rFonts w:cs="Times New Roman"/>
              </w:rPr>
              <w:t>1</w:t>
            </w:r>
          </w:p>
        </w:tc>
      </w:tr>
      <w:tr w:rsidR="00691561" w:rsidRPr="00EC1D35" w:rsidTr="00C95009">
        <w:tc>
          <w:tcPr>
            <w:cnfStyle w:val="001000000000"/>
            <w:tcW w:w="3529" w:type="pct"/>
          </w:tcPr>
          <w:p w:rsidR="00691561" w:rsidRPr="00EC1D35" w:rsidRDefault="00691561" w:rsidP="004C52F4">
            <w:pPr>
              <w:spacing w:line="240" w:lineRule="auto"/>
              <w:contextualSpacing/>
              <w:rPr>
                <w:rFonts w:cs="Times New Roman"/>
              </w:rPr>
            </w:pPr>
            <w:r w:rsidRPr="00EC1D35">
              <w:rPr>
                <w:rFonts w:cs="Times New Roman"/>
              </w:rPr>
              <w:t xml:space="preserve">Dočasná bolestivost hrudní stěny v inspiriu (dlouhé dlahy) </w:t>
            </w:r>
          </w:p>
        </w:tc>
        <w:tc>
          <w:tcPr>
            <w:tcW w:w="522" w:type="pct"/>
          </w:tcPr>
          <w:p w:rsidR="00691561" w:rsidRPr="00EC1D35" w:rsidRDefault="00691561" w:rsidP="004C52F4">
            <w:pPr>
              <w:spacing w:line="240" w:lineRule="auto"/>
              <w:contextualSpacing/>
              <w:jc w:val="center"/>
              <w:cnfStyle w:val="000000000000"/>
              <w:rPr>
                <w:rFonts w:cs="Times New Roman"/>
              </w:rPr>
            </w:pPr>
            <w:r w:rsidRPr="00EC1D35">
              <w:rPr>
                <w:rFonts w:cs="Times New Roman"/>
              </w:rPr>
              <w:t>1</w:t>
            </w:r>
          </w:p>
        </w:tc>
        <w:tc>
          <w:tcPr>
            <w:tcW w:w="448" w:type="pct"/>
          </w:tcPr>
          <w:p w:rsidR="00691561" w:rsidRPr="00EC1D35" w:rsidRDefault="00C06C39" w:rsidP="004C52F4">
            <w:pPr>
              <w:spacing w:line="240" w:lineRule="auto"/>
              <w:contextualSpacing/>
              <w:jc w:val="center"/>
              <w:cnfStyle w:val="000000000000"/>
              <w:rPr>
                <w:rFonts w:cs="Times New Roman"/>
              </w:rPr>
            </w:pPr>
            <w:r w:rsidRPr="00EC1D35">
              <w:rPr>
                <w:rFonts w:cs="Times New Roman"/>
              </w:rPr>
              <w:t>1</w:t>
            </w:r>
          </w:p>
        </w:tc>
        <w:tc>
          <w:tcPr>
            <w:tcW w:w="501" w:type="pct"/>
          </w:tcPr>
          <w:p w:rsidR="00691561" w:rsidRPr="00EC1D35" w:rsidRDefault="00C06C39" w:rsidP="004C52F4">
            <w:pPr>
              <w:spacing w:line="240" w:lineRule="auto"/>
              <w:contextualSpacing/>
              <w:jc w:val="center"/>
              <w:cnfStyle w:val="000000000000"/>
              <w:rPr>
                <w:rFonts w:cs="Times New Roman"/>
              </w:rPr>
            </w:pPr>
            <w:r w:rsidRPr="00EC1D35">
              <w:rPr>
                <w:rFonts w:cs="Times New Roman"/>
              </w:rPr>
              <w:t>0</w:t>
            </w:r>
          </w:p>
        </w:tc>
      </w:tr>
    </w:tbl>
    <w:p w:rsidR="00EA6C4F" w:rsidRPr="00B91E1F" w:rsidRDefault="00EA6C4F" w:rsidP="00EC1D35"/>
    <w:p w:rsidR="008A0DCE" w:rsidRPr="00B91E1F" w:rsidRDefault="008A0DCE" w:rsidP="004578E9">
      <w:pPr>
        <w:pStyle w:val="Titulek"/>
        <w:keepNext/>
        <w:ind w:left="851" w:hanging="851"/>
        <w:rPr>
          <w:color w:val="auto"/>
          <w:sz w:val="22"/>
          <w:szCs w:val="22"/>
        </w:rPr>
      </w:pPr>
      <w:bookmarkStart w:id="108" w:name="_Toc478558243"/>
      <w:r w:rsidRPr="00B91E1F">
        <w:rPr>
          <w:color w:val="auto"/>
          <w:sz w:val="22"/>
          <w:szCs w:val="22"/>
        </w:rPr>
        <w:t xml:space="preserve">Graf </w:t>
      </w:r>
      <w:r w:rsidR="00B6092F" w:rsidRPr="00B91E1F">
        <w:rPr>
          <w:color w:val="auto"/>
          <w:sz w:val="22"/>
          <w:szCs w:val="22"/>
        </w:rPr>
        <w:fldChar w:fldCharType="begin"/>
      </w:r>
      <w:r w:rsidRPr="00B91E1F">
        <w:rPr>
          <w:color w:val="auto"/>
          <w:sz w:val="22"/>
          <w:szCs w:val="22"/>
        </w:rPr>
        <w:instrText xml:space="preserve"> SEQ Graf \* ARABIC </w:instrText>
      </w:r>
      <w:r w:rsidR="00B6092F" w:rsidRPr="00B91E1F">
        <w:rPr>
          <w:color w:val="auto"/>
          <w:sz w:val="22"/>
          <w:szCs w:val="22"/>
        </w:rPr>
        <w:fldChar w:fldCharType="separate"/>
      </w:r>
      <w:r w:rsidRPr="00B91E1F">
        <w:rPr>
          <w:noProof/>
          <w:color w:val="auto"/>
          <w:sz w:val="22"/>
          <w:szCs w:val="22"/>
        </w:rPr>
        <w:t>7</w:t>
      </w:r>
      <w:r w:rsidR="00B6092F" w:rsidRPr="00B91E1F">
        <w:rPr>
          <w:color w:val="auto"/>
          <w:sz w:val="22"/>
          <w:szCs w:val="22"/>
        </w:rPr>
        <w:fldChar w:fldCharType="end"/>
      </w:r>
      <w:r w:rsidR="004578E9">
        <w:rPr>
          <w:color w:val="auto"/>
          <w:sz w:val="22"/>
          <w:szCs w:val="22"/>
        </w:rPr>
        <w:t>.</w:t>
      </w:r>
      <w:r w:rsidR="004578E9">
        <w:rPr>
          <w:color w:val="auto"/>
          <w:sz w:val="22"/>
          <w:szCs w:val="22"/>
        </w:rPr>
        <w:tab/>
      </w:r>
      <w:r w:rsidRPr="00B91E1F">
        <w:rPr>
          <w:color w:val="auto"/>
          <w:sz w:val="22"/>
          <w:szCs w:val="22"/>
        </w:rPr>
        <w:t>Jiné komplikace AO osteosyntézy přední hrudní stěny (n=23)</w:t>
      </w:r>
      <w:bookmarkEnd w:id="108"/>
    </w:p>
    <w:p w:rsidR="00560664" w:rsidRPr="00B91E1F" w:rsidRDefault="00560664" w:rsidP="00EC1D35">
      <w:r w:rsidRPr="00B91E1F">
        <w:rPr>
          <w:noProof/>
          <w:lang w:eastAsia="cs-CZ"/>
        </w:rPr>
        <w:drawing>
          <wp:inline distT="0" distB="0" distL="0" distR="0">
            <wp:extent cx="5438775" cy="3028950"/>
            <wp:effectExtent l="1905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7739" w:rsidRPr="00B91E1F" w:rsidRDefault="00EF7739" w:rsidP="00EC1D35"/>
    <w:p w:rsidR="00C06C39" w:rsidRPr="00B91E1F" w:rsidRDefault="00C06C39" w:rsidP="00C90EB1">
      <w:pPr>
        <w:contextualSpacing/>
        <w:rPr>
          <w:rFonts w:cs="Times New Roman"/>
          <w:szCs w:val="24"/>
        </w:rPr>
      </w:pPr>
      <w:r w:rsidRPr="00B91E1F">
        <w:rPr>
          <w:rFonts w:cs="Times New Roman"/>
          <w:szCs w:val="24"/>
        </w:rPr>
        <w:t xml:space="preserve">Třikrát jsme zaznamenali výskyt pooperačního pneumotoraxu, dvakrát jednostranného </w:t>
      </w:r>
      <w:r w:rsidR="00CE73D6" w:rsidRPr="00B91E1F">
        <w:rPr>
          <w:rFonts w:cs="Times New Roman"/>
          <w:szCs w:val="24"/>
        </w:rPr>
        <w:t>u </w:t>
      </w:r>
      <w:r w:rsidRPr="00B91E1F">
        <w:rPr>
          <w:rFonts w:cs="Times New Roman"/>
          <w:szCs w:val="24"/>
        </w:rPr>
        <w:t>prosté AO osteosyntézy, jednou závažného oboustranného, který se vyskytnul v kombinaci s bulózním emfyzémem plic</w:t>
      </w:r>
      <w:r w:rsidR="00942F35" w:rsidRPr="00B91E1F">
        <w:rPr>
          <w:rFonts w:cs="Times New Roman"/>
          <w:szCs w:val="24"/>
        </w:rPr>
        <w:t xml:space="preserve"> </w:t>
      </w:r>
      <w:r w:rsidR="00CE73D6" w:rsidRPr="00B91E1F">
        <w:rPr>
          <w:rFonts w:cs="Times New Roman"/>
          <w:szCs w:val="24"/>
        </w:rPr>
        <w:t>u </w:t>
      </w:r>
      <w:r w:rsidR="00942F35" w:rsidRPr="00B91E1F">
        <w:rPr>
          <w:rFonts w:cs="Times New Roman"/>
          <w:szCs w:val="24"/>
        </w:rPr>
        <w:t xml:space="preserve">pacientky po </w:t>
      </w:r>
      <w:r w:rsidR="00931B8C" w:rsidRPr="00B91E1F">
        <w:rPr>
          <w:rFonts w:cs="Times New Roman"/>
          <w:szCs w:val="24"/>
        </w:rPr>
        <w:t>im</w:t>
      </w:r>
      <w:r w:rsidR="00942F35" w:rsidRPr="00B91E1F">
        <w:rPr>
          <w:rFonts w:cs="Times New Roman"/>
          <w:szCs w:val="24"/>
        </w:rPr>
        <w:t>p</w:t>
      </w:r>
      <w:r w:rsidR="00931B8C" w:rsidRPr="00B91E1F">
        <w:rPr>
          <w:rFonts w:cs="Times New Roman"/>
          <w:szCs w:val="24"/>
        </w:rPr>
        <w:t>lantaci a</w:t>
      </w:r>
      <w:r w:rsidR="00942F35" w:rsidRPr="00B91E1F">
        <w:rPr>
          <w:rFonts w:cs="Times New Roman"/>
          <w:szCs w:val="24"/>
        </w:rPr>
        <w:t>l</w:t>
      </w:r>
      <w:r w:rsidR="00931B8C" w:rsidRPr="00B91E1F">
        <w:rPr>
          <w:rFonts w:cs="Times New Roman"/>
          <w:szCs w:val="24"/>
        </w:rPr>
        <w:t>logenního štěpu sterna</w:t>
      </w:r>
      <w:r w:rsidRPr="00B91E1F">
        <w:rPr>
          <w:rFonts w:cs="Times New Roman"/>
          <w:szCs w:val="24"/>
        </w:rPr>
        <w:t>.</w:t>
      </w:r>
    </w:p>
    <w:p w:rsidR="004C42F9" w:rsidRPr="00B91E1F" w:rsidRDefault="00CE73D6" w:rsidP="00C90EB1">
      <w:pPr>
        <w:contextualSpacing/>
        <w:rPr>
          <w:rFonts w:cs="Times New Roman"/>
          <w:szCs w:val="24"/>
        </w:rPr>
      </w:pPr>
      <w:r w:rsidRPr="00B91E1F">
        <w:rPr>
          <w:rFonts w:cs="Times New Roman"/>
          <w:szCs w:val="24"/>
        </w:rPr>
        <w:t>V </w:t>
      </w:r>
      <w:r w:rsidR="000F0D90" w:rsidRPr="00B91E1F">
        <w:rPr>
          <w:rFonts w:cs="Times New Roman"/>
          <w:szCs w:val="24"/>
        </w:rPr>
        <w:t>5</w:t>
      </w:r>
      <w:r w:rsidR="00067DAE" w:rsidRPr="00B91E1F">
        <w:rPr>
          <w:rFonts w:cs="Times New Roman"/>
          <w:szCs w:val="24"/>
        </w:rPr>
        <w:t xml:space="preserve"> případech </w:t>
      </w:r>
      <w:r w:rsidR="000F0D90" w:rsidRPr="00B91E1F">
        <w:rPr>
          <w:rFonts w:cs="Times New Roman"/>
          <w:szCs w:val="24"/>
        </w:rPr>
        <w:t xml:space="preserve">jsme se </w:t>
      </w:r>
      <w:r w:rsidR="00067DAE" w:rsidRPr="00B91E1F">
        <w:rPr>
          <w:rFonts w:cs="Times New Roman"/>
          <w:szCs w:val="24"/>
        </w:rPr>
        <w:t>setkali s krvácivými komplikacem</w:t>
      </w:r>
      <w:r w:rsidR="00CB7D95" w:rsidRPr="00B91E1F">
        <w:rPr>
          <w:rFonts w:cs="Times New Roman"/>
          <w:szCs w:val="24"/>
        </w:rPr>
        <w:t>i</w:t>
      </w:r>
      <w:r w:rsidR="00067DAE" w:rsidRPr="00B91E1F">
        <w:rPr>
          <w:rFonts w:cs="Times New Roman"/>
          <w:szCs w:val="24"/>
        </w:rPr>
        <w:t xml:space="preserve">. Ve </w:t>
      </w:r>
      <w:r w:rsidR="00CB7D95" w:rsidRPr="00B91E1F">
        <w:rPr>
          <w:rFonts w:cs="Times New Roman"/>
          <w:szCs w:val="24"/>
        </w:rPr>
        <w:t>2</w:t>
      </w:r>
      <w:r w:rsidR="00067DAE" w:rsidRPr="00B91E1F">
        <w:rPr>
          <w:rFonts w:cs="Times New Roman"/>
          <w:szCs w:val="24"/>
        </w:rPr>
        <w:t xml:space="preserve"> připadech </w:t>
      </w:r>
      <w:r w:rsidR="003B59FA" w:rsidRPr="00B91E1F">
        <w:rPr>
          <w:rFonts w:cs="Times New Roman"/>
          <w:szCs w:val="24"/>
        </w:rPr>
        <w:t xml:space="preserve">prosté AO osteosyntézy </w:t>
      </w:r>
      <w:r w:rsidR="00067DAE" w:rsidRPr="00B91E1F">
        <w:rPr>
          <w:rFonts w:cs="Times New Roman"/>
          <w:szCs w:val="24"/>
        </w:rPr>
        <w:t xml:space="preserve">bylo nutné provedení časné revize ihned po výkonu, ve </w:t>
      </w:r>
      <w:r w:rsidR="00CB7D95" w:rsidRPr="00B91E1F">
        <w:rPr>
          <w:rFonts w:cs="Times New Roman"/>
          <w:szCs w:val="24"/>
        </w:rPr>
        <w:t>2</w:t>
      </w:r>
      <w:r w:rsidR="00067DAE" w:rsidRPr="00B91E1F">
        <w:rPr>
          <w:rFonts w:cs="Times New Roman"/>
          <w:szCs w:val="24"/>
        </w:rPr>
        <w:t xml:space="preserve"> dalších případech byla provedena </w:t>
      </w:r>
      <w:r w:rsidR="004E577E" w:rsidRPr="00B91E1F">
        <w:rPr>
          <w:rFonts w:cs="Times New Roman"/>
          <w:szCs w:val="24"/>
        </w:rPr>
        <w:t xml:space="preserve">revize rány do týdne od rekonstrukce pro evakuaci rozsáhlého hematomu. </w:t>
      </w:r>
      <w:r w:rsidR="004E577E" w:rsidRPr="00B91E1F">
        <w:rPr>
          <w:rFonts w:cs="Times New Roman"/>
          <w:szCs w:val="24"/>
        </w:rPr>
        <w:lastRenderedPageBreak/>
        <w:t>Krvác</w:t>
      </w:r>
      <w:r w:rsidR="00931B8C" w:rsidRPr="00B91E1F">
        <w:rPr>
          <w:rFonts w:cs="Times New Roman"/>
          <w:szCs w:val="24"/>
        </w:rPr>
        <w:t>ení</w:t>
      </w:r>
      <w:r w:rsidR="004E577E" w:rsidRPr="00B91E1F">
        <w:rPr>
          <w:rFonts w:cs="Times New Roman"/>
          <w:szCs w:val="24"/>
        </w:rPr>
        <w:t xml:space="preserve"> byl</w:t>
      </w:r>
      <w:r w:rsidR="00931B8C" w:rsidRPr="00B91E1F">
        <w:rPr>
          <w:rFonts w:cs="Times New Roman"/>
          <w:szCs w:val="24"/>
        </w:rPr>
        <w:t>o</w:t>
      </w:r>
      <w:r w:rsidR="004E577E" w:rsidRPr="00B91E1F">
        <w:rPr>
          <w:rFonts w:cs="Times New Roman"/>
          <w:szCs w:val="24"/>
        </w:rPr>
        <w:t xml:space="preserve"> v těchto případech důsledkem rozsáhlé preparace </w:t>
      </w:r>
      <w:r w:rsidRPr="00B91E1F">
        <w:rPr>
          <w:rFonts w:cs="Times New Roman"/>
          <w:szCs w:val="24"/>
        </w:rPr>
        <w:t>a </w:t>
      </w:r>
      <w:r w:rsidR="004E577E" w:rsidRPr="00B91E1F">
        <w:rPr>
          <w:rFonts w:cs="Times New Roman"/>
          <w:szCs w:val="24"/>
        </w:rPr>
        <w:t>uvolnění pektorálních laloků v kombinaci s duální antiagregací nebo antikoagulací vyššími dávkami fra</w:t>
      </w:r>
      <w:r w:rsidR="00650338" w:rsidRPr="00B91E1F">
        <w:rPr>
          <w:rFonts w:cs="Times New Roman"/>
          <w:szCs w:val="24"/>
        </w:rPr>
        <w:t>kcionovaného heparinu</w:t>
      </w:r>
      <w:r w:rsidR="004E577E" w:rsidRPr="00B91E1F">
        <w:rPr>
          <w:rFonts w:cs="Times New Roman"/>
          <w:szCs w:val="24"/>
        </w:rPr>
        <w:t xml:space="preserve">. Ani v jednom z uvedených případů nedošlo k narušení </w:t>
      </w:r>
      <w:r w:rsidR="00F42711" w:rsidRPr="00B91E1F">
        <w:rPr>
          <w:rFonts w:cs="Times New Roman"/>
          <w:szCs w:val="24"/>
        </w:rPr>
        <w:t>stability hrudní stěny, následná resutura měkkých tkání již byla bez komplikací.</w:t>
      </w:r>
    </w:p>
    <w:p w:rsidR="004C42F9" w:rsidRPr="00B91E1F" w:rsidRDefault="000F0D90" w:rsidP="00C90EB1">
      <w:pPr>
        <w:contextualSpacing/>
        <w:rPr>
          <w:rFonts w:cs="Times New Roman"/>
          <w:szCs w:val="24"/>
        </w:rPr>
      </w:pPr>
      <w:r w:rsidRPr="00B91E1F">
        <w:rPr>
          <w:rFonts w:cs="Times New Roman"/>
          <w:szCs w:val="24"/>
        </w:rPr>
        <w:t xml:space="preserve">Závažný průběh krvácení po utržení cévní stopky V-Y muskulo-kutánního pektorálního laloku s následkem časného úmrtí byl zaznamenán </w:t>
      </w:r>
      <w:r w:rsidR="00CE73D6" w:rsidRPr="00B91E1F">
        <w:rPr>
          <w:rFonts w:cs="Times New Roman"/>
          <w:szCs w:val="24"/>
        </w:rPr>
        <w:t>u </w:t>
      </w:r>
      <w:r w:rsidRPr="00B91E1F">
        <w:rPr>
          <w:rFonts w:cs="Times New Roman"/>
          <w:szCs w:val="24"/>
        </w:rPr>
        <w:t xml:space="preserve">pacientky po implantaci allogenního štěpu femuru (viz níže kapitola komplikace hojení </w:t>
      </w:r>
      <w:r w:rsidR="00CE73D6" w:rsidRPr="00B91E1F">
        <w:rPr>
          <w:rFonts w:cs="Times New Roman"/>
          <w:szCs w:val="24"/>
        </w:rPr>
        <w:t>u </w:t>
      </w:r>
      <w:r w:rsidRPr="00B91E1F">
        <w:rPr>
          <w:rFonts w:cs="Times New Roman"/>
          <w:szCs w:val="24"/>
        </w:rPr>
        <w:t>pacientů s allogenním kostním štěpem).</w:t>
      </w:r>
    </w:p>
    <w:p w:rsidR="00067DAE" w:rsidRPr="00B91E1F" w:rsidRDefault="00F42711" w:rsidP="00C90EB1">
      <w:pPr>
        <w:contextualSpacing/>
        <w:rPr>
          <w:rFonts w:cs="Times New Roman"/>
          <w:szCs w:val="24"/>
        </w:rPr>
      </w:pPr>
      <w:r w:rsidRPr="00B91E1F">
        <w:rPr>
          <w:rFonts w:cs="Times New Roman"/>
          <w:szCs w:val="24"/>
        </w:rPr>
        <w:t xml:space="preserve">Obávanou komplikací </w:t>
      </w:r>
      <w:r w:rsidR="003B59FA" w:rsidRPr="00B91E1F">
        <w:rPr>
          <w:rFonts w:cs="Times New Roman"/>
          <w:szCs w:val="24"/>
        </w:rPr>
        <w:t xml:space="preserve">AO osteosyntézy </w:t>
      </w:r>
      <w:r w:rsidRPr="00B91E1F">
        <w:rPr>
          <w:rFonts w:cs="Times New Roman"/>
          <w:szCs w:val="24"/>
        </w:rPr>
        <w:t>je</w:t>
      </w:r>
      <w:r w:rsidR="003B59FA" w:rsidRPr="00B91E1F">
        <w:rPr>
          <w:rFonts w:cs="Times New Roman"/>
          <w:szCs w:val="24"/>
        </w:rPr>
        <w:t>, vzhledem k množství použit</w:t>
      </w:r>
      <w:r w:rsidR="00790436" w:rsidRPr="00B91E1F">
        <w:rPr>
          <w:rFonts w:cs="Times New Roman"/>
          <w:szCs w:val="24"/>
        </w:rPr>
        <w:t xml:space="preserve">ých dlah </w:t>
      </w:r>
      <w:r w:rsidR="00CE73D6" w:rsidRPr="00B91E1F">
        <w:rPr>
          <w:rFonts w:cs="Times New Roman"/>
          <w:szCs w:val="24"/>
        </w:rPr>
        <w:t>a </w:t>
      </w:r>
      <w:r w:rsidR="00790436" w:rsidRPr="00B91E1F">
        <w:rPr>
          <w:rFonts w:cs="Times New Roman"/>
          <w:szCs w:val="24"/>
        </w:rPr>
        <w:t>šroubů</w:t>
      </w:r>
      <w:r w:rsidR="003B59FA" w:rsidRPr="00B91E1F">
        <w:rPr>
          <w:rFonts w:cs="Times New Roman"/>
          <w:szCs w:val="24"/>
        </w:rPr>
        <w:t xml:space="preserve">, </w:t>
      </w:r>
      <w:r w:rsidR="00790436" w:rsidRPr="00B91E1F">
        <w:rPr>
          <w:rFonts w:cs="Times New Roman"/>
          <w:szCs w:val="24"/>
        </w:rPr>
        <w:t xml:space="preserve">reziduální ranný </w:t>
      </w:r>
      <w:r w:rsidR="00821CD7" w:rsidRPr="00B91E1F">
        <w:rPr>
          <w:rFonts w:cs="Times New Roman"/>
          <w:szCs w:val="24"/>
        </w:rPr>
        <w:t xml:space="preserve">infekt </w:t>
      </w:r>
      <w:r w:rsidR="00790436" w:rsidRPr="00B91E1F">
        <w:rPr>
          <w:rFonts w:cs="Times New Roman"/>
          <w:szCs w:val="24"/>
        </w:rPr>
        <w:t xml:space="preserve">nasedající </w:t>
      </w:r>
      <w:r w:rsidR="00821CD7" w:rsidRPr="00B91E1F">
        <w:rPr>
          <w:rFonts w:cs="Times New Roman"/>
          <w:szCs w:val="24"/>
        </w:rPr>
        <w:t xml:space="preserve">na kovový materiál. Tento problém jsme zaznamenali </w:t>
      </w:r>
      <w:r w:rsidR="00CF18FE" w:rsidRPr="00B91E1F">
        <w:rPr>
          <w:rFonts w:cs="Times New Roman"/>
          <w:szCs w:val="24"/>
        </w:rPr>
        <w:t xml:space="preserve">celkem </w:t>
      </w:r>
      <w:r w:rsidR="00821CD7" w:rsidRPr="00B91E1F">
        <w:rPr>
          <w:rFonts w:cs="Times New Roman"/>
          <w:szCs w:val="24"/>
        </w:rPr>
        <w:t>v 6 případech. V 1 případě byla nutná kompletní explantace všech dlah</w:t>
      </w:r>
      <w:r w:rsidR="00CF18FE" w:rsidRPr="00B91E1F">
        <w:rPr>
          <w:rFonts w:cs="Times New Roman"/>
          <w:szCs w:val="24"/>
        </w:rPr>
        <w:t xml:space="preserve"> (pacient po implantaci AO osteosyntézy </w:t>
      </w:r>
      <w:r w:rsidR="00CE73D6" w:rsidRPr="00B91E1F">
        <w:rPr>
          <w:rFonts w:cs="Times New Roman"/>
          <w:szCs w:val="24"/>
        </w:rPr>
        <w:t>a </w:t>
      </w:r>
      <w:r w:rsidR="00CF18FE" w:rsidRPr="00B91E1F">
        <w:rPr>
          <w:rFonts w:cs="Times New Roman"/>
          <w:szCs w:val="24"/>
        </w:rPr>
        <w:t>a</w:t>
      </w:r>
      <w:r w:rsidR="00EA6C4F" w:rsidRPr="00B91E1F">
        <w:rPr>
          <w:rFonts w:cs="Times New Roman"/>
          <w:szCs w:val="24"/>
        </w:rPr>
        <w:t>l</w:t>
      </w:r>
      <w:r w:rsidR="00CF18FE" w:rsidRPr="00B91E1F">
        <w:rPr>
          <w:rFonts w:cs="Times New Roman"/>
          <w:szCs w:val="24"/>
        </w:rPr>
        <w:t>logenního štěpu sterna, zmíněn níže)</w:t>
      </w:r>
      <w:r w:rsidR="00821CD7" w:rsidRPr="00B91E1F">
        <w:rPr>
          <w:rFonts w:cs="Times New Roman"/>
          <w:szCs w:val="24"/>
        </w:rPr>
        <w:t xml:space="preserve">, ve zbývajících 5 pak částečná, v rozsahu 1 – 2 dlah. </w:t>
      </w:r>
      <w:r w:rsidR="002A1372" w:rsidRPr="00B91E1F">
        <w:rPr>
          <w:rFonts w:cs="Times New Roman"/>
          <w:szCs w:val="24"/>
        </w:rPr>
        <w:t xml:space="preserve">Ve všech případech byl znovu </w:t>
      </w:r>
      <w:r w:rsidR="00EC32EF" w:rsidRPr="00B91E1F">
        <w:rPr>
          <w:rFonts w:cs="Times New Roman"/>
          <w:szCs w:val="24"/>
        </w:rPr>
        <w:t xml:space="preserve">nejprve </w:t>
      </w:r>
      <w:r w:rsidR="002A1372" w:rsidRPr="00B91E1F">
        <w:rPr>
          <w:rFonts w:cs="Times New Roman"/>
          <w:szCs w:val="24"/>
        </w:rPr>
        <w:t xml:space="preserve">zaveden protokol NPWT, kovový materiál byl explantován odloženě, stabilita hrudní stěny zůstala zachována. </w:t>
      </w:r>
      <w:r w:rsidR="00CB7D95" w:rsidRPr="00B91E1F">
        <w:rPr>
          <w:rFonts w:cs="Times New Roman"/>
          <w:szCs w:val="24"/>
        </w:rPr>
        <w:t>Ve 4 případech byla provedena dodatečná resutura měkkých tkání, ve 2 případech byl defekt měkkých tkání dořešen sekundárním hojením.</w:t>
      </w:r>
    </w:p>
    <w:p w:rsidR="004C42F9" w:rsidRPr="00B91E1F" w:rsidRDefault="002A1372" w:rsidP="00C90EB1">
      <w:pPr>
        <w:contextualSpacing/>
        <w:rPr>
          <w:rFonts w:cs="Times New Roman"/>
          <w:szCs w:val="24"/>
        </w:rPr>
      </w:pPr>
      <w:r w:rsidRPr="00B91E1F">
        <w:rPr>
          <w:rFonts w:cs="Times New Roman"/>
          <w:szCs w:val="24"/>
        </w:rPr>
        <w:t xml:space="preserve">Mechanické selhání AO osteosyntézy se vyskytlo v 5 případech. V 1 případě se jednalo </w:t>
      </w:r>
      <w:r w:rsidR="00EC32EF" w:rsidRPr="00B91E1F">
        <w:rPr>
          <w:rFonts w:cs="Times New Roman"/>
          <w:szCs w:val="24"/>
        </w:rPr>
        <w:t xml:space="preserve">záhy po osteosyntéze </w:t>
      </w:r>
      <w:r w:rsidR="00CE73D6" w:rsidRPr="00B91E1F">
        <w:rPr>
          <w:rFonts w:cs="Times New Roman"/>
          <w:szCs w:val="24"/>
        </w:rPr>
        <w:t>o </w:t>
      </w:r>
      <w:r w:rsidRPr="00B91E1F">
        <w:rPr>
          <w:rFonts w:cs="Times New Roman"/>
          <w:szCs w:val="24"/>
        </w:rPr>
        <w:t xml:space="preserve">kompletní vytržení dlah </w:t>
      </w:r>
      <w:r w:rsidR="00CE73D6" w:rsidRPr="00B91E1F">
        <w:rPr>
          <w:rFonts w:cs="Times New Roman"/>
          <w:szCs w:val="24"/>
        </w:rPr>
        <w:t>u </w:t>
      </w:r>
      <w:r w:rsidRPr="00B91E1F">
        <w:rPr>
          <w:rFonts w:cs="Times New Roman"/>
          <w:szCs w:val="24"/>
        </w:rPr>
        <w:t xml:space="preserve">obézního pacienta s exacerbací CHOPN </w:t>
      </w:r>
      <w:r w:rsidR="00EC32EF" w:rsidRPr="00B91E1F">
        <w:rPr>
          <w:rFonts w:cs="Times New Roman"/>
          <w:szCs w:val="24"/>
        </w:rPr>
        <w:t xml:space="preserve">v důsledku </w:t>
      </w:r>
      <w:r w:rsidRPr="00B91E1F">
        <w:rPr>
          <w:rFonts w:cs="Times New Roman"/>
          <w:szCs w:val="24"/>
        </w:rPr>
        <w:t xml:space="preserve">použití </w:t>
      </w:r>
      <w:r w:rsidR="00EC32EF" w:rsidRPr="00B91E1F">
        <w:rPr>
          <w:rFonts w:cs="Times New Roman"/>
          <w:szCs w:val="24"/>
        </w:rPr>
        <w:t xml:space="preserve">krátkých </w:t>
      </w:r>
      <w:r w:rsidRPr="00B91E1F">
        <w:rPr>
          <w:rFonts w:cs="Times New Roman"/>
          <w:szCs w:val="24"/>
        </w:rPr>
        <w:t>šroubů. Po provedení re-AO</w:t>
      </w:r>
      <w:r w:rsidR="00790436" w:rsidRPr="00B91E1F">
        <w:rPr>
          <w:rFonts w:cs="Times New Roman"/>
          <w:szCs w:val="24"/>
        </w:rPr>
        <w:t xml:space="preserve"> osteosyntézy s delšími šrouby </w:t>
      </w:r>
      <w:r w:rsidR="00CE73D6" w:rsidRPr="00B91E1F">
        <w:rPr>
          <w:rFonts w:cs="Times New Roman"/>
          <w:szCs w:val="24"/>
        </w:rPr>
        <w:t>a </w:t>
      </w:r>
      <w:r w:rsidR="00790436" w:rsidRPr="00B91E1F">
        <w:rPr>
          <w:rFonts w:cs="Times New Roman"/>
          <w:szCs w:val="24"/>
        </w:rPr>
        <w:t xml:space="preserve">větším počtem dlah </w:t>
      </w:r>
      <w:r w:rsidRPr="00B91E1F">
        <w:rPr>
          <w:rFonts w:cs="Times New Roman"/>
          <w:szCs w:val="24"/>
        </w:rPr>
        <w:t xml:space="preserve">proběhlo </w:t>
      </w:r>
      <w:r w:rsidR="00790436" w:rsidRPr="00B91E1F">
        <w:rPr>
          <w:rFonts w:cs="Times New Roman"/>
          <w:szCs w:val="24"/>
        </w:rPr>
        <w:t xml:space="preserve">další hojení rány </w:t>
      </w:r>
      <w:r w:rsidRPr="00B91E1F">
        <w:rPr>
          <w:rFonts w:cs="Times New Roman"/>
          <w:szCs w:val="24"/>
        </w:rPr>
        <w:t>bez komplikací.</w:t>
      </w:r>
    </w:p>
    <w:p w:rsidR="002A1372" w:rsidRPr="00B91E1F" w:rsidRDefault="00CE73D6" w:rsidP="00C90EB1">
      <w:pPr>
        <w:contextualSpacing/>
        <w:rPr>
          <w:rFonts w:cs="Times New Roman"/>
          <w:szCs w:val="24"/>
        </w:rPr>
      </w:pPr>
      <w:r w:rsidRPr="00B91E1F">
        <w:rPr>
          <w:rFonts w:cs="Times New Roman"/>
          <w:szCs w:val="24"/>
        </w:rPr>
        <w:t>U </w:t>
      </w:r>
      <w:r w:rsidR="00790436" w:rsidRPr="00B91E1F">
        <w:rPr>
          <w:rFonts w:cs="Times New Roman"/>
          <w:szCs w:val="24"/>
        </w:rPr>
        <w:t>3</w:t>
      </w:r>
      <w:r w:rsidR="00547562" w:rsidRPr="00B91E1F">
        <w:rPr>
          <w:rFonts w:cs="Times New Roman"/>
          <w:szCs w:val="24"/>
        </w:rPr>
        <w:t xml:space="preserve"> dalších případů byla provedena parciální explantace kovového materiálu s dodatečným protokolem NPWT </w:t>
      </w:r>
      <w:r w:rsidRPr="00B91E1F">
        <w:rPr>
          <w:rFonts w:cs="Times New Roman"/>
          <w:szCs w:val="24"/>
        </w:rPr>
        <w:t>a </w:t>
      </w:r>
      <w:r w:rsidR="00547562" w:rsidRPr="00B91E1F">
        <w:rPr>
          <w:rFonts w:cs="Times New Roman"/>
          <w:szCs w:val="24"/>
        </w:rPr>
        <w:t>resuturou měkkých tkání. Stabilita hrudní stěny zůstala nenarušena.</w:t>
      </w:r>
      <w:r w:rsidR="00C41D5B" w:rsidRPr="00B91E1F">
        <w:rPr>
          <w:rFonts w:cs="Times New Roman"/>
          <w:szCs w:val="24"/>
        </w:rPr>
        <w:t xml:space="preserve"> </w:t>
      </w:r>
      <w:r w:rsidR="004C545A" w:rsidRPr="00B91E1F">
        <w:rPr>
          <w:rFonts w:cs="Times New Roman"/>
          <w:szCs w:val="24"/>
        </w:rPr>
        <w:t xml:space="preserve">V 1 případě morbidně obézní diabetičky po AO osteosyntéze </w:t>
      </w:r>
      <w:r w:rsidRPr="00B91E1F">
        <w:rPr>
          <w:rFonts w:cs="Times New Roman"/>
          <w:szCs w:val="24"/>
        </w:rPr>
        <w:t>a </w:t>
      </w:r>
      <w:r w:rsidR="004C545A" w:rsidRPr="00B91E1F">
        <w:rPr>
          <w:rFonts w:cs="Times New Roman"/>
          <w:szCs w:val="24"/>
        </w:rPr>
        <w:t>implantaci allogenního kostního štěpu sterna došlo k vytržení dlah po pádu z lůžka (</w:t>
      </w:r>
      <w:r w:rsidR="00CF18FE" w:rsidRPr="00B91E1F">
        <w:rPr>
          <w:rFonts w:cs="Times New Roman"/>
          <w:szCs w:val="24"/>
        </w:rPr>
        <w:t xml:space="preserve">rovněž </w:t>
      </w:r>
      <w:r w:rsidR="004C545A" w:rsidRPr="00B91E1F">
        <w:rPr>
          <w:rFonts w:cs="Times New Roman"/>
          <w:szCs w:val="24"/>
        </w:rPr>
        <w:t>zmíněna níže).</w:t>
      </w:r>
    </w:p>
    <w:p w:rsidR="004C42F9" w:rsidRPr="00B91E1F" w:rsidRDefault="00C06C39" w:rsidP="00C90EB1">
      <w:pPr>
        <w:contextualSpacing/>
        <w:rPr>
          <w:rFonts w:cs="Times New Roman"/>
          <w:szCs w:val="24"/>
        </w:rPr>
      </w:pPr>
      <w:r w:rsidRPr="00B91E1F">
        <w:rPr>
          <w:rFonts w:cs="Times New Roman"/>
          <w:szCs w:val="24"/>
        </w:rPr>
        <w:t xml:space="preserve">Snížená úroveň kožního čití, subjektivně však dobře </w:t>
      </w:r>
      <w:r w:rsidR="00CE73D6" w:rsidRPr="00B91E1F">
        <w:rPr>
          <w:rFonts w:cs="Times New Roman"/>
          <w:szCs w:val="24"/>
        </w:rPr>
        <w:t>a </w:t>
      </w:r>
      <w:r w:rsidRPr="00B91E1F">
        <w:rPr>
          <w:rFonts w:cs="Times New Roman"/>
          <w:szCs w:val="24"/>
        </w:rPr>
        <w:t xml:space="preserve">bez omezení snášená, se vyskytla </w:t>
      </w:r>
      <w:r w:rsidR="00CE73D6" w:rsidRPr="00B91E1F">
        <w:rPr>
          <w:rFonts w:cs="Times New Roman"/>
          <w:szCs w:val="24"/>
        </w:rPr>
        <w:t>u </w:t>
      </w:r>
      <w:r w:rsidRPr="00B91E1F">
        <w:rPr>
          <w:rFonts w:cs="Times New Roman"/>
          <w:szCs w:val="24"/>
        </w:rPr>
        <w:t xml:space="preserve">jedné pacientky po implantaci štěpu sterna. Dočasná bolestivost hrudní stěny v rámci dechových exkurzí se vyskytla </w:t>
      </w:r>
      <w:r w:rsidR="00CE73D6" w:rsidRPr="00B91E1F">
        <w:rPr>
          <w:rFonts w:cs="Times New Roman"/>
          <w:szCs w:val="24"/>
        </w:rPr>
        <w:t>u </w:t>
      </w:r>
      <w:r w:rsidRPr="00B91E1F">
        <w:rPr>
          <w:rFonts w:cs="Times New Roman"/>
          <w:szCs w:val="24"/>
        </w:rPr>
        <w:t>jednoho pacienta</w:t>
      </w:r>
      <w:r w:rsidR="00571125" w:rsidRPr="00B91E1F">
        <w:rPr>
          <w:rFonts w:cs="Times New Roman"/>
          <w:szCs w:val="24"/>
        </w:rPr>
        <w:t>.</w:t>
      </w:r>
      <w:r w:rsidR="005C05DC" w:rsidRPr="00B91E1F">
        <w:rPr>
          <w:rFonts w:cs="Times New Roman"/>
          <w:szCs w:val="24"/>
        </w:rPr>
        <w:t xml:space="preserve"> Stav se podařilo zvládnout konzervativně dechovou rehabilitací </w:t>
      </w:r>
      <w:r w:rsidR="00CE73D6" w:rsidRPr="00B91E1F">
        <w:rPr>
          <w:rFonts w:cs="Times New Roman"/>
          <w:szCs w:val="24"/>
        </w:rPr>
        <w:t>a </w:t>
      </w:r>
      <w:r w:rsidR="005C05DC" w:rsidRPr="00B91E1F">
        <w:rPr>
          <w:rFonts w:cs="Times New Roman"/>
          <w:szCs w:val="24"/>
        </w:rPr>
        <w:t>analgetiky, bez nutnosti explantace dlah.</w:t>
      </w:r>
    </w:p>
    <w:p w:rsidR="00EA6C4F" w:rsidRPr="005C11BA" w:rsidRDefault="00AD5C3A" w:rsidP="005C11BA">
      <w:pPr>
        <w:pStyle w:val="Nadpis2"/>
      </w:pPr>
      <w:bookmarkStart w:id="109" w:name="_Toc479152023"/>
      <w:r w:rsidRPr="005C11BA">
        <w:t>Hojení</w:t>
      </w:r>
      <w:r w:rsidR="00310FB2" w:rsidRPr="005C11BA">
        <w:t xml:space="preserve"> rány, </w:t>
      </w:r>
      <w:r w:rsidRPr="005C11BA">
        <w:t>komplikace</w:t>
      </w:r>
      <w:r w:rsidR="00D149D7" w:rsidRPr="005C11BA">
        <w:t xml:space="preserve"> hojení</w:t>
      </w:r>
      <w:r w:rsidR="00310FB2" w:rsidRPr="005C11BA">
        <w:t>,</w:t>
      </w:r>
      <w:r w:rsidR="00D149D7" w:rsidRPr="005C11BA">
        <w:t xml:space="preserve"> </w:t>
      </w:r>
      <w:r w:rsidR="00495A26" w:rsidRPr="005C11BA">
        <w:t xml:space="preserve">rozbor nemocniční </w:t>
      </w:r>
      <w:r w:rsidR="00D149D7" w:rsidRPr="005C11BA">
        <w:t>mortalit</w:t>
      </w:r>
      <w:r w:rsidR="00495A26" w:rsidRPr="005C11BA">
        <w:t>y</w:t>
      </w:r>
      <w:r w:rsidR="00D149D7" w:rsidRPr="005C11BA">
        <w:t xml:space="preserve"> </w:t>
      </w:r>
      <w:r w:rsidRPr="005C11BA">
        <w:t>po tra</w:t>
      </w:r>
      <w:r w:rsidR="00673336">
        <w:t>n</w:t>
      </w:r>
      <w:r w:rsidRPr="005C11BA">
        <w:t>s</w:t>
      </w:r>
      <w:r w:rsidR="00EA6C4F" w:rsidRPr="005C11BA">
        <w:t>plantac</w:t>
      </w:r>
      <w:r w:rsidRPr="005C11BA">
        <w:t>i</w:t>
      </w:r>
      <w:r w:rsidR="00EA6C4F" w:rsidRPr="005C11BA">
        <w:t xml:space="preserve"> a</w:t>
      </w:r>
      <w:r w:rsidR="002D154E" w:rsidRPr="005C11BA">
        <w:t>l</w:t>
      </w:r>
      <w:r w:rsidR="00EA6C4F" w:rsidRPr="005C11BA">
        <w:t>logenního kostního štěpu</w:t>
      </w:r>
      <w:bookmarkEnd w:id="109"/>
    </w:p>
    <w:p w:rsidR="004C42F9" w:rsidRPr="00B91E1F" w:rsidRDefault="00C41D5B" w:rsidP="00C90EB1">
      <w:pPr>
        <w:contextualSpacing/>
        <w:rPr>
          <w:rFonts w:cs="Times New Roman"/>
          <w:szCs w:val="24"/>
        </w:rPr>
      </w:pPr>
      <w:r w:rsidRPr="00B91E1F">
        <w:rPr>
          <w:rFonts w:cs="Times New Roman"/>
          <w:szCs w:val="24"/>
        </w:rPr>
        <w:t xml:space="preserve">Zvláštní pozornost </w:t>
      </w:r>
      <w:r w:rsidR="004C545A" w:rsidRPr="00B91E1F">
        <w:rPr>
          <w:rFonts w:cs="Times New Roman"/>
          <w:szCs w:val="24"/>
        </w:rPr>
        <w:t>zasluhuj</w:t>
      </w:r>
      <w:r w:rsidR="00EA6C4F" w:rsidRPr="00B91E1F">
        <w:rPr>
          <w:rFonts w:cs="Times New Roman"/>
          <w:szCs w:val="24"/>
        </w:rPr>
        <w:t>e zhodnocení výskytu</w:t>
      </w:r>
      <w:r w:rsidR="004C545A" w:rsidRPr="00B91E1F">
        <w:rPr>
          <w:rFonts w:cs="Times New Roman"/>
          <w:szCs w:val="24"/>
        </w:rPr>
        <w:t xml:space="preserve"> komplikac</w:t>
      </w:r>
      <w:r w:rsidR="00EA6C4F" w:rsidRPr="00B91E1F">
        <w:rPr>
          <w:rFonts w:cs="Times New Roman"/>
          <w:szCs w:val="24"/>
        </w:rPr>
        <w:t>í</w:t>
      </w:r>
      <w:r w:rsidR="004C545A" w:rsidRPr="00B91E1F">
        <w:rPr>
          <w:rFonts w:cs="Times New Roman"/>
          <w:szCs w:val="24"/>
        </w:rPr>
        <w:t xml:space="preserve"> </w:t>
      </w:r>
      <w:r w:rsidRPr="00B91E1F">
        <w:rPr>
          <w:rFonts w:cs="Times New Roman"/>
          <w:szCs w:val="24"/>
        </w:rPr>
        <w:t>hojení v</w:t>
      </w:r>
      <w:r w:rsidR="00947AE6" w:rsidRPr="00B91E1F">
        <w:rPr>
          <w:rFonts w:cs="Times New Roman"/>
          <w:szCs w:val="24"/>
        </w:rPr>
        <w:t> </w:t>
      </w:r>
      <w:r w:rsidRPr="00B91E1F">
        <w:rPr>
          <w:rFonts w:cs="Times New Roman"/>
          <w:szCs w:val="24"/>
        </w:rPr>
        <w:t>podsouboru</w:t>
      </w:r>
      <w:r w:rsidR="00947AE6" w:rsidRPr="00B91E1F">
        <w:rPr>
          <w:rFonts w:cs="Times New Roman"/>
          <w:szCs w:val="24"/>
        </w:rPr>
        <w:t xml:space="preserve"> 17 pacientů po </w:t>
      </w:r>
      <w:r w:rsidR="00310FB2" w:rsidRPr="00B91E1F">
        <w:rPr>
          <w:rFonts w:cs="Times New Roman"/>
          <w:szCs w:val="24"/>
        </w:rPr>
        <w:t>trans</w:t>
      </w:r>
      <w:r w:rsidRPr="00B91E1F">
        <w:rPr>
          <w:rFonts w:cs="Times New Roman"/>
          <w:szCs w:val="24"/>
        </w:rPr>
        <w:t>plant</w:t>
      </w:r>
      <w:r w:rsidR="00947AE6" w:rsidRPr="00B91E1F">
        <w:rPr>
          <w:rFonts w:cs="Times New Roman"/>
          <w:szCs w:val="24"/>
        </w:rPr>
        <w:t>aci</w:t>
      </w:r>
      <w:r w:rsidRPr="00B91E1F">
        <w:rPr>
          <w:rFonts w:cs="Times New Roman"/>
          <w:szCs w:val="24"/>
        </w:rPr>
        <w:t xml:space="preserve"> a</w:t>
      </w:r>
      <w:r w:rsidR="004C545A" w:rsidRPr="00B91E1F">
        <w:rPr>
          <w:rFonts w:cs="Times New Roman"/>
          <w:szCs w:val="24"/>
        </w:rPr>
        <w:t>l</w:t>
      </w:r>
      <w:r w:rsidRPr="00B91E1F">
        <w:rPr>
          <w:rFonts w:cs="Times New Roman"/>
          <w:szCs w:val="24"/>
        </w:rPr>
        <w:t>logenní</w:t>
      </w:r>
      <w:r w:rsidR="00947AE6" w:rsidRPr="00B91E1F">
        <w:rPr>
          <w:rFonts w:cs="Times New Roman"/>
          <w:szCs w:val="24"/>
        </w:rPr>
        <w:t>ho</w:t>
      </w:r>
      <w:r w:rsidRPr="00B91E1F">
        <w:rPr>
          <w:rFonts w:cs="Times New Roman"/>
          <w:szCs w:val="24"/>
        </w:rPr>
        <w:t xml:space="preserve"> kostní</w:t>
      </w:r>
      <w:r w:rsidR="00947AE6" w:rsidRPr="00B91E1F">
        <w:rPr>
          <w:rFonts w:cs="Times New Roman"/>
          <w:szCs w:val="24"/>
        </w:rPr>
        <w:t>ho štěpu a/nebo</w:t>
      </w:r>
      <w:r w:rsidRPr="00B91E1F">
        <w:rPr>
          <w:rFonts w:cs="Times New Roman"/>
          <w:szCs w:val="24"/>
        </w:rPr>
        <w:t xml:space="preserve"> </w:t>
      </w:r>
      <w:r w:rsidR="00947AE6" w:rsidRPr="00B91E1F">
        <w:rPr>
          <w:rFonts w:cs="Times New Roman"/>
          <w:szCs w:val="24"/>
        </w:rPr>
        <w:t>spongiózy</w:t>
      </w:r>
      <w:r w:rsidRPr="00B91E1F">
        <w:rPr>
          <w:rFonts w:cs="Times New Roman"/>
          <w:szCs w:val="24"/>
        </w:rPr>
        <w:t>.</w:t>
      </w:r>
    </w:p>
    <w:p w:rsidR="00AF2CDF" w:rsidRPr="00B91E1F" w:rsidRDefault="00C41D5B" w:rsidP="00C90EB1">
      <w:pPr>
        <w:contextualSpacing/>
        <w:rPr>
          <w:rFonts w:cs="Times New Roman"/>
          <w:szCs w:val="24"/>
        </w:rPr>
      </w:pPr>
      <w:r w:rsidRPr="00B91E1F">
        <w:rPr>
          <w:rFonts w:cs="Times New Roman"/>
          <w:szCs w:val="24"/>
        </w:rPr>
        <w:lastRenderedPageBreak/>
        <w:t>Kompletního zhojení rány, bez dalších komplikací</w:t>
      </w:r>
      <w:r w:rsidR="0040739D">
        <w:rPr>
          <w:rFonts w:cs="Times New Roman"/>
          <w:szCs w:val="24"/>
        </w:rPr>
        <w:t xml:space="preserve"> a</w:t>
      </w:r>
      <w:r w:rsidR="00CE73D6" w:rsidRPr="00B91E1F">
        <w:rPr>
          <w:rFonts w:cs="Times New Roman"/>
          <w:szCs w:val="24"/>
        </w:rPr>
        <w:t> s </w:t>
      </w:r>
      <w:r w:rsidRPr="00B91E1F">
        <w:rPr>
          <w:rFonts w:cs="Times New Roman"/>
          <w:szCs w:val="24"/>
        </w:rPr>
        <w:t>plnou stabilitou hrudní stěny, se podařilo v tomto podsouboru dosáhnout v 10 případech.</w:t>
      </w:r>
      <w:r w:rsidR="004C42F9" w:rsidRPr="00B91E1F">
        <w:rPr>
          <w:rFonts w:cs="Times New Roman"/>
          <w:szCs w:val="24"/>
        </w:rPr>
        <w:t xml:space="preserve"> </w:t>
      </w:r>
      <w:r w:rsidR="000F0D90" w:rsidRPr="00B91E1F">
        <w:rPr>
          <w:rFonts w:cs="Times New Roman"/>
          <w:szCs w:val="24"/>
        </w:rPr>
        <w:t xml:space="preserve">V jednom případě došlo k úmrtí 36 dnů po rekonstrukci hrudní stěny, těsně před plánovaným ukončením naší hospitalizace, při náhlém propuknutí závažné bronchopneumonie </w:t>
      </w:r>
      <w:r w:rsidR="00CE73D6" w:rsidRPr="00B91E1F">
        <w:rPr>
          <w:rFonts w:cs="Times New Roman"/>
          <w:szCs w:val="24"/>
        </w:rPr>
        <w:t>u </w:t>
      </w:r>
      <w:r w:rsidR="000F0D90" w:rsidRPr="00B91E1F">
        <w:rPr>
          <w:rFonts w:cs="Times New Roman"/>
          <w:szCs w:val="24"/>
        </w:rPr>
        <w:t>obézní (BMI 40), špatně rehabilitující diabetičky. Hrudní stěna</w:t>
      </w:r>
      <w:r w:rsidR="00947AE6" w:rsidRPr="00B91E1F">
        <w:rPr>
          <w:rFonts w:cs="Times New Roman"/>
          <w:szCs w:val="24"/>
        </w:rPr>
        <w:t xml:space="preserve"> po rekonstrukci pomocí AO osteosyntézy </w:t>
      </w:r>
      <w:r w:rsidR="00CE73D6" w:rsidRPr="00B91E1F">
        <w:rPr>
          <w:rFonts w:cs="Times New Roman"/>
          <w:szCs w:val="24"/>
        </w:rPr>
        <w:t>a </w:t>
      </w:r>
      <w:r w:rsidR="00947AE6" w:rsidRPr="00B91E1F">
        <w:rPr>
          <w:rFonts w:cs="Times New Roman"/>
          <w:szCs w:val="24"/>
        </w:rPr>
        <w:t>štěpu sterna</w:t>
      </w:r>
      <w:r w:rsidR="000F0D90" w:rsidRPr="00B91E1F">
        <w:rPr>
          <w:rFonts w:cs="Times New Roman"/>
          <w:szCs w:val="24"/>
        </w:rPr>
        <w:t xml:space="preserve"> </w:t>
      </w:r>
      <w:r w:rsidR="00CE73D6" w:rsidRPr="00B91E1F">
        <w:rPr>
          <w:rFonts w:cs="Times New Roman"/>
          <w:szCs w:val="24"/>
        </w:rPr>
        <w:t>i </w:t>
      </w:r>
      <w:r w:rsidR="000F0D90" w:rsidRPr="00B91E1F">
        <w:rPr>
          <w:rFonts w:cs="Times New Roman"/>
          <w:szCs w:val="24"/>
        </w:rPr>
        <w:t xml:space="preserve">měkké tkáně byly klinicky dokonale zhojené. Následná pitva rovněž prokázala kompletní zhojení rekonstruované hrudní stěny. (Obr. </w:t>
      </w:r>
      <w:r w:rsidR="00942F35" w:rsidRPr="00B91E1F">
        <w:rPr>
          <w:rFonts w:cs="Times New Roman"/>
          <w:szCs w:val="24"/>
        </w:rPr>
        <w:t>12</w:t>
      </w:r>
      <w:r w:rsidR="000F0D90" w:rsidRPr="00B91E1F">
        <w:rPr>
          <w:rFonts w:cs="Times New Roman"/>
          <w:szCs w:val="24"/>
        </w:rPr>
        <w:t>)</w:t>
      </w:r>
    </w:p>
    <w:p w:rsidR="0052003A" w:rsidRPr="00B91E1F" w:rsidRDefault="0052003A" w:rsidP="00EC1D35"/>
    <w:p w:rsidR="00377BBC" w:rsidRPr="00B91E1F" w:rsidRDefault="00AF2CDF" w:rsidP="00EC1D35">
      <w:pPr>
        <w:pStyle w:val="Obrzek"/>
      </w:pPr>
      <w:r w:rsidRPr="00B91E1F">
        <w:drawing>
          <wp:inline distT="0" distB="0" distL="0" distR="0">
            <wp:extent cx="2828925" cy="2122863"/>
            <wp:effectExtent l="19050" t="0" r="9525" b="0"/>
            <wp:docPr id="1" name="obrázek 1" descr="C:\Documents and Settings\D074121\Plocha\Martin Kaláb\Publikace allogenní sterna\Fig.3A Biopsy of the chest wall, view from above (pectoral)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074121\Plocha\Martin Kaláb\Publikace allogenní sterna\Fig.3A Biopsy of the chest wall, view from above (pectoral) side.jpg"/>
                    <pic:cNvPicPr>
                      <a:picLocks noChangeAspect="1" noChangeArrowheads="1"/>
                    </pic:cNvPicPr>
                  </pic:nvPicPr>
                  <pic:blipFill>
                    <a:blip r:embed="rId43" cstate="print"/>
                    <a:srcRect/>
                    <a:stretch>
                      <a:fillRect/>
                    </a:stretch>
                  </pic:blipFill>
                  <pic:spPr bwMode="auto">
                    <a:xfrm>
                      <a:off x="0" y="0"/>
                      <a:ext cx="2828925" cy="2122863"/>
                    </a:xfrm>
                    <a:prstGeom prst="rect">
                      <a:avLst/>
                    </a:prstGeom>
                    <a:noFill/>
                    <a:ln w="9525">
                      <a:noFill/>
                      <a:miter lim="800000"/>
                      <a:headEnd/>
                      <a:tailEnd/>
                    </a:ln>
                  </pic:spPr>
                </pic:pic>
              </a:graphicData>
            </a:graphic>
          </wp:inline>
        </w:drawing>
      </w:r>
      <w:r w:rsidR="00832086" w:rsidRPr="00B91E1F">
        <w:drawing>
          <wp:inline distT="0" distB="0" distL="0" distR="0">
            <wp:extent cx="2828925" cy="2122862"/>
            <wp:effectExtent l="19050" t="0" r="9525" b="0"/>
            <wp:docPr id="11" name="obrázek 2" descr="C:\Documents and Settings\D074121\Plocha\Martin Kaláb\Publikace allogenní sterna\Fig.3B Biopsy of the chest wall, view from lower (mediastinal)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074121\Plocha\Martin Kaláb\Publikace allogenní sterna\Fig.3B Biopsy of the chest wall, view from lower (mediastinal) side.jpg"/>
                    <pic:cNvPicPr>
                      <a:picLocks noChangeAspect="1" noChangeArrowheads="1"/>
                    </pic:cNvPicPr>
                  </pic:nvPicPr>
                  <pic:blipFill>
                    <a:blip r:embed="rId44" cstate="print"/>
                    <a:srcRect/>
                    <a:stretch>
                      <a:fillRect/>
                    </a:stretch>
                  </pic:blipFill>
                  <pic:spPr bwMode="auto">
                    <a:xfrm>
                      <a:off x="0" y="0"/>
                      <a:ext cx="2828925" cy="2122862"/>
                    </a:xfrm>
                    <a:prstGeom prst="rect">
                      <a:avLst/>
                    </a:prstGeom>
                    <a:noFill/>
                    <a:ln w="9525">
                      <a:noFill/>
                      <a:miter lim="800000"/>
                      <a:headEnd/>
                      <a:tailEnd/>
                    </a:ln>
                  </pic:spPr>
                </pic:pic>
              </a:graphicData>
            </a:graphic>
          </wp:inline>
        </w:drawing>
      </w:r>
    </w:p>
    <w:p w:rsidR="00832086" w:rsidRPr="00B91E1F" w:rsidRDefault="00377BBC" w:rsidP="004C52F4">
      <w:pPr>
        <w:pStyle w:val="Titulek"/>
        <w:contextualSpacing/>
        <w:rPr>
          <w:color w:val="auto"/>
          <w:sz w:val="22"/>
          <w:szCs w:val="22"/>
        </w:rPr>
      </w:pPr>
      <w:bookmarkStart w:id="110" w:name="_Toc478558210"/>
      <w:r w:rsidRPr="00B91E1F">
        <w:rPr>
          <w:color w:val="auto"/>
          <w:sz w:val="22"/>
          <w:szCs w:val="22"/>
        </w:rPr>
        <w:t xml:space="preserve">Obrázek </w:t>
      </w:r>
      <w:r w:rsidR="00B6092F" w:rsidRPr="00B91E1F">
        <w:rPr>
          <w:color w:val="auto"/>
          <w:sz w:val="22"/>
          <w:szCs w:val="22"/>
        </w:rPr>
        <w:fldChar w:fldCharType="begin"/>
      </w:r>
      <w:r w:rsidRPr="00B91E1F">
        <w:rPr>
          <w:color w:val="auto"/>
          <w:sz w:val="22"/>
          <w:szCs w:val="22"/>
        </w:rPr>
        <w:instrText xml:space="preserve"> SEQ Obrázek \* ARABIC </w:instrText>
      </w:r>
      <w:r w:rsidR="00B6092F" w:rsidRPr="00B91E1F">
        <w:rPr>
          <w:color w:val="auto"/>
          <w:sz w:val="22"/>
          <w:szCs w:val="22"/>
        </w:rPr>
        <w:fldChar w:fldCharType="separate"/>
      </w:r>
      <w:r w:rsidRPr="00B91E1F">
        <w:rPr>
          <w:noProof/>
          <w:color w:val="auto"/>
          <w:sz w:val="22"/>
          <w:szCs w:val="22"/>
        </w:rPr>
        <w:t>12</w:t>
      </w:r>
      <w:r w:rsidR="00B6092F" w:rsidRPr="00B91E1F">
        <w:rPr>
          <w:color w:val="auto"/>
          <w:sz w:val="22"/>
          <w:szCs w:val="22"/>
        </w:rPr>
        <w:fldChar w:fldCharType="end"/>
      </w:r>
      <w:r w:rsidRPr="00B91E1F">
        <w:rPr>
          <w:color w:val="auto"/>
          <w:sz w:val="22"/>
          <w:szCs w:val="22"/>
        </w:rPr>
        <w:t xml:space="preserve"> Rekonstrukce hrudní stěny štěpem sterna - pitevní nález 36 dnů po operaci (arch</w:t>
      </w:r>
      <w:r w:rsidR="0027224F">
        <w:rPr>
          <w:color w:val="auto"/>
          <w:sz w:val="22"/>
          <w:szCs w:val="22"/>
        </w:rPr>
        <w:t>i</w:t>
      </w:r>
      <w:r w:rsidRPr="00B91E1F">
        <w:rPr>
          <w:color w:val="auto"/>
          <w:sz w:val="22"/>
          <w:szCs w:val="22"/>
        </w:rPr>
        <w:t>v autora)</w:t>
      </w:r>
      <w:bookmarkEnd w:id="110"/>
    </w:p>
    <w:p w:rsidR="00537B84" w:rsidRPr="00B91E1F" w:rsidRDefault="00537B84" w:rsidP="00EC1D35"/>
    <w:p w:rsidR="004C42F9" w:rsidRPr="00B91E1F" w:rsidRDefault="00CE73D6" w:rsidP="00C90EB1">
      <w:pPr>
        <w:contextualSpacing/>
        <w:rPr>
          <w:rFonts w:cs="Times New Roman"/>
          <w:szCs w:val="24"/>
        </w:rPr>
      </w:pPr>
      <w:r w:rsidRPr="00B91E1F">
        <w:rPr>
          <w:rFonts w:cs="Times New Roman"/>
          <w:szCs w:val="24"/>
        </w:rPr>
        <w:t>U </w:t>
      </w:r>
      <w:r w:rsidR="00EA6C4F" w:rsidRPr="00B91E1F">
        <w:rPr>
          <w:rFonts w:cs="Times New Roman"/>
          <w:szCs w:val="24"/>
        </w:rPr>
        <w:t>4</w:t>
      </w:r>
      <w:r w:rsidR="00C41D5B" w:rsidRPr="00B91E1F">
        <w:rPr>
          <w:rFonts w:cs="Times New Roman"/>
          <w:szCs w:val="24"/>
        </w:rPr>
        <w:t xml:space="preserve"> dalších pacientů bylo kvůli parciální dehiscenci dolního pólu sternotomie nutno provést dodatečnou resuturu měkkých tkání </w:t>
      </w:r>
      <w:r w:rsidRPr="00B91E1F">
        <w:rPr>
          <w:rFonts w:cs="Times New Roman"/>
          <w:szCs w:val="24"/>
        </w:rPr>
        <w:t>a </w:t>
      </w:r>
      <w:r w:rsidR="00C41D5B" w:rsidRPr="00B91E1F">
        <w:rPr>
          <w:rFonts w:cs="Times New Roman"/>
          <w:szCs w:val="24"/>
        </w:rPr>
        <w:t>kůže</w:t>
      </w:r>
      <w:r w:rsidR="00AD5C3A" w:rsidRPr="00B91E1F">
        <w:rPr>
          <w:rFonts w:cs="Times New Roman"/>
          <w:szCs w:val="24"/>
        </w:rPr>
        <w:t>.</w:t>
      </w:r>
      <w:r w:rsidR="004C545A" w:rsidRPr="00B91E1F">
        <w:rPr>
          <w:rFonts w:cs="Times New Roman"/>
          <w:szCs w:val="24"/>
        </w:rPr>
        <w:t xml:space="preserve"> </w:t>
      </w:r>
      <w:r w:rsidR="00AD5C3A" w:rsidRPr="00B91E1F">
        <w:rPr>
          <w:rFonts w:cs="Times New Roman"/>
          <w:szCs w:val="24"/>
        </w:rPr>
        <w:t>V</w:t>
      </w:r>
      <w:r w:rsidR="004C545A" w:rsidRPr="00B91E1F">
        <w:rPr>
          <w:rFonts w:cs="Times New Roman"/>
          <w:szCs w:val="24"/>
        </w:rPr>
        <w:t> </w:t>
      </w:r>
      <w:r w:rsidR="000F0D90" w:rsidRPr="00B91E1F">
        <w:rPr>
          <w:rFonts w:cs="Times New Roman"/>
          <w:szCs w:val="24"/>
        </w:rPr>
        <w:t>jednom</w:t>
      </w:r>
      <w:r w:rsidR="004C545A" w:rsidRPr="00B91E1F">
        <w:rPr>
          <w:rFonts w:cs="Times New Roman"/>
          <w:szCs w:val="24"/>
        </w:rPr>
        <w:t xml:space="preserve"> z těchto případů</w:t>
      </w:r>
      <w:r w:rsidR="00AD5C3A" w:rsidRPr="00B91E1F">
        <w:rPr>
          <w:rFonts w:cs="Times New Roman"/>
          <w:szCs w:val="24"/>
        </w:rPr>
        <w:t xml:space="preserve"> (vůbec prvním v podsouboru)</w:t>
      </w:r>
      <w:r w:rsidR="004C545A" w:rsidRPr="00B91E1F">
        <w:rPr>
          <w:rFonts w:cs="Times New Roman"/>
          <w:szCs w:val="24"/>
        </w:rPr>
        <w:t xml:space="preserve"> byl </w:t>
      </w:r>
      <w:r w:rsidR="00AD5C3A" w:rsidRPr="00B91E1F">
        <w:rPr>
          <w:rFonts w:cs="Times New Roman"/>
          <w:szCs w:val="24"/>
        </w:rPr>
        <w:t xml:space="preserve">k uzávěru reziduálního defektu měkkých tkání v distálním pólu rány použit dodatečný fascio-kutánní lalok. </w:t>
      </w:r>
      <w:r w:rsidR="00C41D5B" w:rsidRPr="00B91E1F">
        <w:rPr>
          <w:rFonts w:cs="Times New Roman"/>
          <w:szCs w:val="24"/>
        </w:rPr>
        <w:t xml:space="preserve">Hrudní stěna však byla </w:t>
      </w:r>
      <w:r w:rsidRPr="00B91E1F">
        <w:rPr>
          <w:rFonts w:cs="Times New Roman"/>
          <w:szCs w:val="24"/>
        </w:rPr>
        <w:t>i </w:t>
      </w:r>
      <w:r w:rsidR="00C41D5B" w:rsidRPr="00B91E1F">
        <w:rPr>
          <w:rFonts w:cs="Times New Roman"/>
          <w:szCs w:val="24"/>
        </w:rPr>
        <w:t>v těchto případech plně stabilní.</w:t>
      </w:r>
    </w:p>
    <w:p w:rsidR="00276478" w:rsidRPr="00B91E1F" w:rsidRDefault="00CE73D6" w:rsidP="00C90EB1">
      <w:pPr>
        <w:contextualSpacing/>
        <w:rPr>
          <w:rFonts w:cs="Times New Roman"/>
          <w:szCs w:val="24"/>
        </w:rPr>
      </w:pPr>
      <w:r w:rsidRPr="00B91E1F">
        <w:rPr>
          <w:rFonts w:cs="Times New Roman"/>
          <w:szCs w:val="24"/>
        </w:rPr>
        <w:t>U </w:t>
      </w:r>
      <w:r w:rsidR="00C41D5B" w:rsidRPr="00B91E1F">
        <w:rPr>
          <w:rFonts w:cs="Times New Roman"/>
          <w:szCs w:val="24"/>
        </w:rPr>
        <w:t xml:space="preserve">2 </w:t>
      </w:r>
      <w:r w:rsidR="00947AE6" w:rsidRPr="00B91E1F">
        <w:rPr>
          <w:rFonts w:cs="Times New Roman"/>
          <w:szCs w:val="24"/>
        </w:rPr>
        <w:t>pacientů v </w:t>
      </w:r>
      <w:r w:rsidR="00D149D7" w:rsidRPr="00B91E1F">
        <w:rPr>
          <w:rFonts w:cs="Times New Roman"/>
          <w:szCs w:val="24"/>
        </w:rPr>
        <w:t>podsouboru</w:t>
      </w:r>
      <w:r w:rsidR="00947AE6" w:rsidRPr="00B91E1F">
        <w:rPr>
          <w:rFonts w:cs="Times New Roman"/>
          <w:szCs w:val="24"/>
        </w:rPr>
        <w:t xml:space="preserve"> </w:t>
      </w:r>
      <w:r w:rsidR="00C41D5B" w:rsidRPr="00B91E1F">
        <w:rPr>
          <w:rFonts w:cs="Times New Roman"/>
          <w:szCs w:val="24"/>
        </w:rPr>
        <w:t>byl</w:t>
      </w:r>
      <w:r w:rsidR="004C545A" w:rsidRPr="00B91E1F">
        <w:rPr>
          <w:rFonts w:cs="Times New Roman"/>
          <w:szCs w:val="24"/>
        </w:rPr>
        <w:t>a</w:t>
      </w:r>
      <w:r w:rsidR="00C41D5B" w:rsidRPr="00B91E1F">
        <w:rPr>
          <w:rFonts w:cs="Times New Roman"/>
          <w:szCs w:val="24"/>
        </w:rPr>
        <w:t xml:space="preserve"> </w:t>
      </w:r>
      <w:r w:rsidR="004C545A" w:rsidRPr="00B91E1F">
        <w:rPr>
          <w:rFonts w:cs="Times New Roman"/>
          <w:szCs w:val="24"/>
        </w:rPr>
        <w:t xml:space="preserve">provedena kompletní </w:t>
      </w:r>
      <w:r w:rsidR="00C41D5B" w:rsidRPr="00B91E1F">
        <w:rPr>
          <w:rFonts w:cs="Times New Roman"/>
          <w:szCs w:val="24"/>
        </w:rPr>
        <w:t>explantac</w:t>
      </w:r>
      <w:r w:rsidR="004C545A" w:rsidRPr="00B91E1F">
        <w:rPr>
          <w:rFonts w:cs="Times New Roman"/>
          <w:szCs w:val="24"/>
        </w:rPr>
        <w:t>e</w:t>
      </w:r>
      <w:r w:rsidR="00C41D5B" w:rsidRPr="00B91E1F">
        <w:rPr>
          <w:rFonts w:cs="Times New Roman"/>
          <w:szCs w:val="24"/>
        </w:rPr>
        <w:t xml:space="preserve"> dlah. V prvním případě</w:t>
      </w:r>
      <w:r w:rsidR="00734892" w:rsidRPr="00B91E1F">
        <w:rPr>
          <w:rFonts w:cs="Times New Roman"/>
          <w:szCs w:val="24"/>
        </w:rPr>
        <w:t xml:space="preserve"> se jednalo </w:t>
      </w:r>
      <w:r w:rsidRPr="00B91E1F">
        <w:rPr>
          <w:rFonts w:cs="Times New Roman"/>
          <w:szCs w:val="24"/>
        </w:rPr>
        <w:t>o </w:t>
      </w:r>
      <w:r w:rsidR="00734892" w:rsidRPr="00B91E1F">
        <w:rPr>
          <w:rFonts w:cs="Times New Roman"/>
          <w:szCs w:val="24"/>
        </w:rPr>
        <w:t xml:space="preserve">81- letého muže, urgentně operovaného pro NSTEMI, </w:t>
      </w:r>
      <w:r w:rsidRPr="00B91E1F">
        <w:rPr>
          <w:rFonts w:cs="Times New Roman"/>
          <w:szCs w:val="24"/>
        </w:rPr>
        <w:t>u </w:t>
      </w:r>
      <w:r w:rsidR="00734892" w:rsidRPr="00B91E1F">
        <w:rPr>
          <w:rFonts w:cs="Times New Roman"/>
          <w:szCs w:val="24"/>
        </w:rPr>
        <w:t xml:space="preserve">kterého došlo k rozvoji DSWI se ztrátou kostního materiálu. Uzávěr rány byl proveden AO osteosyntézou s implatací štěpu sterna. Pro reinfekci rány </w:t>
      </w:r>
      <w:r w:rsidRPr="00B91E1F">
        <w:rPr>
          <w:rFonts w:cs="Times New Roman"/>
          <w:szCs w:val="24"/>
        </w:rPr>
        <w:t>a </w:t>
      </w:r>
      <w:r w:rsidR="00C41D5B" w:rsidRPr="00B91E1F">
        <w:rPr>
          <w:rFonts w:cs="Times New Roman"/>
          <w:szCs w:val="24"/>
        </w:rPr>
        <w:t>infekt nasedající na cizí materiál</w:t>
      </w:r>
      <w:r w:rsidR="00734892" w:rsidRPr="00B91E1F">
        <w:rPr>
          <w:rFonts w:cs="Times New Roman"/>
          <w:szCs w:val="24"/>
        </w:rPr>
        <w:t xml:space="preserve"> bylo nutné s odstupem 4 týdnů provést explantaci dlah. Kostní štěp však již byl pevně přirostlý k okrajům hrudního skeletu,</w:t>
      </w:r>
      <w:r w:rsidR="00C41D5B" w:rsidRPr="00B91E1F">
        <w:rPr>
          <w:rFonts w:cs="Times New Roman"/>
          <w:szCs w:val="24"/>
        </w:rPr>
        <w:t xml:space="preserve"> hrudní stěna byla plně stabilní</w:t>
      </w:r>
      <w:r w:rsidR="00E85483" w:rsidRPr="00B91E1F">
        <w:rPr>
          <w:rFonts w:cs="Times New Roman"/>
          <w:szCs w:val="24"/>
        </w:rPr>
        <w:t>, pacient nevykazoval známky respirační insuficience</w:t>
      </w:r>
      <w:r w:rsidR="00734892" w:rsidRPr="00B91E1F">
        <w:rPr>
          <w:rFonts w:cs="Times New Roman"/>
          <w:szCs w:val="24"/>
        </w:rPr>
        <w:t>. R</w:t>
      </w:r>
      <w:r w:rsidR="00C41D5B" w:rsidRPr="00B91E1F">
        <w:rPr>
          <w:rFonts w:cs="Times New Roman"/>
          <w:szCs w:val="24"/>
        </w:rPr>
        <w:t xml:space="preserve">ána byla dohojena </w:t>
      </w:r>
      <w:r w:rsidR="00734892" w:rsidRPr="00B91E1F">
        <w:rPr>
          <w:rFonts w:cs="Times New Roman"/>
          <w:szCs w:val="24"/>
        </w:rPr>
        <w:t xml:space="preserve">kombinací </w:t>
      </w:r>
      <w:r w:rsidR="00C41D5B" w:rsidRPr="00B91E1F">
        <w:rPr>
          <w:rFonts w:cs="Times New Roman"/>
          <w:szCs w:val="24"/>
        </w:rPr>
        <w:t>dodatečného protokolu podtlakové drenáže</w:t>
      </w:r>
      <w:r w:rsidR="00734892" w:rsidRPr="00B91E1F">
        <w:rPr>
          <w:rFonts w:cs="Times New Roman"/>
          <w:szCs w:val="24"/>
        </w:rPr>
        <w:t xml:space="preserve">, sekundárního hojení </w:t>
      </w:r>
      <w:r w:rsidRPr="00B91E1F">
        <w:rPr>
          <w:rFonts w:cs="Times New Roman"/>
          <w:szCs w:val="24"/>
        </w:rPr>
        <w:t>a </w:t>
      </w:r>
      <w:r w:rsidR="00734892" w:rsidRPr="00B91E1F">
        <w:rPr>
          <w:rFonts w:cs="Times New Roman"/>
          <w:szCs w:val="24"/>
        </w:rPr>
        <w:t>dermo-epidermálního štěpu kůže. R</w:t>
      </w:r>
      <w:r w:rsidR="00C41D5B" w:rsidRPr="00B91E1F">
        <w:rPr>
          <w:rFonts w:cs="Times New Roman"/>
          <w:szCs w:val="24"/>
        </w:rPr>
        <w:t>esutur</w:t>
      </w:r>
      <w:r w:rsidR="00734892" w:rsidRPr="00B91E1F">
        <w:rPr>
          <w:rFonts w:cs="Times New Roman"/>
          <w:szCs w:val="24"/>
        </w:rPr>
        <w:t>a</w:t>
      </w:r>
      <w:r w:rsidR="00C41D5B" w:rsidRPr="00B91E1F">
        <w:rPr>
          <w:rFonts w:cs="Times New Roman"/>
          <w:szCs w:val="24"/>
        </w:rPr>
        <w:t xml:space="preserve"> měkkých tkání</w:t>
      </w:r>
      <w:r w:rsidR="00734892" w:rsidRPr="00B91E1F">
        <w:rPr>
          <w:rFonts w:cs="Times New Roman"/>
          <w:szCs w:val="24"/>
        </w:rPr>
        <w:t xml:space="preserve"> pro jejich retrakci nebyla </w:t>
      </w:r>
      <w:r w:rsidR="00734892" w:rsidRPr="00B91E1F">
        <w:rPr>
          <w:rFonts w:cs="Times New Roman"/>
          <w:szCs w:val="24"/>
        </w:rPr>
        <w:lastRenderedPageBreak/>
        <w:t>možná</w:t>
      </w:r>
      <w:r w:rsidR="00CF18FE" w:rsidRPr="00B91E1F">
        <w:rPr>
          <w:rFonts w:cs="Times New Roman"/>
          <w:szCs w:val="24"/>
        </w:rPr>
        <w:t xml:space="preserve">. Provedení </w:t>
      </w:r>
      <w:r w:rsidR="00734892" w:rsidRPr="00B91E1F">
        <w:rPr>
          <w:rFonts w:cs="Times New Roman"/>
          <w:szCs w:val="24"/>
        </w:rPr>
        <w:t>lalokov</w:t>
      </w:r>
      <w:r w:rsidR="00CF18FE" w:rsidRPr="00B91E1F">
        <w:rPr>
          <w:rFonts w:cs="Times New Roman"/>
          <w:szCs w:val="24"/>
        </w:rPr>
        <w:t>é</w:t>
      </w:r>
      <w:r w:rsidR="00734892" w:rsidRPr="00B91E1F">
        <w:rPr>
          <w:rFonts w:cs="Times New Roman"/>
          <w:szCs w:val="24"/>
        </w:rPr>
        <w:t xml:space="preserve"> plastik</w:t>
      </w:r>
      <w:r w:rsidR="00CF18FE" w:rsidRPr="00B91E1F">
        <w:rPr>
          <w:rFonts w:cs="Times New Roman"/>
          <w:szCs w:val="24"/>
        </w:rPr>
        <w:t>y</w:t>
      </w:r>
      <w:r w:rsidR="00734892" w:rsidRPr="00B91E1F">
        <w:rPr>
          <w:rFonts w:cs="Times New Roman"/>
          <w:szCs w:val="24"/>
        </w:rPr>
        <w:t xml:space="preserve"> byl</w:t>
      </w:r>
      <w:r w:rsidR="00CF18FE" w:rsidRPr="00B91E1F">
        <w:rPr>
          <w:rFonts w:cs="Times New Roman"/>
          <w:szCs w:val="24"/>
        </w:rPr>
        <w:t>o</w:t>
      </w:r>
      <w:r w:rsidR="00734892" w:rsidRPr="00B91E1F">
        <w:rPr>
          <w:rFonts w:cs="Times New Roman"/>
          <w:szCs w:val="24"/>
        </w:rPr>
        <w:t>,</w:t>
      </w:r>
      <w:r w:rsidR="00E85483" w:rsidRPr="00B91E1F">
        <w:rPr>
          <w:rFonts w:cs="Times New Roman"/>
          <w:szCs w:val="24"/>
        </w:rPr>
        <w:t xml:space="preserve"> </w:t>
      </w:r>
      <w:r w:rsidRPr="00B91E1F">
        <w:rPr>
          <w:rFonts w:cs="Times New Roman"/>
          <w:szCs w:val="24"/>
        </w:rPr>
        <w:t>s </w:t>
      </w:r>
      <w:r w:rsidR="00E85483" w:rsidRPr="00B91E1F">
        <w:rPr>
          <w:rFonts w:cs="Times New Roman"/>
          <w:szCs w:val="24"/>
        </w:rPr>
        <w:t>ohledem</w:t>
      </w:r>
      <w:r w:rsidR="00734892" w:rsidRPr="00B91E1F">
        <w:rPr>
          <w:rFonts w:cs="Times New Roman"/>
          <w:szCs w:val="24"/>
        </w:rPr>
        <w:t xml:space="preserve"> na pokročilý věk</w:t>
      </w:r>
      <w:r w:rsidR="00CF18FE" w:rsidRPr="00B91E1F">
        <w:rPr>
          <w:rFonts w:cs="Times New Roman"/>
          <w:szCs w:val="24"/>
        </w:rPr>
        <w:t xml:space="preserve">, </w:t>
      </w:r>
      <w:r w:rsidR="00734892" w:rsidRPr="00B91E1F">
        <w:rPr>
          <w:rFonts w:cs="Times New Roman"/>
          <w:szCs w:val="24"/>
        </w:rPr>
        <w:t xml:space="preserve">polymorbiditu </w:t>
      </w:r>
      <w:r w:rsidRPr="00B91E1F">
        <w:rPr>
          <w:rFonts w:cs="Times New Roman"/>
          <w:szCs w:val="24"/>
        </w:rPr>
        <w:t>a </w:t>
      </w:r>
      <w:r w:rsidR="00CF18FE" w:rsidRPr="00B91E1F">
        <w:rPr>
          <w:rFonts w:cs="Times New Roman"/>
          <w:szCs w:val="24"/>
        </w:rPr>
        <w:t>rozsah výkonu</w:t>
      </w:r>
      <w:r w:rsidR="00734892" w:rsidRPr="00B91E1F">
        <w:rPr>
          <w:rFonts w:cs="Times New Roman"/>
          <w:szCs w:val="24"/>
        </w:rPr>
        <w:t xml:space="preserve">, </w:t>
      </w:r>
      <w:r w:rsidR="00E85483" w:rsidRPr="00B91E1F">
        <w:rPr>
          <w:rFonts w:cs="Times New Roman"/>
          <w:szCs w:val="24"/>
        </w:rPr>
        <w:t>vyhodnoceno jako rizikové. (Obr.</w:t>
      </w:r>
      <w:r w:rsidR="001F482C" w:rsidRPr="00B91E1F">
        <w:rPr>
          <w:rFonts w:cs="Times New Roman"/>
          <w:szCs w:val="24"/>
        </w:rPr>
        <w:t xml:space="preserve"> </w:t>
      </w:r>
      <w:r w:rsidR="00942F35" w:rsidRPr="00B91E1F">
        <w:rPr>
          <w:rFonts w:cs="Times New Roman"/>
          <w:szCs w:val="24"/>
        </w:rPr>
        <w:t>13</w:t>
      </w:r>
      <w:r w:rsidR="00E85483" w:rsidRPr="00B91E1F">
        <w:rPr>
          <w:rFonts w:cs="Times New Roman"/>
          <w:szCs w:val="24"/>
        </w:rPr>
        <w:t>)</w:t>
      </w:r>
    </w:p>
    <w:p w:rsidR="00832086" w:rsidRPr="00B91E1F" w:rsidRDefault="00832086" w:rsidP="00C90EB1">
      <w:pPr>
        <w:contextualSpacing/>
        <w:rPr>
          <w:rFonts w:cs="Times New Roman"/>
          <w:szCs w:val="24"/>
        </w:rPr>
      </w:pPr>
    </w:p>
    <w:p w:rsidR="00734892" w:rsidRPr="00B91E1F" w:rsidRDefault="00FA6ECC" w:rsidP="00EC1D35">
      <w:pPr>
        <w:pStyle w:val="Obrzek"/>
      </w:pPr>
      <w:r w:rsidRPr="00B91E1F">
        <w:drawing>
          <wp:inline distT="0" distB="0" distL="0" distR="0">
            <wp:extent cx="3625850" cy="2647315"/>
            <wp:effectExtent l="0" t="0" r="0" b="635"/>
            <wp:docPr id="2" name="obrázek 10" descr="IMG_20150723_09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50723_09522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63" t="12053" r="5840" b="6514"/>
                    <a:stretch>
                      <a:fillRect/>
                    </a:stretch>
                  </pic:blipFill>
                  <pic:spPr bwMode="auto">
                    <a:xfrm>
                      <a:off x="0" y="0"/>
                      <a:ext cx="3625850" cy="2647315"/>
                    </a:xfrm>
                    <a:prstGeom prst="rect">
                      <a:avLst/>
                    </a:prstGeom>
                    <a:noFill/>
                    <a:ln>
                      <a:noFill/>
                    </a:ln>
                  </pic:spPr>
                </pic:pic>
              </a:graphicData>
            </a:graphic>
          </wp:inline>
        </w:drawing>
      </w:r>
    </w:p>
    <w:p w:rsidR="00537B84" w:rsidRPr="00B91E1F" w:rsidRDefault="00537B84" w:rsidP="004C52F4">
      <w:pPr>
        <w:pStyle w:val="Titulek"/>
        <w:contextualSpacing/>
        <w:rPr>
          <w:color w:val="auto"/>
          <w:sz w:val="22"/>
          <w:szCs w:val="22"/>
        </w:rPr>
      </w:pPr>
      <w:bookmarkStart w:id="111" w:name="_Toc478558211"/>
      <w:r w:rsidRPr="00B91E1F">
        <w:rPr>
          <w:color w:val="auto"/>
          <w:sz w:val="22"/>
          <w:szCs w:val="22"/>
        </w:rPr>
        <w:t xml:space="preserve">Obrázek </w:t>
      </w:r>
      <w:r w:rsidR="00B6092F" w:rsidRPr="00B91E1F">
        <w:rPr>
          <w:color w:val="auto"/>
          <w:sz w:val="22"/>
          <w:szCs w:val="22"/>
        </w:rPr>
        <w:fldChar w:fldCharType="begin"/>
      </w:r>
      <w:r w:rsidR="00076A93" w:rsidRPr="00B91E1F">
        <w:rPr>
          <w:color w:val="auto"/>
          <w:sz w:val="22"/>
          <w:szCs w:val="22"/>
        </w:rPr>
        <w:instrText xml:space="preserve"> SEQ Obrázek \* ARABIC </w:instrText>
      </w:r>
      <w:r w:rsidR="00B6092F" w:rsidRPr="00B91E1F">
        <w:rPr>
          <w:color w:val="auto"/>
          <w:sz w:val="22"/>
          <w:szCs w:val="22"/>
        </w:rPr>
        <w:fldChar w:fldCharType="separate"/>
      </w:r>
      <w:r w:rsidR="00377BBC" w:rsidRPr="00B91E1F">
        <w:rPr>
          <w:noProof/>
          <w:color w:val="auto"/>
          <w:sz w:val="22"/>
          <w:szCs w:val="22"/>
        </w:rPr>
        <w:t>13</w:t>
      </w:r>
      <w:r w:rsidR="00B6092F" w:rsidRPr="00B91E1F">
        <w:rPr>
          <w:color w:val="auto"/>
          <w:sz w:val="22"/>
          <w:szCs w:val="22"/>
        </w:rPr>
        <w:fldChar w:fldCharType="end"/>
      </w:r>
      <w:r w:rsidRPr="00B91E1F">
        <w:rPr>
          <w:color w:val="auto"/>
          <w:sz w:val="22"/>
          <w:szCs w:val="22"/>
        </w:rPr>
        <w:t xml:space="preserve"> Rekonstrukce hrudní stěny kostním štěpem sterna, stav po aplikaci epidermálního štěpu</w:t>
      </w:r>
      <w:r w:rsidR="00EC32EF" w:rsidRPr="00B91E1F">
        <w:rPr>
          <w:color w:val="auto"/>
          <w:sz w:val="22"/>
          <w:szCs w:val="22"/>
        </w:rPr>
        <w:t xml:space="preserve"> (arch</w:t>
      </w:r>
      <w:r w:rsidR="0027224F">
        <w:rPr>
          <w:color w:val="auto"/>
          <w:sz w:val="22"/>
          <w:szCs w:val="22"/>
        </w:rPr>
        <w:t>i</w:t>
      </w:r>
      <w:r w:rsidR="00EC32EF" w:rsidRPr="00B91E1F">
        <w:rPr>
          <w:color w:val="auto"/>
          <w:sz w:val="22"/>
          <w:szCs w:val="22"/>
        </w:rPr>
        <w:t>v autora)</w:t>
      </w:r>
      <w:bookmarkEnd w:id="111"/>
    </w:p>
    <w:p w:rsidR="00E85483" w:rsidRPr="00B91E1F" w:rsidRDefault="00E85483" w:rsidP="00EC1D35"/>
    <w:p w:rsidR="004C42F9" w:rsidRPr="00B91E1F" w:rsidRDefault="00734892" w:rsidP="00C90EB1">
      <w:pPr>
        <w:contextualSpacing/>
        <w:rPr>
          <w:rFonts w:cs="Times New Roman"/>
          <w:szCs w:val="24"/>
        </w:rPr>
      </w:pPr>
      <w:r w:rsidRPr="00B91E1F">
        <w:rPr>
          <w:rFonts w:cs="Times New Roman"/>
          <w:szCs w:val="24"/>
        </w:rPr>
        <w:t xml:space="preserve">Velmi závažný průběh byl zaznamenán </w:t>
      </w:r>
      <w:r w:rsidR="00CE73D6" w:rsidRPr="00B91E1F">
        <w:rPr>
          <w:rFonts w:cs="Times New Roman"/>
          <w:szCs w:val="24"/>
        </w:rPr>
        <w:t>u </w:t>
      </w:r>
      <w:r w:rsidRPr="00B91E1F">
        <w:rPr>
          <w:rFonts w:cs="Times New Roman"/>
          <w:szCs w:val="24"/>
        </w:rPr>
        <w:t>82- leté</w:t>
      </w:r>
      <w:r w:rsidR="00E85483" w:rsidRPr="00B91E1F">
        <w:rPr>
          <w:rFonts w:cs="Times New Roman"/>
          <w:szCs w:val="24"/>
        </w:rPr>
        <w:t>,</w:t>
      </w:r>
      <w:r w:rsidRPr="00B91E1F">
        <w:rPr>
          <w:rFonts w:cs="Times New Roman"/>
          <w:szCs w:val="24"/>
        </w:rPr>
        <w:t xml:space="preserve"> morbidně obézní (BMI 38), inzulin dependentní diabetičky, po urgentní revaskularizaci myokardu, s následným rozvojem DSWI. V době 23 dnů po rekonstrukci hrudní stěny </w:t>
      </w:r>
      <w:r w:rsidR="00CF18FE" w:rsidRPr="00B91E1F">
        <w:rPr>
          <w:rFonts w:cs="Times New Roman"/>
          <w:szCs w:val="24"/>
        </w:rPr>
        <w:t xml:space="preserve">pomocí AO osteosyntézy </w:t>
      </w:r>
      <w:r w:rsidR="00CE73D6" w:rsidRPr="00B91E1F">
        <w:rPr>
          <w:rFonts w:cs="Times New Roman"/>
          <w:szCs w:val="24"/>
        </w:rPr>
        <w:t>a </w:t>
      </w:r>
      <w:r w:rsidR="00CF18FE" w:rsidRPr="00B91E1F">
        <w:rPr>
          <w:rFonts w:cs="Times New Roman"/>
          <w:szCs w:val="24"/>
        </w:rPr>
        <w:t>a</w:t>
      </w:r>
      <w:r w:rsidR="00DD0E57" w:rsidRPr="00B91E1F">
        <w:rPr>
          <w:rFonts w:cs="Times New Roman"/>
          <w:szCs w:val="24"/>
        </w:rPr>
        <w:t>l</w:t>
      </w:r>
      <w:r w:rsidR="00CF18FE" w:rsidRPr="00B91E1F">
        <w:rPr>
          <w:rFonts w:cs="Times New Roman"/>
          <w:szCs w:val="24"/>
        </w:rPr>
        <w:t xml:space="preserve">logenního štěpu sterna </w:t>
      </w:r>
      <w:r w:rsidR="00E85483" w:rsidRPr="00B91E1F">
        <w:rPr>
          <w:rFonts w:cs="Times New Roman"/>
          <w:szCs w:val="24"/>
        </w:rPr>
        <w:t>pacientka spadla</w:t>
      </w:r>
      <w:r w:rsidRPr="00B91E1F">
        <w:rPr>
          <w:rFonts w:cs="Times New Roman"/>
          <w:szCs w:val="24"/>
        </w:rPr>
        <w:t xml:space="preserve"> z lůžka na přední stěnu hrudníku</w:t>
      </w:r>
      <w:r w:rsidR="00E85483" w:rsidRPr="00B91E1F">
        <w:rPr>
          <w:rFonts w:cs="Times New Roman"/>
          <w:szCs w:val="24"/>
        </w:rPr>
        <w:t xml:space="preserve">, </w:t>
      </w:r>
      <w:r w:rsidRPr="00B91E1F">
        <w:rPr>
          <w:rFonts w:cs="Times New Roman"/>
          <w:szCs w:val="24"/>
        </w:rPr>
        <w:t xml:space="preserve">se zapřením </w:t>
      </w:r>
      <w:r w:rsidR="00CE73D6" w:rsidRPr="00B91E1F">
        <w:rPr>
          <w:rFonts w:cs="Times New Roman"/>
          <w:szCs w:val="24"/>
        </w:rPr>
        <w:t>o </w:t>
      </w:r>
      <w:r w:rsidRPr="00B91E1F">
        <w:rPr>
          <w:rFonts w:cs="Times New Roman"/>
          <w:szCs w:val="24"/>
        </w:rPr>
        <w:t xml:space="preserve">horní končetiny. </w:t>
      </w:r>
      <w:r w:rsidR="00E85483" w:rsidRPr="00B91E1F">
        <w:rPr>
          <w:rFonts w:cs="Times New Roman"/>
          <w:szCs w:val="24"/>
        </w:rPr>
        <w:t>Došlo k</w:t>
      </w:r>
      <w:r w:rsidR="00673336">
        <w:rPr>
          <w:rFonts w:cs="Times New Roman"/>
          <w:szCs w:val="24"/>
        </w:rPr>
        <w:t> </w:t>
      </w:r>
      <w:r w:rsidRPr="00B91E1F">
        <w:rPr>
          <w:rFonts w:cs="Times New Roman"/>
          <w:szCs w:val="24"/>
        </w:rPr>
        <w:t>vytržení dlah ze skeletu hrudníku, disrupc</w:t>
      </w:r>
      <w:r w:rsidR="00E85483" w:rsidRPr="00B91E1F">
        <w:rPr>
          <w:rFonts w:cs="Times New Roman"/>
          <w:szCs w:val="24"/>
        </w:rPr>
        <w:t>i</w:t>
      </w:r>
      <w:r w:rsidRPr="00B91E1F">
        <w:rPr>
          <w:rFonts w:cs="Times New Roman"/>
          <w:szCs w:val="24"/>
        </w:rPr>
        <w:t xml:space="preserve"> měkkých tkání </w:t>
      </w:r>
      <w:r w:rsidR="00CE73D6" w:rsidRPr="00B91E1F">
        <w:rPr>
          <w:rFonts w:cs="Times New Roman"/>
          <w:szCs w:val="24"/>
        </w:rPr>
        <w:t>s </w:t>
      </w:r>
      <w:r w:rsidRPr="00B91E1F">
        <w:rPr>
          <w:rFonts w:cs="Times New Roman"/>
          <w:szCs w:val="24"/>
        </w:rPr>
        <w:t>tvorb</w:t>
      </w:r>
      <w:r w:rsidR="00E85483" w:rsidRPr="00B91E1F">
        <w:rPr>
          <w:rFonts w:cs="Times New Roman"/>
          <w:szCs w:val="24"/>
        </w:rPr>
        <w:t>ou</w:t>
      </w:r>
      <w:r w:rsidRPr="00B91E1F">
        <w:rPr>
          <w:rFonts w:cs="Times New Roman"/>
          <w:szCs w:val="24"/>
        </w:rPr>
        <w:t xml:space="preserve"> masívního serosangvinolentního výpotku. Byla indikována urgentní revize rány s nutností explantace dlah. Štěp sterna však již byl v té době pevně přihojený </w:t>
      </w:r>
      <w:r w:rsidR="00CE73D6" w:rsidRPr="00B91E1F">
        <w:rPr>
          <w:rFonts w:cs="Times New Roman"/>
          <w:szCs w:val="24"/>
        </w:rPr>
        <w:t>a </w:t>
      </w:r>
      <w:r w:rsidRPr="00B91E1F">
        <w:rPr>
          <w:rFonts w:cs="Times New Roman"/>
          <w:szCs w:val="24"/>
        </w:rPr>
        <w:t xml:space="preserve">proto byl ponechán v ráně k zajištění stability hrudní stěny. Vzniklý defekt měkkých tkání řešil plastický chirurg pomocí </w:t>
      </w:r>
      <w:r w:rsidR="00D149D7" w:rsidRPr="00B91E1F">
        <w:rPr>
          <w:rFonts w:cs="Times New Roman"/>
          <w:szCs w:val="24"/>
        </w:rPr>
        <w:t>transpozice</w:t>
      </w:r>
      <w:r w:rsidRPr="00B91E1F">
        <w:rPr>
          <w:rFonts w:cs="Times New Roman"/>
          <w:szCs w:val="24"/>
        </w:rPr>
        <w:t xml:space="preserve"> laloku m. latissimus dorsi. Pro </w:t>
      </w:r>
      <w:r w:rsidR="00E85483" w:rsidRPr="00B91E1F">
        <w:rPr>
          <w:rFonts w:cs="Times New Roman"/>
          <w:szCs w:val="24"/>
        </w:rPr>
        <w:t xml:space="preserve">opakované </w:t>
      </w:r>
      <w:r w:rsidRPr="00B91E1F">
        <w:rPr>
          <w:rFonts w:cs="Times New Roman"/>
          <w:szCs w:val="24"/>
        </w:rPr>
        <w:t xml:space="preserve">krvácení do laloku byly provedeny další dvě revize rány. Následně došlo k rozvoji dalšího ranného infektu, s nutností </w:t>
      </w:r>
      <w:r w:rsidR="00E85483" w:rsidRPr="00B91E1F">
        <w:rPr>
          <w:rFonts w:cs="Times New Roman"/>
          <w:szCs w:val="24"/>
        </w:rPr>
        <w:t>dalšího protokolu NPWT</w:t>
      </w:r>
      <w:r w:rsidRPr="00B91E1F">
        <w:rPr>
          <w:rFonts w:cs="Times New Roman"/>
          <w:szCs w:val="24"/>
        </w:rPr>
        <w:t xml:space="preserve">. Reziduální defekt měkkých tkání distálního pólu původní sternotomie byl řešen sekundárním hojením </w:t>
      </w:r>
      <w:r w:rsidR="00CE73D6" w:rsidRPr="00B91E1F">
        <w:rPr>
          <w:rFonts w:cs="Times New Roman"/>
          <w:szCs w:val="24"/>
        </w:rPr>
        <w:t>a </w:t>
      </w:r>
      <w:r w:rsidRPr="00B91E1F">
        <w:rPr>
          <w:rFonts w:cs="Times New Roman"/>
          <w:szCs w:val="24"/>
        </w:rPr>
        <w:t xml:space="preserve">pacientka byla přeložena do péče ve spádu. Při celkově velmi špatném prospívání s dalšími přidruženými komplikacemi (meléna při krvácení ze žaludečního vředu, renální insuficience s nutností trvalé hemodialýzy, špatná rehabilitace) pacientka zemřela </w:t>
      </w:r>
      <w:r w:rsidR="00CE73D6" w:rsidRPr="00B91E1F">
        <w:rPr>
          <w:rFonts w:cs="Times New Roman"/>
          <w:szCs w:val="24"/>
        </w:rPr>
        <w:t>z </w:t>
      </w:r>
      <w:r w:rsidRPr="00B91E1F">
        <w:rPr>
          <w:rFonts w:cs="Times New Roman"/>
          <w:szCs w:val="24"/>
        </w:rPr>
        <w:t>důvodů celkové sep</w:t>
      </w:r>
      <w:r w:rsidR="00E85483" w:rsidRPr="00B91E1F">
        <w:rPr>
          <w:rFonts w:cs="Times New Roman"/>
          <w:szCs w:val="24"/>
        </w:rPr>
        <w:t>se</w:t>
      </w:r>
      <w:r w:rsidRPr="00B91E1F">
        <w:rPr>
          <w:rFonts w:cs="Times New Roman"/>
          <w:szCs w:val="24"/>
        </w:rPr>
        <w:t xml:space="preserve"> 6 měsíců po rekonstrukci hrudní stěny.</w:t>
      </w:r>
    </w:p>
    <w:p w:rsidR="004C42F9" w:rsidRPr="00B91E1F" w:rsidRDefault="006F4662" w:rsidP="00C90EB1">
      <w:pPr>
        <w:contextualSpacing/>
        <w:rPr>
          <w:rFonts w:cs="Times New Roman"/>
          <w:szCs w:val="24"/>
        </w:rPr>
      </w:pPr>
      <w:r w:rsidRPr="00B91E1F">
        <w:rPr>
          <w:rFonts w:cs="Times New Roman"/>
          <w:szCs w:val="24"/>
        </w:rPr>
        <w:lastRenderedPageBreak/>
        <w:t xml:space="preserve">Konečně </w:t>
      </w:r>
      <w:r w:rsidR="00CE73D6" w:rsidRPr="00B91E1F">
        <w:rPr>
          <w:rFonts w:cs="Times New Roman"/>
          <w:szCs w:val="24"/>
        </w:rPr>
        <w:t>v </w:t>
      </w:r>
      <w:r w:rsidRPr="00B91E1F">
        <w:rPr>
          <w:rFonts w:cs="Times New Roman"/>
          <w:szCs w:val="24"/>
        </w:rPr>
        <w:t xml:space="preserve">jednom případě došlo ke krvácivým komplikacím rány s následkem časného úmrtí. Jednalo se o, již dříve zmíněnou, obézní (BMI 39) diabetičku po urgentním CABG, s rozvojem DSWI se ztrátou kostního materiálu sterna, řešenou implantací paralelně seřazených, podélně říznutých, polovin diafýzy femuru </w:t>
      </w:r>
      <w:r w:rsidR="00CE73D6" w:rsidRPr="00B91E1F">
        <w:rPr>
          <w:rFonts w:cs="Times New Roman"/>
          <w:szCs w:val="24"/>
        </w:rPr>
        <w:t>a s </w:t>
      </w:r>
      <w:r w:rsidRPr="00B91E1F">
        <w:rPr>
          <w:rFonts w:cs="Times New Roman"/>
          <w:szCs w:val="24"/>
        </w:rPr>
        <w:t xml:space="preserve">nutností urgentního V-Y posunu muskulo-kutánního pektorálního laloku. V důsledku utržení cévní stopky laloku ještě tentýž den po rekonstrukci došlo k masivnímu krvácení do </w:t>
      </w:r>
      <w:r w:rsidR="007F41D3" w:rsidRPr="00B91E1F">
        <w:rPr>
          <w:rFonts w:cs="Times New Roman"/>
          <w:szCs w:val="24"/>
        </w:rPr>
        <w:t>měkkých tkání</w:t>
      </w:r>
      <w:r w:rsidRPr="00B91E1F">
        <w:rPr>
          <w:rFonts w:cs="Times New Roman"/>
          <w:szCs w:val="24"/>
        </w:rPr>
        <w:t xml:space="preserve"> s nutností urgentní revize laloku </w:t>
      </w:r>
      <w:r w:rsidR="00CE73D6" w:rsidRPr="00B91E1F">
        <w:rPr>
          <w:rFonts w:cs="Times New Roman"/>
          <w:szCs w:val="24"/>
        </w:rPr>
        <w:t>a </w:t>
      </w:r>
      <w:r w:rsidRPr="00B91E1F">
        <w:rPr>
          <w:rFonts w:cs="Times New Roman"/>
          <w:szCs w:val="24"/>
        </w:rPr>
        <w:t xml:space="preserve">reanastomózy cévní stopky. Celkový stav pacientky byl </w:t>
      </w:r>
      <w:r w:rsidR="007F41D3" w:rsidRPr="00B91E1F">
        <w:rPr>
          <w:rFonts w:cs="Times New Roman"/>
          <w:szCs w:val="24"/>
        </w:rPr>
        <w:t xml:space="preserve">však </w:t>
      </w:r>
      <w:r w:rsidRPr="00B91E1F">
        <w:rPr>
          <w:rFonts w:cs="Times New Roman"/>
          <w:szCs w:val="24"/>
        </w:rPr>
        <w:t>komplikován rozvojem MODS s následkem úmrtí třetí den po rekonstrukci.</w:t>
      </w:r>
    </w:p>
    <w:p w:rsidR="006F4662" w:rsidRPr="005C11BA" w:rsidRDefault="00A571EC" w:rsidP="005C11BA">
      <w:pPr>
        <w:pStyle w:val="Nadpis2"/>
      </w:pPr>
      <w:bookmarkStart w:id="112" w:name="_Toc479152024"/>
      <w:r w:rsidRPr="005C11BA">
        <w:t>Finanční náklady AO osteosyntézy</w:t>
      </w:r>
      <w:bookmarkEnd w:id="112"/>
    </w:p>
    <w:p w:rsidR="00C0644D" w:rsidRPr="00B91E1F" w:rsidRDefault="00A571EC" w:rsidP="00C90EB1">
      <w:pPr>
        <w:contextualSpacing/>
        <w:rPr>
          <w:rFonts w:cs="Times New Roman"/>
          <w:szCs w:val="24"/>
        </w:rPr>
      </w:pPr>
      <w:r w:rsidRPr="00B91E1F">
        <w:rPr>
          <w:rFonts w:cs="Times New Roman"/>
          <w:szCs w:val="24"/>
        </w:rPr>
        <w:t>Materiál k AO osteosytéze hrudní stěny je dodáván v podobě komplexního síta. Instrumentárium k a</w:t>
      </w:r>
      <w:r w:rsidR="00E43296" w:rsidRPr="00B91E1F">
        <w:rPr>
          <w:rFonts w:cs="Times New Roman"/>
          <w:szCs w:val="24"/>
        </w:rPr>
        <w:t>p</w:t>
      </w:r>
      <w:r w:rsidRPr="00B91E1F">
        <w:rPr>
          <w:rFonts w:cs="Times New Roman"/>
          <w:szCs w:val="24"/>
        </w:rPr>
        <w:t>likaci je zapůjčeno bezplatně. Cena jednotlivých dlah</w:t>
      </w:r>
      <w:r w:rsidR="00E93C5A" w:rsidRPr="00B91E1F">
        <w:rPr>
          <w:rFonts w:cs="Times New Roman"/>
          <w:szCs w:val="24"/>
        </w:rPr>
        <w:t xml:space="preserve"> </w:t>
      </w:r>
      <w:r w:rsidRPr="00B91E1F">
        <w:rPr>
          <w:rFonts w:cs="Times New Roman"/>
          <w:szCs w:val="24"/>
        </w:rPr>
        <w:t>se v současné době pohybuje v rozmezí 8 – 13</w:t>
      </w:r>
      <w:r w:rsidR="00571125" w:rsidRPr="00B91E1F">
        <w:rPr>
          <w:rFonts w:cs="Times New Roman"/>
          <w:szCs w:val="24"/>
        </w:rPr>
        <w:t>000</w:t>
      </w:r>
      <w:r w:rsidR="00673336">
        <w:rPr>
          <w:rFonts w:cs="Times New Roman"/>
          <w:szCs w:val="24"/>
        </w:rPr>
        <w:t> Kč</w:t>
      </w:r>
      <w:r w:rsidRPr="00B91E1F">
        <w:rPr>
          <w:rFonts w:cs="Times New Roman"/>
          <w:szCs w:val="24"/>
        </w:rPr>
        <w:t xml:space="preserve">, v závislosti od délky </w:t>
      </w:r>
      <w:r w:rsidR="00CE73D6" w:rsidRPr="00B91E1F">
        <w:rPr>
          <w:rFonts w:cs="Times New Roman"/>
          <w:szCs w:val="24"/>
        </w:rPr>
        <w:t>a </w:t>
      </w:r>
      <w:r w:rsidRPr="00B91E1F">
        <w:rPr>
          <w:rFonts w:cs="Times New Roman"/>
          <w:szCs w:val="24"/>
        </w:rPr>
        <w:t>tvaru dlahy. Cena jednoho samovrtného šroubu, nezávisle na jeho délce</w:t>
      </w:r>
      <w:r w:rsidR="00C0644D" w:rsidRPr="00B91E1F">
        <w:rPr>
          <w:rFonts w:cs="Times New Roman"/>
          <w:szCs w:val="24"/>
        </w:rPr>
        <w:t>, je 1000</w:t>
      </w:r>
      <w:r w:rsidR="00673336">
        <w:rPr>
          <w:rFonts w:cs="Times New Roman"/>
          <w:szCs w:val="24"/>
        </w:rPr>
        <w:t> Kč</w:t>
      </w:r>
      <w:r w:rsidR="00C0644D" w:rsidRPr="00B91E1F">
        <w:rPr>
          <w:rFonts w:cs="Times New Roman"/>
          <w:szCs w:val="24"/>
        </w:rPr>
        <w:t>. V samořezné variantě šroubu je to pak 1300</w:t>
      </w:r>
      <w:r w:rsidR="00673336">
        <w:rPr>
          <w:rFonts w:cs="Times New Roman"/>
          <w:szCs w:val="24"/>
        </w:rPr>
        <w:t> Kč</w:t>
      </w:r>
      <w:r w:rsidR="00C0644D" w:rsidRPr="00B91E1F">
        <w:rPr>
          <w:rFonts w:cs="Times New Roman"/>
          <w:szCs w:val="24"/>
        </w:rPr>
        <w:t>, tyto však v naší praxi nepoužíváme.</w:t>
      </w:r>
    </w:p>
    <w:p w:rsidR="004C42F9" w:rsidRPr="00B91E1F" w:rsidRDefault="00C0644D" w:rsidP="00C90EB1">
      <w:pPr>
        <w:contextualSpacing/>
        <w:rPr>
          <w:rFonts w:cs="Times New Roman"/>
          <w:szCs w:val="24"/>
        </w:rPr>
      </w:pPr>
      <w:r w:rsidRPr="00B91E1F">
        <w:rPr>
          <w:rFonts w:cs="Times New Roman"/>
          <w:szCs w:val="24"/>
        </w:rPr>
        <w:t xml:space="preserve">Průměrný počet použitých dlah </w:t>
      </w:r>
      <w:r w:rsidR="00CE73D6" w:rsidRPr="00B91E1F">
        <w:rPr>
          <w:rFonts w:cs="Times New Roman"/>
          <w:szCs w:val="24"/>
        </w:rPr>
        <w:t>a </w:t>
      </w:r>
      <w:r w:rsidRPr="00B91E1F">
        <w:rPr>
          <w:rFonts w:cs="Times New Roman"/>
          <w:szCs w:val="24"/>
        </w:rPr>
        <w:t xml:space="preserve">šroubů na 1 pacienta byl v našem souboru 3,55 dlahy/pacient (2-5) </w:t>
      </w:r>
      <w:r w:rsidR="00CE73D6" w:rsidRPr="00B91E1F">
        <w:rPr>
          <w:rFonts w:cs="Times New Roman"/>
          <w:szCs w:val="24"/>
        </w:rPr>
        <w:t>a </w:t>
      </w:r>
      <w:r w:rsidRPr="00B91E1F">
        <w:rPr>
          <w:rFonts w:cs="Times New Roman"/>
          <w:szCs w:val="24"/>
        </w:rPr>
        <w:t xml:space="preserve">32,6 šroubu/pacient (16-55). </w:t>
      </w:r>
      <w:r w:rsidR="0072280E" w:rsidRPr="00B91E1F">
        <w:rPr>
          <w:rFonts w:cs="Times New Roman"/>
          <w:szCs w:val="24"/>
        </w:rPr>
        <w:t xml:space="preserve">Průměrná cena uzávěru nekomplikované sternální dehiscence se při použití AO techniky </w:t>
      </w:r>
      <w:r w:rsidR="00E93C5A" w:rsidRPr="00B91E1F">
        <w:rPr>
          <w:rFonts w:cs="Times New Roman"/>
          <w:szCs w:val="24"/>
        </w:rPr>
        <w:t xml:space="preserve">se tak </w:t>
      </w:r>
      <w:r w:rsidR="0072280E" w:rsidRPr="00B91E1F">
        <w:rPr>
          <w:rFonts w:cs="Times New Roman"/>
          <w:szCs w:val="24"/>
        </w:rPr>
        <w:t xml:space="preserve">pohybuje v rozmezí </w:t>
      </w:r>
      <w:r w:rsidR="00E93C5A" w:rsidRPr="00B91E1F">
        <w:rPr>
          <w:rFonts w:cs="Times New Roman"/>
          <w:szCs w:val="24"/>
        </w:rPr>
        <w:t>5</w:t>
      </w:r>
      <w:r w:rsidR="0072280E" w:rsidRPr="00B91E1F">
        <w:rPr>
          <w:rFonts w:cs="Times New Roman"/>
          <w:szCs w:val="24"/>
        </w:rPr>
        <w:t xml:space="preserve">0 </w:t>
      </w:r>
      <w:r w:rsidR="00E93C5A" w:rsidRPr="00B91E1F">
        <w:rPr>
          <w:rFonts w:cs="Times New Roman"/>
          <w:szCs w:val="24"/>
        </w:rPr>
        <w:t>–</w:t>
      </w:r>
      <w:r w:rsidR="0072280E" w:rsidRPr="00B91E1F">
        <w:rPr>
          <w:rFonts w:cs="Times New Roman"/>
          <w:szCs w:val="24"/>
        </w:rPr>
        <w:t xml:space="preserve"> </w:t>
      </w:r>
      <w:r w:rsidR="00E93C5A" w:rsidRPr="00B91E1F">
        <w:rPr>
          <w:rFonts w:cs="Times New Roman"/>
          <w:szCs w:val="24"/>
        </w:rPr>
        <w:t>70 000</w:t>
      </w:r>
      <w:r w:rsidR="00673336">
        <w:rPr>
          <w:rFonts w:cs="Times New Roman"/>
          <w:szCs w:val="24"/>
        </w:rPr>
        <w:t> Kč</w:t>
      </w:r>
      <w:r w:rsidR="00E93C5A" w:rsidRPr="00B91E1F">
        <w:rPr>
          <w:rFonts w:cs="Times New Roman"/>
          <w:szCs w:val="24"/>
        </w:rPr>
        <w:t>.</w:t>
      </w:r>
    </w:p>
    <w:p w:rsidR="004C42F9" w:rsidRPr="00B91E1F" w:rsidRDefault="00C0644D" w:rsidP="00C90EB1">
      <w:pPr>
        <w:contextualSpacing/>
        <w:rPr>
          <w:rFonts w:cs="Times New Roman"/>
          <w:szCs w:val="24"/>
        </w:rPr>
      </w:pPr>
      <w:r w:rsidRPr="00B91E1F">
        <w:rPr>
          <w:rFonts w:cs="Times New Roman"/>
          <w:szCs w:val="24"/>
        </w:rPr>
        <w:t xml:space="preserve">V případě použití allogenního kostního štěpu je cena tkáně odvozená od hmotnosti </w:t>
      </w:r>
      <w:r w:rsidR="00CE73D6" w:rsidRPr="00B91E1F">
        <w:rPr>
          <w:rFonts w:cs="Times New Roman"/>
          <w:szCs w:val="24"/>
        </w:rPr>
        <w:t>a </w:t>
      </w:r>
      <w:r w:rsidRPr="00B91E1F">
        <w:rPr>
          <w:rFonts w:cs="Times New Roman"/>
          <w:szCs w:val="24"/>
        </w:rPr>
        <w:t xml:space="preserve">pohybuje se </w:t>
      </w:r>
      <w:r w:rsidR="00CE73D6" w:rsidRPr="00B91E1F">
        <w:rPr>
          <w:rFonts w:cs="Times New Roman"/>
          <w:szCs w:val="24"/>
        </w:rPr>
        <w:t>u </w:t>
      </w:r>
      <w:r w:rsidRPr="00B91E1F">
        <w:rPr>
          <w:rFonts w:cs="Times New Roman"/>
          <w:szCs w:val="24"/>
        </w:rPr>
        <w:t>jednoho pacienta v rozmezí 15 až 25</w:t>
      </w:r>
      <w:r w:rsidR="0072280E" w:rsidRPr="00B91E1F">
        <w:rPr>
          <w:rFonts w:cs="Times New Roman"/>
          <w:szCs w:val="24"/>
        </w:rPr>
        <w:t>000</w:t>
      </w:r>
      <w:r w:rsidR="00673336">
        <w:rPr>
          <w:rFonts w:cs="Times New Roman"/>
          <w:szCs w:val="24"/>
        </w:rPr>
        <w:t> Kč</w:t>
      </w:r>
      <w:r w:rsidRPr="00B91E1F">
        <w:rPr>
          <w:rFonts w:cs="Times New Roman"/>
          <w:szCs w:val="24"/>
        </w:rPr>
        <w:t xml:space="preserve"> za všechny použité štěpy.</w:t>
      </w:r>
    </w:p>
    <w:p w:rsidR="00A571EC" w:rsidRPr="00B91E1F" w:rsidRDefault="00C0644D" w:rsidP="00C90EB1">
      <w:pPr>
        <w:contextualSpacing/>
        <w:rPr>
          <w:rFonts w:cs="Times New Roman"/>
          <w:szCs w:val="24"/>
        </w:rPr>
      </w:pPr>
      <w:r w:rsidRPr="00B91E1F">
        <w:rPr>
          <w:rFonts w:cs="Times New Roman"/>
          <w:szCs w:val="24"/>
        </w:rPr>
        <w:t xml:space="preserve">Cena materiálu </w:t>
      </w:r>
      <w:r w:rsidR="0040739D">
        <w:rPr>
          <w:rFonts w:cs="Times New Roman"/>
          <w:szCs w:val="24"/>
        </w:rPr>
        <w:t>k</w:t>
      </w:r>
      <w:r w:rsidRPr="00B91E1F">
        <w:rPr>
          <w:rFonts w:cs="Times New Roman"/>
          <w:szCs w:val="24"/>
        </w:rPr>
        <w:t xml:space="preserve"> provedení re-cer</w:t>
      </w:r>
      <w:r w:rsidR="0040739D">
        <w:rPr>
          <w:rFonts w:cs="Times New Roman"/>
          <w:szCs w:val="24"/>
        </w:rPr>
        <w:t>kláže</w:t>
      </w:r>
      <w:r w:rsidRPr="00B91E1F">
        <w:rPr>
          <w:rFonts w:cs="Times New Roman"/>
          <w:szCs w:val="24"/>
        </w:rPr>
        <w:t xml:space="preserve"> je 230</w:t>
      </w:r>
      <w:r w:rsidR="00673336">
        <w:rPr>
          <w:rFonts w:cs="Times New Roman"/>
          <w:szCs w:val="24"/>
        </w:rPr>
        <w:t> Kč</w:t>
      </w:r>
      <w:r w:rsidRPr="00B91E1F">
        <w:rPr>
          <w:rFonts w:cs="Times New Roman"/>
          <w:szCs w:val="24"/>
        </w:rPr>
        <w:t xml:space="preserve"> za 1 drát USP 7. V rámci re-cer</w:t>
      </w:r>
      <w:r w:rsidR="0040739D">
        <w:rPr>
          <w:rFonts w:cs="Times New Roman"/>
          <w:szCs w:val="24"/>
        </w:rPr>
        <w:t>kláže</w:t>
      </w:r>
      <w:r w:rsidRPr="00B91E1F">
        <w:rPr>
          <w:rFonts w:cs="Times New Roman"/>
          <w:szCs w:val="24"/>
        </w:rPr>
        <w:t xml:space="preserve"> technikou dle Robic</w:t>
      </w:r>
      <w:r w:rsidR="00942F35" w:rsidRPr="00B91E1F">
        <w:rPr>
          <w:rFonts w:cs="Times New Roman"/>
          <w:szCs w:val="24"/>
        </w:rPr>
        <w:t>z</w:t>
      </w:r>
      <w:r w:rsidRPr="00B91E1F">
        <w:rPr>
          <w:rFonts w:cs="Times New Roman"/>
          <w:szCs w:val="24"/>
        </w:rPr>
        <w:t xml:space="preserve">eka </w:t>
      </w:r>
      <w:r w:rsidR="00DF377F" w:rsidRPr="00B91E1F">
        <w:rPr>
          <w:rFonts w:cs="Times New Roman"/>
          <w:szCs w:val="24"/>
        </w:rPr>
        <w:t>se spotřeba drátovacího materiálu pohybuje v rozmezí 5 – 7</w:t>
      </w:r>
      <w:r w:rsidR="00673336">
        <w:rPr>
          <w:rFonts w:cs="Times New Roman"/>
          <w:szCs w:val="24"/>
        </w:rPr>
        <w:t> ks</w:t>
      </w:r>
      <w:r w:rsidR="00DF377F" w:rsidRPr="00B91E1F">
        <w:rPr>
          <w:rFonts w:cs="Times New Roman"/>
          <w:szCs w:val="24"/>
        </w:rPr>
        <w:t xml:space="preserve"> drátěného stehu.</w:t>
      </w:r>
      <w:r w:rsidR="004C42F9" w:rsidRPr="00B91E1F">
        <w:rPr>
          <w:rFonts w:cs="Times New Roman"/>
          <w:szCs w:val="24"/>
        </w:rPr>
        <w:t xml:space="preserve"> </w:t>
      </w:r>
      <w:r w:rsidR="00E93C5A" w:rsidRPr="00B91E1F">
        <w:rPr>
          <w:rFonts w:cs="Times New Roman"/>
          <w:szCs w:val="24"/>
        </w:rPr>
        <w:t xml:space="preserve">Cena materiálu vztažená na jeden pokus </w:t>
      </w:r>
      <w:r w:rsidR="00CE73D6" w:rsidRPr="00B91E1F">
        <w:rPr>
          <w:rFonts w:cs="Times New Roman"/>
          <w:szCs w:val="24"/>
        </w:rPr>
        <w:t>o </w:t>
      </w:r>
      <w:r w:rsidR="00E93C5A" w:rsidRPr="00B91E1F">
        <w:rPr>
          <w:rFonts w:cs="Times New Roman"/>
          <w:szCs w:val="24"/>
        </w:rPr>
        <w:t>re-osteosyntézu se tedy pohybuje v rozmezí 1300 – 2000</w:t>
      </w:r>
      <w:r w:rsidR="00673336">
        <w:rPr>
          <w:rFonts w:cs="Times New Roman"/>
          <w:szCs w:val="24"/>
        </w:rPr>
        <w:t> Kč</w:t>
      </w:r>
      <w:r w:rsidR="00E93C5A" w:rsidRPr="00B91E1F">
        <w:rPr>
          <w:rFonts w:cs="Times New Roman"/>
          <w:szCs w:val="24"/>
        </w:rPr>
        <w:t>.</w:t>
      </w:r>
    </w:p>
    <w:p w:rsidR="004C42F9" w:rsidRPr="00B91E1F" w:rsidRDefault="00404004" w:rsidP="00C90EB1">
      <w:pPr>
        <w:contextualSpacing/>
        <w:rPr>
          <w:rFonts w:cs="Times New Roman"/>
          <w:szCs w:val="24"/>
        </w:rPr>
      </w:pPr>
      <w:r w:rsidRPr="00B91E1F">
        <w:rPr>
          <w:rFonts w:cs="Times New Roman"/>
          <w:szCs w:val="24"/>
        </w:rPr>
        <w:t xml:space="preserve">V rámci našeho pracoviště jsme v minulosti (období leden 2005 – leden 2010) provedli retrospektivně orientační srovnání nákladů při léčbě 10 pacientů metodou AO osteosyntézy </w:t>
      </w:r>
      <w:r w:rsidR="00CE73D6" w:rsidRPr="00B91E1F">
        <w:rPr>
          <w:rFonts w:cs="Times New Roman"/>
          <w:szCs w:val="24"/>
        </w:rPr>
        <w:t>a </w:t>
      </w:r>
      <w:r w:rsidRPr="00B91E1F">
        <w:rPr>
          <w:rFonts w:cs="Times New Roman"/>
          <w:szCs w:val="24"/>
        </w:rPr>
        <w:t xml:space="preserve">11 pacientů řešených metodou re-cerkláže. Ani v jedné skupině nebyli obsaženi pacienti s komplikovaným defektem hrudní stěny. Léčba ranného infektu byla prováděna </w:t>
      </w:r>
      <w:r w:rsidR="00CE73D6" w:rsidRPr="00B91E1F">
        <w:rPr>
          <w:rFonts w:cs="Times New Roman"/>
          <w:szCs w:val="24"/>
        </w:rPr>
        <w:t>v </w:t>
      </w:r>
      <w:r w:rsidRPr="00B91E1F">
        <w:rPr>
          <w:rFonts w:cs="Times New Roman"/>
          <w:szCs w:val="24"/>
        </w:rPr>
        <w:t xml:space="preserve">obou skupinách metodou NPWT </w:t>
      </w:r>
      <w:r w:rsidR="00CE73D6" w:rsidRPr="00B91E1F">
        <w:rPr>
          <w:rFonts w:cs="Times New Roman"/>
          <w:szCs w:val="24"/>
        </w:rPr>
        <w:t>a </w:t>
      </w:r>
      <w:r w:rsidRPr="00B91E1F">
        <w:rPr>
          <w:rFonts w:cs="Times New Roman"/>
          <w:szCs w:val="24"/>
        </w:rPr>
        <w:t xml:space="preserve">celkovým i. v. podáním antibiotik. Do nákladů byla zahrnuta cena spotřebovaného osteosyntetického materiálu, spotřeba materiálu NPWT, náklady péče na JIP </w:t>
      </w:r>
      <w:r w:rsidR="00CE73D6" w:rsidRPr="00B91E1F">
        <w:rPr>
          <w:rFonts w:cs="Times New Roman"/>
          <w:szCs w:val="24"/>
        </w:rPr>
        <w:t>a </w:t>
      </w:r>
      <w:r w:rsidRPr="00B91E1F">
        <w:rPr>
          <w:rFonts w:cs="Times New Roman"/>
          <w:szCs w:val="24"/>
        </w:rPr>
        <w:t>standardním oddělení.</w:t>
      </w:r>
      <w:r w:rsidR="004C42F9" w:rsidRPr="00B91E1F">
        <w:rPr>
          <w:rFonts w:cs="Times New Roman"/>
          <w:szCs w:val="24"/>
        </w:rPr>
        <w:t xml:space="preserve"> </w:t>
      </w:r>
      <w:r w:rsidRPr="00B91E1F">
        <w:rPr>
          <w:rFonts w:cs="Times New Roman"/>
          <w:szCs w:val="24"/>
        </w:rPr>
        <w:t>Průměrné náklady na léčbu ve skupině AO osteosyntézy byly 222.550</w:t>
      </w:r>
      <w:r w:rsidR="00673336">
        <w:rPr>
          <w:rFonts w:cs="Times New Roman"/>
          <w:szCs w:val="24"/>
        </w:rPr>
        <w:t> Kč</w:t>
      </w:r>
      <w:r w:rsidRPr="00B91E1F">
        <w:rPr>
          <w:rFonts w:cs="Times New Roman"/>
          <w:szCs w:val="24"/>
        </w:rPr>
        <w:t xml:space="preserve">/pacient </w:t>
      </w:r>
      <w:r w:rsidR="00CE73D6" w:rsidRPr="00B91E1F">
        <w:rPr>
          <w:rFonts w:cs="Times New Roman"/>
          <w:szCs w:val="24"/>
        </w:rPr>
        <w:t>a </w:t>
      </w:r>
      <w:r w:rsidRPr="00B91E1F">
        <w:rPr>
          <w:rFonts w:cs="Times New Roman"/>
          <w:szCs w:val="24"/>
        </w:rPr>
        <w:t>900.850</w:t>
      </w:r>
      <w:r w:rsidR="00673336">
        <w:rPr>
          <w:rFonts w:cs="Times New Roman"/>
          <w:szCs w:val="24"/>
        </w:rPr>
        <w:t> Kč</w:t>
      </w:r>
      <w:r w:rsidRPr="00B91E1F">
        <w:rPr>
          <w:rFonts w:cs="Times New Roman"/>
          <w:szCs w:val="24"/>
        </w:rPr>
        <w:t xml:space="preserve">/pacient ve skupině </w:t>
      </w:r>
      <w:r w:rsidR="00E15618" w:rsidRPr="00B91E1F">
        <w:rPr>
          <w:rFonts w:cs="Times New Roman"/>
          <w:szCs w:val="24"/>
        </w:rPr>
        <w:t>r</w:t>
      </w:r>
      <w:r w:rsidRPr="00B91E1F">
        <w:rPr>
          <w:rFonts w:cs="Times New Roman"/>
          <w:szCs w:val="24"/>
        </w:rPr>
        <w:t xml:space="preserve">e-cerkláže. Současně bylo zjištěno zkrácení průměrné doby hospitalizace v případě AO osteosyntézy (22 vs. 59 dnů). Finanční </w:t>
      </w:r>
      <w:r w:rsidRPr="00B91E1F">
        <w:rPr>
          <w:rFonts w:cs="Times New Roman"/>
          <w:szCs w:val="24"/>
        </w:rPr>
        <w:lastRenderedPageBreak/>
        <w:t xml:space="preserve">úspora, </w:t>
      </w:r>
      <w:r w:rsidR="00CE73D6" w:rsidRPr="00B91E1F">
        <w:rPr>
          <w:rFonts w:cs="Times New Roman"/>
          <w:szCs w:val="24"/>
        </w:rPr>
        <w:t>i </w:t>
      </w:r>
      <w:r w:rsidRPr="00B91E1F">
        <w:rPr>
          <w:rFonts w:cs="Times New Roman"/>
          <w:szCs w:val="24"/>
        </w:rPr>
        <w:t xml:space="preserve">přes vyšší vstupní cenu osteosyntetického materiálu, se ve skupině AO osteosyntézy projevila díky zkrácení celkové doby hospitalizace, kratšímu pobytu </w:t>
      </w:r>
      <w:r w:rsidR="00CE73D6" w:rsidRPr="00B91E1F">
        <w:rPr>
          <w:rFonts w:cs="Times New Roman"/>
          <w:szCs w:val="24"/>
        </w:rPr>
        <w:t>a </w:t>
      </w:r>
      <w:r w:rsidRPr="00B91E1F">
        <w:rPr>
          <w:rFonts w:cs="Times New Roman"/>
          <w:szCs w:val="24"/>
        </w:rPr>
        <w:t xml:space="preserve">péči na JIP, nižším počtem pokusů </w:t>
      </w:r>
      <w:r w:rsidR="00CE73D6" w:rsidRPr="00B91E1F">
        <w:rPr>
          <w:rFonts w:cs="Times New Roman"/>
          <w:szCs w:val="24"/>
        </w:rPr>
        <w:t>o </w:t>
      </w:r>
      <w:r w:rsidRPr="00B91E1F">
        <w:rPr>
          <w:rFonts w:cs="Times New Roman"/>
          <w:szCs w:val="24"/>
        </w:rPr>
        <w:t xml:space="preserve">provedení uzávěru rány </w:t>
      </w:r>
      <w:r w:rsidR="00CE73D6" w:rsidRPr="00B91E1F">
        <w:rPr>
          <w:rFonts w:cs="Times New Roman"/>
          <w:szCs w:val="24"/>
        </w:rPr>
        <w:t>a </w:t>
      </w:r>
      <w:r w:rsidRPr="00B91E1F">
        <w:rPr>
          <w:rFonts w:cs="Times New Roman"/>
          <w:szCs w:val="24"/>
        </w:rPr>
        <w:t>tím také nižší spotřebou materiálu v rámci NPWT terapie.</w:t>
      </w:r>
    </w:p>
    <w:p w:rsidR="00A571EC" w:rsidRPr="00B91E1F" w:rsidRDefault="00404004" w:rsidP="00C90EB1">
      <w:pPr>
        <w:contextualSpacing/>
        <w:rPr>
          <w:rFonts w:cs="Times New Roman"/>
          <w:szCs w:val="24"/>
        </w:rPr>
      </w:pPr>
      <w:r w:rsidRPr="00B91E1F">
        <w:rPr>
          <w:rFonts w:cs="Times New Roman"/>
          <w:szCs w:val="24"/>
        </w:rPr>
        <w:t>Náklady na léčbu komplikovaných pacientů, s defektem hrudní stěny řešeným transplantací kostního štěpu, se samozřejmě pohybují mnohem výše. V našem souboru byly průměrné náklady 1.383.048</w:t>
      </w:r>
      <w:r w:rsidR="00673336">
        <w:rPr>
          <w:rFonts w:cs="Times New Roman"/>
          <w:szCs w:val="24"/>
        </w:rPr>
        <w:t> Kč</w:t>
      </w:r>
      <w:r w:rsidRPr="00B91E1F">
        <w:rPr>
          <w:rFonts w:cs="Times New Roman"/>
          <w:szCs w:val="24"/>
        </w:rPr>
        <w:t>/pacient (452.736 – 2.770.929).</w:t>
      </w:r>
      <w:r w:rsidR="004C42F9" w:rsidRPr="00B91E1F">
        <w:rPr>
          <w:rFonts w:cs="Times New Roman"/>
          <w:szCs w:val="24"/>
        </w:rPr>
        <w:t xml:space="preserve"> </w:t>
      </w:r>
      <w:r w:rsidRPr="00B91E1F">
        <w:rPr>
          <w:rFonts w:cs="Times New Roman"/>
          <w:szCs w:val="24"/>
        </w:rPr>
        <w:t xml:space="preserve">Většinu finančních prostředků </w:t>
      </w:r>
      <w:r w:rsidR="00CE73D6" w:rsidRPr="00B91E1F">
        <w:rPr>
          <w:rFonts w:cs="Times New Roman"/>
          <w:szCs w:val="24"/>
        </w:rPr>
        <w:t>u </w:t>
      </w:r>
      <w:r w:rsidRPr="00B91E1F">
        <w:rPr>
          <w:rFonts w:cs="Times New Roman"/>
          <w:szCs w:val="24"/>
        </w:rPr>
        <w:t xml:space="preserve">těchto pacientů spotřebuje nákladná, často prolongovaná intenzívní péče </w:t>
      </w:r>
      <w:r w:rsidR="00CE73D6" w:rsidRPr="00B91E1F">
        <w:rPr>
          <w:rFonts w:cs="Times New Roman"/>
          <w:szCs w:val="24"/>
        </w:rPr>
        <w:t>o </w:t>
      </w:r>
      <w:r w:rsidRPr="00B91E1F">
        <w:rPr>
          <w:rFonts w:cs="Times New Roman"/>
          <w:szCs w:val="24"/>
        </w:rPr>
        <w:t xml:space="preserve">pacienta na JIP, dlouhodobé podávání různých kombinací antibiotik </w:t>
      </w:r>
      <w:r w:rsidR="00CE73D6" w:rsidRPr="00B91E1F">
        <w:rPr>
          <w:rFonts w:cs="Times New Roman"/>
          <w:szCs w:val="24"/>
        </w:rPr>
        <w:t>a </w:t>
      </w:r>
      <w:r w:rsidRPr="00B91E1F">
        <w:rPr>
          <w:rFonts w:cs="Times New Roman"/>
          <w:szCs w:val="24"/>
        </w:rPr>
        <w:t xml:space="preserve">také nutnost četných procedur NPWT. Cena spotřebovaného osteosyntetického materiálu </w:t>
      </w:r>
      <w:r w:rsidR="00CE73D6" w:rsidRPr="00B91E1F">
        <w:rPr>
          <w:rFonts w:cs="Times New Roman"/>
          <w:szCs w:val="24"/>
        </w:rPr>
        <w:t>a </w:t>
      </w:r>
      <w:r w:rsidRPr="00B91E1F">
        <w:rPr>
          <w:rFonts w:cs="Times New Roman"/>
          <w:szCs w:val="24"/>
        </w:rPr>
        <w:t>kostního štěpu se v těch nejkomplikovanějších případech pohybuje v rozmezí 100 – 125 tisíc korun.</w:t>
      </w:r>
    </w:p>
    <w:p w:rsidR="004C42F9" w:rsidRPr="005C11BA" w:rsidRDefault="00C41D5B" w:rsidP="005C11BA">
      <w:pPr>
        <w:pStyle w:val="Nadpis2"/>
      </w:pPr>
      <w:bookmarkStart w:id="113" w:name="_Toc479152025"/>
      <w:r w:rsidRPr="005C11BA">
        <w:t>Diskuze</w:t>
      </w:r>
      <w:bookmarkEnd w:id="113"/>
    </w:p>
    <w:p w:rsidR="004C42F9" w:rsidRPr="00B91E1F" w:rsidRDefault="00C41D5B" w:rsidP="00C90EB1">
      <w:pPr>
        <w:contextualSpacing/>
        <w:rPr>
          <w:rFonts w:cs="Times New Roman"/>
          <w:szCs w:val="24"/>
        </w:rPr>
      </w:pPr>
      <w:r w:rsidRPr="00B91E1F">
        <w:rPr>
          <w:rFonts w:cs="Times New Roman"/>
          <w:szCs w:val="24"/>
        </w:rPr>
        <w:t>Z naší retrospektivně provedené analýzy vyplývá, že metoda AO dlahové osteosyntézy hrudní stěny dosahuje při srovnání s technikou re-cer</w:t>
      </w:r>
      <w:r w:rsidR="0040739D">
        <w:rPr>
          <w:rFonts w:cs="Times New Roman"/>
          <w:szCs w:val="24"/>
        </w:rPr>
        <w:t>kláže</w:t>
      </w:r>
      <w:r w:rsidRPr="00B91E1F">
        <w:rPr>
          <w:rFonts w:cs="Times New Roman"/>
          <w:szCs w:val="24"/>
        </w:rPr>
        <w:t xml:space="preserve"> jednoznačně lepších výsledků. Dokonalé zajištění stability hrudní stěny se odráží ve snížení nemocniční mortality </w:t>
      </w:r>
      <w:r w:rsidR="00CE73D6" w:rsidRPr="00B91E1F">
        <w:rPr>
          <w:rFonts w:cs="Times New Roman"/>
          <w:szCs w:val="24"/>
        </w:rPr>
        <w:t>i </w:t>
      </w:r>
      <w:r w:rsidRPr="00B91E1F">
        <w:rPr>
          <w:rFonts w:cs="Times New Roman"/>
          <w:szCs w:val="24"/>
        </w:rPr>
        <w:t>výskytu následných ranných komplikací. Patrný je rovněž trend zkrácení doby hospitalizace, tento však není statisticky významný.</w:t>
      </w:r>
    </w:p>
    <w:p w:rsidR="004C42F9" w:rsidRPr="00B91E1F" w:rsidRDefault="00C41D5B" w:rsidP="00C90EB1">
      <w:pPr>
        <w:contextualSpacing/>
        <w:rPr>
          <w:rFonts w:cs="Times New Roman"/>
          <w:szCs w:val="24"/>
        </w:rPr>
      </w:pPr>
      <w:r w:rsidRPr="00B91E1F">
        <w:rPr>
          <w:rFonts w:cs="Times New Roman"/>
          <w:szCs w:val="24"/>
        </w:rPr>
        <w:t xml:space="preserve">Naopak doba přípravy rány k uzávěru vyšla statisticky kratší </w:t>
      </w:r>
      <w:r w:rsidR="00CE73D6" w:rsidRPr="00B91E1F">
        <w:rPr>
          <w:rFonts w:cs="Times New Roman"/>
          <w:szCs w:val="24"/>
        </w:rPr>
        <w:t>u </w:t>
      </w:r>
      <w:r w:rsidRPr="00B91E1F">
        <w:rPr>
          <w:rFonts w:cs="Times New Roman"/>
          <w:szCs w:val="24"/>
        </w:rPr>
        <w:t>pacientů s kombinací léčby re-cer</w:t>
      </w:r>
      <w:r w:rsidR="00942F35" w:rsidRPr="00B91E1F">
        <w:rPr>
          <w:rFonts w:cs="Times New Roman"/>
          <w:szCs w:val="24"/>
        </w:rPr>
        <w:t>kláže</w:t>
      </w:r>
      <w:r w:rsidRPr="00B91E1F">
        <w:rPr>
          <w:rFonts w:cs="Times New Roman"/>
          <w:szCs w:val="24"/>
        </w:rPr>
        <w:t xml:space="preserve"> </w:t>
      </w:r>
      <w:r w:rsidR="00CE73D6" w:rsidRPr="00B91E1F">
        <w:rPr>
          <w:rFonts w:cs="Times New Roman"/>
          <w:szCs w:val="24"/>
        </w:rPr>
        <w:t>a </w:t>
      </w:r>
      <w:r w:rsidRPr="00B91E1F">
        <w:rPr>
          <w:rFonts w:cs="Times New Roman"/>
          <w:szCs w:val="24"/>
        </w:rPr>
        <w:t>poplachové drenáže hrudní stěny.</w:t>
      </w:r>
      <w:r w:rsidR="004C42F9" w:rsidRPr="00B91E1F">
        <w:rPr>
          <w:rFonts w:cs="Times New Roman"/>
          <w:szCs w:val="24"/>
        </w:rPr>
        <w:t xml:space="preserve"> </w:t>
      </w:r>
      <w:r w:rsidRPr="00B91E1F">
        <w:rPr>
          <w:rFonts w:cs="Times New Roman"/>
          <w:szCs w:val="24"/>
        </w:rPr>
        <w:t>Toto zjištění je však v souladu s principem léčby touto technikou – k eradikaci ranného infektu dochází po uzávěru rány cestou drenáže.</w:t>
      </w:r>
      <w:r w:rsidR="004C42F9" w:rsidRPr="00B91E1F">
        <w:rPr>
          <w:rFonts w:cs="Times New Roman"/>
          <w:szCs w:val="24"/>
        </w:rPr>
        <w:t xml:space="preserve"> </w:t>
      </w:r>
      <w:r w:rsidRPr="00B91E1F">
        <w:rPr>
          <w:rFonts w:cs="Times New Roman"/>
          <w:szCs w:val="24"/>
        </w:rPr>
        <w:t xml:space="preserve">Naopak, filozofií léčby sternálního infektu metodou NPWT je eradikace infektu před samotným uzávěrem, zvláště pak v případě aplikace většího množství kovového materiálu v podobě dlah </w:t>
      </w:r>
      <w:r w:rsidR="00CE73D6" w:rsidRPr="00B91E1F">
        <w:rPr>
          <w:rFonts w:cs="Times New Roman"/>
          <w:szCs w:val="24"/>
        </w:rPr>
        <w:t>a </w:t>
      </w:r>
      <w:r w:rsidRPr="00B91E1F">
        <w:rPr>
          <w:rFonts w:cs="Times New Roman"/>
          <w:szCs w:val="24"/>
        </w:rPr>
        <w:t xml:space="preserve">šroubů, případně před </w:t>
      </w:r>
      <w:r w:rsidR="00B81767" w:rsidRPr="00B91E1F">
        <w:rPr>
          <w:rFonts w:cs="Times New Roman"/>
          <w:szCs w:val="24"/>
        </w:rPr>
        <w:t xml:space="preserve">použitím </w:t>
      </w:r>
      <w:r w:rsidRPr="00B91E1F">
        <w:rPr>
          <w:rFonts w:cs="Times New Roman"/>
          <w:szCs w:val="24"/>
        </w:rPr>
        <w:t>a</w:t>
      </w:r>
      <w:r w:rsidR="00B81767" w:rsidRPr="00B91E1F">
        <w:rPr>
          <w:rFonts w:cs="Times New Roman"/>
          <w:szCs w:val="24"/>
        </w:rPr>
        <w:t>l</w:t>
      </w:r>
      <w:r w:rsidRPr="00B91E1F">
        <w:rPr>
          <w:rFonts w:cs="Times New Roman"/>
          <w:szCs w:val="24"/>
        </w:rPr>
        <w:t>logenního kostního štěpu.</w:t>
      </w:r>
    </w:p>
    <w:p w:rsidR="00B81767" w:rsidRPr="00B91E1F" w:rsidRDefault="00B81767" w:rsidP="00C90EB1">
      <w:pPr>
        <w:contextualSpacing/>
        <w:rPr>
          <w:rFonts w:cs="Times New Roman"/>
          <w:szCs w:val="24"/>
        </w:rPr>
      </w:pPr>
      <w:r w:rsidRPr="00B91E1F">
        <w:rPr>
          <w:rFonts w:cs="Times New Roman"/>
          <w:szCs w:val="24"/>
        </w:rPr>
        <w:t xml:space="preserve">Z našich praktických zkušeností se nepotvrdily počáteční obavy z aplikace </w:t>
      </w:r>
      <w:r w:rsidR="000D1DA7" w:rsidRPr="00B91E1F">
        <w:rPr>
          <w:rFonts w:cs="Times New Roman"/>
          <w:szCs w:val="24"/>
        </w:rPr>
        <w:t>a</w:t>
      </w:r>
      <w:r w:rsidRPr="00B91E1F">
        <w:rPr>
          <w:rFonts w:cs="Times New Roman"/>
          <w:szCs w:val="24"/>
        </w:rPr>
        <w:t>vitálního kostního štěpu do post-infekčního terénu.</w:t>
      </w:r>
      <w:r w:rsidR="004C42F9" w:rsidRPr="00B91E1F">
        <w:rPr>
          <w:rFonts w:cs="Times New Roman"/>
          <w:szCs w:val="24"/>
        </w:rPr>
        <w:t xml:space="preserve"> </w:t>
      </w:r>
      <w:r w:rsidRPr="00B91E1F">
        <w:rPr>
          <w:rFonts w:cs="Times New Roman"/>
          <w:szCs w:val="24"/>
        </w:rPr>
        <w:t>Je třeba opětovně zdůraznit, že zásadním pře</w:t>
      </w:r>
      <w:r w:rsidR="00673336">
        <w:rPr>
          <w:rFonts w:cs="Times New Roman"/>
          <w:szCs w:val="24"/>
        </w:rPr>
        <w:t>d</w:t>
      </w:r>
      <w:r w:rsidRPr="00B91E1F">
        <w:rPr>
          <w:rFonts w:cs="Times New Roman"/>
          <w:szCs w:val="24"/>
        </w:rPr>
        <w:t xml:space="preserve">pokladem použití této metody je </w:t>
      </w:r>
      <w:r w:rsidR="000D1DA7" w:rsidRPr="00B91E1F">
        <w:rPr>
          <w:rFonts w:cs="Times New Roman"/>
          <w:szCs w:val="24"/>
        </w:rPr>
        <w:t>negativní</w:t>
      </w:r>
      <w:r w:rsidRPr="00B91E1F">
        <w:rPr>
          <w:rFonts w:cs="Times New Roman"/>
          <w:szCs w:val="24"/>
        </w:rPr>
        <w:t xml:space="preserve"> mikrobi</w:t>
      </w:r>
      <w:r w:rsidR="000D1DA7" w:rsidRPr="00B91E1F">
        <w:rPr>
          <w:rFonts w:cs="Times New Roman"/>
          <w:szCs w:val="24"/>
        </w:rPr>
        <w:t xml:space="preserve">ologický nález ze stěrů rány, vzorků kosti </w:t>
      </w:r>
      <w:r w:rsidR="00CE73D6" w:rsidRPr="00B91E1F">
        <w:rPr>
          <w:rFonts w:cs="Times New Roman"/>
          <w:szCs w:val="24"/>
        </w:rPr>
        <w:t>i </w:t>
      </w:r>
      <w:r w:rsidR="000D1DA7" w:rsidRPr="00B91E1F">
        <w:rPr>
          <w:rFonts w:cs="Times New Roman"/>
          <w:szCs w:val="24"/>
        </w:rPr>
        <w:t>chrupavek</w:t>
      </w:r>
      <w:r w:rsidRPr="00B91E1F">
        <w:rPr>
          <w:rFonts w:cs="Times New Roman"/>
          <w:szCs w:val="24"/>
        </w:rPr>
        <w:t xml:space="preserve">, čehož v našich podmínkách dosahujeme kombinací </w:t>
      </w:r>
      <w:r w:rsidR="000D1DA7" w:rsidRPr="00B91E1F">
        <w:rPr>
          <w:rFonts w:cs="Times New Roman"/>
          <w:szCs w:val="24"/>
        </w:rPr>
        <w:t xml:space="preserve">protokolu </w:t>
      </w:r>
      <w:r w:rsidRPr="00B91E1F">
        <w:rPr>
          <w:rFonts w:cs="Times New Roman"/>
          <w:szCs w:val="24"/>
        </w:rPr>
        <w:t xml:space="preserve">NPWT, cílené celkové antibiotické terapie </w:t>
      </w:r>
      <w:r w:rsidR="00CE73D6" w:rsidRPr="00B91E1F">
        <w:rPr>
          <w:rFonts w:cs="Times New Roman"/>
          <w:szCs w:val="24"/>
        </w:rPr>
        <w:t>a </w:t>
      </w:r>
      <w:r w:rsidRPr="00B91E1F">
        <w:rPr>
          <w:rFonts w:cs="Times New Roman"/>
          <w:szCs w:val="24"/>
        </w:rPr>
        <w:t xml:space="preserve">profylaktické resekce potenciálně infikovaných okrajů sterna, obnažených žeber </w:t>
      </w:r>
      <w:r w:rsidR="00CE73D6" w:rsidRPr="00B91E1F">
        <w:rPr>
          <w:rFonts w:cs="Times New Roman"/>
          <w:szCs w:val="24"/>
        </w:rPr>
        <w:t>a </w:t>
      </w:r>
      <w:r w:rsidRPr="00B91E1F">
        <w:rPr>
          <w:rFonts w:cs="Times New Roman"/>
          <w:szCs w:val="24"/>
        </w:rPr>
        <w:t>chrupavek.</w:t>
      </w:r>
    </w:p>
    <w:p w:rsidR="00DC7284" w:rsidRPr="00B91E1F" w:rsidRDefault="00DC7284" w:rsidP="00C90EB1">
      <w:pPr>
        <w:contextualSpacing/>
        <w:rPr>
          <w:rFonts w:cs="Times New Roman"/>
          <w:szCs w:val="24"/>
        </w:rPr>
      </w:pPr>
      <w:r w:rsidRPr="00B91E1F">
        <w:rPr>
          <w:rFonts w:cs="Times New Roman"/>
          <w:szCs w:val="24"/>
        </w:rPr>
        <w:t xml:space="preserve">Pro vytvoření pevných srůstů se ukázala jako velmi efektivní aplikace drcené allogenní kostní spongiózy do linií kontaktu mezi kostním štěpem </w:t>
      </w:r>
      <w:r w:rsidR="00CE73D6" w:rsidRPr="00B91E1F">
        <w:rPr>
          <w:rFonts w:cs="Times New Roman"/>
          <w:szCs w:val="24"/>
        </w:rPr>
        <w:t>a </w:t>
      </w:r>
      <w:r w:rsidRPr="00B91E1F">
        <w:rPr>
          <w:rFonts w:cs="Times New Roman"/>
          <w:szCs w:val="24"/>
        </w:rPr>
        <w:t>reziduálními okraji skeletu hrudního koše. Mimořádně hojivá aktivita al</w:t>
      </w:r>
      <w:r w:rsidR="00EB62A4">
        <w:rPr>
          <w:rFonts w:cs="Times New Roman"/>
          <w:szCs w:val="24"/>
        </w:rPr>
        <w:t>l</w:t>
      </w:r>
      <w:r w:rsidRPr="00B91E1F">
        <w:rPr>
          <w:rFonts w:cs="Times New Roman"/>
          <w:szCs w:val="24"/>
        </w:rPr>
        <w:t xml:space="preserve">ogenní kostní spongiózy urychluje prorůstání fibroblastů </w:t>
      </w:r>
      <w:r w:rsidRPr="00B91E1F">
        <w:rPr>
          <w:rFonts w:cs="Times New Roman"/>
          <w:szCs w:val="24"/>
        </w:rPr>
        <w:lastRenderedPageBreak/>
        <w:t xml:space="preserve">příjemce do okrajů štěpu, což bylo potvrzeno </w:t>
      </w:r>
      <w:r w:rsidR="00666C48" w:rsidRPr="00B91E1F">
        <w:rPr>
          <w:rFonts w:cs="Times New Roman"/>
          <w:szCs w:val="24"/>
        </w:rPr>
        <w:t>SPECT</w:t>
      </w:r>
      <w:r w:rsidR="00F73AEF" w:rsidRPr="00B91E1F">
        <w:rPr>
          <w:rFonts w:cs="Times New Roman"/>
          <w:szCs w:val="24"/>
        </w:rPr>
        <w:t xml:space="preserve">/CT </w:t>
      </w:r>
      <w:r w:rsidRPr="00B91E1F">
        <w:rPr>
          <w:rFonts w:cs="Times New Roman"/>
          <w:szCs w:val="24"/>
        </w:rPr>
        <w:t xml:space="preserve">vyšetřením hrudního skeletu. Současně byla ve vyšetřovaných případech zaznamenána mezi jednotlivými vyšetřeními také redukce defektu náplně radioizotopu v ploše nahrazeného sterna, což odpovídá redukci plochy avitálního kostního štěpu. Jinými slovy, fibroblasty příjemce mohou aktivně prorůstat </w:t>
      </w:r>
      <w:r w:rsidR="00CE73D6" w:rsidRPr="00B91E1F">
        <w:rPr>
          <w:rFonts w:cs="Times New Roman"/>
          <w:szCs w:val="24"/>
        </w:rPr>
        <w:t>i </w:t>
      </w:r>
      <w:r w:rsidRPr="00B91E1F">
        <w:rPr>
          <w:rFonts w:cs="Times New Roman"/>
          <w:szCs w:val="24"/>
        </w:rPr>
        <w:t xml:space="preserve">hlouběji do struktury kostního </w:t>
      </w:r>
      <w:r w:rsidR="000D1DA7" w:rsidRPr="00B91E1F">
        <w:rPr>
          <w:rFonts w:cs="Times New Roman"/>
          <w:szCs w:val="24"/>
        </w:rPr>
        <w:t>štěpu</w:t>
      </w:r>
      <w:r w:rsidRPr="00B91E1F">
        <w:rPr>
          <w:rFonts w:cs="Times New Roman"/>
          <w:szCs w:val="24"/>
        </w:rPr>
        <w:t xml:space="preserve">. V jednom sledovaném případě došlo </w:t>
      </w:r>
      <w:r w:rsidR="002A3A5A" w:rsidRPr="00B91E1F">
        <w:rPr>
          <w:rFonts w:cs="Times New Roman"/>
          <w:szCs w:val="24"/>
        </w:rPr>
        <w:t xml:space="preserve">v rozmezí 16 měsíců k redukci </w:t>
      </w:r>
      <w:r w:rsidR="00CE73D6" w:rsidRPr="00B91E1F">
        <w:rPr>
          <w:rFonts w:cs="Times New Roman"/>
          <w:szCs w:val="24"/>
        </w:rPr>
        <w:t>o </w:t>
      </w:r>
      <w:r w:rsidR="002A3A5A" w:rsidRPr="00B91E1F">
        <w:rPr>
          <w:rFonts w:cs="Times New Roman"/>
          <w:szCs w:val="24"/>
        </w:rPr>
        <w:t>42</w:t>
      </w:r>
      <w:r w:rsidR="004C52F4">
        <w:rPr>
          <w:rFonts w:cs="Times New Roman"/>
          <w:szCs w:val="24"/>
        </w:rPr>
        <w:t> %</w:t>
      </w:r>
      <w:r w:rsidR="002A3A5A" w:rsidRPr="00B91E1F">
        <w:rPr>
          <w:rFonts w:cs="Times New Roman"/>
          <w:szCs w:val="24"/>
        </w:rPr>
        <w:t>.</w:t>
      </w:r>
    </w:p>
    <w:p w:rsidR="004C42F9" w:rsidRPr="00B91E1F" w:rsidRDefault="00666C48" w:rsidP="00C90EB1">
      <w:pPr>
        <w:contextualSpacing/>
        <w:rPr>
          <w:rFonts w:cs="Times New Roman"/>
          <w:szCs w:val="24"/>
        </w:rPr>
      </w:pPr>
      <w:r w:rsidRPr="00B91E1F">
        <w:rPr>
          <w:rFonts w:cs="Times New Roman"/>
          <w:szCs w:val="24"/>
        </w:rPr>
        <w:t xml:space="preserve">Relativně rychlý vznik pevných srůstů mezi štěpem </w:t>
      </w:r>
      <w:r w:rsidR="00CE73D6" w:rsidRPr="00B91E1F">
        <w:rPr>
          <w:rFonts w:cs="Times New Roman"/>
          <w:szCs w:val="24"/>
        </w:rPr>
        <w:t>a </w:t>
      </w:r>
      <w:r w:rsidRPr="00B91E1F">
        <w:rPr>
          <w:rFonts w:cs="Times New Roman"/>
          <w:szCs w:val="24"/>
        </w:rPr>
        <w:t xml:space="preserve">reziduálním hrudním skeletem </w:t>
      </w:r>
      <w:r w:rsidR="00CE73D6" w:rsidRPr="00B91E1F">
        <w:rPr>
          <w:rFonts w:cs="Times New Roman"/>
          <w:szCs w:val="24"/>
        </w:rPr>
        <w:t>a </w:t>
      </w:r>
      <w:r w:rsidRPr="00B91E1F">
        <w:rPr>
          <w:rFonts w:cs="Times New Roman"/>
          <w:szCs w:val="24"/>
        </w:rPr>
        <w:t xml:space="preserve">současně vysoký stupeň mechanické stability hrudní stěny byl potvrzen rovněž pitevním nálezem </w:t>
      </w:r>
      <w:r w:rsidR="00CE73D6" w:rsidRPr="00B91E1F">
        <w:rPr>
          <w:rFonts w:cs="Times New Roman"/>
          <w:szCs w:val="24"/>
        </w:rPr>
        <w:t>u </w:t>
      </w:r>
      <w:r w:rsidRPr="00B91E1F">
        <w:rPr>
          <w:rFonts w:cs="Times New Roman"/>
          <w:szCs w:val="24"/>
        </w:rPr>
        <w:t>dříve zmíněného případu pacientky po transplantaci sterna, zemřelé 36. den po rekonstrukci v důsledku exacerbace akutní bronchopneumonie.</w:t>
      </w:r>
      <w:r w:rsidR="00A173BA" w:rsidRPr="00B91E1F">
        <w:rPr>
          <w:rFonts w:cs="Times New Roman"/>
          <w:szCs w:val="24"/>
        </w:rPr>
        <w:t xml:space="preserve"> Histologické vyšetření spojení skeletu </w:t>
      </w:r>
      <w:r w:rsidR="00CE73D6" w:rsidRPr="00B91E1F">
        <w:rPr>
          <w:rFonts w:cs="Times New Roman"/>
          <w:szCs w:val="24"/>
        </w:rPr>
        <w:t>a </w:t>
      </w:r>
      <w:r w:rsidR="00A173BA" w:rsidRPr="00B91E1F">
        <w:rPr>
          <w:rFonts w:cs="Times New Roman"/>
          <w:szCs w:val="24"/>
        </w:rPr>
        <w:t>štěpu se bohužel, v daném případě, nepodařilo zajistit.</w:t>
      </w:r>
    </w:p>
    <w:p w:rsidR="006B7778" w:rsidRPr="00B91E1F" w:rsidRDefault="006B7778" w:rsidP="00C90EB1">
      <w:pPr>
        <w:contextualSpacing/>
        <w:rPr>
          <w:rFonts w:cs="Times New Roman"/>
          <w:szCs w:val="24"/>
        </w:rPr>
      </w:pPr>
      <w:r w:rsidRPr="00B91E1F">
        <w:rPr>
          <w:rFonts w:cs="Times New Roman"/>
          <w:szCs w:val="24"/>
        </w:rPr>
        <w:t xml:space="preserve">Při použití AO osteosyntézy byla zaznamenána nižší potřeba různých variant lalokových plastik v případě prvního pokusu </w:t>
      </w:r>
      <w:r w:rsidR="00CE73D6" w:rsidRPr="00B91E1F">
        <w:rPr>
          <w:rFonts w:cs="Times New Roman"/>
          <w:szCs w:val="24"/>
        </w:rPr>
        <w:t>o </w:t>
      </w:r>
      <w:r w:rsidRPr="00B91E1F">
        <w:rPr>
          <w:rFonts w:cs="Times New Roman"/>
          <w:szCs w:val="24"/>
        </w:rPr>
        <w:t xml:space="preserve">uzávěr defektu měkkých tkání. To pravděpodobně vyplývá z lepších instrumentálních možností dosažení aproximace okrajů sterna, což se samozřejmě projeví také v lepším kontaktu </w:t>
      </w:r>
      <w:r w:rsidR="00CE73D6" w:rsidRPr="00B91E1F">
        <w:rPr>
          <w:rFonts w:cs="Times New Roman"/>
          <w:szCs w:val="24"/>
        </w:rPr>
        <w:t>a </w:t>
      </w:r>
      <w:r w:rsidRPr="00B91E1F">
        <w:rPr>
          <w:rFonts w:cs="Times New Roman"/>
          <w:szCs w:val="24"/>
        </w:rPr>
        <w:t>možnostem přímé sutury bilaterálně uvolněných pektorálních laloků. Určité komplikace mohou nastat v případě nutnosti náhrady defektu sterna kostním štěpem</w:t>
      </w:r>
      <w:r w:rsidR="00B81767" w:rsidRPr="00B91E1F">
        <w:rPr>
          <w:rFonts w:cs="Times New Roman"/>
          <w:szCs w:val="24"/>
        </w:rPr>
        <w:t xml:space="preserve">. Zde se snažíme </w:t>
      </w:r>
      <w:r w:rsidR="00CE73D6" w:rsidRPr="00B91E1F">
        <w:rPr>
          <w:rFonts w:cs="Times New Roman"/>
          <w:szCs w:val="24"/>
        </w:rPr>
        <w:t>o </w:t>
      </w:r>
      <w:r w:rsidR="00B81767" w:rsidRPr="00B91E1F">
        <w:rPr>
          <w:rFonts w:cs="Times New Roman"/>
          <w:szCs w:val="24"/>
        </w:rPr>
        <w:t xml:space="preserve">maximální aproximaci kostěných fragmentů </w:t>
      </w:r>
      <w:r w:rsidR="00CE73D6" w:rsidRPr="00B91E1F">
        <w:rPr>
          <w:rFonts w:cs="Times New Roman"/>
          <w:szCs w:val="24"/>
        </w:rPr>
        <w:t>a </w:t>
      </w:r>
      <w:r w:rsidR="00B81767" w:rsidRPr="00B91E1F">
        <w:rPr>
          <w:rFonts w:cs="Times New Roman"/>
          <w:szCs w:val="24"/>
        </w:rPr>
        <w:t xml:space="preserve">použití, pokud možno, co nejmenší plochy štěpu, </w:t>
      </w:r>
      <w:r w:rsidR="00CE73D6" w:rsidRPr="00B91E1F">
        <w:rPr>
          <w:rFonts w:cs="Times New Roman"/>
          <w:szCs w:val="24"/>
        </w:rPr>
        <w:t>a </w:t>
      </w:r>
      <w:r w:rsidR="00B81767" w:rsidRPr="00B91E1F">
        <w:rPr>
          <w:rFonts w:cs="Times New Roman"/>
          <w:szCs w:val="24"/>
        </w:rPr>
        <w:t xml:space="preserve">to </w:t>
      </w:r>
      <w:r w:rsidR="00CE73D6" w:rsidRPr="00B91E1F">
        <w:rPr>
          <w:rFonts w:cs="Times New Roman"/>
          <w:szCs w:val="24"/>
        </w:rPr>
        <w:t>i </w:t>
      </w:r>
      <w:r w:rsidR="00B81767" w:rsidRPr="00B91E1F">
        <w:rPr>
          <w:rFonts w:cs="Times New Roman"/>
          <w:szCs w:val="24"/>
        </w:rPr>
        <w:t>za cenu dočasného zvýšení inspiračních tlaků v dýchacích cestách.</w:t>
      </w:r>
    </w:p>
    <w:p w:rsidR="004C42F9" w:rsidRPr="00B91E1F" w:rsidRDefault="00AE42E3" w:rsidP="00C90EB1">
      <w:pPr>
        <w:contextualSpacing/>
        <w:rPr>
          <w:rFonts w:cs="Times New Roman"/>
          <w:szCs w:val="24"/>
        </w:rPr>
      </w:pPr>
      <w:r w:rsidRPr="00B91E1F">
        <w:rPr>
          <w:rFonts w:cs="Times New Roman"/>
          <w:szCs w:val="24"/>
        </w:rPr>
        <w:t xml:space="preserve">Za určitou nevýhodu AO osteosyntézy by se daly považovat náklady na použitý osteosyntetický materiál, v případě defektu hrudní stěny pak </w:t>
      </w:r>
      <w:r w:rsidR="00F73AEF" w:rsidRPr="00B91E1F">
        <w:rPr>
          <w:rFonts w:cs="Times New Roman"/>
          <w:szCs w:val="24"/>
        </w:rPr>
        <w:t xml:space="preserve">navýšené </w:t>
      </w:r>
      <w:r w:rsidR="00CE73D6" w:rsidRPr="00B91E1F">
        <w:rPr>
          <w:rFonts w:cs="Times New Roman"/>
          <w:szCs w:val="24"/>
        </w:rPr>
        <w:t>i o </w:t>
      </w:r>
      <w:r w:rsidRPr="00B91E1F">
        <w:rPr>
          <w:rFonts w:cs="Times New Roman"/>
          <w:szCs w:val="24"/>
        </w:rPr>
        <w:t>cenu allogenního kostního štěpu.</w:t>
      </w:r>
    </w:p>
    <w:p w:rsidR="004C42F9" w:rsidRPr="00B91E1F" w:rsidRDefault="00B70C4E" w:rsidP="00C90EB1">
      <w:pPr>
        <w:contextualSpacing/>
        <w:rPr>
          <w:rFonts w:cs="Times New Roman"/>
          <w:szCs w:val="24"/>
        </w:rPr>
      </w:pPr>
      <w:r w:rsidRPr="00B91E1F">
        <w:rPr>
          <w:rFonts w:cs="Times New Roman"/>
          <w:szCs w:val="24"/>
        </w:rPr>
        <w:t>Konečně, p</w:t>
      </w:r>
      <w:r w:rsidR="00495A26" w:rsidRPr="00B91E1F">
        <w:rPr>
          <w:rFonts w:cs="Times New Roman"/>
          <w:szCs w:val="24"/>
        </w:rPr>
        <w:t>omineme-li zvrat v</w:t>
      </w:r>
      <w:r w:rsidRPr="00B91E1F">
        <w:rPr>
          <w:rFonts w:cs="Times New Roman"/>
          <w:szCs w:val="24"/>
        </w:rPr>
        <w:t xml:space="preserve">e vývoji </w:t>
      </w:r>
      <w:r w:rsidR="00495A26" w:rsidRPr="00B91E1F">
        <w:rPr>
          <w:rFonts w:cs="Times New Roman"/>
          <w:szCs w:val="24"/>
        </w:rPr>
        <w:t>celkové mortalit</w:t>
      </w:r>
      <w:r w:rsidRPr="00B91E1F">
        <w:rPr>
          <w:rFonts w:cs="Times New Roman"/>
          <w:szCs w:val="24"/>
        </w:rPr>
        <w:t>y</w:t>
      </w:r>
      <w:r w:rsidR="00495A26" w:rsidRPr="00B91E1F">
        <w:rPr>
          <w:rFonts w:cs="Times New Roman"/>
          <w:szCs w:val="24"/>
        </w:rPr>
        <w:t xml:space="preserve"> </w:t>
      </w:r>
      <w:r w:rsidRPr="00B91E1F">
        <w:rPr>
          <w:rFonts w:cs="Times New Roman"/>
          <w:szCs w:val="24"/>
        </w:rPr>
        <w:t>pacientů s defektem či nestabilitou hrudní stěny, zvláště</w:t>
      </w:r>
      <w:r w:rsidR="00495A26" w:rsidRPr="00B91E1F">
        <w:rPr>
          <w:rFonts w:cs="Times New Roman"/>
          <w:szCs w:val="24"/>
        </w:rPr>
        <w:t xml:space="preserve"> překvapiv</w:t>
      </w:r>
      <w:r w:rsidRPr="00B91E1F">
        <w:rPr>
          <w:rFonts w:cs="Times New Roman"/>
          <w:szCs w:val="24"/>
        </w:rPr>
        <w:t xml:space="preserve">é jsou pak údaje </w:t>
      </w:r>
      <w:r w:rsidR="00CE73D6" w:rsidRPr="00B91E1F">
        <w:rPr>
          <w:rFonts w:cs="Times New Roman"/>
          <w:szCs w:val="24"/>
        </w:rPr>
        <w:t>o </w:t>
      </w:r>
      <w:r w:rsidRPr="00B91E1F">
        <w:rPr>
          <w:rFonts w:cs="Times New Roman"/>
          <w:szCs w:val="24"/>
        </w:rPr>
        <w:t>kvalitě života po transplantaci allogenního kostního štěpu. Z pravidelného sledování vyplývá, že z 11 dosud žijících</w:t>
      </w:r>
      <w:r w:rsidR="00EC32EF" w:rsidRPr="00B91E1F">
        <w:rPr>
          <w:rFonts w:cs="Times New Roman"/>
          <w:szCs w:val="24"/>
        </w:rPr>
        <w:t>,</w:t>
      </w:r>
      <w:r w:rsidRPr="00B91E1F">
        <w:rPr>
          <w:rFonts w:cs="Times New Roman"/>
          <w:szCs w:val="24"/>
        </w:rPr>
        <w:t xml:space="preserve"> 9 pacientů nepociťuje žádné omezení běžných denních aktivit, které by vyplývalo ze způsobu rekonstrukce hrudníku. Byl zaznamenán návrat k oblíbeným činnostem, jako např. rekreace </w:t>
      </w:r>
      <w:r w:rsidR="00CE73D6" w:rsidRPr="00B91E1F">
        <w:rPr>
          <w:rFonts w:cs="Times New Roman"/>
          <w:szCs w:val="24"/>
        </w:rPr>
        <w:t>u </w:t>
      </w:r>
      <w:r w:rsidRPr="00B91E1F">
        <w:rPr>
          <w:rFonts w:cs="Times New Roman"/>
          <w:szCs w:val="24"/>
        </w:rPr>
        <w:t xml:space="preserve">moře, zahrádkaření, dokonce pak </w:t>
      </w:r>
      <w:r w:rsidR="00CE73D6" w:rsidRPr="00B91E1F">
        <w:rPr>
          <w:rFonts w:cs="Times New Roman"/>
          <w:szCs w:val="24"/>
        </w:rPr>
        <w:t>i </w:t>
      </w:r>
      <w:r w:rsidRPr="00B91E1F">
        <w:rPr>
          <w:rFonts w:cs="Times New Roman"/>
          <w:szCs w:val="24"/>
        </w:rPr>
        <w:t>jízda na sk</w:t>
      </w:r>
      <w:r w:rsidR="00083C68" w:rsidRPr="00B91E1F">
        <w:rPr>
          <w:rFonts w:cs="Times New Roman"/>
          <w:szCs w:val="24"/>
        </w:rPr>
        <w:t>ú</w:t>
      </w:r>
      <w:r w:rsidRPr="00B91E1F">
        <w:rPr>
          <w:rFonts w:cs="Times New Roman"/>
          <w:szCs w:val="24"/>
        </w:rPr>
        <w:t>tru, řízení veteránského automobilu či plavání. Běžná denní aktivita 2 dalších pacientů ve sledování je ovlivněna průběhem přidružených komorbidit.</w:t>
      </w:r>
    </w:p>
    <w:p w:rsidR="0000510D" w:rsidRPr="005C11BA" w:rsidRDefault="008F5AD0" w:rsidP="005C11BA">
      <w:pPr>
        <w:pStyle w:val="Nadpis2"/>
      </w:pPr>
      <w:bookmarkStart w:id="114" w:name="_Toc479152026"/>
      <w:r w:rsidRPr="005C11BA">
        <w:lastRenderedPageBreak/>
        <w:t>Závěr</w:t>
      </w:r>
      <w:bookmarkEnd w:id="114"/>
    </w:p>
    <w:p w:rsidR="004C42F9" w:rsidRPr="00B91E1F" w:rsidRDefault="00A37804" w:rsidP="00C90EB1">
      <w:pPr>
        <w:contextualSpacing/>
        <w:rPr>
          <w:rFonts w:cs="Times New Roman"/>
          <w:szCs w:val="24"/>
        </w:rPr>
      </w:pPr>
      <w:r w:rsidRPr="00B91E1F">
        <w:rPr>
          <w:rFonts w:cs="Times New Roman"/>
          <w:szCs w:val="24"/>
        </w:rPr>
        <w:t xml:space="preserve">AO osteosyntéza hrudní stěny představuje výrazný pokrok při řešení dehiscence sternotomie. </w:t>
      </w:r>
      <w:r w:rsidR="00F07428" w:rsidRPr="00B91E1F">
        <w:rPr>
          <w:rFonts w:cs="Times New Roman"/>
          <w:szCs w:val="24"/>
        </w:rPr>
        <w:t>V</w:t>
      </w:r>
      <w:r w:rsidRPr="00B91E1F">
        <w:rPr>
          <w:rFonts w:cs="Times New Roman"/>
          <w:szCs w:val="24"/>
        </w:rPr>
        <w:t>ysok</w:t>
      </w:r>
      <w:r w:rsidR="00F07428" w:rsidRPr="00B91E1F">
        <w:rPr>
          <w:rFonts w:cs="Times New Roman"/>
          <w:szCs w:val="24"/>
        </w:rPr>
        <w:t>ý</w:t>
      </w:r>
      <w:r w:rsidRPr="00B91E1F">
        <w:rPr>
          <w:rFonts w:cs="Times New Roman"/>
          <w:szCs w:val="24"/>
        </w:rPr>
        <w:t xml:space="preserve"> stup</w:t>
      </w:r>
      <w:r w:rsidR="00F07428" w:rsidRPr="00B91E1F">
        <w:rPr>
          <w:rFonts w:cs="Times New Roman"/>
          <w:szCs w:val="24"/>
        </w:rPr>
        <w:t>eň</w:t>
      </w:r>
      <w:r w:rsidRPr="00B91E1F">
        <w:rPr>
          <w:rFonts w:cs="Times New Roman"/>
          <w:szCs w:val="24"/>
        </w:rPr>
        <w:t xml:space="preserve"> stability hrudní stěny </w:t>
      </w:r>
      <w:r w:rsidR="00F07428" w:rsidRPr="00B91E1F">
        <w:rPr>
          <w:rFonts w:cs="Times New Roman"/>
          <w:szCs w:val="24"/>
        </w:rPr>
        <w:t xml:space="preserve">vede </w:t>
      </w:r>
      <w:r w:rsidR="00CE73D6" w:rsidRPr="00B91E1F">
        <w:rPr>
          <w:rFonts w:cs="Times New Roman"/>
          <w:szCs w:val="24"/>
        </w:rPr>
        <w:t>k </w:t>
      </w:r>
      <w:r w:rsidR="00F07428" w:rsidRPr="00B91E1F">
        <w:rPr>
          <w:rFonts w:cs="Times New Roman"/>
          <w:szCs w:val="24"/>
        </w:rPr>
        <w:t>výraznému</w:t>
      </w:r>
      <w:r w:rsidRPr="00B91E1F">
        <w:rPr>
          <w:rFonts w:cs="Times New Roman"/>
          <w:szCs w:val="24"/>
        </w:rPr>
        <w:t xml:space="preserve"> snížení rizika vzniku respirační insuficience na podkladě mechanické nestability hrudníku. Stabilní skelet dává lepší předpoklad pro hojení měkkých tkání, klesá rovněž procento mortality z důsledku ranných komplikací.</w:t>
      </w:r>
    </w:p>
    <w:p w:rsidR="004C42F9" w:rsidRPr="00B91E1F" w:rsidRDefault="00CE73D6" w:rsidP="00C90EB1">
      <w:pPr>
        <w:contextualSpacing/>
        <w:rPr>
          <w:rFonts w:cs="Times New Roman"/>
          <w:szCs w:val="24"/>
        </w:rPr>
      </w:pPr>
      <w:r w:rsidRPr="00B91E1F">
        <w:rPr>
          <w:rFonts w:cs="Times New Roman"/>
          <w:szCs w:val="24"/>
        </w:rPr>
        <w:t>U </w:t>
      </w:r>
      <w:r w:rsidR="00A37804" w:rsidRPr="00B91E1F">
        <w:rPr>
          <w:rFonts w:cs="Times New Roman"/>
          <w:szCs w:val="24"/>
        </w:rPr>
        <w:t>rozsáhlých ztrátových post-sternotomických defektů hrudní stěny</w:t>
      </w:r>
      <w:r w:rsidR="00DF652A" w:rsidRPr="00B91E1F">
        <w:rPr>
          <w:rFonts w:cs="Times New Roman"/>
          <w:szCs w:val="24"/>
        </w:rPr>
        <w:t xml:space="preserve"> nelze prozatím žádnou, dosud publikovanou, metodu označit za zlatý standard řešení této život ohrožující komplikace. </w:t>
      </w:r>
      <w:r w:rsidRPr="00B91E1F">
        <w:rPr>
          <w:rFonts w:cs="Times New Roman"/>
          <w:szCs w:val="24"/>
        </w:rPr>
        <w:t>V </w:t>
      </w:r>
      <w:r w:rsidR="00DF652A" w:rsidRPr="00B91E1F">
        <w:rPr>
          <w:rFonts w:cs="Times New Roman"/>
          <w:szCs w:val="24"/>
        </w:rPr>
        <w:t xml:space="preserve">literatuře doposud uveřejněné práce se opírají </w:t>
      </w:r>
      <w:r w:rsidRPr="00B91E1F">
        <w:rPr>
          <w:rFonts w:cs="Times New Roman"/>
          <w:szCs w:val="24"/>
        </w:rPr>
        <w:t>o </w:t>
      </w:r>
      <w:r w:rsidR="00DF652A" w:rsidRPr="00B91E1F">
        <w:rPr>
          <w:rFonts w:cs="Times New Roman"/>
          <w:szCs w:val="24"/>
        </w:rPr>
        <w:t xml:space="preserve">malé série pacientů, často se jedná </w:t>
      </w:r>
      <w:r w:rsidRPr="00B91E1F">
        <w:rPr>
          <w:rFonts w:cs="Times New Roman"/>
          <w:szCs w:val="24"/>
        </w:rPr>
        <w:t>o </w:t>
      </w:r>
      <w:r w:rsidR="00DF652A" w:rsidRPr="00B91E1F">
        <w:rPr>
          <w:rFonts w:cs="Times New Roman"/>
          <w:szCs w:val="24"/>
        </w:rPr>
        <w:t xml:space="preserve">kazuistická sdělení. </w:t>
      </w:r>
      <w:r w:rsidR="00F07428" w:rsidRPr="00B91E1F">
        <w:rPr>
          <w:rFonts w:cs="Times New Roman"/>
          <w:szCs w:val="24"/>
        </w:rPr>
        <w:t>T</w:t>
      </w:r>
      <w:r w:rsidR="00DF652A" w:rsidRPr="00B91E1F">
        <w:rPr>
          <w:rFonts w:cs="Times New Roman"/>
          <w:szCs w:val="24"/>
        </w:rPr>
        <w:t>ransplantace a</w:t>
      </w:r>
      <w:r w:rsidR="003554C4" w:rsidRPr="00B91E1F">
        <w:rPr>
          <w:rFonts w:cs="Times New Roman"/>
          <w:szCs w:val="24"/>
        </w:rPr>
        <w:t>l</w:t>
      </w:r>
      <w:r w:rsidR="00DF652A" w:rsidRPr="00B91E1F">
        <w:rPr>
          <w:rFonts w:cs="Times New Roman"/>
          <w:szCs w:val="24"/>
        </w:rPr>
        <w:t xml:space="preserve">logenního kostního štěpu je originálním postupem, jehož </w:t>
      </w:r>
      <w:r w:rsidR="003554C4" w:rsidRPr="00B91E1F">
        <w:rPr>
          <w:rFonts w:cs="Times New Roman"/>
          <w:szCs w:val="24"/>
        </w:rPr>
        <w:t xml:space="preserve">dosavadní </w:t>
      </w:r>
      <w:r w:rsidR="00DF652A" w:rsidRPr="00B91E1F">
        <w:rPr>
          <w:rFonts w:cs="Times New Roman"/>
          <w:szCs w:val="24"/>
        </w:rPr>
        <w:t xml:space="preserve">výsledky </w:t>
      </w:r>
      <w:r w:rsidR="003554C4" w:rsidRPr="00B91E1F">
        <w:rPr>
          <w:rFonts w:cs="Times New Roman"/>
          <w:szCs w:val="24"/>
        </w:rPr>
        <w:t xml:space="preserve">několika let klinického použití jsou velmi efektivní. V našem sledování jsme zaznamenali statisticky významný pokles nemocniční mortality </w:t>
      </w:r>
      <w:r w:rsidRPr="00B91E1F">
        <w:rPr>
          <w:rFonts w:cs="Times New Roman"/>
          <w:szCs w:val="24"/>
        </w:rPr>
        <w:t>a </w:t>
      </w:r>
      <w:r w:rsidR="00F07428" w:rsidRPr="00B91E1F">
        <w:rPr>
          <w:rFonts w:cs="Times New Roman"/>
          <w:szCs w:val="24"/>
        </w:rPr>
        <w:t xml:space="preserve">snížení počtu opakovaných pokusů </w:t>
      </w:r>
      <w:r w:rsidRPr="00B91E1F">
        <w:rPr>
          <w:rFonts w:cs="Times New Roman"/>
          <w:szCs w:val="24"/>
        </w:rPr>
        <w:t>o </w:t>
      </w:r>
      <w:r w:rsidR="00F07428" w:rsidRPr="00B91E1F">
        <w:rPr>
          <w:rFonts w:cs="Times New Roman"/>
          <w:szCs w:val="24"/>
        </w:rPr>
        <w:t>uzávěr rány</w:t>
      </w:r>
      <w:r w:rsidR="003554C4" w:rsidRPr="00B91E1F">
        <w:rPr>
          <w:rFonts w:cs="Times New Roman"/>
          <w:szCs w:val="24"/>
        </w:rPr>
        <w:t xml:space="preserve">. Naopak </w:t>
      </w:r>
      <w:r w:rsidR="00F07428" w:rsidRPr="00B91E1F">
        <w:rPr>
          <w:rFonts w:cs="Times New Roman"/>
          <w:szCs w:val="24"/>
        </w:rPr>
        <w:t>d</w:t>
      </w:r>
      <w:r w:rsidR="003554C4" w:rsidRPr="00B91E1F">
        <w:rPr>
          <w:rFonts w:cs="Times New Roman"/>
          <w:szCs w:val="24"/>
        </w:rPr>
        <w:t xml:space="preserve">ošlo ke zvýšení kvality života původně velmi komplikovaných pacientů, kteří byli dříve, v rámci chirurgického managementu dehiscence sternotomie, </w:t>
      </w:r>
      <w:r w:rsidR="00F07428" w:rsidRPr="00B91E1F">
        <w:rPr>
          <w:rFonts w:cs="Times New Roman"/>
          <w:szCs w:val="24"/>
        </w:rPr>
        <w:t xml:space="preserve">obtížně nebo </w:t>
      </w:r>
      <w:r w:rsidR="003554C4" w:rsidRPr="00B91E1F">
        <w:rPr>
          <w:rFonts w:cs="Times New Roman"/>
          <w:szCs w:val="24"/>
        </w:rPr>
        <w:t>prakticky</w:t>
      </w:r>
      <w:r w:rsidR="00F07428" w:rsidRPr="00B91E1F">
        <w:rPr>
          <w:rFonts w:cs="Times New Roman"/>
          <w:szCs w:val="24"/>
        </w:rPr>
        <w:t xml:space="preserve"> téměř </w:t>
      </w:r>
      <w:r w:rsidR="003554C4" w:rsidRPr="00B91E1F">
        <w:rPr>
          <w:rFonts w:cs="Times New Roman"/>
          <w:szCs w:val="24"/>
        </w:rPr>
        <w:t>neřešitelní.</w:t>
      </w:r>
    </w:p>
    <w:p w:rsidR="004C42F9" w:rsidRPr="00B91E1F" w:rsidRDefault="003554C4" w:rsidP="00C90EB1">
      <w:pPr>
        <w:contextualSpacing/>
        <w:rPr>
          <w:rFonts w:cs="Times New Roman"/>
          <w:szCs w:val="24"/>
        </w:rPr>
      </w:pPr>
      <w:r w:rsidRPr="00B91E1F">
        <w:rPr>
          <w:rFonts w:cs="Times New Roman"/>
          <w:szCs w:val="24"/>
        </w:rPr>
        <w:t>Náš soubor</w:t>
      </w:r>
      <w:r w:rsidR="00DF652A" w:rsidRPr="00B91E1F">
        <w:rPr>
          <w:rFonts w:cs="Times New Roman"/>
          <w:szCs w:val="24"/>
        </w:rPr>
        <w:t xml:space="preserve"> pacientů</w:t>
      </w:r>
      <w:r w:rsidRPr="00B91E1F">
        <w:rPr>
          <w:rFonts w:cs="Times New Roman"/>
          <w:szCs w:val="24"/>
        </w:rPr>
        <w:t xml:space="preserve"> </w:t>
      </w:r>
      <w:r w:rsidR="00CE73D6" w:rsidRPr="00B91E1F">
        <w:rPr>
          <w:rFonts w:cs="Times New Roman"/>
          <w:szCs w:val="24"/>
        </w:rPr>
        <w:t>a </w:t>
      </w:r>
      <w:r w:rsidR="00E40503" w:rsidRPr="00B91E1F">
        <w:rPr>
          <w:rFonts w:cs="Times New Roman"/>
          <w:szCs w:val="24"/>
        </w:rPr>
        <w:t xml:space="preserve">výsledky </w:t>
      </w:r>
      <w:r w:rsidR="00F07428" w:rsidRPr="00B91E1F">
        <w:rPr>
          <w:rFonts w:cs="Times New Roman"/>
          <w:szCs w:val="24"/>
        </w:rPr>
        <w:t xml:space="preserve">rekonstrukce post-sternotomických defektů </w:t>
      </w:r>
      <w:r w:rsidRPr="00B91E1F">
        <w:rPr>
          <w:rFonts w:cs="Times New Roman"/>
          <w:szCs w:val="24"/>
        </w:rPr>
        <w:t>patří</w:t>
      </w:r>
      <w:r w:rsidR="00DF652A" w:rsidRPr="00B91E1F">
        <w:rPr>
          <w:rFonts w:cs="Times New Roman"/>
          <w:szCs w:val="24"/>
        </w:rPr>
        <w:t xml:space="preserve">, při srovnání dostupné </w:t>
      </w:r>
      <w:r w:rsidRPr="00B91E1F">
        <w:rPr>
          <w:rFonts w:cs="Times New Roman"/>
          <w:szCs w:val="24"/>
        </w:rPr>
        <w:t xml:space="preserve">světové </w:t>
      </w:r>
      <w:r w:rsidR="00DF652A" w:rsidRPr="00B91E1F">
        <w:rPr>
          <w:rFonts w:cs="Times New Roman"/>
          <w:szCs w:val="24"/>
        </w:rPr>
        <w:t>literatury, pravděpodobně k nejrozsáhlejším.</w:t>
      </w:r>
    </w:p>
    <w:p w:rsidR="00F07428" w:rsidRPr="00B91E1F" w:rsidRDefault="00F07428" w:rsidP="00C90EB1">
      <w:pPr>
        <w:contextualSpacing/>
        <w:rPr>
          <w:rFonts w:cs="Times New Roman"/>
          <w:szCs w:val="24"/>
        </w:rPr>
      </w:pPr>
      <w:r w:rsidRPr="00B91E1F">
        <w:rPr>
          <w:rFonts w:cs="Times New Roman"/>
          <w:szCs w:val="24"/>
        </w:rPr>
        <w:t xml:space="preserve">V rámci </w:t>
      </w:r>
      <w:r w:rsidR="001E6C16" w:rsidRPr="00B91E1F">
        <w:rPr>
          <w:rFonts w:cs="Times New Roman"/>
          <w:szCs w:val="24"/>
        </w:rPr>
        <w:t>úzké</w:t>
      </w:r>
      <w:r w:rsidRPr="00B91E1F">
        <w:rPr>
          <w:rFonts w:cs="Times New Roman"/>
          <w:szCs w:val="24"/>
        </w:rPr>
        <w:t xml:space="preserve"> mezioborové spolupráce s hrudními chirurgy byl allogenní štěp sterna použit opakovaně také v rámci onkochirurgie hrudní stěny.</w:t>
      </w:r>
    </w:p>
    <w:p w:rsidR="004C42F9" w:rsidRPr="00B91E1F" w:rsidRDefault="001E6C16" w:rsidP="00C90EB1">
      <w:pPr>
        <w:contextualSpacing/>
        <w:rPr>
          <w:rFonts w:cs="Times New Roman"/>
          <w:szCs w:val="24"/>
        </w:rPr>
      </w:pPr>
      <w:r w:rsidRPr="00B91E1F">
        <w:rPr>
          <w:rFonts w:cs="Times New Roman"/>
          <w:szCs w:val="24"/>
        </w:rPr>
        <w:t>Metoda byla v roce 201</w:t>
      </w:r>
      <w:r w:rsidR="00BD1873" w:rsidRPr="00B91E1F">
        <w:rPr>
          <w:rFonts w:cs="Times New Roman"/>
          <w:szCs w:val="24"/>
        </w:rPr>
        <w:t>1</w:t>
      </w:r>
      <w:r w:rsidRPr="00B91E1F">
        <w:rPr>
          <w:rFonts w:cs="Times New Roman"/>
          <w:szCs w:val="24"/>
        </w:rPr>
        <w:t xml:space="preserve"> oceněna v</w:t>
      </w:r>
      <w:r w:rsidR="00BD1873" w:rsidRPr="00B91E1F">
        <w:rPr>
          <w:rFonts w:cs="Times New Roman"/>
          <w:szCs w:val="24"/>
        </w:rPr>
        <w:t> celostátní v</w:t>
      </w:r>
      <w:r w:rsidR="00027850" w:rsidRPr="00B91E1F">
        <w:rPr>
          <w:rFonts w:cs="Times New Roman"/>
          <w:szCs w:val="24"/>
        </w:rPr>
        <w:t>ědecké</w:t>
      </w:r>
      <w:r w:rsidRPr="00B91E1F">
        <w:rPr>
          <w:rFonts w:cs="Times New Roman"/>
          <w:szCs w:val="24"/>
        </w:rPr>
        <w:t xml:space="preserve"> soutěži Discovery </w:t>
      </w:r>
      <w:r w:rsidR="00027850" w:rsidRPr="00B91E1F">
        <w:rPr>
          <w:rFonts w:cs="Times New Roman"/>
          <w:szCs w:val="24"/>
        </w:rPr>
        <w:t xml:space="preserve">Award, </w:t>
      </w:r>
      <w:r w:rsidRPr="00B91E1F">
        <w:rPr>
          <w:rFonts w:cs="Times New Roman"/>
          <w:szCs w:val="24"/>
        </w:rPr>
        <w:t xml:space="preserve">jako inovativní počin </w:t>
      </w:r>
      <w:r w:rsidR="00CE73D6" w:rsidRPr="00B91E1F">
        <w:rPr>
          <w:rFonts w:cs="Times New Roman"/>
          <w:szCs w:val="24"/>
        </w:rPr>
        <w:t>v </w:t>
      </w:r>
      <w:r w:rsidRPr="00B91E1F">
        <w:rPr>
          <w:rFonts w:cs="Times New Roman"/>
          <w:szCs w:val="24"/>
        </w:rPr>
        <w:t>oblasti biomedicíny.</w:t>
      </w:r>
    </w:p>
    <w:p w:rsidR="004C42F9" w:rsidRPr="005C11BA" w:rsidRDefault="005B7724" w:rsidP="005C11BA">
      <w:pPr>
        <w:pStyle w:val="Nadpis1"/>
      </w:pPr>
      <w:bookmarkStart w:id="115" w:name="_Toc479152027"/>
      <w:r w:rsidRPr="005C11BA">
        <w:lastRenderedPageBreak/>
        <w:t>Literatura</w:t>
      </w:r>
      <w:bookmarkEnd w:id="115"/>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Milton H. Mediastinal surgery. Lancet 1897</w:t>
      </w:r>
      <w:proofErr w:type="gramStart"/>
      <w:r w:rsidRPr="00C95009">
        <w:rPr>
          <w:lang w:val="en-US"/>
        </w:rPr>
        <w:t>;1:872</w:t>
      </w:r>
      <w:proofErr w:type="gramEnd"/>
      <w:r w:rsidRPr="00C95009">
        <w:rPr>
          <w:lang w:val="en-US"/>
        </w:rPr>
        <w:t>-5.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Milton H. Removal of </w:t>
      </w:r>
      <w:r w:rsidR="00CE73D6" w:rsidRPr="00C95009">
        <w:rPr>
          <w:lang w:val="en-US"/>
        </w:rPr>
        <w:t>a </w:t>
      </w:r>
      <w:r w:rsidRPr="00C95009">
        <w:rPr>
          <w:lang w:val="en-US"/>
        </w:rPr>
        <w:t>foreign body from the bronchus by intrathoracic tracheotomy. Lancet 1901</w:t>
      </w:r>
      <w:proofErr w:type="gramStart"/>
      <w:r w:rsidRPr="00C95009">
        <w:rPr>
          <w:lang w:val="en-US"/>
        </w:rPr>
        <w:t>;1:2424</w:t>
      </w:r>
      <w:proofErr w:type="gramEnd"/>
      <w:r w:rsidRPr="00C95009">
        <w:rPr>
          <w:lang w:val="en-US"/>
        </w:rPr>
        <w:t>.</w:t>
      </w:r>
    </w:p>
    <w:p w:rsidR="00CA6AE9" w:rsidRPr="00C95009" w:rsidRDefault="00B6092F" w:rsidP="00C95009">
      <w:pPr>
        <w:pStyle w:val="Odstavecseseznamem"/>
        <w:numPr>
          <w:ilvl w:val="0"/>
          <w:numId w:val="22"/>
        </w:numPr>
        <w:spacing w:after="0" w:line="240" w:lineRule="auto"/>
        <w:ind w:left="426" w:hanging="426"/>
        <w:rPr>
          <w:rFonts w:eastAsia="Times New Roman"/>
          <w:lang w:val="en-US" w:eastAsia="cs-CZ"/>
        </w:rPr>
      </w:pPr>
      <w:hyperlink r:id="rId46" w:history="1">
        <w:r w:rsidR="00CA6AE9" w:rsidRPr="00C95009">
          <w:rPr>
            <w:rFonts w:eastAsia="Times New Roman"/>
            <w:lang w:val="en-US" w:eastAsia="cs-CZ"/>
          </w:rPr>
          <w:t>Shumacker HB Jr</w:t>
        </w:r>
      </w:hyperlink>
      <w:r w:rsidR="00CA6AE9" w:rsidRPr="00C95009">
        <w:rPr>
          <w:rFonts w:eastAsia="Times New Roman"/>
          <w:lang w:val="en-US" w:eastAsia="cs-CZ"/>
        </w:rPr>
        <w:t xml:space="preserve">. When did cardiac surgery begin? </w:t>
      </w:r>
      <w:hyperlink r:id="rId47" w:tooltip="The Journal of cardiovascular surgery." w:history="1">
        <w:r w:rsidR="00CA6AE9" w:rsidRPr="00C95009">
          <w:rPr>
            <w:rFonts w:eastAsia="Times New Roman"/>
            <w:lang w:val="en-US" w:eastAsia="cs-CZ"/>
          </w:rPr>
          <w:t>J Cardiovasc Surg (Torino).</w:t>
        </w:r>
      </w:hyperlink>
      <w:r w:rsidR="00CA6AE9" w:rsidRPr="00C95009">
        <w:rPr>
          <w:rFonts w:eastAsia="Times New Roman"/>
          <w:lang w:val="en-US" w:eastAsia="cs-CZ"/>
        </w:rPr>
        <w:t> 1989 Mar-Apr</w:t>
      </w:r>
      <w:proofErr w:type="gramStart"/>
      <w:r w:rsidR="00CA6AE9" w:rsidRPr="00C95009">
        <w:rPr>
          <w:rFonts w:eastAsia="Times New Roman"/>
          <w:lang w:val="en-US" w:eastAsia="cs-CZ"/>
        </w:rPr>
        <w:t>;30</w:t>
      </w:r>
      <w:proofErr w:type="gramEnd"/>
      <w:r w:rsidR="00CA6AE9" w:rsidRPr="00C95009">
        <w:rPr>
          <w:rFonts w:eastAsia="Times New Roman"/>
          <w:lang w:val="en-US" w:eastAsia="cs-CZ"/>
        </w:rPr>
        <w:t>(2):246-9.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Sauerbruch F. Chirurgie der brustorgane. </w:t>
      </w:r>
      <w:proofErr w:type="gramStart"/>
      <w:r w:rsidRPr="00C95009">
        <w:rPr>
          <w:lang w:val="en-US"/>
        </w:rPr>
        <w:t>vol</w:t>
      </w:r>
      <w:proofErr w:type="gramEnd"/>
      <w:r w:rsidRPr="00C95009">
        <w:rPr>
          <w:lang w:val="en-US"/>
        </w:rPr>
        <w:t xml:space="preserve"> 11. Berlin: Springer, 1925:415.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Holman E, Willett F. The surgical correction of constrictive pericarditis. Surg Gynecol Obstet 1949</w:t>
      </w:r>
      <w:proofErr w:type="gramStart"/>
      <w:r w:rsidRPr="00C95009">
        <w:rPr>
          <w:lang w:val="en-US"/>
        </w:rPr>
        <w:t>;89:12944</w:t>
      </w:r>
      <w:proofErr w:type="gramEnd"/>
      <w:r w:rsidRPr="00C95009">
        <w:rPr>
          <w:lang w:val="en-US"/>
        </w:rPr>
        <w:t>.</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Shumacker HB Jr, Lurie PR. </w:t>
      </w:r>
      <w:r w:rsidRPr="00C95009">
        <w:rPr>
          <w:lang w:val="en-US"/>
        </w:rPr>
        <w:t xml:space="preserve">Pulmonary valvulotomy: descriptionof </w:t>
      </w:r>
      <w:r w:rsidR="00CE73D6" w:rsidRPr="00C95009">
        <w:rPr>
          <w:lang w:val="en-US"/>
        </w:rPr>
        <w:t>a </w:t>
      </w:r>
      <w:r w:rsidRPr="00C95009">
        <w:rPr>
          <w:lang w:val="en-US"/>
        </w:rPr>
        <w:t>new approach about diagnostic characteristics of pulmonic valvular stenosis. J Thorac Surg 1953</w:t>
      </w:r>
      <w:proofErr w:type="gramStart"/>
      <w:r w:rsidRPr="00C95009">
        <w:rPr>
          <w:lang w:val="en-US"/>
        </w:rPr>
        <w:t>;25:173</w:t>
      </w:r>
      <w:proofErr w:type="gramEnd"/>
      <w:r w:rsidRPr="00C95009">
        <w:rPr>
          <w:lang w:val="en-US"/>
        </w:rPr>
        <w:t>-86.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Graham BA, Singer JJ, Ballon HC. Surgical diseases of the chest. Philadelphia: Lea &amp; Febiger, 1935: 211.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Sweet RH. Thoracic surgery. Philadelphia:</w:t>
      </w:r>
      <w:r w:rsidR="003554C4" w:rsidRPr="00C95009">
        <w:rPr>
          <w:lang w:val="en-US"/>
        </w:rPr>
        <w:t xml:space="preserve"> </w:t>
      </w:r>
      <w:r w:rsidRPr="00C95009">
        <w:rPr>
          <w:lang w:val="en-US"/>
        </w:rPr>
        <w:t>W.B. Saunders, 1950.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Julian OC, Lopez-Belio M, Dye WS, Javid H, Grove WJ. The median sternal incision in intracardiac surgery with extracorporeal circulation: </w:t>
      </w:r>
      <w:r w:rsidR="00CE73D6" w:rsidRPr="00C95009">
        <w:rPr>
          <w:lang w:val="en-US"/>
        </w:rPr>
        <w:t>a </w:t>
      </w:r>
      <w:r w:rsidRPr="00C95009">
        <w:rPr>
          <w:lang w:val="en-US"/>
        </w:rPr>
        <w:t>general evaluation of its use in heart surgery. Surgery 1957</w:t>
      </w:r>
      <w:proofErr w:type="gramStart"/>
      <w:r w:rsidRPr="00C95009">
        <w:rPr>
          <w:lang w:val="en-US"/>
        </w:rPr>
        <w:t>;42:753</w:t>
      </w:r>
      <w:proofErr w:type="gramEnd"/>
      <w:r w:rsidRPr="00C95009">
        <w:rPr>
          <w:lang w:val="en-US"/>
        </w:rPr>
        <w:t>-61.</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Čihák R </w:t>
      </w:r>
      <w:r w:rsidRPr="00C95009">
        <w:rPr>
          <w:iCs/>
          <w:lang w:val="en-US"/>
        </w:rPr>
        <w:t>Anatomie</w:t>
      </w:r>
      <w:r w:rsidRPr="00C95009">
        <w:rPr>
          <w:i/>
          <w:iCs/>
          <w:lang w:val="en-US"/>
        </w:rPr>
        <w:t>. </w:t>
      </w:r>
      <w:r w:rsidRPr="00C95009">
        <w:rPr>
          <w:lang w:val="en-US"/>
        </w:rPr>
        <w:t>2. </w:t>
      </w:r>
      <w:proofErr w:type="gramStart"/>
      <w:r w:rsidRPr="00C95009">
        <w:rPr>
          <w:lang w:val="en-US"/>
        </w:rPr>
        <w:t>vydání</w:t>
      </w:r>
      <w:proofErr w:type="gramEnd"/>
      <w:r w:rsidRPr="00C95009">
        <w:rPr>
          <w:lang w:val="en-US"/>
        </w:rPr>
        <w:t xml:space="preserve">. Praha: Grada Publishing, </w:t>
      </w:r>
      <w:proofErr w:type="gramStart"/>
      <w:r w:rsidRPr="00C95009">
        <w:rPr>
          <w:lang w:val="en-US"/>
        </w:rPr>
        <w:t>a.s</w:t>
      </w:r>
      <w:proofErr w:type="gramEnd"/>
      <w:r w:rsidRPr="00C95009">
        <w:rPr>
          <w:lang w:val="en-US"/>
        </w:rPr>
        <w:t>., 2008. </w:t>
      </w:r>
      <w:proofErr w:type="gramStart"/>
      <w:r w:rsidRPr="00C95009">
        <w:rPr>
          <w:lang w:val="en-US"/>
        </w:rPr>
        <w:t>sv</w:t>
      </w:r>
      <w:proofErr w:type="gramEnd"/>
      <w:r w:rsidRPr="00C95009">
        <w:rPr>
          <w:lang w:val="en-US"/>
        </w:rPr>
        <w:t>. 1.</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Robicsek F, Fokin AA. Search fora better mousetrap. The quest foran ideal method of sternal closure. Eur JCardiothoracSurg 2008</w:t>
      </w:r>
      <w:proofErr w:type="gramStart"/>
      <w:r w:rsidRPr="00C95009">
        <w:rPr>
          <w:lang w:val="en-US"/>
        </w:rPr>
        <w:t>;33:767</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Hale JE, Anderson DD, Johnson GA, Magovern JA. An assessment of the pull through strength and fatigue properties of </w:t>
      </w:r>
      <w:r w:rsidR="00CE73D6" w:rsidRPr="00C95009">
        <w:rPr>
          <w:lang w:val="en-US"/>
        </w:rPr>
        <w:t>a </w:t>
      </w:r>
      <w:r w:rsidRPr="00C95009">
        <w:rPr>
          <w:lang w:val="en-US"/>
        </w:rPr>
        <w:t>new sternal closure technique. In: Presented at the 23rd Annual Meeting of the American Society of Biomechanics, Pittsburgh</w:t>
      </w:r>
      <w:proofErr w:type="gramStart"/>
      <w:r w:rsidRPr="00C95009">
        <w:rPr>
          <w:lang w:val="en-US"/>
        </w:rPr>
        <w:t>,PA</w:t>
      </w:r>
      <w:proofErr w:type="gramEnd"/>
      <w:r w:rsidRPr="00C95009">
        <w:rPr>
          <w:lang w:val="en-US"/>
        </w:rPr>
        <w:t>, 21–23October 1999.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Young WC, Budynas RG. Roark’s Formulas for Stress and Strain. New York: McGraw-Hill, 2002, 592–9.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Casha AR, Manche A, Gauci M, Camilleri-Podesta MT, SchembriWismayer P, Sant </w:t>
      </w:r>
      <w:r w:rsidR="00CE73D6" w:rsidRPr="00C95009">
        <w:rPr>
          <w:lang w:val="fr-FR"/>
        </w:rPr>
        <w:t>Z </w:t>
      </w:r>
      <w:r w:rsidRPr="00C95009">
        <w:rPr>
          <w:lang w:val="fr-FR"/>
        </w:rPr>
        <w:t xml:space="preserve">et al. </w:t>
      </w:r>
      <w:r w:rsidRPr="00C95009">
        <w:rPr>
          <w:lang w:val="en-US"/>
        </w:rPr>
        <w:t>Placement of trans-sternal wires according to an ellipsoid pressure vessel model of sternal forces. Interact CardioVasc Thorac Surg 2012</w:t>
      </w:r>
      <w:proofErr w:type="gramStart"/>
      <w:r w:rsidRPr="00C95009">
        <w:rPr>
          <w:lang w:val="en-US"/>
        </w:rPr>
        <w:t>;14:283</w:t>
      </w:r>
      <w:proofErr w:type="gramEnd"/>
      <w:r w:rsidRPr="00C95009">
        <w:rPr>
          <w:lang w:val="en-US"/>
        </w:rPr>
        <w:t>–7.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Casha AR, Yang L, Kay PH, Saleh M, Cooper GJ. </w:t>
      </w:r>
      <w:r w:rsidR="00CE73D6" w:rsidRPr="00C95009">
        <w:rPr>
          <w:lang w:val="en-US"/>
        </w:rPr>
        <w:t>A </w:t>
      </w:r>
      <w:r w:rsidRPr="00C95009">
        <w:rPr>
          <w:lang w:val="en-US"/>
        </w:rPr>
        <w:t>biomechanical study of median sternotomy closures.Eur JCardiothorac Surg 1999</w:t>
      </w:r>
      <w:proofErr w:type="gramStart"/>
      <w:r w:rsidRPr="00C95009">
        <w:rPr>
          <w:lang w:val="en-US"/>
        </w:rPr>
        <w:t>;15:365</w:t>
      </w:r>
      <w:proofErr w:type="gramEnd"/>
      <w:r w:rsidRPr="00C95009">
        <w:rPr>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McGregor WE, Trumble DR, Magovern JA. Mechanical analysis of midline sternotomy wound closure. J ThoracCardiovasc Surg 1999;117:1144–9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Casha AR, Gauci M, Yang L, Saleh M, Kay PH, Cooper GJ. Fatigue</w:t>
      </w:r>
      <w:r w:rsidR="004C42F9" w:rsidRPr="00C95009">
        <w:rPr>
          <w:lang w:val="en-US"/>
        </w:rPr>
        <w:t xml:space="preserve"> </w:t>
      </w:r>
      <w:r w:rsidRPr="00C95009">
        <w:rPr>
          <w:lang w:val="en-US"/>
        </w:rPr>
        <w:t>testing median sternotomy closures. Eur J Cardiothorac Surg 2001</w:t>
      </w:r>
      <w:proofErr w:type="gramStart"/>
      <w:r w:rsidRPr="00C95009">
        <w:rPr>
          <w:lang w:val="en-US"/>
        </w:rPr>
        <w:t>;19:249</w:t>
      </w:r>
      <w:proofErr w:type="gramEnd"/>
      <w:r w:rsidRPr="00C95009">
        <w:rPr>
          <w:lang w:val="en-US"/>
        </w:rPr>
        <w:t>–53.</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Casha, A. R., Yang, L. and Cooper, G. J., Measurement of chest</w:t>
      </w:r>
      <w:r w:rsidR="004C42F9" w:rsidRPr="00C95009">
        <w:rPr>
          <w:lang w:val="en-US"/>
        </w:rPr>
        <w:t xml:space="preserve"> </w:t>
      </w:r>
      <w:r w:rsidRPr="00C95009">
        <w:rPr>
          <w:lang w:val="en-US"/>
        </w:rPr>
        <w:t xml:space="preserve">wall forces on coughing with the use of human cadavers. </w:t>
      </w:r>
      <w:r w:rsidRPr="00C95009">
        <w:rPr>
          <w:i/>
          <w:iCs/>
          <w:lang w:val="en-US"/>
        </w:rPr>
        <w:t>Journal of Thoracic and Cardiovascular Surgery</w:t>
      </w:r>
      <w:r w:rsidRPr="00C95009">
        <w:rPr>
          <w:lang w:val="en-US"/>
        </w:rPr>
        <w:t>, 1999, 118, 1157–1158.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Casha AR,</w:t>
      </w:r>
      <w:r w:rsidR="004C42F9" w:rsidRPr="00C95009">
        <w:rPr>
          <w:lang w:val="en-US"/>
        </w:rPr>
        <w:t xml:space="preserve"> </w:t>
      </w:r>
      <w:r w:rsidRPr="00C95009">
        <w:rPr>
          <w:lang w:val="en-US"/>
        </w:rPr>
        <w:t>Manché A, Gatt R, Duca E, Gauci Md Schembri-Wismayer P, Camilleri-Podesta MT and Grima JN. Mechanism of sternotomy dehiscence. Interactive CardioVascular and Thoracic Surgery 19 (2014) 617–621 doi:10.1093/icvts/ivu184 Advance Access publication 25 June 2014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Friberg O, Dahlin LG, Söderquist B, Källman J, Svedjeholm R. Influence of more than six sternal fixation wires on the incidence of deep sternal wound infection. Thorac Cardiovasc Surg 2006</w:t>
      </w:r>
      <w:proofErr w:type="gramStart"/>
      <w:r w:rsidRPr="00C95009">
        <w:rPr>
          <w:lang w:val="en-US"/>
        </w:rPr>
        <w:t>;54:468</w:t>
      </w:r>
      <w:proofErr w:type="gramEnd"/>
      <w:r w:rsidRPr="00C95009">
        <w:rPr>
          <w:lang w:val="en-US"/>
        </w:rPr>
        <w:t>–73.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Kamiyaa, H, Al-maisaryb S </w:t>
      </w:r>
      <w:r w:rsidR="00CE73D6" w:rsidRPr="00C95009">
        <w:rPr>
          <w:lang w:val="en-US"/>
        </w:rPr>
        <w:t>S </w:t>
      </w:r>
      <w:r w:rsidRPr="00C95009">
        <w:rPr>
          <w:lang w:val="en-US"/>
        </w:rPr>
        <w:t xml:space="preserve">A, Akhyaria P, Ruhparwarb A, Kallenbachb K, Lichtenberga </w:t>
      </w:r>
      <w:r w:rsidR="00CE73D6" w:rsidRPr="00C95009">
        <w:rPr>
          <w:lang w:val="en-US"/>
        </w:rPr>
        <w:t>A </w:t>
      </w:r>
      <w:r w:rsidRPr="00C95009">
        <w:rPr>
          <w:lang w:val="en-US"/>
        </w:rPr>
        <w:t>and</w:t>
      </w:r>
      <w:r w:rsidR="004C42F9" w:rsidRPr="00C95009">
        <w:rPr>
          <w:lang w:val="en-US"/>
        </w:rPr>
        <w:t xml:space="preserve"> </w:t>
      </w:r>
      <w:r w:rsidRPr="00C95009">
        <w:rPr>
          <w:lang w:val="en-US"/>
        </w:rPr>
        <w:t xml:space="preserve">Karckb M. The number of wires for sternal closure has </w:t>
      </w:r>
      <w:r w:rsidR="00CE73D6" w:rsidRPr="00C95009">
        <w:rPr>
          <w:lang w:val="en-US"/>
        </w:rPr>
        <w:t>a </w:t>
      </w:r>
      <w:r w:rsidRPr="00C95009">
        <w:rPr>
          <w:lang w:val="en-US"/>
        </w:rPr>
        <w:t xml:space="preserve">significant </w:t>
      </w:r>
      <w:r w:rsidRPr="00C95009">
        <w:rPr>
          <w:lang w:val="en-US"/>
        </w:rPr>
        <w:lastRenderedPageBreak/>
        <w:t>influence on sternal complications in high-risk patients Interactive CardioVascular and Thoracic Surgery 15 (2012) 665–670 doi:10.1093/icvts/ivs293 Advance Access publication 6 July 2012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Goldman, G., Nestel, R., Snir, E. </w:t>
      </w:r>
      <w:r w:rsidRPr="00C95009">
        <w:rPr>
          <w:i/>
          <w:iCs/>
          <w:lang w:val="en-US"/>
        </w:rPr>
        <w:t>et al</w:t>
      </w:r>
      <w:r w:rsidRPr="00C95009">
        <w:rPr>
          <w:lang w:val="en-US"/>
        </w:rPr>
        <w:t xml:space="preserve">., Effective technique of sternum closure in high-risk patients. </w:t>
      </w:r>
      <w:r w:rsidRPr="00C95009">
        <w:rPr>
          <w:i/>
          <w:iCs/>
          <w:lang w:val="en-US"/>
        </w:rPr>
        <w:t>Archives of Surgery</w:t>
      </w:r>
      <w:r w:rsidRPr="00C95009">
        <w:rPr>
          <w:lang w:val="en-US"/>
        </w:rPr>
        <w:t>, 1988, 123, 386–387.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Mariani, M. A., Vaccari, G., Marullo, A. </w:t>
      </w:r>
      <w:r w:rsidRPr="00C95009">
        <w:rPr>
          <w:i/>
          <w:iCs/>
          <w:lang w:val="en-US"/>
        </w:rPr>
        <w:t>et al</w:t>
      </w:r>
      <w:r w:rsidRPr="00C95009">
        <w:rPr>
          <w:lang w:val="en-US"/>
        </w:rPr>
        <w:t xml:space="preserve">., Combined use of single and double-cross steel wires for closure of midline sternotomy. </w:t>
      </w:r>
      <w:r w:rsidRPr="00C95009">
        <w:rPr>
          <w:i/>
          <w:iCs/>
          <w:lang w:val="en-US"/>
        </w:rPr>
        <w:t>Journal of Cardiovascular Surgery</w:t>
      </w:r>
      <w:r w:rsidRPr="00C95009">
        <w:rPr>
          <w:lang w:val="en-US"/>
        </w:rPr>
        <w:t>, 1998, 39, 833–837.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Casha, A. R., Ashraf, S. S., Kay, P. H. </w:t>
      </w:r>
      <w:r w:rsidRPr="00C95009">
        <w:rPr>
          <w:i/>
          <w:iCs/>
          <w:lang w:val="en-US"/>
        </w:rPr>
        <w:t>et al</w:t>
      </w:r>
      <w:r w:rsidRPr="00C95009">
        <w:rPr>
          <w:lang w:val="en-US"/>
        </w:rPr>
        <w:t xml:space="preserve">., Routine sternal closure using interlocking multitwisted wires. </w:t>
      </w:r>
      <w:r w:rsidRPr="00C95009">
        <w:rPr>
          <w:i/>
          <w:iCs/>
          <w:lang w:val="en-US"/>
        </w:rPr>
        <w:t>European Journal of Cardiothoracic Surgery</w:t>
      </w:r>
      <w:r w:rsidRPr="00C95009">
        <w:rPr>
          <w:lang w:val="en-US"/>
        </w:rPr>
        <w:t>, 1999, 16, 353–355.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Labitzke, R., Schramm, G., Witzel, U. </w:t>
      </w:r>
      <w:r w:rsidRPr="00C95009">
        <w:rPr>
          <w:i/>
          <w:iCs/>
          <w:lang w:val="en-US"/>
        </w:rPr>
        <w:t>et al</w:t>
      </w:r>
      <w:r w:rsidRPr="00C95009">
        <w:rPr>
          <w:lang w:val="en-US"/>
        </w:rPr>
        <w:t xml:space="preserve">., ‘Sleeve-rope closure’ of the median sternotomy after open heart operations. </w:t>
      </w:r>
      <w:r w:rsidRPr="00C95009">
        <w:rPr>
          <w:i/>
          <w:iCs/>
          <w:lang w:val="en-US"/>
        </w:rPr>
        <w:t>Thoracic and Cardiovascular Surgeon</w:t>
      </w:r>
      <w:r w:rsidRPr="00C95009">
        <w:rPr>
          <w:lang w:val="en-US"/>
        </w:rPr>
        <w:t>, 1983, 31, 127–128.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Robicsek F, Fokin A, Cook J, Bhatia D. Sternal instability after midline sternotomy. Thorac Cardiovasc Surg 2000</w:t>
      </w:r>
      <w:proofErr w:type="gramStart"/>
      <w:r w:rsidRPr="00C95009">
        <w:rPr>
          <w:lang w:val="en-US"/>
        </w:rPr>
        <w:t>;48:1</w:t>
      </w:r>
      <w:proofErr w:type="gramEnd"/>
      <w:r w:rsidRPr="00C95009">
        <w:rPr>
          <w:lang w:val="en-US"/>
        </w:rPr>
        <w:t>–8.</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Badellino, M., Cavarocchi, N. C., Kolff, J. </w:t>
      </w:r>
      <w:r w:rsidRPr="00C95009">
        <w:rPr>
          <w:i/>
          <w:iCs/>
          <w:lang w:val="en-US"/>
        </w:rPr>
        <w:t>et al</w:t>
      </w:r>
      <w:r w:rsidRPr="00C95009">
        <w:rPr>
          <w:lang w:val="en-US"/>
        </w:rPr>
        <w:t xml:space="preserve">., Sternotomy closure with Parham bands. </w:t>
      </w:r>
      <w:r w:rsidRPr="00C95009">
        <w:rPr>
          <w:i/>
          <w:iCs/>
          <w:lang w:val="en-US"/>
        </w:rPr>
        <w:t>Journal of Cardiac Surgery</w:t>
      </w:r>
      <w:r w:rsidRPr="00C95009">
        <w:rPr>
          <w:lang w:val="en-US"/>
        </w:rPr>
        <w:t>, 1988, 3,235–236.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Soroff, H. S., Hartman, A. R., Pak, E. </w:t>
      </w:r>
      <w:r w:rsidRPr="00C95009">
        <w:rPr>
          <w:i/>
          <w:iCs/>
          <w:lang w:val="en-US"/>
        </w:rPr>
        <w:t>et al</w:t>
      </w:r>
      <w:r w:rsidRPr="00C95009">
        <w:rPr>
          <w:lang w:val="en-US"/>
        </w:rPr>
        <w:t xml:space="preserve">., Improved sternal closure using steel bands: early experience with three-year follow up. </w:t>
      </w:r>
      <w:r w:rsidRPr="00C95009">
        <w:rPr>
          <w:i/>
          <w:iCs/>
          <w:lang w:val="en-US"/>
        </w:rPr>
        <w:t>Annals of Thoracic Surgery</w:t>
      </w:r>
      <w:r w:rsidRPr="00C95009">
        <w:rPr>
          <w:lang w:val="en-US"/>
        </w:rPr>
        <w:t>, 1996, 61, 1172–1176.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Negri A, Manfredi J, Terrini A, Rodella G, Bisleri G, El Quarra </w:t>
      </w:r>
      <w:r w:rsidR="00CE73D6" w:rsidRPr="00C95009">
        <w:rPr>
          <w:lang w:val="fr-FR"/>
        </w:rPr>
        <w:t>S </w:t>
      </w:r>
      <w:r w:rsidRPr="00C95009">
        <w:rPr>
          <w:lang w:val="fr-FR"/>
        </w:rPr>
        <w:t xml:space="preserve">et al. </w:t>
      </w:r>
      <w:r w:rsidRPr="00C95009">
        <w:rPr>
          <w:lang w:val="en-US"/>
        </w:rPr>
        <w:t xml:space="preserve">Prospective evaluation of </w:t>
      </w:r>
      <w:r w:rsidR="00CE73D6" w:rsidRPr="00C95009">
        <w:rPr>
          <w:lang w:val="en-US"/>
        </w:rPr>
        <w:t>a </w:t>
      </w:r>
      <w:r w:rsidRPr="00C95009">
        <w:rPr>
          <w:lang w:val="en-US"/>
        </w:rPr>
        <w:t>new sternal closure method with thermoreactive clips. Eur J Cardiothorac Surg 2002</w:t>
      </w:r>
      <w:proofErr w:type="gramStart"/>
      <w:r w:rsidRPr="00C95009">
        <w:rPr>
          <w:lang w:val="en-US"/>
        </w:rPr>
        <w:t>;22:571</w:t>
      </w:r>
      <w:proofErr w:type="gramEnd"/>
      <w:r w:rsidRPr="00C95009">
        <w:rPr>
          <w:lang w:val="en-US"/>
        </w:rPr>
        <w:t>–5.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Srivastava V, Yap C-H, Burdett C, Smailes T, Kendall S, Akowuah E. Thermoreactive clips do not reduce sternal infection: </w:t>
      </w:r>
      <w:r w:rsidR="00CE73D6" w:rsidRPr="00C95009">
        <w:rPr>
          <w:lang w:val="en-US"/>
        </w:rPr>
        <w:t>a </w:t>
      </w:r>
      <w:r w:rsidRPr="00C95009">
        <w:rPr>
          <w:lang w:val="en-US"/>
        </w:rPr>
        <w:t>propensity-matched comparison with sternal wires. Interact CardioVasc Thorac Surg 2015</w:t>
      </w:r>
      <w:proofErr w:type="gramStart"/>
      <w:r w:rsidRPr="00C95009">
        <w:rPr>
          <w:lang w:val="en-US"/>
        </w:rPr>
        <w:t>;21:699</w:t>
      </w:r>
      <w:proofErr w:type="gramEnd"/>
      <w:r w:rsidRPr="00C95009">
        <w:rPr>
          <w:lang w:val="en-US"/>
        </w:rPr>
        <w:t>–704.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Centofanti P, La Torre M, Barbato L, Verzini A, Patanè F, di Summa M. Sternal closure using semirigid fixation with thermoreactive clips. Ann Thorac Surg 2002</w:t>
      </w:r>
      <w:proofErr w:type="gramStart"/>
      <w:r w:rsidRPr="00C95009">
        <w:rPr>
          <w:lang w:val="en-US"/>
        </w:rPr>
        <w:t>;74:943</w:t>
      </w:r>
      <w:proofErr w:type="gramEnd"/>
      <w:r w:rsidRPr="00C95009">
        <w:rPr>
          <w:lang w:val="en-US"/>
        </w:rPr>
        <w:t>–5.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Sargent LA, Seyfer AE, Hollinger J, Hinson RM, Graeber GM. The healing sternum: </w:t>
      </w:r>
      <w:r w:rsidR="00CE73D6" w:rsidRPr="00C95009">
        <w:rPr>
          <w:lang w:val="en-US"/>
        </w:rPr>
        <w:t>a </w:t>
      </w:r>
      <w:r w:rsidRPr="00C95009">
        <w:rPr>
          <w:lang w:val="en-US"/>
        </w:rPr>
        <w:t>comparison of osseous healing with wire versus rigid fixation. Ann Thorac Surg 1991</w:t>
      </w:r>
      <w:proofErr w:type="gramStart"/>
      <w:r w:rsidRPr="00C95009">
        <w:rPr>
          <w:lang w:val="en-US"/>
        </w:rPr>
        <w:t>;52</w:t>
      </w:r>
      <w:proofErr w:type="gramEnd"/>
      <w:r w:rsidRPr="00C95009">
        <w:rPr>
          <w:lang w:val="en-US"/>
        </w:rPr>
        <w:t>: 490–4.</w:t>
      </w:r>
    </w:p>
    <w:p w:rsidR="005B7724" w:rsidRPr="00C95009" w:rsidRDefault="005B7724" w:rsidP="00C95009">
      <w:pPr>
        <w:pStyle w:val="Odstavecseseznamem"/>
        <w:numPr>
          <w:ilvl w:val="0"/>
          <w:numId w:val="22"/>
        </w:numPr>
        <w:spacing w:after="0" w:line="240" w:lineRule="auto"/>
        <w:ind w:left="426" w:hanging="426"/>
        <w:rPr>
          <w:rFonts w:eastAsia="Times New Roman"/>
          <w:lang w:val="en-US" w:eastAsia="cs-CZ"/>
        </w:rPr>
      </w:pPr>
      <w:r w:rsidRPr="00C95009">
        <w:rPr>
          <w:rFonts w:eastAsia="Times New Roman"/>
          <w:bdr w:val="none" w:sz="0" w:space="0" w:color="auto" w:frame="1"/>
          <w:lang w:val="en-US" w:eastAsia="cs-CZ"/>
        </w:rPr>
        <w:t>Snyder CW</w:t>
      </w:r>
      <w:r w:rsidRPr="00C95009">
        <w:rPr>
          <w:rFonts w:eastAsia="Times New Roman"/>
          <w:lang w:val="en-US" w:eastAsia="cs-CZ"/>
        </w:rPr>
        <w:t>, </w:t>
      </w:r>
      <w:r w:rsidRPr="00C95009">
        <w:rPr>
          <w:rFonts w:eastAsia="Times New Roman"/>
          <w:bdr w:val="none" w:sz="0" w:space="0" w:color="auto" w:frame="1"/>
          <w:lang w:val="en-US" w:eastAsia="cs-CZ"/>
        </w:rPr>
        <w:t>Graham LA</w:t>
      </w:r>
      <w:r w:rsidRPr="00C95009">
        <w:rPr>
          <w:rFonts w:eastAsia="Times New Roman"/>
          <w:lang w:val="en-US" w:eastAsia="cs-CZ"/>
        </w:rPr>
        <w:t>, </w:t>
      </w:r>
      <w:r w:rsidRPr="00C95009">
        <w:rPr>
          <w:rFonts w:eastAsia="Times New Roman"/>
          <w:bdr w:val="none" w:sz="0" w:space="0" w:color="auto" w:frame="1"/>
          <w:lang w:val="en-US" w:eastAsia="cs-CZ"/>
        </w:rPr>
        <w:t>Byers RE</w:t>
      </w:r>
      <w:r w:rsidRPr="00C95009">
        <w:rPr>
          <w:rFonts w:eastAsia="Times New Roman"/>
          <w:lang w:val="en-US" w:eastAsia="cs-CZ"/>
        </w:rPr>
        <w:t>, </w:t>
      </w:r>
      <w:r w:rsidRPr="00C95009">
        <w:rPr>
          <w:rFonts w:eastAsia="Times New Roman"/>
          <w:bdr w:val="none" w:sz="0" w:space="0" w:color="auto" w:frame="1"/>
          <w:lang w:val="en-US" w:eastAsia="cs-CZ"/>
        </w:rPr>
        <w:t>Holman WL. Primary sternal plating to prevent sternal wound complications after cardiac surgery: early experience and patterns of failure. Interact CardioVasc Thorac Surg 2009</w:t>
      </w:r>
      <w:proofErr w:type="gramStart"/>
      <w:r w:rsidRPr="00C95009">
        <w:rPr>
          <w:rFonts w:eastAsia="Times New Roman"/>
          <w:bdr w:val="none" w:sz="0" w:space="0" w:color="auto" w:frame="1"/>
          <w:lang w:val="en-US" w:eastAsia="cs-CZ"/>
        </w:rPr>
        <w:t>;9:763</w:t>
      </w:r>
      <w:proofErr w:type="gramEnd"/>
      <w:r w:rsidRPr="00C95009">
        <w:rPr>
          <w:rFonts w:eastAsia="Times New Roman"/>
          <w:bdr w:val="none" w:sz="0" w:space="0" w:color="auto" w:frame="1"/>
          <w:lang w:val="en-US" w:eastAsia="cs-CZ"/>
        </w:rPr>
        <w:t>-766.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Voss B, Bauernschmitt R, Will A, Krane M, Kröss R, Brockmann G et al. Sternal reconstruction with titanium plates in complicated sternal dehiscence.Eur J Cardiothorac Surg 2008;34:139–45.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Grapow MT, Melly L, Eckstein FS and Reuthebuch O. </w:t>
      </w:r>
      <w:r w:rsidR="00CE73D6" w:rsidRPr="00C95009">
        <w:rPr>
          <w:lang w:val="en-US"/>
        </w:rPr>
        <w:t>A </w:t>
      </w:r>
      <w:r w:rsidRPr="00C95009">
        <w:rPr>
          <w:lang w:val="en-US"/>
        </w:rPr>
        <w:t>new cable-tie based sternal closure system: description of the device, technique of implantation and first clinical evaluation. Journal of Cardiothoracic Surgery 2012 7:59. doi:10.1186/1749-8090-7-59</w:t>
      </w:r>
    </w:p>
    <w:p w:rsidR="005B7724" w:rsidRPr="00C95009" w:rsidRDefault="00B6092F" w:rsidP="00C95009">
      <w:pPr>
        <w:pStyle w:val="Odstavecseseznamem"/>
        <w:numPr>
          <w:ilvl w:val="0"/>
          <w:numId w:val="22"/>
        </w:numPr>
        <w:spacing w:after="0" w:line="240" w:lineRule="auto"/>
        <w:ind w:left="426" w:hanging="426"/>
        <w:rPr>
          <w:lang w:val="en-US"/>
        </w:rPr>
      </w:pPr>
      <w:hyperlink r:id="rId48" w:history="1">
        <w:r w:rsidR="005B7724" w:rsidRPr="00C95009">
          <w:rPr>
            <w:lang w:val="en-US"/>
          </w:rPr>
          <w:t>Stelly </w:t>
        </w:r>
        <w:r w:rsidR="005B7724" w:rsidRPr="00C95009">
          <w:rPr>
            <w:rFonts w:cs="Times New Roman"/>
            <w:szCs w:val="24"/>
            <w:lang w:val="en-US"/>
          </w:rPr>
          <w:t>MM</w:t>
        </w:r>
      </w:hyperlink>
      <w:r w:rsidR="005B7724" w:rsidRPr="00C95009">
        <w:rPr>
          <w:lang w:val="en-US"/>
        </w:rPr>
        <w:t>, </w:t>
      </w:r>
      <w:hyperlink r:id="rId49" w:history="1">
        <w:r w:rsidR="005B7724" w:rsidRPr="00C95009">
          <w:rPr>
            <w:rFonts w:cs="Times New Roman"/>
            <w:szCs w:val="24"/>
            <w:lang w:val="en-US"/>
          </w:rPr>
          <w:t>Rodning CB</w:t>
        </w:r>
      </w:hyperlink>
      <w:r w:rsidR="005B7724" w:rsidRPr="00C95009">
        <w:rPr>
          <w:lang w:val="en-US"/>
        </w:rPr>
        <w:t>, </w:t>
      </w:r>
      <w:hyperlink r:id="rId50" w:history="1">
        <w:r w:rsidR="005B7724" w:rsidRPr="00C95009">
          <w:rPr>
            <w:lang w:val="en-US"/>
          </w:rPr>
          <w:t>Stelly </w:t>
        </w:r>
        <w:r w:rsidR="005B7724" w:rsidRPr="00C95009">
          <w:rPr>
            <w:rFonts w:cs="Times New Roman"/>
            <w:szCs w:val="24"/>
            <w:lang w:val="en-US"/>
          </w:rPr>
          <w:t>TC</w:t>
        </w:r>
      </w:hyperlink>
      <w:r w:rsidR="005B7724" w:rsidRPr="00C95009">
        <w:rPr>
          <w:lang w:val="en-US"/>
        </w:rPr>
        <w:t xml:space="preserve">. Reduction in deep sternal wound infection with use of </w:t>
      </w:r>
      <w:r w:rsidR="00CE73D6" w:rsidRPr="00C95009">
        <w:rPr>
          <w:lang w:val="en-US"/>
        </w:rPr>
        <w:t>a </w:t>
      </w:r>
      <w:r w:rsidR="005B7724" w:rsidRPr="00C95009">
        <w:rPr>
          <w:lang w:val="en-US"/>
        </w:rPr>
        <w:t xml:space="preserve">peristernal cable-tie closure system: </w:t>
      </w:r>
      <w:r w:rsidR="00CE73D6" w:rsidRPr="00C95009">
        <w:rPr>
          <w:lang w:val="en-US"/>
        </w:rPr>
        <w:t>a </w:t>
      </w:r>
      <w:r w:rsidR="005B7724" w:rsidRPr="00C95009">
        <w:rPr>
          <w:lang w:val="en-US"/>
        </w:rPr>
        <w:t xml:space="preserve">retrospective case series. </w:t>
      </w:r>
      <w:hyperlink r:id="rId51" w:tooltip="Journal of cardiothoracic surgery." w:history="1">
        <w:r w:rsidR="005B7724" w:rsidRPr="00C95009">
          <w:rPr>
            <w:rFonts w:cs="Times New Roman"/>
            <w:szCs w:val="24"/>
            <w:lang w:val="en-US"/>
          </w:rPr>
          <w:t>J Cardiothorac Surg.</w:t>
        </w:r>
      </w:hyperlink>
      <w:r w:rsidR="005B7724" w:rsidRPr="00C95009">
        <w:rPr>
          <w:lang w:val="en-US"/>
        </w:rPr>
        <w:t> 2015 Nov 14</w:t>
      </w:r>
      <w:proofErr w:type="gramStart"/>
      <w:r w:rsidR="005B7724" w:rsidRPr="00C95009">
        <w:rPr>
          <w:lang w:val="en-US"/>
        </w:rPr>
        <w:t>;10:166</w:t>
      </w:r>
      <w:proofErr w:type="gramEnd"/>
      <w:r w:rsidR="005B7724" w:rsidRPr="00C95009">
        <w:rPr>
          <w:lang w:val="en-US"/>
        </w:rPr>
        <w:t xml:space="preserve">. </w:t>
      </w:r>
      <w:proofErr w:type="gramStart"/>
      <w:r w:rsidR="005B7724" w:rsidRPr="00C95009">
        <w:rPr>
          <w:lang w:val="en-US"/>
        </w:rPr>
        <w:t>doi</w:t>
      </w:r>
      <w:proofErr w:type="gramEnd"/>
      <w:r w:rsidR="005B7724" w:rsidRPr="00C95009">
        <w:rPr>
          <w:lang w:val="en-US"/>
        </w:rPr>
        <w:t>: 10.1186/s13019-015-0378-7.</w:t>
      </w:r>
    </w:p>
    <w:p w:rsidR="005B7724" w:rsidRPr="00C95009" w:rsidRDefault="00B6092F" w:rsidP="00C95009">
      <w:pPr>
        <w:pStyle w:val="Odstavecseseznamem"/>
        <w:numPr>
          <w:ilvl w:val="0"/>
          <w:numId w:val="22"/>
        </w:numPr>
        <w:spacing w:after="0" w:line="240" w:lineRule="auto"/>
        <w:ind w:left="426" w:hanging="426"/>
        <w:rPr>
          <w:lang w:val="en-US"/>
        </w:rPr>
      </w:pPr>
      <w:hyperlink r:id="rId52" w:history="1">
        <w:r w:rsidR="005B7724" w:rsidRPr="00C95009">
          <w:rPr>
            <w:lang w:val="en-US"/>
          </w:rPr>
          <w:t>Melly </w:t>
        </w:r>
        <w:r w:rsidR="005B7724" w:rsidRPr="00C95009">
          <w:rPr>
            <w:rFonts w:cs="Times New Roman"/>
            <w:szCs w:val="24"/>
            <w:lang w:val="en-US"/>
          </w:rPr>
          <w:t>L</w:t>
        </w:r>
      </w:hyperlink>
      <w:r w:rsidR="005B7724" w:rsidRPr="00C95009">
        <w:rPr>
          <w:vertAlign w:val="superscript"/>
          <w:lang w:val="en-US"/>
        </w:rPr>
        <w:t>1</w:t>
      </w:r>
      <w:r w:rsidR="005B7724" w:rsidRPr="00C95009">
        <w:rPr>
          <w:lang w:val="en-US"/>
        </w:rPr>
        <w:t>, </w:t>
      </w:r>
      <w:hyperlink r:id="rId53" w:history="1">
        <w:r w:rsidR="005B7724" w:rsidRPr="00C95009">
          <w:rPr>
            <w:rFonts w:cs="Times New Roman"/>
            <w:szCs w:val="24"/>
            <w:lang w:val="en-US"/>
          </w:rPr>
          <w:t>Gahl B</w:t>
        </w:r>
      </w:hyperlink>
      <w:r w:rsidR="005B7724" w:rsidRPr="00C95009">
        <w:rPr>
          <w:lang w:val="en-US"/>
        </w:rPr>
        <w:t>, </w:t>
      </w:r>
      <w:hyperlink r:id="rId54" w:history="1">
        <w:r w:rsidR="005B7724" w:rsidRPr="00C95009">
          <w:rPr>
            <w:rFonts w:cs="Times New Roman"/>
            <w:szCs w:val="24"/>
            <w:lang w:val="en-US"/>
          </w:rPr>
          <w:t>Meinke R</w:t>
        </w:r>
      </w:hyperlink>
      <w:r w:rsidR="005B7724" w:rsidRPr="00C95009">
        <w:rPr>
          <w:lang w:val="en-US"/>
        </w:rPr>
        <w:t>, </w:t>
      </w:r>
      <w:hyperlink r:id="rId55" w:history="1">
        <w:r w:rsidR="005B7724" w:rsidRPr="00C95009">
          <w:rPr>
            <w:rFonts w:cs="Times New Roman"/>
            <w:szCs w:val="24"/>
            <w:lang w:val="en-US"/>
          </w:rPr>
          <w:t>Rueter F</w:t>
        </w:r>
      </w:hyperlink>
      <w:r w:rsidR="005B7724" w:rsidRPr="00C95009">
        <w:rPr>
          <w:lang w:val="en-US"/>
        </w:rPr>
        <w:t>, </w:t>
      </w:r>
      <w:hyperlink r:id="rId56" w:history="1">
        <w:r w:rsidR="005B7724" w:rsidRPr="00C95009">
          <w:rPr>
            <w:rFonts w:cs="Times New Roman"/>
            <w:szCs w:val="24"/>
            <w:lang w:val="en-US"/>
          </w:rPr>
          <w:t>Matt P</w:t>
        </w:r>
      </w:hyperlink>
      <w:r w:rsidR="005B7724" w:rsidRPr="00C95009">
        <w:rPr>
          <w:lang w:val="en-US"/>
        </w:rPr>
        <w:t>, </w:t>
      </w:r>
      <w:hyperlink r:id="rId57" w:history="1">
        <w:r w:rsidR="005B7724" w:rsidRPr="00C95009">
          <w:rPr>
            <w:rFonts w:cs="Times New Roman"/>
            <w:szCs w:val="24"/>
            <w:lang w:val="en-US"/>
          </w:rPr>
          <w:t>Reuthebuch O</w:t>
        </w:r>
      </w:hyperlink>
      <w:r w:rsidR="005B7724" w:rsidRPr="00C95009">
        <w:rPr>
          <w:lang w:val="en-US"/>
        </w:rPr>
        <w:t>, </w:t>
      </w:r>
      <w:hyperlink r:id="rId58" w:history="1">
        <w:r w:rsidR="005B7724" w:rsidRPr="00C95009">
          <w:rPr>
            <w:rFonts w:cs="Times New Roman"/>
            <w:szCs w:val="24"/>
            <w:lang w:val="en-US"/>
          </w:rPr>
          <w:t>Eckstein FS</w:t>
        </w:r>
      </w:hyperlink>
      <w:r w:rsidR="005B7724" w:rsidRPr="00C95009">
        <w:rPr>
          <w:lang w:val="en-US"/>
        </w:rPr>
        <w:t>, </w:t>
      </w:r>
      <w:hyperlink r:id="rId59" w:history="1">
        <w:r w:rsidR="005B7724" w:rsidRPr="00C95009">
          <w:rPr>
            <w:rFonts w:cs="Times New Roman"/>
            <w:szCs w:val="24"/>
            <w:lang w:val="en-US"/>
          </w:rPr>
          <w:t>Grapow MT</w:t>
        </w:r>
      </w:hyperlink>
      <w:r w:rsidR="005B7724" w:rsidRPr="00C95009">
        <w:rPr>
          <w:lang w:val="en-US"/>
        </w:rPr>
        <w:t xml:space="preserve">. A new cable-tie-based sternal closure device: infectious considerations. </w:t>
      </w:r>
      <w:hyperlink r:id="rId60" w:tooltip="Interactive cardiovascular and thoracic surgery." w:history="1">
        <w:r w:rsidR="005B7724" w:rsidRPr="00C95009">
          <w:rPr>
            <w:rFonts w:cs="Times New Roman"/>
            <w:szCs w:val="24"/>
            <w:lang w:val="en-US"/>
          </w:rPr>
          <w:t>Interact Cardiovasc Thorac Surg.</w:t>
        </w:r>
      </w:hyperlink>
      <w:r w:rsidR="005B7724" w:rsidRPr="00C95009">
        <w:rPr>
          <w:lang w:val="en-US"/>
        </w:rPr>
        <w:t> 2013 Aug</w:t>
      </w:r>
      <w:proofErr w:type="gramStart"/>
      <w:r w:rsidR="005B7724" w:rsidRPr="00C95009">
        <w:rPr>
          <w:lang w:val="en-US"/>
        </w:rPr>
        <w:t>;17</w:t>
      </w:r>
      <w:proofErr w:type="gramEnd"/>
      <w:r w:rsidR="005B7724" w:rsidRPr="00C95009">
        <w:rPr>
          <w:lang w:val="en-US"/>
        </w:rPr>
        <w:t xml:space="preserve">(2):219-23; discussion 223-4. </w:t>
      </w:r>
      <w:proofErr w:type="gramStart"/>
      <w:r w:rsidR="005B7724" w:rsidRPr="00C95009">
        <w:rPr>
          <w:lang w:val="en-US"/>
        </w:rPr>
        <w:t>doi</w:t>
      </w:r>
      <w:proofErr w:type="gramEnd"/>
      <w:r w:rsidR="005B7724" w:rsidRPr="00C95009">
        <w:rPr>
          <w:lang w:val="en-US"/>
        </w:rPr>
        <w:t>: 10.1093/icvts/ivt183. Epub 2013 Apr 26.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Loop FD, Lytle BW, Cosgrove DM, et al. Maxwell Chamberlain memorial paper. Sternal wound complications after isolated coronary artery bypass grafting: early and late mortality, morbidity, and cost of care. Ann Thorac Surg 1990; 49: 179-87.</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Milano CA, Kesler K, Archibald N, Sexton DJ, Jones RH. Mediastinitis after coronary artery bypass graft surgery. Risk factors and long-term survival. Circulation 1995; 92: 2245-51.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Braxton JH, Marrin CAS, McGrath PD, et al. </w:t>
      </w:r>
      <w:r w:rsidRPr="00C95009">
        <w:rPr>
          <w:lang w:val="en-US"/>
        </w:rPr>
        <w:t>Mediastinitis and long-term survival after coronary artery bypass graft surgery. Ann Thorac Surg 2000; 70: 2004-7.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Eklund AM, Lyytikainen O, Klemets P, et al. Mediastinitis after more than 10,000 cardiac surgical procedures. Ann Thorac Surg 2006; 82: 1784-9.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The Parisian Mediastinitis Study Group. Risk factors for deep sternal wound infection after sternotomy: </w:t>
      </w:r>
      <w:r w:rsidR="00CE73D6" w:rsidRPr="00C95009">
        <w:rPr>
          <w:lang w:val="en-US"/>
        </w:rPr>
        <w:t>a </w:t>
      </w:r>
      <w:r w:rsidRPr="00C95009">
        <w:rPr>
          <w:lang w:val="en-US"/>
        </w:rPr>
        <w:t>prospective, multicenter study. The Journal of Thoracic and Cardiovascular Surgery 1996; 111: 1200–1207.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Hollenbeak CS, Murphy DM, Koenig S, Woodward RS, Dunagan WC, Fraser VJ. The clinical and economic impact of deep chest surgical site infections following coronary artery bypass graft surgery. Chest 2000; 118: 397-402.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Filsoufi, F, Castillo JG, Rahmanian PB, et al. </w:t>
      </w:r>
      <w:r w:rsidRPr="00C95009">
        <w:rPr>
          <w:lang w:val="en-US"/>
        </w:rPr>
        <w:t>Epidemiology of deep sternal wound infection in cardiac surgery. J Cardiothorac Vasc Anesth 2009; 23: 488-94.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Tang GHL, Maganti M, Weisel RD, Borger MA. </w:t>
      </w:r>
      <w:r w:rsidRPr="00C95009">
        <w:rPr>
          <w:lang w:val="en-US"/>
        </w:rPr>
        <w:t>Prevention and management of deep sternal wound infection. Semin Thorac Cardiovasc Surg 2004; 16: 62-9.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Toumpoulis IK, Anagnostopoulos CE, Derose JJ Jr, Swistel DG. </w:t>
      </w:r>
      <w:r w:rsidRPr="00C95009">
        <w:rPr>
          <w:lang w:val="en-US"/>
        </w:rPr>
        <w:t>The impact of deep sternal wound infection on long-term survival after coronary artery bypass grafting. Chest 2005; 127: 464-71.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Risnes I, Abdelnoor M, Almdahl SM, Svennevig JL. Mediastinitis after coronary artery bypass grafting risk factors and long-term survival. Ann Thorac Surg 2010; 89: 1502-10.</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Crabtree TD, Codd JE, Fraser VJ, Bailey MS, Olsen MA, Damiano RJ Jr. </w:t>
      </w:r>
      <w:hyperlink r:id="rId61" w:history="1">
        <w:r w:rsidRPr="00C95009">
          <w:rPr>
            <w:rFonts w:cs="Times New Roman"/>
            <w:szCs w:val="24"/>
            <w:bdr w:val="none" w:sz="0" w:space="0" w:color="auto" w:frame="1"/>
            <w:lang w:val="en-US"/>
          </w:rPr>
          <w:t xml:space="preserve">Multivariate analysis of risk factors for deep and superficial sternal infection after coronary artery bypass grafting at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tertiary care medical center.</w:t>
        </w:r>
      </w:hyperlink>
      <w:r w:rsidRPr="00C95009">
        <w:rPr>
          <w:lang w:val="en-US"/>
        </w:rPr>
        <w:t xml:space="preserve"> </w:t>
      </w:r>
      <w:r w:rsidRPr="00C95009">
        <w:rPr>
          <w:bdr w:val="none" w:sz="0" w:space="0" w:color="auto" w:frame="1"/>
          <w:lang w:val="en-US"/>
        </w:rPr>
        <w:t>Semin Thorac Cardiovasc Surg</w:t>
      </w:r>
      <w:r w:rsidRPr="00C95009">
        <w:rPr>
          <w:lang w:val="en-US"/>
        </w:rPr>
        <w:t>. 2004 16:53-61.</w:t>
      </w:r>
    </w:p>
    <w:p w:rsidR="004C42F9"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Fowler VG</w:t>
      </w:r>
      <w:r w:rsidRPr="00C95009">
        <w:rPr>
          <w:lang w:val="en-US"/>
        </w:rPr>
        <w:t xml:space="preserve"> Jr, O'Brien SM, Muhlbaier LH, Corey GR, Ferguson TB, Peterson ED. </w:t>
      </w:r>
      <w:hyperlink r:id="rId62" w:history="1">
        <w:r w:rsidRPr="00C95009">
          <w:rPr>
            <w:rFonts w:cs="Times New Roman"/>
            <w:szCs w:val="24"/>
            <w:bdr w:val="none" w:sz="0" w:space="0" w:color="auto" w:frame="1"/>
            <w:lang w:val="en-US"/>
          </w:rPr>
          <w:t>Clinical predictors of major infections after cardiac surgery.</w:t>
        </w:r>
      </w:hyperlink>
      <w:r w:rsidRPr="00C95009">
        <w:rPr>
          <w:lang w:val="en-US"/>
        </w:rPr>
        <w:t xml:space="preserve"> </w:t>
      </w:r>
      <w:r w:rsidRPr="00C95009">
        <w:rPr>
          <w:bdr w:val="none" w:sz="0" w:space="0" w:color="auto" w:frame="1"/>
          <w:lang w:val="en-US"/>
        </w:rPr>
        <w:t>Circulation</w:t>
      </w:r>
      <w:r w:rsidRPr="00C95009">
        <w:rPr>
          <w:lang w:val="en-US"/>
        </w:rPr>
        <w:t>. 200</w:t>
      </w:r>
      <w:proofErr w:type="gramStart"/>
      <w:r w:rsidRPr="00C95009">
        <w:rPr>
          <w:lang w:val="en-US"/>
        </w:rPr>
        <w:t>;112</w:t>
      </w:r>
      <w:proofErr w:type="gramEnd"/>
      <w:r w:rsidRPr="00C95009">
        <w:rPr>
          <w:lang w:val="en-US"/>
        </w:rPr>
        <w:t>(9 Suppl):I358-65.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Sjögren J, Malmsjö M, Gustafsson R, Ingemansson R.</w:t>
      </w:r>
      <w:hyperlink r:id="rId63" w:history="1">
        <w:r w:rsidRPr="00C95009">
          <w:rPr>
            <w:rFonts w:cs="Times New Roman"/>
            <w:szCs w:val="24"/>
            <w:bdr w:val="none" w:sz="0" w:space="0" w:color="auto" w:frame="1"/>
            <w:lang w:val="en-US"/>
          </w:rPr>
          <w:t xml:space="preserve">Poststernotomy mediastinitis: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review of conventional surgical treatments, vacuum-assisted closure therapy and presentation of the Lund University Hospital mediastinitis algorithm.</w:t>
        </w:r>
      </w:hyperlink>
      <w:r w:rsidRPr="00C95009">
        <w:rPr>
          <w:bdr w:val="none" w:sz="0" w:space="0" w:color="auto" w:frame="1"/>
          <w:lang w:val="en-US"/>
        </w:rPr>
        <w:t>Eur J Cardiothorac Surg</w:t>
      </w:r>
      <w:r w:rsidRPr="00C95009">
        <w:rPr>
          <w:lang w:val="en-US"/>
        </w:rPr>
        <w:t xml:space="preserve"> 2006</w:t>
      </w:r>
      <w:proofErr w:type="gramStart"/>
      <w:r w:rsidRPr="00C95009">
        <w:rPr>
          <w:lang w:val="en-US"/>
        </w:rPr>
        <w:t>;30:898</w:t>
      </w:r>
      <w:proofErr w:type="gramEnd"/>
      <w:r w:rsidRPr="00C95009">
        <w:rPr>
          <w:lang w:val="en-US"/>
        </w:rPr>
        <w:t>-905.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Matros E, Aranki SF, Bayer LR, et al. </w:t>
      </w:r>
      <w:r w:rsidRPr="00C95009">
        <w:rPr>
          <w:lang w:val="en-US"/>
        </w:rPr>
        <w:t>Reduction in incidence of deep sternal wound infections: random or real? J Thorac Cardiovasc Surg 2010; 139: 680-5.</w:t>
      </w:r>
    </w:p>
    <w:p w:rsidR="005B7724" w:rsidRPr="00C95009" w:rsidRDefault="00B6092F" w:rsidP="00C95009">
      <w:pPr>
        <w:pStyle w:val="Odstavecseseznamem"/>
        <w:numPr>
          <w:ilvl w:val="0"/>
          <w:numId w:val="22"/>
        </w:numPr>
        <w:spacing w:after="0" w:line="240" w:lineRule="auto"/>
        <w:ind w:left="426" w:hanging="426"/>
        <w:rPr>
          <w:lang w:val="en-US"/>
        </w:rPr>
      </w:pPr>
      <w:hyperlink r:id="rId64" w:history="1">
        <w:r w:rsidR="005B7724" w:rsidRPr="00C95009">
          <w:rPr>
            <w:bdr w:val="none" w:sz="0" w:space="0" w:color="auto" w:frame="1"/>
            <w:lang w:val="en-US"/>
          </w:rPr>
          <w:t>De Feo M</w:t>
        </w:r>
      </w:hyperlink>
      <w:r w:rsidR="005B7724" w:rsidRPr="00C95009">
        <w:rPr>
          <w:lang w:val="en-US"/>
        </w:rPr>
        <w:t>, </w:t>
      </w:r>
      <w:hyperlink r:id="rId65" w:history="1">
        <w:r w:rsidR="005B7724" w:rsidRPr="00C95009">
          <w:rPr>
            <w:rFonts w:cs="Times New Roman"/>
            <w:szCs w:val="24"/>
            <w:bdr w:val="none" w:sz="0" w:space="0" w:color="auto" w:frame="1"/>
            <w:lang w:val="en-US"/>
          </w:rPr>
          <w:t>Vicchio M</w:t>
        </w:r>
      </w:hyperlink>
      <w:r w:rsidR="005B7724" w:rsidRPr="00C95009">
        <w:rPr>
          <w:lang w:val="en-US"/>
        </w:rPr>
        <w:t>, </w:t>
      </w:r>
      <w:hyperlink r:id="rId66" w:history="1">
        <w:r w:rsidR="005B7724" w:rsidRPr="00C95009">
          <w:rPr>
            <w:rFonts w:cs="Times New Roman"/>
            <w:szCs w:val="24"/>
            <w:bdr w:val="none" w:sz="0" w:space="0" w:color="auto" w:frame="1"/>
            <w:lang w:val="en-US"/>
          </w:rPr>
          <w:t>Santè P</w:t>
        </w:r>
      </w:hyperlink>
      <w:r w:rsidR="005B7724" w:rsidRPr="00C95009">
        <w:rPr>
          <w:lang w:val="en-US"/>
        </w:rPr>
        <w:t>, </w:t>
      </w:r>
      <w:hyperlink r:id="rId67" w:history="1">
        <w:r w:rsidR="005B7724" w:rsidRPr="00C95009">
          <w:rPr>
            <w:rFonts w:cs="Times New Roman"/>
            <w:szCs w:val="24"/>
            <w:bdr w:val="none" w:sz="0" w:space="0" w:color="auto" w:frame="1"/>
            <w:lang w:val="en-US"/>
          </w:rPr>
          <w:t>Cerasuolo F</w:t>
        </w:r>
      </w:hyperlink>
      <w:r w:rsidR="005B7724" w:rsidRPr="00C95009">
        <w:rPr>
          <w:lang w:val="en-US"/>
        </w:rPr>
        <w:t>, </w:t>
      </w:r>
      <w:hyperlink r:id="rId68" w:history="1">
        <w:r w:rsidR="005B7724" w:rsidRPr="00C95009">
          <w:rPr>
            <w:rFonts w:cs="Times New Roman"/>
            <w:szCs w:val="24"/>
            <w:bdr w:val="none" w:sz="0" w:space="0" w:color="auto" w:frame="1"/>
            <w:lang w:val="en-US"/>
          </w:rPr>
          <w:t>Nappi G</w:t>
        </w:r>
      </w:hyperlink>
      <w:r w:rsidR="005B7724" w:rsidRPr="00C95009">
        <w:rPr>
          <w:lang w:val="en-US"/>
        </w:rPr>
        <w:t>. Evolution in the treatment of </w:t>
      </w:r>
      <w:r w:rsidR="005B7724" w:rsidRPr="00C95009">
        <w:rPr>
          <w:bdr w:val="none" w:sz="0" w:space="0" w:color="auto" w:frame="1"/>
          <w:lang w:val="en-US"/>
        </w:rPr>
        <w:t>mediastinitis</w:t>
      </w:r>
      <w:r w:rsidR="005B7724" w:rsidRPr="00C95009">
        <w:rPr>
          <w:lang w:val="en-US"/>
        </w:rPr>
        <w:t xml:space="preserve">: single-center experience. </w:t>
      </w:r>
      <w:hyperlink r:id="rId69" w:tooltip="Asian cardiovascular &amp; thoracic annals." w:history="1">
        <w:r w:rsidR="005B7724" w:rsidRPr="00C95009">
          <w:rPr>
            <w:rFonts w:cs="Times New Roman"/>
            <w:szCs w:val="24"/>
            <w:bdr w:val="none" w:sz="0" w:space="0" w:color="auto" w:frame="1"/>
            <w:lang w:val="en-US"/>
          </w:rPr>
          <w:t>Asian Cardiovasc Thorac Ann.</w:t>
        </w:r>
      </w:hyperlink>
      <w:r w:rsidR="005B7724" w:rsidRPr="00C95009">
        <w:rPr>
          <w:lang w:val="en-US"/>
        </w:rPr>
        <w:t> 2011</w:t>
      </w:r>
      <w:proofErr w:type="gramStart"/>
      <w:r w:rsidR="005B7724" w:rsidRPr="00C95009">
        <w:rPr>
          <w:lang w:val="en-US"/>
        </w:rPr>
        <w:t>;19:39</w:t>
      </w:r>
      <w:proofErr w:type="gramEnd"/>
      <w:r w:rsidR="005B7724" w:rsidRPr="00C95009">
        <w:rPr>
          <w:lang w:val="en-US"/>
        </w:rPr>
        <w:t>-43.</w:t>
      </w:r>
    </w:p>
    <w:p w:rsidR="005B7724" w:rsidRPr="00C95009" w:rsidRDefault="00B6092F" w:rsidP="00C95009">
      <w:pPr>
        <w:pStyle w:val="Odstavecseseznamem"/>
        <w:numPr>
          <w:ilvl w:val="0"/>
          <w:numId w:val="22"/>
        </w:numPr>
        <w:spacing w:after="0" w:line="240" w:lineRule="auto"/>
        <w:ind w:left="426" w:hanging="426"/>
        <w:rPr>
          <w:lang w:val="en-US"/>
        </w:rPr>
      </w:pPr>
      <w:hyperlink r:id="rId70" w:history="1">
        <w:r w:rsidR="005B7724" w:rsidRPr="00C95009">
          <w:rPr>
            <w:bdr w:val="none" w:sz="0" w:space="0" w:color="auto" w:frame="1"/>
            <w:lang w:val="en-US"/>
          </w:rPr>
          <w:t>Upton </w:t>
        </w:r>
        <w:r w:rsidR="005B7724" w:rsidRPr="00C95009">
          <w:rPr>
            <w:rFonts w:cs="Times New Roman"/>
            <w:szCs w:val="24"/>
            <w:bdr w:val="none" w:sz="0" w:space="0" w:color="auto" w:frame="1"/>
            <w:lang w:val="en-US"/>
          </w:rPr>
          <w:t>A</w:t>
        </w:r>
      </w:hyperlink>
      <w:r w:rsidR="005B7724" w:rsidRPr="00C95009">
        <w:rPr>
          <w:lang w:val="en-US"/>
        </w:rPr>
        <w:t>, </w:t>
      </w:r>
      <w:hyperlink r:id="rId71" w:history="1">
        <w:r w:rsidR="005B7724" w:rsidRPr="00C95009">
          <w:rPr>
            <w:rFonts w:cs="Times New Roman"/>
            <w:szCs w:val="24"/>
            <w:bdr w:val="none" w:sz="0" w:space="0" w:color="auto" w:frame="1"/>
            <w:lang w:val="en-US"/>
          </w:rPr>
          <w:t>Roberts SA</w:t>
        </w:r>
      </w:hyperlink>
      <w:r w:rsidR="005B7724" w:rsidRPr="00C95009">
        <w:rPr>
          <w:lang w:val="en-US"/>
        </w:rPr>
        <w:t>, </w:t>
      </w:r>
      <w:hyperlink r:id="rId72" w:history="1">
        <w:r w:rsidR="005B7724" w:rsidRPr="00C95009">
          <w:rPr>
            <w:rFonts w:cs="Times New Roman"/>
            <w:szCs w:val="24"/>
            <w:bdr w:val="none" w:sz="0" w:space="0" w:color="auto" w:frame="1"/>
            <w:lang w:val="en-US"/>
          </w:rPr>
          <w:t>Milsom P</w:t>
        </w:r>
      </w:hyperlink>
      <w:r w:rsidR="005B7724" w:rsidRPr="00C95009">
        <w:rPr>
          <w:lang w:val="en-US"/>
        </w:rPr>
        <w:t>, </w:t>
      </w:r>
      <w:hyperlink r:id="rId73" w:history="1">
        <w:r w:rsidR="005B7724" w:rsidRPr="00C95009">
          <w:rPr>
            <w:rFonts w:cs="Times New Roman"/>
            <w:szCs w:val="24"/>
            <w:bdr w:val="none" w:sz="0" w:space="0" w:color="auto" w:frame="1"/>
            <w:lang w:val="en-US"/>
          </w:rPr>
          <w:t>Morris AJ</w:t>
        </w:r>
      </w:hyperlink>
      <w:r w:rsidR="005B7724" w:rsidRPr="00C95009">
        <w:rPr>
          <w:lang w:val="en-US"/>
        </w:rPr>
        <w:t>. Staphylococcal post- sternotomy </w:t>
      </w:r>
      <w:r w:rsidR="005B7724" w:rsidRPr="00C95009">
        <w:rPr>
          <w:bdr w:val="none" w:sz="0" w:space="0" w:color="auto" w:frame="1"/>
          <w:lang w:val="en-US"/>
        </w:rPr>
        <w:t>mediastinitis</w:t>
      </w:r>
      <w:r w:rsidR="005B7724" w:rsidRPr="00C95009">
        <w:rPr>
          <w:lang w:val="en-US"/>
        </w:rPr>
        <w:t xml:space="preserve">: five year audit. </w:t>
      </w:r>
      <w:hyperlink r:id="rId74" w:tooltip="ANZ journal of surgery." w:history="1">
        <w:r w:rsidR="005B7724" w:rsidRPr="00C95009">
          <w:rPr>
            <w:rFonts w:cs="Times New Roman"/>
            <w:szCs w:val="24"/>
            <w:bdr w:val="none" w:sz="0" w:space="0" w:color="auto" w:frame="1"/>
            <w:lang w:val="en-US"/>
          </w:rPr>
          <w:t>ANZ J Surg.</w:t>
        </w:r>
      </w:hyperlink>
      <w:r w:rsidR="005B7724" w:rsidRPr="00C95009">
        <w:rPr>
          <w:lang w:val="en-US"/>
        </w:rPr>
        <w:t> 2005</w:t>
      </w:r>
      <w:proofErr w:type="gramStart"/>
      <w:r w:rsidR="005B7724" w:rsidRPr="00C95009">
        <w:rPr>
          <w:lang w:val="en-US"/>
        </w:rPr>
        <w:t>;75:198</w:t>
      </w:r>
      <w:proofErr w:type="gramEnd"/>
      <w:r w:rsidR="005B7724" w:rsidRPr="00C95009">
        <w:rPr>
          <w:lang w:val="en-US"/>
        </w:rPr>
        <w:t>-203.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Sachithanandan A, Nanjaiah P, Nightingale P, et al. Deep sternal wound infection requiring revision surgery: impact on mid-term survival following cardiac surgery. Eur J Cardiothorac Surg 2008; 33: 673-8.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noProof/>
          <w:lang w:val="en-US"/>
        </w:rPr>
        <w:t>Pritisanac A, Gulbins H, Rosendahl U, Ennker J. Outcome of heart surgery procedures in</w:t>
      </w:r>
      <w:r w:rsidR="004C42F9" w:rsidRPr="00C95009">
        <w:rPr>
          <w:noProof/>
          <w:lang w:val="en-US"/>
        </w:rPr>
        <w:t xml:space="preserve"> </w:t>
      </w:r>
      <w:r w:rsidRPr="00C95009">
        <w:rPr>
          <w:noProof/>
          <w:lang w:val="en-US"/>
        </w:rPr>
        <w:t>octogenarians: is age really not an issue? Expert Rev Cardiovasc Ther 2007;5,: 243</w:t>
      </w:r>
      <w:r w:rsidRPr="00C95009">
        <w:rPr>
          <w:lang w:val="en-US"/>
        </w:rPr>
        <w:t>– 2</w:t>
      </w:r>
      <w:r w:rsidRPr="00C95009">
        <w:rPr>
          <w:noProof/>
          <w:lang w:val="en-US"/>
        </w:rPr>
        <w:t>50.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Prabhakar G, Haan CK, Peterson ED, Coombs LP, Cruzzavala JL, </w:t>
      </w:r>
      <w:proofErr w:type="gramStart"/>
      <w:r w:rsidRPr="00C95009">
        <w:rPr>
          <w:lang w:val="en-US"/>
        </w:rPr>
        <w:t>Murray</w:t>
      </w:r>
      <w:proofErr w:type="gramEnd"/>
      <w:r w:rsidRPr="00C95009">
        <w:rPr>
          <w:lang w:val="en-US"/>
        </w:rPr>
        <w:t xml:space="preserve"> CF. The risks of moderate and extreme obesity for coronary artery bypass grafting outcomes: </w:t>
      </w:r>
      <w:r w:rsidR="00CE73D6" w:rsidRPr="00C95009">
        <w:rPr>
          <w:lang w:val="en-US"/>
        </w:rPr>
        <w:t>A </w:t>
      </w:r>
      <w:r w:rsidRPr="00C95009">
        <w:rPr>
          <w:lang w:val="en-US"/>
        </w:rPr>
        <w:t>study from the Society of Thoracic Surgeons’ database. Ann Thorac Surg 2002; 74:1125-31.</w:t>
      </w:r>
    </w:p>
    <w:p w:rsidR="005B7724" w:rsidRPr="00C95009" w:rsidRDefault="00B6092F" w:rsidP="00C95009">
      <w:pPr>
        <w:pStyle w:val="Odstavecseseznamem"/>
        <w:numPr>
          <w:ilvl w:val="0"/>
          <w:numId w:val="22"/>
        </w:numPr>
        <w:spacing w:after="0" w:line="240" w:lineRule="auto"/>
        <w:ind w:left="426" w:hanging="426"/>
        <w:rPr>
          <w:lang w:val="en-US"/>
        </w:rPr>
      </w:pPr>
      <w:hyperlink r:id="rId75" w:history="1">
        <w:r w:rsidR="005B7724" w:rsidRPr="00C95009">
          <w:rPr>
            <w:rFonts w:cs="Times New Roman"/>
            <w:szCs w:val="24"/>
            <w:bdr w:val="none" w:sz="0" w:space="0" w:color="auto" w:frame="1"/>
            <w:lang w:val="en-US"/>
          </w:rPr>
          <w:t>Furnary AP</w:t>
        </w:r>
      </w:hyperlink>
      <w:r w:rsidR="005B7724" w:rsidRPr="00C95009">
        <w:rPr>
          <w:lang w:val="en-US"/>
        </w:rPr>
        <w:t>, </w:t>
      </w:r>
      <w:hyperlink r:id="rId76" w:history="1">
        <w:r w:rsidR="005B7724" w:rsidRPr="00C95009">
          <w:rPr>
            <w:rFonts w:cs="Times New Roman"/>
            <w:szCs w:val="24"/>
            <w:bdr w:val="none" w:sz="0" w:space="0" w:color="auto" w:frame="1"/>
            <w:lang w:val="en-US"/>
          </w:rPr>
          <w:t>Zerr KJ</w:t>
        </w:r>
      </w:hyperlink>
      <w:r w:rsidR="005B7724" w:rsidRPr="00C95009">
        <w:rPr>
          <w:lang w:val="en-US"/>
        </w:rPr>
        <w:t>, </w:t>
      </w:r>
      <w:hyperlink r:id="rId77" w:history="1">
        <w:r w:rsidR="005B7724" w:rsidRPr="00C95009">
          <w:rPr>
            <w:rFonts w:cs="Times New Roman"/>
            <w:szCs w:val="24"/>
            <w:bdr w:val="none" w:sz="0" w:space="0" w:color="auto" w:frame="1"/>
            <w:lang w:val="en-US"/>
          </w:rPr>
          <w:t>Grunkemeier GL</w:t>
        </w:r>
      </w:hyperlink>
      <w:r w:rsidR="005B7724" w:rsidRPr="00C95009">
        <w:rPr>
          <w:lang w:val="en-US"/>
        </w:rPr>
        <w:t>, </w:t>
      </w:r>
      <w:hyperlink r:id="rId78" w:history="1">
        <w:r w:rsidR="005B7724" w:rsidRPr="00C95009">
          <w:rPr>
            <w:rFonts w:cs="Times New Roman"/>
            <w:szCs w:val="24"/>
            <w:bdr w:val="none" w:sz="0" w:space="0" w:color="auto" w:frame="1"/>
            <w:lang w:val="en-US"/>
          </w:rPr>
          <w:t>Starr A</w:t>
        </w:r>
      </w:hyperlink>
      <w:r w:rsidR="005B7724" w:rsidRPr="00C95009">
        <w:rPr>
          <w:lang w:val="en-US"/>
        </w:rPr>
        <w:t>. Continuous intravenous insulin infusion reduces the incidence of </w:t>
      </w:r>
      <w:r w:rsidR="005B7724" w:rsidRPr="00C95009">
        <w:rPr>
          <w:bdr w:val="none" w:sz="0" w:space="0" w:color="auto" w:frame="1"/>
          <w:lang w:val="en-US"/>
        </w:rPr>
        <w:t>deep</w:t>
      </w:r>
      <w:r w:rsidR="005B7724" w:rsidRPr="00C95009">
        <w:rPr>
          <w:lang w:val="en-US"/>
        </w:rPr>
        <w:t> </w:t>
      </w:r>
      <w:r w:rsidR="005B7724" w:rsidRPr="00C95009">
        <w:rPr>
          <w:bdr w:val="none" w:sz="0" w:space="0" w:color="auto" w:frame="1"/>
          <w:lang w:val="en-US"/>
        </w:rPr>
        <w:t>sternal</w:t>
      </w:r>
      <w:r w:rsidR="005B7724" w:rsidRPr="00C95009">
        <w:rPr>
          <w:lang w:val="en-US"/>
        </w:rPr>
        <w:t> </w:t>
      </w:r>
      <w:r w:rsidR="005B7724" w:rsidRPr="00C95009">
        <w:rPr>
          <w:bdr w:val="none" w:sz="0" w:space="0" w:color="auto" w:frame="1"/>
          <w:lang w:val="en-US"/>
        </w:rPr>
        <w:t>wound infection</w:t>
      </w:r>
      <w:r w:rsidR="005B7724" w:rsidRPr="00C95009">
        <w:rPr>
          <w:lang w:val="en-US"/>
        </w:rPr>
        <w:t xml:space="preserve"> in diabetic patients after cardiac surgical procedures. </w:t>
      </w:r>
      <w:hyperlink r:id="rId79" w:tooltip="The Annals of thoracic surgery." w:history="1">
        <w:r w:rsidR="005B7724" w:rsidRPr="00C95009">
          <w:rPr>
            <w:rFonts w:cs="Times New Roman"/>
            <w:szCs w:val="24"/>
            <w:bdr w:val="none" w:sz="0" w:space="0" w:color="auto" w:frame="1"/>
            <w:lang w:val="en-US"/>
          </w:rPr>
          <w:t>Ann Thorac Surg</w:t>
        </w:r>
      </w:hyperlink>
      <w:r w:rsidR="005B7724" w:rsidRPr="00C95009">
        <w:rPr>
          <w:lang w:val="en-US"/>
        </w:rPr>
        <w:t> 1999</w:t>
      </w:r>
      <w:proofErr w:type="gramStart"/>
      <w:r w:rsidR="005B7724" w:rsidRPr="00C95009">
        <w:rPr>
          <w:lang w:val="en-US"/>
        </w:rPr>
        <w:t>;67:352</w:t>
      </w:r>
      <w:proofErr w:type="gramEnd"/>
      <w:r w:rsidR="005B7724" w:rsidRPr="00C95009">
        <w:rPr>
          <w:lang w:val="en-US"/>
        </w:rPr>
        <w:t>-60.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 xml:space="preserve">Halkos ME, Puskas JD, Lattouf OM, et al. Elevated preoperative hemoglobin </w:t>
      </w:r>
      <w:proofErr w:type="gramStart"/>
      <w:r w:rsidRPr="00C95009">
        <w:rPr>
          <w:lang w:val="en-US"/>
        </w:rPr>
        <w:t>A1c</w:t>
      </w:r>
      <w:proofErr w:type="gramEnd"/>
      <w:r w:rsidRPr="00C95009">
        <w:rPr>
          <w:lang w:val="en-US"/>
        </w:rPr>
        <w:t xml:space="preserve"> level is predictive of adverse events after coronary artery bypass surgery. J Thorac Cardiovasc Surg 2008</w:t>
      </w:r>
      <w:proofErr w:type="gramStart"/>
      <w:r w:rsidRPr="00C95009">
        <w:rPr>
          <w:lang w:val="en-US"/>
        </w:rPr>
        <w:t>;136:631</w:t>
      </w:r>
      <w:proofErr w:type="gramEnd"/>
      <w:r w:rsidRPr="00C95009">
        <w:rPr>
          <w:lang w:val="en-US"/>
        </w:rPr>
        <w:t>– 40.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Nelson RM, Dries DJ. The economic implications of infection in cardiac surgery. Ann Thorac Surg 1986</w:t>
      </w:r>
      <w:proofErr w:type="gramStart"/>
      <w:r w:rsidRPr="00C95009">
        <w:rPr>
          <w:lang w:val="en-US"/>
        </w:rPr>
        <w:t>;42:240</w:t>
      </w:r>
      <w:proofErr w:type="gramEnd"/>
      <w:r w:rsidRPr="00C95009">
        <w:rPr>
          <w:lang w:val="en-US"/>
        </w:rPr>
        <w:t>-2.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8. Serry C, Bleck PC, Javid H, et al. Sternal wound complications: management and results. J Thorac Cardiovasc Surg 1980</w:t>
      </w:r>
      <w:proofErr w:type="gramStart"/>
      <w:r w:rsidRPr="00C95009">
        <w:rPr>
          <w:lang w:val="en-US"/>
        </w:rPr>
        <w:t>;80:861</w:t>
      </w:r>
      <w:proofErr w:type="gramEnd"/>
      <w:r w:rsidRPr="00C95009">
        <w:rPr>
          <w:lang w:val="en-US"/>
        </w:rPr>
        <w:t>-7.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Hazelrigg SR, Wellons HA, Schneider JA, Kolm P. Wound complications after median sternotomy. J Thorac Cardiovasc Surg 1989</w:t>
      </w:r>
      <w:proofErr w:type="gramStart"/>
      <w:r w:rsidRPr="00C95009">
        <w:rPr>
          <w:lang w:val="en-US"/>
        </w:rPr>
        <w:t>;98:1096</w:t>
      </w:r>
      <w:proofErr w:type="gramEnd"/>
      <w:r w:rsidRPr="00C95009">
        <w:rPr>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Cosgrove DM, Lytle BW, Loop FD, et al. Does bilateral internal mammary artery grafting increase surgical risk? J Thorac Cardiovasc Surg 1988</w:t>
      </w:r>
      <w:proofErr w:type="gramStart"/>
      <w:r w:rsidRPr="00C95009">
        <w:rPr>
          <w:lang w:val="en-US"/>
        </w:rPr>
        <w:t>;95:859</w:t>
      </w:r>
      <w:proofErr w:type="gramEnd"/>
      <w:r w:rsidRPr="00C95009">
        <w:rPr>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Kouchoukos NT, Wareing TH, Murphy SF, Pelate C, Marshall WG Jr. Risks of bilateral internal mammary artery bypass grafting. Ann Thorac Surg 1990</w:t>
      </w:r>
      <w:proofErr w:type="gramStart"/>
      <w:r w:rsidRPr="00C95009">
        <w:rPr>
          <w:lang w:val="en-US"/>
        </w:rPr>
        <w:t>;49:210</w:t>
      </w:r>
      <w:proofErr w:type="gramEnd"/>
      <w:r w:rsidRPr="00C95009">
        <w:rPr>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Seyfer AE, Shriver CD, Miller GM, Graeber GM. Sternal blood flow after median sternotomy and mobilization of the internal mammary arteries. Surgery 1988</w:t>
      </w:r>
      <w:proofErr w:type="gramStart"/>
      <w:r w:rsidRPr="00C95009">
        <w:rPr>
          <w:lang w:val="en-US"/>
        </w:rPr>
        <w:t>;104:899</w:t>
      </w:r>
      <w:proofErr w:type="gramEnd"/>
      <w:r w:rsidRPr="00C95009">
        <w:rPr>
          <w:lang w:val="en-US"/>
        </w:rPr>
        <w:t>-904.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Arnold M. The surgical anatomy of sternal blood supply. J Thorac Cardiovasc Surg 1972</w:t>
      </w:r>
      <w:proofErr w:type="gramStart"/>
      <w:r w:rsidRPr="00C95009">
        <w:rPr>
          <w:lang w:val="en-US"/>
        </w:rPr>
        <w:t>;64:596</w:t>
      </w:r>
      <w:proofErr w:type="gramEnd"/>
      <w:r w:rsidRPr="00C95009">
        <w:rPr>
          <w:lang w:val="en-US"/>
        </w:rPr>
        <w:t>-610.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Graeber GM. Harvesting of the internal mammary artery and the healing median sternotomy [Editorial]. Ann Thorac Surg 1992</w:t>
      </w:r>
      <w:proofErr w:type="gramStart"/>
      <w:r w:rsidRPr="00C95009">
        <w:rPr>
          <w:lang w:val="en-US"/>
        </w:rPr>
        <w:t>;53:7</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Wouters R, Wellens F, Vanermen H, Geest RD, Degrieck I, Meerleer FD. Sternitis and mediastinitis after coronary artery bypass grafting. Texas Heart Inst J 1994</w:t>
      </w:r>
      <w:proofErr w:type="gramStart"/>
      <w:r w:rsidRPr="00C95009">
        <w:rPr>
          <w:lang w:val="en-US"/>
        </w:rPr>
        <w:t>;21:183</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Jayakrishnan AG, Allan A, Forsyth AT, Desai JB. Sternal wound infection and internal mammary artery grafts [Letter].J Thorac Cardiovasc Surg 1993</w:t>
      </w:r>
      <w:proofErr w:type="gramStart"/>
      <w:r w:rsidRPr="00C95009">
        <w:rPr>
          <w:lang w:val="en-US"/>
        </w:rPr>
        <w:t>;106:181</w:t>
      </w:r>
      <w:proofErr w:type="gramEnd"/>
      <w:r w:rsidRPr="00C95009">
        <w:rPr>
          <w:lang w:val="en-US"/>
        </w:rPr>
        <w:t>-2.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Nagachina T, Stephens M, Reitz B, Polk BF. Risk factors for surgical-wound infection following cardiac surgery. J Infect Dis 1987</w:t>
      </w:r>
      <w:proofErr w:type="gramStart"/>
      <w:r w:rsidRPr="00C95009">
        <w:rPr>
          <w:lang w:val="en-US"/>
        </w:rPr>
        <w:t>;156:967</w:t>
      </w:r>
      <w:proofErr w:type="gramEnd"/>
      <w:r w:rsidRPr="00C95009">
        <w:rPr>
          <w:lang w:val="en-US"/>
        </w:rPr>
        <w:t>-73.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Ottino G, Paulis RD, Pansini S, et al. </w:t>
      </w:r>
      <w:r w:rsidRPr="00C95009">
        <w:rPr>
          <w:lang w:val="en-US"/>
        </w:rPr>
        <w:t xml:space="preserve">Major sternal wound infection after open heart surgery: </w:t>
      </w:r>
      <w:r w:rsidR="00CE73D6" w:rsidRPr="00C95009">
        <w:rPr>
          <w:lang w:val="en-US"/>
        </w:rPr>
        <w:t>a </w:t>
      </w:r>
      <w:r w:rsidRPr="00C95009">
        <w:rPr>
          <w:lang w:val="en-US"/>
        </w:rPr>
        <w:t>multivariate analysis of risk factors in 2,579 consecutive operative procedures. Ann Thorac Surg 1987</w:t>
      </w:r>
      <w:proofErr w:type="gramStart"/>
      <w:r w:rsidRPr="00C95009">
        <w:rPr>
          <w:lang w:val="en-US"/>
        </w:rPr>
        <w:t>;44:173</w:t>
      </w:r>
      <w:proofErr w:type="gramEnd"/>
      <w:r w:rsidRPr="00C95009">
        <w:rPr>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He GW, Ryan WH, Acuff TE, et al. Risk factors for mortality and sternal wound infection in bilateral internal mammary grafting. J Thorac Cardiovasc Surg 1994</w:t>
      </w:r>
      <w:proofErr w:type="gramStart"/>
      <w:r w:rsidRPr="00C95009">
        <w:rPr>
          <w:lang w:val="en-US"/>
        </w:rPr>
        <w:t>;107:196</w:t>
      </w:r>
      <w:proofErr w:type="gramEnd"/>
      <w:r w:rsidRPr="00C95009">
        <w:rPr>
          <w:lang w:val="en-US"/>
        </w:rPr>
        <w:t>-202.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E1 Oakley, RM, Wright, JE. Postoperative Mediastinitis: Classification and Management.</w:t>
      </w:r>
      <w:r w:rsidRPr="00C95009">
        <w:rPr>
          <w:iCs/>
          <w:lang w:val="en-US"/>
        </w:rPr>
        <w:t xml:space="preserve"> Ann Thorac Surg 1996;61:1030-6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Molina E. Primary closure for infected dehiscence of the sternum. Ann Thorac Surg 1993</w:t>
      </w:r>
      <w:proofErr w:type="gramStart"/>
      <w:r w:rsidRPr="00C95009">
        <w:rPr>
          <w:lang w:val="en-US"/>
        </w:rPr>
        <w:t>;55:459</w:t>
      </w:r>
      <w:proofErr w:type="gramEnd"/>
      <w:r w:rsidRPr="00C95009">
        <w:rPr>
          <w:lang w:val="en-US"/>
        </w:rPr>
        <w:t>-63.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Majure JA, Albin RE, O'Donnell RS, Arganese TJ. Reconstruction of the infected median sternotomy wound. Ann Thorac Surg 1986</w:t>
      </w:r>
      <w:proofErr w:type="gramStart"/>
      <w:r w:rsidRPr="00C95009">
        <w:rPr>
          <w:lang w:val="en-US"/>
        </w:rPr>
        <w:t>;42:9</w:t>
      </w:r>
      <w:proofErr w:type="gramEnd"/>
      <w:r w:rsidRPr="00C95009">
        <w:rPr>
          <w:lang w:val="en-US"/>
        </w:rPr>
        <w:t>-12.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Lee AB, Schimert G, Shatkin S. Total excision of the sternum and thoracic pedicle transposition of the greater omentum; useful stratagems in managing severe mediastinal infection following open heart surgery. Surgery 1976</w:t>
      </w:r>
      <w:proofErr w:type="gramStart"/>
      <w:r w:rsidRPr="00C95009">
        <w:rPr>
          <w:lang w:val="en-US"/>
        </w:rPr>
        <w:t>;80:433</w:t>
      </w:r>
      <w:proofErr w:type="gramEnd"/>
      <w:r w:rsidRPr="00C95009">
        <w:rPr>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Pairolero PC, Arnold PC. Management of recalcitrant median sternotomy wounds. J Thorac Cardiovasc Surg 1984</w:t>
      </w:r>
      <w:proofErr w:type="gramStart"/>
      <w:r w:rsidRPr="00C95009">
        <w:rPr>
          <w:lang w:val="en-US"/>
        </w:rPr>
        <w:t>;88</w:t>
      </w:r>
      <w:proofErr w:type="gramEnd"/>
      <w:r w:rsidRPr="00C95009">
        <w:rPr>
          <w:lang w:val="en-US"/>
        </w:rPr>
        <w:t>: 357-64.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Kluge RM, Calla FM, McLaughlin JS, Hornick RB. Sources of contamination in open heart surgery. JAMA 1974</w:t>
      </w:r>
      <w:proofErr w:type="gramStart"/>
      <w:r w:rsidRPr="00C95009">
        <w:rPr>
          <w:lang w:val="en-US"/>
        </w:rPr>
        <w:t>;230:1415</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Gardlund B, Bitkover C, Vaage J. Postoperative mediastinitis in cardiac surgery microbiology and pathogenesis. Eur J Cardiothorac Surg 2002; 21: 825-30.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San Juan R</w:t>
      </w:r>
      <w:r w:rsidRPr="00C95009">
        <w:rPr>
          <w:lang w:val="en-US"/>
        </w:rPr>
        <w:t xml:space="preserve">, Chaves F, López Gude MJ, Díaz-Pedroche C, Otero J, Cortina Romero JM, Rufilanchas JJ, Aguado JM. </w:t>
      </w:r>
      <w:hyperlink r:id="rId80" w:history="1">
        <w:r w:rsidRPr="00C95009">
          <w:rPr>
            <w:rFonts w:cs="Times New Roman"/>
            <w:szCs w:val="24"/>
            <w:bdr w:val="none" w:sz="0" w:space="0" w:color="auto" w:frame="1"/>
            <w:lang w:val="en-US"/>
          </w:rPr>
          <w:t>Staphylococcus aureus poststernotomy</w:t>
        </w:r>
        <w:r w:rsidRPr="00C95009">
          <w:rPr>
            <w:bdr w:val="none" w:sz="0" w:space="0" w:color="auto" w:frame="1"/>
            <w:lang w:val="en-US"/>
          </w:rPr>
          <w:t> </w:t>
        </w:r>
        <w:r w:rsidRPr="00C95009">
          <w:rPr>
            <w:rFonts w:cs="Times New Roman"/>
            <w:bCs/>
            <w:szCs w:val="24"/>
            <w:bdr w:val="none" w:sz="0" w:space="0" w:color="auto" w:frame="1"/>
            <w:lang w:val="en-US"/>
          </w:rPr>
          <w:t>mediastinitis</w:t>
        </w:r>
        <w:r w:rsidRPr="00C95009">
          <w:rPr>
            <w:rFonts w:cs="Times New Roman"/>
            <w:szCs w:val="24"/>
            <w:bdr w:val="none" w:sz="0" w:space="0" w:color="auto" w:frame="1"/>
            <w:lang w:val="en-US"/>
          </w:rPr>
          <w:t xml:space="preserve">: </w:t>
        </w:r>
        <w:r w:rsidRPr="00C95009">
          <w:rPr>
            <w:rFonts w:cs="Times New Roman"/>
            <w:szCs w:val="24"/>
            <w:bdr w:val="none" w:sz="0" w:space="0" w:color="auto" w:frame="1"/>
            <w:lang w:val="en-US"/>
          </w:rPr>
          <w:lastRenderedPageBreak/>
          <w:t>description of two distinct acquisition pathways with different potential preventive approaches.</w:t>
        </w:r>
      </w:hyperlink>
      <w:r w:rsidRPr="00C95009">
        <w:rPr>
          <w:lang w:val="en-US"/>
        </w:rPr>
        <w:t xml:space="preserve"> </w:t>
      </w:r>
      <w:r w:rsidRPr="00C95009">
        <w:rPr>
          <w:bdr w:val="none" w:sz="0" w:space="0" w:color="auto" w:frame="1"/>
          <w:lang w:val="en-US"/>
        </w:rPr>
        <w:t>J Thorac Cardiovasc Surg</w:t>
      </w:r>
      <w:r w:rsidRPr="00C95009">
        <w:rPr>
          <w:lang w:val="en-US"/>
        </w:rPr>
        <w:t>. 2007</w:t>
      </w:r>
      <w:proofErr w:type="gramStart"/>
      <w:r w:rsidRPr="00C95009">
        <w:rPr>
          <w:lang w:val="en-US"/>
        </w:rPr>
        <w:t>;134:670</w:t>
      </w:r>
      <w:proofErr w:type="gramEnd"/>
      <w:r w:rsidRPr="00C95009">
        <w:rPr>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Jakob HG, Borneff-Lipp M, Bach </w:t>
      </w:r>
      <w:r w:rsidR="00CE73D6" w:rsidRPr="00C95009">
        <w:rPr>
          <w:lang w:val="en-US"/>
        </w:rPr>
        <w:t>A </w:t>
      </w:r>
      <w:r w:rsidRPr="00C95009">
        <w:rPr>
          <w:lang w:val="en-US"/>
        </w:rPr>
        <w:t xml:space="preserve">et al. The endogenous pathway is </w:t>
      </w:r>
      <w:r w:rsidR="00CE73D6" w:rsidRPr="00C95009">
        <w:rPr>
          <w:lang w:val="en-US"/>
        </w:rPr>
        <w:t>a </w:t>
      </w:r>
      <w:r w:rsidRPr="00C95009">
        <w:rPr>
          <w:lang w:val="en-US"/>
        </w:rPr>
        <w:t>major route for deep sternal wound infection. European Journal of Cardio-Thoracic Surgery 2000; 17: 154–160.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Kluytmans JA, Mouton JW, Ijzerman EP et al. </w:t>
      </w:r>
      <w:r w:rsidRPr="00C95009">
        <w:rPr>
          <w:lang w:val="en-US"/>
        </w:rPr>
        <w:t xml:space="preserve">Nasal carriage of Staphylococcus aureus as </w:t>
      </w:r>
      <w:r w:rsidR="00CE73D6" w:rsidRPr="00C95009">
        <w:rPr>
          <w:lang w:val="en-US"/>
        </w:rPr>
        <w:t>a </w:t>
      </w:r>
      <w:r w:rsidRPr="00C95009">
        <w:rPr>
          <w:lang w:val="en-US"/>
        </w:rPr>
        <w:t>major risk factor for wound infections after cardiac surgery. The Journal of Infectious Diseases 1995; 171: 216–219.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von Eiff C, Becker K, Machka K, Stammer H, Peters G. Nasal carriage as </w:t>
      </w:r>
      <w:r w:rsidR="00CE73D6" w:rsidRPr="00C95009">
        <w:rPr>
          <w:lang w:val="en-US"/>
        </w:rPr>
        <w:t>a </w:t>
      </w:r>
      <w:r w:rsidRPr="00C95009">
        <w:rPr>
          <w:lang w:val="en-US"/>
        </w:rPr>
        <w:t>source of Staphylococcus aureus bacteremia. Study Group. N Engl J Med 2001</w:t>
      </w:r>
      <w:proofErr w:type="gramStart"/>
      <w:r w:rsidRPr="00C95009">
        <w:rPr>
          <w:lang w:val="en-US"/>
        </w:rPr>
        <w:t>;344:11</w:t>
      </w:r>
      <w:proofErr w:type="gramEnd"/>
      <w:r w:rsidRPr="00C95009">
        <w:rPr>
          <w:lang w:val="en-US"/>
        </w:rPr>
        <w:t>–16.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San Juan R</w:t>
      </w:r>
      <w:r w:rsidRPr="00C95009">
        <w:rPr>
          <w:lang w:val="en-US"/>
        </w:rPr>
        <w:t xml:space="preserve">, Aguado JM, López MJ, et al. </w:t>
      </w:r>
      <w:hyperlink r:id="rId81" w:history="1">
        <w:r w:rsidRPr="00C95009">
          <w:rPr>
            <w:rFonts w:cs="Times New Roman"/>
            <w:szCs w:val="24"/>
            <w:bdr w:val="none" w:sz="0" w:space="0" w:color="auto" w:frame="1"/>
            <w:lang w:val="en-US"/>
          </w:rPr>
          <w:t>Accuracy of blood culture for early diagnosis of</w:t>
        </w:r>
        <w:r w:rsidRPr="00C95009">
          <w:rPr>
            <w:bdr w:val="none" w:sz="0" w:space="0" w:color="auto" w:frame="1"/>
            <w:lang w:val="en-US"/>
          </w:rPr>
          <w:t> </w:t>
        </w:r>
        <w:r w:rsidRPr="00C95009">
          <w:rPr>
            <w:rFonts w:cs="Times New Roman"/>
            <w:bCs/>
            <w:szCs w:val="24"/>
            <w:bdr w:val="none" w:sz="0" w:space="0" w:color="auto" w:frame="1"/>
            <w:lang w:val="en-US"/>
          </w:rPr>
          <w:t>mediastinitis</w:t>
        </w:r>
        <w:r w:rsidRPr="00C95009">
          <w:rPr>
            <w:bdr w:val="none" w:sz="0" w:space="0" w:color="auto" w:frame="1"/>
            <w:lang w:val="en-US"/>
          </w:rPr>
          <w:t> </w:t>
        </w:r>
        <w:r w:rsidRPr="00C95009">
          <w:rPr>
            <w:rFonts w:cs="Times New Roman"/>
            <w:szCs w:val="24"/>
            <w:bdr w:val="none" w:sz="0" w:space="0" w:color="auto" w:frame="1"/>
            <w:lang w:val="en-US"/>
          </w:rPr>
          <w:t>in febrile patients after cardiac surgery.</w:t>
        </w:r>
      </w:hyperlink>
      <w:r w:rsidRPr="00C95009">
        <w:rPr>
          <w:lang w:val="en-US"/>
        </w:rPr>
        <w:t xml:space="preserve"> </w:t>
      </w:r>
      <w:r w:rsidRPr="00C95009">
        <w:rPr>
          <w:bdr w:val="none" w:sz="0" w:space="0" w:color="auto" w:frame="1"/>
          <w:lang w:val="en-US"/>
        </w:rPr>
        <w:t>Eur J Clin Microbiol Infect Dis</w:t>
      </w:r>
      <w:r w:rsidRPr="00C95009">
        <w:rPr>
          <w:lang w:val="en-US"/>
        </w:rPr>
        <w:t>. 2005 24:182-9.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Tegnell A, Aren C, Ohman L. Coagulase-negative staphylococi and sternal infections after cardiac operation. Ann Thorac Surg 2000; 69: 1104-9.</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Mekontso Dessap A, Vivier E, Girou E, Brun-Buisson C, Kirsch M. Effect of time to onset on clinical features and prognosis of post-sternotomy mediastinitis. Clin Microbiol Infect 2011; 17: 292-9.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Jonkers D, Elenbaas T, Terporten P et al. </w:t>
      </w:r>
      <w:r w:rsidRPr="00C95009">
        <w:rPr>
          <w:lang w:val="en-US"/>
        </w:rPr>
        <w:t>Prevalence of 90 days postoperative wound infections after cardiac surgery. European Journal of Cardio-Thoracic Surgery 2003; 23: 97–102.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Mekontso-Dessap A, </w:t>
      </w:r>
      <w:r w:rsidRPr="00C95009">
        <w:rPr>
          <w:bdr w:val="none" w:sz="0" w:space="0" w:color="auto" w:frame="1"/>
          <w:lang w:val="fr-FR"/>
        </w:rPr>
        <w:t>Kirsch M</w:t>
      </w:r>
      <w:r w:rsidRPr="00C95009">
        <w:rPr>
          <w:lang w:val="fr-FR"/>
        </w:rPr>
        <w:t xml:space="preserve">, Brun-Buisson C, Loisance D. </w:t>
      </w:r>
      <w:hyperlink r:id="rId82" w:history="1">
        <w:r w:rsidRPr="00C95009">
          <w:rPr>
            <w:rFonts w:cs="Times New Roman"/>
            <w:szCs w:val="24"/>
            <w:bdr w:val="none" w:sz="0" w:space="0" w:color="auto" w:frame="1"/>
            <w:lang w:val="en-US"/>
          </w:rPr>
          <w:t>Poststernotomy mediastinitis due to Staphylococcus aureus: comparison of methicillin-resistant and methicillin-susceptible cases.</w:t>
        </w:r>
      </w:hyperlink>
      <w:r w:rsidRPr="00C95009">
        <w:rPr>
          <w:rFonts w:cs="Times New Roman"/>
          <w:szCs w:val="24"/>
          <w:bdr w:val="none" w:sz="0" w:space="0" w:color="auto" w:frame="1"/>
          <w:lang w:val="en-US"/>
        </w:rPr>
        <w:t xml:space="preserve"> </w:t>
      </w:r>
      <w:r w:rsidRPr="00C95009">
        <w:rPr>
          <w:bdr w:val="none" w:sz="0" w:space="0" w:color="auto" w:frame="1"/>
          <w:lang w:val="en-US"/>
        </w:rPr>
        <w:t>Clin Infect Dis</w:t>
      </w:r>
      <w:r w:rsidRPr="00C95009">
        <w:rPr>
          <w:lang w:val="en-US"/>
        </w:rPr>
        <w:t>. 2001</w:t>
      </w:r>
      <w:proofErr w:type="gramStart"/>
      <w:r w:rsidRPr="00C95009">
        <w:rPr>
          <w:lang w:val="en-US"/>
        </w:rPr>
        <w:t>;32:877</w:t>
      </w:r>
      <w:proofErr w:type="gramEnd"/>
      <w:r w:rsidRPr="00C95009">
        <w:rPr>
          <w:lang w:val="en-US"/>
        </w:rPr>
        <w:t>-83.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Lazar HL, Chipkin SR, Fitzgerald CA, Bao Y, Cabral H, Apstein CS. Tight glycemiccontrol in diabetic coronary artery bypass graft patients improves perioperativeoutcomes and decreases recurrent ischemic events. Circulation 2004; 109: 1497-502.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Gandhi GY</w:t>
      </w:r>
      <w:r w:rsidRPr="00C95009">
        <w:rPr>
          <w:lang w:val="en-US"/>
        </w:rPr>
        <w:t xml:space="preserve">, Nuttall GA, Abel MD, Mullany CJ, Schaff HV, O'Brien PC, Johnson MG, Williams AR, Cutshall SM, Mundy LM, Rizza RA, McMahon MM. </w:t>
      </w:r>
      <w:hyperlink r:id="rId83" w:history="1">
        <w:r w:rsidRPr="00C95009">
          <w:rPr>
            <w:rFonts w:cs="Times New Roman"/>
            <w:szCs w:val="24"/>
            <w:bdr w:val="none" w:sz="0" w:space="0" w:color="auto" w:frame="1"/>
            <w:lang w:val="en-US"/>
          </w:rPr>
          <w:t xml:space="preserve">Intensive intraoperative insulin therapy versus conventional glucose management during cardiac surgery: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randomized trial.</w:t>
        </w:r>
      </w:hyperlink>
      <w:r w:rsidRPr="00C95009">
        <w:rPr>
          <w:rFonts w:cs="Times New Roman"/>
          <w:szCs w:val="24"/>
          <w:bdr w:val="none" w:sz="0" w:space="0" w:color="auto" w:frame="1"/>
          <w:lang w:val="en-US"/>
        </w:rPr>
        <w:t xml:space="preserve"> </w:t>
      </w:r>
      <w:r w:rsidRPr="00C95009">
        <w:rPr>
          <w:bdr w:val="none" w:sz="0" w:space="0" w:color="auto" w:frame="1"/>
          <w:lang w:val="en-US"/>
        </w:rPr>
        <w:t>Ann Intern Med</w:t>
      </w:r>
      <w:r w:rsidRPr="00C95009">
        <w:rPr>
          <w:lang w:val="en-US"/>
        </w:rPr>
        <w:t>. 200</w:t>
      </w:r>
      <w:proofErr w:type="gramStart"/>
      <w:r w:rsidRPr="00C95009">
        <w:rPr>
          <w:lang w:val="en-US"/>
        </w:rPr>
        <w:t>;146:233</w:t>
      </w:r>
      <w:proofErr w:type="gramEnd"/>
      <w:r w:rsidRPr="00C95009">
        <w:rPr>
          <w:lang w:val="en-US"/>
        </w:rPr>
        <w:t>-43.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Bratzler DW</w:t>
      </w:r>
      <w:r w:rsidRPr="00C95009">
        <w:rPr>
          <w:lang w:val="en-US"/>
        </w:rPr>
        <w:t xml:space="preserve">, Houck PM, Richards C, Steele L, et al. </w:t>
      </w:r>
      <w:hyperlink r:id="rId84" w:history="1">
        <w:r w:rsidRPr="00C95009">
          <w:rPr>
            <w:rFonts w:cs="Times New Roman"/>
            <w:szCs w:val="24"/>
            <w:bdr w:val="none" w:sz="0" w:space="0" w:color="auto" w:frame="1"/>
            <w:lang w:val="en-US"/>
          </w:rPr>
          <w:t>Use of antimicrobial prophylaxis for major surgery: baseline results from the National Surgical Infection Prevention Project</w:t>
        </w:r>
      </w:hyperlink>
      <w:r w:rsidRPr="00C95009">
        <w:rPr>
          <w:rFonts w:cs="Times New Roman"/>
          <w:szCs w:val="24"/>
          <w:bdr w:val="none" w:sz="0" w:space="0" w:color="auto" w:frame="1"/>
          <w:lang w:val="en-US"/>
        </w:rPr>
        <w:t xml:space="preserve">. </w:t>
      </w:r>
      <w:r w:rsidRPr="00C95009">
        <w:rPr>
          <w:bdr w:val="none" w:sz="0" w:space="0" w:color="auto" w:frame="1"/>
          <w:lang w:val="en-US"/>
        </w:rPr>
        <w:t>Arch Surg</w:t>
      </w:r>
      <w:r w:rsidRPr="00C95009">
        <w:rPr>
          <w:lang w:val="en-US"/>
        </w:rPr>
        <w:t>. 2005</w:t>
      </w:r>
      <w:proofErr w:type="gramStart"/>
      <w:r w:rsidRPr="00C95009">
        <w:rPr>
          <w:lang w:val="en-US"/>
        </w:rPr>
        <w:t>;140:174</w:t>
      </w:r>
      <w:proofErr w:type="gramEnd"/>
      <w:r w:rsidRPr="00C95009">
        <w:rPr>
          <w:lang w:val="en-US"/>
        </w:rPr>
        <w:t>-82.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Finkelstein R, Rabino G, Mashiah T, et al. </w:t>
      </w:r>
      <w:r w:rsidRPr="00C95009">
        <w:rPr>
          <w:lang w:val="en-US"/>
        </w:rPr>
        <w:t xml:space="preserve">Vancomycin versus cefazolin prophylaxis for cardiac surgery in the setting of </w:t>
      </w:r>
      <w:r w:rsidR="00CE73D6" w:rsidRPr="00C95009">
        <w:rPr>
          <w:lang w:val="en-US"/>
        </w:rPr>
        <w:t>a </w:t>
      </w:r>
      <w:r w:rsidRPr="00C95009">
        <w:rPr>
          <w:lang w:val="en-US"/>
        </w:rPr>
        <w:t>high prevalence of methicillin-resistant staphylococcal infections. The Journal of Thoracicand Cardiovascular Surgery 2002; 123: 326–332.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Bolon MK, Morlote M, Weber SG et al. Glycopeptides are no more effective than beta-lactam agents for prevention of surgical site infection after cardiac surgery: </w:t>
      </w:r>
      <w:r w:rsidR="00CE73D6" w:rsidRPr="00C95009">
        <w:rPr>
          <w:lang w:val="en-US"/>
        </w:rPr>
        <w:t>a </w:t>
      </w:r>
      <w:r w:rsidRPr="00C95009">
        <w:rPr>
          <w:lang w:val="en-US"/>
        </w:rPr>
        <w:t>meta-analysis. Clinical Infectious Diseases 2004; 38: 1357–1363.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Friberg O, Svedjeholm R, Soderquist B, Granfeldt H, Vikerfors T, Kallman J. Local gentamicin reduces sternal wound infections after cardiac surgery: </w:t>
      </w:r>
      <w:r w:rsidR="00CE73D6" w:rsidRPr="00C95009">
        <w:rPr>
          <w:lang w:val="en-US"/>
        </w:rPr>
        <w:t>a </w:t>
      </w:r>
      <w:r w:rsidRPr="00C95009">
        <w:rPr>
          <w:lang w:val="en-US"/>
        </w:rPr>
        <w:t>randomized controlled trial. Ann Thorac Surg 2005</w:t>
      </w:r>
      <w:proofErr w:type="gramStart"/>
      <w:r w:rsidRPr="00C95009">
        <w:rPr>
          <w:lang w:val="en-US"/>
        </w:rPr>
        <w:t>;79:153</w:t>
      </w:r>
      <w:proofErr w:type="gramEnd"/>
      <w:r w:rsidRPr="00C95009">
        <w:rPr>
          <w:lang w:val="en-US"/>
        </w:rPr>
        <w:t>–61.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Friberg O</w:t>
      </w:r>
      <w:r w:rsidRPr="00C95009">
        <w:rPr>
          <w:lang w:val="en-US"/>
        </w:rPr>
        <w:t xml:space="preserve">, Dahlin LG, Källman J, Kihlström E, Söderquist B, Svedjeholm R. </w:t>
      </w:r>
      <w:hyperlink r:id="rId85" w:history="1">
        <w:r w:rsidRPr="00C95009">
          <w:rPr>
            <w:rFonts w:cs="Times New Roman"/>
            <w:szCs w:val="24"/>
            <w:bdr w:val="none" w:sz="0" w:space="0" w:color="auto" w:frame="1"/>
            <w:lang w:val="en-US"/>
          </w:rPr>
          <w:t>Collagen-gentamicin implant for prevention of sternal wound infection; long-term follow-up of effectiveness.</w:t>
        </w:r>
      </w:hyperlink>
      <w:r w:rsidRPr="00C95009">
        <w:rPr>
          <w:bdr w:val="none" w:sz="0" w:space="0" w:color="auto" w:frame="1"/>
          <w:lang w:val="en-US"/>
        </w:rPr>
        <w:t>Interact Cardiovasc Thorac Surg</w:t>
      </w:r>
      <w:r w:rsidRPr="00C95009">
        <w:rPr>
          <w:lang w:val="en-US"/>
        </w:rPr>
        <w:t>. 2009</w:t>
      </w:r>
      <w:proofErr w:type="gramStart"/>
      <w:r w:rsidRPr="00C95009">
        <w:rPr>
          <w:lang w:val="en-US"/>
        </w:rPr>
        <w:t>;9:454</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Bennett-Guerrero E, Ferguson TB Jr, Lin M, Garg J, Mark DB, Scavo VA Jr et al. </w:t>
      </w:r>
      <w:r w:rsidRPr="00C95009">
        <w:rPr>
          <w:lang w:val="en-US"/>
        </w:rPr>
        <w:t xml:space="preserve">SWIPE-1 Trial Group. Effect of an implantable gentamicin–collagen sponge on sternal </w:t>
      </w:r>
      <w:r w:rsidRPr="00C95009">
        <w:rPr>
          <w:lang w:val="en-US"/>
        </w:rPr>
        <w:lastRenderedPageBreak/>
        <w:t xml:space="preserve">wound infections following cardiac surgery: </w:t>
      </w:r>
      <w:r w:rsidR="00CE73D6" w:rsidRPr="00C95009">
        <w:rPr>
          <w:lang w:val="en-US"/>
        </w:rPr>
        <w:t>a </w:t>
      </w:r>
      <w:r w:rsidRPr="00C95009">
        <w:rPr>
          <w:lang w:val="en-US"/>
        </w:rPr>
        <w:t>randomized trial. J Am Med Assoc 2010</w:t>
      </w:r>
      <w:proofErr w:type="gramStart"/>
      <w:r w:rsidRPr="00C95009">
        <w:rPr>
          <w:lang w:val="en-US"/>
        </w:rPr>
        <w:t>;304:755</w:t>
      </w:r>
      <w:proofErr w:type="gramEnd"/>
      <w:r w:rsidRPr="00C95009">
        <w:rPr>
          <w:lang w:val="en-US"/>
        </w:rPr>
        <w:t>–62.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Mavros MN</w:t>
      </w:r>
      <w:r w:rsidRPr="00C95009">
        <w:rPr>
          <w:lang w:val="en-US"/>
        </w:rPr>
        <w:t xml:space="preserve">, Mitsikostas PK, Alexiou VG, Peppas G, Falagas ME. </w:t>
      </w:r>
      <w:hyperlink r:id="rId86" w:history="1">
        <w:r w:rsidRPr="00C95009">
          <w:rPr>
            <w:bdr w:val="none" w:sz="0" w:space="0" w:color="auto" w:frame="1"/>
            <w:lang w:val="en-US"/>
          </w:rPr>
          <w:t xml:space="preserve">Gentamicin collagen sponges for the prevention of sternal wound infection: </w:t>
        </w:r>
        <w:r w:rsidR="00CE73D6" w:rsidRPr="00C95009">
          <w:rPr>
            <w:bdr w:val="none" w:sz="0" w:space="0" w:color="auto" w:frame="1"/>
            <w:lang w:val="en-US"/>
          </w:rPr>
          <w:t>A </w:t>
        </w:r>
        <w:r w:rsidRPr="00C95009">
          <w:rPr>
            <w:bdr w:val="none" w:sz="0" w:space="0" w:color="auto" w:frame="1"/>
            <w:lang w:val="en-US"/>
          </w:rPr>
          <w:t>meta-analysis of randomized controlled trials.</w:t>
        </w:r>
      </w:hyperlink>
      <w:r w:rsidRPr="00C95009">
        <w:rPr>
          <w:lang w:val="en-US"/>
        </w:rPr>
        <w:t xml:space="preserve"> </w:t>
      </w:r>
      <w:r w:rsidRPr="00C95009">
        <w:rPr>
          <w:bdr w:val="none" w:sz="0" w:space="0" w:color="auto" w:frame="1"/>
          <w:lang w:val="en-US"/>
        </w:rPr>
        <w:t>J Thorac Cardiovasc Surg</w:t>
      </w:r>
      <w:r w:rsidRPr="00C95009">
        <w:rPr>
          <w:lang w:val="en-US"/>
        </w:rPr>
        <w:t>. 2012</w:t>
      </w:r>
      <w:proofErr w:type="gramStart"/>
      <w:r w:rsidRPr="00C95009">
        <w:rPr>
          <w:lang w:val="en-US"/>
        </w:rPr>
        <w:t>;144:1235</w:t>
      </w:r>
      <w:proofErr w:type="gramEnd"/>
      <w:r w:rsidRPr="00C95009">
        <w:rPr>
          <w:lang w:val="en-US"/>
        </w:rPr>
        <w:t>-40.</w:t>
      </w:r>
    </w:p>
    <w:p w:rsidR="005B7724" w:rsidRPr="00C95009" w:rsidRDefault="005B7724" w:rsidP="00C95009">
      <w:pPr>
        <w:pStyle w:val="Odstavecseseznamem"/>
        <w:numPr>
          <w:ilvl w:val="0"/>
          <w:numId w:val="22"/>
        </w:numPr>
        <w:spacing w:after="0" w:line="240" w:lineRule="auto"/>
        <w:ind w:left="426" w:hanging="426"/>
        <w:rPr>
          <w:lang w:val="en-US"/>
        </w:rPr>
      </w:pPr>
      <w:proofErr w:type="gramStart"/>
      <w:r w:rsidRPr="00C95009">
        <w:rPr>
          <w:lang w:val="en-US"/>
        </w:rPr>
        <w:t>Ko</w:t>
      </w:r>
      <w:proofErr w:type="gramEnd"/>
      <w:r w:rsidRPr="00C95009">
        <w:rPr>
          <w:lang w:val="en-US"/>
        </w:rPr>
        <w:t xml:space="preserve"> W, Lazenby WD, Zelano JA, Isom OW, Krieger KH. Effects of shaving methods and intraoperative irrigation on suppurative mediastinitis after bypass operations. Ann Thorac Surg 1992</w:t>
      </w:r>
      <w:proofErr w:type="gramStart"/>
      <w:r w:rsidRPr="00C95009">
        <w:rPr>
          <w:lang w:val="en-US"/>
        </w:rPr>
        <w:t>;53:301</w:t>
      </w:r>
      <w:proofErr w:type="gramEnd"/>
      <w:r w:rsidRPr="00C95009">
        <w:rPr>
          <w:lang w:val="en-US"/>
        </w:rPr>
        <w:t>-5.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Kluytmans JA, Mouton JW, Ijzerman EP et al. </w:t>
      </w:r>
      <w:r w:rsidRPr="00C95009">
        <w:rPr>
          <w:lang w:val="en-US"/>
        </w:rPr>
        <w:t xml:space="preserve">Nasal carriage of Staphylococcus aureus as </w:t>
      </w:r>
      <w:r w:rsidR="00CE73D6" w:rsidRPr="00C95009">
        <w:rPr>
          <w:lang w:val="en-US"/>
        </w:rPr>
        <w:t>a </w:t>
      </w:r>
      <w:r w:rsidRPr="00C95009">
        <w:rPr>
          <w:lang w:val="en-US"/>
        </w:rPr>
        <w:t>major risk factor for wound infections after cardiac surgery. The Journal of Infectious Diseases 1995; 171: 216–219.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Kaiser AB, Kernodle DS, Barg NL et al. Influence of preoperative showers on staphylococcal skin colonization: </w:t>
      </w:r>
      <w:r w:rsidR="00CE73D6" w:rsidRPr="00C95009">
        <w:rPr>
          <w:lang w:val="en-US"/>
        </w:rPr>
        <w:t>a </w:t>
      </w:r>
      <w:r w:rsidRPr="00C95009">
        <w:rPr>
          <w:lang w:val="en-US"/>
        </w:rPr>
        <w:t>comparative trial of antiseptic skin cleansers. Annals of Thoracic Surgery 1988; 45: 35–38.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Perl TM, Golub JE. New approaches to reduce Staphylococcus aureus nosocomial infection rates</w:t>
      </w:r>
      <w:proofErr w:type="gramStart"/>
      <w:r w:rsidRPr="00C95009">
        <w:rPr>
          <w:lang w:val="en-US"/>
        </w:rPr>
        <w:t>:treating</w:t>
      </w:r>
      <w:proofErr w:type="gramEnd"/>
      <w:r w:rsidRPr="00C95009">
        <w:rPr>
          <w:lang w:val="en-US"/>
        </w:rPr>
        <w:t xml:space="preserve"> S. aureus nasal carriage. Annals of Pharmacotherapy 1998; 32: S7–16.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Cimochowski GE, Harostock MD, Brown R et al. Intranasal mupirocin reduces sternal wound infection after open heart surgery in diabetics and nondiabetics. Annals of Thoracic Surgery 2001; 71: 1572–1578.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Konvalinka A</w:t>
      </w:r>
      <w:r w:rsidRPr="00C95009">
        <w:rPr>
          <w:lang w:val="en-US"/>
        </w:rPr>
        <w:t xml:space="preserve">, Errett L, Fong IW. </w:t>
      </w:r>
      <w:hyperlink r:id="rId87" w:history="1">
        <w:r w:rsidRPr="00C95009">
          <w:rPr>
            <w:rFonts w:cs="Times New Roman"/>
            <w:szCs w:val="24"/>
            <w:bdr w:val="none" w:sz="0" w:space="0" w:color="auto" w:frame="1"/>
            <w:lang w:val="en-US"/>
          </w:rPr>
          <w:t>Impact of treating Staphylococcus aureus nasal carriers on wound infections in cardiac surgery.</w:t>
        </w:r>
      </w:hyperlink>
      <w:r w:rsidRPr="00C95009">
        <w:rPr>
          <w:rFonts w:cs="Times New Roman"/>
          <w:szCs w:val="24"/>
          <w:bdr w:val="none" w:sz="0" w:space="0" w:color="auto" w:frame="1"/>
          <w:lang w:val="en-US"/>
        </w:rPr>
        <w:t xml:space="preserve"> </w:t>
      </w:r>
      <w:r w:rsidRPr="00C95009">
        <w:rPr>
          <w:bdr w:val="none" w:sz="0" w:space="0" w:color="auto" w:frame="1"/>
          <w:lang w:val="en-US"/>
        </w:rPr>
        <w:t>J Hosp Infect</w:t>
      </w:r>
      <w:r w:rsidRPr="00C95009">
        <w:rPr>
          <w:lang w:val="en-US"/>
        </w:rPr>
        <w:t>. 2006</w:t>
      </w:r>
      <w:proofErr w:type="gramStart"/>
      <w:r w:rsidRPr="00C95009">
        <w:rPr>
          <w:lang w:val="en-US"/>
        </w:rPr>
        <w:t>;64:162</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Shafir R, Weiss J, Herman O, Cohen N, Stern D, Igra Y.Faulty sternotomy and complications after median sternotomy. J Thorac Cardiovasc Surg 1988</w:t>
      </w:r>
      <w:proofErr w:type="gramStart"/>
      <w:r w:rsidRPr="00C95009">
        <w:rPr>
          <w:lang w:val="en-US"/>
        </w:rPr>
        <w:t>;96:310</w:t>
      </w:r>
      <w:proofErr w:type="gramEnd"/>
      <w:r w:rsidRPr="00C95009">
        <w:rPr>
          <w:lang w:val="en-US"/>
        </w:rPr>
        <w:t>-3.</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Robicsek F, Dougherty HK, Cook JW. The prevention and treatment of sternum separation following open-heart Surgery J Thorac Cardiovasc Surg 1977</w:t>
      </w:r>
      <w:proofErr w:type="gramStart"/>
      <w:r w:rsidRPr="00C95009">
        <w:rPr>
          <w:lang w:val="en-US"/>
        </w:rPr>
        <w:t>;73:267</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Nishida H, Grooters PK, Merkley DF, Thieman KC, Soltanzadeh H. Post-operative mediastinitis: </w:t>
      </w:r>
      <w:r w:rsidR="00CE73D6" w:rsidRPr="00C95009">
        <w:rPr>
          <w:lang w:val="en-US"/>
        </w:rPr>
        <w:t>a </w:t>
      </w:r>
      <w:r w:rsidRPr="00C95009">
        <w:rPr>
          <w:lang w:val="en-US"/>
        </w:rPr>
        <w:t>comparison of two electrocautery techniques on presternal soft tissues. J Thorac Cardiovasc Surg 1990</w:t>
      </w:r>
      <w:proofErr w:type="gramStart"/>
      <w:r w:rsidRPr="00C95009">
        <w:rPr>
          <w:lang w:val="en-US"/>
        </w:rPr>
        <w:t>;99:969</w:t>
      </w:r>
      <w:proofErr w:type="gramEnd"/>
      <w:r w:rsidRPr="00C95009">
        <w:rPr>
          <w:lang w:val="en-US"/>
        </w:rPr>
        <w:t>-76.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Nelson DR, Buxton TB, Luu QN, Rissing JP. The promotional effect of bone wax on experimental Staphylococcus aureus osteomyelitis. J Thorac Cardiovasc Surg 1990</w:t>
      </w:r>
      <w:proofErr w:type="gramStart"/>
      <w:r w:rsidRPr="00C95009">
        <w:rPr>
          <w:lang w:val="en-US"/>
        </w:rPr>
        <w:t>;99:977</w:t>
      </w:r>
      <w:proofErr w:type="gramEnd"/>
      <w:r w:rsidRPr="00C95009">
        <w:rPr>
          <w:lang w:val="en-US"/>
        </w:rPr>
        <w:t>-80.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Saso S</w:t>
      </w:r>
      <w:r w:rsidRPr="00C95009">
        <w:rPr>
          <w:lang w:val="en-US"/>
        </w:rPr>
        <w:t xml:space="preserve">, James D, Vecht JA, Kidher E, Kokotsakis J, Malinovski V, Rao C, Darzi A, Anderson JR, Athanasiou T. </w:t>
      </w:r>
      <w:hyperlink r:id="rId88" w:history="1">
        <w:r w:rsidRPr="00C95009">
          <w:rPr>
            <w:rFonts w:cs="Times New Roman"/>
            <w:szCs w:val="24"/>
            <w:bdr w:val="none" w:sz="0" w:space="0" w:color="auto" w:frame="1"/>
            <w:lang w:val="en-US"/>
          </w:rPr>
          <w:t>Effect of skeletonization of the internal thoracic artery for coronary revascularization on the incidence of sternal wound infection.</w:t>
        </w:r>
      </w:hyperlink>
      <w:r w:rsidRPr="00C95009">
        <w:rPr>
          <w:lang w:val="en-US"/>
        </w:rPr>
        <w:t xml:space="preserve"> </w:t>
      </w:r>
      <w:r w:rsidRPr="00C95009">
        <w:rPr>
          <w:bdr w:val="none" w:sz="0" w:space="0" w:color="auto" w:frame="1"/>
          <w:lang w:val="en-US"/>
        </w:rPr>
        <w:t>Ann Thorac Surg</w:t>
      </w:r>
      <w:r w:rsidRPr="00C95009">
        <w:rPr>
          <w:lang w:val="en-US"/>
        </w:rPr>
        <w:t xml:space="preserve"> </w:t>
      </w:r>
      <w:proofErr w:type="gramStart"/>
      <w:r w:rsidRPr="00C95009">
        <w:rPr>
          <w:lang w:val="en-US"/>
        </w:rPr>
        <w:t>2010 ;89:661</w:t>
      </w:r>
      <w:proofErr w:type="gramEnd"/>
      <w:r w:rsidRPr="00C95009">
        <w:rPr>
          <w:lang w:val="en-US"/>
        </w:rPr>
        <w:t>-70.</w:t>
      </w:r>
    </w:p>
    <w:p w:rsidR="005B7724" w:rsidRPr="00C95009" w:rsidRDefault="00B6092F" w:rsidP="00C95009">
      <w:pPr>
        <w:pStyle w:val="Odstavecseseznamem"/>
        <w:numPr>
          <w:ilvl w:val="0"/>
          <w:numId w:val="22"/>
        </w:numPr>
        <w:spacing w:after="0" w:line="240" w:lineRule="auto"/>
        <w:ind w:left="426" w:hanging="426"/>
        <w:rPr>
          <w:rFonts w:eastAsia="Times New Roman"/>
          <w:lang w:val="en-US" w:eastAsia="cs-CZ"/>
        </w:rPr>
      </w:pPr>
      <w:hyperlink r:id="rId89" w:history="1">
        <w:r w:rsidR="005B7724" w:rsidRPr="00C95009">
          <w:rPr>
            <w:rFonts w:eastAsia="Times New Roman"/>
            <w:bdr w:val="none" w:sz="0" w:space="0" w:color="auto" w:frame="1"/>
            <w:lang w:val="en-US" w:eastAsia="cs-CZ"/>
          </w:rPr>
          <w:t>Bennett-Guerrero E</w:t>
        </w:r>
      </w:hyperlink>
      <w:r w:rsidR="005B7724" w:rsidRPr="00C95009">
        <w:rPr>
          <w:rFonts w:eastAsia="Times New Roman"/>
          <w:lang w:val="en-US" w:eastAsia="cs-CZ"/>
        </w:rPr>
        <w:t>, </w:t>
      </w:r>
      <w:hyperlink r:id="rId90" w:history="1">
        <w:r w:rsidR="005B7724" w:rsidRPr="00C95009">
          <w:rPr>
            <w:rFonts w:eastAsia="Times New Roman"/>
            <w:bdr w:val="none" w:sz="0" w:space="0" w:color="auto" w:frame="1"/>
            <w:lang w:val="en-US" w:eastAsia="cs-CZ"/>
          </w:rPr>
          <w:t>Phillips-Bute B</w:t>
        </w:r>
      </w:hyperlink>
      <w:r w:rsidR="005B7724" w:rsidRPr="00C95009">
        <w:rPr>
          <w:rFonts w:eastAsia="Times New Roman"/>
          <w:lang w:val="en-US" w:eastAsia="cs-CZ"/>
        </w:rPr>
        <w:t>, </w:t>
      </w:r>
      <w:hyperlink r:id="rId91" w:history="1">
        <w:r w:rsidR="005B7724" w:rsidRPr="00C95009">
          <w:rPr>
            <w:rFonts w:eastAsia="Times New Roman"/>
            <w:bdr w:val="none" w:sz="0" w:space="0" w:color="auto" w:frame="1"/>
            <w:lang w:val="en-US" w:eastAsia="cs-CZ"/>
          </w:rPr>
          <w:t>Waweru PM</w:t>
        </w:r>
      </w:hyperlink>
      <w:r w:rsidR="005B7724" w:rsidRPr="00C95009">
        <w:rPr>
          <w:rFonts w:eastAsia="Times New Roman"/>
          <w:lang w:val="en-US" w:eastAsia="cs-CZ"/>
        </w:rPr>
        <w:t>, </w:t>
      </w:r>
      <w:hyperlink r:id="rId92" w:history="1">
        <w:r w:rsidR="005B7724" w:rsidRPr="00C95009">
          <w:rPr>
            <w:rFonts w:eastAsia="Times New Roman"/>
            <w:bdr w:val="none" w:sz="0" w:space="0" w:color="auto" w:frame="1"/>
            <w:lang w:val="en-US" w:eastAsia="cs-CZ"/>
          </w:rPr>
          <w:t>Gaca JG</w:t>
        </w:r>
      </w:hyperlink>
      <w:r w:rsidR="005B7724" w:rsidRPr="00C95009">
        <w:rPr>
          <w:rFonts w:eastAsia="Times New Roman"/>
          <w:lang w:val="en-US" w:eastAsia="cs-CZ"/>
        </w:rPr>
        <w:t>, </w:t>
      </w:r>
      <w:hyperlink r:id="rId93" w:history="1">
        <w:r w:rsidR="005B7724" w:rsidRPr="00C95009">
          <w:rPr>
            <w:rFonts w:eastAsia="Times New Roman"/>
            <w:bdr w:val="none" w:sz="0" w:space="0" w:color="auto" w:frame="1"/>
            <w:lang w:val="en-US" w:eastAsia="cs-CZ"/>
          </w:rPr>
          <w:t>Spann JC</w:t>
        </w:r>
      </w:hyperlink>
      <w:r w:rsidR="005B7724" w:rsidRPr="00C95009">
        <w:rPr>
          <w:rFonts w:eastAsia="Times New Roman"/>
          <w:lang w:val="en-US" w:eastAsia="cs-CZ"/>
        </w:rPr>
        <w:t>, </w:t>
      </w:r>
      <w:hyperlink r:id="rId94" w:history="1">
        <w:r w:rsidR="005B7724" w:rsidRPr="00C95009">
          <w:rPr>
            <w:rFonts w:eastAsia="Times New Roman"/>
            <w:bdr w:val="none" w:sz="0" w:space="0" w:color="auto" w:frame="1"/>
            <w:lang w:val="en-US" w:eastAsia="cs-CZ"/>
          </w:rPr>
          <w:t>Milano CA</w:t>
        </w:r>
      </w:hyperlink>
      <w:r w:rsidR="005B7724" w:rsidRPr="00C95009">
        <w:rPr>
          <w:rFonts w:eastAsia="Times New Roman"/>
          <w:bdr w:val="none" w:sz="0" w:space="0" w:color="auto" w:frame="1"/>
          <w:lang w:val="en-US" w:eastAsia="cs-CZ"/>
        </w:rPr>
        <w:t>.</w:t>
      </w:r>
      <w:r w:rsidR="005B7724" w:rsidRPr="00C95009">
        <w:rPr>
          <w:rFonts w:eastAsia="Times New Roman"/>
          <w:lang w:val="en-US" w:eastAsia="cs-CZ"/>
        </w:rPr>
        <w:t xml:space="preserve"> Pilot study of </w:t>
      </w:r>
      <w:r w:rsidR="005B7724" w:rsidRPr="00C95009">
        <w:rPr>
          <w:rFonts w:eastAsia="Times New Roman"/>
          <w:bdr w:val="none" w:sz="0" w:space="0" w:color="auto" w:frame="1"/>
          <w:lang w:val="en-US" w:eastAsia="cs-CZ"/>
        </w:rPr>
        <w:t>sternal</w:t>
      </w:r>
      <w:r w:rsidR="005B7724" w:rsidRPr="00C95009">
        <w:rPr>
          <w:rFonts w:eastAsia="Times New Roman"/>
          <w:lang w:val="en-US" w:eastAsia="cs-CZ"/>
        </w:rPr>
        <w:t> </w:t>
      </w:r>
      <w:r w:rsidR="005B7724" w:rsidRPr="00C95009">
        <w:rPr>
          <w:rFonts w:eastAsia="Times New Roman"/>
          <w:bdr w:val="none" w:sz="0" w:space="0" w:color="auto" w:frame="1"/>
          <w:lang w:val="en-US" w:eastAsia="cs-CZ"/>
        </w:rPr>
        <w:t>plating</w:t>
      </w:r>
      <w:r w:rsidR="005B7724" w:rsidRPr="00C95009">
        <w:rPr>
          <w:rFonts w:eastAsia="Times New Roman"/>
          <w:lang w:val="en-US" w:eastAsia="cs-CZ"/>
        </w:rPr>
        <w:t> for primary closure of the </w:t>
      </w:r>
      <w:r w:rsidR="005B7724" w:rsidRPr="00C95009">
        <w:rPr>
          <w:rFonts w:eastAsia="Times New Roman"/>
          <w:bdr w:val="none" w:sz="0" w:space="0" w:color="auto" w:frame="1"/>
          <w:lang w:val="en-US" w:eastAsia="cs-CZ"/>
        </w:rPr>
        <w:t>sternum</w:t>
      </w:r>
      <w:r w:rsidR="005B7724" w:rsidRPr="00C95009">
        <w:rPr>
          <w:rFonts w:eastAsia="Times New Roman"/>
          <w:lang w:val="en-US" w:eastAsia="cs-CZ"/>
        </w:rPr>
        <w:t> in cardiac surgical patients.</w:t>
      </w:r>
      <w:r w:rsidR="005B7724" w:rsidRPr="00C95009">
        <w:rPr>
          <w:lang w:val="en-US"/>
        </w:rPr>
        <w:t xml:space="preserve"> </w:t>
      </w:r>
      <w:hyperlink r:id="rId95" w:tooltip="Innovations (Philadelphia, Pa.)." w:history="1">
        <w:r w:rsidR="005B7724" w:rsidRPr="00C95009">
          <w:rPr>
            <w:rFonts w:eastAsia="Times New Roman"/>
            <w:bdr w:val="none" w:sz="0" w:space="0" w:color="auto" w:frame="1"/>
            <w:lang w:val="en-US" w:eastAsia="cs-CZ"/>
          </w:rPr>
          <w:t>Innovations.</w:t>
        </w:r>
      </w:hyperlink>
      <w:r w:rsidR="005B7724" w:rsidRPr="00C95009">
        <w:rPr>
          <w:rFonts w:eastAsia="Times New Roman"/>
          <w:lang w:val="en-US" w:eastAsia="cs-CZ"/>
        </w:rPr>
        <w:t> 2011</w:t>
      </w:r>
      <w:proofErr w:type="gramStart"/>
      <w:r w:rsidR="005B7724" w:rsidRPr="00C95009">
        <w:rPr>
          <w:rFonts w:eastAsia="Times New Roman"/>
          <w:lang w:val="en-US" w:eastAsia="cs-CZ"/>
        </w:rPr>
        <w:t>;6:382</w:t>
      </w:r>
      <w:proofErr w:type="gramEnd"/>
      <w:r w:rsidR="005B7724" w:rsidRPr="00C95009">
        <w:rPr>
          <w:rFonts w:eastAsia="Times New Roman"/>
          <w:lang w:val="en-US" w:eastAsia="cs-CZ"/>
        </w:rPr>
        <w:t>-8.</w:t>
      </w:r>
    </w:p>
    <w:p w:rsidR="004C42F9" w:rsidRPr="00C95009" w:rsidRDefault="00B6092F" w:rsidP="00C95009">
      <w:pPr>
        <w:pStyle w:val="Odstavecseseznamem"/>
        <w:numPr>
          <w:ilvl w:val="0"/>
          <w:numId w:val="22"/>
        </w:numPr>
        <w:spacing w:after="0" w:line="240" w:lineRule="auto"/>
        <w:ind w:left="426" w:hanging="426"/>
        <w:rPr>
          <w:rFonts w:eastAsia="Times New Roman"/>
          <w:lang w:val="en-US" w:eastAsia="cs-CZ"/>
        </w:rPr>
      </w:pPr>
      <w:hyperlink r:id="rId96" w:history="1">
        <w:r w:rsidR="005B7724" w:rsidRPr="00C95009">
          <w:rPr>
            <w:rFonts w:eastAsia="Times New Roman"/>
            <w:bdr w:val="none" w:sz="0" w:space="0" w:color="auto" w:frame="1"/>
            <w:lang w:val="en-US" w:eastAsia="cs-CZ"/>
          </w:rPr>
          <w:t>Graf K</w:t>
        </w:r>
      </w:hyperlink>
      <w:r w:rsidR="005B7724" w:rsidRPr="00C95009">
        <w:rPr>
          <w:rFonts w:eastAsia="Times New Roman"/>
          <w:lang w:val="en-US" w:eastAsia="cs-CZ"/>
        </w:rPr>
        <w:t>, </w:t>
      </w:r>
      <w:hyperlink r:id="rId97" w:history="1">
        <w:r w:rsidR="005B7724" w:rsidRPr="00C95009">
          <w:rPr>
            <w:rFonts w:eastAsia="Times New Roman"/>
            <w:bdr w:val="none" w:sz="0" w:space="0" w:color="auto" w:frame="1"/>
            <w:lang w:val="en-US" w:eastAsia="cs-CZ"/>
          </w:rPr>
          <w:t>Sohr D</w:t>
        </w:r>
      </w:hyperlink>
      <w:r w:rsidR="005B7724" w:rsidRPr="00C95009">
        <w:rPr>
          <w:rFonts w:eastAsia="Times New Roman"/>
          <w:lang w:val="en-US" w:eastAsia="cs-CZ"/>
        </w:rPr>
        <w:t>, </w:t>
      </w:r>
      <w:hyperlink r:id="rId98" w:history="1">
        <w:r w:rsidR="005B7724" w:rsidRPr="00C95009">
          <w:rPr>
            <w:rFonts w:eastAsia="Times New Roman"/>
            <w:bdr w:val="none" w:sz="0" w:space="0" w:color="auto" w:frame="1"/>
            <w:lang w:val="en-US" w:eastAsia="cs-CZ"/>
          </w:rPr>
          <w:t>Haverich A</w:t>
        </w:r>
      </w:hyperlink>
      <w:r w:rsidR="005B7724" w:rsidRPr="00C95009">
        <w:rPr>
          <w:rFonts w:eastAsia="Times New Roman"/>
          <w:lang w:val="en-US" w:eastAsia="cs-CZ"/>
        </w:rPr>
        <w:t>, </w:t>
      </w:r>
      <w:hyperlink r:id="rId99" w:history="1">
        <w:r w:rsidR="005B7724" w:rsidRPr="00C95009">
          <w:rPr>
            <w:rFonts w:eastAsia="Times New Roman"/>
            <w:bdr w:val="none" w:sz="0" w:space="0" w:color="auto" w:frame="1"/>
            <w:lang w:val="en-US" w:eastAsia="cs-CZ"/>
          </w:rPr>
          <w:t>Kühn C</w:t>
        </w:r>
      </w:hyperlink>
      <w:r w:rsidR="005B7724" w:rsidRPr="00C95009">
        <w:rPr>
          <w:rFonts w:eastAsia="Times New Roman"/>
          <w:lang w:val="en-US" w:eastAsia="cs-CZ"/>
        </w:rPr>
        <w:t>, </w:t>
      </w:r>
      <w:hyperlink r:id="rId100" w:history="1">
        <w:r w:rsidR="005B7724" w:rsidRPr="00C95009">
          <w:rPr>
            <w:rFonts w:eastAsia="Times New Roman"/>
            <w:bdr w:val="none" w:sz="0" w:space="0" w:color="auto" w:frame="1"/>
            <w:lang w:val="en-US" w:eastAsia="cs-CZ"/>
          </w:rPr>
          <w:t>Gastmeier P</w:t>
        </w:r>
      </w:hyperlink>
      <w:r w:rsidR="005B7724" w:rsidRPr="00C95009">
        <w:rPr>
          <w:rFonts w:eastAsia="Times New Roman"/>
          <w:lang w:val="en-US" w:eastAsia="cs-CZ"/>
        </w:rPr>
        <w:t>, </w:t>
      </w:r>
      <w:hyperlink r:id="rId101" w:history="1">
        <w:r w:rsidR="005B7724" w:rsidRPr="00C95009">
          <w:rPr>
            <w:rFonts w:eastAsia="Times New Roman"/>
            <w:bdr w:val="none" w:sz="0" w:space="0" w:color="auto" w:frame="1"/>
            <w:lang w:val="en-US" w:eastAsia="cs-CZ"/>
          </w:rPr>
          <w:t>Chaberny IF</w:t>
        </w:r>
      </w:hyperlink>
      <w:r w:rsidR="005B7724" w:rsidRPr="00C95009">
        <w:rPr>
          <w:rFonts w:eastAsia="Times New Roman"/>
          <w:lang w:val="en-US" w:eastAsia="cs-CZ"/>
        </w:rPr>
        <w:t xml:space="preserve">. Decrease of deep sternal surgical site infection rates after cardiac surgery by </w:t>
      </w:r>
      <w:r w:rsidR="00CE73D6" w:rsidRPr="00C95009">
        <w:rPr>
          <w:rFonts w:eastAsia="Times New Roman"/>
          <w:lang w:val="en-US" w:eastAsia="cs-CZ"/>
        </w:rPr>
        <w:t>a </w:t>
      </w:r>
      <w:r w:rsidR="005B7724" w:rsidRPr="00C95009">
        <w:rPr>
          <w:rFonts w:eastAsia="Times New Roman"/>
          <w:lang w:val="en-US" w:eastAsia="cs-CZ"/>
        </w:rPr>
        <w:t>comprehensive infection control program.</w:t>
      </w:r>
      <w:r w:rsidR="005B7724" w:rsidRPr="00C95009">
        <w:rPr>
          <w:lang w:val="en-US"/>
        </w:rPr>
        <w:t xml:space="preserve"> </w:t>
      </w:r>
      <w:hyperlink r:id="rId102" w:tooltip="Interactive cardiovascular and thoracic surgery." w:history="1">
        <w:r w:rsidR="005B7724" w:rsidRPr="00C95009">
          <w:rPr>
            <w:rFonts w:eastAsia="Times New Roman"/>
            <w:bdr w:val="none" w:sz="0" w:space="0" w:color="auto" w:frame="1"/>
            <w:lang w:val="en-US" w:eastAsia="cs-CZ"/>
          </w:rPr>
          <w:t>Interact Cardiovasc Thorac Surg.</w:t>
        </w:r>
      </w:hyperlink>
      <w:r w:rsidR="005B7724" w:rsidRPr="00C95009">
        <w:rPr>
          <w:rFonts w:eastAsia="Times New Roman"/>
          <w:lang w:val="en-US" w:eastAsia="cs-CZ"/>
        </w:rPr>
        <w:t> 2009</w:t>
      </w:r>
      <w:proofErr w:type="gramStart"/>
      <w:r w:rsidR="005B7724" w:rsidRPr="00C95009">
        <w:rPr>
          <w:rFonts w:eastAsia="Times New Roman"/>
          <w:lang w:val="en-US" w:eastAsia="cs-CZ"/>
        </w:rPr>
        <w:t>;9:282</w:t>
      </w:r>
      <w:proofErr w:type="gramEnd"/>
      <w:r w:rsidR="005B7724" w:rsidRPr="00C95009">
        <w:rPr>
          <w:rFonts w:eastAsia="Times New Roman"/>
          <w:lang w:val="en-US" w:eastAsia="cs-CZ"/>
        </w:rPr>
        <w:t>-6.</w:t>
      </w:r>
    </w:p>
    <w:p w:rsidR="005B7724" w:rsidRPr="00C95009" w:rsidRDefault="00B6092F" w:rsidP="00C95009">
      <w:pPr>
        <w:pStyle w:val="Odstavecseseznamem"/>
        <w:numPr>
          <w:ilvl w:val="0"/>
          <w:numId w:val="22"/>
        </w:numPr>
        <w:spacing w:after="0" w:line="240" w:lineRule="auto"/>
        <w:ind w:left="426" w:hanging="426"/>
        <w:rPr>
          <w:bdr w:val="none" w:sz="0" w:space="0" w:color="auto" w:frame="1"/>
          <w:lang w:val="en-US"/>
        </w:rPr>
      </w:pPr>
      <w:hyperlink r:id="rId103" w:history="1">
        <w:r w:rsidR="005B7724" w:rsidRPr="00C95009">
          <w:rPr>
            <w:rFonts w:cs="Times New Roman"/>
            <w:szCs w:val="24"/>
            <w:lang w:val="en-US"/>
          </w:rPr>
          <w:t>http://www.kci1.com/KCI1/prevena</w:t>
        </w:r>
      </w:hyperlink>
    </w:p>
    <w:p w:rsidR="005B7724" w:rsidRPr="00C95009" w:rsidRDefault="005B7724" w:rsidP="00C95009">
      <w:pPr>
        <w:pStyle w:val="Odstavecseseznamem"/>
        <w:numPr>
          <w:ilvl w:val="0"/>
          <w:numId w:val="22"/>
        </w:numPr>
        <w:spacing w:after="0" w:line="240" w:lineRule="auto"/>
        <w:ind w:left="426" w:hanging="426"/>
        <w:rPr>
          <w:bdr w:val="none" w:sz="0" w:space="0" w:color="auto" w:frame="1"/>
          <w:lang w:val="en-US"/>
        </w:rPr>
      </w:pPr>
      <w:r w:rsidRPr="00C95009">
        <w:rPr>
          <w:shd w:val="clear" w:color="auto" w:fill="FFFFFF"/>
          <w:lang w:val="en-US"/>
        </w:rPr>
        <w:t xml:space="preserve">Stannard JP, Atkins BZ, O'Malley D, Singh H, Bernstein B, Fahey M, Masden D, Attinger CE. Use of negative pressure therapy on closed surgical incisions: </w:t>
      </w:r>
      <w:r w:rsidR="00CE73D6" w:rsidRPr="00C95009">
        <w:rPr>
          <w:shd w:val="clear" w:color="auto" w:fill="FFFFFF"/>
          <w:lang w:val="en-US"/>
        </w:rPr>
        <w:t>a </w:t>
      </w:r>
      <w:r w:rsidRPr="00C95009">
        <w:rPr>
          <w:shd w:val="clear" w:color="auto" w:fill="FFFFFF"/>
          <w:lang w:val="en-US"/>
        </w:rPr>
        <w:t>case series. </w:t>
      </w:r>
      <w:r w:rsidRPr="00C95009">
        <w:rPr>
          <w:bdr w:val="none" w:sz="0" w:space="0" w:color="auto" w:frame="1"/>
          <w:lang w:val="en-US"/>
        </w:rPr>
        <w:t>Ostomy Wound Management 2009</w:t>
      </w:r>
      <w:proofErr w:type="gramStart"/>
      <w:r w:rsidRPr="00C95009">
        <w:rPr>
          <w:bdr w:val="none" w:sz="0" w:space="0" w:color="auto" w:frame="1"/>
          <w:lang w:val="en-US"/>
        </w:rPr>
        <w:t>;55:58</w:t>
      </w:r>
      <w:proofErr w:type="gramEnd"/>
      <w:r w:rsidRPr="00C95009">
        <w:rPr>
          <w:bdr w:val="none" w:sz="0" w:space="0" w:color="auto" w:frame="1"/>
          <w:lang w:val="en-US"/>
        </w:rPr>
        <w:t>–66.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Wackenfors A, Sjögren J, Gustafsson R, Algotsson L, Ingemansson R, Malmsjö M</w:t>
      </w:r>
      <w:r w:rsidRPr="00C95009">
        <w:rPr>
          <w:iCs/>
          <w:lang w:val="en-US"/>
        </w:rPr>
        <w:t>.</w:t>
      </w:r>
      <w:r w:rsidRPr="00C95009">
        <w:rPr>
          <w:lang w:val="en-US"/>
        </w:rPr>
        <w:t xml:space="preserve"> Effects of vacuum-assisted closure therapy on inguinal wound edge microvascular blood flow. </w:t>
      </w:r>
      <w:r w:rsidRPr="00C95009">
        <w:rPr>
          <w:iCs/>
          <w:lang w:val="en-US"/>
        </w:rPr>
        <w:t>Wound Repair Regen</w:t>
      </w:r>
      <w:r w:rsidRPr="00C95009">
        <w:rPr>
          <w:lang w:val="en-US"/>
        </w:rPr>
        <w:t xml:space="preserve"> 2004</w:t>
      </w:r>
      <w:proofErr w:type="gramStart"/>
      <w:r w:rsidRPr="00C95009">
        <w:rPr>
          <w:lang w:val="en-US"/>
        </w:rPr>
        <w:t>;12:600</w:t>
      </w:r>
      <w:proofErr w:type="gramEnd"/>
      <w:r w:rsidRPr="00C95009">
        <w:rPr>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 xml:space="preserve">Colli A. First experience with </w:t>
      </w:r>
      <w:r w:rsidR="00CE73D6" w:rsidRPr="00C95009">
        <w:rPr>
          <w:lang w:val="en-US"/>
        </w:rPr>
        <w:t>a </w:t>
      </w:r>
      <w:r w:rsidRPr="00C95009">
        <w:rPr>
          <w:lang w:val="en-US"/>
        </w:rPr>
        <w:t>new negative pressure incision management system on surgical incisions after cardiac surgery in high risk patients. Journal of Cardiothoracic Surgery 2011</w:t>
      </w:r>
      <w:proofErr w:type="gramStart"/>
      <w:r w:rsidRPr="00C95009">
        <w:rPr>
          <w:lang w:val="en-US"/>
        </w:rPr>
        <w:t>,6:160</w:t>
      </w:r>
      <w:proofErr w:type="gramEnd"/>
      <w:r w:rsidRPr="00C95009">
        <w:rPr>
          <w:lang w:val="en-US"/>
        </w:rPr>
        <w:t>.</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Bor DH, Rose RM, Modlin JF, Weintraub RW, Friedland GH. Mediastinitis after cardiac surgery. Rev Infect Dis 1983</w:t>
      </w:r>
      <w:proofErr w:type="gramStart"/>
      <w:r w:rsidRPr="00C95009">
        <w:rPr>
          <w:lang w:val="en-US"/>
        </w:rPr>
        <w:t>;5:885</w:t>
      </w:r>
      <w:proofErr w:type="gramEnd"/>
      <w:r w:rsidRPr="00C95009">
        <w:rPr>
          <w:lang w:val="en-US"/>
        </w:rPr>
        <w:t>-97.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Grossi EA, Culliford AT, Krieger KH, et al. </w:t>
      </w:r>
      <w:r w:rsidR="00CE73D6" w:rsidRPr="00C95009">
        <w:rPr>
          <w:lang w:val="en-US"/>
        </w:rPr>
        <w:t>A </w:t>
      </w:r>
      <w:r w:rsidRPr="00C95009">
        <w:rPr>
          <w:lang w:val="en-US"/>
        </w:rPr>
        <w:t xml:space="preserve">survey of 77 major infectious complications of median sternotomy: </w:t>
      </w:r>
      <w:r w:rsidR="00CE73D6" w:rsidRPr="00C95009">
        <w:rPr>
          <w:lang w:val="en-US"/>
        </w:rPr>
        <w:t>a </w:t>
      </w:r>
      <w:r w:rsidRPr="00C95009">
        <w:rPr>
          <w:lang w:val="en-US"/>
        </w:rPr>
        <w:t>review of 7,949 consecutive operative procedures. Ann Thorac Surg 1985</w:t>
      </w:r>
      <w:proofErr w:type="gramStart"/>
      <w:r w:rsidRPr="00C95009">
        <w:rPr>
          <w:lang w:val="en-US"/>
        </w:rPr>
        <w:t>;40:214</w:t>
      </w:r>
      <w:proofErr w:type="gramEnd"/>
      <w:r w:rsidRPr="00C95009">
        <w:rPr>
          <w:lang w:val="en-US"/>
        </w:rPr>
        <w:t>-23.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Bryant LR, Spencer FC, Trinkle JK. Treatment of median sternotomy infection by mediastinal irrigation with an antibiotic solution. Ann Surg 1969</w:t>
      </w:r>
      <w:proofErr w:type="gramStart"/>
      <w:r w:rsidRPr="00C95009">
        <w:rPr>
          <w:lang w:val="en-US"/>
        </w:rPr>
        <w:t>;169:914</w:t>
      </w:r>
      <w:proofErr w:type="gramEnd"/>
      <w:r w:rsidRPr="00C95009">
        <w:rPr>
          <w:lang w:val="en-US"/>
        </w:rPr>
        <w:t>-20.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Engelman RM, Williams CD, Cough TH, et al. Mediastinitis following open-heart surgery; review of two years' experience. Arch Surg 1973</w:t>
      </w:r>
      <w:proofErr w:type="gramStart"/>
      <w:r w:rsidRPr="00C95009">
        <w:rPr>
          <w:lang w:val="en-US"/>
        </w:rPr>
        <w:t>;107:772</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Wouters R, Wellens F, Vanermen H, Geest RD, Degrieck I</w:t>
      </w:r>
      <w:proofErr w:type="gramStart"/>
      <w:r w:rsidRPr="00C95009">
        <w:rPr>
          <w:lang w:val="en-US"/>
        </w:rPr>
        <w:t>,Meerleer</w:t>
      </w:r>
      <w:proofErr w:type="gramEnd"/>
      <w:r w:rsidRPr="00C95009">
        <w:rPr>
          <w:lang w:val="en-US"/>
        </w:rPr>
        <w:t xml:space="preserve"> FD. Sternitis and mediastinitis after coronary artery bypass grafting. Texas Heart Inst J 1994</w:t>
      </w:r>
      <w:proofErr w:type="gramStart"/>
      <w:r w:rsidRPr="00C95009">
        <w:rPr>
          <w:lang w:val="en-US"/>
        </w:rPr>
        <w:t>;21:183</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Hayward RH, Knight WL, Basiden CE, Reiter CG. Sternal dehiscence: early detection by radiology. J Thorac Cardiovase Surg 1994</w:t>
      </w:r>
      <w:proofErr w:type="gramStart"/>
      <w:r w:rsidRPr="00C95009">
        <w:rPr>
          <w:lang w:val="en-US"/>
        </w:rPr>
        <w:t>;108:616</w:t>
      </w:r>
      <w:proofErr w:type="gramEnd"/>
      <w:r w:rsidRPr="00C95009">
        <w:rPr>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Ochsner JL, Mills NL, Woolverton WC. Disruption and infection of the median sternotomy incision. J Cardiovasc Surg 1972</w:t>
      </w:r>
      <w:proofErr w:type="gramStart"/>
      <w:r w:rsidRPr="00C95009">
        <w:rPr>
          <w:lang w:val="en-US"/>
        </w:rPr>
        <w:t>;13:39</w:t>
      </w:r>
      <w:proofErr w:type="gramEnd"/>
      <w:r w:rsidRPr="00C95009">
        <w:rPr>
          <w:lang w:val="en-US"/>
        </w:rPr>
        <w:t>-49.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Horan TC, Andrus M, Dudeck MA. CDC/NHSN surveillance definition of health care-associated infection and criteria for specific types of infections in the acute care setting. Am J Infect Control 2008;36:309–32</w:t>
      </w:r>
    </w:p>
    <w:p w:rsidR="004C42F9" w:rsidRPr="00C95009" w:rsidRDefault="005B7724" w:rsidP="00C95009">
      <w:pPr>
        <w:pStyle w:val="Odstavecseseznamem"/>
        <w:numPr>
          <w:ilvl w:val="0"/>
          <w:numId w:val="22"/>
        </w:numPr>
        <w:spacing w:after="0" w:line="240" w:lineRule="auto"/>
        <w:ind w:left="426" w:hanging="426"/>
        <w:rPr>
          <w:rFonts w:eastAsia="Times New Roman"/>
          <w:lang w:val="en-US" w:eastAsia="cs-CZ"/>
        </w:rPr>
      </w:pPr>
      <w:r w:rsidRPr="00C95009">
        <w:rPr>
          <w:rFonts w:eastAsia="Times New Roman"/>
          <w:lang w:val="en-US" w:eastAsia="cs-CZ"/>
        </w:rPr>
        <w:t>Sarr MG, Gott VL, Townsend TR. Mediastinal infection after cardiac surgery. Ann Thorac Surg 1984; 38:415.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Robicsek F. Postoperative Sterno-mediastinitis. Am Surg 2000;66:184-192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lang w:val="en-US" w:eastAsia="cs-CZ"/>
        </w:rPr>
        <w:t>Shumacker HB, Mandelbaum I. Continuous antibiotic irrigation in the treatment of infection. Arch Surg 1963; 86:384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Merrill WH</w:t>
      </w:r>
      <w:r w:rsidRPr="00C95009">
        <w:rPr>
          <w:lang w:val="en-US"/>
        </w:rPr>
        <w:t xml:space="preserve">, Akhter SA, Wolf RK, Schneeberger EW, Flege JB Jr. </w:t>
      </w:r>
      <w:hyperlink r:id="rId104" w:history="1">
        <w:r w:rsidRPr="00C95009">
          <w:rPr>
            <w:rFonts w:cs="Times New Roman"/>
            <w:szCs w:val="24"/>
            <w:bdr w:val="none" w:sz="0" w:space="0" w:color="auto" w:frame="1"/>
            <w:lang w:val="en-US"/>
          </w:rPr>
          <w:t xml:space="preserve">Simplified treatment of postoperative mediastinitis. </w:t>
        </w:r>
      </w:hyperlink>
      <w:r w:rsidRPr="00C95009">
        <w:rPr>
          <w:bdr w:val="none" w:sz="0" w:space="0" w:color="auto" w:frame="1"/>
          <w:lang w:val="en-US"/>
        </w:rPr>
        <w:t>Ann Thorac Surg</w:t>
      </w:r>
      <w:r w:rsidRPr="00C95009">
        <w:rPr>
          <w:lang w:val="en-US"/>
        </w:rPr>
        <w:t>. 2004;78:608-12</w:t>
      </w:r>
    </w:p>
    <w:p w:rsidR="004C42F9"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Poncelet AJ</w:t>
      </w:r>
      <w:r w:rsidRPr="00C95009">
        <w:rPr>
          <w:lang w:val="en-US"/>
        </w:rPr>
        <w:t xml:space="preserve">, Lengele B, Delaere B, et al. </w:t>
      </w:r>
      <w:hyperlink r:id="rId105" w:history="1">
        <w:r w:rsidRPr="00C95009">
          <w:rPr>
            <w:rFonts w:cs="Times New Roman"/>
            <w:szCs w:val="24"/>
            <w:bdr w:val="none" w:sz="0" w:space="0" w:color="auto" w:frame="1"/>
            <w:lang w:val="en-US"/>
          </w:rPr>
          <w:t xml:space="preserve">Algorithm for primary closure in sternal wound infection: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single institution 10-year experience.</w:t>
        </w:r>
      </w:hyperlink>
      <w:r w:rsidRPr="00C95009">
        <w:rPr>
          <w:lang w:val="en-US"/>
        </w:rPr>
        <w:t xml:space="preserve"> </w:t>
      </w:r>
      <w:r w:rsidRPr="00C95009">
        <w:rPr>
          <w:bdr w:val="none" w:sz="0" w:space="0" w:color="auto" w:frame="1"/>
          <w:lang w:val="en-US"/>
        </w:rPr>
        <w:t>Eur J Cardiothorac Surg</w:t>
      </w:r>
      <w:r w:rsidRPr="00C95009">
        <w:rPr>
          <w:lang w:val="en-US"/>
        </w:rPr>
        <w:t>. 2008</w:t>
      </w:r>
      <w:proofErr w:type="gramStart"/>
      <w:r w:rsidRPr="00C95009">
        <w:rPr>
          <w:lang w:val="en-US"/>
        </w:rPr>
        <w:t>;33:232</w:t>
      </w:r>
      <w:proofErr w:type="gramEnd"/>
      <w:r w:rsidRPr="00C95009">
        <w:rPr>
          <w:lang w:val="en-US"/>
        </w:rPr>
        <w:t>-8.</w:t>
      </w:r>
    </w:p>
    <w:p w:rsidR="005C11BA"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Kirsch M</w:t>
      </w:r>
      <w:r w:rsidRPr="00C95009">
        <w:rPr>
          <w:lang w:val="en-US"/>
        </w:rPr>
        <w:t xml:space="preserve">, Mekontso-Dessap A, Houël R, Giroud E, Hillion ML, Loisance DY. </w:t>
      </w:r>
      <w:hyperlink r:id="rId106" w:history="1">
        <w:r w:rsidRPr="00C95009">
          <w:rPr>
            <w:bdr w:val="none" w:sz="0" w:space="0" w:color="auto" w:frame="1"/>
            <w:lang w:val="en-US"/>
          </w:rPr>
          <w:t>Closed drainage using redon catheters for poststernotomy mediastinitis: results and risk factors for adverse outcome.</w:t>
        </w:r>
      </w:hyperlink>
      <w:r w:rsidRPr="00C95009">
        <w:rPr>
          <w:lang w:val="en-US"/>
        </w:rPr>
        <w:t xml:space="preserve">. </w:t>
      </w:r>
      <w:r w:rsidRPr="00C95009">
        <w:rPr>
          <w:bdr w:val="none" w:sz="0" w:space="0" w:color="auto" w:frame="1"/>
          <w:lang w:val="en-US"/>
        </w:rPr>
        <w:t>Ann Thorac Surg</w:t>
      </w:r>
      <w:r w:rsidRPr="00C95009">
        <w:rPr>
          <w:lang w:val="en-US"/>
        </w:rPr>
        <w:t>. 2001</w:t>
      </w:r>
      <w:proofErr w:type="gramStart"/>
      <w:r w:rsidRPr="00C95009">
        <w:rPr>
          <w:lang w:val="en-US"/>
        </w:rPr>
        <w:t>;71:1580</w:t>
      </w:r>
      <w:proofErr w:type="gramEnd"/>
      <w:r w:rsidRPr="00C95009">
        <w:rPr>
          <w:lang w:val="en-US"/>
        </w:rPr>
        <w:t>-6.</w:t>
      </w:r>
    </w:p>
    <w:p w:rsidR="005B7724" w:rsidRPr="00C95009" w:rsidRDefault="00B6092F" w:rsidP="00C95009">
      <w:pPr>
        <w:pStyle w:val="Odstavecseseznamem"/>
        <w:numPr>
          <w:ilvl w:val="0"/>
          <w:numId w:val="22"/>
        </w:numPr>
        <w:spacing w:after="0" w:line="240" w:lineRule="auto"/>
        <w:ind w:left="426" w:hanging="426"/>
        <w:rPr>
          <w:lang w:val="en-US"/>
        </w:rPr>
      </w:pPr>
      <w:hyperlink r:id="rId107" w:history="1">
        <w:r w:rsidR="005B7724" w:rsidRPr="00C95009">
          <w:rPr>
            <w:bdr w:val="none" w:sz="0" w:space="0" w:color="auto" w:frame="1"/>
            <w:lang w:val="en-US"/>
          </w:rPr>
          <w:t>Levi N</w:t>
        </w:r>
      </w:hyperlink>
      <w:r w:rsidR="005B7724" w:rsidRPr="00C95009">
        <w:rPr>
          <w:lang w:val="en-US"/>
        </w:rPr>
        <w:t>, </w:t>
      </w:r>
      <w:hyperlink r:id="rId108" w:history="1">
        <w:r w:rsidR="005B7724" w:rsidRPr="00C95009">
          <w:rPr>
            <w:rFonts w:cs="Times New Roman"/>
            <w:szCs w:val="24"/>
            <w:bdr w:val="none" w:sz="0" w:space="0" w:color="auto" w:frame="1"/>
            <w:lang w:val="en-US"/>
          </w:rPr>
          <w:t>Olsen PS</w:t>
        </w:r>
      </w:hyperlink>
      <w:r w:rsidR="005B7724" w:rsidRPr="00C95009">
        <w:rPr>
          <w:lang w:val="en-US"/>
        </w:rPr>
        <w:t xml:space="preserve">. Primary closure of deep sternal wound infection following open heart surgery: </w:t>
      </w:r>
      <w:r w:rsidR="00CE73D6" w:rsidRPr="00C95009">
        <w:rPr>
          <w:lang w:val="en-US"/>
        </w:rPr>
        <w:t>a </w:t>
      </w:r>
      <w:r w:rsidR="005B7724" w:rsidRPr="00C95009">
        <w:rPr>
          <w:lang w:val="en-US"/>
        </w:rPr>
        <w:t xml:space="preserve">safe operation? </w:t>
      </w:r>
      <w:hyperlink r:id="rId109" w:tooltip="The Journal of cardiovascular surgery." w:history="1">
        <w:r w:rsidR="005B7724" w:rsidRPr="00C95009">
          <w:rPr>
            <w:rFonts w:cs="Times New Roman"/>
            <w:szCs w:val="24"/>
            <w:bdr w:val="none" w:sz="0" w:space="0" w:color="auto" w:frame="1"/>
            <w:lang w:val="en-US"/>
          </w:rPr>
          <w:t>J Cardiovasc Surg (Torino).</w:t>
        </w:r>
      </w:hyperlink>
      <w:r w:rsidR="005B7724" w:rsidRPr="00C95009">
        <w:rPr>
          <w:lang w:val="en-US"/>
        </w:rPr>
        <w:t> 2000 Apr</w:t>
      </w:r>
      <w:proofErr w:type="gramStart"/>
      <w:r w:rsidR="005B7724" w:rsidRPr="00C95009">
        <w:rPr>
          <w:lang w:val="en-US"/>
        </w:rPr>
        <w:t>;41</w:t>
      </w:r>
      <w:proofErr w:type="gramEnd"/>
      <w:r w:rsidR="005B7724" w:rsidRPr="00C95009">
        <w:rPr>
          <w:lang w:val="en-US"/>
        </w:rPr>
        <w:t>(2):241-5.</w:t>
      </w:r>
    </w:p>
    <w:p w:rsidR="005C11BA" w:rsidRPr="00C95009" w:rsidRDefault="005B7724" w:rsidP="00C95009">
      <w:pPr>
        <w:pStyle w:val="Odstavecseseznamem"/>
        <w:numPr>
          <w:ilvl w:val="0"/>
          <w:numId w:val="22"/>
        </w:numPr>
        <w:spacing w:after="0" w:line="240" w:lineRule="auto"/>
        <w:ind w:left="426" w:hanging="426"/>
        <w:rPr>
          <w:lang w:val="en-US"/>
        </w:rPr>
      </w:pPr>
      <w:r w:rsidRPr="00C95009">
        <w:rPr>
          <w:lang w:val="en-US"/>
        </w:rPr>
        <w:t>Lee AB, Schimert G, Shaktin S, et al. Total excision of the sternum and thoracic pedicle transposition of the greater omentum; useful stratagems in managing severe mediastinal infection following open heart surgery. Surgery 1976; 80: 433-6.</w:t>
      </w:r>
    </w:p>
    <w:p w:rsidR="005C11BA" w:rsidRPr="00C95009" w:rsidRDefault="005B7724" w:rsidP="00C95009">
      <w:pPr>
        <w:pStyle w:val="Odstavecseseznamem"/>
        <w:numPr>
          <w:ilvl w:val="0"/>
          <w:numId w:val="22"/>
        </w:numPr>
        <w:spacing w:after="0" w:line="240" w:lineRule="auto"/>
        <w:ind w:left="426" w:hanging="426"/>
        <w:rPr>
          <w:lang w:val="en-US"/>
        </w:rPr>
      </w:pPr>
      <w:r w:rsidRPr="00C95009">
        <w:rPr>
          <w:lang w:val="en-US"/>
        </w:rPr>
        <w:t>Jurkiewicz MJ, Bostwick J, Hester TR, et al. Infected median sternotomy wound: successful treatment by muscle flaps. Ann Surg 1980; 191:738</w:t>
      </w:r>
    </w:p>
    <w:p w:rsidR="005C11BA" w:rsidRPr="00C95009" w:rsidRDefault="005B7724" w:rsidP="00C95009">
      <w:pPr>
        <w:pStyle w:val="Odstavecseseznamem"/>
        <w:numPr>
          <w:ilvl w:val="0"/>
          <w:numId w:val="22"/>
        </w:numPr>
        <w:spacing w:after="0" w:line="240" w:lineRule="auto"/>
        <w:ind w:left="426" w:hanging="426"/>
        <w:rPr>
          <w:lang w:val="en-US"/>
        </w:rPr>
      </w:pPr>
      <w:r w:rsidRPr="00C95009">
        <w:rPr>
          <w:lang w:val="en-US"/>
        </w:rPr>
        <w:t>Jones G, Jurkiewicz MJ, Bostwick, et al. Management of the infected median sternotomy wound with muscle flaps. Ann Surg 1997; 225: 766-78.</w:t>
      </w:r>
    </w:p>
    <w:p w:rsidR="004C42F9" w:rsidRPr="00C95009" w:rsidRDefault="00B6092F" w:rsidP="00C95009">
      <w:pPr>
        <w:pStyle w:val="Odstavecseseznamem"/>
        <w:numPr>
          <w:ilvl w:val="0"/>
          <w:numId w:val="22"/>
        </w:numPr>
        <w:spacing w:after="0" w:line="240" w:lineRule="auto"/>
        <w:ind w:left="426" w:hanging="426"/>
        <w:rPr>
          <w:lang w:val="en-US"/>
        </w:rPr>
      </w:pPr>
      <w:hyperlink r:id="rId110" w:history="1">
        <w:r w:rsidR="005B7724" w:rsidRPr="00C95009">
          <w:rPr>
            <w:bdr w:val="none" w:sz="0" w:space="0" w:color="auto" w:frame="1"/>
            <w:lang w:val="en-US"/>
          </w:rPr>
          <w:t>Brandt C</w:t>
        </w:r>
      </w:hyperlink>
      <w:r w:rsidR="005B7724" w:rsidRPr="00C95009">
        <w:rPr>
          <w:lang w:val="en-US"/>
        </w:rPr>
        <w:t>, </w:t>
      </w:r>
      <w:hyperlink r:id="rId111" w:history="1">
        <w:r w:rsidR="005B7724" w:rsidRPr="00C95009">
          <w:rPr>
            <w:bdr w:val="none" w:sz="0" w:space="0" w:color="auto" w:frame="1"/>
            <w:lang w:val="en-US"/>
          </w:rPr>
          <w:t>Alvarez JM</w:t>
        </w:r>
      </w:hyperlink>
      <w:r w:rsidR="005B7724" w:rsidRPr="00C95009">
        <w:rPr>
          <w:lang w:val="en-US"/>
        </w:rPr>
        <w:t xml:space="preserve">. </w:t>
      </w:r>
      <w:r w:rsidR="005B7724" w:rsidRPr="00C95009">
        <w:rPr>
          <w:bdr w:val="none" w:sz="0" w:space="0" w:color="auto" w:frame="1"/>
          <w:lang w:val="en-US"/>
        </w:rPr>
        <w:t>First</w:t>
      </w:r>
      <w:r w:rsidR="005B7724" w:rsidRPr="00C95009">
        <w:rPr>
          <w:lang w:val="en-US"/>
        </w:rPr>
        <w:t>-</w:t>
      </w:r>
      <w:r w:rsidR="005B7724" w:rsidRPr="00C95009">
        <w:rPr>
          <w:bdr w:val="none" w:sz="0" w:space="0" w:color="auto" w:frame="1"/>
          <w:lang w:val="en-US"/>
        </w:rPr>
        <w:t>line</w:t>
      </w:r>
      <w:r w:rsidR="005B7724" w:rsidRPr="00C95009">
        <w:rPr>
          <w:lang w:val="en-US"/>
        </w:rPr>
        <w:t> </w:t>
      </w:r>
      <w:r w:rsidR="005B7724" w:rsidRPr="00C95009">
        <w:rPr>
          <w:bdr w:val="none" w:sz="0" w:space="0" w:color="auto" w:frame="1"/>
          <w:lang w:val="en-US"/>
        </w:rPr>
        <w:t>treatment</w:t>
      </w:r>
      <w:r w:rsidR="005B7724" w:rsidRPr="00C95009">
        <w:rPr>
          <w:lang w:val="en-US"/>
        </w:rPr>
        <w:t> of </w:t>
      </w:r>
      <w:r w:rsidR="005B7724" w:rsidRPr="00C95009">
        <w:rPr>
          <w:bdr w:val="none" w:sz="0" w:space="0" w:color="auto" w:frame="1"/>
          <w:lang w:val="en-US"/>
        </w:rPr>
        <w:t>deep</w:t>
      </w:r>
      <w:r w:rsidR="005B7724" w:rsidRPr="00C95009">
        <w:rPr>
          <w:lang w:val="en-US"/>
        </w:rPr>
        <w:t> </w:t>
      </w:r>
      <w:r w:rsidR="005B7724" w:rsidRPr="00C95009">
        <w:rPr>
          <w:bdr w:val="none" w:sz="0" w:space="0" w:color="auto" w:frame="1"/>
          <w:lang w:val="en-US"/>
        </w:rPr>
        <w:t>sternal</w:t>
      </w:r>
      <w:r w:rsidR="005B7724" w:rsidRPr="00C95009">
        <w:rPr>
          <w:lang w:val="en-US"/>
        </w:rPr>
        <w:t xml:space="preserve"> infection by </w:t>
      </w:r>
      <w:r w:rsidR="00CE73D6" w:rsidRPr="00C95009">
        <w:rPr>
          <w:lang w:val="en-US"/>
        </w:rPr>
        <w:t>a </w:t>
      </w:r>
      <w:r w:rsidR="005B7724" w:rsidRPr="00C95009">
        <w:rPr>
          <w:lang w:val="en-US"/>
        </w:rPr>
        <w:t>plastic surgical approach: superior results compared with</w:t>
      </w:r>
      <w:r w:rsidR="004C42F9" w:rsidRPr="00C95009">
        <w:rPr>
          <w:lang w:val="en-US"/>
        </w:rPr>
        <w:t xml:space="preserve"> </w:t>
      </w:r>
      <w:r w:rsidR="005B7724" w:rsidRPr="00C95009">
        <w:rPr>
          <w:lang w:val="en-US"/>
        </w:rPr>
        <w:t xml:space="preserve">conventional cardiac surgical orthodoxy. </w:t>
      </w:r>
      <w:hyperlink r:id="rId112" w:tooltip="Plastic and reconstructive surgery." w:history="1">
        <w:r w:rsidR="005B7724" w:rsidRPr="00C95009">
          <w:rPr>
            <w:bdr w:val="none" w:sz="0" w:space="0" w:color="auto" w:frame="1"/>
            <w:lang w:val="en-US"/>
          </w:rPr>
          <w:t>Plast Reconstr Surg.</w:t>
        </w:r>
      </w:hyperlink>
      <w:r w:rsidR="005B7724" w:rsidRPr="00C95009">
        <w:rPr>
          <w:lang w:val="en-US"/>
        </w:rPr>
        <w:t> 2002</w:t>
      </w:r>
      <w:proofErr w:type="gramStart"/>
      <w:r w:rsidR="005B7724" w:rsidRPr="00C95009">
        <w:rPr>
          <w:lang w:val="en-US"/>
        </w:rPr>
        <w:t>;109:2231</w:t>
      </w:r>
      <w:proofErr w:type="gramEnd"/>
      <w:r w:rsidR="005B7724" w:rsidRPr="00C95009">
        <w:rPr>
          <w:lang w:val="en-US"/>
        </w:rPr>
        <w:t>-7.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lang w:val="en-US" w:eastAsia="cs-CZ"/>
        </w:rPr>
        <w:t>Milano CA, Georgiade G, Muhlbaier LH, Smith PK, Wolfe WG. Comparison of omental and pectoralis flaps for poststernotomy mediastinitis. Ann Thorac Surg 1999; 67: 377-81.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Scully HE, Leclerc Y, Martin RD, et al. Comparison between antibiotic irrigation and mobilization of pectoral muscle flaps in treatment of deep sternal infection. J Thorac Cardiovasc Surg 1985</w:t>
      </w:r>
      <w:proofErr w:type="gramStart"/>
      <w:r w:rsidRPr="00C95009">
        <w:rPr>
          <w:lang w:val="en-US"/>
        </w:rPr>
        <w:t>;90:523</w:t>
      </w:r>
      <w:proofErr w:type="gramEnd"/>
      <w:r w:rsidRPr="00C95009">
        <w:rPr>
          <w:lang w:val="en-US"/>
        </w:rPr>
        <w:t>-31.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Ringelman PR, Vander KC, Cameron D, Bumgartner WA, Manson PN. Long-term results of flap reconstruction in median sternotomy wound infection. Plast Reconstr Surg 1994; 93: 1208-14.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Pairolero PC, Arnold PC. Management of recalcitrant median sternotomy wounds. J Thorac Cardiovasc Surg 1984</w:t>
      </w:r>
      <w:proofErr w:type="gramStart"/>
      <w:r w:rsidRPr="00C95009">
        <w:rPr>
          <w:shd w:val="clear" w:color="auto" w:fill="FFFFFF"/>
          <w:lang w:val="en-US"/>
        </w:rPr>
        <w:t>;88:357</w:t>
      </w:r>
      <w:proofErr w:type="gramEnd"/>
      <w:r w:rsidRPr="00C95009">
        <w:rPr>
          <w:shd w:val="clear" w:color="auto" w:fill="FFFFFF"/>
          <w:lang w:val="en-US"/>
        </w:rPr>
        <w:t>–64.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Obdeijn MC, de Lange MY, Lichtendahl DH, de Boer WJ.</w:t>
      </w:r>
      <w:hyperlink r:id="rId113" w:history="1">
        <w:r w:rsidRPr="00C95009">
          <w:rPr>
            <w:rFonts w:cs="Times New Roman"/>
            <w:szCs w:val="24"/>
            <w:bdr w:val="none" w:sz="0" w:space="0" w:color="auto" w:frame="1"/>
            <w:lang w:val="en-US"/>
          </w:rPr>
          <w:t>Vacuum-assisted closure in the treatment of poststernotomy mediastinitis.</w:t>
        </w:r>
      </w:hyperlink>
      <w:r w:rsidRPr="00C95009">
        <w:rPr>
          <w:rFonts w:cs="Times New Roman"/>
          <w:szCs w:val="24"/>
          <w:bdr w:val="none" w:sz="0" w:space="0" w:color="auto" w:frame="1"/>
          <w:lang w:val="en-US"/>
        </w:rPr>
        <w:t xml:space="preserve"> </w:t>
      </w:r>
      <w:r w:rsidRPr="00C95009">
        <w:rPr>
          <w:bdr w:val="none" w:sz="0" w:space="0" w:color="auto" w:frame="1"/>
          <w:lang w:val="en-US"/>
        </w:rPr>
        <w:t>Ann Thorac Surg</w:t>
      </w:r>
      <w:r w:rsidRPr="00C95009">
        <w:rPr>
          <w:lang w:val="en-US"/>
        </w:rPr>
        <w:t xml:space="preserve"> 1999</w:t>
      </w:r>
      <w:proofErr w:type="gramStart"/>
      <w:r w:rsidRPr="00C95009">
        <w:rPr>
          <w:lang w:val="en-US"/>
        </w:rPr>
        <w:t>;68:2358</w:t>
      </w:r>
      <w:proofErr w:type="gramEnd"/>
      <w:r w:rsidRPr="00C95009">
        <w:rPr>
          <w:lang w:val="en-US"/>
        </w:rPr>
        <w:t>-60.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Catarino PA</w:t>
      </w:r>
      <w:r w:rsidRPr="00C95009">
        <w:rPr>
          <w:lang w:val="en-US"/>
        </w:rPr>
        <w:t>, Chamberlain MH, Wright NC, Black E, Campbell K, Robson D, Pillai RG.</w:t>
      </w:r>
      <w:hyperlink r:id="rId114" w:history="1">
        <w:r w:rsidRPr="00C95009">
          <w:rPr>
            <w:bdr w:val="none" w:sz="0" w:space="0" w:color="auto" w:frame="1"/>
            <w:lang w:val="en-US"/>
          </w:rPr>
          <w:t xml:space="preserve">High-pressure suction drainage via </w:t>
        </w:r>
        <w:proofErr w:type="gramStart"/>
        <w:r w:rsidR="00CE73D6" w:rsidRPr="00C95009">
          <w:rPr>
            <w:bdr w:val="none" w:sz="0" w:space="0" w:color="auto" w:frame="1"/>
            <w:lang w:val="en-US"/>
          </w:rPr>
          <w:t>a </w:t>
        </w:r>
        <w:r w:rsidRPr="00C95009">
          <w:rPr>
            <w:bdr w:val="none" w:sz="0" w:space="0" w:color="auto" w:frame="1"/>
            <w:lang w:val="en-US"/>
          </w:rPr>
          <w:t>polyurethane</w:t>
        </w:r>
        <w:proofErr w:type="gramEnd"/>
        <w:r w:rsidRPr="00C95009">
          <w:rPr>
            <w:bdr w:val="none" w:sz="0" w:space="0" w:color="auto" w:frame="1"/>
            <w:lang w:val="en-US"/>
          </w:rPr>
          <w:t xml:space="preserve"> foam in the management of poststernotomy mediastinitis.</w:t>
        </w:r>
      </w:hyperlink>
      <w:r w:rsidRPr="00C95009">
        <w:rPr>
          <w:bdr w:val="none" w:sz="0" w:space="0" w:color="auto" w:frame="1"/>
          <w:lang w:val="en-US"/>
        </w:rPr>
        <w:t xml:space="preserve"> Ann Thorac Surg</w:t>
      </w:r>
      <w:r w:rsidRPr="00C95009">
        <w:rPr>
          <w:lang w:val="en-US"/>
        </w:rPr>
        <w:t xml:space="preserve"> 2000</w:t>
      </w:r>
      <w:proofErr w:type="gramStart"/>
      <w:r w:rsidRPr="00C95009">
        <w:rPr>
          <w:lang w:val="en-US"/>
        </w:rPr>
        <w:t>;70:1891</w:t>
      </w:r>
      <w:proofErr w:type="gramEnd"/>
      <w:r w:rsidRPr="00C95009">
        <w:rPr>
          <w:lang w:val="en-US"/>
        </w:rPr>
        <w:t>-5.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Gustafsson RI, Sjögren J, Ingemansson R. </w:t>
      </w:r>
      <w:hyperlink r:id="rId115" w:history="1">
        <w:r w:rsidRPr="00C95009">
          <w:rPr>
            <w:rFonts w:cs="Times New Roman"/>
            <w:szCs w:val="24"/>
            <w:bdr w:val="none" w:sz="0" w:space="0" w:color="auto" w:frame="1"/>
            <w:lang w:val="en-US"/>
          </w:rPr>
          <w:t xml:space="preserve">Deep sternal wound infection: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sternal-sparing technique with vacuum-assisted closure therapy.</w:t>
        </w:r>
      </w:hyperlink>
      <w:r w:rsidRPr="00C95009">
        <w:rPr>
          <w:lang w:val="en-US"/>
        </w:rPr>
        <w:t xml:space="preserve"> </w:t>
      </w:r>
      <w:r w:rsidRPr="00C95009">
        <w:rPr>
          <w:bdr w:val="none" w:sz="0" w:space="0" w:color="auto" w:frame="1"/>
          <w:lang w:val="en-US"/>
        </w:rPr>
        <w:t>Ann Thorac Surg</w:t>
      </w:r>
      <w:r w:rsidRPr="00C95009">
        <w:rPr>
          <w:lang w:val="en-US"/>
        </w:rPr>
        <w:t>. 2003</w:t>
      </w:r>
      <w:proofErr w:type="gramStart"/>
      <w:r w:rsidRPr="00C95009">
        <w:rPr>
          <w:lang w:val="en-US"/>
        </w:rPr>
        <w:t>;76:2048</w:t>
      </w:r>
      <w:proofErr w:type="gramEnd"/>
      <w:r w:rsidRPr="00C95009">
        <w:rPr>
          <w:lang w:val="en-US"/>
        </w:rPr>
        <w:t>-53.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Fleck TM, Fleck M, Moidl R, et al. </w:t>
      </w:r>
      <w:hyperlink r:id="rId116" w:history="1">
        <w:r w:rsidRPr="00C95009">
          <w:rPr>
            <w:rFonts w:cs="Times New Roman"/>
            <w:szCs w:val="24"/>
            <w:bdr w:val="none" w:sz="0" w:space="0" w:color="auto" w:frame="1"/>
            <w:lang w:val="en-US"/>
          </w:rPr>
          <w:t>The vacuum-assisted closure system for the treatment of deep sternal wound infections after cardiac surgery.</w:t>
        </w:r>
      </w:hyperlink>
      <w:r w:rsidRPr="00C95009">
        <w:rPr>
          <w:rFonts w:cs="Times New Roman"/>
          <w:szCs w:val="24"/>
          <w:bdr w:val="none" w:sz="0" w:space="0" w:color="auto" w:frame="1"/>
          <w:lang w:val="en-US"/>
        </w:rPr>
        <w:t xml:space="preserve"> </w:t>
      </w:r>
      <w:r w:rsidRPr="00C95009">
        <w:rPr>
          <w:bdr w:val="none" w:sz="0" w:space="0" w:color="auto" w:frame="1"/>
          <w:lang w:val="en-US"/>
        </w:rPr>
        <w:t>Ann Thorac Surg</w:t>
      </w:r>
      <w:r w:rsidRPr="00C95009">
        <w:rPr>
          <w:lang w:val="en-US"/>
        </w:rPr>
        <w:t xml:space="preserve"> 2002</w:t>
      </w:r>
      <w:proofErr w:type="gramStart"/>
      <w:r w:rsidRPr="00C95009">
        <w:rPr>
          <w:lang w:val="en-US"/>
        </w:rPr>
        <w:t>;74:1596</w:t>
      </w:r>
      <w:proofErr w:type="gramEnd"/>
      <w:r w:rsidRPr="00C95009">
        <w:rPr>
          <w:lang w:val="en-US"/>
        </w:rPr>
        <w:t>-600.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Sjögren J, Gustafsson R, Nilsson J, Lindstedt S, </w:t>
      </w:r>
      <w:proofErr w:type="gramStart"/>
      <w:r w:rsidRPr="00C95009">
        <w:rPr>
          <w:lang w:val="en-US"/>
        </w:rPr>
        <w:t>Nozohoor</w:t>
      </w:r>
      <w:proofErr w:type="gramEnd"/>
      <w:r w:rsidRPr="00C95009">
        <w:rPr>
          <w:lang w:val="en-US"/>
        </w:rPr>
        <w:t xml:space="preserve"> S, Ingemansson R. </w:t>
      </w:r>
      <w:hyperlink r:id="rId117" w:history="1">
        <w:r w:rsidRPr="00C95009">
          <w:rPr>
            <w:rFonts w:cs="Times New Roman"/>
            <w:szCs w:val="24"/>
            <w:bdr w:val="none" w:sz="0" w:space="0" w:color="auto" w:frame="1"/>
            <w:lang w:val="en-US"/>
          </w:rPr>
          <w:t>Negative-pressure wound therapy following cardiac surgery: bleeding complications and 30-day mortality in 176 patients with deep sternal wound infection.</w:t>
        </w:r>
      </w:hyperlink>
      <w:r w:rsidRPr="00C95009">
        <w:rPr>
          <w:rFonts w:cs="Times New Roman"/>
          <w:szCs w:val="24"/>
          <w:bdr w:val="none" w:sz="0" w:space="0" w:color="auto" w:frame="1"/>
          <w:lang w:val="en-US"/>
        </w:rPr>
        <w:t xml:space="preserve"> </w:t>
      </w:r>
      <w:r w:rsidRPr="00C95009">
        <w:rPr>
          <w:bdr w:val="none" w:sz="0" w:space="0" w:color="auto" w:frame="1"/>
          <w:lang w:val="en-US"/>
        </w:rPr>
        <w:t>Interact Cardiovasc Thorac Surg</w:t>
      </w:r>
      <w:r w:rsidRPr="00C95009">
        <w:rPr>
          <w:lang w:val="en-US"/>
        </w:rPr>
        <w:t xml:space="preserve"> 2011</w:t>
      </w:r>
      <w:proofErr w:type="gramStart"/>
      <w:r w:rsidRPr="00C95009">
        <w:rPr>
          <w:lang w:val="en-US"/>
        </w:rPr>
        <w:t>;12:117</w:t>
      </w:r>
      <w:proofErr w:type="gramEnd"/>
      <w:r w:rsidRPr="00C95009">
        <w:rPr>
          <w:lang w:val="en-US"/>
        </w:rPr>
        <w:t>-20.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fr-FR"/>
        </w:rPr>
        <w:t>Fleck T</w:t>
      </w:r>
      <w:r w:rsidRPr="00C95009">
        <w:rPr>
          <w:lang w:val="fr-FR"/>
        </w:rPr>
        <w:t xml:space="preserve">, Moidl R, Giovanoli P, et al. </w:t>
      </w:r>
      <w:hyperlink r:id="rId118" w:history="1">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conclusion from the first 125 patients treated with the vacuum assisted closure system for postoperative sternal wound infection.</w:t>
        </w:r>
      </w:hyperlink>
      <w:r w:rsidRPr="00C95009">
        <w:rPr>
          <w:lang w:val="en-US"/>
        </w:rPr>
        <w:t xml:space="preserve"> </w:t>
      </w:r>
      <w:r w:rsidRPr="00C95009">
        <w:rPr>
          <w:bdr w:val="none" w:sz="0" w:space="0" w:color="auto" w:frame="1"/>
          <w:lang w:val="en-US"/>
        </w:rPr>
        <w:t>Interact Cardiovasc Thorac Surg</w:t>
      </w:r>
      <w:r w:rsidRPr="00C95009">
        <w:rPr>
          <w:lang w:val="en-US"/>
        </w:rPr>
        <w:t>. 2006</w:t>
      </w:r>
      <w:proofErr w:type="gramStart"/>
      <w:r w:rsidRPr="00C95009">
        <w:rPr>
          <w:lang w:val="en-US"/>
        </w:rPr>
        <w:t>;5:145</w:t>
      </w:r>
      <w:proofErr w:type="gramEnd"/>
      <w:r w:rsidRPr="00C95009">
        <w:rPr>
          <w:lang w:val="en-US"/>
        </w:rPr>
        <w:t>-8.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Ennker</w:t>
      </w:r>
      <w:r w:rsidRPr="00C95009">
        <w:rPr>
          <w:lang w:val="en-US"/>
        </w:rPr>
        <w:t> IC, Malkoc A, Pietrowski D, Vogt PM,</w:t>
      </w:r>
      <w:r w:rsidR="00673336" w:rsidRPr="00C95009">
        <w:rPr>
          <w:lang w:val="en-US"/>
        </w:rPr>
        <w:t xml:space="preserve"> </w:t>
      </w:r>
      <w:r w:rsidRPr="00C95009">
        <w:rPr>
          <w:bdr w:val="none" w:sz="0" w:space="0" w:color="auto" w:frame="1"/>
          <w:lang w:val="en-US"/>
        </w:rPr>
        <w:t>Ennker</w:t>
      </w:r>
      <w:r w:rsidRPr="00C95009">
        <w:rPr>
          <w:lang w:val="en-US"/>
        </w:rPr>
        <w:t xml:space="preserve"> J, Albert A. </w:t>
      </w:r>
      <w:hyperlink r:id="rId119" w:history="1">
        <w:r w:rsidRPr="00C95009">
          <w:rPr>
            <w:rFonts w:cs="Times New Roman"/>
            <w:szCs w:val="24"/>
            <w:bdr w:val="none" w:sz="0" w:space="0" w:color="auto" w:frame="1"/>
            <w:lang w:val="en-US"/>
          </w:rPr>
          <w:t>The concept of negative pressure wound therapy (NPWT) after poststernotomy mediastinitis--</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single center experience with 54 patients.</w:t>
        </w:r>
      </w:hyperlink>
      <w:r w:rsidRPr="00C95009">
        <w:rPr>
          <w:lang w:val="en-US"/>
        </w:rPr>
        <w:t xml:space="preserve"> </w:t>
      </w:r>
      <w:r w:rsidRPr="00C95009">
        <w:rPr>
          <w:bdr w:val="none" w:sz="0" w:space="0" w:color="auto" w:frame="1"/>
          <w:lang w:val="en-US"/>
        </w:rPr>
        <w:t>J Cardiothorac Surg</w:t>
      </w:r>
      <w:r w:rsidRPr="00C95009">
        <w:rPr>
          <w:lang w:val="en-US"/>
        </w:rPr>
        <w:t>. 2009 Jan 12</w:t>
      </w:r>
      <w:proofErr w:type="gramStart"/>
      <w:r w:rsidRPr="00C95009">
        <w:rPr>
          <w:lang w:val="en-US"/>
        </w:rPr>
        <w:t>;4:5</w:t>
      </w:r>
      <w:proofErr w:type="gramEnd"/>
      <w:r w:rsidRPr="00C95009">
        <w:rPr>
          <w:lang w:val="en-US"/>
        </w:rPr>
        <w:t>.</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Šimek M, Kaláb M, Molitor M, et al.. </w:t>
      </w:r>
      <w:r w:rsidRPr="00C95009">
        <w:rPr>
          <w:lang w:val="en-US"/>
        </w:rPr>
        <w:t>Topical negative pressure in the treatment of deep sternal infection following cardiac surgery: 5-year results of first-line application protocol. The EWMA Journal 2011</w:t>
      </w:r>
      <w:proofErr w:type="gramStart"/>
      <w:r w:rsidRPr="00C95009">
        <w:rPr>
          <w:lang w:val="en-US"/>
        </w:rPr>
        <w:t>;11:38</w:t>
      </w:r>
      <w:proofErr w:type="gramEnd"/>
      <w:r w:rsidRPr="00C95009">
        <w:rPr>
          <w:lang w:val="en-US"/>
        </w:rPr>
        <w:t>-41.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bdr w:val="none" w:sz="0" w:space="0" w:color="auto" w:frame="1"/>
          <w:lang w:val="en-US" w:eastAsia="cs-CZ"/>
        </w:rPr>
        <w:t>Berg HF</w:t>
      </w:r>
      <w:r w:rsidRPr="00C95009">
        <w:rPr>
          <w:rFonts w:eastAsia="Times New Roman"/>
          <w:lang w:val="en-US" w:eastAsia="cs-CZ"/>
        </w:rPr>
        <w:t>,</w:t>
      </w:r>
      <w:r w:rsidR="00673336" w:rsidRPr="00C95009">
        <w:rPr>
          <w:rFonts w:eastAsia="Times New Roman"/>
          <w:lang w:val="en-US" w:eastAsia="cs-CZ"/>
        </w:rPr>
        <w:t xml:space="preserve"> </w:t>
      </w:r>
      <w:r w:rsidRPr="00C95009">
        <w:rPr>
          <w:rFonts w:eastAsia="Times New Roman"/>
          <w:bdr w:val="none" w:sz="0" w:space="0" w:color="auto" w:frame="1"/>
          <w:lang w:val="en-US" w:eastAsia="cs-CZ"/>
        </w:rPr>
        <w:t>Brands WGB</w:t>
      </w:r>
      <w:r w:rsidRPr="00C95009">
        <w:rPr>
          <w:rFonts w:eastAsia="Times New Roman"/>
          <w:lang w:val="en-US" w:eastAsia="cs-CZ"/>
        </w:rPr>
        <w:t>,</w:t>
      </w:r>
      <w:r w:rsidR="00673336" w:rsidRPr="00C95009">
        <w:rPr>
          <w:rFonts w:eastAsia="Times New Roman"/>
          <w:lang w:val="en-US" w:eastAsia="cs-CZ"/>
        </w:rPr>
        <w:t xml:space="preserve"> </w:t>
      </w:r>
      <w:r w:rsidRPr="00C95009">
        <w:rPr>
          <w:rFonts w:eastAsia="Times New Roman"/>
          <w:bdr w:val="none" w:sz="0" w:space="0" w:color="auto" w:frame="1"/>
          <w:lang w:val="en-US" w:eastAsia="cs-CZ"/>
        </w:rPr>
        <w:t>Geldrop van TR</w:t>
      </w:r>
      <w:r w:rsidRPr="00C95009">
        <w:rPr>
          <w:rFonts w:eastAsia="Times New Roman"/>
          <w:lang w:val="en-US" w:eastAsia="cs-CZ"/>
        </w:rPr>
        <w:t>,</w:t>
      </w:r>
      <w:r w:rsidR="00673336" w:rsidRPr="00C95009">
        <w:rPr>
          <w:rFonts w:eastAsia="Times New Roman"/>
          <w:lang w:val="en-US" w:eastAsia="cs-CZ"/>
        </w:rPr>
        <w:t xml:space="preserve"> </w:t>
      </w:r>
      <w:r w:rsidRPr="00C95009">
        <w:rPr>
          <w:rFonts w:eastAsia="Times New Roman"/>
          <w:bdr w:val="none" w:sz="0" w:space="0" w:color="auto" w:frame="1"/>
          <w:lang w:val="en-US" w:eastAsia="cs-CZ"/>
        </w:rPr>
        <w:t>Kluytmans-VandenBergh MFQ</w:t>
      </w:r>
      <w:r w:rsidRPr="00C95009">
        <w:rPr>
          <w:rFonts w:eastAsia="Times New Roman"/>
          <w:lang w:val="en-US" w:eastAsia="cs-CZ"/>
        </w:rPr>
        <w:t xml:space="preserve">, </w:t>
      </w:r>
      <w:proofErr w:type="gramStart"/>
      <w:r w:rsidRPr="00C95009">
        <w:rPr>
          <w:rFonts w:eastAsia="Times New Roman"/>
          <w:bdr w:val="none" w:sz="0" w:space="0" w:color="auto" w:frame="1"/>
          <w:lang w:val="en-US" w:eastAsia="cs-CZ"/>
        </w:rPr>
        <w:t>Kluytmans</w:t>
      </w:r>
      <w:proofErr w:type="gramEnd"/>
      <w:r w:rsidR="00673336" w:rsidRPr="00C95009">
        <w:rPr>
          <w:rFonts w:eastAsia="Times New Roman"/>
          <w:bdr w:val="none" w:sz="0" w:space="0" w:color="auto" w:frame="1"/>
          <w:lang w:val="en-US" w:eastAsia="cs-CZ"/>
        </w:rPr>
        <w:t xml:space="preserve"> </w:t>
      </w:r>
      <w:r w:rsidRPr="00C95009">
        <w:rPr>
          <w:rFonts w:eastAsia="Times New Roman"/>
          <w:bdr w:val="none" w:sz="0" w:space="0" w:color="auto" w:frame="1"/>
          <w:lang w:val="en-US" w:eastAsia="cs-CZ"/>
        </w:rPr>
        <w:t>JAJW.</w:t>
      </w:r>
      <w:r w:rsidR="004C42F9" w:rsidRPr="00C95009">
        <w:rPr>
          <w:rFonts w:eastAsia="Times New Roman"/>
          <w:bdr w:val="none" w:sz="0" w:space="0" w:color="auto" w:frame="1"/>
          <w:lang w:val="en-US" w:eastAsia="cs-CZ"/>
        </w:rPr>
        <w:t xml:space="preserve"> </w:t>
      </w:r>
      <w:r w:rsidRPr="00C95009">
        <w:rPr>
          <w:rFonts w:eastAsia="Times New Roman"/>
          <w:bdr w:val="none" w:sz="0" w:space="0" w:color="auto" w:frame="1"/>
          <w:lang w:val="en-US" w:eastAsia="cs-CZ"/>
        </w:rPr>
        <w:t>Comparison between closed drainage techniques for the treatment of postoperative mediastinitis. Ann Thorac Surg 2000</w:t>
      </w:r>
      <w:proofErr w:type="gramStart"/>
      <w:r w:rsidRPr="00C95009">
        <w:rPr>
          <w:rFonts w:eastAsia="Times New Roman"/>
          <w:bdr w:val="none" w:sz="0" w:space="0" w:color="auto" w:frame="1"/>
          <w:lang w:val="en-US" w:eastAsia="cs-CZ"/>
        </w:rPr>
        <w:t>;70:924</w:t>
      </w:r>
      <w:proofErr w:type="gramEnd"/>
      <w:r w:rsidRPr="00C95009">
        <w:rPr>
          <w:rFonts w:eastAsia="Times New Roman"/>
          <w:bdr w:val="none" w:sz="0" w:space="0" w:color="auto" w:frame="1"/>
          <w:lang w:val="en-US" w:eastAsia="cs-CZ"/>
        </w:rPr>
        <w:t>-929.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Doss M, Martens S, Wood JP, Wolff JD, Baier C, Moritz. Vacuum-assisted suction drainage versus conventional treatment in the management of poststernotomy osteomyelitis Eur J Cardiothorac Surg 2002</w:t>
      </w:r>
      <w:proofErr w:type="gramStart"/>
      <w:r w:rsidRPr="00C95009">
        <w:rPr>
          <w:shd w:val="clear" w:color="auto" w:fill="FFFFFF"/>
          <w:lang w:val="en-US"/>
        </w:rPr>
        <w:t>;22:934</w:t>
      </w:r>
      <w:proofErr w:type="gramEnd"/>
      <w:r w:rsidRPr="00C95009">
        <w:rPr>
          <w:shd w:val="clear" w:color="auto" w:fill="FFFFFF"/>
          <w:lang w:val="en-US"/>
        </w:rPr>
        <w:t>-938.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bdr w:val="none" w:sz="0" w:space="0" w:color="auto" w:frame="1"/>
          <w:lang w:val="en-US" w:eastAsia="cs-CZ"/>
        </w:rPr>
        <w:t>Song DH</w:t>
      </w:r>
      <w:r w:rsidRPr="00C95009">
        <w:rPr>
          <w:rFonts w:eastAsia="Times New Roman"/>
          <w:lang w:val="en-US" w:eastAsia="cs-CZ"/>
        </w:rPr>
        <w:t>, </w:t>
      </w:r>
      <w:r w:rsidRPr="00C95009">
        <w:rPr>
          <w:rFonts w:eastAsia="Times New Roman"/>
          <w:bdr w:val="none" w:sz="0" w:space="0" w:color="auto" w:frame="1"/>
          <w:lang w:val="en-US" w:eastAsia="cs-CZ"/>
        </w:rPr>
        <w:t>Wu LC</w:t>
      </w:r>
      <w:r w:rsidRPr="00C95009">
        <w:rPr>
          <w:rFonts w:eastAsia="Times New Roman"/>
          <w:lang w:val="en-US" w:eastAsia="cs-CZ"/>
        </w:rPr>
        <w:t>, </w:t>
      </w:r>
      <w:r w:rsidRPr="00C95009">
        <w:rPr>
          <w:rFonts w:eastAsia="Times New Roman"/>
          <w:bdr w:val="none" w:sz="0" w:space="0" w:color="auto" w:frame="1"/>
          <w:lang w:val="en-US" w:eastAsia="cs-CZ"/>
        </w:rPr>
        <w:t>Lohman RF</w:t>
      </w:r>
      <w:r w:rsidRPr="00C95009">
        <w:rPr>
          <w:rFonts w:eastAsia="Times New Roman"/>
          <w:lang w:val="en-US" w:eastAsia="cs-CZ"/>
        </w:rPr>
        <w:t>, </w:t>
      </w:r>
      <w:r w:rsidRPr="00C95009">
        <w:rPr>
          <w:rFonts w:eastAsia="Times New Roman"/>
          <w:bdr w:val="none" w:sz="0" w:space="0" w:color="auto" w:frame="1"/>
          <w:lang w:val="en-US" w:eastAsia="cs-CZ"/>
        </w:rPr>
        <w:t>Gottlieb LJ</w:t>
      </w:r>
      <w:r w:rsidRPr="00C95009">
        <w:rPr>
          <w:rFonts w:eastAsia="Times New Roman"/>
          <w:lang w:val="en-US" w:eastAsia="cs-CZ"/>
        </w:rPr>
        <w:t>, </w:t>
      </w:r>
      <w:r w:rsidRPr="00C95009">
        <w:rPr>
          <w:rFonts w:eastAsia="Times New Roman"/>
          <w:bdr w:val="none" w:sz="0" w:space="0" w:color="auto" w:frame="1"/>
          <w:lang w:val="en-US" w:eastAsia="cs-CZ"/>
        </w:rPr>
        <w:t>Franczyk M. Vacuum-assisted closure for the treatment of sternal wounds: the bridge between debridement and definitive closure. Plast Reconstr Surg 2003</w:t>
      </w:r>
      <w:proofErr w:type="gramStart"/>
      <w:r w:rsidRPr="00C95009">
        <w:rPr>
          <w:rFonts w:eastAsia="Times New Roman"/>
          <w:bdr w:val="none" w:sz="0" w:space="0" w:color="auto" w:frame="1"/>
          <w:lang w:val="en-US" w:eastAsia="cs-CZ"/>
        </w:rPr>
        <w:t>;111:92</w:t>
      </w:r>
      <w:proofErr w:type="gramEnd"/>
      <w:r w:rsidRPr="00C95009">
        <w:rPr>
          <w:rFonts w:eastAsia="Times New Roman"/>
          <w:bdr w:val="none" w:sz="0" w:space="0" w:color="auto" w:frame="1"/>
          <w:lang w:val="en-US" w:eastAsia="cs-CZ"/>
        </w:rPr>
        <w:t>-97.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 xml:space="preserve">Luckraz H, Murphy F, Bryant S, Charman S, Ritchie A. Vacuum-assisted closure as </w:t>
      </w:r>
      <w:r w:rsidR="00CE73D6" w:rsidRPr="00C95009">
        <w:rPr>
          <w:shd w:val="clear" w:color="auto" w:fill="FFFFFF"/>
          <w:lang w:val="en-US"/>
        </w:rPr>
        <w:t>a </w:t>
      </w:r>
      <w:r w:rsidRPr="00C95009">
        <w:rPr>
          <w:shd w:val="clear" w:color="auto" w:fill="FFFFFF"/>
          <w:lang w:val="en-US"/>
        </w:rPr>
        <w:t>treatment modality for infections after cardiac surgery J Thorac Cardiovasc Surg 2003;125:301-305.</w:t>
      </w:r>
    </w:p>
    <w:p w:rsidR="004C42F9" w:rsidRPr="00C95009" w:rsidRDefault="005B7724" w:rsidP="00C95009">
      <w:pPr>
        <w:pStyle w:val="Odstavecseseznamem"/>
        <w:numPr>
          <w:ilvl w:val="0"/>
          <w:numId w:val="22"/>
        </w:numPr>
        <w:spacing w:after="0" w:line="240" w:lineRule="auto"/>
        <w:ind w:left="426" w:hanging="426"/>
        <w:rPr>
          <w:lang w:val="en-US"/>
        </w:rPr>
      </w:pPr>
      <w:r w:rsidRPr="00C95009">
        <w:rPr>
          <w:rFonts w:eastAsia="Arial"/>
          <w:lang w:val="en-US"/>
        </w:rPr>
        <w:t xml:space="preserve">Fuchs U, Zittermann A, Stuetten B, Groening A, Minami K, Koefer R. Clinical outcome of patients with deep sternal infection managed by vacuum-assisted closure compared to conventional therapy with open packing: </w:t>
      </w:r>
      <w:r w:rsidR="00CE73D6" w:rsidRPr="00C95009">
        <w:rPr>
          <w:rFonts w:eastAsia="Arial"/>
          <w:lang w:val="en-US"/>
        </w:rPr>
        <w:t>A </w:t>
      </w:r>
      <w:r w:rsidRPr="00C95009">
        <w:rPr>
          <w:rFonts w:eastAsia="Arial"/>
          <w:lang w:val="en-US"/>
        </w:rPr>
        <w:t>retrospective analysis. Ann Thorac</w:t>
      </w:r>
      <w:r w:rsidRPr="00C95009">
        <w:rPr>
          <w:lang w:val="en-US"/>
        </w:rPr>
        <w:t xml:space="preserve"> </w:t>
      </w:r>
      <w:r w:rsidRPr="00C95009">
        <w:rPr>
          <w:rFonts w:eastAsia="Arial"/>
          <w:lang w:val="en-US"/>
        </w:rPr>
        <w:t>Surg 2005</w:t>
      </w:r>
      <w:proofErr w:type="gramStart"/>
      <w:r w:rsidRPr="00C95009">
        <w:rPr>
          <w:rFonts w:eastAsia="Arial"/>
          <w:lang w:val="en-US"/>
        </w:rPr>
        <w:t>;79:526</w:t>
      </w:r>
      <w:proofErr w:type="gramEnd"/>
      <w:r w:rsidRPr="00C95009">
        <w:rPr>
          <w:rFonts w:eastAsia="Arial"/>
          <w:lang w:val="en-US"/>
        </w:rPr>
        <w:t>-31.</w:t>
      </w:r>
    </w:p>
    <w:p w:rsidR="005B7724" w:rsidRPr="00C95009" w:rsidRDefault="00B6092F" w:rsidP="00C95009">
      <w:pPr>
        <w:pStyle w:val="Odstavecseseznamem"/>
        <w:numPr>
          <w:ilvl w:val="0"/>
          <w:numId w:val="22"/>
        </w:numPr>
        <w:spacing w:after="0" w:line="240" w:lineRule="auto"/>
        <w:ind w:left="426" w:hanging="426"/>
        <w:rPr>
          <w:lang w:val="en-US"/>
        </w:rPr>
      </w:pPr>
      <w:hyperlink r:id="rId120" w:history="1">
        <w:r w:rsidR="005B7724" w:rsidRPr="00C95009">
          <w:rPr>
            <w:rFonts w:eastAsia="Times New Roman"/>
            <w:bdr w:val="none" w:sz="0" w:space="0" w:color="auto" w:frame="1"/>
            <w:lang w:val="en-US" w:eastAsia="cs-CZ"/>
          </w:rPr>
          <w:t>Sjögren J</w:t>
        </w:r>
      </w:hyperlink>
      <w:r w:rsidR="005B7724" w:rsidRPr="00C95009">
        <w:rPr>
          <w:rFonts w:eastAsia="Times New Roman"/>
          <w:lang w:val="en-US" w:eastAsia="cs-CZ"/>
        </w:rPr>
        <w:t>, </w:t>
      </w:r>
      <w:hyperlink r:id="rId121" w:history="1">
        <w:r w:rsidR="005B7724" w:rsidRPr="00C95009">
          <w:rPr>
            <w:rFonts w:eastAsia="Times New Roman"/>
            <w:bdr w:val="none" w:sz="0" w:space="0" w:color="auto" w:frame="1"/>
            <w:lang w:val="en-US" w:eastAsia="cs-CZ"/>
          </w:rPr>
          <w:t>Gustafsson R</w:t>
        </w:r>
      </w:hyperlink>
      <w:r w:rsidR="005B7724" w:rsidRPr="00C95009">
        <w:rPr>
          <w:rFonts w:eastAsia="Times New Roman"/>
          <w:lang w:val="en-US" w:eastAsia="cs-CZ"/>
        </w:rPr>
        <w:t>, </w:t>
      </w:r>
      <w:hyperlink r:id="rId122" w:history="1">
        <w:r w:rsidR="005B7724" w:rsidRPr="00C95009">
          <w:rPr>
            <w:rFonts w:eastAsia="Times New Roman"/>
            <w:bdr w:val="none" w:sz="0" w:space="0" w:color="auto" w:frame="1"/>
            <w:lang w:val="en-US" w:eastAsia="cs-CZ"/>
          </w:rPr>
          <w:t>Nilsson J</w:t>
        </w:r>
      </w:hyperlink>
      <w:r w:rsidR="005B7724" w:rsidRPr="00C95009">
        <w:rPr>
          <w:rFonts w:eastAsia="Times New Roman"/>
          <w:lang w:val="en-US" w:eastAsia="cs-CZ"/>
        </w:rPr>
        <w:t>, </w:t>
      </w:r>
      <w:hyperlink r:id="rId123" w:history="1">
        <w:r w:rsidR="005B7724" w:rsidRPr="00C95009">
          <w:rPr>
            <w:rFonts w:eastAsia="Times New Roman"/>
            <w:bdr w:val="none" w:sz="0" w:space="0" w:color="auto" w:frame="1"/>
            <w:lang w:val="en-US" w:eastAsia="cs-CZ"/>
          </w:rPr>
          <w:t>Malmsjö M</w:t>
        </w:r>
      </w:hyperlink>
      <w:r w:rsidR="005B7724" w:rsidRPr="00C95009">
        <w:rPr>
          <w:rFonts w:eastAsia="Times New Roman"/>
          <w:lang w:val="en-US" w:eastAsia="cs-CZ"/>
        </w:rPr>
        <w:t>, </w:t>
      </w:r>
      <w:hyperlink r:id="rId124" w:history="1">
        <w:r w:rsidR="005B7724" w:rsidRPr="00C95009">
          <w:rPr>
            <w:rFonts w:eastAsia="Times New Roman"/>
            <w:bdr w:val="none" w:sz="0" w:space="0" w:color="auto" w:frame="1"/>
            <w:lang w:val="en-US" w:eastAsia="cs-CZ"/>
          </w:rPr>
          <w:t>Ingemansson R</w:t>
        </w:r>
      </w:hyperlink>
      <w:r w:rsidR="005B7724" w:rsidRPr="00C95009">
        <w:rPr>
          <w:rFonts w:eastAsia="Times New Roman"/>
          <w:lang w:val="en-US" w:eastAsia="cs-CZ"/>
        </w:rPr>
        <w:t xml:space="preserve">. Clinical outcome after poststernotomy mediastinitis: vacuum-assisted closure versus conventional treatment. </w:t>
      </w:r>
      <w:hyperlink r:id="rId125" w:tooltip="The Annals of thoracic surgery." w:history="1">
        <w:r w:rsidR="005B7724" w:rsidRPr="00C95009">
          <w:rPr>
            <w:rFonts w:eastAsia="Times New Roman"/>
            <w:bdr w:val="none" w:sz="0" w:space="0" w:color="auto" w:frame="1"/>
            <w:lang w:val="en-US" w:eastAsia="cs-CZ"/>
          </w:rPr>
          <w:t>Ann Thorac Surg.</w:t>
        </w:r>
      </w:hyperlink>
      <w:r w:rsidR="005B7724" w:rsidRPr="00C95009">
        <w:rPr>
          <w:rFonts w:eastAsia="Times New Roman"/>
          <w:lang w:val="en-US" w:eastAsia="cs-CZ"/>
        </w:rPr>
        <w:t> </w:t>
      </w:r>
      <w:r w:rsidR="005B7724" w:rsidRPr="00C95009">
        <w:rPr>
          <w:rFonts w:eastAsia="Times New Roman"/>
          <w:bdr w:val="none" w:sz="0" w:space="0" w:color="auto" w:frame="1"/>
          <w:lang w:val="en-US" w:eastAsia="cs-CZ"/>
        </w:rPr>
        <w:t>2005</w:t>
      </w:r>
      <w:proofErr w:type="gramStart"/>
      <w:r w:rsidR="005B7724" w:rsidRPr="00C95009">
        <w:rPr>
          <w:rFonts w:eastAsia="Times New Roman"/>
          <w:bdr w:val="none" w:sz="0" w:space="0" w:color="auto" w:frame="1"/>
          <w:lang w:val="en-US" w:eastAsia="cs-CZ"/>
        </w:rPr>
        <w:t>;</w:t>
      </w:r>
      <w:r w:rsidR="005B7724" w:rsidRPr="00C95009">
        <w:rPr>
          <w:rFonts w:eastAsia="Times New Roman"/>
          <w:lang w:val="en-US" w:eastAsia="cs-CZ"/>
        </w:rPr>
        <w:t>79:2049</w:t>
      </w:r>
      <w:proofErr w:type="gramEnd"/>
      <w:r w:rsidR="005B7724" w:rsidRPr="00C95009">
        <w:rPr>
          <w:rFonts w:eastAsia="Times New Roman"/>
          <w:lang w:val="en-US" w:eastAsia="cs-CZ"/>
        </w:rPr>
        <w:t>-55.</w:t>
      </w:r>
    </w:p>
    <w:p w:rsidR="005B7724" w:rsidRPr="00C95009" w:rsidRDefault="00B6092F" w:rsidP="00C95009">
      <w:pPr>
        <w:pStyle w:val="Odstavecseseznamem"/>
        <w:numPr>
          <w:ilvl w:val="0"/>
          <w:numId w:val="22"/>
        </w:numPr>
        <w:spacing w:after="0" w:line="240" w:lineRule="auto"/>
        <w:ind w:left="426" w:hanging="426"/>
        <w:rPr>
          <w:lang w:val="en-US"/>
        </w:rPr>
      </w:pPr>
      <w:hyperlink r:id="rId126" w:history="1">
        <w:r w:rsidR="005B7724" w:rsidRPr="00C95009">
          <w:rPr>
            <w:rFonts w:eastAsia="Times New Roman"/>
            <w:bdr w:val="none" w:sz="0" w:space="0" w:color="auto" w:frame="1"/>
            <w:lang w:val="en-US" w:eastAsia="cs-CZ"/>
          </w:rPr>
          <w:t>Immer FF</w:t>
        </w:r>
      </w:hyperlink>
      <w:r w:rsidR="005B7724" w:rsidRPr="00C95009">
        <w:rPr>
          <w:rFonts w:eastAsia="Times New Roman"/>
          <w:lang w:val="en-US" w:eastAsia="cs-CZ"/>
        </w:rPr>
        <w:t>, </w:t>
      </w:r>
      <w:hyperlink r:id="rId127" w:history="1">
        <w:r w:rsidR="005B7724" w:rsidRPr="00C95009">
          <w:rPr>
            <w:rFonts w:eastAsia="Times New Roman"/>
            <w:bdr w:val="none" w:sz="0" w:space="0" w:color="auto" w:frame="1"/>
            <w:lang w:val="en-US" w:eastAsia="cs-CZ"/>
          </w:rPr>
          <w:t>Durrer M</w:t>
        </w:r>
      </w:hyperlink>
      <w:r w:rsidR="005B7724" w:rsidRPr="00C95009">
        <w:rPr>
          <w:rFonts w:eastAsia="Times New Roman"/>
          <w:lang w:val="en-US" w:eastAsia="cs-CZ"/>
        </w:rPr>
        <w:t>, </w:t>
      </w:r>
      <w:hyperlink r:id="rId128" w:history="1">
        <w:r w:rsidR="005B7724" w:rsidRPr="00C95009">
          <w:rPr>
            <w:rFonts w:eastAsia="Times New Roman"/>
            <w:bdr w:val="none" w:sz="0" w:space="0" w:color="auto" w:frame="1"/>
            <w:lang w:val="en-US" w:eastAsia="cs-CZ"/>
          </w:rPr>
          <w:t>Mühlemann</w:t>
        </w:r>
        <w:r w:rsidR="00673336" w:rsidRPr="00C95009">
          <w:rPr>
            <w:rFonts w:eastAsia="Times New Roman"/>
            <w:bdr w:val="none" w:sz="0" w:space="0" w:color="auto" w:frame="1"/>
            <w:lang w:val="en-US" w:eastAsia="cs-CZ"/>
          </w:rPr>
          <w:t> ks</w:t>
        </w:r>
      </w:hyperlink>
      <w:r w:rsidR="005B7724" w:rsidRPr="00C95009">
        <w:rPr>
          <w:rFonts w:eastAsia="Times New Roman"/>
          <w:lang w:val="en-US" w:eastAsia="cs-CZ"/>
        </w:rPr>
        <w:t>, </w:t>
      </w:r>
      <w:hyperlink r:id="rId129" w:history="1">
        <w:r w:rsidR="005B7724" w:rsidRPr="00C95009">
          <w:rPr>
            <w:rFonts w:eastAsia="Times New Roman"/>
            <w:bdr w:val="none" w:sz="0" w:space="0" w:color="auto" w:frame="1"/>
            <w:lang w:val="en-US" w:eastAsia="cs-CZ"/>
          </w:rPr>
          <w:t>Erni D</w:t>
        </w:r>
      </w:hyperlink>
      <w:r w:rsidR="005B7724" w:rsidRPr="00C95009">
        <w:rPr>
          <w:rFonts w:eastAsia="Times New Roman"/>
          <w:lang w:val="en-US" w:eastAsia="cs-CZ"/>
        </w:rPr>
        <w:t>, </w:t>
      </w:r>
      <w:hyperlink r:id="rId130" w:history="1">
        <w:r w:rsidR="005B7724" w:rsidRPr="00C95009">
          <w:rPr>
            <w:rFonts w:eastAsia="Times New Roman"/>
            <w:bdr w:val="none" w:sz="0" w:space="0" w:color="auto" w:frame="1"/>
            <w:lang w:val="en-US" w:eastAsia="cs-CZ"/>
          </w:rPr>
          <w:t>Gahl B</w:t>
        </w:r>
      </w:hyperlink>
      <w:r w:rsidR="005B7724" w:rsidRPr="00C95009">
        <w:rPr>
          <w:rFonts w:eastAsia="Times New Roman"/>
          <w:lang w:val="en-US" w:eastAsia="cs-CZ"/>
        </w:rPr>
        <w:t>, </w:t>
      </w:r>
      <w:hyperlink r:id="rId131" w:history="1">
        <w:r w:rsidR="005B7724" w:rsidRPr="00C95009">
          <w:rPr>
            <w:rFonts w:eastAsia="Times New Roman"/>
            <w:bdr w:val="none" w:sz="0" w:space="0" w:color="auto" w:frame="1"/>
            <w:lang w:val="en-US" w:eastAsia="cs-CZ"/>
          </w:rPr>
          <w:t>Carrel TP</w:t>
        </w:r>
      </w:hyperlink>
      <w:r w:rsidR="005B7724" w:rsidRPr="00C95009">
        <w:rPr>
          <w:rFonts w:eastAsia="Times New Roman"/>
          <w:lang w:val="en-US" w:eastAsia="cs-CZ"/>
        </w:rPr>
        <w:t>. Deep </w:t>
      </w:r>
      <w:r w:rsidR="005B7724" w:rsidRPr="00C95009">
        <w:rPr>
          <w:rFonts w:eastAsia="Times New Roman"/>
          <w:bdr w:val="none" w:sz="0" w:space="0" w:color="auto" w:frame="1"/>
          <w:lang w:val="en-US" w:eastAsia="cs-CZ"/>
        </w:rPr>
        <w:t>sternal</w:t>
      </w:r>
      <w:r w:rsidR="005B7724" w:rsidRPr="00C95009">
        <w:rPr>
          <w:rFonts w:eastAsia="Times New Roman"/>
          <w:lang w:val="en-US" w:eastAsia="cs-CZ"/>
        </w:rPr>
        <w:t xml:space="preserve"> wound infection after cardiac surgery: modality of treatment and outcome. </w:t>
      </w:r>
      <w:hyperlink r:id="rId132" w:tooltip="The Annals of thoracic surgery." w:history="1">
        <w:r w:rsidR="005B7724" w:rsidRPr="00C95009">
          <w:rPr>
            <w:rFonts w:eastAsia="Times New Roman"/>
            <w:bdr w:val="none" w:sz="0" w:space="0" w:color="auto" w:frame="1"/>
            <w:lang w:val="en-US" w:eastAsia="cs-CZ"/>
          </w:rPr>
          <w:t>Ann Thorac Surg.</w:t>
        </w:r>
      </w:hyperlink>
      <w:r w:rsidR="005B7724" w:rsidRPr="00C95009">
        <w:rPr>
          <w:rFonts w:eastAsia="Times New Roman"/>
          <w:lang w:val="en-US" w:eastAsia="cs-CZ"/>
        </w:rPr>
        <w:t> 2005</w:t>
      </w:r>
      <w:proofErr w:type="gramStart"/>
      <w:r w:rsidR="005B7724" w:rsidRPr="00C95009">
        <w:rPr>
          <w:rFonts w:eastAsia="Times New Roman"/>
          <w:lang w:val="en-US" w:eastAsia="cs-CZ"/>
        </w:rPr>
        <w:t>;80:957</w:t>
      </w:r>
      <w:proofErr w:type="gramEnd"/>
      <w:r w:rsidR="005B7724" w:rsidRPr="00C95009">
        <w:rPr>
          <w:rFonts w:eastAsia="Times New Roman"/>
          <w:lang w:val="en-US" w:eastAsia="cs-CZ"/>
        </w:rPr>
        <w:t>-61.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bdr w:val="none" w:sz="0" w:space="0" w:color="auto" w:frame="1"/>
          <w:lang w:val="fr-FR" w:eastAsia="cs-CZ"/>
        </w:rPr>
        <w:t>Segers P</w:t>
      </w:r>
      <w:r w:rsidRPr="00C95009">
        <w:rPr>
          <w:rFonts w:eastAsia="Times New Roman"/>
          <w:lang w:val="fr-FR" w:eastAsia="cs-CZ"/>
        </w:rPr>
        <w:t>,</w:t>
      </w:r>
      <w:r w:rsidR="00673336" w:rsidRPr="00C95009">
        <w:rPr>
          <w:rFonts w:eastAsia="Times New Roman"/>
          <w:lang w:val="fr-FR" w:eastAsia="cs-CZ"/>
        </w:rPr>
        <w:t xml:space="preserve"> </w:t>
      </w:r>
      <w:r w:rsidRPr="00C95009">
        <w:rPr>
          <w:rFonts w:eastAsia="Times New Roman"/>
          <w:bdr w:val="none" w:sz="0" w:space="0" w:color="auto" w:frame="1"/>
          <w:lang w:val="fr-FR" w:eastAsia="cs-CZ"/>
        </w:rPr>
        <w:t>de Jong AP</w:t>
      </w:r>
      <w:r w:rsidRPr="00C95009">
        <w:rPr>
          <w:rFonts w:eastAsia="Times New Roman"/>
          <w:lang w:val="fr-FR" w:eastAsia="cs-CZ"/>
        </w:rPr>
        <w:t>,</w:t>
      </w:r>
      <w:r w:rsidR="00673336" w:rsidRPr="00C95009">
        <w:rPr>
          <w:rFonts w:eastAsia="Times New Roman"/>
          <w:lang w:val="fr-FR" w:eastAsia="cs-CZ"/>
        </w:rPr>
        <w:t xml:space="preserve"> </w:t>
      </w:r>
      <w:r w:rsidRPr="00C95009">
        <w:rPr>
          <w:rFonts w:eastAsia="Times New Roman"/>
          <w:bdr w:val="none" w:sz="0" w:space="0" w:color="auto" w:frame="1"/>
          <w:lang w:val="fr-FR" w:eastAsia="cs-CZ"/>
        </w:rPr>
        <w:t>Kloek JJ</w:t>
      </w:r>
      <w:r w:rsidRPr="00C95009">
        <w:rPr>
          <w:rFonts w:eastAsia="Times New Roman"/>
          <w:lang w:val="fr-FR" w:eastAsia="cs-CZ"/>
        </w:rPr>
        <w:t>,</w:t>
      </w:r>
      <w:r w:rsidR="00673336" w:rsidRPr="00C95009">
        <w:rPr>
          <w:rFonts w:eastAsia="Times New Roman"/>
          <w:lang w:val="fr-FR" w:eastAsia="cs-CZ"/>
        </w:rPr>
        <w:t xml:space="preserve"> </w:t>
      </w:r>
      <w:r w:rsidRPr="00C95009">
        <w:rPr>
          <w:rFonts w:eastAsia="Times New Roman"/>
          <w:bdr w:val="none" w:sz="0" w:space="0" w:color="auto" w:frame="1"/>
          <w:lang w:val="fr-FR" w:eastAsia="cs-CZ"/>
        </w:rPr>
        <w:t>de Mol BAJM.</w:t>
      </w:r>
      <w:r w:rsidR="00673336" w:rsidRPr="00C95009">
        <w:rPr>
          <w:rFonts w:eastAsia="Times New Roman"/>
          <w:bdr w:val="none" w:sz="0" w:space="0" w:color="auto" w:frame="1"/>
          <w:lang w:val="fr-FR" w:eastAsia="cs-CZ"/>
        </w:rPr>
        <w:t xml:space="preserve"> </w:t>
      </w:r>
      <w:r w:rsidRPr="00C95009">
        <w:rPr>
          <w:rFonts w:eastAsia="Times New Roman"/>
          <w:bdr w:val="none" w:sz="0" w:space="0" w:color="auto" w:frame="1"/>
          <w:lang w:val="en-US" w:eastAsia="cs-CZ"/>
        </w:rPr>
        <w:t>Poststernotomy mediastinitis: comparison of two treatment modalities. Interact Cardiovasc Thorac Surg 2005</w:t>
      </w:r>
      <w:proofErr w:type="gramStart"/>
      <w:r w:rsidRPr="00C95009">
        <w:rPr>
          <w:rFonts w:eastAsia="Times New Roman"/>
          <w:bdr w:val="none" w:sz="0" w:space="0" w:color="auto" w:frame="1"/>
          <w:lang w:val="en-US" w:eastAsia="cs-CZ"/>
        </w:rPr>
        <w:t>;4:555</w:t>
      </w:r>
      <w:proofErr w:type="gramEnd"/>
      <w:r w:rsidRPr="00C95009">
        <w:rPr>
          <w:rFonts w:eastAsia="Times New Roman"/>
          <w:bdr w:val="none" w:sz="0" w:space="0" w:color="auto" w:frame="1"/>
          <w:lang w:val="en-US" w:eastAsia="cs-CZ"/>
        </w:rPr>
        <w:t>-560.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Petzina R</w:t>
      </w:r>
      <w:r w:rsidRPr="00C95009">
        <w:rPr>
          <w:lang w:val="en-US"/>
        </w:rPr>
        <w:t xml:space="preserve">, Hoffmann J, Navasardyan A, et al. </w:t>
      </w:r>
      <w:hyperlink r:id="rId133" w:history="1">
        <w:r w:rsidRPr="00C95009">
          <w:rPr>
            <w:rFonts w:cs="Times New Roman"/>
            <w:szCs w:val="24"/>
            <w:bdr w:val="none" w:sz="0" w:space="0" w:color="auto" w:frame="1"/>
            <w:lang w:val="en-US"/>
          </w:rPr>
          <w:t>Negative pressure wound therapy for post-sternotomy mediastinitis reduces mortality rate and sternal re-infection rate compared to conventional treatment.</w:t>
        </w:r>
      </w:hyperlink>
      <w:r w:rsidRPr="00C95009">
        <w:rPr>
          <w:bdr w:val="none" w:sz="0" w:space="0" w:color="auto" w:frame="1"/>
          <w:lang w:val="en-US"/>
        </w:rPr>
        <w:t>Eur J Cardiothorac Surg</w:t>
      </w:r>
      <w:r w:rsidRPr="00C95009">
        <w:rPr>
          <w:lang w:val="en-US"/>
        </w:rPr>
        <w:t xml:space="preserve"> 2010</w:t>
      </w:r>
      <w:proofErr w:type="gramStart"/>
      <w:r w:rsidRPr="00C95009">
        <w:rPr>
          <w:lang w:val="en-US"/>
        </w:rPr>
        <w:t>;38:110</w:t>
      </w:r>
      <w:proofErr w:type="gramEnd"/>
      <w:r w:rsidRPr="00C95009">
        <w:rPr>
          <w:lang w:val="en-US"/>
        </w:rPr>
        <w:t>-3.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Simek M</w:t>
      </w:r>
      <w:r w:rsidRPr="00C95009">
        <w:rPr>
          <w:lang w:val="en-US"/>
        </w:rPr>
        <w:t xml:space="preserve">, Hajek R, Fluger I, et al. </w:t>
      </w:r>
      <w:hyperlink r:id="rId134" w:history="1">
        <w:r w:rsidRPr="00C95009">
          <w:rPr>
            <w:rFonts w:cs="Times New Roman"/>
            <w:szCs w:val="24"/>
            <w:bdr w:val="none" w:sz="0" w:space="0" w:color="auto" w:frame="1"/>
            <w:lang w:val="en-US"/>
          </w:rPr>
          <w:t>Superiority of topical negative pressure over closed irrigation therapy of deep sternal wound infection in cardiac surgery.</w:t>
        </w:r>
      </w:hyperlink>
      <w:r w:rsidRPr="00C95009">
        <w:rPr>
          <w:rFonts w:cs="Times New Roman"/>
          <w:szCs w:val="24"/>
          <w:bdr w:val="none" w:sz="0" w:space="0" w:color="auto" w:frame="1"/>
          <w:lang w:val="en-US"/>
        </w:rPr>
        <w:t xml:space="preserve"> </w:t>
      </w:r>
      <w:r w:rsidRPr="00C95009">
        <w:rPr>
          <w:bdr w:val="none" w:sz="0" w:space="0" w:color="auto" w:frame="1"/>
          <w:lang w:val="en-US"/>
        </w:rPr>
        <w:t>J Cardiovasc Surg (Torino)</w:t>
      </w:r>
      <w:r w:rsidRPr="00C95009">
        <w:rPr>
          <w:lang w:val="en-US"/>
        </w:rPr>
        <w:t xml:space="preserve"> 2012</w:t>
      </w:r>
      <w:proofErr w:type="gramStart"/>
      <w:r w:rsidRPr="00C95009">
        <w:rPr>
          <w:lang w:val="en-US"/>
        </w:rPr>
        <w:t>;53:113</w:t>
      </w:r>
      <w:proofErr w:type="gramEnd"/>
      <w:r w:rsidRPr="00C95009">
        <w:rPr>
          <w:lang w:val="en-US"/>
        </w:rPr>
        <w:t>-20.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De Feo M, Della Corte A, Vicchio M, Pirozzi F, Nappi G, Cotrufo M. Is post-sternotomy mediastinitis still devastating after the advent of negative-pressure wound therapy? Tex Heart Inst J 2011; 38: 375-80.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lang w:val="en-US" w:eastAsia="cs-CZ"/>
        </w:rPr>
        <w:t xml:space="preserve">Assmann A, Boeken U, Feindt P, Schurr P, Akhyari P, Lichtenberg A. </w:t>
      </w:r>
      <w:hyperlink r:id="rId135" w:history="1">
        <w:r w:rsidRPr="00C95009">
          <w:rPr>
            <w:rFonts w:eastAsia="Times New Roman"/>
            <w:bdr w:val="none" w:sz="0" w:space="0" w:color="auto" w:frame="1"/>
            <w:lang w:val="en-US" w:eastAsia="cs-CZ"/>
          </w:rPr>
          <w:t>Vacuum-assisted wound closure is superior to primary rewiring in patients with deep sternal woundinfection.</w:t>
        </w:r>
      </w:hyperlink>
      <w:r w:rsidRPr="00C95009">
        <w:rPr>
          <w:rFonts w:eastAsia="Times New Roman"/>
          <w:lang w:val="en-US" w:eastAsia="cs-CZ"/>
        </w:rPr>
        <w:t xml:space="preserve"> </w:t>
      </w:r>
      <w:r w:rsidRPr="00C95009">
        <w:rPr>
          <w:rFonts w:eastAsia="Times New Roman"/>
          <w:bdr w:val="none" w:sz="0" w:space="0" w:color="auto" w:frame="1"/>
          <w:lang w:val="en-US" w:eastAsia="cs-CZ"/>
        </w:rPr>
        <w:t>Thorac Cardiovasc Surg</w:t>
      </w:r>
      <w:r w:rsidRPr="00C95009">
        <w:rPr>
          <w:rFonts w:eastAsia="Times New Roman"/>
          <w:lang w:val="en-US" w:eastAsia="cs-CZ"/>
        </w:rPr>
        <w:t> </w:t>
      </w:r>
      <w:r w:rsidRPr="00C95009">
        <w:rPr>
          <w:rFonts w:eastAsia="Times New Roman"/>
          <w:bdr w:val="none" w:sz="0" w:space="0" w:color="auto" w:frame="1"/>
          <w:lang w:val="en-US" w:eastAsia="cs-CZ"/>
        </w:rPr>
        <w:t>2011</w:t>
      </w:r>
      <w:proofErr w:type="gramStart"/>
      <w:r w:rsidRPr="00C95009">
        <w:rPr>
          <w:rFonts w:eastAsia="Times New Roman"/>
          <w:lang w:val="en-US" w:eastAsia="cs-CZ"/>
        </w:rPr>
        <w:t>;59:25</w:t>
      </w:r>
      <w:proofErr w:type="gramEnd"/>
      <w:r w:rsidRPr="00C95009">
        <w:rPr>
          <w:rFonts w:eastAsia="Times New Roman"/>
          <w:lang w:val="en-US" w:eastAsia="cs-CZ"/>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Vos RJ</w:t>
      </w:r>
      <w:r w:rsidRPr="00C95009">
        <w:rPr>
          <w:lang w:val="en-US"/>
        </w:rPr>
        <w:t xml:space="preserve">, Yilmaz A, Sonker U, Kelder JC, Kloppenburg GT. </w:t>
      </w:r>
      <w:hyperlink r:id="rId136" w:history="1">
        <w:r w:rsidRPr="00C95009">
          <w:rPr>
            <w:rFonts w:cs="Times New Roman"/>
            <w:szCs w:val="24"/>
            <w:bdr w:val="none" w:sz="0" w:space="0" w:color="auto" w:frame="1"/>
            <w:lang w:val="en-US"/>
          </w:rPr>
          <w:t>Vacuum-assisted closure of post-sternotomy mediastinitis as compared to open packing.</w:t>
        </w:r>
      </w:hyperlink>
      <w:r w:rsidRPr="00C95009">
        <w:rPr>
          <w:lang w:val="en-US"/>
        </w:rPr>
        <w:t xml:space="preserve"> </w:t>
      </w:r>
      <w:r w:rsidRPr="00C95009">
        <w:rPr>
          <w:bdr w:val="none" w:sz="0" w:space="0" w:color="auto" w:frame="1"/>
          <w:lang w:val="en-US"/>
        </w:rPr>
        <w:t>Interact Cardiovasc Thorac Surg</w:t>
      </w:r>
      <w:r w:rsidRPr="00C95009">
        <w:rPr>
          <w:lang w:val="en-US"/>
        </w:rPr>
        <w:t>. 2012</w:t>
      </w:r>
      <w:proofErr w:type="gramStart"/>
      <w:r w:rsidRPr="00C95009">
        <w:rPr>
          <w:lang w:val="en-US"/>
        </w:rPr>
        <w:t>;14:17</w:t>
      </w:r>
      <w:proofErr w:type="gramEnd"/>
      <w:r w:rsidRPr="00C95009">
        <w:rPr>
          <w:lang w:val="en-US"/>
        </w:rPr>
        <w:t>-21.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Deniz H</w:t>
      </w:r>
      <w:r w:rsidRPr="00C95009">
        <w:rPr>
          <w:lang w:val="en-US"/>
        </w:rPr>
        <w:t xml:space="preserve">, Gokaslan G, Arslanoglu Y, Ozcaliskan O, Guzel G, Yasim A, Ustunsoy H. </w:t>
      </w:r>
      <w:hyperlink r:id="rId137" w:history="1">
        <w:r w:rsidRPr="00C95009">
          <w:rPr>
            <w:rFonts w:cs="Times New Roman"/>
            <w:szCs w:val="24"/>
            <w:bdr w:val="none" w:sz="0" w:space="0" w:color="auto" w:frame="1"/>
            <w:lang w:val="en-US"/>
          </w:rPr>
          <w:t>Treatment outcomes of postoperative mediastinitis in cardiac surgery; negative pressure wound therapy versus conventional treatment.</w:t>
        </w:r>
      </w:hyperlink>
      <w:r w:rsidRPr="00C95009">
        <w:rPr>
          <w:lang w:val="en-US"/>
        </w:rPr>
        <w:t xml:space="preserve"> </w:t>
      </w:r>
      <w:r w:rsidRPr="00C95009">
        <w:rPr>
          <w:bdr w:val="none" w:sz="0" w:space="0" w:color="auto" w:frame="1"/>
          <w:lang w:val="en-US"/>
        </w:rPr>
        <w:t>J Cardiothorac Surg</w:t>
      </w:r>
      <w:r w:rsidRPr="00C95009">
        <w:rPr>
          <w:lang w:val="en-US"/>
        </w:rPr>
        <w:t xml:space="preserve"> 2012</w:t>
      </w:r>
      <w:proofErr w:type="gramStart"/>
      <w:r w:rsidRPr="00C95009">
        <w:rPr>
          <w:lang w:val="en-US"/>
        </w:rPr>
        <w:t>;7:67</w:t>
      </w:r>
      <w:proofErr w:type="gramEnd"/>
      <w:r w:rsidRPr="00C95009">
        <w:rPr>
          <w:lang w:val="en-US"/>
        </w:rPr>
        <w:t>.</w:t>
      </w:r>
    </w:p>
    <w:p w:rsidR="005B7724" w:rsidRPr="00C95009" w:rsidRDefault="00B6092F" w:rsidP="00C95009">
      <w:pPr>
        <w:pStyle w:val="Odstavecseseznamem"/>
        <w:numPr>
          <w:ilvl w:val="0"/>
          <w:numId w:val="22"/>
        </w:numPr>
        <w:spacing w:after="0" w:line="240" w:lineRule="auto"/>
        <w:ind w:left="426" w:hanging="426"/>
        <w:rPr>
          <w:lang w:val="en-US"/>
        </w:rPr>
      </w:pPr>
      <w:hyperlink r:id="rId138" w:history="1">
        <w:r w:rsidR="005B7724" w:rsidRPr="00C95009">
          <w:rPr>
            <w:rFonts w:cs="Times New Roman"/>
            <w:szCs w:val="24"/>
            <w:bdr w:val="none" w:sz="0" w:space="0" w:color="auto" w:frame="1"/>
            <w:lang w:val="en-US"/>
          </w:rPr>
          <w:t>Fleck T</w:t>
        </w:r>
      </w:hyperlink>
      <w:r w:rsidR="005B7724" w:rsidRPr="00C95009">
        <w:rPr>
          <w:lang w:val="en-US"/>
        </w:rPr>
        <w:t>, </w:t>
      </w:r>
      <w:hyperlink r:id="rId139" w:history="1">
        <w:r w:rsidR="005B7724" w:rsidRPr="00C95009">
          <w:rPr>
            <w:rFonts w:cs="Times New Roman"/>
            <w:szCs w:val="24"/>
            <w:bdr w:val="none" w:sz="0" w:space="0" w:color="auto" w:frame="1"/>
            <w:lang w:val="en-US"/>
          </w:rPr>
          <w:t>Fleck M</w:t>
        </w:r>
      </w:hyperlink>
      <w:r w:rsidR="005B7724" w:rsidRPr="00C95009">
        <w:rPr>
          <w:lang w:val="en-US"/>
        </w:rPr>
        <w:t>. Negative pressure wound therapy for the treatment of </w:t>
      </w:r>
      <w:r w:rsidR="005B7724" w:rsidRPr="00C95009">
        <w:rPr>
          <w:bdr w:val="none" w:sz="0" w:space="0" w:color="auto" w:frame="1"/>
          <w:lang w:val="en-US"/>
        </w:rPr>
        <w:t>sternal</w:t>
      </w:r>
      <w:r w:rsidR="005B7724" w:rsidRPr="00C95009">
        <w:rPr>
          <w:lang w:val="en-US"/>
        </w:rPr>
        <w:t xml:space="preserve"> wound infections after cardiac surgery. </w:t>
      </w:r>
      <w:hyperlink r:id="rId140" w:tooltip="International wound journal." w:history="1">
        <w:r w:rsidR="005B7724" w:rsidRPr="00C95009">
          <w:rPr>
            <w:rFonts w:cs="Times New Roman"/>
            <w:szCs w:val="24"/>
            <w:bdr w:val="none" w:sz="0" w:space="0" w:color="auto" w:frame="1"/>
            <w:lang w:val="en-US"/>
          </w:rPr>
          <w:t>Int Wound J</w:t>
        </w:r>
      </w:hyperlink>
      <w:r w:rsidR="005B7724" w:rsidRPr="00C95009">
        <w:rPr>
          <w:lang w:val="en-US"/>
        </w:rPr>
        <w:t> 2012;.doi: 10.1111/j.1742-481X.2012.01079.x. [Epub ahead of print]</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bdr w:val="none" w:sz="0" w:space="0" w:color="auto" w:frame="1"/>
          <w:lang w:val="en-US" w:eastAsia="cs-CZ"/>
        </w:rPr>
        <w:t xml:space="preserve">Raja SG, Berg GA. </w:t>
      </w:r>
      <w:r w:rsidRPr="00C95009">
        <w:rPr>
          <w:bdr w:val="none" w:sz="0" w:space="0" w:color="auto" w:frame="1"/>
          <w:lang w:val="en-US"/>
        </w:rPr>
        <w:t>Should vacuum-assisted closure therapy be routinely used for management of deep sternal wound infection after cardiac surgery</w:t>
      </w:r>
      <w:proofErr w:type="gramStart"/>
      <w:r w:rsidRPr="00C95009">
        <w:rPr>
          <w:bdr w:val="none" w:sz="0" w:space="0" w:color="auto" w:frame="1"/>
          <w:lang w:val="en-US"/>
        </w:rPr>
        <w:t>?Interact</w:t>
      </w:r>
      <w:proofErr w:type="gramEnd"/>
      <w:r w:rsidRPr="00C95009">
        <w:rPr>
          <w:bdr w:val="none" w:sz="0" w:space="0" w:color="auto" w:frame="1"/>
          <w:lang w:val="en-US"/>
        </w:rPr>
        <w:t xml:space="preserve"> CardioVasc Thorac Surg 2007;6 523-527.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rFonts w:eastAsia="Times New Roman"/>
          <w:bdr w:val="none" w:sz="0" w:space="0" w:color="auto" w:frame="1"/>
          <w:lang w:val="en-US" w:eastAsia="cs-CZ"/>
        </w:rPr>
        <w:t>Schimmer</w:t>
      </w:r>
      <w:r w:rsidRPr="00C95009">
        <w:rPr>
          <w:rFonts w:eastAsia="Times New Roman"/>
          <w:lang w:val="en-US" w:eastAsia="cs-CZ"/>
        </w:rPr>
        <w:t xml:space="preserve"> C, Sommer SP, Bensch M, Elert O, Leyh R. </w:t>
      </w:r>
      <w:hyperlink r:id="rId141" w:history="1">
        <w:r w:rsidRPr="00C95009">
          <w:rPr>
            <w:rFonts w:eastAsia="Times New Roman"/>
            <w:bdr w:val="none" w:sz="0" w:space="0" w:color="auto" w:frame="1"/>
            <w:lang w:val="en-US" w:eastAsia="cs-CZ"/>
          </w:rPr>
          <w:t>Management of poststernotomy mediastinitis: experience and results of different therapy modalities.</w:t>
        </w:r>
      </w:hyperlink>
      <w:r w:rsidRPr="00C95009">
        <w:rPr>
          <w:rFonts w:eastAsia="Times New Roman"/>
          <w:bdr w:val="none" w:sz="0" w:space="0" w:color="auto" w:frame="1"/>
          <w:lang w:val="en-US" w:eastAsia="cs-CZ"/>
        </w:rPr>
        <w:t>Thorac Cardiovasc Surg</w:t>
      </w:r>
      <w:r w:rsidRPr="00C95009">
        <w:rPr>
          <w:rFonts w:eastAsia="Times New Roman"/>
          <w:lang w:val="en-US" w:eastAsia="cs-CZ"/>
        </w:rPr>
        <w:t>. 2008</w:t>
      </w:r>
      <w:proofErr w:type="gramStart"/>
      <w:r w:rsidRPr="00C95009">
        <w:rPr>
          <w:rFonts w:eastAsia="Times New Roman"/>
          <w:lang w:val="en-US" w:eastAsia="cs-CZ"/>
        </w:rPr>
        <w:t>;56:200</w:t>
      </w:r>
      <w:proofErr w:type="gramEnd"/>
      <w:r w:rsidRPr="00C95009">
        <w:rPr>
          <w:rFonts w:eastAsia="Times New Roman"/>
          <w:lang w:val="en-US" w:eastAsia="cs-CZ"/>
        </w:rPr>
        <w:t>-4.</w:t>
      </w:r>
    </w:p>
    <w:p w:rsidR="004C42F9"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fr-FR"/>
        </w:rPr>
        <w:t>Damiani G</w:t>
      </w:r>
      <w:r w:rsidRPr="00C95009">
        <w:rPr>
          <w:lang w:val="fr-FR"/>
        </w:rPr>
        <w:t xml:space="preserve">, Pinnarelli L, Sommella L, Tocco MP, Marvulli M, Magrini P, Ricciardi W. </w:t>
      </w:r>
      <w:hyperlink r:id="rId142" w:history="1">
        <w:r w:rsidRPr="00C95009">
          <w:rPr>
            <w:rFonts w:cs="Times New Roman"/>
            <w:szCs w:val="24"/>
            <w:bdr w:val="none" w:sz="0" w:space="0" w:color="auto" w:frame="1"/>
            <w:lang w:val="en-US"/>
          </w:rPr>
          <w:t xml:space="preserve">Vacuum-assisted closure therapy for patients with infected sternal wounds: </w:t>
        </w:r>
        <w:r w:rsidR="00CE73D6" w:rsidRPr="00C95009">
          <w:rPr>
            <w:rFonts w:cs="Times New Roman"/>
            <w:szCs w:val="24"/>
            <w:bdr w:val="none" w:sz="0" w:space="0" w:color="auto" w:frame="1"/>
            <w:lang w:val="en-US"/>
          </w:rPr>
          <w:t>a </w:t>
        </w:r>
        <w:r w:rsidRPr="00C95009">
          <w:rPr>
            <w:rFonts w:cs="Times New Roman"/>
            <w:szCs w:val="24"/>
            <w:bdr w:val="none" w:sz="0" w:space="0" w:color="auto" w:frame="1"/>
            <w:lang w:val="en-US"/>
          </w:rPr>
          <w:t>meta-analysis of current evidence.</w:t>
        </w:r>
      </w:hyperlink>
      <w:r w:rsidRPr="00C95009">
        <w:rPr>
          <w:rFonts w:cs="Times New Roman"/>
          <w:szCs w:val="24"/>
          <w:bdr w:val="none" w:sz="0" w:space="0" w:color="auto" w:frame="1"/>
          <w:lang w:val="en-US"/>
        </w:rPr>
        <w:t xml:space="preserve"> </w:t>
      </w:r>
      <w:r w:rsidRPr="00C95009">
        <w:rPr>
          <w:bdr w:val="none" w:sz="0" w:space="0" w:color="auto" w:frame="1"/>
          <w:lang w:val="en-US"/>
        </w:rPr>
        <w:t>J Plast Reconstr Aesthet Surg</w:t>
      </w:r>
      <w:r w:rsidRPr="00C95009">
        <w:rPr>
          <w:lang w:val="en-US"/>
        </w:rPr>
        <w:t xml:space="preserve"> 2011</w:t>
      </w:r>
      <w:proofErr w:type="gramStart"/>
      <w:r w:rsidRPr="00C95009">
        <w:rPr>
          <w:lang w:val="en-US"/>
        </w:rPr>
        <w:t>;64:1119</w:t>
      </w:r>
      <w:proofErr w:type="gramEnd"/>
      <w:r w:rsidRPr="00C95009">
        <w:rPr>
          <w:lang w:val="en-US"/>
        </w:rPr>
        <w:t>-23.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bdr w:val="none" w:sz="0" w:space="0" w:color="auto" w:frame="1"/>
          <w:lang w:val="en-US"/>
        </w:rPr>
        <w:t>De Feo M</w:t>
      </w:r>
      <w:r w:rsidRPr="00C95009">
        <w:rPr>
          <w:lang w:val="en-US"/>
        </w:rPr>
        <w:t xml:space="preserve">, Vicchio M, Nappi G, Cotrufo M. </w:t>
      </w:r>
      <w:hyperlink r:id="rId143" w:history="1">
        <w:r w:rsidRPr="00C95009">
          <w:rPr>
            <w:rFonts w:cs="Times New Roman"/>
            <w:szCs w:val="24"/>
            <w:bdr w:val="none" w:sz="0" w:space="0" w:color="auto" w:frame="1"/>
            <w:lang w:val="en-US"/>
          </w:rPr>
          <w:t>Role of vacuum in methicillin-resistant deep sternal wound infection.</w:t>
        </w:r>
      </w:hyperlink>
      <w:r w:rsidRPr="00C95009">
        <w:rPr>
          <w:bdr w:val="none" w:sz="0" w:space="0" w:color="auto" w:frame="1"/>
          <w:lang w:val="en-US"/>
        </w:rPr>
        <w:t>Asian Cardiovasc Thorac Ann</w:t>
      </w:r>
      <w:r w:rsidRPr="00C95009">
        <w:rPr>
          <w:lang w:val="en-US"/>
        </w:rPr>
        <w:t>. 2010</w:t>
      </w:r>
      <w:proofErr w:type="gramStart"/>
      <w:r w:rsidRPr="00C95009">
        <w:rPr>
          <w:lang w:val="en-US"/>
        </w:rPr>
        <w:t>;18:360</w:t>
      </w:r>
      <w:proofErr w:type="gramEnd"/>
      <w:r w:rsidRPr="00C95009">
        <w:rPr>
          <w:lang w:val="en-US"/>
        </w:rPr>
        <w:t>-3.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Al-Ebrahim KE. </w:t>
      </w:r>
      <w:hyperlink r:id="rId144" w:history="1">
        <w:r w:rsidRPr="00C95009">
          <w:rPr>
            <w:rFonts w:cs="Times New Roman"/>
            <w:bCs/>
            <w:szCs w:val="24"/>
            <w:bdr w:val="none" w:sz="0" w:space="0" w:color="auto" w:frame="1"/>
            <w:lang w:val="en-US"/>
          </w:rPr>
          <w:t>Sternocutaneous</w:t>
        </w:r>
        <w:r w:rsidRPr="00C95009">
          <w:rPr>
            <w:bdr w:val="none" w:sz="0" w:space="0" w:color="auto" w:frame="1"/>
            <w:lang w:val="en-US"/>
          </w:rPr>
          <w:t> </w:t>
        </w:r>
        <w:r w:rsidRPr="00C95009">
          <w:rPr>
            <w:rFonts w:cs="Times New Roman"/>
            <w:szCs w:val="24"/>
            <w:bdr w:val="none" w:sz="0" w:space="0" w:color="auto" w:frame="1"/>
            <w:lang w:val="en-US"/>
          </w:rPr>
          <w:t>fistulas after cardiac surgery.</w:t>
        </w:r>
      </w:hyperlink>
      <w:r w:rsidRPr="00C95009">
        <w:rPr>
          <w:bdr w:val="none" w:sz="0" w:space="0" w:color="auto" w:frame="1"/>
          <w:lang w:val="en-US"/>
        </w:rPr>
        <w:t xml:space="preserve"> Ann Thorac Surg</w:t>
      </w:r>
      <w:r w:rsidRPr="00C95009">
        <w:rPr>
          <w:shd w:val="clear" w:color="auto" w:fill="FFFFFF"/>
          <w:lang w:val="en-US"/>
        </w:rPr>
        <w:t xml:space="preserve"> 2010</w:t>
      </w:r>
      <w:proofErr w:type="gramStart"/>
      <w:r w:rsidRPr="00C95009">
        <w:rPr>
          <w:shd w:val="clear" w:color="auto" w:fill="FFFFFF"/>
          <w:lang w:val="en-US"/>
        </w:rPr>
        <w:t>;89:1705</w:t>
      </w:r>
      <w:proofErr w:type="gramEnd"/>
      <w:r w:rsidRPr="00C95009">
        <w:rPr>
          <w:shd w:val="clear" w:color="auto" w:fill="FFFFFF"/>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Gaudreau G, Costache V, Houde C, Cloutier D, Montalin L, Voisine P, Baillot R. Recurrent sternal infection following treatment with negative pressure wound therapy and titanium transverse plate fixation. </w:t>
      </w:r>
      <w:r w:rsidRPr="00C95009">
        <w:rPr>
          <w:bdr w:val="none" w:sz="0" w:space="0" w:color="auto" w:frame="1"/>
          <w:lang w:val="en-US"/>
        </w:rPr>
        <w:t>Eur J Cardiothorac Surg. 2010</w:t>
      </w:r>
      <w:proofErr w:type="gramStart"/>
      <w:r w:rsidRPr="00C95009">
        <w:rPr>
          <w:bdr w:val="none" w:sz="0" w:space="0" w:color="auto" w:frame="1"/>
          <w:lang w:val="en-US"/>
        </w:rPr>
        <w:t>;37:888</w:t>
      </w:r>
      <w:proofErr w:type="gramEnd"/>
      <w:r w:rsidRPr="00C95009">
        <w:rPr>
          <w:bdr w:val="none" w:sz="0" w:space="0" w:color="auto" w:frame="1"/>
          <w:lang w:val="en-US"/>
        </w:rPr>
        <w:t>–92.</w:t>
      </w:r>
    </w:p>
    <w:p w:rsidR="005B7724" w:rsidRPr="00C95009" w:rsidRDefault="005B7724" w:rsidP="00C95009">
      <w:pPr>
        <w:pStyle w:val="Odstavecseseznamem"/>
        <w:numPr>
          <w:ilvl w:val="0"/>
          <w:numId w:val="22"/>
        </w:numPr>
        <w:spacing w:after="0" w:line="240" w:lineRule="auto"/>
        <w:ind w:left="426" w:hanging="426"/>
        <w:rPr>
          <w:lang w:val="en-US"/>
        </w:rPr>
      </w:pPr>
      <w:proofErr w:type="gramStart"/>
      <w:r w:rsidRPr="00C95009">
        <w:rPr>
          <w:shd w:val="clear" w:color="auto" w:fill="FFFFFF"/>
          <w:lang w:val="en-US"/>
        </w:rPr>
        <w:t>bu-Omar</w:t>
      </w:r>
      <w:proofErr w:type="gramEnd"/>
      <w:r w:rsidRPr="00C95009">
        <w:rPr>
          <w:shd w:val="clear" w:color="auto" w:fill="FFFFFF"/>
          <w:lang w:val="en-US"/>
        </w:rPr>
        <w:t xml:space="preserve"> Y, Naik MJ, Catarino PA, Ratnatunga C. Right ventricular rupture during use of high-pressure suction drainage in the management of poststernotomy mediastinitis. </w:t>
      </w:r>
      <w:r w:rsidRPr="00C95009">
        <w:rPr>
          <w:bdr w:val="none" w:sz="0" w:space="0" w:color="auto" w:frame="1"/>
          <w:lang w:val="en-US"/>
        </w:rPr>
        <w:t>Ann Thorac Surg. 2003</w:t>
      </w:r>
      <w:proofErr w:type="gramStart"/>
      <w:r w:rsidRPr="00C95009">
        <w:rPr>
          <w:bdr w:val="none" w:sz="0" w:space="0" w:color="auto" w:frame="1"/>
          <w:lang w:val="en-US"/>
        </w:rPr>
        <w:t>;76:974</w:t>
      </w:r>
      <w:proofErr w:type="gramEnd"/>
      <w:r w:rsidRPr="00C95009">
        <w:rPr>
          <w:bdr w:val="none" w:sz="0" w:space="0" w:color="auto" w:frame="1"/>
          <w:lang w:val="en-US"/>
        </w:rPr>
        <w:t>.</w:t>
      </w:r>
    </w:p>
    <w:p w:rsidR="004C42F9" w:rsidRPr="00C95009" w:rsidRDefault="005B7724" w:rsidP="00C95009">
      <w:pPr>
        <w:pStyle w:val="Odstavecseseznamem"/>
        <w:numPr>
          <w:ilvl w:val="0"/>
          <w:numId w:val="22"/>
        </w:numPr>
        <w:spacing w:after="0" w:line="240" w:lineRule="auto"/>
        <w:ind w:left="426" w:hanging="426"/>
        <w:rPr>
          <w:bdr w:val="none" w:sz="0" w:space="0" w:color="auto" w:frame="1"/>
          <w:lang w:val="en-US"/>
        </w:rPr>
      </w:pPr>
      <w:r w:rsidRPr="00C95009">
        <w:rPr>
          <w:shd w:val="clear" w:color="auto" w:fill="FFFFFF"/>
          <w:lang w:val="en-US"/>
        </w:rPr>
        <w:lastRenderedPageBreak/>
        <w:t>Bapat V, El-Muttardi N, Young C, Venn G, Roxburgh J. Experience with Vacuum-assisted closure of sternal wound infections following cardiac surgery and evaluation of chronic complications associated with its use. </w:t>
      </w:r>
      <w:r w:rsidRPr="00C95009">
        <w:rPr>
          <w:bdr w:val="none" w:sz="0" w:space="0" w:color="auto" w:frame="1"/>
          <w:lang w:val="en-US"/>
        </w:rPr>
        <w:t>J Card Surg. 2008</w:t>
      </w:r>
      <w:proofErr w:type="gramStart"/>
      <w:r w:rsidRPr="00C95009">
        <w:rPr>
          <w:bdr w:val="none" w:sz="0" w:space="0" w:color="auto" w:frame="1"/>
          <w:lang w:val="en-US"/>
        </w:rPr>
        <w:t>;23:227</w:t>
      </w:r>
      <w:proofErr w:type="gramEnd"/>
      <w:r w:rsidRPr="00C95009">
        <w:rPr>
          <w:bdr w:val="none" w:sz="0" w:space="0" w:color="auto" w:frame="1"/>
          <w:lang w:val="en-US"/>
        </w:rPr>
        <w:t>–33.</w:t>
      </w:r>
    </w:p>
    <w:p w:rsidR="005B7724" w:rsidRPr="00C95009" w:rsidRDefault="005B7724" w:rsidP="00C95009">
      <w:pPr>
        <w:pStyle w:val="Odstavecseseznamem"/>
        <w:numPr>
          <w:ilvl w:val="0"/>
          <w:numId w:val="22"/>
        </w:numPr>
        <w:spacing w:after="0" w:line="240" w:lineRule="auto"/>
        <w:ind w:left="426" w:hanging="426"/>
        <w:rPr>
          <w:lang w:val="en-US"/>
        </w:rPr>
      </w:pPr>
      <w:proofErr w:type="gramStart"/>
      <w:r w:rsidRPr="00C95009">
        <w:rPr>
          <w:rFonts w:eastAsia="Times New Roman"/>
          <w:lang w:val="en-US" w:eastAsia="cs-CZ"/>
        </w:rPr>
        <w:t>van</w:t>
      </w:r>
      <w:proofErr w:type="gramEnd"/>
      <w:r w:rsidRPr="00C95009">
        <w:rPr>
          <w:rFonts w:eastAsia="Times New Roman"/>
          <w:lang w:val="en-US" w:eastAsia="cs-CZ"/>
        </w:rPr>
        <w:t> </w:t>
      </w:r>
      <w:r w:rsidRPr="00C95009">
        <w:rPr>
          <w:rFonts w:eastAsia="Times New Roman"/>
          <w:bdr w:val="none" w:sz="0" w:space="0" w:color="auto" w:frame="1"/>
          <w:lang w:val="en-US" w:eastAsia="cs-CZ"/>
        </w:rPr>
        <w:t>Wingerden JJ</w:t>
      </w:r>
      <w:r w:rsidRPr="00C95009">
        <w:rPr>
          <w:rFonts w:eastAsia="Times New Roman"/>
          <w:lang w:val="en-US" w:eastAsia="cs-CZ"/>
        </w:rPr>
        <w:t xml:space="preserve">, Segers P, Jekel L. </w:t>
      </w:r>
      <w:hyperlink r:id="rId145" w:history="1">
        <w:r w:rsidRPr="00C95009">
          <w:rPr>
            <w:rFonts w:eastAsia="Times New Roman"/>
            <w:bdr w:val="none" w:sz="0" w:space="0" w:color="auto" w:frame="1"/>
            <w:lang w:val="en-US" w:eastAsia="cs-CZ"/>
          </w:rPr>
          <w:t>Major bleeding during negative pressure wound/V.A.C.</w:t>
        </w:r>
        <w:r w:rsidRPr="00C95009">
          <w:rPr>
            <w:rFonts w:eastAsia="Times New Roman"/>
            <w:bdr w:val="none" w:sz="0" w:space="0" w:color="auto" w:frame="1"/>
            <w:vertAlign w:val="superscript"/>
            <w:lang w:val="en-US" w:eastAsia="cs-CZ"/>
          </w:rPr>
          <w:t>®</w:t>
        </w:r>
        <w:r w:rsidRPr="00C95009">
          <w:rPr>
            <w:rFonts w:eastAsia="Times New Roman"/>
            <w:bdr w:val="none" w:sz="0" w:space="0" w:color="auto" w:frame="1"/>
            <w:lang w:val="en-US" w:eastAsia="cs-CZ"/>
          </w:rPr>
          <w:t>--therapy for postsurgical deep sternal wound infection--</w:t>
        </w:r>
        <w:r w:rsidR="00CE73D6" w:rsidRPr="00C95009">
          <w:rPr>
            <w:rFonts w:eastAsia="Times New Roman"/>
            <w:bdr w:val="none" w:sz="0" w:space="0" w:color="auto" w:frame="1"/>
            <w:lang w:val="en-US" w:eastAsia="cs-CZ"/>
          </w:rPr>
          <w:t>a </w:t>
        </w:r>
        <w:r w:rsidRPr="00C95009">
          <w:rPr>
            <w:rFonts w:eastAsia="Times New Roman"/>
            <w:bdr w:val="none" w:sz="0" w:space="0" w:color="auto" w:frame="1"/>
            <w:lang w:val="en-US" w:eastAsia="cs-CZ"/>
          </w:rPr>
          <w:t>critical appraisal.</w:t>
        </w:r>
      </w:hyperlink>
      <w:r w:rsidRPr="00C95009">
        <w:rPr>
          <w:rFonts w:eastAsia="Times New Roman"/>
          <w:bdr w:val="none" w:sz="0" w:space="0" w:color="auto" w:frame="1"/>
          <w:lang w:val="en-US" w:eastAsia="cs-CZ"/>
        </w:rPr>
        <w:t xml:space="preserve"> </w:t>
      </w:r>
      <w:r w:rsidRPr="00C95009">
        <w:rPr>
          <w:bdr w:val="none" w:sz="0" w:space="0" w:color="auto" w:frame="1"/>
          <w:lang w:val="en-US"/>
        </w:rPr>
        <w:t>J Cardiothorac Surg</w:t>
      </w:r>
      <w:r w:rsidRPr="00C95009">
        <w:rPr>
          <w:shd w:val="clear" w:color="auto" w:fill="FFFFFF"/>
          <w:lang w:val="en-US"/>
        </w:rPr>
        <w:t>. 201</w:t>
      </w:r>
      <w:proofErr w:type="gramStart"/>
      <w:r w:rsidRPr="00C95009">
        <w:rPr>
          <w:shd w:val="clear" w:color="auto" w:fill="FFFFFF"/>
          <w:lang w:val="en-US"/>
        </w:rPr>
        <w:t>;6:121</w:t>
      </w:r>
      <w:proofErr w:type="gramEnd"/>
      <w:r w:rsidRPr="00C95009">
        <w:rPr>
          <w:shd w:val="clear" w:color="auto" w:fill="FFFFFF"/>
          <w:lang w:val="en-US"/>
        </w:rPr>
        <w:t>.</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Hayward RH, Korompai FL, Knight WL. </w:t>
      </w:r>
      <w:hyperlink r:id="rId146" w:history="1">
        <w:r w:rsidRPr="00C95009">
          <w:rPr>
            <w:rFonts w:cs="Times New Roman"/>
            <w:szCs w:val="24"/>
            <w:bdr w:val="none" w:sz="0" w:space="0" w:color="auto" w:frame="1"/>
            <w:lang w:val="en-US"/>
          </w:rPr>
          <w:t>The open sternotomy wound and risk of acute hemorrhage.</w:t>
        </w:r>
      </w:hyperlink>
      <w:r w:rsidRPr="00C95009">
        <w:rPr>
          <w:rFonts w:cs="Times New Roman"/>
          <w:szCs w:val="24"/>
          <w:bdr w:val="none" w:sz="0" w:space="0" w:color="auto" w:frame="1"/>
          <w:lang w:val="en-US"/>
        </w:rPr>
        <w:t xml:space="preserve"> </w:t>
      </w:r>
      <w:r w:rsidRPr="00C95009">
        <w:rPr>
          <w:bdr w:val="none" w:sz="0" w:space="0" w:color="auto" w:frame="1"/>
          <w:lang w:val="en-US"/>
        </w:rPr>
        <w:t>J Thorac Cardiovasc Surg</w:t>
      </w:r>
      <w:r w:rsidRPr="00C95009">
        <w:rPr>
          <w:lang w:val="en-US"/>
        </w:rPr>
        <w:t xml:space="preserve"> 1992</w:t>
      </w:r>
      <w:proofErr w:type="gramStart"/>
      <w:r w:rsidRPr="00C95009">
        <w:rPr>
          <w:lang w:val="en-US"/>
        </w:rPr>
        <w:t>;103:1228</w:t>
      </w:r>
      <w:proofErr w:type="gramEnd"/>
      <w:r w:rsidRPr="00C95009">
        <w:rPr>
          <w:lang w:val="en-US"/>
        </w:rPr>
        <w:t>-30.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Khoynezhad A, Abbas G, Palazzo RS, Graver LM. </w:t>
      </w:r>
      <w:hyperlink r:id="rId147" w:history="1">
        <w:r w:rsidRPr="00C95009">
          <w:rPr>
            <w:rFonts w:cs="Times New Roman"/>
            <w:szCs w:val="24"/>
            <w:bdr w:val="none" w:sz="0" w:space="0" w:color="auto" w:frame="1"/>
            <w:lang w:val="en-US"/>
          </w:rPr>
          <w:t>Spontaneous right ventricular disruption following treatment of</w:t>
        </w:r>
        <w:r w:rsidRPr="00C95009">
          <w:rPr>
            <w:bdr w:val="none" w:sz="0" w:space="0" w:color="auto" w:frame="1"/>
            <w:lang w:val="en-US"/>
          </w:rPr>
          <w:t> </w:t>
        </w:r>
        <w:r w:rsidRPr="00C95009">
          <w:rPr>
            <w:rFonts w:cs="Times New Roman"/>
            <w:bCs/>
            <w:szCs w:val="24"/>
            <w:bdr w:val="none" w:sz="0" w:space="0" w:color="auto" w:frame="1"/>
            <w:lang w:val="en-US"/>
          </w:rPr>
          <w:t>sternal</w:t>
        </w:r>
        <w:r w:rsidRPr="00C95009">
          <w:rPr>
            <w:bdr w:val="none" w:sz="0" w:space="0" w:color="auto" w:frame="1"/>
            <w:lang w:val="en-US"/>
          </w:rPr>
          <w:t> </w:t>
        </w:r>
        <w:r w:rsidRPr="00C95009">
          <w:rPr>
            <w:rFonts w:cs="Times New Roman"/>
            <w:bCs/>
            <w:szCs w:val="24"/>
            <w:bdr w:val="none" w:sz="0" w:space="0" w:color="auto" w:frame="1"/>
            <w:lang w:val="en-US"/>
          </w:rPr>
          <w:t>infection</w:t>
        </w:r>
        <w:r w:rsidRPr="00C95009">
          <w:rPr>
            <w:rFonts w:cs="Times New Roman"/>
            <w:szCs w:val="24"/>
            <w:bdr w:val="none" w:sz="0" w:space="0" w:color="auto" w:frame="1"/>
            <w:lang w:val="en-US"/>
          </w:rPr>
          <w:t>.</w:t>
        </w:r>
      </w:hyperlink>
      <w:r w:rsidRPr="00C95009">
        <w:rPr>
          <w:lang w:val="en-US"/>
        </w:rPr>
        <w:t xml:space="preserve"> </w:t>
      </w:r>
      <w:r w:rsidRPr="00C95009">
        <w:rPr>
          <w:bdr w:val="none" w:sz="0" w:space="0" w:color="auto" w:frame="1"/>
          <w:lang w:val="en-US"/>
        </w:rPr>
        <w:t>J Card Surg</w:t>
      </w:r>
      <w:r w:rsidRPr="00C95009">
        <w:rPr>
          <w:lang w:val="en-US"/>
        </w:rPr>
        <w:t xml:space="preserve"> 2004</w:t>
      </w:r>
      <w:proofErr w:type="gramStart"/>
      <w:r w:rsidRPr="00C95009">
        <w:rPr>
          <w:lang w:val="en-US"/>
        </w:rPr>
        <w:t>;19:74</w:t>
      </w:r>
      <w:proofErr w:type="gramEnd"/>
      <w:r w:rsidRPr="00C95009">
        <w:rPr>
          <w:lang w:val="en-US"/>
        </w:rPr>
        <w:t>-8.</w:t>
      </w:r>
    </w:p>
    <w:p w:rsidR="005B7724" w:rsidRPr="00C95009" w:rsidRDefault="00B6092F" w:rsidP="00C95009">
      <w:pPr>
        <w:pStyle w:val="Odstavecseseznamem"/>
        <w:numPr>
          <w:ilvl w:val="0"/>
          <w:numId w:val="22"/>
        </w:numPr>
        <w:spacing w:after="0" w:line="240" w:lineRule="auto"/>
        <w:ind w:left="426" w:hanging="426"/>
        <w:rPr>
          <w:lang w:val="en-US"/>
        </w:rPr>
      </w:pPr>
      <w:hyperlink r:id="rId148" w:history="1">
        <w:r w:rsidR="005B7724" w:rsidRPr="00C95009">
          <w:rPr>
            <w:rFonts w:cs="Times New Roman"/>
            <w:szCs w:val="24"/>
            <w:bdr w:val="none" w:sz="0" w:space="0" w:color="auto" w:frame="1"/>
            <w:lang w:val="en-US"/>
          </w:rPr>
          <w:t>Niclauss L</w:t>
        </w:r>
      </w:hyperlink>
      <w:r w:rsidR="005B7724" w:rsidRPr="00C95009">
        <w:rPr>
          <w:lang w:val="en-US"/>
        </w:rPr>
        <w:t>, </w:t>
      </w:r>
      <w:hyperlink r:id="rId149" w:history="1">
        <w:r w:rsidR="005B7724" w:rsidRPr="00C95009">
          <w:rPr>
            <w:rFonts w:cs="Times New Roman"/>
            <w:szCs w:val="24"/>
            <w:bdr w:val="none" w:sz="0" w:space="0" w:color="auto" w:frame="1"/>
            <w:lang w:val="en-US"/>
          </w:rPr>
          <w:t>Delay D</w:t>
        </w:r>
      </w:hyperlink>
      <w:r w:rsidR="005B7724" w:rsidRPr="00C95009">
        <w:rPr>
          <w:lang w:val="en-US"/>
        </w:rPr>
        <w:t>, </w:t>
      </w:r>
      <w:hyperlink r:id="rId150" w:history="1">
        <w:r w:rsidR="005B7724" w:rsidRPr="00C95009">
          <w:rPr>
            <w:rFonts w:cs="Times New Roman"/>
            <w:szCs w:val="24"/>
            <w:bdr w:val="none" w:sz="0" w:space="0" w:color="auto" w:frame="1"/>
            <w:lang w:val="en-US"/>
          </w:rPr>
          <w:t>Stumpe F</w:t>
        </w:r>
      </w:hyperlink>
      <w:r w:rsidR="005B7724" w:rsidRPr="00C95009">
        <w:rPr>
          <w:lang w:val="en-US"/>
        </w:rPr>
        <w:t>. Right ventricular </w:t>
      </w:r>
      <w:r w:rsidR="005B7724" w:rsidRPr="00C95009">
        <w:rPr>
          <w:bdr w:val="none" w:sz="0" w:space="0" w:color="auto" w:frame="1"/>
          <w:lang w:val="en-US"/>
        </w:rPr>
        <w:t>rupture</w:t>
      </w:r>
      <w:r w:rsidR="005B7724" w:rsidRPr="00C95009">
        <w:rPr>
          <w:lang w:val="en-US"/>
        </w:rPr>
        <w:t> due to recurrent mediastinal </w:t>
      </w:r>
      <w:r w:rsidR="005B7724" w:rsidRPr="00C95009">
        <w:rPr>
          <w:bdr w:val="none" w:sz="0" w:space="0" w:color="auto" w:frame="1"/>
          <w:lang w:val="en-US"/>
        </w:rPr>
        <w:t>infection</w:t>
      </w:r>
      <w:r w:rsidR="005B7724" w:rsidRPr="00C95009">
        <w:rPr>
          <w:lang w:val="en-US"/>
        </w:rPr>
        <w:t xml:space="preserve"> with </w:t>
      </w:r>
      <w:r w:rsidR="00CE73D6" w:rsidRPr="00C95009">
        <w:rPr>
          <w:lang w:val="en-US"/>
        </w:rPr>
        <w:t>a </w:t>
      </w:r>
      <w:r w:rsidR="005B7724" w:rsidRPr="00C95009">
        <w:rPr>
          <w:lang w:val="en-US"/>
        </w:rPr>
        <w:t xml:space="preserve">closed chest. </w:t>
      </w:r>
      <w:hyperlink r:id="rId151" w:tooltip="Interactive cardiovascular and thoracic surgery." w:history="1">
        <w:r w:rsidR="005B7724" w:rsidRPr="00C95009">
          <w:rPr>
            <w:rFonts w:cs="Times New Roman"/>
            <w:szCs w:val="24"/>
            <w:bdr w:val="none" w:sz="0" w:space="0" w:color="auto" w:frame="1"/>
            <w:lang w:val="en-US"/>
          </w:rPr>
          <w:t>Interact Cardiovasc Thorac Surg</w:t>
        </w:r>
      </w:hyperlink>
      <w:r w:rsidR="005B7724" w:rsidRPr="00C95009">
        <w:rPr>
          <w:lang w:val="en-US"/>
        </w:rPr>
        <w:t> 2010</w:t>
      </w:r>
      <w:proofErr w:type="gramStart"/>
      <w:r w:rsidR="005B7724" w:rsidRPr="00C95009">
        <w:rPr>
          <w:lang w:val="en-US"/>
        </w:rPr>
        <w:t>;10:470</w:t>
      </w:r>
      <w:proofErr w:type="gramEnd"/>
      <w:r w:rsidR="005B7724" w:rsidRPr="00C95009">
        <w:rPr>
          <w:lang w:val="en-US"/>
        </w:rPr>
        <w:t>-2.</w:t>
      </w:r>
    </w:p>
    <w:p w:rsidR="004C42F9" w:rsidRPr="00C95009" w:rsidRDefault="005B7724" w:rsidP="00C95009">
      <w:pPr>
        <w:pStyle w:val="Odstavecseseznamem"/>
        <w:numPr>
          <w:ilvl w:val="0"/>
          <w:numId w:val="22"/>
        </w:numPr>
        <w:spacing w:after="0" w:line="240" w:lineRule="auto"/>
        <w:ind w:left="426" w:hanging="426"/>
        <w:rPr>
          <w:bdr w:val="none" w:sz="0" w:space="0" w:color="auto" w:frame="1"/>
          <w:lang w:val="en-US"/>
        </w:rPr>
      </w:pPr>
      <w:r w:rsidRPr="00C95009">
        <w:rPr>
          <w:shd w:val="clear" w:color="auto" w:fill="FFFFFF"/>
          <w:lang w:val="en-US"/>
        </w:rPr>
        <w:t xml:space="preserve">Petzina R, Malmsjö M, Stamm C, Hetzer R. Major </w:t>
      </w:r>
      <w:proofErr w:type="gramStart"/>
      <w:r w:rsidRPr="00C95009">
        <w:rPr>
          <w:shd w:val="clear" w:color="auto" w:fill="FFFFFF"/>
          <w:lang w:val="en-US"/>
        </w:rPr>
        <w:t>complications</w:t>
      </w:r>
      <w:proofErr w:type="gramEnd"/>
      <w:r w:rsidRPr="00C95009">
        <w:rPr>
          <w:shd w:val="clear" w:color="auto" w:fill="FFFFFF"/>
          <w:lang w:val="en-US"/>
        </w:rPr>
        <w:t xml:space="preserve"> during negative pressure wound therapy in poststernotomy mediastinitis after cardiac surgery. </w:t>
      </w:r>
      <w:r w:rsidRPr="00C95009">
        <w:rPr>
          <w:bdr w:val="none" w:sz="0" w:space="0" w:color="auto" w:frame="1"/>
          <w:lang w:val="en-US"/>
        </w:rPr>
        <w:t>J Thorac Cardiovasc Surg.2010</w:t>
      </w:r>
      <w:proofErr w:type="gramStart"/>
      <w:r w:rsidRPr="00C95009">
        <w:rPr>
          <w:bdr w:val="none" w:sz="0" w:space="0" w:color="auto" w:frame="1"/>
          <w:lang w:val="en-US"/>
        </w:rPr>
        <w:t>;140:1133</w:t>
      </w:r>
      <w:proofErr w:type="gramEnd"/>
      <w:r w:rsidRPr="00C95009">
        <w:rPr>
          <w:bdr w:val="none" w:sz="0" w:space="0" w:color="auto" w:frame="1"/>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Voss B, Bauernschmitt R, Will A, et al. Sternal reconstruction with titanium plates in complicated sternal dehiscence. Eur J Cardiothorac Surg 2008</w:t>
      </w:r>
      <w:proofErr w:type="gramStart"/>
      <w:r w:rsidRPr="00C95009">
        <w:rPr>
          <w:lang w:val="en-US"/>
        </w:rPr>
        <w:t>;34</w:t>
      </w:r>
      <w:proofErr w:type="gramEnd"/>
      <w:r w:rsidRPr="00C95009">
        <w:rPr>
          <w:lang w:val="en-US"/>
        </w:rPr>
        <w:t>: 139–145.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shd w:val="clear" w:color="auto" w:fill="FFFFFF"/>
          <w:lang w:val="en-US"/>
        </w:rPr>
        <w:t>Gaudreau G, Costache V, Houde C, Cloutier D, Montalin L, Voisine P, Baillot R. Recurrent sternal infection following treatment with negative pressure wound therapy and titanium transverse plate fixation. </w:t>
      </w:r>
      <w:r w:rsidRPr="00C95009">
        <w:rPr>
          <w:bdr w:val="none" w:sz="0" w:space="0" w:color="auto" w:frame="1"/>
          <w:lang w:val="en-US"/>
        </w:rPr>
        <w:t>Eur J Cardiothorac Surg. 2010</w:t>
      </w:r>
      <w:proofErr w:type="gramStart"/>
      <w:r w:rsidRPr="00C95009">
        <w:rPr>
          <w:bdr w:val="none" w:sz="0" w:space="0" w:color="auto" w:frame="1"/>
          <w:lang w:val="en-US"/>
        </w:rPr>
        <w:t>;37:888</w:t>
      </w:r>
      <w:proofErr w:type="gramEnd"/>
      <w:r w:rsidRPr="00C95009">
        <w:rPr>
          <w:bdr w:val="none" w:sz="0" w:space="0" w:color="auto" w:frame="1"/>
          <w:lang w:val="en-US"/>
        </w:rPr>
        <w:t>–92.</w:t>
      </w:r>
    </w:p>
    <w:p w:rsidR="005B7724" w:rsidRPr="00C95009" w:rsidRDefault="005B7724" w:rsidP="00C95009">
      <w:pPr>
        <w:pStyle w:val="Odstavecseseznamem"/>
        <w:numPr>
          <w:ilvl w:val="0"/>
          <w:numId w:val="22"/>
        </w:numPr>
        <w:spacing w:after="0" w:line="240" w:lineRule="auto"/>
        <w:ind w:left="426" w:hanging="426"/>
        <w:rPr>
          <w:shd w:val="clear" w:color="auto" w:fill="FFFFFF"/>
          <w:lang w:val="en-US"/>
        </w:rPr>
      </w:pPr>
      <w:r w:rsidRPr="00C95009">
        <w:rPr>
          <w:lang w:val="fr-FR"/>
        </w:rPr>
        <w:t xml:space="preserve">Baillot R, Cloutier D, Montalin L, et al. </w:t>
      </w:r>
      <w:r w:rsidRPr="00C95009">
        <w:rPr>
          <w:lang w:val="en-US"/>
        </w:rPr>
        <w:t xml:space="preserve">Impact of deep sternal wound infection management with vacuum-assisted closure therapy followed by sternal osteosynthesis: </w:t>
      </w:r>
      <w:r w:rsidR="00CE73D6" w:rsidRPr="00C95009">
        <w:rPr>
          <w:lang w:val="en-US"/>
        </w:rPr>
        <w:t>a </w:t>
      </w:r>
      <w:r w:rsidRPr="00C95009">
        <w:rPr>
          <w:lang w:val="en-US"/>
        </w:rPr>
        <w:t>15-year review of 23,499 sternotomies. Eur J Cardiothorac Surg 2010; 37: 880-7.</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Nahabedian MY, Riley LH, Greene PS, Yang SC, Van der Kolk CA. Sternal stabilization using allograft fibula following cardiac transplantation. Plastic Reconstr Surg 2001</w:t>
      </w:r>
      <w:proofErr w:type="gramStart"/>
      <w:r w:rsidRPr="00C95009">
        <w:rPr>
          <w:lang w:val="en-US"/>
        </w:rPr>
        <w:t>;108:1284</w:t>
      </w:r>
      <w:proofErr w:type="gramEnd"/>
      <w:r w:rsidRPr="00C95009">
        <w:rPr>
          <w:lang w:val="en-US"/>
        </w:rPr>
        <w:t>–8.</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Chai Y, Zhang G, Shen G. Autogenous rib grafts for reconstruction of sternal defects after partial resection: </w:t>
      </w:r>
      <w:r w:rsidR="00CE73D6" w:rsidRPr="00C95009">
        <w:rPr>
          <w:lang w:val="en-US"/>
        </w:rPr>
        <w:t>a </w:t>
      </w:r>
      <w:r w:rsidRPr="00C95009">
        <w:rPr>
          <w:lang w:val="en-US"/>
        </w:rPr>
        <w:t>new surgical technique. Plast ReconstrSurg 2008</w:t>
      </w:r>
      <w:proofErr w:type="gramStart"/>
      <w:r w:rsidRPr="00C95009">
        <w:rPr>
          <w:lang w:val="en-US"/>
        </w:rPr>
        <w:t>;121:353</w:t>
      </w:r>
      <w:proofErr w:type="gramEnd"/>
      <w:r w:rsidRPr="00C95009">
        <w:rPr>
          <w:lang w:val="en-US"/>
        </w:rPr>
        <w:t>–5.</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De Feo M, Carozza A, DellaCorte A, Quarto C, Torella M, De Santo LS et al. </w:t>
      </w:r>
      <w:r w:rsidRPr="00C95009">
        <w:rPr>
          <w:lang w:val="en-US"/>
        </w:rPr>
        <w:t>Achilles tendo for sternal synthesis in the treatment of mediastinitis. Ann Thorac Surg 2005</w:t>
      </w:r>
      <w:proofErr w:type="gramStart"/>
      <w:r w:rsidRPr="00C95009">
        <w:rPr>
          <w:lang w:val="en-US"/>
        </w:rPr>
        <w:t>;79:359</w:t>
      </w:r>
      <w:proofErr w:type="gramEnd"/>
      <w:r w:rsidRPr="00C95009">
        <w:rPr>
          <w:lang w:val="en-US"/>
        </w:rPr>
        <w:t>–60.</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Rocco G. Overview on current and future materials for chest wall reconstruction. Thorac Surg Clin 2010</w:t>
      </w:r>
      <w:proofErr w:type="gramStart"/>
      <w:r w:rsidRPr="00C95009">
        <w:rPr>
          <w:lang w:val="en-US"/>
        </w:rPr>
        <w:t>;20:559</w:t>
      </w:r>
      <w:proofErr w:type="gramEnd"/>
      <w:r w:rsidRPr="00C95009">
        <w:rPr>
          <w:lang w:val="en-US"/>
        </w:rPr>
        <w:t>–62.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Demondion P, Mercier O, Kolb F, Fadel E. </w:t>
      </w:r>
      <w:hyperlink r:id="rId152" w:history="1">
        <w:r w:rsidRPr="00C95009">
          <w:rPr>
            <w:bCs/>
            <w:szCs w:val="24"/>
            <w:lang w:val="en-US"/>
          </w:rPr>
          <w:t>Sternal</w:t>
        </w:r>
        <w:r w:rsidRPr="00C95009">
          <w:rPr>
            <w:lang w:val="en-US"/>
          </w:rPr>
          <w:t> </w:t>
        </w:r>
        <w:r w:rsidRPr="00C95009">
          <w:rPr>
            <w:bCs/>
            <w:szCs w:val="24"/>
            <w:lang w:val="en-US"/>
          </w:rPr>
          <w:t>replacement</w:t>
        </w:r>
        <w:r w:rsidRPr="00C95009">
          <w:rPr>
            <w:lang w:val="en-US"/>
          </w:rPr>
          <w:t> </w:t>
        </w:r>
        <w:r w:rsidRPr="00C95009">
          <w:rPr>
            <w:szCs w:val="24"/>
            <w:lang w:val="en-US"/>
          </w:rPr>
          <w:t>with a</w:t>
        </w:r>
        <w:r w:rsidRPr="00C95009">
          <w:rPr>
            <w:lang w:val="en-US"/>
          </w:rPr>
          <w:t> </w:t>
        </w:r>
        <w:r w:rsidRPr="00C95009">
          <w:rPr>
            <w:bCs/>
            <w:szCs w:val="24"/>
            <w:lang w:val="en-US"/>
          </w:rPr>
          <w:t>custom</w:t>
        </w:r>
        <w:r w:rsidRPr="00C95009">
          <w:rPr>
            <w:szCs w:val="24"/>
            <w:lang w:val="en-US"/>
          </w:rPr>
          <w:t xml:space="preserve">-made titanium plate after resection of </w:t>
        </w:r>
        <w:r w:rsidR="00CE73D6" w:rsidRPr="00C95009">
          <w:rPr>
            <w:szCs w:val="24"/>
            <w:lang w:val="en-US"/>
          </w:rPr>
          <w:t>a </w:t>
        </w:r>
        <w:r w:rsidRPr="00C95009">
          <w:rPr>
            <w:szCs w:val="24"/>
            <w:lang w:val="en-US"/>
          </w:rPr>
          <w:t>solitary breast cancer metastasis.</w:t>
        </w:r>
      </w:hyperlink>
      <w:r w:rsidRPr="00C95009">
        <w:rPr>
          <w:lang w:val="en-US"/>
        </w:rPr>
        <w:t>Interact Cardiovasc Thorac Surg. 2014 Jan</w:t>
      </w:r>
      <w:proofErr w:type="gramStart"/>
      <w:r w:rsidRPr="00C95009">
        <w:rPr>
          <w:lang w:val="en-US"/>
        </w:rPr>
        <w:t>;18</w:t>
      </w:r>
      <w:proofErr w:type="gramEnd"/>
      <w:r w:rsidRPr="00C95009">
        <w:rPr>
          <w:lang w:val="en-US"/>
        </w:rPr>
        <w:t xml:space="preserve">(1):145-7. </w:t>
      </w:r>
      <w:proofErr w:type="gramStart"/>
      <w:r w:rsidRPr="00C95009">
        <w:rPr>
          <w:lang w:val="en-US"/>
        </w:rPr>
        <w:t>doi</w:t>
      </w:r>
      <w:proofErr w:type="gramEnd"/>
      <w:r w:rsidRPr="00C95009">
        <w:rPr>
          <w:lang w:val="en-US"/>
        </w:rPr>
        <w:t>: 10.1093/icvts/ivt456.</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t>Marulli G, Hamad AM,Cogliati E, Breda C, Zuin A, Rea F. Allograft sternochondral replacement after resection of large sternal chondrosarcoma. J ThoracCardiovascSurg 2010</w:t>
      </w:r>
      <w:proofErr w:type="gramStart"/>
      <w:r w:rsidRPr="00C95009">
        <w:rPr>
          <w:lang w:val="en-US"/>
        </w:rPr>
        <w:t>;139:e69</w:t>
      </w:r>
      <w:proofErr w:type="gramEnd"/>
      <w:r w:rsidRPr="00C95009">
        <w:rPr>
          <w:lang w:val="en-US"/>
        </w:rPr>
        <w:t>–70.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Stella F, Dell’Amore A, Dolci G, Cassanelli N, Caroli G, Zamagni C et al. </w:t>
      </w:r>
      <w:r w:rsidRPr="00C95009">
        <w:rPr>
          <w:lang w:val="en-US"/>
        </w:rPr>
        <w:t>Allogenic sternal transplant after sternectomy for metastasis ofovarian carcinoma. Ann Thorac Surg 2012</w:t>
      </w:r>
      <w:proofErr w:type="gramStart"/>
      <w:r w:rsidRPr="00C95009">
        <w:rPr>
          <w:lang w:val="en-US"/>
        </w:rPr>
        <w:t>;93:e</w:t>
      </w:r>
      <w:proofErr w:type="gramEnd"/>
      <w:r w:rsidRPr="00C95009">
        <w:rPr>
          <w:lang w:val="en-US"/>
        </w:rPr>
        <w:t xml:space="preserve"> 71–2.</w:t>
      </w:r>
    </w:p>
    <w:p w:rsidR="005B7724" w:rsidRPr="00C95009" w:rsidRDefault="00B6092F" w:rsidP="00C95009">
      <w:pPr>
        <w:pStyle w:val="Odstavecseseznamem"/>
        <w:numPr>
          <w:ilvl w:val="0"/>
          <w:numId w:val="22"/>
        </w:numPr>
        <w:spacing w:after="0" w:line="240" w:lineRule="auto"/>
        <w:ind w:left="426" w:hanging="426"/>
        <w:rPr>
          <w:rFonts w:eastAsia="Times New Roman"/>
          <w:lang w:val="en-US"/>
        </w:rPr>
      </w:pPr>
      <w:hyperlink r:id="rId153" w:history="1">
        <w:r w:rsidR="005B7724" w:rsidRPr="00C95009">
          <w:rPr>
            <w:rFonts w:eastAsia="Times New Roman" w:cs="Times New Roman"/>
            <w:szCs w:val="24"/>
            <w:bdr w:val="none" w:sz="0" w:space="0" w:color="auto" w:frame="1"/>
            <w:lang w:val="fr-FR"/>
          </w:rPr>
          <w:t>Dell'Amore A</w:t>
        </w:r>
      </w:hyperlink>
      <w:r w:rsidR="005B7724" w:rsidRPr="00C95009">
        <w:rPr>
          <w:rFonts w:eastAsia="Times New Roman"/>
          <w:lang w:val="fr-FR"/>
        </w:rPr>
        <w:t>, </w:t>
      </w:r>
      <w:hyperlink r:id="rId154" w:history="1">
        <w:r w:rsidR="005B7724" w:rsidRPr="00C95009">
          <w:rPr>
            <w:rFonts w:eastAsia="Times New Roman" w:cs="Times New Roman"/>
            <w:szCs w:val="24"/>
            <w:bdr w:val="none" w:sz="0" w:space="0" w:color="auto" w:frame="1"/>
            <w:lang w:val="fr-FR"/>
          </w:rPr>
          <w:t>Dolci G</w:t>
        </w:r>
      </w:hyperlink>
      <w:r w:rsidR="005B7724" w:rsidRPr="00C95009">
        <w:rPr>
          <w:rFonts w:eastAsia="Times New Roman"/>
          <w:lang w:val="fr-FR"/>
        </w:rPr>
        <w:t>, </w:t>
      </w:r>
      <w:hyperlink r:id="rId155" w:history="1">
        <w:r w:rsidR="005B7724" w:rsidRPr="00C95009">
          <w:rPr>
            <w:rFonts w:eastAsia="Times New Roman" w:cs="Times New Roman"/>
            <w:szCs w:val="24"/>
            <w:bdr w:val="none" w:sz="0" w:space="0" w:color="auto" w:frame="1"/>
            <w:lang w:val="fr-FR"/>
          </w:rPr>
          <w:t>Cassanelli N</w:t>
        </w:r>
      </w:hyperlink>
      <w:r w:rsidR="005B7724" w:rsidRPr="00C95009">
        <w:rPr>
          <w:rFonts w:eastAsia="Times New Roman"/>
          <w:lang w:val="fr-FR"/>
        </w:rPr>
        <w:t>, </w:t>
      </w:r>
      <w:hyperlink r:id="rId156" w:history="1">
        <w:r w:rsidR="005B7724" w:rsidRPr="00C95009">
          <w:rPr>
            <w:rFonts w:eastAsia="Times New Roman" w:cs="Times New Roman"/>
            <w:szCs w:val="24"/>
            <w:bdr w:val="none" w:sz="0" w:space="0" w:color="auto" w:frame="1"/>
            <w:lang w:val="fr-FR"/>
          </w:rPr>
          <w:t>Bini A</w:t>
        </w:r>
      </w:hyperlink>
      <w:r w:rsidR="005B7724" w:rsidRPr="00C95009">
        <w:rPr>
          <w:rFonts w:eastAsia="Times New Roman"/>
          <w:lang w:val="fr-FR"/>
        </w:rPr>
        <w:t>, </w:t>
      </w:r>
      <w:hyperlink r:id="rId157" w:history="1">
        <w:r w:rsidR="005B7724" w:rsidRPr="00C95009">
          <w:rPr>
            <w:rFonts w:eastAsia="Times New Roman" w:cs="Times New Roman"/>
            <w:szCs w:val="24"/>
            <w:bdr w:val="none" w:sz="0" w:space="0" w:color="auto" w:frame="1"/>
            <w:lang w:val="fr-FR"/>
          </w:rPr>
          <w:t>Stella F</w:t>
        </w:r>
      </w:hyperlink>
      <w:r w:rsidR="005B7724" w:rsidRPr="00C95009">
        <w:rPr>
          <w:rFonts w:eastAsia="Times New Roman"/>
          <w:lang w:val="fr-FR"/>
        </w:rPr>
        <w:t xml:space="preserve">. </w:t>
      </w:r>
      <w:r w:rsidR="00CE73D6" w:rsidRPr="00C95009">
        <w:rPr>
          <w:rFonts w:eastAsia="Times New Roman"/>
          <w:lang w:val="en-US"/>
        </w:rPr>
        <w:t>A </w:t>
      </w:r>
      <w:r w:rsidR="005B7724" w:rsidRPr="00C95009">
        <w:rPr>
          <w:rFonts w:eastAsia="Times New Roman"/>
          <w:lang w:val="en-US"/>
        </w:rPr>
        <w:t xml:space="preserve">massive post-sternotomy sternal defect treated by allograft sternal transplantation. </w:t>
      </w:r>
      <w:hyperlink r:id="rId158" w:tooltip="Journal of cardiac surgery." w:history="1">
        <w:r w:rsidR="005B7724" w:rsidRPr="00C95009">
          <w:rPr>
            <w:rFonts w:eastAsia="Times New Roman" w:cs="Times New Roman"/>
            <w:szCs w:val="24"/>
            <w:bdr w:val="none" w:sz="0" w:space="0" w:color="auto" w:frame="1"/>
            <w:lang w:val="en-US"/>
          </w:rPr>
          <w:t>J Card Surg</w:t>
        </w:r>
      </w:hyperlink>
      <w:r w:rsidR="005B7724" w:rsidRPr="00C95009">
        <w:rPr>
          <w:rFonts w:eastAsia="Times New Roman"/>
          <w:lang w:val="en-US"/>
        </w:rPr>
        <w:t> 2012</w:t>
      </w:r>
      <w:proofErr w:type="gramStart"/>
      <w:r w:rsidR="005B7724" w:rsidRPr="00C95009">
        <w:rPr>
          <w:rFonts w:eastAsia="Times New Roman"/>
          <w:lang w:val="en-US"/>
        </w:rPr>
        <w:t>;27:557</w:t>
      </w:r>
      <w:proofErr w:type="gramEnd"/>
      <w:r w:rsidR="005B7724" w:rsidRPr="00C95009">
        <w:rPr>
          <w:rFonts w:eastAsia="Times New Roman"/>
          <w:lang w:val="en-US"/>
        </w:rPr>
        <w:t>-9.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Kalab M, Molitor M, Kubesova B, Lonsky V. Use of allogenous bone graft and osteosynthetic stabilization in treatment of massive post-sternotomy defects. </w:t>
      </w:r>
      <w:r w:rsidRPr="00C95009">
        <w:rPr>
          <w:bdr w:val="none" w:sz="0" w:space="0" w:color="auto" w:frame="1"/>
          <w:lang w:val="en-US"/>
        </w:rPr>
        <w:t>Eur J Cardiothorac Surg</w:t>
      </w:r>
      <w:r w:rsidRPr="00C95009">
        <w:rPr>
          <w:shd w:val="clear" w:color="auto" w:fill="FFFFFF"/>
          <w:lang w:val="en-US"/>
        </w:rPr>
        <w:t>. 2012 Jun</w:t>
      </w:r>
      <w:proofErr w:type="gramStart"/>
      <w:r w:rsidRPr="00C95009">
        <w:rPr>
          <w:shd w:val="clear" w:color="auto" w:fill="FFFFFF"/>
          <w:lang w:val="en-US"/>
        </w:rPr>
        <w:t>;41</w:t>
      </w:r>
      <w:proofErr w:type="gramEnd"/>
      <w:r w:rsidRPr="00C95009">
        <w:rPr>
          <w:shd w:val="clear" w:color="auto" w:fill="FFFFFF"/>
          <w:lang w:val="en-US"/>
        </w:rPr>
        <w:t>(6):e182-4</w:t>
      </w:r>
      <w:r w:rsidRPr="00C95009">
        <w:rPr>
          <w:lang w:val="en-US"/>
        </w:rPr>
        <w:t>.</w:t>
      </w:r>
    </w:p>
    <w:p w:rsidR="004C42F9"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 xml:space="preserve">Kaláb M, Karkoška J, Kamínek M, Šantavý P. Successful three-year outcome in </w:t>
      </w:r>
      <w:r w:rsidR="00CE73D6" w:rsidRPr="00C95009">
        <w:rPr>
          <w:lang w:val="en-US"/>
        </w:rPr>
        <w:t>a </w:t>
      </w:r>
      <w:r w:rsidRPr="00C95009">
        <w:rPr>
          <w:lang w:val="en-US"/>
        </w:rPr>
        <w:t xml:space="preserve">patient with allogenous sternal bone graft in the treatment of massive post-sternotomy defects. </w:t>
      </w:r>
      <w:hyperlink r:id="rId159" w:tooltip="International journal of surgery case reports." w:history="1">
        <w:r w:rsidRPr="00C95009">
          <w:rPr>
            <w:lang w:val="en-US"/>
          </w:rPr>
          <w:t>Int J Surg Case Rep.</w:t>
        </w:r>
      </w:hyperlink>
      <w:r w:rsidRPr="00C95009">
        <w:rPr>
          <w:lang w:val="en-US"/>
        </w:rPr>
        <w:t> 2015; 7C:6-9.doi: 10.1016/j.ijscr.2014.12.027. Epub 2014 Dec 24.</w:t>
      </w:r>
    </w:p>
    <w:p w:rsidR="005B7724" w:rsidRPr="00C95009" w:rsidRDefault="005B7724" w:rsidP="00C95009">
      <w:pPr>
        <w:pStyle w:val="Odstavecseseznamem"/>
        <w:numPr>
          <w:ilvl w:val="0"/>
          <w:numId w:val="22"/>
        </w:numPr>
        <w:spacing w:after="0" w:line="240" w:lineRule="auto"/>
        <w:ind w:left="426" w:hanging="426"/>
        <w:rPr>
          <w:rFonts w:eastAsia="Times New Roman"/>
          <w:lang w:val="en-US" w:eastAsia="cs-CZ"/>
        </w:rPr>
      </w:pPr>
      <w:r w:rsidRPr="00C95009">
        <w:rPr>
          <w:rFonts w:eastAsia="Times New Roman"/>
          <w:lang w:val="en-US" w:eastAsia="cs-CZ"/>
        </w:rPr>
        <w:t>Kalab M, Karkoska J, Kaminek M, Matejkova E, Lonsky V. Cryopreserved sternum in life saving use (transplantation of an allogeneic bone graft in the treatment of severe post-sternotomy massive bone loss defects after cardiosurgery). Cryobiology</w:t>
      </w:r>
      <w:r w:rsidRPr="00C95009">
        <w:rPr>
          <w:lang w:val="en-US"/>
        </w:rPr>
        <w:t xml:space="preserve"> Dec 2015</w:t>
      </w:r>
      <w:r w:rsidR="005D622A" w:rsidRPr="00C95009">
        <w:rPr>
          <w:rFonts w:eastAsia="Times New Roman"/>
          <w:lang w:val="en-US" w:eastAsia="cs-CZ"/>
        </w:rPr>
        <w:t xml:space="preserve"> 71(3):544</w:t>
      </w:r>
      <w:r w:rsidRPr="00C95009">
        <w:rPr>
          <w:rFonts w:eastAsia="Times New Roman"/>
          <w:lang w:val="en-US" w:eastAsia="cs-CZ"/>
        </w:rPr>
        <w:t> DOI: 10.1016/j.cryobiol.2015.10.030</w:t>
      </w:r>
    </w:p>
    <w:p w:rsidR="005B7724" w:rsidRPr="00C95009" w:rsidRDefault="005B7724" w:rsidP="00C95009">
      <w:pPr>
        <w:pStyle w:val="Odstavecseseznamem"/>
        <w:numPr>
          <w:ilvl w:val="0"/>
          <w:numId w:val="22"/>
        </w:numPr>
        <w:spacing w:after="0" w:line="240" w:lineRule="auto"/>
        <w:ind w:left="426" w:hanging="426"/>
        <w:rPr>
          <w:shd w:val="clear" w:color="auto" w:fill="FFFFFF"/>
          <w:lang w:val="en-US"/>
        </w:rPr>
      </w:pPr>
      <w:r w:rsidRPr="00C95009">
        <w:rPr>
          <w:rFonts w:eastAsia="Times New Roman"/>
          <w:shd w:val="clear" w:color="auto" w:fill="FFFFFF"/>
          <w:lang w:val="en-US" w:eastAsia="cs-CZ"/>
        </w:rPr>
        <w:t>Kalab M, Karkoska J, Kaminek M, Matejkova E, Slamenikova Z, Klvacek A, Santavy P. Reconstruction of massive post-sternotomy defects with allogeneic bone graft: four-year results and experience using the method. Interactive CardioVascular and Thoracic Surgery2015;doi:10.1093/icvts/ivv322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European Association of Tissue Banks. General Standards for Tissue Banking. ÖBIG-Transplant, Vienna, 1995.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Collection of Laws of </w:t>
      </w:r>
      <w:proofErr w:type="gramStart"/>
      <w:r w:rsidRPr="00C95009">
        <w:rPr>
          <w:lang w:val="en-US"/>
        </w:rPr>
        <w:t>The</w:t>
      </w:r>
      <w:proofErr w:type="gramEnd"/>
      <w:r w:rsidRPr="00C95009">
        <w:rPr>
          <w:lang w:val="en-US"/>
        </w:rPr>
        <w:t xml:space="preserve"> Czech Republic. Act No. 296/2008 Collegium on Human Tissues and Cells. Prague, 2008.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Salgado CJ, Mardini S, Mamali AA, Ortiz J, Gonzales R, Chen HC. Muscle versus nonmuscle flaps in the reconstructon of chronic osteomyelitis defects. Plast Reconstr Surg, 2006;118:1401-1411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Yazar S, Lin YT, Ulusal AE, Wei FC. Outcome comparison between free muscle and free fasciocutaneous flaps for reconstruction of distal third and ankle traumatic opetn tibial fractures. Plast Reconstr Surg, 2006;117:2468-2475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Serafin D. The Pectoralis Major Muscle Flap. In Serafin D. Atlas of Microsurgical Composite Tissue Tranplantation. W.B.Saunders </w:t>
      </w:r>
      <w:proofErr w:type="gramStart"/>
      <w:r w:rsidRPr="00C95009">
        <w:rPr>
          <w:lang w:val="en-US"/>
        </w:rPr>
        <w:t>company</w:t>
      </w:r>
      <w:proofErr w:type="gramEnd"/>
      <w:r w:rsidRPr="00C95009">
        <w:rPr>
          <w:lang w:val="en-US"/>
        </w:rPr>
        <w:t>, London, 1996:161-174.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Netscher DT, Eladoumikdachi F, McHugh PM, Thornby J, Soltero E. Sternal wound debridement and muscle flap reconstruction: functional implications. Annals of Plast Surg 2003</w:t>
      </w:r>
      <w:proofErr w:type="gramStart"/>
      <w:r w:rsidRPr="00C95009">
        <w:rPr>
          <w:lang w:val="en-US"/>
        </w:rPr>
        <w:t>;51:115</w:t>
      </w:r>
      <w:proofErr w:type="gramEnd"/>
      <w:r w:rsidRPr="00C95009">
        <w:rPr>
          <w:lang w:val="en-US"/>
        </w:rPr>
        <w:t>-122.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Cohen M, Yaniv Y, Weiss J, Greif J, Gur E, Wertheym E, Shafir R. Median sternotomy wound complication: the effect of reconstruction on lung function. Annals Plast Surg 1997</w:t>
      </w:r>
      <w:proofErr w:type="gramStart"/>
      <w:r w:rsidRPr="00C95009">
        <w:rPr>
          <w:lang w:val="en-US"/>
        </w:rPr>
        <w:t>;39:36</w:t>
      </w:r>
      <w:proofErr w:type="gramEnd"/>
      <w:r w:rsidRPr="00C95009">
        <w:rPr>
          <w:lang w:val="en-US"/>
        </w:rPr>
        <w:t>-43.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Arnold PG, Pairolero PC. Chest-wall reconstruction. An account of 500 consecutive patients. Plast Reconstr Surg 1996</w:t>
      </w:r>
      <w:proofErr w:type="gramStart"/>
      <w:r w:rsidRPr="00C95009">
        <w:rPr>
          <w:lang w:val="en-US"/>
        </w:rPr>
        <w:t>;98:804</w:t>
      </w:r>
      <w:proofErr w:type="gramEnd"/>
      <w:r w:rsidRPr="00C95009">
        <w:rPr>
          <w:lang w:val="en-US"/>
        </w:rPr>
        <w:t>-810.</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Skoracki RJ, Chang DW. Reconstruction of the chestwall and thorax. J Surg Oncol 2006;94:455-465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Perkins DJ, Hunt JA, Pennington DG, Stern HS. Secondary sternal repair following median sternotomy using interosseous absorbable sutures and pectoralis major myocutaneous advancement flaps. British J Plast Surg 1996</w:t>
      </w:r>
      <w:proofErr w:type="gramStart"/>
      <w:r w:rsidRPr="00C95009">
        <w:rPr>
          <w:lang w:val="en-US"/>
        </w:rPr>
        <w:t>;49:214</w:t>
      </w:r>
      <w:proofErr w:type="gramEnd"/>
      <w:r w:rsidRPr="00C95009">
        <w:rPr>
          <w:lang w:val="en-US"/>
        </w:rPr>
        <w:t>-219.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Brito JD, Assumpcao CR, Murad H, Jazbik AP, </w:t>
      </w:r>
      <w:proofErr w:type="gramStart"/>
      <w:r w:rsidRPr="00C95009">
        <w:rPr>
          <w:lang w:val="en-US"/>
        </w:rPr>
        <w:t>Sa</w:t>
      </w:r>
      <w:proofErr w:type="gramEnd"/>
      <w:r w:rsidRPr="00C95009">
        <w:rPr>
          <w:lang w:val="en-US"/>
        </w:rPr>
        <w:t xml:space="preserve"> MPL, Bastos ES, Giambroni Filho R, Silva RS. One-stage management of infected sternotomy wounds using bilateral pectoralis major myocutaneous advancement flap. Rev Bras Cir Cardiovasc 2009</w:t>
      </w:r>
      <w:proofErr w:type="gramStart"/>
      <w:r w:rsidRPr="00C95009">
        <w:rPr>
          <w:lang w:val="en-US"/>
        </w:rPr>
        <w:t>;24:58</w:t>
      </w:r>
      <w:proofErr w:type="gramEnd"/>
      <w:r w:rsidRPr="00C95009">
        <w:rPr>
          <w:lang w:val="en-US"/>
        </w:rPr>
        <w:t>-63.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Ascherman JA, Patel SM, Malhotra SM, Smith CR. Management of sternla wounds with bilateral pectoralis major myocutaneous advancement flaps in 114 consecutively treated patients: refinements in technique and outcomes analysis. Plast Reconstr Surg 2004</w:t>
      </w:r>
      <w:proofErr w:type="gramStart"/>
      <w:r w:rsidRPr="00C95009">
        <w:rPr>
          <w:lang w:val="en-US"/>
        </w:rPr>
        <w:t>;114:676</w:t>
      </w:r>
      <w:proofErr w:type="gramEnd"/>
      <w:r w:rsidRPr="00C95009">
        <w:rPr>
          <w:lang w:val="en-US"/>
        </w:rPr>
        <w:t>-83.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Hugo NE, Sultan MR, Ascherman JA, Patsis MC, Smith CR, Rose EA. Single-stage management of 74 consecutive sternla wound complications with pectoralis major myocutaneous advancement flaps. Plast Reconstr Surg 1994</w:t>
      </w:r>
      <w:proofErr w:type="gramStart"/>
      <w:r w:rsidRPr="00C95009">
        <w:rPr>
          <w:lang w:val="en-US"/>
        </w:rPr>
        <w:t>;93</w:t>
      </w:r>
      <w:proofErr w:type="gramEnd"/>
      <w:r w:rsidRPr="00C95009">
        <w:rPr>
          <w:lang w:val="en-US"/>
        </w:rPr>
        <w:t>: 1433-1441.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Brutus JP, Nikolis A, Perreault I, Harris PG. The unilateralpectoralis major island flap, an efficient and straightforward procedure for reconstruction of full length sternal defects after postoperative mediastinal wound infection. Brit J Plast Surg 2004</w:t>
      </w:r>
      <w:proofErr w:type="gramStart"/>
      <w:r w:rsidRPr="00C95009">
        <w:rPr>
          <w:lang w:val="en-US"/>
        </w:rPr>
        <w:t>;57</w:t>
      </w:r>
      <w:proofErr w:type="gramEnd"/>
      <w:r w:rsidRPr="00C95009">
        <w:rPr>
          <w:lang w:val="en-US"/>
        </w:rPr>
        <w:t>: 803-805.</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Majure JA, Albin RE, O´Donnell RS, Arganese TJ. Reconstruction of the infected median sternotomy wound. Ann Thorac Surg 1986</w:t>
      </w:r>
      <w:proofErr w:type="gramStart"/>
      <w:r w:rsidRPr="00C95009">
        <w:rPr>
          <w:lang w:val="en-US"/>
        </w:rPr>
        <w:t>;42:9</w:t>
      </w:r>
      <w:proofErr w:type="gramEnd"/>
      <w:r w:rsidRPr="00C95009">
        <w:rPr>
          <w:lang w:val="en-US"/>
        </w:rPr>
        <w:t>-12.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Molitor M, </w:t>
      </w:r>
      <w:r w:rsidRPr="00C95009">
        <w:rPr>
          <w:bdr w:val="none" w:sz="0" w:space="0" w:color="auto" w:frame="1"/>
          <w:lang w:val="en-US"/>
        </w:rPr>
        <w:t>Simek M</w:t>
      </w:r>
      <w:r w:rsidRPr="00C95009">
        <w:rPr>
          <w:lang w:val="en-US"/>
        </w:rPr>
        <w:t xml:space="preserve">, Lonský V, Kaláb M, Veselý J, Zálešák B. </w:t>
      </w:r>
      <w:hyperlink r:id="rId160" w:history="1">
        <w:r w:rsidRPr="00C95009">
          <w:rPr>
            <w:bdr w:val="none" w:sz="0" w:space="0" w:color="auto" w:frame="1"/>
            <w:lang w:val="en-US"/>
          </w:rPr>
          <w:t>Pectoral muscle flap with v-y skin paddle for covering sternal defects.</w:t>
        </w:r>
      </w:hyperlink>
      <w:r w:rsidRPr="00C95009">
        <w:rPr>
          <w:lang w:val="en-US"/>
        </w:rPr>
        <w:t xml:space="preserve"> </w:t>
      </w:r>
      <w:r w:rsidRPr="00C95009">
        <w:rPr>
          <w:bdr w:val="none" w:sz="0" w:space="0" w:color="auto" w:frame="1"/>
          <w:lang w:val="en-US"/>
        </w:rPr>
        <w:t>Ann Thorac Surg</w:t>
      </w:r>
      <w:r w:rsidRPr="00C95009">
        <w:rPr>
          <w:lang w:val="en-US"/>
        </w:rPr>
        <w:t>. 2012</w:t>
      </w:r>
      <w:proofErr w:type="gramStart"/>
      <w:r w:rsidRPr="00C95009">
        <w:rPr>
          <w:lang w:val="en-US"/>
        </w:rPr>
        <w:t>;94:e131</w:t>
      </w:r>
      <w:proofErr w:type="gramEnd"/>
      <w:r w:rsidRPr="00C95009">
        <w:rPr>
          <w:lang w:val="en-US"/>
        </w:rPr>
        <w:t>-3.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Acinapura AJ, Godfrey N, Romita M, Cunningham J, Adams PX, Jacobowitz IS, Rose DM, Nealon T.</w:t>
      </w:r>
      <w:r w:rsidR="004C42F9" w:rsidRPr="00C95009">
        <w:rPr>
          <w:lang w:val="en-US"/>
        </w:rPr>
        <w:t xml:space="preserve"> </w:t>
      </w:r>
      <w:r w:rsidRPr="00C95009">
        <w:rPr>
          <w:lang w:val="en-US"/>
        </w:rPr>
        <w:t>Surgical management of infected median sternotomy:</w:t>
      </w:r>
      <w:r w:rsidR="00673336" w:rsidRPr="00C95009">
        <w:rPr>
          <w:lang w:val="en-US"/>
        </w:rPr>
        <w:t xml:space="preserve"> </w:t>
      </w:r>
      <w:r w:rsidRPr="00C95009">
        <w:rPr>
          <w:lang w:val="en-US"/>
        </w:rPr>
        <w:t>Closed irrigation vs muscle flaps. J Cardiovasc. Surg 1985</w:t>
      </w:r>
      <w:proofErr w:type="gramStart"/>
      <w:r w:rsidRPr="00C95009">
        <w:rPr>
          <w:lang w:val="en-US"/>
        </w:rPr>
        <w:t>;26:443</w:t>
      </w:r>
      <w:proofErr w:type="gramEnd"/>
      <w:r w:rsidRPr="00C95009">
        <w:rPr>
          <w:lang w:val="en-US"/>
        </w:rPr>
        <w:t>-446.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Ford TD. Rectus abdominis myocutaneous flap used to close </w:t>
      </w:r>
      <w:r w:rsidR="00CE73D6" w:rsidRPr="00C95009">
        <w:rPr>
          <w:lang w:val="en-US"/>
        </w:rPr>
        <w:t>a </w:t>
      </w:r>
      <w:r w:rsidRPr="00C95009">
        <w:rPr>
          <w:lang w:val="en-US"/>
        </w:rPr>
        <w:t xml:space="preserve">median sternotomy chest defect. </w:t>
      </w:r>
      <w:r w:rsidR="00CE73D6" w:rsidRPr="00C95009">
        <w:rPr>
          <w:lang w:val="en-US"/>
        </w:rPr>
        <w:t>S </w:t>
      </w:r>
      <w:r w:rsidRPr="00C95009">
        <w:rPr>
          <w:lang w:val="en-US"/>
        </w:rPr>
        <w:t>Afr Med J 1985</w:t>
      </w:r>
      <w:proofErr w:type="gramStart"/>
      <w:r w:rsidRPr="00C95009">
        <w:rPr>
          <w:lang w:val="en-US"/>
        </w:rPr>
        <w:t>;68:115</w:t>
      </w:r>
      <w:proofErr w:type="gramEnd"/>
      <w:r w:rsidRPr="00C95009">
        <w:rPr>
          <w:lang w:val="en-US"/>
        </w:rPr>
        <w:t>-116.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Solomon MP, Granick MS. </w:t>
      </w:r>
      <w:hyperlink r:id="rId161" w:history="1">
        <w:r w:rsidRPr="00C95009">
          <w:rPr>
            <w:szCs w:val="24"/>
            <w:bdr w:val="none" w:sz="0" w:space="0" w:color="auto" w:frame="1"/>
            <w:lang w:val="en-US"/>
          </w:rPr>
          <w:t>Bipedicle muscle</w:t>
        </w:r>
        <w:r w:rsidRPr="00C95009">
          <w:rPr>
            <w:bdr w:val="none" w:sz="0" w:space="0" w:color="auto" w:frame="1"/>
            <w:lang w:val="en-US"/>
          </w:rPr>
          <w:t> </w:t>
        </w:r>
        <w:r w:rsidRPr="00C95009">
          <w:rPr>
            <w:bCs/>
            <w:szCs w:val="24"/>
            <w:bdr w:val="none" w:sz="0" w:space="0" w:color="auto" w:frame="1"/>
            <w:lang w:val="en-US"/>
          </w:rPr>
          <w:t>flaps</w:t>
        </w:r>
        <w:r w:rsidRPr="00C95009">
          <w:rPr>
            <w:bdr w:val="none" w:sz="0" w:space="0" w:color="auto" w:frame="1"/>
            <w:lang w:val="en-US"/>
          </w:rPr>
          <w:t> </w:t>
        </w:r>
        <w:r w:rsidRPr="00C95009">
          <w:rPr>
            <w:szCs w:val="24"/>
            <w:bdr w:val="none" w:sz="0" w:space="0" w:color="auto" w:frame="1"/>
            <w:lang w:val="en-US"/>
          </w:rPr>
          <w:t>in sternal wound repair.</w:t>
        </w:r>
      </w:hyperlink>
      <w:r w:rsidRPr="00C95009">
        <w:rPr>
          <w:lang w:val="en-US"/>
        </w:rPr>
        <w:t xml:space="preserve"> Plast Reconstr Surg. 1998</w:t>
      </w:r>
      <w:proofErr w:type="gramStart"/>
      <w:r w:rsidRPr="00C95009">
        <w:rPr>
          <w:lang w:val="en-US"/>
        </w:rPr>
        <w:t>;101:356</w:t>
      </w:r>
      <w:proofErr w:type="gramEnd"/>
      <w:r w:rsidRPr="00C95009">
        <w:rPr>
          <w:lang w:val="en-US"/>
        </w:rPr>
        <w:t>-6.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Laitung JKG, Peck F. Shoulder function following the loss of the latissimus dorsi muscle. British J Plast Surg 1985</w:t>
      </w:r>
      <w:proofErr w:type="gramStart"/>
      <w:r w:rsidRPr="00C95009">
        <w:rPr>
          <w:lang w:val="en-US"/>
        </w:rPr>
        <w:t>;38:375</w:t>
      </w:r>
      <w:proofErr w:type="gramEnd"/>
      <w:r w:rsidRPr="00C95009">
        <w:rPr>
          <w:lang w:val="en-US"/>
        </w:rPr>
        <w:t>-379.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Dejesus RA, Paletta JD, Dabb RW. </w:t>
      </w:r>
      <w:r w:rsidRPr="00C95009">
        <w:rPr>
          <w:lang w:val="en-US"/>
        </w:rPr>
        <w:t>Reconstruction of the median sternotomy sound dehiscence using the latissimus dorsi myocutaneous flap. J Cardiovasc Surg 2001</w:t>
      </w:r>
      <w:proofErr w:type="gramStart"/>
      <w:r w:rsidRPr="00C95009">
        <w:rPr>
          <w:lang w:val="en-US"/>
        </w:rPr>
        <w:t>;42:359</w:t>
      </w:r>
      <w:proofErr w:type="gramEnd"/>
      <w:r w:rsidRPr="00C95009">
        <w:rPr>
          <w:lang w:val="en-US"/>
        </w:rPr>
        <w:t>-564.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Fansa H, Handstein S, Schneider W. Treatment of infected median sternotomy wounds with </w:t>
      </w:r>
      <w:r w:rsidR="00CE73D6" w:rsidRPr="00C95009">
        <w:rPr>
          <w:lang w:val="en-US"/>
        </w:rPr>
        <w:t>a </w:t>
      </w:r>
      <w:r w:rsidRPr="00C95009">
        <w:rPr>
          <w:lang w:val="en-US"/>
        </w:rPr>
        <w:t>myocutaneous latissimus dorsi muscle flap. Scand Cardiovasc J 1998</w:t>
      </w:r>
      <w:proofErr w:type="gramStart"/>
      <w:r w:rsidRPr="00C95009">
        <w:rPr>
          <w:lang w:val="en-US"/>
        </w:rPr>
        <w:t>;32:33</w:t>
      </w:r>
      <w:proofErr w:type="gramEnd"/>
      <w:r w:rsidRPr="00C95009">
        <w:rPr>
          <w:lang w:val="en-US"/>
        </w:rPr>
        <w:t>-39.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Roshan A, Kotwal A, Riaz M, Stanley PRW. Sternal wound dehiscence complicated by macromastia: report of two cases with discussion of literature. J Plast Reconstr Aesth Surg 2009</w:t>
      </w:r>
      <w:proofErr w:type="gramStart"/>
      <w:r w:rsidRPr="00C95009">
        <w:rPr>
          <w:lang w:val="en-US"/>
        </w:rPr>
        <w:t>;62:e362</w:t>
      </w:r>
      <w:proofErr w:type="gramEnd"/>
      <w:r w:rsidRPr="00C95009">
        <w:rPr>
          <w:lang w:val="en-US"/>
        </w:rPr>
        <w:t>-e364.</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fr-FR"/>
        </w:rPr>
        <w:t xml:space="preserve">Copeland M, Senkowski C, Ergin </w:t>
      </w:r>
      <w:r w:rsidR="00CE73D6" w:rsidRPr="00C95009">
        <w:rPr>
          <w:lang w:val="fr-FR"/>
        </w:rPr>
        <w:t>A </w:t>
      </w:r>
      <w:r w:rsidRPr="00C95009">
        <w:rPr>
          <w:lang w:val="fr-FR"/>
        </w:rPr>
        <w:t xml:space="preserve">et al. </w:t>
      </w:r>
      <w:r w:rsidRPr="00C95009">
        <w:rPr>
          <w:lang w:val="en-US"/>
        </w:rPr>
        <w:t xml:space="preserve">Macromastia as </w:t>
      </w:r>
      <w:r w:rsidR="00CE73D6" w:rsidRPr="00C95009">
        <w:rPr>
          <w:lang w:val="en-US"/>
        </w:rPr>
        <w:t>a </w:t>
      </w:r>
      <w:r w:rsidRPr="00C95009">
        <w:rPr>
          <w:lang w:val="en-US"/>
        </w:rPr>
        <w:t>factor in sternal wound dehiscence following cardiac surgery</w:t>
      </w:r>
      <w:proofErr w:type="gramStart"/>
      <w:r w:rsidRPr="00C95009">
        <w:rPr>
          <w:lang w:val="en-US"/>
        </w:rPr>
        <w:t>:management</w:t>
      </w:r>
      <w:proofErr w:type="gramEnd"/>
      <w:r w:rsidRPr="00C95009">
        <w:rPr>
          <w:lang w:val="en-US"/>
        </w:rPr>
        <w:t xml:space="preserve"> combining chest wall reconstruction and reduction mammaplasty. J Card Surg 1992</w:t>
      </w:r>
      <w:proofErr w:type="gramStart"/>
      <w:r w:rsidRPr="00C95009">
        <w:rPr>
          <w:lang w:val="en-US"/>
        </w:rPr>
        <w:t>;7:275</w:t>
      </w:r>
      <w:proofErr w:type="gramEnd"/>
      <w:r w:rsidRPr="00C95009">
        <w:rPr>
          <w:lang w:val="en-US"/>
        </w:rPr>
        <w:t>-278.</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Fontaine S, Devos S, Goldschmidt D. Reduction mammoplasty combined with pectoralis major muscle flaps for median sternotomy wound closure. Br J Plats Surg 1996</w:t>
      </w:r>
      <w:proofErr w:type="gramStart"/>
      <w:r w:rsidRPr="00C95009">
        <w:rPr>
          <w:lang w:val="en-US"/>
        </w:rPr>
        <w:t>;49:220</w:t>
      </w:r>
      <w:proofErr w:type="gramEnd"/>
      <w:r w:rsidRPr="00C95009">
        <w:rPr>
          <w:lang w:val="en-US"/>
        </w:rPr>
        <w:t>-222.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Hughes KC, Henry MJ, Turner J, Manders EK. Design of the cyclops flap for chest-wall reconstruction. Plast Reconstr Surg 1997</w:t>
      </w:r>
      <w:proofErr w:type="gramStart"/>
      <w:r w:rsidRPr="00C95009">
        <w:rPr>
          <w:lang w:val="en-US"/>
        </w:rPr>
        <w:t>;100:1146</w:t>
      </w:r>
      <w:proofErr w:type="gramEnd"/>
      <w:r w:rsidRPr="00C95009">
        <w:rPr>
          <w:lang w:val="en-US"/>
        </w:rPr>
        <w:t>-51.</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Aydin A, Güven E, Keklik B, Basaran K,</w:t>
      </w:r>
      <w:r w:rsidR="004C42F9" w:rsidRPr="00C95009">
        <w:rPr>
          <w:lang w:val="en-US"/>
        </w:rPr>
        <w:t xml:space="preserve"> </w:t>
      </w:r>
      <w:r w:rsidRPr="00C95009">
        <w:rPr>
          <w:lang w:val="en-US"/>
        </w:rPr>
        <w:t>Özkan B. Reconstruction of the Chest Wall Defects with Mammary Dermoglandular Advancement Flaps in Female Complicated Cases. Trakya Univ Tip Fak Derg 2009</w:t>
      </w:r>
      <w:proofErr w:type="gramStart"/>
      <w:r w:rsidRPr="00C95009">
        <w:rPr>
          <w:lang w:val="en-US"/>
        </w:rPr>
        <w:t>;26:130</w:t>
      </w:r>
      <w:proofErr w:type="gramEnd"/>
      <w:r w:rsidRPr="00C95009">
        <w:rPr>
          <w:lang w:val="en-US"/>
        </w:rPr>
        <w:t>-133.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Yasuura K, Okamoto H, Morita S, Ogawa Y, Sawazaki M, Seki A, Masumoto H, Matsuura A, Maseki T, Torii S. Results of omental flap transposition for deep sternal wound infection after cardiovascular surgery. Annals of Surg 1998</w:t>
      </w:r>
      <w:proofErr w:type="gramStart"/>
      <w:r w:rsidRPr="00C95009">
        <w:rPr>
          <w:lang w:val="en-US"/>
        </w:rPr>
        <w:t>;227:455</w:t>
      </w:r>
      <w:proofErr w:type="gramEnd"/>
      <w:r w:rsidRPr="00C95009">
        <w:rPr>
          <w:lang w:val="en-US"/>
        </w:rPr>
        <w:t>-459.</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Pearl SN, Dibbell DG. Reconstruction after median sternotomy infection. Surg Gynecol Obstet 1984</w:t>
      </w:r>
      <w:proofErr w:type="gramStart"/>
      <w:r w:rsidRPr="00C95009">
        <w:rPr>
          <w:lang w:val="en-US"/>
        </w:rPr>
        <w:t>;159:47</w:t>
      </w:r>
      <w:proofErr w:type="gramEnd"/>
      <w:r w:rsidRPr="00C95009">
        <w:rPr>
          <w:lang w:val="en-US"/>
        </w:rPr>
        <w:t>-52.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Colen LB, Huntsman WT, Morain WD. The integrated approach to suppurative mediastinitis: rewiring the sternum over transposed omentum. Plast Reconstr Surg 1989</w:t>
      </w:r>
      <w:proofErr w:type="gramStart"/>
      <w:r w:rsidRPr="00C95009">
        <w:rPr>
          <w:lang w:val="en-US"/>
        </w:rPr>
        <w:t>;84:936</w:t>
      </w:r>
      <w:proofErr w:type="gramEnd"/>
      <w:r w:rsidRPr="00C95009">
        <w:rPr>
          <w:lang w:val="en-US"/>
        </w:rPr>
        <w:t>-943.</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 xml:space="preserve">Acarturk TO, Swartz WM, Luketich J et al. </w:t>
      </w:r>
      <w:proofErr w:type="gramStart"/>
      <w:r w:rsidRPr="00C95009">
        <w:rPr>
          <w:lang w:val="en-US"/>
        </w:rPr>
        <w:t>Laparoscopically</w:t>
      </w:r>
      <w:proofErr w:type="gramEnd"/>
      <w:r w:rsidRPr="00C95009">
        <w:rPr>
          <w:lang w:val="en-US"/>
        </w:rPr>
        <w:t xml:space="preserve"> harvested omental flap for chest wall and intrathoracic reconstruction. Ann Plast Surg 2004</w:t>
      </w:r>
      <w:proofErr w:type="gramStart"/>
      <w:r w:rsidRPr="00C95009">
        <w:rPr>
          <w:lang w:val="en-US"/>
        </w:rPr>
        <w:t>;53:210</w:t>
      </w:r>
      <w:proofErr w:type="gramEnd"/>
      <w:r w:rsidRPr="00C95009">
        <w:rPr>
          <w:lang w:val="en-US"/>
        </w:rPr>
        <w:t>-216.</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Barragan BA, Hallodorsson AO, Wachtel MS, Frezza EE. Laparoscopic greater omentum harvesting with split-thickness skin grafting for sternal wound dehiscence. The American Surgeon 2006</w:t>
      </w:r>
      <w:proofErr w:type="gramStart"/>
      <w:r w:rsidRPr="00C95009">
        <w:rPr>
          <w:lang w:val="en-US"/>
        </w:rPr>
        <w:t>;72:829</w:t>
      </w:r>
      <w:proofErr w:type="gramEnd"/>
      <w:r w:rsidRPr="00C95009">
        <w:rPr>
          <w:lang w:val="en-US"/>
        </w:rPr>
        <w:t>-832.</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t>Reichenberger MA, Harenberg PS, Pelzer M, Gazyakan E, Ryssel G, Hermann G, Engel H. Arteriovenous loops in microsurgical free tissue transfer in reconstruction of central sternal defects. J Thorac Cardiovasc Surg 2010</w:t>
      </w:r>
      <w:proofErr w:type="gramStart"/>
      <w:r w:rsidRPr="00C95009">
        <w:rPr>
          <w:lang w:val="en-US"/>
        </w:rPr>
        <w:t>;140:1283</w:t>
      </w:r>
      <w:proofErr w:type="gramEnd"/>
      <w:r w:rsidRPr="00C95009">
        <w:rPr>
          <w:lang w:val="en-US"/>
        </w:rPr>
        <w:t>-1287.</w:t>
      </w:r>
    </w:p>
    <w:p w:rsidR="005B7724" w:rsidRPr="00C95009" w:rsidRDefault="005B7724" w:rsidP="00C95009">
      <w:pPr>
        <w:pStyle w:val="Odstavecseseznamem"/>
        <w:numPr>
          <w:ilvl w:val="0"/>
          <w:numId w:val="22"/>
        </w:numPr>
        <w:spacing w:after="0" w:line="240" w:lineRule="auto"/>
        <w:ind w:left="426" w:hanging="426"/>
        <w:rPr>
          <w:lang w:val="en-US"/>
        </w:rPr>
      </w:pPr>
      <w:r w:rsidRPr="00C95009">
        <w:rPr>
          <w:lang w:val="en-US"/>
        </w:rPr>
        <w:lastRenderedPageBreak/>
        <w:t>Engel H, Pelzer M, Sauerbier M, Hermann G, Heitmann C. An innovative treatment concept for free flap reconstruction of komplex central chest wall defects – the cephalic –thoraco-acromial (CTA) loop. Microsurgery 2007</w:t>
      </w:r>
      <w:proofErr w:type="gramStart"/>
      <w:r w:rsidRPr="00C95009">
        <w:rPr>
          <w:lang w:val="en-US"/>
        </w:rPr>
        <w:t>;27:481</w:t>
      </w:r>
      <w:proofErr w:type="gramEnd"/>
      <w:r w:rsidRPr="00C95009">
        <w:rPr>
          <w:lang w:val="en-US"/>
        </w:rPr>
        <w:t>-486.</w:t>
      </w:r>
    </w:p>
    <w:p w:rsidR="008D559D" w:rsidRPr="00C95009" w:rsidRDefault="008D559D" w:rsidP="00C95009">
      <w:pPr>
        <w:pStyle w:val="Odstavecseseznamem"/>
        <w:numPr>
          <w:ilvl w:val="0"/>
          <w:numId w:val="22"/>
        </w:numPr>
        <w:spacing w:after="0" w:line="240" w:lineRule="auto"/>
        <w:ind w:left="426" w:hanging="426"/>
        <w:rPr>
          <w:lang w:val="en-US"/>
        </w:rPr>
      </w:pPr>
      <w:r w:rsidRPr="00C95009">
        <w:rPr>
          <w:lang w:val="en-US"/>
        </w:rPr>
        <w:t>Williams DF</w:t>
      </w:r>
      <w:r w:rsidR="00767332" w:rsidRPr="00C95009">
        <w:rPr>
          <w:lang w:val="en-US"/>
        </w:rPr>
        <w:t>, McNamara A, Turner RM. Potential of polyetheretherketone (PEEK) and carbon-fibre-reinforced PEEK in medical applications. J.Mater.Sci.Lett.1987;6(2):188-190</w:t>
      </w:r>
    </w:p>
    <w:p w:rsidR="00767332" w:rsidRPr="00C95009" w:rsidRDefault="00767332" w:rsidP="00C95009">
      <w:pPr>
        <w:pStyle w:val="Odstavecseseznamem"/>
        <w:numPr>
          <w:ilvl w:val="0"/>
          <w:numId w:val="22"/>
        </w:numPr>
        <w:spacing w:after="0" w:line="240" w:lineRule="auto"/>
        <w:ind w:left="426" w:hanging="426"/>
        <w:rPr>
          <w:lang w:val="en-US"/>
        </w:rPr>
      </w:pPr>
      <w:r w:rsidRPr="00C95009">
        <w:rPr>
          <w:lang w:val="en-US"/>
        </w:rPr>
        <w:t>Kurtz SM. Devine JN. PEEK biomaterials in trauma, orthopedic and spinal implants. Biomaterials 2007;28 (32):4845-4869</w:t>
      </w:r>
    </w:p>
    <w:p w:rsidR="00462D1E" w:rsidRPr="00C95009" w:rsidRDefault="00462D1E" w:rsidP="00C95009">
      <w:pPr>
        <w:pStyle w:val="Odstavecseseznamem"/>
        <w:numPr>
          <w:ilvl w:val="0"/>
          <w:numId w:val="22"/>
        </w:numPr>
        <w:spacing w:after="0" w:line="240" w:lineRule="auto"/>
        <w:ind w:left="426" w:hanging="426"/>
        <w:rPr>
          <w:lang w:val="en-US"/>
        </w:rPr>
      </w:pPr>
      <w:r w:rsidRPr="00C95009">
        <w:rPr>
          <w:lang w:val="fr-FR"/>
        </w:rPr>
        <w:t xml:space="preserve">Lequaglie C, Giudice G, Marasco RD. </w:t>
      </w:r>
      <w:r w:rsidRPr="00C95009">
        <w:rPr>
          <w:lang w:val="en-US"/>
        </w:rPr>
        <w:t xml:space="preserve">Sternal Stabilization After traumaand/or Surgery: ZipFix System Versus Standard Techniques. </w:t>
      </w:r>
      <w:r w:rsidRPr="00C95009">
        <w:rPr>
          <w:i/>
          <w:lang w:val="en-US"/>
        </w:rPr>
        <w:t xml:space="preserve">Chest </w:t>
      </w:r>
      <w:r w:rsidRPr="00C95009">
        <w:rPr>
          <w:lang w:val="en-US"/>
        </w:rPr>
        <w:t>2012;142 (Meeting Abstracts):68A</w:t>
      </w:r>
    </w:p>
    <w:p w:rsidR="00462D1E" w:rsidRPr="00C95009" w:rsidRDefault="00462D1E" w:rsidP="00C95009">
      <w:pPr>
        <w:pStyle w:val="Odstavecseseznamem"/>
        <w:numPr>
          <w:ilvl w:val="0"/>
          <w:numId w:val="22"/>
        </w:numPr>
        <w:spacing w:after="0" w:line="240" w:lineRule="auto"/>
        <w:ind w:left="426" w:hanging="426"/>
        <w:rPr>
          <w:lang w:val="en-US"/>
        </w:rPr>
      </w:pPr>
      <w:r w:rsidRPr="00C95009">
        <w:rPr>
          <w:lang w:val="fr-FR"/>
        </w:rPr>
        <w:t xml:space="preserve">Petzina R, Hoffman G, Kim Y, et al. </w:t>
      </w:r>
      <w:r w:rsidRPr="00C95009">
        <w:rPr>
          <w:lang w:val="en-US"/>
        </w:rPr>
        <w:t xml:space="preserve">ZipFix sterna closure system – single centre experience in 20 patients and how to use it. </w:t>
      </w:r>
      <w:r w:rsidRPr="00C95009">
        <w:rPr>
          <w:i/>
          <w:lang w:val="en-US"/>
        </w:rPr>
        <w:t>Thorac Cardiovas. Surg</w:t>
      </w:r>
      <w:r w:rsidRPr="00C95009">
        <w:rPr>
          <w:lang w:val="en-US"/>
        </w:rPr>
        <w:t>.2012;60</w:t>
      </w:r>
      <w:r w:rsidR="00475653" w:rsidRPr="00C95009">
        <w:rPr>
          <w:lang w:val="en-US"/>
        </w:rPr>
        <w:t xml:space="preserve"> (S01)</w:t>
      </w:r>
    </w:p>
    <w:p w:rsidR="00937403" w:rsidRPr="00C95009" w:rsidRDefault="00937403" w:rsidP="00C95009">
      <w:pPr>
        <w:pStyle w:val="Odstavecseseznamem"/>
        <w:numPr>
          <w:ilvl w:val="0"/>
          <w:numId w:val="22"/>
        </w:numPr>
        <w:spacing w:after="0" w:line="240" w:lineRule="auto"/>
        <w:ind w:left="426" w:hanging="426"/>
        <w:rPr>
          <w:lang w:val="en-US"/>
        </w:rPr>
      </w:pPr>
      <w:r w:rsidRPr="00C95009">
        <w:rPr>
          <w:lang w:val="en-US"/>
        </w:rPr>
        <w:t xml:space="preserve">Klotz S, Putman L, Sievers H. Easy and fast sterna closure system for severe adipositas. </w:t>
      </w:r>
      <w:r w:rsidRPr="00C95009">
        <w:rPr>
          <w:i/>
          <w:lang w:val="en-US"/>
        </w:rPr>
        <w:t>Thorac.Cardiovasc.Surg.</w:t>
      </w:r>
      <w:r w:rsidRPr="00C95009">
        <w:rPr>
          <w:lang w:val="en-US"/>
        </w:rPr>
        <w:t xml:space="preserve"> 2013;</w:t>
      </w:r>
      <w:r w:rsidR="006147F5" w:rsidRPr="00C95009">
        <w:rPr>
          <w:lang w:val="en-US"/>
        </w:rPr>
        <w:t>61 (S01)</w:t>
      </w:r>
    </w:p>
    <w:p w:rsidR="00BE5B9D" w:rsidRPr="00B91E1F" w:rsidRDefault="00BE5B9D" w:rsidP="00A739FD">
      <w:pPr>
        <w:contextualSpacing/>
        <w:rPr>
          <w:rFonts w:cs="Times New Roman"/>
          <w:szCs w:val="24"/>
        </w:rPr>
      </w:pPr>
    </w:p>
    <w:p w:rsidR="00A115D3" w:rsidRPr="005C11BA" w:rsidRDefault="00BE5B9D" w:rsidP="005C11BA">
      <w:pPr>
        <w:pStyle w:val="Nadpis1"/>
      </w:pPr>
      <w:bookmarkStart w:id="116" w:name="_Toc479152028"/>
      <w:r w:rsidRPr="005C11BA">
        <w:lastRenderedPageBreak/>
        <w:t xml:space="preserve">Publikační </w:t>
      </w:r>
      <w:r w:rsidR="00CE73D6" w:rsidRPr="005C11BA">
        <w:t>a </w:t>
      </w:r>
      <w:r w:rsidRPr="005C11BA">
        <w:t>přednášková činnost autora</w:t>
      </w:r>
      <w:bookmarkEnd w:id="116"/>
    </w:p>
    <w:p w:rsidR="004C42F9" w:rsidRPr="00B91E1F" w:rsidRDefault="00BE5B9D" w:rsidP="00CD64EC">
      <w:pPr>
        <w:keepNext/>
        <w:contextualSpacing/>
        <w:rPr>
          <w:rFonts w:cs="Times New Roman"/>
          <w:b/>
          <w:szCs w:val="24"/>
        </w:rPr>
      </w:pPr>
      <w:r w:rsidRPr="00B91E1F">
        <w:rPr>
          <w:rFonts w:cs="Times New Roman"/>
          <w:b/>
          <w:szCs w:val="24"/>
        </w:rPr>
        <w:t>A. Publikace v zahraničním impaktovaném časopise</w:t>
      </w:r>
    </w:p>
    <w:p w:rsidR="00BE5B9D" w:rsidRPr="00B91E1F" w:rsidRDefault="00BE5B9D" w:rsidP="00CD64EC">
      <w:pPr>
        <w:keepNext/>
        <w:contextualSpacing/>
        <w:rPr>
          <w:rFonts w:cs="Times New Roman"/>
          <w:szCs w:val="24"/>
        </w:rPr>
      </w:pPr>
      <w:r w:rsidRPr="00B91E1F">
        <w:rPr>
          <w:rFonts w:cs="Times New Roman"/>
          <w:szCs w:val="24"/>
        </w:rPr>
        <w:t>První autor:</w:t>
      </w:r>
    </w:p>
    <w:p w:rsidR="007A48AE" w:rsidRPr="00B91E1F" w:rsidRDefault="00BE5B9D" w:rsidP="00C95009">
      <w:pPr>
        <w:pStyle w:val="Odstavecseseznamem"/>
        <w:numPr>
          <w:ilvl w:val="0"/>
          <w:numId w:val="23"/>
        </w:numPr>
        <w:spacing w:after="0" w:line="240" w:lineRule="auto"/>
        <w:ind w:left="426" w:hanging="426"/>
        <w:rPr>
          <w:lang w:eastAsia="cs-CZ"/>
        </w:rPr>
      </w:pPr>
      <w:r w:rsidRPr="00CD64EC">
        <w:rPr>
          <w:shd w:val="clear" w:color="auto" w:fill="FFFFFF"/>
          <w:lang w:eastAsia="cs-CZ"/>
        </w:rPr>
        <w:t>Kalab M, Karkoska J, Kaminek M, Matejkova E, Slamenikova Z, Klvacek A, Santavy P.Reconstruction of massive post-sternotomy defects with allogeneic bone graft: four-year results and experience using the method.</w:t>
      </w:r>
      <w:r w:rsidRPr="00CD64EC">
        <w:rPr>
          <w:shd w:val="clear" w:color="auto" w:fill="FFFFFF"/>
        </w:rPr>
        <w:t xml:space="preserve"> </w:t>
      </w:r>
      <w:hyperlink r:id="rId162" w:tooltip="Interactive cardiovascular and thoracic surgery." w:history="1">
        <w:r w:rsidRPr="00CD64EC">
          <w:rPr>
            <w:rFonts w:cs="Times New Roman"/>
            <w:szCs w:val="24"/>
            <w:shd w:val="clear" w:color="auto" w:fill="FFFFFF"/>
          </w:rPr>
          <w:t>Interact Cardiovasc Thorac Surg.</w:t>
        </w:r>
      </w:hyperlink>
      <w:r w:rsidRPr="00CD64EC">
        <w:rPr>
          <w:shd w:val="clear" w:color="auto" w:fill="FFFFFF"/>
        </w:rPr>
        <w:t> 2016 Mar;22(3):305-13. doi: 10.1093/icvts/ivv322. Epub 2015 Nov 29. IF 1,5</w:t>
      </w:r>
    </w:p>
    <w:p w:rsidR="00BE5B9D" w:rsidRPr="00B91E1F" w:rsidRDefault="00BE5B9D" w:rsidP="00C95009">
      <w:pPr>
        <w:pStyle w:val="Odstavecseseznamem"/>
        <w:numPr>
          <w:ilvl w:val="0"/>
          <w:numId w:val="23"/>
        </w:numPr>
        <w:spacing w:after="0" w:line="240" w:lineRule="auto"/>
        <w:ind w:left="426" w:hanging="426"/>
        <w:rPr>
          <w:lang w:eastAsia="cs-CZ"/>
        </w:rPr>
      </w:pPr>
      <w:r w:rsidRPr="00CD64EC">
        <w:rPr>
          <w:shd w:val="clear" w:color="auto" w:fill="FFFFFF"/>
          <w:lang w:eastAsia="cs-CZ"/>
        </w:rPr>
        <w:t>Kalab M, Karkoska J, Kaminek M, Matejkova E, Lonsky V.</w:t>
      </w:r>
      <w:r w:rsidRPr="00B91E1F">
        <w:rPr>
          <w:lang w:eastAsia="cs-CZ"/>
        </w:rPr>
        <w:t>Cryopreserved sternum in life saving use (transplantation of an allogeneic bone graft in the treatment of severe post-sternotomy massive bone loss defects after cardiosurgery).</w:t>
      </w:r>
      <w:r w:rsidR="005D622A" w:rsidRPr="00CD64EC">
        <w:rPr>
          <w:lang w:eastAsia="cs-CZ"/>
        </w:rPr>
        <w:t>CRYOBIOLOGY 71(3):544·DECEMBER 2015</w:t>
      </w:r>
      <w:r w:rsidRPr="00B91E1F">
        <w:rPr>
          <w:lang w:eastAsia="cs-CZ"/>
        </w:rPr>
        <w:t xml:space="preserve">DOI: 10.1016/j.cryobiol.2015.10.030. </w:t>
      </w:r>
      <w:r w:rsidRPr="00B91E1F">
        <w:rPr>
          <w:lang w:eastAsia="cs-CZ"/>
        </w:rPr>
        <w:t> </w:t>
      </w:r>
      <w:r w:rsidRPr="00B91E1F">
        <w:rPr>
          <w:lang w:eastAsia="cs-CZ"/>
        </w:rPr>
        <w:t>IF: 1.59</w:t>
      </w:r>
    </w:p>
    <w:p w:rsidR="00BE5B9D" w:rsidRPr="00B91E1F" w:rsidRDefault="00BE5B9D" w:rsidP="00C95009">
      <w:pPr>
        <w:pStyle w:val="Odstavecseseznamem"/>
        <w:numPr>
          <w:ilvl w:val="0"/>
          <w:numId w:val="23"/>
        </w:numPr>
        <w:spacing w:after="0" w:line="240" w:lineRule="auto"/>
        <w:ind w:left="426" w:hanging="426"/>
      </w:pPr>
      <w:r w:rsidRPr="00CD64EC">
        <w:rPr>
          <w:shd w:val="clear" w:color="auto" w:fill="FFFFFF"/>
          <w:lang w:eastAsia="cs-CZ"/>
        </w:rPr>
        <w:t xml:space="preserve">Kalab M, Karkoska J, Kaminek M, Matejkova E, Lonsky V. </w:t>
      </w:r>
      <w:r w:rsidRPr="00B91E1F">
        <w:rPr>
          <w:lang w:eastAsia="cs-CZ"/>
        </w:rPr>
        <w:t>Transplantation of an allogeneic bone graft in treatment of post-sternotomy massive bone loss defects</w:t>
      </w:r>
      <w:r w:rsidRPr="00CD64EC">
        <w:rPr>
          <w:i/>
          <w:iCs/>
          <w:lang w:eastAsia="cs-CZ"/>
        </w:rPr>
        <w:t> </w:t>
      </w:r>
      <w:r w:rsidRPr="00CD64EC">
        <w:rPr>
          <w:i/>
          <w:lang w:val="en-GB"/>
        </w:rPr>
        <w:t>Journal of Cardiothoracic Surgery</w:t>
      </w:r>
      <w:r w:rsidR="005D622A" w:rsidRPr="00CD64EC">
        <w:rPr>
          <w:lang w:eastAsia="cs-CZ"/>
        </w:rPr>
        <w:t xml:space="preserve"> 10(SUPPL 1):A130·DECEMBER 2015 </w:t>
      </w:r>
      <w:r w:rsidRPr="00B91E1F">
        <w:rPr>
          <w:lang w:eastAsia="cs-CZ"/>
        </w:rPr>
        <w:t>DOI: 10.1186/1749-8090-10-S1-A130 IF 1.03</w:t>
      </w:r>
    </w:p>
    <w:p w:rsidR="004C42F9" w:rsidRPr="00B91E1F" w:rsidRDefault="00BE5B9D" w:rsidP="00C95009">
      <w:pPr>
        <w:pStyle w:val="Odstavecseseznamem"/>
        <w:numPr>
          <w:ilvl w:val="0"/>
          <w:numId w:val="23"/>
        </w:numPr>
        <w:spacing w:after="0" w:line="240" w:lineRule="auto"/>
        <w:ind w:left="426" w:hanging="426"/>
      </w:pPr>
      <w:r w:rsidRPr="00B91E1F">
        <w:t>Kaláb M, Karkoška J, Kamínek M, Šantavý P.</w:t>
      </w:r>
      <w:r w:rsidRPr="00CD64EC">
        <w:rPr>
          <w:bCs/>
        </w:rPr>
        <w:t xml:space="preserve"> Successful three-year outcome in </w:t>
      </w:r>
      <w:r w:rsidR="00CE73D6" w:rsidRPr="00CD64EC">
        <w:rPr>
          <w:bCs/>
        </w:rPr>
        <w:t>a </w:t>
      </w:r>
      <w:r w:rsidRPr="00CD64EC">
        <w:rPr>
          <w:bCs/>
        </w:rPr>
        <w:t xml:space="preserve">patient with allogenous sternal bone graft in the treatment of massive post-sternotomy defects. </w:t>
      </w:r>
      <w:hyperlink r:id="rId163" w:tooltip="International journal of surgery case reports." w:history="1">
        <w:r w:rsidRPr="00B91E1F">
          <w:t>Int J Surg Case Rep.</w:t>
        </w:r>
      </w:hyperlink>
      <w:r w:rsidRPr="00B91E1F">
        <w:t> 2015; 7C:6-9.doi: 10.1016/j.ijscr.2014.12.027. Epub 2014 Dec 24. IF 0,577</w:t>
      </w:r>
    </w:p>
    <w:p w:rsidR="004C42F9" w:rsidRPr="00CD64EC" w:rsidRDefault="007A48AE" w:rsidP="00C95009">
      <w:pPr>
        <w:pStyle w:val="Odstavecseseznamem"/>
        <w:numPr>
          <w:ilvl w:val="0"/>
          <w:numId w:val="23"/>
        </w:numPr>
        <w:spacing w:after="0" w:line="240" w:lineRule="auto"/>
        <w:ind w:left="426" w:hanging="426"/>
        <w:rPr>
          <w:rFonts w:eastAsiaTheme="majorEastAsia"/>
          <w:lang w:val="en-GB"/>
        </w:rPr>
      </w:pPr>
      <w:r w:rsidRPr="00B91E1F">
        <w:t>Kalab M, Kubesova B, Lonsky V</w:t>
      </w:r>
      <w:r w:rsidR="00BE5B9D" w:rsidRPr="00B91E1F">
        <w:t>. Use of</w:t>
      </w:r>
      <w:r w:rsidR="004C42F9" w:rsidRPr="00B91E1F">
        <w:t xml:space="preserve"> </w:t>
      </w:r>
      <w:r w:rsidR="00BE5B9D" w:rsidRPr="00B91E1F">
        <w:t>allogenous bone graft and osteosynthetic stabilization in treatment of massive post-sternotomy defects</w:t>
      </w:r>
      <w:r w:rsidR="00883AC4" w:rsidRPr="00B91E1F">
        <w:t>,</w:t>
      </w:r>
      <w:r w:rsidR="00BE5B9D" w:rsidRPr="00B91E1F">
        <w:t xml:space="preserve"> </w:t>
      </w:r>
      <w:r w:rsidR="00BE5B9D" w:rsidRPr="00CD64EC">
        <w:rPr>
          <w:i/>
          <w:lang w:val="en-GB"/>
        </w:rPr>
        <w:t>Journal of Cardiothoracic Surgery</w:t>
      </w:r>
      <w:r w:rsidR="00BE5B9D" w:rsidRPr="00CD64EC">
        <w:rPr>
          <w:lang w:val="en-GB"/>
        </w:rPr>
        <w:t xml:space="preserve"> 2013</w:t>
      </w:r>
      <w:r w:rsidR="00CE73D6" w:rsidRPr="00CD64EC">
        <w:rPr>
          <w:lang w:val="en-GB"/>
        </w:rPr>
        <w:t xml:space="preserve">, </w:t>
      </w:r>
      <w:r w:rsidR="00CE73D6" w:rsidRPr="00CD64EC">
        <w:rPr>
          <w:b/>
          <w:lang w:val="en-GB"/>
        </w:rPr>
        <w:t>8</w:t>
      </w:r>
      <w:r w:rsidR="00BE5B9D" w:rsidRPr="00CD64EC">
        <w:rPr>
          <w:lang w:val="en-GB"/>
        </w:rPr>
        <w:t>(Suppl 1):P70, </w:t>
      </w:r>
      <w:r w:rsidR="00BE5B9D" w:rsidRPr="00CD64EC">
        <w:rPr>
          <w:rFonts w:eastAsiaTheme="majorEastAsia"/>
          <w:lang w:val="en-GB"/>
        </w:rPr>
        <w:t>doi:10.1186/1749-8090-8-S1-P70,</w:t>
      </w:r>
      <w:r w:rsidRPr="00CD64EC">
        <w:rPr>
          <w:rFonts w:eastAsiaTheme="majorEastAsia"/>
          <w:lang w:val="en-GB"/>
        </w:rPr>
        <w:t xml:space="preserve"> IF 0.9</w:t>
      </w:r>
    </w:p>
    <w:p w:rsidR="004C42F9" w:rsidRPr="00B91E1F" w:rsidRDefault="007A48AE" w:rsidP="00C95009">
      <w:pPr>
        <w:pStyle w:val="Odstavecseseznamem"/>
        <w:numPr>
          <w:ilvl w:val="0"/>
          <w:numId w:val="23"/>
        </w:numPr>
        <w:spacing w:after="0" w:line="240" w:lineRule="auto"/>
        <w:ind w:left="426" w:hanging="426"/>
      </w:pPr>
      <w:r w:rsidRPr="00B91E1F">
        <w:t>Kalab M, Molitor M, Kubesova B, Lonsky V.</w:t>
      </w:r>
      <w:r w:rsidR="00BE5B9D" w:rsidRPr="00B91E1F">
        <w:t xml:space="preserve"> Use of allogenous bone graft and osteosynthetic stabilization in treatment of massive post-sternotomy defects, </w:t>
      </w:r>
      <w:r w:rsidR="00404004" w:rsidRPr="00B91E1F">
        <w:t>Eur J Cardiothorac Surg</w:t>
      </w:r>
      <w:r w:rsidR="00404004" w:rsidRPr="00CD64EC">
        <w:rPr>
          <w:lang w:val="en-US"/>
        </w:rPr>
        <w:t>.</w:t>
      </w:r>
      <w:r w:rsidR="00BE5B9D" w:rsidRPr="00B91E1F">
        <w:t xml:space="preserve"> 2012; doi: 10.1093/ejcts/ezs077. </w:t>
      </w:r>
      <w:r w:rsidRPr="00B91E1F">
        <w:t>IF 3,508</w:t>
      </w:r>
    </w:p>
    <w:p w:rsidR="004C42F9" w:rsidRPr="00B91E1F" w:rsidRDefault="004C42F9" w:rsidP="00C95009"/>
    <w:p w:rsidR="00BE5B9D" w:rsidRPr="00B91E1F" w:rsidRDefault="00E467FD" w:rsidP="00CD64EC">
      <w:pPr>
        <w:keepNext/>
        <w:contextualSpacing/>
        <w:rPr>
          <w:rFonts w:cs="Times New Roman"/>
          <w:szCs w:val="24"/>
        </w:rPr>
      </w:pPr>
      <w:r w:rsidRPr="00B91E1F">
        <w:rPr>
          <w:rFonts w:cs="Times New Roman"/>
          <w:szCs w:val="24"/>
        </w:rPr>
        <w:t xml:space="preserve">Druhý </w:t>
      </w:r>
      <w:r w:rsidR="00CE73D6" w:rsidRPr="00B91E1F">
        <w:rPr>
          <w:rFonts w:cs="Times New Roman"/>
          <w:szCs w:val="24"/>
        </w:rPr>
        <w:t>a </w:t>
      </w:r>
      <w:r w:rsidRPr="00B91E1F">
        <w:rPr>
          <w:rFonts w:cs="Times New Roman"/>
          <w:szCs w:val="24"/>
        </w:rPr>
        <w:t xml:space="preserve">další </w:t>
      </w:r>
      <w:r w:rsidR="00BE5B9D" w:rsidRPr="00B91E1F">
        <w:rPr>
          <w:rFonts w:cs="Times New Roman"/>
          <w:szCs w:val="24"/>
        </w:rPr>
        <w:t>autor:</w:t>
      </w:r>
    </w:p>
    <w:p w:rsidR="00BE5B9D" w:rsidRPr="00C95009" w:rsidRDefault="00BE5B9D" w:rsidP="00C95009">
      <w:pPr>
        <w:pStyle w:val="Odstavecseseznamem"/>
        <w:numPr>
          <w:ilvl w:val="0"/>
          <w:numId w:val="24"/>
        </w:numPr>
        <w:spacing w:after="0" w:line="240" w:lineRule="auto"/>
        <w:ind w:left="426" w:hanging="426"/>
        <w:rPr>
          <w:lang w:eastAsia="cs-CZ"/>
        </w:rPr>
      </w:pPr>
      <w:r w:rsidRPr="00B91E1F">
        <w:rPr>
          <w:lang w:eastAsia="cs-CZ"/>
        </w:rPr>
        <w:t xml:space="preserve">Molitor M, </w:t>
      </w:r>
      <w:r w:rsidR="007A48AE" w:rsidRPr="00B91E1F">
        <w:rPr>
          <w:lang w:eastAsia="cs-CZ"/>
        </w:rPr>
        <w:t xml:space="preserve">Simek M, Lonsky M, Kaláb M, Veselý J, Zalesak B. </w:t>
      </w:r>
      <w:r w:rsidRPr="00B91E1F">
        <w:rPr>
          <w:lang w:eastAsia="cs-CZ"/>
        </w:rPr>
        <w:t>Pectoral Muscle Flap with V-Y Skin Paddle for Covering Sternal Defects. Ann Thorac Surg 2012;94:e131-3., ISSN:0003-4975vla</w:t>
      </w:r>
      <w:r w:rsidR="004C42F9" w:rsidRPr="00B91E1F">
        <w:rPr>
          <w:lang w:eastAsia="cs-CZ"/>
        </w:rPr>
        <w:t xml:space="preserve"> </w:t>
      </w:r>
      <w:r w:rsidR="007A48AE" w:rsidRPr="00B91E1F">
        <w:rPr>
          <w:lang w:eastAsia="cs-CZ"/>
        </w:rPr>
        <w:t>IF 3,503</w:t>
      </w:r>
    </w:p>
    <w:p w:rsidR="004C42F9" w:rsidRPr="00B91E1F" w:rsidRDefault="00BE5B9D" w:rsidP="00C95009">
      <w:pPr>
        <w:pStyle w:val="Odstavecseseznamem"/>
        <w:numPr>
          <w:ilvl w:val="0"/>
          <w:numId w:val="24"/>
        </w:numPr>
        <w:spacing w:after="0" w:line="240" w:lineRule="auto"/>
        <w:ind w:left="426" w:hanging="426"/>
      </w:pPr>
      <w:r w:rsidRPr="00B91E1F">
        <w:t>S</w:t>
      </w:r>
      <w:r w:rsidR="007A48AE" w:rsidRPr="00B91E1F">
        <w:t>im</w:t>
      </w:r>
      <w:r w:rsidR="00E467FD" w:rsidRPr="00B91E1F">
        <w:t>e</w:t>
      </w:r>
      <w:r w:rsidR="007A48AE" w:rsidRPr="00B91E1F">
        <w:t>k M, Nemec P, Zalesak B, Kalab M</w:t>
      </w:r>
      <w:r w:rsidRPr="00B91E1F">
        <w:t xml:space="preserve"> et al. Negative pressure therapy as </w:t>
      </w:r>
      <w:r w:rsidR="00CE73D6" w:rsidRPr="00B91E1F">
        <w:t>a </w:t>
      </w:r>
      <w:r w:rsidRPr="00B91E1F">
        <w:t>treatment modality for surgical site infection in cardiac surgery. Acta Chir Belg 2007;</w:t>
      </w:r>
      <w:proofErr w:type="gramStart"/>
      <w:r w:rsidRPr="00B91E1F">
        <w:t>vol.107</w:t>
      </w:r>
      <w:proofErr w:type="gramEnd"/>
      <w:r w:rsidRPr="00B91E1F">
        <w:t>, p.653-657</w:t>
      </w:r>
      <w:r w:rsidR="004C42F9" w:rsidRPr="00B91E1F">
        <w:t xml:space="preserve"> </w:t>
      </w:r>
      <w:r w:rsidR="007A48AE" w:rsidRPr="00B91E1F">
        <w:t>IF 0,3</w:t>
      </w:r>
    </w:p>
    <w:p w:rsidR="00BE5B9D" w:rsidRPr="00B91E1F" w:rsidRDefault="00BE5B9D" w:rsidP="00C95009"/>
    <w:p w:rsidR="007A48AE" w:rsidRPr="00B91E1F" w:rsidRDefault="007A48AE" w:rsidP="00CD64EC">
      <w:pPr>
        <w:keepNext/>
        <w:contextualSpacing/>
        <w:rPr>
          <w:rFonts w:cs="Times New Roman"/>
          <w:b/>
          <w:szCs w:val="24"/>
        </w:rPr>
      </w:pPr>
      <w:r w:rsidRPr="00B91E1F">
        <w:rPr>
          <w:rFonts w:cs="Times New Roman"/>
          <w:b/>
          <w:szCs w:val="24"/>
        </w:rPr>
        <w:t>B. Článek v českém recenzovaném časopise</w:t>
      </w:r>
    </w:p>
    <w:p w:rsidR="007A48AE" w:rsidRPr="00B91E1F" w:rsidRDefault="007A48AE" w:rsidP="00CD64EC">
      <w:pPr>
        <w:keepNext/>
        <w:contextualSpacing/>
        <w:rPr>
          <w:rFonts w:cs="Times New Roman"/>
          <w:szCs w:val="24"/>
        </w:rPr>
      </w:pPr>
      <w:r w:rsidRPr="00B91E1F">
        <w:rPr>
          <w:rFonts w:cs="Times New Roman"/>
          <w:szCs w:val="24"/>
        </w:rPr>
        <w:t>První autor:</w:t>
      </w:r>
    </w:p>
    <w:p w:rsidR="004E5014" w:rsidRPr="00B91E1F" w:rsidRDefault="004E5014" w:rsidP="00C95009">
      <w:pPr>
        <w:pStyle w:val="Odstavecseseznamem"/>
        <w:numPr>
          <w:ilvl w:val="0"/>
          <w:numId w:val="25"/>
        </w:numPr>
        <w:spacing w:after="0" w:line="240" w:lineRule="auto"/>
        <w:ind w:left="425" w:hanging="425"/>
      </w:pPr>
      <w:r w:rsidRPr="00B91E1F">
        <w:t>Kaláb M, Karkoška J, Kamínek M, Šantavý P. Transplantace allogenního kostního štěpu v léčbě rozsáhlých post-sternotomických defektů – 6 let zkušeností s metodou Rozhl Chir 2016;95:399–406</w:t>
      </w:r>
    </w:p>
    <w:p w:rsidR="007A48AE" w:rsidRPr="00B91E1F" w:rsidRDefault="007A48AE" w:rsidP="00C95009">
      <w:pPr>
        <w:pStyle w:val="Odstavecseseznamem"/>
        <w:numPr>
          <w:ilvl w:val="0"/>
          <w:numId w:val="25"/>
        </w:numPr>
        <w:spacing w:after="0" w:line="240" w:lineRule="auto"/>
        <w:ind w:left="425" w:hanging="425"/>
      </w:pPr>
      <w:r w:rsidRPr="00B91E1F">
        <w:t>Kal</w:t>
      </w:r>
      <w:r w:rsidR="00E467FD" w:rsidRPr="00B91E1F">
        <w:t>á</w:t>
      </w:r>
      <w:r w:rsidRPr="00B91E1F">
        <w:t>b M. Přehled možností pooperační lokální hemostázy. Hojení ran, 2012, vol.</w:t>
      </w:r>
      <w:r w:rsidR="00897904" w:rsidRPr="00B91E1F">
        <w:t xml:space="preserve"> </w:t>
      </w:r>
      <w:r w:rsidRPr="00B91E1F">
        <w:t>2, no. 6., p.</w:t>
      </w:r>
      <w:r w:rsidR="00955C5D" w:rsidRPr="00B91E1F">
        <w:t xml:space="preserve"> </w:t>
      </w:r>
      <w:r w:rsidRPr="00B91E1F">
        <w:t>3-10</w:t>
      </w:r>
    </w:p>
    <w:p w:rsidR="004C42F9" w:rsidRPr="00B91E1F" w:rsidRDefault="007A48AE" w:rsidP="00C95009">
      <w:pPr>
        <w:pStyle w:val="Odstavecseseznamem"/>
        <w:numPr>
          <w:ilvl w:val="0"/>
          <w:numId w:val="25"/>
        </w:numPr>
        <w:spacing w:after="0" w:line="240" w:lineRule="auto"/>
        <w:ind w:left="425" w:hanging="425"/>
      </w:pPr>
      <w:r w:rsidRPr="00B91E1F">
        <w:lastRenderedPageBreak/>
        <w:t>Kal</w:t>
      </w:r>
      <w:r w:rsidR="00E467FD" w:rsidRPr="00B91E1F">
        <w:t>á</w:t>
      </w:r>
      <w:r w:rsidRPr="00B91E1F">
        <w:t>b M,</w:t>
      </w:r>
      <w:r w:rsidR="004C42F9" w:rsidRPr="00B91E1F">
        <w:t xml:space="preserve"> </w:t>
      </w:r>
      <w:r w:rsidRPr="00B91E1F">
        <w:t>Fedorco M, Bruk V, Táborský M, Lonský V. Kompletně kardiochirurgická implantace</w:t>
      </w:r>
      <w:r w:rsidR="004C42F9" w:rsidRPr="00B91E1F">
        <w:t xml:space="preserve"> </w:t>
      </w:r>
      <w:r w:rsidRPr="00B91E1F">
        <w:t xml:space="preserve">biventrikulárního defibrilátoru – mezioborová spolupráce kardiochirurga </w:t>
      </w:r>
      <w:r w:rsidR="00CE73D6" w:rsidRPr="00B91E1F">
        <w:t>a </w:t>
      </w:r>
      <w:r w:rsidRPr="00B91E1F">
        <w:t>arytmologa. Cor et Vasa, 2011;53(6–7)</w:t>
      </w:r>
    </w:p>
    <w:p w:rsidR="007A48AE" w:rsidRPr="00B91E1F" w:rsidRDefault="007A48AE" w:rsidP="00C95009">
      <w:pPr>
        <w:pStyle w:val="Odstavecseseznamem"/>
        <w:numPr>
          <w:ilvl w:val="0"/>
          <w:numId w:val="25"/>
        </w:numPr>
        <w:spacing w:after="0" w:line="240" w:lineRule="auto"/>
        <w:ind w:left="425" w:hanging="425"/>
      </w:pPr>
      <w:r w:rsidRPr="00B91E1F">
        <w:t xml:space="preserve">Kaláb M, Molitor M, Lonský </w:t>
      </w:r>
      <w:r w:rsidR="00CE73D6" w:rsidRPr="00B91E1F">
        <w:t>V </w:t>
      </w:r>
      <w:r w:rsidRPr="00B91E1F">
        <w:t>et al. Rekonstrukce komplikované sternální dehiscence transverzálními titanovými AO dlahami se spongioplastikou. Cor Vasa 2010;</w:t>
      </w:r>
      <w:proofErr w:type="gramStart"/>
      <w:r w:rsidRPr="00B91E1F">
        <w:t>vol.52</w:t>
      </w:r>
      <w:proofErr w:type="gramEnd"/>
      <w:r w:rsidRPr="00B91E1F">
        <w:t>, p.314 -317.</w:t>
      </w:r>
    </w:p>
    <w:p w:rsidR="004C42F9" w:rsidRPr="00B91E1F" w:rsidRDefault="007A48AE" w:rsidP="00C95009">
      <w:pPr>
        <w:pStyle w:val="Odstavecseseznamem"/>
        <w:numPr>
          <w:ilvl w:val="0"/>
          <w:numId w:val="25"/>
        </w:numPr>
        <w:spacing w:after="0" w:line="240" w:lineRule="auto"/>
        <w:ind w:left="425" w:hanging="425"/>
      </w:pPr>
      <w:r w:rsidRPr="00B91E1F">
        <w:t>K</w:t>
      </w:r>
      <w:r w:rsidR="00E467FD" w:rsidRPr="00B91E1F">
        <w:t>aláb</w:t>
      </w:r>
      <w:r w:rsidRPr="00B91E1F">
        <w:t xml:space="preserve"> M, B</w:t>
      </w:r>
      <w:r w:rsidR="00E467FD" w:rsidRPr="00B91E1F">
        <w:t>ruk</w:t>
      </w:r>
      <w:r w:rsidRPr="00B91E1F">
        <w:t xml:space="preserve"> V</w:t>
      </w:r>
      <w:r w:rsidR="00E467FD" w:rsidRPr="00B91E1F">
        <w:t xml:space="preserve">, </w:t>
      </w:r>
      <w:r w:rsidRPr="00B91E1F">
        <w:t>M</w:t>
      </w:r>
      <w:r w:rsidR="00864F4E" w:rsidRPr="00B91E1F">
        <w:t>aderová</w:t>
      </w:r>
      <w:r w:rsidRPr="00B91E1F">
        <w:t xml:space="preserve"> </w:t>
      </w:r>
      <w:r w:rsidR="00CE73D6" w:rsidRPr="00B91E1F">
        <w:t>K </w:t>
      </w:r>
      <w:r w:rsidRPr="00B91E1F">
        <w:t xml:space="preserve">et al. AO osteosyntéza hrudní stěny jako možnost řešení mechanické dehiscence sterna, 2008, Hojení ran, </w:t>
      </w:r>
      <w:proofErr w:type="gramStart"/>
      <w:r w:rsidRPr="00B91E1F">
        <w:t>vol.2, no</w:t>
      </w:r>
      <w:proofErr w:type="gramEnd"/>
      <w:r w:rsidRPr="00B91E1F">
        <w:t>.3, p.4-10</w:t>
      </w:r>
    </w:p>
    <w:p w:rsidR="004C42F9" w:rsidRPr="00B91E1F" w:rsidRDefault="004C42F9" w:rsidP="00C95009"/>
    <w:p w:rsidR="007A48AE" w:rsidRPr="00B91E1F" w:rsidRDefault="007A48AE" w:rsidP="00CD64EC">
      <w:pPr>
        <w:keepNext/>
        <w:contextualSpacing/>
        <w:rPr>
          <w:rFonts w:cs="Times New Roman"/>
          <w:szCs w:val="24"/>
        </w:rPr>
      </w:pPr>
      <w:r w:rsidRPr="00B91E1F">
        <w:rPr>
          <w:rFonts w:cs="Times New Roman"/>
          <w:szCs w:val="24"/>
        </w:rPr>
        <w:t xml:space="preserve">Druhý </w:t>
      </w:r>
      <w:r w:rsidR="00CE73D6" w:rsidRPr="00B91E1F">
        <w:rPr>
          <w:rFonts w:cs="Times New Roman"/>
          <w:szCs w:val="24"/>
        </w:rPr>
        <w:t>a </w:t>
      </w:r>
      <w:r w:rsidRPr="00B91E1F">
        <w:rPr>
          <w:rFonts w:cs="Times New Roman"/>
          <w:szCs w:val="24"/>
        </w:rPr>
        <w:t>další autor:</w:t>
      </w:r>
    </w:p>
    <w:p w:rsidR="004C42F9" w:rsidRPr="00B91E1F" w:rsidRDefault="007A48AE" w:rsidP="00C95009">
      <w:pPr>
        <w:pStyle w:val="Odstavecseseznamem"/>
        <w:numPr>
          <w:ilvl w:val="0"/>
          <w:numId w:val="26"/>
        </w:numPr>
        <w:spacing w:after="0" w:line="240" w:lineRule="auto"/>
        <w:ind w:left="425" w:hanging="425"/>
      </w:pPr>
      <w:r w:rsidRPr="00B91E1F">
        <w:t xml:space="preserve">Simek M, Kalab M, Grulichova J et al. Primární aplikace lokálního podtlaku </w:t>
      </w:r>
      <w:r w:rsidR="00CE73D6" w:rsidRPr="00B91E1F">
        <w:t>v </w:t>
      </w:r>
      <w:r w:rsidRPr="00B91E1F">
        <w:t xml:space="preserve">léčbě hluboké sternální infekce </w:t>
      </w:r>
      <w:r w:rsidR="00CE73D6" w:rsidRPr="00B91E1F">
        <w:t>v </w:t>
      </w:r>
      <w:r w:rsidRPr="00B91E1F">
        <w:t>kardiochirurgii.</w:t>
      </w:r>
      <w:r w:rsidR="004C42F9" w:rsidRPr="00B91E1F">
        <w:t xml:space="preserve"> </w:t>
      </w:r>
      <w:r w:rsidRPr="00B91E1F">
        <w:t>Pětileté výsledky jednotného protokolu. Hojení ran 2010;</w:t>
      </w:r>
      <w:r w:rsidR="004E5014" w:rsidRPr="00B91E1F">
        <w:t xml:space="preserve"> N</w:t>
      </w:r>
      <w:r w:rsidRPr="00B91E1F">
        <w:t>o. 4, p. 4-10</w:t>
      </w:r>
    </w:p>
    <w:p w:rsidR="004C42F9" w:rsidRPr="00B91E1F" w:rsidRDefault="007A48AE" w:rsidP="00C95009">
      <w:pPr>
        <w:pStyle w:val="Odstavecseseznamem"/>
        <w:numPr>
          <w:ilvl w:val="0"/>
          <w:numId w:val="26"/>
        </w:numPr>
        <w:spacing w:after="0" w:line="240" w:lineRule="auto"/>
        <w:ind w:left="425" w:hanging="425"/>
      </w:pPr>
      <w:r w:rsidRPr="00B91E1F">
        <w:t xml:space="preserve">Simek M, Kalab M, Hajek R et al. Vacuum-assisted closure </w:t>
      </w:r>
      <w:r w:rsidR="00CE73D6" w:rsidRPr="00B91E1F">
        <w:t>v </w:t>
      </w:r>
      <w:r w:rsidRPr="00B91E1F">
        <w:t xml:space="preserve">léčbě sternálních infekcí po kardiochirurgických výkonech. Nastal čas na změnu přístupu kardiochirurga? Hojení ran 2007; </w:t>
      </w:r>
      <w:proofErr w:type="gramStart"/>
      <w:r w:rsidRPr="00B91E1F">
        <w:t>no.1, p.</w:t>
      </w:r>
      <w:proofErr w:type="gramEnd"/>
      <w:r w:rsidRPr="00B91E1F">
        <w:t>4-11</w:t>
      </w:r>
    </w:p>
    <w:p w:rsidR="004C42F9" w:rsidRPr="00B91E1F" w:rsidRDefault="007A48AE" w:rsidP="00C95009">
      <w:pPr>
        <w:pStyle w:val="Odstavecseseznamem"/>
        <w:numPr>
          <w:ilvl w:val="0"/>
          <w:numId w:val="26"/>
        </w:numPr>
        <w:spacing w:after="0" w:line="240" w:lineRule="auto"/>
        <w:ind w:left="425" w:hanging="425"/>
      </w:pPr>
      <w:r w:rsidRPr="00B91E1F">
        <w:t xml:space="preserve">Simek M, Nemec P, Zalesak B, Kalab M et. </w:t>
      </w:r>
      <w:proofErr w:type="gramStart"/>
      <w:r w:rsidRPr="00B91E1F">
        <w:t>al</w:t>
      </w:r>
      <w:proofErr w:type="gramEnd"/>
      <w:r w:rsidRPr="00B91E1F">
        <w:t>.</w:t>
      </w:r>
      <w:r w:rsidR="004C42F9" w:rsidRPr="00B91E1F">
        <w:t xml:space="preserve"> </w:t>
      </w:r>
      <w:r w:rsidRPr="00B91E1F">
        <w:t xml:space="preserve">Podtlaková terapie (vacuum-assisted closure) </w:t>
      </w:r>
      <w:r w:rsidR="00CE73D6" w:rsidRPr="00B91E1F">
        <w:t>v </w:t>
      </w:r>
      <w:r w:rsidRPr="00B91E1F">
        <w:t>léčbě ranných infekčních komplikací po kardiochirurgických výkonech.</w:t>
      </w:r>
      <w:r w:rsidR="004C42F9" w:rsidRPr="00B91E1F">
        <w:t xml:space="preserve"> </w:t>
      </w:r>
      <w:r w:rsidRPr="00B91E1F">
        <w:t>Rozhl Chir 2007;</w:t>
      </w:r>
      <w:proofErr w:type="gramStart"/>
      <w:r w:rsidRPr="00B91E1F">
        <w:t>vol.86</w:t>
      </w:r>
      <w:proofErr w:type="gramEnd"/>
      <w:r w:rsidRPr="00B91E1F">
        <w:t>, p. 404-409</w:t>
      </w:r>
    </w:p>
    <w:p w:rsidR="004C42F9" w:rsidRPr="00B91E1F" w:rsidRDefault="004C42F9" w:rsidP="00C95009"/>
    <w:p w:rsidR="007A48AE" w:rsidRPr="00B91E1F" w:rsidRDefault="00E467FD" w:rsidP="00CD64EC">
      <w:pPr>
        <w:keepNext/>
        <w:contextualSpacing/>
        <w:rPr>
          <w:rFonts w:cs="Times New Roman"/>
          <w:b/>
          <w:szCs w:val="24"/>
        </w:rPr>
      </w:pPr>
      <w:r w:rsidRPr="00B91E1F">
        <w:rPr>
          <w:rFonts w:cs="Times New Roman"/>
          <w:b/>
          <w:szCs w:val="24"/>
        </w:rPr>
        <w:t>C</w:t>
      </w:r>
      <w:r w:rsidR="007A48AE" w:rsidRPr="00B91E1F">
        <w:rPr>
          <w:rFonts w:cs="Times New Roman"/>
          <w:b/>
          <w:szCs w:val="24"/>
        </w:rPr>
        <w:t xml:space="preserve">. Kapitoly </w:t>
      </w:r>
      <w:r w:rsidR="00CE73D6" w:rsidRPr="00B91E1F">
        <w:rPr>
          <w:rFonts w:cs="Times New Roman"/>
          <w:b/>
          <w:szCs w:val="24"/>
        </w:rPr>
        <w:t>v </w:t>
      </w:r>
      <w:r w:rsidR="007A48AE" w:rsidRPr="00B91E1F">
        <w:rPr>
          <w:rFonts w:cs="Times New Roman"/>
          <w:b/>
          <w:szCs w:val="24"/>
        </w:rPr>
        <w:t>monografii</w:t>
      </w:r>
    </w:p>
    <w:p w:rsidR="00CA6AE9" w:rsidRPr="00B91E1F" w:rsidRDefault="00CA6AE9" w:rsidP="00C95009">
      <w:pPr>
        <w:pStyle w:val="Odstavecseseznamem"/>
        <w:numPr>
          <w:ilvl w:val="0"/>
          <w:numId w:val="27"/>
        </w:numPr>
        <w:spacing w:after="0" w:line="240" w:lineRule="auto"/>
        <w:ind w:left="425" w:hanging="425"/>
      </w:pPr>
      <w:r w:rsidRPr="00B91E1F">
        <w:t>Martin Šimek, Martin Molitor, Martin Kaláb, Patrick Tobbia and Vladimír Lonský,</w:t>
      </w:r>
      <w:r w:rsidR="004C42F9" w:rsidRPr="00B91E1F">
        <w:t xml:space="preserve"> </w:t>
      </w:r>
      <w:r w:rsidRPr="00B91E1F">
        <w:t>Current Challenges in the Treatment of Deep Sternal Wound Infection Following Cardiac Surgery</w:t>
      </w:r>
      <w:r w:rsidRPr="00CD64EC">
        <w:rPr>
          <w:bCs/>
        </w:rPr>
        <w:t>,</w:t>
      </w:r>
      <w:r w:rsidR="004C42F9" w:rsidRPr="00CD64EC">
        <w:rPr>
          <w:bCs/>
        </w:rPr>
        <w:t xml:space="preserve"> </w:t>
      </w:r>
      <w:r w:rsidRPr="00B91E1F">
        <w:t>Chapter 27,</w:t>
      </w:r>
      <w:r w:rsidR="004C42F9" w:rsidRPr="00B91E1F">
        <w:t xml:space="preserve"> </w:t>
      </w:r>
      <w:r w:rsidRPr="00B91E1F">
        <w:t xml:space="preserve">Artery Bypass Edited by </w:t>
      </w:r>
      <w:hyperlink r:id="rId164" w:history="1">
        <w:r w:rsidRPr="00CD64EC">
          <w:rPr>
            <w:szCs w:val="24"/>
          </w:rPr>
          <w:t>Wilbert S. Aronow</w:t>
        </w:r>
      </w:hyperlink>
      <w:r w:rsidRPr="00B91E1F">
        <w:t xml:space="preserve">, ISBN 978-953-51-1025-5,Publisher: InTech, Published: March 13, 2013 under </w:t>
      </w:r>
      <w:hyperlink r:id="rId165" w:tgtFrame="_blank" w:history="1">
        <w:r w:rsidRPr="00CD64EC">
          <w:rPr>
            <w:szCs w:val="24"/>
          </w:rPr>
          <w:t>CC BY 3.0 license</w:t>
        </w:r>
      </w:hyperlink>
    </w:p>
    <w:p w:rsidR="004C42F9" w:rsidRPr="00CD64EC" w:rsidRDefault="007A48AE" w:rsidP="00C95009">
      <w:pPr>
        <w:pStyle w:val="Odstavecseseznamem"/>
        <w:numPr>
          <w:ilvl w:val="0"/>
          <w:numId w:val="27"/>
        </w:numPr>
        <w:spacing w:after="0" w:line="240" w:lineRule="auto"/>
        <w:ind w:left="425" w:hanging="425"/>
        <w:rPr>
          <w:rFonts w:cs="Times New Roman"/>
        </w:rPr>
      </w:pPr>
      <w:r w:rsidRPr="00CD64EC">
        <w:rPr>
          <w:rFonts w:cs="Times New Roman"/>
        </w:rPr>
        <w:t>K</w:t>
      </w:r>
      <w:r w:rsidR="00CA3409" w:rsidRPr="00CD64EC">
        <w:rPr>
          <w:rFonts w:cs="Times New Roman"/>
        </w:rPr>
        <w:t>alab</w:t>
      </w:r>
      <w:r w:rsidRPr="00CD64EC">
        <w:rPr>
          <w:rFonts w:cs="Times New Roman"/>
        </w:rPr>
        <w:t xml:space="preserve"> M, L</w:t>
      </w:r>
      <w:r w:rsidR="00CA3409" w:rsidRPr="00CD64EC">
        <w:rPr>
          <w:rFonts w:cs="Times New Roman"/>
        </w:rPr>
        <w:t>onský</w:t>
      </w:r>
      <w:r w:rsidRPr="00CD64EC">
        <w:rPr>
          <w:rFonts w:cs="Times New Roman"/>
        </w:rPr>
        <w:t xml:space="preserve"> </w:t>
      </w:r>
      <w:r w:rsidR="00CE73D6" w:rsidRPr="00CD64EC">
        <w:rPr>
          <w:rFonts w:cs="Times New Roman"/>
        </w:rPr>
        <w:t>V a </w:t>
      </w:r>
      <w:r w:rsidRPr="00CD64EC">
        <w:rPr>
          <w:rFonts w:cs="Times New Roman"/>
        </w:rPr>
        <w:t>S</w:t>
      </w:r>
      <w:r w:rsidR="00CA3409" w:rsidRPr="00CD64EC">
        <w:rPr>
          <w:rFonts w:cs="Times New Roman"/>
        </w:rPr>
        <w:t xml:space="preserve">teriovský </w:t>
      </w:r>
      <w:r w:rsidR="00CE73D6" w:rsidRPr="00CD64EC">
        <w:rPr>
          <w:rFonts w:cs="Times New Roman"/>
        </w:rPr>
        <w:t>A </w:t>
      </w:r>
      <w:r w:rsidRPr="00CD64EC">
        <w:rPr>
          <w:rFonts w:cs="Times New Roman"/>
        </w:rPr>
        <w:t xml:space="preserve">et al.: Využití přípravku Tachosil v neurochirurgii, hrudní </w:t>
      </w:r>
      <w:r w:rsidR="00CE73D6" w:rsidRPr="00CD64EC">
        <w:rPr>
          <w:rFonts w:cs="Times New Roman"/>
        </w:rPr>
        <w:t>a </w:t>
      </w:r>
      <w:r w:rsidRPr="00CD64EC">
        <w:rPr>
          <w:rFonts w:cs="Times New Roman"/>
        </w:rPr>
        <w:t>břišní chirurgii;</w:t>
      </w:r>
      <w:r w:rsidR="00EF3D5E" w:rsidRPr="00CD64EC">
        <w:rPr>
          <w:rFonts w:cs="Times New Roman"/>
        </w:rPr>
        <w:t xml:space="preserve"> kap. Zástava krvácení po kardiochirurgické reoperaci; str. 105-107.</w:t>
      </w:r>
      <w:r w:rsidRPr="00CD64EC">
        <w:rPr>
          <w:rFonts w:cs="Times New Roman"/>
        </w:rPr>
        <w:t xml:space="preserve"> 2009 Medical Tribune CZ, Praha ISBN-978-80-87135-13-6</w:t>
      </w:r>
    </w:p>
    <w:p w:rsidR="004C42F9" w:rsidRPr="00CD64EC" w:rsidRDefault="007A48AE" w:rsidP="00C95009">
      <w:pPr>
        <w:pStyle w:val="Odstavecseseznamem"/>
        <w:numPr>
          <w:ilvl w:val="0"/>
          <w:numId w:val="27"/>
        </w:numPr>
        <w:spacing w:after="0" w:line="240" w:lineRule="auto"/>
        <w:ind w:left="425" w:hanging="425"/>
        <w:rPr>
          <w:rFonts w:cs="Times New Roman"/>
        </w:rPr>
      </w:pPr>
      <w:r w:rsidRPr="00CD64EC">
        <w:rPr>
          <w:rFonts w:cs="Times New Roman"/>
        </w:rPr>
        <w:t xml:space="preserve">Miroslav Orel, Věra Facová </w:t>
      </w:r>
      <w:r w:rsidR="00CE73D6" w:rsidRPr="00CD64EC">
        <w:rPr>
          <w:rFonts w:cs="Times New Roman"/>
        </w:rPr>
        <w:t>a </w:t>
      </w:r>
      <w:r w:rsidRPr="00CD64EC">
        <w:rPr>
          <w:rFonts w:cs="Times New Roman"/>
        </w:rPr>
        <w:t xml:space="preserve">kolektiv, Člověk, jeho mozek </w:t>
      </w:r>
      <w:r w:rsidR="00CE73D6" w:rsidRPr="00CD64EC">
        <w:rPr>
          <w:rFonts w:cs="Times New Roman"/>
        </w:rPr>
        <w:t>a </w:t>
      </w:r>
      <w:r w:rsidRPr="00CD64EC">
        <w:rPr>
          <w:rFonts w:cs="Times New Roman"/>
        </w:rPr>
        <w:t xml:space="preserve">svět, 2009, Grada, Praha ISBN </w:t>
      </w:r>
      <w:r w:rsidRPr="00CD64EC">
        <w:rPr>
          <w:rFonts w:cs="Times New Roman"/>
          <w:bCs/>
        </w:rPr>
        <w:t xml:space="preserve">978-80-247-2617-5, Kapitola 2 </w:t>
      </w:r>
      <w:r w:rsidRPr="00CD64EC">
        <w:rPr>
          <w:rFonts w:cs="Times New Roman"/>
        </w:rPr>
        <w:t xml:space="preserve">Jak jsme to viděli kdysi </w:t>
      </w:r>
      <w:r w:rsidR="00CE73D6" w:rsidRPr="00CD64EC">
        <w:rPr>
          <w:rFonts w:cs="Times New Roman"/>
        </w:rPr>
        <w:t>a </w:t>
      </w:r>
      <w:r w:rsidRPr="00CD64EC">
        <w:rPr>
          <w:rFonts w:cs="Times New Roman"/>
        </w:rPr>
        <w:t>jak to vidíme dnes (Martin Kaláb)</w:t>
      </w:r>
    </w:p>
    <w:p w:rsidR="004C42F9" w:rsidRPr="00CD64EC" w:rsidRDefault="007A48AE" w:rsidP="00C95009">
      <w:pPr>
        <w:pStyle w:val="Odstavecseseznamem"/>
        <w:numPr>
          <w:ilvl w:val="0"/>
          <w:numId w:val="27"/>
        </w:numPr>
        <w:spacing w:after="0" w:line="240" w:lineRule="auto"/>
        <w:ind w:left="425" w:hanging="425"/>
        <w:rPr>
          <w:rFonts w:cs="Times New Roman"/>
        </w:rPr>
      </w:pPr>
      <w:r w:rsidRPr="00CD64EC">
        <w:rPr>
          <w:rFonts w:cs="Times New Roman"/>
        </w:rPr>
        <w:t xml:space="preserve">Miroslav Orel, Věra Facová </w:t>
      </w:r>
      <w:r w:rsidR="00CE73D6" w:rsidRPr="00CD64EC">
        <w:rPr>
          <w:rFonts w:cs="Times New Roman"/>
        </w:rPr>
        <w:t>a </w:t>
      </w:r>
      <w:r w:rsidRPr="00CD64EC">
        <w:rPr>
          <w:rFonts w:cs="Times New Roman"/>
        </w:rPr>
        <w:t xml:space="preserve">kolektiv, Člověk, jeho smysly </w:t>
      </w:r>
      <w:r w:rsidR="00CE73D6" w:rsidRPr="00CD64EC">
        <w:rPr>
          <w:rFonts w:cs="Times New Roman"/>
        </w:rPr>
        <w:t>a </w:t>
      </w:r>
      <w:r w:rsidRPr="00CD64EC">
        <w:rPr>
          <w:rFonts w:cs="Times New Roman"/>
        </w:rPr>
        <w:t>svět, 2010, Grada, Praha</w:t>
      </w:r>
      <w:r w:rsidR="00CE73D6" w:rsidRPr="00CD64EC">
        <w:rPr>
          <w:rFonts w:cs="Times New Roman"/>
        </w:rPr>
        <w:t xml:space="preserve"> ISBN: </w:t>
      </w:r>
      <w:r w:rsidRPr="00CD64EC">
        <w:rPr>
          <w:rFonts w:cs="Times New Roman"/>
        </w:rPr>
        <w:t>978-80-247-7306-3</w:t>
      </w:r>
      <w:r w:rsidRPr="00CD64EC">
        <w:rPr>
          <w:rFonts w:cs="Times New Roman"/>
          <w:bCs/>
        </w:rPr>
        <w:t xml:space="preserve">, Kapitola 3 </w:t>
      </w:r>
      <w:r w:rsidRPr="00CD64EC">
        <w:rPr>
          <w:rFonts w:cs="Times New Roman"/>
        </w:rPr>
        <w:t xml:space="preserve">Jak jsme to viděli kdysi </w:t>
      </w:r>
      <w:r w:rsidR="00CE73D6" w:rsidRPr="00CD64EC">
        <w:rPr>
          <w:rFonts w:cs="Times New Roman"/>
        </w:rPr>
        <w:t>a </w:t>
      </w:r>
      <w:r w:rsidRPr="00CD64EC">
        <w:rPr>
          <w:rFonts w:cs="Times New Roman"/>
        </w:rPr>
        <w:t>jak to vidíme dnes (Martin Kaláb)</w:t>
      </w:r>
    </w:p>
    <w:p w:rsidR="004C42F9" w:rsidRPr="00CD64EC" w:rsidRDefault="007A48AE" w:rsidP="00C95009">
      <w:pPr>
        <w:pStyle w:val="Odstavecseseznamem"/>
        <w:numPr>
          <w:ilvl w:val="0"/>
          <w:numId w:val="27"/>
        </w:numPr>
        <w:spacing w:after="0" w:line="240" w:lineRule="auto"/>
        <w:ind w:left="425" w:hanging="425"/>
        <w:rPr>
          <w:rFonts w:cs="Times New Roman"/>
        </w:rPr>
      </w:pPr>
      <w:r w:rsidRPr="00CD64EC">
        <w:rPr>
          <w:rFonts w:cs="Times New Roman"/>
        </w:rPr>
        <w:t xml:space="preserve">Miroslav Orel </w:t>
      </w:r>
      <w:r w:rsidR="00CE73D6" w:rsidRPr="00CD64EC">
        <w:rPr>
          <w:rFonts w:cs="Times New Roman"/>
        </w:rPr>
        <w:t>a </w:t>
      </w:r>
      <w:r w:rsidRPr="00CD64EC">
        <w:rPr>
          <w:rFonts w:cs="Times New Roman"/>
        </w:rPr>
        <w:t>kolektiv, Psychopatologie, 2012, Grada, Praha</w:t>
      </w:r>
      <w:r w:rsidRPr="00CD64EC">
        <w:rPr>
          <w:rFonts w:cs="Times New Roman"/>
          <w:bCs/>
        </w:rPr>
        <w:t xml:space="preserve"> 978-80-247-3737-9, Kapitoly </w:t>
      </w:r>
      <w:r w:rsidRPr="00CD64EC">
        <w:rPr>
          <w:rFonts w:cs="Times New Roman"/>
        </w:rPr>
        <w:t xml:space="preserve">10.4.6 Smutek </w:t>
      </w:r>
      <w:r w:rsidR="00CE73D6" w:rsidRPr="00CD64EC">
        <w:rPr>
          <w:rFonts w:cs="Times New Roman"/>
        </w:rPr>
        <w:t>v </w:t>
      </w:r>
      <w:r w:rsidRPr="00CD64EC">
        <w:rPr>
          <w:rFonts w:cs="Times New Roman"/>
        </w:rPr>
        <w:t xml:space="preserve">běhu staletí (Martin Kaláb), 11. Terapie </w:t>
      </w:r>
      <w:r w:rsidR="00CE73D6" w:rsidRPr="00CD64EC">
        <w:rPr>
          <w:rFonts w:cs="Times New Roman"/>
        </w:rPr>
        <w:t>v </w:t>
      </w:r>
      <w:r w:rsidRPr="00CD64EC">
        <w:rPr>
          <w:rFonts w:cs="Times New Roman"/>
        </w:rPr>
        <w:t xml:space="preserve">psychiatrii (Miroslav Orel, Martin Kaláb, Věra Facová), 11.1 Biologicky zaměřená léčba </w:t>
      </w:r>
      <w:r w:rsidR="00CE73D6" w:rsidRPr="00CD64EC">
        <w:rPr>
          <w:rFonts w:cs="Times New Roman"/>
        </w:rPr>
        <w:t>v </w:t>
      </w:r>
      <w:r w:rsidRPr="00CD64EC">
        <w:rPr>
          <w:rFonts w:cs="Times New Roman"/>
        </w:rPr>
        <w:t xml:space="preserve">psychiatrii (Miroslav Orel, Martin Kaláb) </w:t>
      </w:r>
      <w:r w:rsidR="00CE73D6" w:rsidRPr="00CD64EC">
        <w:rPr>
          <w:rFonts w:cs="Times New Roman"/>
        </w:rPr>
        <w:t>a </w:t>
      </w:r>
      <w:r w:rsidRPr="00CD64EC">
        <w:rPr>
          <w:rFonts w:cs="Times New Roman"/>
        </w:rPr>
        <w:t>11.1.2 Nefarmakologická biologická léčba (Miroslav Orel, Martin Kaláb)</w:t>
      </w:r>
    </w:p>
    <w:p w:rsidR="007A48AE" w:rsidRPr="00B91E1F" w:rsidRDefault="007A48AE" w:rsidP="00C95009"/>
    <w:p w:rsidR="004C42F9" w:rsidRPr="00B91E1F" w:rsidRDefault="00E467FD" w:rsidP="00CD64EC">
      <w:pPr>
        <w:keepNext/>
        <w:contextualSpacing/>
        <w:rPr>
          <w:rFonts w:cs="Times New Roman"/>
          <w:b/>
          <w:szCs w:val="24"/>
        </w:rPr>
      </w:pPr>
      <w:r w:rsidRPr="00B91E1F">
        <w:rPr>
          <w:rFonts w:cs="Times New Roman"/>
          <w:b/>
          <w:szCs w:val="24"/>
        </w:rPr>
        <w:t>E</w:t>
      </w:r>
      <w:r w:rsidR="007A48AE" w:rsidRPr="00B91E1F">
        <w:rPr>
          <w:rFonts w:cs="Times New Roman"/>
          <w:b/>
          <w:szCs w:val="24"/>
        </w:rPr>
        <w:t>. Monografie</w:t>
      </w:r>
    </w:p>
    <w:p w:rsidR="00BB76DB" w:rsidRPr="00B91E1F" w:rsidRDefault="00BB76DB" w:rsidP="00C95009">
      <w:pPr>
        <w:pStyle w:val="Odstavecseseznamem"/>
        <w:numPr>
          <w:ilvl w:val="0"/>
          <w:numId w:val="28"/>
        </w:numPr>
        <w:spacing w:after="0" w:line="240" w:lineRule="auto"/>
        <w:ind w:left="425" w:hanging="425"/>
      </w:pPr>
      <w:r w:rsidRPr="00B91E1F">
        <w:t xml:space="preserve">Martin Kaláb </w:t>
      </w:r>
      <w:r w:rsidR="00CE73D6" w:rsidRPr="00B91E1F">
        <w:t>a </w:t>
      </w:r>
      <w:r w:rsidRPr="00B91E1F">
        <w:t xml:space="preserve">kolektiv autorů: Perioperační péče </w:t>
      </w:r>
      <w:r w:rsidR="00CE73D6" w:rsidRPr="00B91E1F">
        <w:t>o </w:t>
      </w:r>
      <w:r w:rsidRPr="00B91E1F">
        <w:t>pacienta v kardiochirurgii nakl.: NCO NZO Brno, 1. vyd., 2013, 244 str.,ISBN-13: 978-80-7013-557-0</w:t>
      </w:r>
    </w:p>
    <w:p w:rsidR="004C42F9" w:rsidRPr="00CD64EC" w:rsidRDefault="00CA3409" w:rsidP="00C95009">
      <w:pPr>
        <w:pStyle w:val="Odstavecseseznamem"/>
        <w:numPr>
          <w:ilvl w:val="0"/>
          <w:numId w:val="28"/>
        </w:numPr>
        <w:spacing w:after="0" w:line="240" w:lineRule="auto"/>
        <w:ind w:left="425" w:hanging="425"/>
        <w:rPr>
          <w:rFonts w:cs="Times New Roman"/>
        </w:rPr>
      </w:pPr>
      <w:r w:rsidRPr="00CD64EC">
        <w:rPr>
          <w:rFonts w:cs="Times New Roman"/>
        </w:rPr>
        <w:lastRenderedPageBreak/>
        <w:t xml:space="preserve">Kaláb M, Orel M. Základy anatomie </w:t>
      </w:r>
      <w:r w:rsidR="00CE73D6" w:rsidRPr="00CD64EC">
        <w:rPr>
          <w:rFonts w:cs="Times New Roman"/>
        </w:rPr>
        <w:t>a </w:t>
      </w:r>
      <w:r w:rsidRPr="00CD64EC">
        <w:rPr>
          <w:rFonts w:cs="Times New Roman"/>
        </w:rPr>
        <w:t>fyziologie pro studenty psychologie, I. díl, 2009, Vydavatelství UP Olomouc ISBN 978-80-244-2225-1</w:t>
      </w:r>
    </w:p>
    <w:p w:rsidR="004C42F9" w:rsidRPr="00CD64EC" w:rsidRDefault="00CA3409" w:rsidP="00C95009">
      <w:pPr>
        <w:pStyle w:val="Odstavecseseznamem"/>
        <w:numPr>
          <w:ilvl w:val="0"/>
          <w:numId w:val="28"/>
        </w:numPr>
        <w:spacing w:after="0" w:line="240" w:lineRule="auto"/>
        <w:ind w:left="425" w:hanging="425"/>
        <w:rPr>
          <w:rFonts w:cs="Times New Roman"/>
        </w:rPr>
      </w:pPr>
      <w:r w:rsidRPr="00CD64EC">
        <w:rPr>
          <w:rFonts w:cs="Times New Roman"/>
        </w:rPr>
        <w:t xml:space="preserve">Kaláb M, Orel M. Základy anatomie </w:t>
      </w:r>
      <w:r w:rsidR="00CE73D6" w:rsidRPr="00CD64EC">
        <w:rPr>
          <w:rFonts w:cs="Times New Roman"/>
        </w:rPr>
        <w:t>a </w:t>
      </w:r>
      <w:r w:rsidRPr="00CD64EC">
        <w:rPr>
          <w:rFonts w:cs="Times New Roman"/>
        </w:rPr>
        <w:t>fyziologie pro studenty psychologie, II. díl, 2009, Vydavatelství UP Olomouc ISBN 978-80-244-2226-8</w:t>
      </w:r>
    </w:p>
    <w:p w:rsidR="004C42F9" w:rsidRPr="00CD64EC" w:rsidRDefault="00CA3409" w:rsidP="00C95009">
      <w:pPr>
        <w:pStyle w:val="Odstavecseseznamem"/>
        <w:numPr>
          <w:ilvl w:val="0"/>
          <w:numId w:val="28"/>
        </w:numPr>
        <w:spacing w:after="0" w:line="240" w:lineRule="auto"/>
        <w:ind w:left="425" w:hanging="425"/>
        <w:rPr>
          <w:rFonts w:cs="Times New Roman"/>
        </w:rPr>
      </w:pPr>
      <w:r w:rsidRPr="00CD64EC">
        <w:rPr>
          <w:rFonts w:cs="Times New Roman"/>
        </w:rPr>
        <w:t xml:space="preserve">Kaláb M, Orel M. Základy anatomie </w:t>
      </w:r>
      <w:r w:rsidR="00CE73D6" w:rsidRPr="00CD64EC">
        <w:rPr>
          <w:rFonts w:cs="Times New Roman"/>
        </w:rPr>
        <w:t>a </w:t>
      </w:r>
      <w:r w:rsidRPr="00CD64EC">
        <w:rPr>
          <w:rFonts w:cs="Times New Roman"/>
        </w:rPr>
        <w:t>fyziologie pro studenty psychologie, III. díl, 2009, Vydavatelství UP Olomouc ISBN 978-80-244-2363-0</w:t>
      </w:r>
    </w:p>
    <w:p w:rsidR="004C42F9" w:rsidRPr="00B91E1F" w:rsidRDefault="004C42F9" w:rsidP="00C95009"/>
    <w:p w:rsidR="007A48AE" w:rsidRPr="00B91E1F" w:rsidRDefault="00CA3409" w:rsidP="00CD64EC">
      <w:pPr>
        <w:keepNext/>
        <w:contextualSpacing/>
        <w:rPr>
          <w:rFonts w:cs="Times New Roman"/>
          <w:b/>
          <w:szCs w:val="24"/>
        </w:rPr>
      </w:pPr>
      <w:r w:rsidRPr="00B91E1F">
        <w:rPr>
          <w:rFonts w:cs="Times New Roman"/>
          <w:b/>
          <w:szCs w:val="24"/>
        </w:rPr>
        <w:t>F. Přednášky</w:t>
      </w:r>
    </w:p>
    <w:p w:rsidR="005C33A2" w:rsidRPr="00CD64EC" w:rsidRDefault="005C33A2" w:rsidP="00C95009">
      <w:pPr>
        <w:pStyle w:val="Odstavecseseznamem"/>
        <w:numPr>
          <w:ilvl w:val="0"/>
          <w:numId w:val="29"/>
        </w:numPr>
        <w:spacing w:after="0" w:line="240" w:lineRule="auto"/>
        <w:ind w:left="425" w:hanging="425"/>
        <w:rPr>
          <w:shd w:val="clear" w:color="auto" w:fill="FFFFFF"/>
        </w:rPr>
      </w:pPr>
      <w:r w:rsidRPr="00CD64EC">
        <w:rPr>
          <w:shd w:val="clear" w:color="auto" w:fill="FFFFFF"/>
        </w:rPr>
        <w:t>Kaláb M, Karkoška J, Kamínek M, Lonský V, Šantavý P. Use of a</w:t>
      </w:r>
      <w:r w:rsidRPr="00CD64EC">
        <w:rPr>
          <w:shd w:val="clear" w:color="auto" w:fill="FFFFFF"/>
          <w:lang w:val="en-GB"/>
        </w:rPr>
        <w:t xml:space="preserve">n allogeneic bone </w:t>
      </w:r>
      <w:r w:rsidRPr="00CD64EC">
        <w:rPr>
          <w:shd w:val="clear" w:color="auto" w:fill="FFFFFF"/>
        </w:rPr>
        <w:t>tissue</w:t>
      </w:r>
      <w:r w:rsidRPr="00CD64EC">
        <w:rPr>
          <w:shd w:val="clear" w:color="auto" w:fill="FFFFFF"/>
          <w:lang w:val="en-GB"/>
        </w:rPr>
        <w:t xml:space="preserve"> in the treatment of severe post-sternotomy massive bone los</w:t>
      </w:r>
      <w:r w:rsidRPr="00CD64EC">
        <w:rPr>
          <w:shd w:val="clear" w:color="auto" w:fill="FFFFFF"/>
        </w:rPr>
        <w:t>s</w:t>
      </w:r>
      <w:r w:rsidRPr="00CD64EC">
        <w:rPr>
          <w:shd w:val="clear" w:color="auto" w:fill="FFFFFF"/>
          <w:lang w:val="en-GB"/>
        </w:rPr>
        <w:t xml:space="preserve"> defects</w:t>
      </w:r>
      <w:r w:rsidRPr="00CD64EC">
        <w:rPr>
          <w:shd w:val="clear" w:color="auto" w:fill="FFFFFF"/>
        </w:rPr>
        <w:t xml:space="preserve"> – 6 year-experience. 30th EACT Annual Meeting. Barcelona, Spain, 1-5 October 2016</w:t>
      </w:r>
    </w:p>
    <w:p w:rsidR="00CA3409" w:rsidRPr="00CD64EC" w:rsidRDefault="00CA3409" w:rsidP="00C95009">
      <w:pPr>
        <w:pStyle w:val="Odstavecseseznamem"/>
        <w:numPr>
          <w:ilvl w:val="0"/>
          <w:numId w:val="29"/>
        </w:numPr>
        <w:spacing w:after="0" w:line="240" w:lineRule="auto"/>
        <w:ind w:left="425" w:hanging="425"/>
        <w:rPr>
          <w:shd w:val="clear" w:color="auto" w:fill="FFFFFF"/>
        </w:rPr>
      </w:pPr>
      <w:r w:rsidRPr="00CD64EC">
        <w:rPr>
          <w:shd w:val="clear" w:color="auto" w:fill="FFFFFF"/>
        </w:rPr>
        <w:t>Kaláb</w:t>
      </w:r>
      <w:r w:rsidR="0064393D" w:rsidRPr="00CD64EC">
        <w:rPr>
          <w:shd w:val="clear" w:color="auto" w:fill="FFFFFF"/>
        </w:rPr>
        <w:t xml:space="preserve"> M</w:t>
      </w:r>
      <w:r w:rsidRPr="00CD64EC">
        <w:rPr>
          <w:shd w:val="clear" w:color="auto" w:fill="FFFFFF"/>
        </w:rPr>
        <w:t>, Karkoška</w:t>
      </w:r>
      <w:r w:rsidR="0064393D" w:rsidRPr="00CD64EC">
        <w:rPr>
          <w:shd w:val="clear" w:color="auto" w:fill="FFFFFF"/>
        </w:rPr>
        <w:t xml:space="preserve"> J</w:t>
      </w:r>
      <w:r w:rsidRPr="00CD64EC">
        <w:rPr>
          <w:shd w:val="clear" w:color="auto" w:fill="FFFFFF"/>
        </w:rPr>
        <w:t>, Kamínek</w:t>
      </w:r>
      <w:r w:rsidR="0064393D" w:rsidRPr="00CD64EC">
        <w:rPr>
          <w:shd w:val="clear" w:color="auto" w:fill="FFFFFF"/>
        </w:rPr>
        <w:t xml:space="preserve"> M</w:t>
      </w:r>
      <w:r w:rsidRPr="00CD64EC">
        <w:rPr>
          <w:shd w:val="clear" w:color="auto" w:fill="FFFFFF"/>
        </w:rPr>
        <w:t>, Matějková</w:t>
      </w:r>
      <w:r w:rsidR="0064393D" w:rsidRPr="00CD64EC">
        <w:rPr>
          <w:shd w:val="clear" w:color="auto" w:fill="FFFFFF"/>
        </w:rPr>
        <w:t xml:space="preserve"> E</w:t>
      </w:r>
      <w:r w:rsidRPr="00CD64EC">
        <w:rPr>
          <w:shd w:val="clear" w:color="auto" w:fill="FFFFFF"/>
        </w:rPr>
        <w:t>, Šantavý</w:t>
      </w:r>
      <w:r w:rsidR="0064393D" w:rsidRPr="00CD64EC">
        <w:rPr>
          <w:shd w:val="clear" w:color="auto" w:fill="FFFFFF"/>
        </w:rPr>
        <w:t xml:space="preserve"> P</w:t>
      </w:r>
      <w:r w:rsidRPr="00CD64EC">
        <w:rPr>
          <w:shd w:val="clear" w:color="auto" w:fill="FFFFFF"/>
        </w:rPr>
        <w:t xml:space="preserve">. Transplantation of an allogeneic bone graft in treatment of post-sternotomy massive bone loss defects. </w:t>
      </w:r>
      <w:r w:rsidRPr="00B91E1F">
        <w:t>25th World Congress of the World Society of Cardio-Thoracic Surgeons, Edinburgh, Great Britain, 19-22 September</w:t>
      </w:r>
      <w:r w:rsidR="004C42F9" w:rsidRPr="00B91E1F">
        <w:t xml:space="preserve"> </w:t>
      </w:r>
      <w:r w:rsidRPr="00B91E1F">
        <w:t>2015.</w:t>
      </w:r>
    </w:p>
    <w:p w:rsidR="004C42F9" w:rsidRPr="00B91E1F" w:rsidRDefault="00CA3409" w:rsidP="00C95009">
      <w:pPr>
        <w:pStyle w:val="Odstavecseseznamem"/>
        <w:numPr>
          <w:ilvl w:val="0"/>
          <w:numId w:val="29"/>
        </w:numPr>
        <w:spacing w:after="0" w:line="240" w:lineRule="auto"/>
        <w:ind w:left="425" w:hanging="425"/>
      </w:pPr>
      <w:r w:rsidRPr="00B91E1F">
        <w:t>Kaláb</w:t>
      </w:r>
      <w:r w:rsidR="0064393D" w:rsidRPr="00B91E1F">
        <w:t xml:space="preserve"> M</w:t>
      </w:r>
      <w:r w:rsidRPr="00B91E1F">
        <w:t>, Karkoška</w:t>
      </w:r>
      <w:r w:rsidR="0064393D" w:rsidRPr="00B91E1F">
        <w:t xml:space="preserve"> J</w:t>
      </w:r>
      <w:r w:rsidRPr="00B91E1F">
        <w:t>, Kamínek</w:t>
      </w:r>
      <w:r w:rsidR="0064393D" w:rsidRPr="00B91E1F">
        <w:t xml:space="preserve"> M</w:t>
      </w:r>
      <w:r w:rsidRPr="00B91E1F">
        <w:t>, Lonský</w:t>
      </w:r>
      <w:r w:rsidR="0064393D" w:rsidRPr="00B91E1F">
        <w:t xml:space="preserve"> V</w:t>
      </w:r>
      <w:r w:rsidRPr="00B91E1F">
        <w:t>. Transplantace alogenního štěpu sterna – nová metoda léčby rozsáhlých post-sternotomických defektů hrudní stěny. V. Česko-Slovenský transplantační kongres, Olomouc, 4. - 6. října 2014.</w:t>
      </w:r>
    </w:p>
    <w:p w:rsidR="004C42F9" w:rsidRPr="00B91E1F" w:rsidRDefault="00CA3409" w:rsidP="00C95009">
      <w:pPr>
        <w:pStyle w:val="Odstavecseseznamem"/>
        <w:numPr>
          <w:ilvl w:val="0"/>
          <w:numId w:val="29"/>
        </w:numPr>
        <w:spacing w:after="0" w:line="240" w:lineRule="auto"/>
        <w:ind w:left="425" w:hanging="425"/>
      </w:pPr>
      <w:r w:rsidRPr="00B91E1F">
        <w:t>Kaláb</w:t>
      </w:r>
      <w:r w:rsidR="0064393D" w:rsidRPr="00B91E1F">
        <w:t xml:space="preserve"> M</w:t>
      </w:r>
      <w:r w:rsidRPr="00B91E1F">
        <w:t>, Karkoška</w:t>
      </w:r>
      <w:r w:rsidR="0064393D" w:rsidRPr="00B91E1F">
        <w:t xml:space="preserve"> J</w:t>
      </w:r>
      <w:r w:rsidRPr="00B91E1F">
        <w:t>, Kamínek</w:t>
      </w:r>
      <w:r w:rsidR="0064393D" w:rsidRPr="00B91E1F">
        <w:t xml:space="preserve"> M</w:t>
      </w:r>
      <w:r w:rsidRPr="00B91E1F">
        <w:t>, Lonský</w:t>
      </w:r>
      <w:r w:rsidR="0064393D" w:rsidRPr="00B91E1F">
        <w:t xml:space="preserve"> V</w:t>
      </w:r>
      <w:r w:rsidRPr="00B91E1F">
        <w:t>. Výsledky tříletého sledování prvních pacientů po transplantaci alogenního štěpu sterna při řešení post-sternotomického defektu hrudní stěny. VI. sjezd České společnosti kardiovaskulární chirurgie, Brno, 9. - 11. 11. 2014</w:t>
      </w:r>
    </w:p>
    <w:p w:rsidR="004C42F9" w:rsidRPr="00B91E1F" w:rsidRDefault="00CA3409" w:rsidP="00C95009">
      <w:pPr>
        <w:pStyle w:val="Odstavecseseznamem"/>
        <w:numPr>
          <w:ilvl w:val="0"/>
          <w:numId w:val="29"/>
        </w:numPr>
        <w:spacing w:after="0" w:line="240" w:lineRule="auto"/>
        <w:ind w:left="425" w:hanging="425"/>
      </w:pPr>
      <w:r w:rsidRPr="00B91E1F">
        <w:t>Kaláb</w:t>
      </w:r>
      <w:r w:rsidR="0064393D" w:rsidRPr="00B91E1F">
        <w:t xml:space="preserve"> M</w:t>
      </w:r>
      <w:r w:rsidRPr="00B91E1F">
        <w:t>, Karkoška</w:t>
      </w:r>
      <w:r w:rsidR="0064393D" w:rsidRPr="00B91E1F">
        <w:t xml:space="preserve"> J</w:t>
      </w:r>
      <w:r w:rsidRPr="00B91E1F">
        <w:t>, Kamínek</w:t>
      </w:r>
      <w:r w:rsidR="0064393D" w:rsidRPr="00B91E1F">
        <w:t xml:space="preserve"> M</w:t>
      </w:r>
      <w:r w:rsidRPr="00B91E1F">
        <w:t>, Matějková</w:t>
      </w:r>
      <w:r w:rsidR="0064393D" w:rsidRPr="00B91E1F">
        <w:t xml:space="preserve"> E</w:t>
      </w:r>
      <w:r w:rsidRPr="00B91E1F">
        <w:t>, Lonský</w:t>
      </w:r>
      <w:r w:rsidR="0064393D" w:rsidRPr="00B91E1F">
        <w:t xml:space="preserve"> V</w:t>
      </w:r>
      <w:r w:rsidRPr="00B91E1F">
        <w:t>. Cryopreserved Sternum in Life Saving Use (Transplantation of na allogeneic bone graft in the treatment of severe post-sternotomy massive bone loss defecets after cardiosurgery. Cryo 2015, 52nd Annual Meeting of the Society for Cryobiology, Ostrava, July 26. – 29., 2015</w:t>
      </w:r>
    </w:p>
    <w:p w:rsidR="004C42F9" w:rsidRPr="00CD64EC" w:rsidRDefault="00CA3409" w:rsidP="00C95009">
      <w:pPr>
        <w:pStyle w:val="Odstavecseseznamem"/>
        <w:numPr>
          <w:ilvl w:val="0"/>
          <w:numId w:val="29"/>
        </w:numPr>
        <w:spacing w:after="0" w:line="240" w:lineRule="auto"/>
        <w:ind w:left="425" w:hanging="425"/>
        <w:rPr>
          <w:rFonts w:eastAsia="Calibri"/>
        </w:rPr>
      </w:pPr>
      <w:r w:rsidRPr="00CD64EC">
        <w:rPr>
          <w:rFonts w:eastAsia="Calibri"/>
        </w:rPr>
        <w:t>Martin Kaláb.</w:t>
      </w:r>
      <w:r w:rsidRPr="00B91E1F">
        <w:t xml:space="preserve"> </w:t>
      </w:r>
      <w:r w:rsidRPr="00CD64EC">
        <w:rPr>
          <w:rFonts w:eastAsia="Calibri"/>
        </w:rPr>
        <w:t>Transplantation of allogenic sternal bone graft for closure of post-sternotomy chest wall defects – results of four years of successful interdisciplinary collaboration. International Regenerative Medicine Conference, Brno, Czech Republic, April 9-10, 2014.</w:t>
      </w:r>
    </w:p>
    <w:p w:rsidR="004C42F9" w:rsidRPr="00CD64EC" w:rsidRDefault="00CA3409" w:rsidP="00C95009">
      <w:pPr>
        <w:pStyle w:val="Odstavecseseznamem"/>
        <w:numPr>
          <w:ilvl w:val="0"/>
          <w:numId w:val="29"/>
        </w:numPr>
        <w:spacing w:after="0" w:line="240" w:lineRule="auto"/>
        <w:ind w:left="425" w:hanging="425"/>
        <w:rPr>
          <w:bCs/>
        </w:rPr>
      </w:pPr>
      <w:r w:rsidRPr="00CD64EC">
        <w:rPr>
          <w:rFonts w:eastAsia="Times New Roman"/>
          <w:lang w:eastAsia="cs-CZ"/>
        </w:rPr>
        <w:t>Martin Kaláb; Milan Kamínek, Barbara Kubešová; Vladimír Lonský.</w:t>
      </w:r>
      <w:r w:rsidRPr="00B91E1F">
        <w:t xml:space="preserve"> Transplantace allogenního kostního štěpu sterna při řešení rozsáhlých post-sternotomických defektů hrudní</w:t>
      </w:r>
      <w:r w:rsidR="00CF20FC" w:rsidRPr="00B91E1F">
        <w:t xml:space="preserve"> </w:t>
      </w:r>
      <w:r w:rsidRPr="00B91E1F">
        <w:t>stěny.</w:t>
      </w:r>
      <w:r w:rsidR="00955C5D" w:rsidRPr="00B91E1F">
        <w:t xml:space="preserve"> </w:t>
      </w:r>
      <w:r w:rsidRPr="00CD64EC">
        <w:rPr>
          <w:bCs/>
        </w:rPr>
        <w:t>V.</w:t>
      </w:r>
      <w:r w:rsidR="00955C5D" w:rsidRPr="00CD64EC">
        <w:rPr>
          <w:bCs/>
        </w:rPr>
        <w:t xml:space="preserve"> </w:t>
      </w:r>
      <w:r w:rsidRPr="00CD64EC">
        <w:rPr>
          <w:bCs/>
        </w:rPr>
        <w:t>sjezd České společnosti kardiovaskulární chirurgie ČLS JEP, Brno 2012</w:t>
      </w:r>
    </w:p>
    <w:p w:rsidR="004C42F9" w:rsidRPr="00B91E1F" w:rsidRDefault="00CA3409" w:rsidP="00C95009">
      <w:pPr>
        <w:pStyle w:val="Odstavecseseznamem"/>
        <w:numPr>
          <w:ilvl w:val="0"/>
          <w:numId w:val="29"/>
        </w:numPr>
        <w:spacing w:after="0" w:line="240" w:lineRule="auto"/>
        <w:ind w:left="425" w:hanging="425"/>
      </w:pPr>
      <w:r w:rsidRPr="00B91E1F">
        <w:t>Martin Kaláb. Transplantace kostního stěpu – nová možnost řešení rozsáhlých poststernotomických defektů</w:t>
      </w:r>
      <w:r w:rsidR="00083C68" w:rsidRPr="00B91E1F">
        <w:t>.</w:t>
      </w:r>
      <w:r w:rsidR="004C42F9" w:rsidRPr="00B91E1F">
        <w:t xml:space="preserve"> </w:t>
      </w:r>
      <w:r w:rsidRPr="00B91E1F">
        <w:t>Luklův kardiologický den, Olomouc, 2012</w:t>
      </w:r>
    </w:p>
    <w:p w:rsidR="004C42F9" w:rsidRPr="00CD64EC" w:rsidRDefault="00CA3409" w:rsidP="00C95009">
      <w:pPr>
        <w:pStyle w:val="Odstavecseseznamem"/>
        <w:numPr>
          <w:ilvl w:val="0"/>
          <w:numId w:val="29"/>
        </w:numPr>
        <w:spacing w:after="0" w:line="240" w:lineRule="auto"/>
        <w:ind w:left="425" w:hanging="425"/>
        <w:rPr>
          <w:bCs/>
        </w:rPr>
      </w:pPr>
      <w:r w:rsidRPr="00CD64EC">
        <w:rPr>
          <w:bCs/>
        </w:rPr>
        <w:t>Kaláb M., Šimek M., Zelená A., Slaměníková Z., Lonský V</w:t>
      </w:r>
      <w:r w:rsidR="00083C68" w:rsidRPr="00CD64EC">
        <w:rPr>
          <w:bCs/>
        </w:rPr>
        <w:t>.</w:t>
      </w:r>
      <w:r w:rsidRPr="00CD64EC">
        <w:rPr>
          <w:bCs/>
        </w:rPr>
        <w:t xml:space="preserve"> AO osteosyntéza hrudní stěny - nová perspektiva řešení komplikovaných dehiscencí sternotomie po kardiochirurgickém výkonu. Teplice nad Bečvou, 2011</w:t>
      </w:r>
    </w:p>
    <w:p w:rsidR="004C42F9" w:rsidRPr="00CD64EC" w:rsidRDefault="00CA3409" w:rsidP="00C95009">
      <w:pPr>
        <w:pStyle w:val="Odstavecseseznamem"/>
        <w:numPr>
          <w:ilvl w:val="0"/>
          <w:numId w:val="29"/>
        </w:numPr>
        <w:spacing w:after="0" w:line="240" w:lineRule="auto"/>
        <w:ind w:left="425" w:hanging="425"/>
        <w:rPr>
          <w:bCs/>
        </w:rPr>
      </w:pPr>
      <w:r w:rsidRPr="00B91E1F">
        <w:t xml:space="preserve">Kaláb M, Molitor M, Kubešová B, Lonský V. Rekonstrukce rozsáhlého defektu hrudní stěny </w:t>
      </w:r>
      <w:r w:rsidR="00CE73D6" w:rsidRPr="00B91E1F">
        <w:t>s </w:t>
      </w:r>
      <w:r w:rsidRPr="00B91E1F">
        <w:t>využitím allogenního kostního transplantátu,</w:t>
      </w:r>
      <w:r w:rsidR="001D48AF" w:rsidRPr="00B91E1F">
        <w:t xml:space="preserve"> </w:t>
      </w:r>
      <w:r w:rsidRPr="00B91E1F">
        <w:t xml:space="preserve">AO osteosyntézy </w:t>
      </w:r>
      <w:r w:rsidR="00CE73D6" w:rsidRPr="00B91E1F">
        <w:t>a </w:t>
      </w:r>
      <w:r w:rsidRPr="00B91E1F">
        <w:t xml:space="preserve">posunu pektorálního laloku </w:t>
      </w:r>
      <w:r w:rsidRPr="00CD64EC">
        <w:rPr>
          <w:bCs/>
        </w:rPr>
        <w:t>Bioimplantologie 2011, Brno 2011</w:t>
      </w:r>
    </w:p>
    <w:p w:rsidR="004C42F9" w:rsidRPr="00CD64EC" w:rsidRDefault="00CA3409" w:rsidP="00C95009">
      <w:pPr>
        <w:pStyle w:val="Odstavecseseznamem"/>
        <w:numPr>
          <w:ilvl w:val="0"/>
          <w:numId w:val="29"/>
        </w:numPr>
        <w:spacing w:after="0" w:line="240" w:lineRule="auto"/>
        <w:ind w:left="425" w:hanging="425"/>
        <w:rPr>
          <w:bCs/>
        </w:rPr>
      </w:pPr>
      <w:r w:rsidRPr="00CD64EC">
        <w:rPr>
          <w:rFonts w:eastAsia="Calibri"/>
        </w:rPr>
        <w:t>M.</w:t>
      </w:r>
      <w:r w:rsidR="00DA6432" w:rsidRPr="00CD64EC">
        <w:rPr>
          <w:rFonts w:eastAsia="Calibri"/>
        </w:rPr>
        <w:t xml:space="preserve"> </w:t>
      </w:r>
      <w:r w:rsidRPr="00CD64EC">
        <w:rPr>
          <w:rFonts w:eastAsia="Calibri"/>
        </w:rPr>
        <w:t>Kaláb, Z.</w:t>
      </w:r>
      <w:r w:rsidR="00DC5DD1" w:rsidRPr="00CD64EC">
        <w:rPr>
          <w:rFonts w:eastAsia="Calibri"/>
        </w:rPr>
        <w:t xml:space="preserve"> </w:t>
      </w:r>
      <w:r w:rsidRPr="00CD64EC">
        <w:rPr>
          <w:rFonts w:eastAsia="Calibri"/>
        </w:rPr>
        <w:t>Slaměníková, V.</w:t>
      </w:r>
      <w:r w:rsidR="00DC5DD1" w:rsidRPr="00CD64EC">
        <w:rPr>
          <w:rFonts w:eastAsia="Calibri"/>
        </w:rPr>
        <w:t xml:space="preserve"> </w:t>
      </w:r>
      <w:r w:rsidRPr="00CD64EC">
        <w:rPr>
          <w:rFonts w:eastAsia="Calibri"/>
        </w:rPr>
        <w:t>Bruk, V.</w:t>
      </w:r>
      <w:r w:rsidR="00DC5DD1" w:rsidRPr="00CD64EC">
        <w:rPr>
          <w:rFonts w:eastAsia="Calibri"/>
        </w:rPr>
        <w:t xml:space="preserve"> </w:t>
      </w:r>
      <w:r w:rsidRPr="00CD64EC">
        <w:rPr>
          <w:rFonts w:eastAsia="Calibri"/>
        </w:rPr>
        <w:t xml:space="preserve">Lonský, </w:t>
      </w:r>
      <w:r w:rsidRPr="00B91E1F">
        <w:t>Nové metody řešení komplikací hojení sternotomie aneb je levné skutečně vždy levné?</w:t>
      </w:r>
      <w:r w:rsidRPr="00CD64EC">
        <w:rPr>
          <w:bCs/>
        </w:rPr>
        <w:t xml:space="preserve"> IV.</w:t>
      </w:r>
      <w:r w:rsidR="00DC5DD1" w:rsidRPr="00CD64EC">
        <w:rPr>
          <w:bCs/>
        </w:rPr>
        <w:t xml:space="preserve"> </w:t>
      </w:r>
      <w:r w:rsidRPr="00CD64EC">
        <w:rPr>
          <w:bCs/>
        </w:rPr>
        <w:t>sjezd České společnosti kardiovaskulární chirurgie ČLS J</w:t>
      </w:r>
      <w:r w:rsidR="004C42F9" w:rsidRPr="00CD64EC">
        <w:rPr>
          <w:bCs/>
        </w:rPr>
        <w:t>EP, České Budějovice 2010</w:t>
      </w:r>
    </w:p>
    <w:p w:rsidR="004C42F9" w:rsidRPr="00CD64EC" w:rsidRDefault="00CA3409" w:rsidP="00C95009">
      <w:pPr>
        <w:pStyle w:val="Odstavecseseznamem"/>
        <w:numPr>
          <w:ilvl w:val="0"/>
          <w:numId w:val="29"/>
        </w:numPr>
        <w:spacing w:after="0" w:line="240" w:lineRule="auto"/>
        <w:ind w:left="425" w:hanging="425"/>
        <w:rPr>
          <w:bCs/>
        </w:rPr>
      </w:pPr>
      <w:r w:rsidRPr="00B91E1F">
        <w:t>M. Kaláb</w:t>
      </w:r>
      <w:r w:rsidR="0064393D" w:rsidRPr="00B91E1F">
        <w:t xml:space="preserve">. </w:t>
      </w:r>
      <w:r w:rsidRPr="00B91E1F">
        <w:t xml:space="preserve">Stručný přehled možností lokální hemostázy, </w:t>
      </w:r>
      <w:r w:rsidRPr="00CD64EC">
        <w:rPr>
          <w:bCs/>
        </w:rPr>
        <w:t>IV. sjezd České společnosti kardiovaskulární chirurgie ČLS JEP</w:t>
      </w:r>
      <w:r w:rsidR="004C42F9" w:rsidRPr="00CD64EC">
        <w:rPr>
          <w:bCs/>
        </w:rPr>
        <w:t>, České Budějovice 2010</w:t>
      </w:r>
    </w:p>
    <w:p w:rsidR="00CF20FC" w:rsidRPr="00B91E1F" w:rsidRDefault="00CF20FC" w:rsidP="00C95009"/>
    <w:p w:rsidR="00CA3409" w:rsidRPr="00B91E1F" w:rsidRDefault="00CA3409" w:rsidP="00CD64EC">
      <w:pPr>
        <w:keepNext/>
        <w:contextualSpacing/>
        <w:rPr>
          <w:rFonts w:cs="Times New Roman"/>
          <w:b/>
          <w:szCs w:val="24"/>
        </w:rPr>
      </w:pPr>
      <w:r w:rsidRPr="00B91E1F">
        <w:rPr>
          <w:rFonts w:cs="Times New Roman"/>
          <w:b/>
          <w:szCs w:val="24"/>
        </w:rPr>
        <w:lastRenderedPageBreak/>
        <w:t>G. Postery</w:t>
      </w:r>
    </w:p>
    <w:p w:rsidR="00CA3409" w:rsidRPr="00B91E1F" w:rsidRDefault="00CA3409" w:rsidP="00C95009">
      <w:pPr>
        <w:pStyle w:val="Odstavecseseznamem"/>
        <w:numPr>
          <w:ilvl w:val="0"/>
          <w:numId w:val="30"/>
        </w:numPr>
        <w:spacing w:after="0" w:line="240" w:lineRule="auto"/>
        <w:ind w:left="425" w:hanging="425"/>
      </w:pPr>
      <w:r w:rsidRPr="00B91E1F">
        <w:t>K</w:t>
      </w:r>
      <w:r w:rsidR="00DA6432" w:rsidRPr="00B91E1F">
        <w:t>alab</w:t>
      </w:r>
      <w:r w:rsidRPr="00B91E1F">
        <w:t xml:space="preserve"> M, M</w:t>
      </w:r>
      <w:r w:rsidR="00DA6432" w:rsidRPr="00B91E1F">
        <w:t>olitor</w:t>
      </w:r>
      <w:r w:rsidRPr="00B91E1F">
        <w:t xml:space="preserve"> M, K</w:t>
      </w:r>
      <w:r w:rsidR="00DA6432" w:rsidRPr="00B91E1F">
        <w:t>ubesova</w:t>
      </w:r>
      <w:r w:rsidRPr="00B91E1F">
        <w:t xml:space="preserve"> B, L</w:t>
      </w:r>
      <w:r w:rsidR="00DA6432" w:rsidRPr="00B91E1F">
        <w:t>onsky</w:t>
      </w:r>
      <w:r w:rsidRPr="00B91E1F">
        <w:t xml:space="preserve"> V. Use of allogenous bone graft and osteosynthetic stabilization in treatment of massive post-sternotomy defects, 23rd World Congress of the World Society of Cardio-Thoracic Surgeons, Split, Croatia, 12-15 September 2013.</w:t>
      </w:r>
    </w:p>
    <w:p w:rsidR="004C42F9" w:rsidRPr="00CD64EC" w:rsidRDefault="00CA3409" w:rsidP="00C95009">
      <w:pPr>
        <w:pStyle w:val="Odstavecseseznamem"/>
        <w:numPr>
          <w:ilvl w:val="0"/>
          <w:numId w:val="30"/>
        </w:numPr>
        <w:spacing w:after="0" w:line="240" w:lineRule="auto"/>
        <w:ind w:left="425" w:hanging="425"/>
        <w:rPr>
          <w:rFonts w:eastAsia="Calibri"/>
        </w:rPr>
      </w:pPr>
      <w:r w:rsidRPr="00CD64EC">
        <w:rPr>
          <w:rFonts w:eastAsia="Calibri"/>
        </w:rPr>
        <w:t>Kal</w:t>
      </w:r>
      <w:r w:rsidR="0064393D" w:rsidRPr="00CD64EC">
        <w:rPr>
          <w:rFonts w:eastAsia="Calibri"/>
        </w:rPr>
        <w:t>a</w:t>
      </w:r>
      <w:r w:rsidRPr="00CD64EC">
        <w:rPr>
          <w:rFonts w:eastAsia="Calibri"/>
        </w:rPr>
        <w:t>b</w:t>
      </w:r>
      <w:r w:rsidR="0064393D" w:rsidRPr="00CD64EC">
        <w:rPr>
          <w:rFonts w:eastAsia="Calibri"/>
        </w:rPr>
        <w:t xml:space="preserve"> M</w:t>
      </w:r>
      <w:r w:rsidRPr="00CD64EC">
        <w:rPr>
          <w:rFonts w:eastAsia="Calibri"/>
        </w:rPr>
        <w:t>, Karkoska</w:t>
      </w:r>
      <w:r w:rsidR="0064393D" w:rsidRPr="00CD64EC">
        <w:rPr>
          <w:rFonts w:eastAsia="Calibri"/>
        </w:rPr>
        <w:t xml:space="preserve"> J</w:t>
      </w:r>
      <w:r w:rsidRPr="00CD64EC">
        <w:rPr>
          <w:rFonts w:eastAsia="Calibri"/>
        </w:rPr>
        <w:t>,</w:t>
      </w:r>
      <w:r w:rsidR="00955C5D" w:rsidRPr="00CD64EC">
        <w:rPr>
          <w:rFonts w:eastAsia="Calibri"/>
        </w:rPr>
        <w:t xml:space="preserve"> </w:t>
      </w:r>
      <w:r w:rsidRPr="00CD64EC">
        <w:rPr>
          <w:rFonts w:eastAsia="Calibri"/>
        </w:rPr>
        <w:t>Matejkova</w:t>
      </w:r>
      <w:r w:rsidR="0064393D" w:rsidRPr="00CD64EC">
        <w:rPr>
          <w:rFonts w:eastAsia="Calibri"/>
        </w:rPr>
        <w:t xml:space="preserve"> E</w:t>
      </w:r>
      <w:r w:rsidRPr="00CD64EC">
        <w:rPr>
          <w:rFonts w:eastAsia="Calibri"/>
        </w:rPr>
        <w:t>, Lonský</w:t>
      </w:r>
      <w:r w:rsidR="0064393D" w:rsidRPr="00CD64EC">
        <w:rPr>
          <w:rFonts w:eastAsia="Calibri"/>
        </w:rPr>
        <w:t xml:space="preserve"> V.</w:t>
      </w:r>
      <w:r w:rsidRPr="00B91E1F">
        <w:t xml:space="preserve"> </w:t>
      </w:r>
      <w:r w:rsidRPr="00CD64EC">
        <w:rPr>
          <w:rFonts w:eastAsia="Calibri"/>
        </w:rPr>
        <w:t>Use of allogenous bone graft and osteosynthetic stabilization in treatment of massive post-sternotomy defects.22nd Annual Congress of the European Association of Tissue Banks, Brussels, Belgium, November 20-22, 2013.</w:t>
      </w:r>
    </w:p>
    <w:p w:rsidR="004C42F9" w:rsidRPr="00CD64EC" w:rsidRDefault="00CA3409" w:rsidP="00C95009">
      <w:pPr>
        <w:pStyle w:val="Odstavecseseznamem"/>
        <w:numPr>
          <w:ilvl w:val="0"/>
          <w:numId w:val="30"/>
        </w:numPr>
        <w:spacing w:after="0" w:line="240" w:lineRule="auto"/>
        <w:ind w:left="425" w:hanging="425"/>
        <w:rPr>
          <w:rFonts w:eastAsia="Times New Roman"/>
          <w:lang w:eastAsia="cs-CZ"/>
        </w:rPr>
      </w:pPr>
      <w:r w:rsidRPr="00CD64EC">
        <w:rPr>
          <w:rFonts w:eastAsia="Times New Roman"/>
          <w:lang w:eastAsia="cs-CZ"/>
        </w:rPr>
        <w:t>Kalab</w:t>
      </w:r>
      <w:r w:rsidR="0064393D" w:rsidRPr="00CD64EC">
        <w:rPr>
          <w:rFonts w:eastAsia="Times New Roman"/>
          <w:lang w:eastAsia="cs-CZ"/>
        </w:rPr>
        <w:t xml:space="preserve"> M</w:t>
      </w:r>
      <w:r w:rsidRPr="00CD64EC">
        <w:rPr>
          <w:rFonts w:eastAsia="Times New Roman"/>
          <w:lang w:eastAsia="cs-CZ"/>
        </w:rPr>
        <w:t>, Kubesova</w:t>
      </w:r>
      <w:r w:rsidR="0064393D" w:rsidRPr="00CD64EC">
        <w:rPr>
          <w:rFonts w:eastAsia="Times New Roman"/>
          <w:lang w:eastAsia="cs-CZ"/>
        </w:rPr>
        <w:t xml:space="preserve"> B</w:t>
      </w:r>
      <w:r w:rsidRPr="00CD64EC">
        <w:rPr>
          <w:rFonts w:eastAsia="Times New Roman"/>
          <w:lang w:eastAsia="cs-CZ"/>
        </w:rPr>
        <w:t>, Lonsky</w:t>
      </w:r>
      <w:r w:rsidR="0064393D" w:rsidRPr="00CD64EC">
        <w:rPr>
          <w:rFonts w:eastAsia="Times New Roman"/>
          <w:lang w:eastAsia="cs-CZ"/>
        </w:rPr>
        <w:t xml:space="preserve"> </w:t>
      </w:r>
      <w:r w:rsidR="00CE73D6" w:rsidRPr="00CD64EC">
        <w:rPr>
          <w:rFonts w:eastAsia="Times New Roman"/>
          <w:lang w:eastAsia="cs-CZ"/>
        </w:rPr>
        <w:t>V </w:t>
      </w:r>
      <w:r w:rsidRPr="00CD64EC">
        <w:rPr>
          <w:rFonts w:eastAsia="Times New Roman"/>
          <w:bCs/>
          <w:lang w:eastAsia="cs-CZ"/>
        </w:rPr>
        <w:t>Use of allogenous bone graft and osteosynthetic stabilization in treatment of massive post-sternotomy defects.</w:t>
      </w:r>
      <w:r w:rsidR="00E5702D" w:rsidRPr="00CD64EC">
        <w:rPr>
          <w:rFonts w:eastAsia="Times New Roman"/>
          <w:bCs/>
          <w:lang w:eastAsia="cs-CZ"/>
        </w:rPr>
        <w:t xml:space="preserve"> </w:t>
      </w:r>
      <w:r w:rsidRPr="00CD64EC">
        <w:rPr>
          <w:rFonts w:eastAsia="Times New Roman"/>
          <w:lang w:eastAsia="cs-CZ"/>
        </w:rPr>
        <w:t>4th Joint Scandinavian Conference in Cardiothoracic Surgery, 16-18 August 2012, Vilnius, Lithuania, Abstract Book page 76, ISBN 978-609-95399-1-1</w:t>
      </w:r>
    </w:p>
    <w:p w:rsidR="004C42F9" w:rsidRPr="00CD64EC" w:rsidRDefault="00CA3409" w:rsidP="00C95009">
      <w:pPr>
        <w:pStyle w:val="Odstavecseseznamem"/>
        <w:numPr>
          <w:ilvl w:val="0"/>
          <w:numId w:val="30"/>
        </w:numPr>
        <w:spacing w:after="0" w:line="240" w:lineRule="auto"/>
        <w:ind w:left="425" w:hanging="425"/>
        <w:rPr>
          <w:bCs/>
        </w:rPr>
      </w:pPr>
      <w:r w:rsidRPr="00CD64EC">
        <w:rPr>
          <w:rFonts w:eastAsia="Times New Roman"/>
          <w:lang w:eastAsia="cs-CZ"/>
        </w:rPr>
        <w:t>Kaláb</w:t>
      </w:r>
      <w:r w:rsidR="0064393D" w:rsidRPr="00CD64EC">
        <w:rPr>
          <w:rFonts w:eastAsia="Times New Roman"/>
          <w:lang w:eastAsia="cs-CZ"/>
        </w:rPr>
        <w:t xml:space="preserve"> M</w:t>
      </w:r>
      <w:r w:rsidRPr="00CD64EC">
        <w:rPr>
          <w:rFonts w:eastAsia="Times New Roman"/>
          <w:lang w:eastAsia="cs-CZ"/>
        </w:rPr>
        <w:t>; Molitor</w:t>
      </w:r>
      <w:r w:rsidR="0064393D" w:rsidRPr="00CD64EC">
        <w:rPr>
          <w:rFonts w:eastAsia="Times New Roman"/>
          <w:lang w:eastAsia="cs-CZ"/>
        </w:rPr>
        <w:t xml:space="preserve"> M</w:t>
      </w:r>
      <w:r w:rsidRPr="00CD64EC">
        <w:rPr>
          <w:rFonts w:eastAsia="Times New Roman"/>
          <w:lang w:eastAsia="cs-CZ"/>
        </w:rPr>
        <w:t>, Kubešová</w:t>
      </w:r>
      <w:r w:rsidR="0064393D" w:rsidRPr="00CD64EC">
        <w:rPr>
          <w:rFonts w:eastAsia="Times New Roman"/>
          <w:lang w:eastAsia="cs-CZ"/>
        </w:rPr>
        <w:t xml:space="preserve"> M</w:t>
      </w:r>
      <w:r w:rsidRPr="00CD64EC">
        <w:rPr>
          <w:rFonts w:eastAsia="Times New Roman"/>
          <w:lang w:eastAsia="cs-CZ"/>
        </w:rPr>
        <w:t>; Lonský</w:t>
      </w:r>
      <w:r w:rsidR="0064393D" w:rsidRPr="00CD64EC">
        <w:rPr>
          <w:rFonts w:eastAsia="Times New Roman"/>
          <w:lang w:eastAsia="cs-CZ"/>
        </w:rPr>
        <w:t xml:space="preserve"> V</w:t>
      </w:r>
      <w:r w:rsidRPr="00B91E1F">
        <w:t xml:space="preserve">. Transplantace allogenního štěpu kalvy při řešení masívního post.sternotomického defektu hrudní stěny. </w:t>
      </w:r>
      <w:r w:rsidRPr="00CD64EC">
        <w:rPr>
          <w:bCs/>
        </w:rPr>
        <w:t>V. sjezd České společnosti kardiovaskulární chirurgie ČLS JEP, Brno 2012</w:t>
      </w:r>
    </w:p>
    <w:p w:rsidR="004C42F9" w:rsidRPr="00CD64EC" w:rsidRDefault="00CA3409" w:rsidP="00C95009">
      <w:pPr>
        <w:pStyle w:val="Odstavecseseznamem"/>
        <w:numPr>
          <w:ilvl w:val="0"/>
          <w:numId w:val="30"/>
        </w:numPr>
        <w:spacing w:after="0" w:line="240" w:lineRule="auto"/>
        <w:ind w:left="425" w:hanging="425"/>
        <w:rPr>
          <w:bCs/>
        </w:rPr>
      </w:pPr>
      <w:r w:rsidRPr="00CD64EC">
        <w:rPr>
          <w:rFonts w:eastAsia="Calibri"/>
        </w:rPr>
        <w:t>Kaláb</w:t>
      </w:r>
      <w:r w:rsidR="0064393D" w:rsidRPr="00CD64EC">
        <w:rPr>
          <w:rFonts w:eastAsia="Calibri"/>
        </w:rPr>
        <w:t xml:space="preserve"> M</w:t>
      </w:r>
      <w:r w:rsidRPr="00CD64EC">
        <w:rPr>
          <w:rFonts w:eastAsia="Calibri"/>
        </w:rPr>
        <w:t>, Molitor</w:t>
      </w:r>
      <w:r w:rsidR="0064393D" w:rsidRPr="00CD64EC">
        <w:rPr>
          <w:rFonts w:eastAsia="Calibri"/>
        </w:rPr>
        <w:t xml:space="preserve"> M</w:t>
      </w:r>
      <w:r w:rsidRPr="00CD64EC">
        <w:rPr>
          <w:rFonts w:eastAsia="Calibri"/>
        </w:rPr>
        <w:t xml:space="preserve">, </w:t>
      </w:r>
      <w:r w:rsidR="0064393D" w:rsidRPr="00CD64EC">
        <w:rPr>
          <w:rFonts w:eastAsia="Calibri"/>
        </w:rPr>
        <w:t>L</w:t>
      </w:r>
      <w:r w:rsidRPr="00CD64EC">
        <w:rPr>
          <w:rFonts w:eastAsia="Calibri"/>
        </w:rPr>
        <w:t>onský, Novotný</w:t>
      </w:r>
      <w:r w:rsidR="0064393D" w:rsidRPr="00CD64EC">
        <w:rPr>
          <w:rFonts w:eastAsia="Calibri"/>
        </w:rPr>
        <w:t xml:space="preserve"> J.</w:t>
      </w:r>
      <w:r w:rsidRPr="00B91E1F">
        <w:t xml:space="preserve"> </w:t>
      </w:r>
      <w:r w:rsidRPr="00CD64EC">
        <w:rPr>
          <w:rFonts w:eastAsia="Calibri"/>
          <w:bCs/>
        </w:rPr>
        <w:t xml:space="preserve">AO </w:t>
      </w:r>
      <w:r w:rsidRPr="00CD64EC">
        <w:rPr>
          <w:bCs/>
        </w:rPr>
        <w:t>ostoesyntéza hrudní stěny transverzálními titanovými dlahami s náhradou defektu sterna spongioplastikou, IV. sjezd České společnosti kardiovaskulární chirurgie ČLS JEP, České Budějovice 2010</w:t>
      </w:r>
    </w:p>
    <w:p w:rsidR="008F5AD0" w:rsidRPr="00B91E1F" w:rsidRDefault="008F5AD0" w:rsidP="00CD64EC">
      <w:pPr>
        <w:spacing w:after="0"/>
      </w:pPr>
    </w:p>
    <w:p w:rsidR="00027850" w:rsidRPr="00B91E1F" w:rsidRDefault="00027850" w:rsidP="00CD64EC">
      <w:pPr>
        <w:keepNext/>
        <w:contextualSpacing/>
        <w:rPr>
          <w:rFonts w:cs="Times New Roman"/>
          <w:b/>
          <w:szCs w:val="24"/>
        </w:rPr>
      </w:pPr>
      <w:r w:rsidRPr="00B91E1F">
        <w:rPr>
          <w:rFonts w:cs="Times New Roman"/>
          <w:b/>
          <w:szCs w:val="24"/>
        </w:rPr>
        <w:t>H. Ocenění ve vědeckých soutěžích</w:t>
      </w:r>
    </w:p>
    <w:p w:rsidR="00027850" w:rsidRPr="00B91E1F" w:rsidRDefault="00027850" w:rsidP="00C95009">
      <w:pPr>
        <w:pStyle w:val="Odstavecseseznamem"/>
        <w:numPr>
          <w:ilvl w:val="0"/>
          <w:numId w:val="31"/>
        </w:numPr>
        <w:spacing w:after="0" w:line="240" w:lineRule="auto"/>
        <w:ind w:left="425" w:hanging="425"/>
      </w:pPr>
      <w:r w:rsidRPr="00B91E1F">
        <w:t>Discovery Award 2012 – inovativní počin v oblasti biomedicíny, 2. místo.</w:t>
      </w:r>
    </w:p>
    <w:p w:rsidR="008F5AD0" w:rsidRPr="005C11BA" w:rsidRDefault="008F5AD0" w:rsidP="005C11BA">
      <w:pPr>
        <w:pStyle w:val="Nadpis1"/>
      </w:pPr>
      <w:bookmarkStart w:id="117" w:name="_Toc479152029"/>
      <w:r w:rsidRPr="005C11BA">
        <w:lastRenderedPageBreak/>
        <w:t>Seznam obrazových příloh</w:t>
      </w:r>
      <w:bookmarkEnd w:id="117"/>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6092F">
        <w:rPr>
          <w:rFonts w:cs="Times New Roman"/>
          <w:b/>
          <w:szCs w:val="24"/>
        </w:rPr>
        <w:fldChar w:fldCharType="begin"/>
      </w:r>
      <w:r w:rsidR="00774E71" w:rsidRPr="00B91E1F">
        <w:rPr>
          <w:rFonts w:cs="Times New Roman"/>
          <w:b/>
          <w:szCs w:val="24"/>
        </w:rPr>
        <w:instrText xml:space="preserve"> TOC \h \z \c "Obrázek" </w:instrText>
      </w:r>
      <w:r w:rsidRPr="00B6092F">
        <w:rPr>
          <w:rFonts w:cs="Times New Roman"/>
          <w:b/>
          <w:szCs w:val="24"/>
        </w:rPr>
        <w:fldChar w:fldCharType="separate"/>
      </w:r>
      <w:hyperlink w:anchor="_Toc478558199" w:history="1">
        <w:r w:rsidR="00A929F0" w:rsidRPr="00B91E1F">
          <w:rPr>
            <w:noProof/>
            <w:szCs w:val="24"/>
          </w:rPr>
          <w:t>Obrázek 1.</w:t>
        </w:r>
        <w:r w:rsidR="00CD64EC">
          <w:rPr>
            <w:noProof/>
            <w:szCs w:val="24"/>
          </w:rPr>
          <w:tab/>
        </w:r>
        <w:r w:rsidR="00A929F0" w:rsidRPr="00B91E1F">
          <w:rPr>
            <w:noProof/>
            <w:szCs w:val="24"/>
          </w:rPr>
          <w:t xml:space="preserve">Sternální pásky ZipFix </w:t>
        </w:r>
        <w:r w:rsidR="00CE73D6" w:rsidRPr="00B91E1F">
          <w:rPr>
            <w:noProof/>
            <w:szCs w:val="24"/>
          </w:rPr>
          <w:t>s </w:t>
        </w:r>
        <w:r w:rsidR="00A929F0" w:rsidRPr="00B91E1F">
          <w:rPr>
            <w:noProof/>
            <w:szCs w:val="24"/>
          </w:rPr>
          <w:t>dotahovacím aplikátorem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_Toc478558199 \h </w:instrText>
        </w:r>
        <w:r w:rsidRPr="00B91E1F">
          <w:rPr>
            <w:noProof/>
            <w:webHidden/>
            <w:szCs w:val="24"/>
          </w:rPr>
        </w:r>
        <w:r w:rsidRPr="00B91E1F">
          <w:rPr>
            <w:noProof/>
            <w:webHidden/>
            <w:szCs w:val="24"/>
          </w:rPr>
          <w:fldChar w:fldCharType="separate"/>
        </w:r>
        <w:r w:rsidR="00C95009">
          <w:rPr>
            <w:noProof/>
            <w:webHidden/>
            <w:szCs w:val="24"/>
          </w:rPr>
          <w:t>19</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0" w:history="1">
        <w:r w:rsidR="00A929F0" w:rsidRPr="00B91E1F">
          <w:rPr>
            <w:noProof/>
            <w:szCs w:val="24"/>
          </w:rPr>
          <w:t>Obrázek 2.</w:t>
        </w:r>
        <w:r w:rsidR="00CD64EC">
          <w:rPr>
            <w:noProof/>
            <w:szCs w:val="24"/>
          </w:rPr>
          <w:tab/>
        </w:r>
        <w:r w:rsidR="00A929F0" w:rsidRPr="00B91E1F">
          <w:rPr>
            <w:noProof/>
            <w:szCs w:val="24"/>
          </w:rPr>
          <w:t>Sada pro AO osteosyntézu hrudní stěny (De-Puy Synthes, Johnson&amp;Johnson, USA;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_Toc478558200 \h </w:instrText>
        </w:r>
        <w:r w:rsidRPr="00B91E1F">
          <w:rPr>
            <w:noProof/>
            <w:webHidden/>
            <w:szCs w:val="24"/>
          </w:rPr>
        </w:r>
        <w:r w:rsidRPr="00B91E1F">
          <w:rPr>
            <w:noProof/>
            <w:webHidden/>
            <w:szCs w:val="24"/>
          </w:rPr>
          <w:fldChar w:fldCharType="separate"/>
        </w:r>
        <w:r w:rsidR="00C95009">
          <w:rPr>
            <w:noProof/>
            <w:webHidden/>
            <w:szCs w:val="24"/>
          </w:rPr>
          <w:t>36</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1" w:history="1">
        <w:r w:rsidR="00A929F0" w:rsidRPr="00B91E1F">
          <w:rPr>
            <w:noProof/>
            <w:szCs w:val="24"/>
          </w:rPr>
          <w:t>Obrázek 3.</w:t>
        </w:r>
        <w:r w:rsidR="00CD64EC">
          <w:rPr>
            <w:noProof/>
            <w:szCs w:val="24"/>
          </w:rPr>
          <w:tab/>
        </w:r>
        <w:r w:rsidR="00A929F0" w:rsidRPr="00B91E1F">
          <w:rPr>
            <w:noProof/>
            <w:szCs w:val="24"/>
          </w:rPr>
          <w:t>Allogennní štěp sterna připravený k transplantaci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_Toc478558201 \h </w:instrText>
        </w:r>
        <w:r w:rsidRPr="00B91E1F">
          <w:rPr>
            <w:noProof/>
            <w:webHidden/>
            <w:szCs w:val="24"/>
          </w:rPr>
        </w:r>
        <w:r w:rsidRPr="00B91E1F">
          <w:rPr>
            <w:noProof/>
            <w:webHidden/>
            <w:szCs w:val="24"/>
          </w:rPr>
          <w:fldChar w:fldCharType="separate"/>
        </w:r>
        <w:r w:rsidR="00C95009">
          <w:rPr>
            <w:noProof/>
            <w:webHidden/>
            <w:szCs w:val="24"/>
          </w:rPr>
          <w:t>40</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2" w:history="1">
        <w:r w:rsidR="00A929F0" w:rsidRPr="00B91E1F">
          <w:rPr>
            <w:noProof/>
            <w:szCs w:val="24"/>
          </w:rPr>
          <w:t>Obrázek 4.</w:t>
        </w:r>
        <w:r w:rsidR="00CD64EC">
          <w:rPr>
            <w:noProof/>
            <w:szCs w:val="24"/>
          </w:rPr>
          <w:tab/>
        </w:r>
        <w:r w:rsidR="00A929F0" w:rsidRPr="00B91E1F">
          <w:rPr>
            <w:noProof/>
            <w:szCs w:val="24"/>
          </w:rPr>
          <w:t xml:space="preserve">A. Ztrátový defekt sterna </w:t>
        </w:r>
        <w:r w:rsidR="00CE73D6" w:rsidRPr="00B91E1F">
          <w:rPr>
            <w:noProof/>
            <w:szCs w:val="24"/>
          </w:rPr>
          <w:t>a </w:t>
        </w:r>
        <w:r w:rsidR="00A929F0" w:rsidRPr="00B91E1F">
          <w:rPr>
            <w:noProof/>
            <w:szCs w:val="24"/>
          </w:rPr>
          <w:t>přilehlých žeber</w:t>
        </w:r>
        <w:r w:rsidR="001A0BED">
          <w:rPr>
            <w:noProof/>
            <w:szCs w:val="24"/>
          </w:rPr>
          <w:t>.</w:t>
        </w:r>
        <w:r w:rsidR="00A929F0" w:rsidRPr="00B91E1F">
          <w:rPr>
            <w:noProof/>
            <w:szCs w:val="24"/>
          </w:rPr>
          <w:t xml:space="preserve"> B. Allogenní kostní štěp sterna, štěpy kondylů femuru </w:t>
        </w:r>
        <w:r w:rsidR="00CE73D6" w:rsidRPr="00B91E1F">
          <w:rPr>
            <w:noProof/>
            <w:szCs w:val="24"/>
          </w:rPr>
          <w:t>k </w:t>
        </w:r>
        <w:r w:rsidR="00A929F0" w:rsidRPr="00B91E1F">
          <w:rPr>
            <w:noProof/>
            <w:szCs w:val="24"/>
          </w:rPr>
          <w:t>přípravě drcené kostní spongiózy</w:t>
        </w:r>
        <w:r w:rsidR="001A0BED">
          <w:rPr>
            <w:noProof/>
            <w:szCs w:val="24"/>
          </w:rPr>
          <w:t>.</w:t>
        </w:r>
        <w:r w:rsidR="00A929F0" w:rsidRPr="00B91E1F">
          <w:rPr>
            <w:noProof/>
            <w:szCs w:val="24"/>
          </w:rPr>
          <w:t xml:space="preserve"> C. Stabilizace hrudní stěny AO osteosyntézou </w:t>
        </w:r>
        <w:r w:rsidR="00CE73D6" w:rsidRPr="00B91E1F">
          <w:rPr>
            <w:noProof/>
            <w:szCs w:val="24"/>
          </w:rPr>
          <w:t>a </w:t>
        </w:r>
        <w:r w:rsidR="00A929F0" w:rsidRPr="00B91E1F">
          <w:rPr>
            <w:noProof/>
            <w:szCs w:val="24"/>
          </w:rPr>
          <w:t>štěpem sterna</w:t>
        </w:r>
        <w:r w:rsidR="001A0BED">
          <w:rPr>
            <w:noProof/>
            <w:szCs w:val="24"/>
          </w:rPr>
          <w:t>.</w:t>
        </w:r>
        <w:r w:rsidR="00A929F0" w:rsidRPr="00B91E1F">
          <w:rPr>
            <w:noProof/>
            <w:szCs w:val="24"/>
          </w:rPr>
          <w:t xml:space="preserve"> D. aplikace drcené kostní spongiózy do linií kontaktů </w:t>
        </w:r>
        <w:r w:rsidR="00CE73D6" w:rsidRPr="00B91E1F">
          <w:rPr>
            <w:noProof/>
            <w:szCs w:val="24"/>
          </w:rPr>
          <w:t>a </w:t>
        </w:r>
        <w:r w:rsidR="00A929F0" w:rsidRPr="00B91E1F">
          <w:rPr>
            <w:noProof/>
            <w:szCs w:val="24"/>
          </w:rPr>
          <w:t>reziduálních defektů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_Toc478558202 \h </w:instrText>
        </w:r>
        <w:r w:rsidRPr="00B91E1F">
          <w:rPr>
            <w:noProof/>
            <w:webHidden/>
            <w:szCs w:val="24"/>
          </w:rPr>
        </w:r>
        <w:r w:rsidRPr="00B91E1F">
          <w:rPr>
            <w:noProof/>
            <w:webHidden/>
            <w:szCs w:val="24"/>
          </w:rPr>
          <w:fldChar w:fldCharType="separate"/>
        </w:r>
        <w:r w:rsidR="00C95009">
          <w:rPr>
            <w:noProof/>
            <w:webHidden/>
            <w:szCs w:val="24"/>
          </w:rPr>
          <w:t>41</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3" w:history="1">
        <w:r w:rsidR="00A929F0" w:rsidRPr="00B91E1F">
          <w:rPr>
            <w:noProof/>
            <w:szCs w:val="24"/>
          </w:rPr>
          <w:t>Obrázek 5.</w:t>
        </w:r>
        <w:r w:rsidR="00CD64EC">
          <w:rPr>
            <w:noProof/>
            <w:szCs w:val="24"/>
          </w:rPr>
          <w:tab/>
        </w:r>
        <w:r w:rsidR="00A929F0" w:rsidRPr="00B91E1F">
          <w:rPr>
            <w:noProof/>
            <w:szCs w:val="24"/>
          </w:rPr>
          <w:t xml:space="preserve">A. Příprava pravostranného laloku m.pectoralis major </w:t>
        </w:r>
        <w:r w:rsidR="00CE73D6" w:rsidRPr="00B91E1F">
          <w:rPr>
            <w:noProof/>
            <w:szCs w:val="24"/>
          </w:rPr>
          <w:t>k </w:t>
        </w:r>
        <w:r w:rsidR="00A929F0" w:rsidRPr="00B91E1F">
          <w:rPr>
            <w:noProof/>
            <w:szCs w:val="24"/>
          </w:rPr>
          <w:t>V-Y posunu, B. Stav po uzávěru defektu měkkých tkání pektorálním lalokem (se souhlasem, archiv MUDr. Martina Molitora, Ph.D.)</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_Toc478558203 \h </w:instrText>
        </w:r>
        <w:r w:rsidRPr="00B91E1F">
          <w:rPr>
            <w:noProof/>
            <w:webHidden/>
            <w:szCs w:val="24"/>
          </w:rPr>
        </w:r>
        <w:r w:rsidRPr="00B91E1F">
          <w:rPr>
            <w:noProof/>
            <w:webHidden/>
            <w:szCs w:val="24"/>
          </w:rPr>
          <w:fldChar w:fldCharType="separate"/>
        </w:r>
        <w:r w:rsidR="00C95009">
          <w:rPr>
            <w:noProof/>
            <w:webHidden/>
            <w:szCs w:val="24"/>
          </w:rPr>
          <w:t>45</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4" w:history="1">
        <w:r w:rsidR="00A929F0" w:rsidRPr="00B91E1F">
          <w:rPr>
            <w:noProof/>
            <w:szCs w:val="24"/>
          </w:rPr>
          <w:t>Obrázek 6.</w:t>
        </w:r>
        <w:r w:rsidR="00CD64EC">
          <w:rPr>
            <w:noProof/>
            <w:szCs w:val="24"/>
          </w:rPr>
          <w:tab/>
        </w:r>
        <w:r w:rsidR="00A929F0" w:rsidRPr="00B91E1F">
          <w:rPr>
            <w:noProof/>
            <w:szCs w:val="24"/>
          </w:rPr>
          <w:t>Rekonstrukce defektu měkkých tkání pomocí VRAM laloku. A.B. Příprava laloku</w:t>
        </w:r>
        <w:r w:rsidR="001A0BED">
          <w:rPr>
            <w:noProof/>
            <w:szCs w:val="24"/>
          </w:rPr>
          <w:t>.</w:t>
        </w:r>
        <w:r w:rsidR="00A929F0" w:rsidRPr="00B91E1F">
          <w:rPr>
            <w:noProof/>
            <w:szCs w:val="24"/>
          </w:rPr>
          <w:t xml:space="preserve"> C. Přesun laloku do místa uzávěru</w:t>
        </w:r>
        <w:r w:rsidR="001A0BED">
          <w:rPr>
            <w:noProof/>
            <w:szCs w:val="24"/>
          </w:rPr>
          <w:t>.</w:t>
        </w:r>
        <w:r w:rsidR="00A929F0" w:rsidRPr="00B91E1F">
          <w:rPr>
            <w:noProof/>
            <w:szCs w:val="24"/>
          </w:rPr>
          <w:t xml:space="preserve"> D. Stav po uzávěru všech defektů měkkých tkání (se souhlasem, archiv MUDr. Martina Molitora, Ph.D.)</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_Toc478558204 \h </w:instrText>
        </w:r>
        <w:r w:rsidRPr="00B91E1F">
          <w:rPr>
            <w:noProof/>
            <w:webHidden/>
            <w:szCs w:val="24"/>
          </w:rPr>
        </w:r>
        <w:r w:rsidRPr="00B91E1F">
          <w:rPr>
            <w:noProof/>
            <w:webHidden/>
            <w:szCs w:val="24"/>
          </w:rPr>
          <w:fldChar w:fldCharType="separate"/>
        </w:r>
        <w:r w:rsidR="00C95009">
          <w:rPr>
            <w:noProof/>
            <w:webHidden/>
            <w:szCs w:val="24"/>
          </w:rPr>
          <w:t>48</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5" w:history="1">
        <w:r w:rsidR="00A929F0" w:rsidRPr="00B91E1F">
          <w:rPr>
            <w:noProof/>
            <w:szCs w:val="24"/>
          </w:rPr>
          <w:t>Obrázek 7.</w:t>
        </w:r>
        <w:r w:rsidR="00CD64EC">
          <w:rPr>
            <w:noProof/>
            <w:szCs w:val="24"/>
          </w:rPr>
          <w:tab/>
        </w:r>
        <w:r w:rsidR="00A929F0" w:rsidRPr="00B91E1F">
          <w:rPr>
            <w:noProof/>
            <w:szCs w:val="24"/>
          </w:rPr>
          <w:t xml:space="preserve">Umístění sternálních pásků </w:t>
        </w:r>
        <w:r w:rsidR="00CE73D6" w:rsidRPr="00B91E1F">
          <w:rPr>
            <w:noProof/>
            <w:szCs w:val="24"/>
          </w:rPr>
          <w:t>a </w:t>
        </w:r>
        <w:r w:rsidR="00A929F0" w:rsidRPr="00B91E1F">
          <w:rPr>
            <w:noProof/>
            <w:szCs w:val="24"/>
          </w:rPr>
          <w:t>aproximace sterna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_Toc478558205 \h </w:instrText>
        </w:r>
        <w:r w:rsidRPr="00B91E1F">
          <w:rPr>
            <w:noProof/>
            <w:webHidden/>
            <w:szCs w:val="24"/>
          </w:rPr>
        </w:r>
        <w:r w:rsidRPr="00B91E1F">
          <w:rPr>
            <w:noProof/>
            <w:webHidden/>
            <w:szCs w:val="24"/>
          </w:rPr>
          <w:fldChar w:fldCharType="separate"/>
        </w:r>
        <w:r w:rsidR="00C95009">
          <w:rPr>
            <w:noProof/>
            <w:webHidden/>
            <w:szCs w:val="24"/>
          </w:rPr>
          <w:t>52</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6" w:history="1">
        <w:r w:rsidR="00A929F0" w:rsidRPr="00B91E1F">
          <w:rPr>
            <w:noProof/>
            <w:szCs w:val="24"/>
          </w:rPr>
          <w:t>Obrázek 8</w:t>
        </w:r>
        <w:r w:rsidR="00CD64EC">
          <w:rPr>
            <w:noProof/>
            <w:szCs w:val="24"/>
          </w:rPr>
          <w:tab/>
        </w:r>
        <w:r w:rsidR="00A929F0" w:rsidRPr="00B91E1F">
          <w:rPr>
            <w:noProof/>
            <w:szCs w:val="24"/>
          </w:rPr>
          <w:t>A. Rekonstrukce hrudní stěny pomocí štěpu calvy</w:t>
        </w:r>
        <w:r w:rsidR="001A0BED">
          <w:rPr>
            <w:noProof/>
            <w:szCs w:val="24"/>
          </w:rPr>
          <w:t>.</w:t>
        </w:r>
        <w:r w:rsidR="00A929F0" w:rsidRPr="00B91E1F">
          <w:rPr>
            <w:noProof/>
            <w:szCs w:val="24"/>
          </w:rPr>
          <w:t xml:space="preserve"> B. CT zobrazení 2 měsíce po operaci</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_Toc478558206 \h </w:instrText>
        </w:r>
        <w:r w:rsidRPr="00B91E1F">
          <w:rPr>
            <w:noProof/>
            <w:webHidden/>
            <w:szCs w:val="24"/>
          </w:rPr>
        </w:r>
        <w:r w:rsidRPr="00B91E1F">
          <w:rPr>
            <w:noProof/>
            <w:webHidden/>
            <w:szCs w:val="24"/>
          </w:rPr>
          <w:fldChar w:fldCharType="separate"/>
        </w:r>
        <w:r w:rsidR="00C95009">
          <w:rPr>
            <w:noProof/>
            <w:webHidden/>
            <w:szCs w:val="24"/>
          </w:rPr>
          <w:t>77</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r:id="rId166" w:anchor="_Toc478558207" w:history="1">
        <w:r w:rsidR="00A929F0" w:rsidRPr="00B91E1F">
          <w:rPr>
            <w:noProof/>
            <w:szCs w:val="24"/>
          </w:rPr>
          <w:t>Obrázek 9</w:t>
        </w:r>
        <w:r w:rsidR="00CD64EC">
          <w:rPr>
            <w:noProof/>
            <w:szCs w:val="24"/>
          </w:rPr>
          <w:tab/>
        </w:r>
        <w:r w:rsidR="00A929F0" w:rsidRPr="00B91E1F">
          <w:rPr>
            <w:noProof/>
            <w:szCs w:val="24"/>
          </w:rPr>
          <w:t>Rekonstrukce defektu hrudní stěny pomocí drcené kostní spongiózy</w:t>
        </w:r>
        <w:r w:rsidR="004C42F9" w:rsidRPr="00B91E1F">
          <w:rPr>
            <w:noProof/>
            <w:szCs w:val="24"/>
          </w:rPr>
          <w:t xml:space="preserve"> </w:t>
        </w:r>
        <w:r w:rsidR="00A929F0" w:rsidRPr="00B91E1F">
          <w:rPr>
            <w:noProof/>
            <w:szCs w:val="24"/>
          </w:rPr>
          <w:t>(archív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_Toc478558207 \h </w:instrText>
        </w:r>
        <w:r w:rsidRPr="00B91E1F">
          <w:rPr>
            <w:noProof/>
            <w:webHidden/>
            <w:szCs w:val="24"/>
          </w:rPr>
        </w:r>
        <w:r w:rsidRPr="00B91E1F">
          <w:rPr>
            <w:noProof/>
            <w:webHidden/>
            <w:szCs w:val="24"/>
          </w:rPr>
          <w:fldChar w:fldCharType="separate"/>
        </w:r>
        <w:r w:rsidR="00C95009">
          <w:rPr>
            <w:noProof/>
            <w:webHidden/>
            <w:szCs w:val="24"/>
          </w:rPr>
          <w:t>78</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8" w:history="1">
        <w:r w:rsidR="00A929F0" w:rsidRPr="00B91E1F">
          <w:rPr>
            <w:noProof/>
            <w:szCs w:val="24"/>
          </w:rPr>
          <w:t>Obrázek 10</w:t>
        </w:r>
        <w:r w:rsidR="00CD64EC">
          <w:rPr>
            <w:noProof/>
            <w:szCs w:val="24"/>
          </w:rPr>
          <w:tab/>
        </w:r>
        <w:r w:rsidR="00A929F0" w:rsidRPr="00B91E1F">
          <w:rPr>
            <w:noProof/>
            <w:szCs w:val="24"/>
          </w:rPr>
          <w:t xml:space="preserve">Planární celotělová scintigrafie skeletu </w:t>
        </w:r>
        <w:r w:rsidR="00CE73D6" w:rsidRPr="00B91E1F">
          <w:rPr>
            <w:noProof/>
            <w:szCs w:val="24"/>
          </w:rPr>
          <w:t>a </w:t>
        </w:r>
        <w:r w:rsidR="00A929F0" w:rsidRPr="00B91E1F">
          <w:rPr>
            <w:noProof/>
            <w:szCs w:val="24"/>
          </w:rPr>
          <w:t xml:space="preserve">SPECT/CT vyšetření hrudní stěny 2 </w:t>
        </w:r>
        <w:r w:rsidR="00CE73D6" w:rsidRPr="00B91E1F">
          <w:rPr>
            <w:noProof/>
            <w:szCs w:val="24"/>
          </w:rPr>
          <w:t>a </w:t>
        </w:r>
        <w:r w:rsidR="00A929F0" w:rsidRPr="00B91E1F">
          <w:rPr>
            <w:noProof/>
            <w:szCs w:val="24"/>
          </w:rPr>
          <w:t xml:space="preserve">18 měsíců od rekonstrukce </w:t>
        </w:r>
        <w:r w:rsidR="00CE73D6" w:rsidRPr="00B91E1F">
          <w:rPr>
            <w:noProof/>
            <w:szCs w:val="24"/>
          </w:rPr>
          <w:t>s </w:t>
        </w:r>
        <w:r w:rsidR="00A929F0" w:rsidRPr="00B91E1F">
          <w:rPr>
            <w:noProof/>
            <w:szCs w:val="24"/>
          </w:rPr>
          <w:t xml:space="preserve">redukcí ostepenického defektu štěpu </w:t>
        </w:r>
        <w:r w:rsidR="00CE73D6" w:rsidRPr="00B91E1F">
          <w:rPr>
            <w:noProof/>
            <w:szCs w:val="24"/>
          </w:rPr>
          <w:t>o </w:t>
        </w:r>
        <w:r w:rsidR="00A929F0" w:rsidRPr="00B91E1F">
          <w:rPr>
            <w:noProof/>
            <w:szCs w:val="24"/>
          </w:rPr>
          <w:t>42</w:t>
        </w:r>
        <w:r w:rsidR="004C52F4">
          <w:rPr>
            <w:noProof/>
            <w:szCs w:val="24"/>
          </w:rPr>
          <w:t> %</w:t>
        </w:r>
        <w:r w:rsidR="00A929F0" w:rsidRPr="00B91E1F">
          <w:rPr>
            <w:noProof/>
            <w:szCs w:val="24"/>
          </w:rPr>
          <w:t xml:space="preserve"> (archív Kliniky nukleární medicíny LF UP </w:t>
        </w:r>
        <w:r w:rsidR="00CE73D6" w:rsidRPr="00B91E1F">
          <w:rPr>
            <w:noProof/>
            <w:szCs w:val="24"/>
          </w:rPr>
          <w:t>a </w:t>
        </w:r>
        <w:r w:rsidR="00A929F0" w:rsidRPr="00B91E1F">
          <w:rPr>
            <w:noProof/>
            <w:szCs w:val="24"/>
          </w:rPr>
          <w:t>FN Olomouc)</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_Toc478558208 \h </w:instrText>
        </w:r>
        <w:r w:rsidRPr="00B91E1F">
          <w:rPr>
            <w:noProof/>
            <w:webHidden/>
            <w:szCs w:val="24"/>
          </w:rPr>
        </w:r>
        <w:r w:rsidRPr="00B91E1F">
          <w:rPr>
            <w:noProof/>
            <w:webHidden/>
            <w:szCs w:val="24"/>
          </w:rPr>
          <w:fldChar w:fldCharType="separate"/>
        </w:r>
        <w:r w:rsidR="00C95009">
          <w:rPr>
            <w:noProof/>
            <w:webHidden/>
            <w:szCs w:val="24"/>
          </w:rPr>
          <w:t>80</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09" w:history="1">
        <w:r w:rsidR="00A929F0" w:rsidRPr="00B91E1F">
          <w:rPr>
            <w:noProof/>
            <w:szCs w:val="24"/>
          </w:rPr>
          <w:t>Obrázek 11</w:t>
        </w:r>
        <w:r w:rsidR="00CD64EC">
          <w:rPr>
            <w:noProof/>
            <w:szCs w:val="24"/>
          </w:rPr>
          <w:tab/>
        </w:r>
        <w:r w:rsidR="00A929F0" w:rsidRPr="00B91E1F">
          <w:rPr>
            <w:noProof/>
            <w:szCs w:val="24"/>
          </w:rPr>
          <w:t xml:space="preserve">Rekonstrukce hrudní stěny štěpem sterna </w:t>
        </w:r>
        <w:r w:rsidR="00CE73D6" w:rsidRPr="00B91E1F">
          <w:rPr>
            <w:noProof/>
            <w:szCs w:val="24"/>
          </w:rPr>
          <w:t>a </w:t>
        </w:r>
        <w:r w:rsidR="00A929F0" w:rsidRPr="00B91E1F">
          <w:rPr>
            <w:noProof/>
            <w:szCs w:val="24"/>
          </w:rPr>
          <w:t xml:space="preserve">SPECT/CT zobrazení 16 měsíců po rekonstrukci (archív autora </w:t>
        </w:r>
        <w:r w:rsidR="00CE73D6" w:rsidRPr="00B91E1F">
          <w:rPr>
            <w:noProof/>
            <w:szCs w:val="24"/>
          </w:rPr>
          <w:t>a </w:t>
        </w:r>
        <w:r w:rsidR="00A929F0" w:rsidRPr="00B91E1F">
          <w:rPr>
            <w:noProof/>
            <w:szCs w:val="24"/>
          </w:rPr>
          <w:t xml:space="preserve">Kliniky nukleární medicíny LF UP </w:t>
        </w:r>
        <w:r w:rsidR="00CE73D6" w:rsidRPr="00B91E1F">
          <w:rPr>
            <w:noProof/>
            <w:szCs w:val="24"/>
          </w:rPr>
          <w:t>a </w:t>
        </w:r>
        <w:r w:rsidR="00A929F0" w:rsidRPr="00B91E1F">
          <w:rPr>
            <w:noProof/>
            <w:szCs w:val="24"/>
          </w:rPr>
          <w:t>FN Olomouc)</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_Toc478558209 \h </w:instrText>
        </w:r>
        <w:r w:rsidRPr="00B91E1F">
          <w:rPr>
            <w:noProof/>
            <w:webHidden/>
            <w:szCs w:val="24"/>
          </w:rPr>
        </w:r>
        <w:r w:rsidRPr="00B91E1F">
          <w:rPr>
            <w:noProof/>
            <w:webHidden/>
            <w:szCs w:val="24"/>
          </w:rPr>
          <w:fldChar w:fldCharType="separate"/>
        </w:r>
        <w:r w:rsidR="00C95009">
          <w:rPr>
            <w:noProof/>
            <w:webHidden/>
            <w:szCs w:val="24"/>
          </w:rPr>
          <w:t>81</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10" w:history="1">
        <w:r w:rsidR="00A929F0" w:rsidRPr="00B91E1F">
          <w:rPr>
            <w:noProof/>
            <w:szCs w:val="24"/>
          </w:rPr>
          <w:t>Obrázek 12</w:t>
        </w:r>
        <w:r w:rsidR="00CD64EC">
          <w:rPr>
            <w:noProof/>
            <w:szCs w:val="24"/>
          </w:rPr>
          <w:tab/>
        </w:r>
        <w:r w:rsidR="00A929F0" w:rsidRPr="00B91E1F">
          <w:rPr>
            <w:noProof/>
            <w:szCs w:val="24"/>
          </w:rPr>
          <w:t>Rekonstrukce hrudní stěny štěpem sterna - pitevní nález 36 dnů po operaci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_Toc478558210 \h </w:instrText>
        </w:r>
        <w:r w:rsidRPr="00B91E1F">
          <w:rPr>
            <w:noProof/>
            <w:webHidden/>
            <w:szCs w:val="24"/>
          </w:rPr>
        </w:r>
        <w:r w:rsidRPr="00B91E1F">
          <w:rPr>
            <w:noProof/>
            <w:webHidden/>
            <w:szCs w:val="24"/>
          </w:rPr>
          <w:fldChar w:fldCharType="separate"/>
        </w:r>
        <w:r w:rsidR="00C95009">
          <w:rPr>
            <w:noProof/>
            <w:webHidden/>
            <w:szCs w:val="24"/>
          </w:rPr>
          <w:t>84</w:t>
        </w:r>
        <w:r w:rsidRPr="00B91E1F">
          <w:rPr>
            <w:noProof/>
            <w:webHidden/>
            <w:szCs w:val="24"/>
          </w:rPr>
          <w:fldChar w:fldCharType="end"/>
        </w:r>
      </w:hyperlink>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hyperlink w:anchor="_Toc478558211" w:history="1">
        <w:r w:rsidR="00A929F0" w:rsidRPr="00B91E1F">
          <w:rPr>
            <w:noProof/>
            <w:szCs w:val="24"/>
          </w:rPr>
          <w:t>Obrázek 13</w:t>
        </w:r>
        <w:r w:rsidR="00CD64EC">
          <w:rPr>
            <w:noProof/>
            <w:szCs w:val="24"/>
          </w:rPr>
          <w:tab/>
        </w:r>
        <w:r w:rsidR="00A929F0" w:rsidRPr="00B91E1F">
          <w:rPr>
            <w:noProof/>
            <w:szCs w:val="24"/>
          </w:rPr>
          <w:t>Rekonstrukce hrudní stěny kostním štěpem sterna, stav po aplikaci epidermálního štěpu (archív autora)</w:t>
        </w:r>
        <w:r w:rsidR="00A929F0" w:rsidRPr="00B91E1F">
          <w:rPr>
            <w:noProof/>
            <w:webHidden/>
            <w:szCs w:val="24"/>
          </w:rPr>
          <w:tab/>
        </w:r>
        <w:r w:rsidRPr="00B91E1F">
          <w:rPr>
            <w:noProof/>
            <w:webHidden/>
            <w:szCs w:val="24"/>
          </w:rPr>
          <w:fldChar w:fldCharType="begin"/>
        </w:r>
        <w:r w:rsidR="00A929F0" w:rsidRPr="00B91E1F">
          <w:rPr>
            <w:noProof/>
            <w:webHidden/>
            <w:szCs w:val="24"/>
          </w:rPr>
          <w:instrText xml:space="preserve"> PAGEREF _Toc478558211 \h </w:instrText>
        </w:r>
        <w:r w:rsidRPr="00B91E1F">
          <w:rPr>
            <w:noProof/>
            <w:webHidden/>
            <w:szCs w:val="24"/>
          </w:rPr>
        </w:r>
        <w:r w:rsidRPr="00B91E1F">
          <w:rPr>
            <w:noProof/>
            <w:webHidden/>
            <w:szCs w:val="24"/>
          </w:rPr>
          <w:fldChar w:fldCharType="separate"/>
        </w:r>
        <w:r w:rsidR="00C95009">
          <w:rPr>
            <w:noProof/>
            <w:webHidden/>
            <w:szCs w:val="24"/>
          </w:rPr>
          <w:t>85</w:t>
        </w:r>
        <w:r w:rsidRPr="00B91E1F">
          <w:rPr>
            <w:noProof/>
            <w:webHidden/>
            <w:szCs w:val="24"/>
          </w:rPr>
          <w:fldChar w:fldCharType="end"/>
        </w:r>
      </w:hyperlink>
    </w:p>
    <w:p w:rsidR="00422B66" w:rsidRPr="00B91E1F" w:rsidRDefault="00B6092F" w:rsidP="00A739FD">
      <w:pPr>
        <w:pStyle w:val="Titulek"/>
        <w:contextualSpacing/>
        <w:rPr>
          <w:rFonts w:cs="Times New Roman"/>
          <w:b w:val="0"/>
          <w:color w:val="auto"/>
          <w:sz w:val="24"/>
          <w:szCs w:val="24"/>
        </w:rPr>
      </w:pPr>
      <w:r w:rsidRPr="00B91E1F">
        <w:rPr>
          <w:rFonts w:cs="Times New Roman"/>
          <w:b w:val="0"/>
          <w:color w:val="auto"/>
          <w:sz w:val="24"/>
          <w:szCs w:val="24"/>
        </w:rPr>
        <w:fldChar w:fldCharType="end"/>
      </w:r>
    </w:p>
    <w:p w:rsidR="008F5AD0" w:rsidRPr="005C11BA" w:rsidRDefault="008F5AD0" w:rsidP="005C11BA">
      <w:pPr>
        <w:pStyle w:val="Nadpis1"/>
      </w:pPr>
      <w:bookmarkStart w:id="118" w:name="_Toc479152030"/>
      <w:r w:rsidRPr="005C11BA">
        <w:lastRenderedPageBreak/>
        <w:t>Seznam tabulek</w:t>
      </w:r>
      <w:bookmarkEnd w:id="118"/>
    </w:p>
    <w:p w:rsidR="00A929F0" w:rsidRPr="00B91E1F" w:rsidRDefault="00B6092F"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rFonts w:cs="Times New Roman"/>
          <w:szCs w:val="24"/>
        </w:rPr>
        <w:fldChar w:fldCharType="begin"/>
      </w:r>
      <w:r w:rsidR="00144C98" w:rsidRPr="00B91E1F">
        <w:rPr>
          <w:rFonts w:cs="Times New Roman"/>
          <w:szCs w:val="24"/>
        </w:rPr>
        <w:instrText xml:space="preserve"> TOC \f F \c "Tabulka" </w:instrText>
      </w:r>
      <w:r w:rsidRPr="00B91E1F">
        <w:rPr>
          <w:rFonts w:cs="Times New Roman"/>
          <w:szCs w:val="24"/>
        </w:rPr>
        <w:fldChar w:fldCharType="separate"/>
      </w:r>
      <w:r w:rsidR="00A929F0" w:rsidRPr="00B91E1F">
        <w:rPr>
          <w:noProof/>
          <w:szCs w:val="24"/>
        </w:rPr>
        <w:t>Tabulka 1</w:t>
      </w:r>
      <w:r w:rsidR="00CD64EC">
        <w:rPr>
          <w:noProof/>
          <w:szCs w:val="24"/>
        </w:rPr>
        <w:tab/>
      </w:r>
      <w:r w:rsidR="00A929F0" w:rsidRPr="00B91E1F">
        <w:rPr>
          <w:noProof/>
          <w:szCs w:val="24"/>
        </w:rPr>
        <w:t xml:space="preserve">Srovnání předoperačních parametrů souborů Cerkláž </w:t>
      </w:r>
      <w:r w:rsidR="00CE73D6" w:rsidRPr="00B91E1F">
        <w:rPr>
          <w:noProof/>
          <w:szCs w:val="24"/>
        </w:rPr>
        <w:t>a </w:t>
      </w:r>
      <w:r w:rsidR="00A929F0" w:rsidRPr="00B91E1F">
        <w:rPr>
          <w:noProof/>
          <w:szCs w:val="24"/>
        </w:rPr>
        <w:t>ZipFix</w:t>
      </w:r>
      <w:r w:rsidR="00A929F0" w:rsidRPr="00B91E1F">
        <w:rPr>
          <w:noProof/>
          <w:szCs w:val="24"/>
        </w:rPr>
        <w:tab/>
      </w:r>
      <w:r w:rsidRPr="00B91E1F">
        <w:rPr>
          <w:noProof/>
          <w:szCs w:val="24"/>
        </w:rPr>
        <w:fldChar w:fldCharType="begin"/>
      </w:r>
      <w:r w:rsidR="00A929F0" w:rsidRPr="00B91E1F">
        <w:rPr>
          <w:noProof/>
          <w:szCs w:val="24"/>
        </w:rPr>
        <w:instrText xml:space="preserve"> PAGEREF _Toc478558212 \h </w:instrText>
      </w:r>
      <w:r w:rsidRPr="00B91E1F">
        <w:rPr>
          <w:noProof/>
          <w:szCs w:val="24"/>
        </w:rPr>
      </w:r>
      <w:r w:rsidRPr="00B91E1F">
        <w:rPr>
          <w:noProof/>
          <w:szCs w:val="24"/>
        </w:rPr>
        <w:fldChar w:fldCharType="separate"/>
      </w:r>
      <w:r w:rsidR="00C95009">
        <w:rPr>
          <w:noProof/>
          <w:szCs w:val="24"/>
        </w:rPr>
        <w:t>54</w:t>
      </w:r>
      <w:r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w:t>
      </w:r>
      <w:r w:rsidR="00CD64EC">
        <w:rPr>
          <w:noProof/>
          <w:szCs w:val="24"/>
        </w:rPr>
        <w:tab/>
      </w:r>
      <w:r w:rsidRPr="00B91E1F">
        <w:rPr>
          <w:noProof/>
          <w:szCs w:val="24"/>
        </w:rPr>
        <w:t xml:space="preserve">Srovnání peri </w:t>
      </w:r>
      <w:r w:rsidR="00CE73D6" w:rsidRPr="00B91E1F">
        <w:rPr>
          <w:noProof/>
          <w:szCs w:val="24"/>
        </w:rPr>
        <w:t>a </w:t>
      </w:r>
      <w:r w:rsidRPr="00B91E1F">
        <w:rPr>
          <w:noProof/>
          <w:szCs w:val="24"/>
        </w:rPr>
        <w:t xml:space="preserve">pooperačních parametrů souborů Cerkláž </w:t>
      </w:r>
      <w:r w:rsidR="00CE73D6" w:rsidRPr="00B91E1F">
        <w:rPr>
          <w:noProof/>
          <w:szCs w:val="24"/>
        </w:rPr>
        <w:t>a </w:t>
      </w:r>
      <w:r w:rsidRPr="00B91E1F">
        <w:rPr>
          <w:noProof/>
          <w:szCs w:val="24"/>
        </w:rPr>
        <w:t>ZipFix</w:t>
      </w:r>
      <w:r w:rsidRPr="00B91E1F">
        <w:rPr>
          <w:noProof/>
          <w:szCs w:val="24"/>
        </w:rPr>
        <w:tab/>
      </w:r>
      <w:r w:rsidR="00B6092F" w:rsidRPr="00B91E1F">
        <w:rPr>
          <w:noProof/>
          <w:szCs w:val="24"/>
        </w:rPr>
        <w:fldChar w:fldCharType="begin"/>
      </w:r>
      <w:r w:rsidRPr="00B91E1F">
        <w:rPr>
          <w:noProof/>
          <w:szCs w:val="24"/>
        </w:rPr>
        <w:instrText xml:space="preserve"> PAGEREF _Toc478558213 \h </w:instrText>
      </w:r>
      <w:r w:rsidR="00B6092F" w:rsidRPr="00B91E1F">
        <w:rPr>
          <w:noProof/>
          <w:szCs w:val="24"/>
        </w:rPr>
      </w:r>
      <w:r w:rsidR="00B6092F" w:rsidRPr="00B91E1F">
        <w:rPr>
          <w:noProof/>
          <w:szCs w:val="24"/>
        </w:rPr>
        <w:fldChar w:fldCharType="separate"/>
      </w:r>
      <w:r w:rsidR="00C95009">
        <w:rPr>
          <w:noProof/>
          <w:szCs w:val="24"/>
        </w:rPr>
        <w:t>54</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3</w:t>
      </w:r>
      <w:r w:rsidR="00CD64EC">
        <w:rPr>
          <w:noProof/>
          <w:szCs w:val="24"/>
        </w:rPr>
        <w:tab/>
      </w:r>
      <w:r w:rsidRPr="00B91E1F">
        <w:rPr>
          <w:noProof/>
          <w:szCs w:val="24"/>
        </w:rPr>
        <w:t>Výskyt ranných komplikací sternotomie komplikací celkem</w:t>
      </w:r>
      <w:r w:rsidRPr="00B91E1F">
        <w:rPr>
          <w:noProof/>
          <w:szCs w:val="24"/>
        </w:rPr>
        <w:tab/>
      </w:r>
      <w:r w:rsidR="00B6092F" w:rsidRPr="00B91E1F">
        <w:rPr>
          <w:noProof/>
          <w:szCs w:val="24"/>
        </w:rPr>
        <w:fldChar w:fldCharType="begin"/>
      </w:r>
      <w:r w:rsidRPr="00B91E1F">
        <w:rPr>
          <w:noProof/>
          <w:szCs w:val="24"/>
        </w:rPr>
        <w:instrText xml:space="preserve"> PAGEREF _Toc478558214 \h </w:instrText>
      </w:r>
      <w:r w:rsidR="00B6092F" w:rsidRPr="00B91E1F">
        <w:rPr>
          <w:noProof/>
          <w:szCs w:val="24"/>
        </w:rPr>
      </w:r>
      <w:r w:rsidR="00B6092F" w:rsidRPr="00B91E1F">
        <w:rPr>
          <w:noProof/>
          <w:szCs w:val="24"/>
        </w:rPr>
        <w:fldChar w:fldCharType="separate"/>
      </w:r>
      <w:r w:rsidR="00C95009">
        <w:rPr>
          <w:noProof/>
          <w:szCs w:val="24"/>
        </w:rPr>
        <w:t>55</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4</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 xml:space="preserve">mužů </w:t>
      </w:r>
      <w:r w:rsidR="00CE73D6" w:rsidRPr="00B91E1F">
        <w:rPr>
          <w:noProof/>
          <w:szCs w:val="24"/>
        </w:rPr>
        <w:t>a u </w:t>
      </w:r>
      <w:r w:rsidRPr="00B91E1F">
        <w:rPr>
          <w:noProof/>
          <w:szCs w:val="24"/>
        </w:rPr>
        <w:t>žen</w:t>
      </w:r>
      <w:r w:rsidRPr="00B91E1F">
        <w:rPr>
          <w:noProof/>
          <w:szCs w:val="24"/>
        </w:rPr>
        <w:tab/>
      </w:r>
      <w:r w:rsidR="00B6092F" w:rsidRPr="00B91E1F">
        <w:rPr>
          <w:noProof/>
          <w:szCs w:val="24"/>
        </w:rPr>
        <w:fldChar w:fldCharType="begin"/>
      </w:r>
      <w:r w:rsidRPr="00B91E1F">
        <w:rPr>
          <w:noProof/>
          <w:szCs w:val="24"/>
        </w:rPr>
        <w:instrText xml:space="preserve"> PAGEREF _Toc478558215 \h </w:instrText>
      </w:r>
      <w:r w:rsidR="00B6092F" w:rsidRPr="00B91E1F">
        <w:rPr>
          <w:noProof/>
          <w:szCs w:val="24"/>
        </w:rPr>
      </w:r>
      <w:r w:rsidR="00B6092F" w:rsidRPr="00B91E1F">
        <w:rPr>
          <w:noProof/>
          <w:szCs w:val="24"/>
        </w:rPr>
        <w:fldChar w:fldCharType="separate"/>
      </w:r>
      <w:r w:rsidR="00C95009">
        <w:rPr>
          <w:noProof/>
          <w:szCs w:val="24"/>
        </w:rPr>
        <w:t>56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5</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 xml:space="preserve">pacientů </w:t>
      </w:r>
      <w:r w:rsidR="00CE73D6" w:rsidRPr="00B91E1F">
        <w:rPr>
          <w:noProof/>
          <w:szCs w:val="24"/>
        </w:rPr>
        <w:t>s </w:t>
      </w:r>
      <w:r w:rsidRPr="00B91E1F">
        <w:rPr>
          <w:noProof/>
          <w:szCs w:val="24"/>
        </w:rPr>
        <w:t>DM</w:t>
      </w:r>
      <w:r w:rsidRPr="00B91E1F">
        <w:rPr>
          <w:noProof/>
          <w:szCs w:val="24"/>
        </w:rPr>
        <w:tab/>
      </w:r>
      <w:r w:rsidR="00B6092F" w:rsidRPr="00B91E1F">
        <w:rPr>
          <w:noProof/>
          <w:szCs w:val="24"/>
        </w:rPr>
        <w:fldChar w:fldCharType="begin"/>
      </w:r>
      <w:r w:rsidRPr="00B91E1F">
        <w:rPr>
          <w:noProof/>
          <w:szCs w:val="24"/>
        </w:rPr>
        <w:instrText xml:space="preserve"> PAGEREF _Toc478558216 \h </w:instrText>
      </w:r>
      <w:r w:rsidR="00B6092F" w:rsidRPr="00B91E1F">
        <w:rPr>
          <w:noProof/>
          <w:szCs w:val="24"/>
        </w:rPr>
      </w:r>
      <w:r w:rsidR="00B6092F" w:rsidRPr="00B91E1F">
        <w:rPr>
          <w:noProof/>
          <w:szCs w:val="24"/>
        </w:rPr>
        <w:fldChar w:fldCharType="separate"/>
      </w:r>
      <w:r w:rsidR="00C95009">
        <w:rPr>
          <w:noProof/>
          <w:szCs w:val="24"/>
        </w:rPr>
        <w:t>56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6</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 xml:space="preserve">pacientů </w:t>
      </w:r>
      <w:r w:rsidR="00CE73D6" w:rsidRPr="00B91E1F">
        <w:rPr>
          <w:noProof/>
          <w:szCs w:val="24"/>
        </w:rPr>
        <w:t>s </w:t>
      </w:r>
      <w:r w:rsidRPr="00B91E1F">
        <w:rPr>
          <w:noProof/>
          <w:szCs w:val="24"/>
        </w:rPr>
        <w:t>BMI ≥30</w:t>
      </w:r>
      <w:r w:rsidRPr="00B91E1F">
        <w:rPr>
          <w:noProof/>
          <w:szCs w:val="24"/>
        </w:rPr>
        <w:tab/>
      </w:r>
      <w:r w:rsidR="00B6092F" w:rsidRPr="00B91E1F">
        <w:rPr>
          <w:noProof/>
          <w:szCs w:val="24"/>
        </w:rPr>
        <w:fldChar w:fldCharType="begin"/>
      </w:r>
      <w:r w:rsidRPr="00B91E1F">
        <w:rPr>
          <w:noProof/>
          <w:szCs w:val="24"/>
        </w:rPr>
        <w:instrText xml:space="preserve"> PAGEREF _Toc478558217 \h </w:instrText>
      </w:r>
      <w:r w:rsidR="00B6092F" w:rsidRPr="00B91E1F">
        <w:rPr>
          <w:noProof/>
          <w:szCs w:val="24"/>
        </w:rPr>
      </w:r>
      <w:r w:rsidR="00B6092F" w:rsidRPr="00B91E1F">
        <w:rPr>
          <w:noProof/>
          <w:szCs w:val="24"/>
        </w:rPr>
        <w:fldChar w:fldCharType="separate"/>
      </w:r>
      <w:r w:rsidR="00C95009">
        <w:rPr>
          <w:noProof/>
          <w:szCs w:val="24"/>
        </w:rPr>
        <w:t>56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7</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 xml:space="preserve">pacientů </w:t>
      </w:r>
      <w:r w:rsidR="00CE73D6" w:rsidRPr="00B91E1F">
        <w:rPr>
          <w:noProof/>
          <w:szCs w:val="24"/>
        </w:rPr>
        <w:t>s </w:t>
      </w:r>
      <w:r w:rsidRPr="00B91E1F">
        <w:rPr>
          <w:noProof/>
          <w:szCs w:val="24"/>
        </w:rPr>
        <w:t>CHOPN</w:t>
      </w:r>
      <w:r w:rsidRPr="00B91E1F">
        <w:rPr>
          <w:noProof/>
          <w:szCs w:val="24"/>
        </w:rPr>
        <w:tab/>
      </w:r>
      <w:r w:rsidR="00B6092F" w:rsidRPr="00B91E1F">
        <w:rPr>
          <w:noProof/>
          <w:szCs w:val="24"/>
        </w:rPr>
        <w:fldChar w:fldCharType="begin"/>
      </w:r>
      <w:r w:rsidRPr="00B91E1F">
        <w:rPr>
          <w:noProof/>
          <w:szCs w:val="24"/>
        </w:rPr>
        <w:instrText xml:space="preserve"> PAGEREF _Toc478558218 \h </w:instrText>
      </w:r>
      <w:r w:rsidR="00B6092F" w:rsidRPr="00B91E1F">
        <w:rPr>
          <w:noProof/>
          <w:szCs w:val="24"/>
        </w:rPr>
      </w:r>
      <w:r w:rsidR="00B6092F" w:rsidRPr="00B91E1F">
        <w:rPr>
          <w:noProof/>
          <w:szCs w:val="24"/>
        </w:rPr>
        <w:fldChar w:fldCharType="separate"/>
      </w:r>
      <w:r w:rsidR="00C95009">
        <w:rPr>
          <w:noProof/>
          <w:szCs w:val="24"/>
        </w:rPr>
        <w:t>56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8</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kuřáků</w:t>
      </w:r>
      <w:r w:rsidRPr="00B91E1F">
        <w:rPr>
          <w:noProof/>
          <w:szCs w:val="24"/>
        </w:rPr>
        <w:tab/>
      </w:r>
      <w:r w:rsidR="00B6092F" w:rsidRPr="00B91E1F">
        <w:rPr>
          <w:noProof/>
          <w:szCs w:val="24"/>
        </w:rPr>
        <w:fldChar w:fldCharType="begin"/>
      </w:r>
      <w:r w:rsidRPr="00B91E1F">
        <w:rPr>
          <w:noProof/>
          <w:szCs w:val="24"/>
        </w:rPr>
        <w:instrText xml:space="preserve"> PAGEREF _Toc478558219 \h </w:instrText>
      </w:r>
      <w:r w:rsidR="00B6092F" w:rsidRPr="00B91E1F">
        <w:rPr>
          <w:noProof/>
          <w:szCs w:val="24"/>
        </w:rPr>
      </w:r>
      <w:r w:rsidR="00B6092F" w:rsidRPr="00B91E1F">
        <w:rPr>
          <w:noProof/>
          <w:szCs w:val="24"/>
        </w:rPr>
        <w:fldChar w:fldCharType="separate"/>
      </w:r>
      <w:r w:rsidR="00C95009">
        <w:rPr>
          <w:noProof/>
          <w:szCs w:val="24"/>
        </w:rPr>
        <w:t>56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9</w:t>
      </w:r>
      <w:r w:rsidR="00CD64EC">
        <w:rPr>
          <w:noProof/>
          <w:szCs w:val="24"/>
        </w:rPr>
        <w:tab/>
      </w:r>
      <w:r w:rsidRPr="00B91E1F">
        <w:rPr>
          <w:noProof/>
          <w:szCs w:val="24"/>
        </w:rPr>
        <w:t xml:space="preserve">Výskyt ranných komplikací sternotomie </w:t>
      </w:r>
      <w:r w:rsidR="00CE73D6" w:rsidRPr="00B91E1F">
        <w:rPr>
          <w:noProof/>
          <w:szCs w:val="24"/>
        </w:rPr>
        <w:t>u </w:t>
      </w:r>
      <w:r w:rsidRPr="00B91E1F">
        <w:rPr>
          <w:noProof/>
          <w:szCs w:val="24"/>
        </w:rPr>
        <w:t xml:space="preserve">pacientů </w:t>
      </w:r>
      <w:r w:rsidR="00CE73D6" w:rsidRPr="00B91E1F">
        <w:rPr>
          <w:noProof/>
          <w:szCs w:val="24"/>
        </w:rPr>
        <w:t>s </w:t>
      </w:r>
      <w:r w:rsidRPr="00B91E1F">
        <w:rPr>
          <w:noProof/>
          <w:szCs w:val="24"/>
        </w:rPr>
        <w:t>CHRI</w:t>
      </w:r>
      <w:r w:rsidRPr="00B91E1F">
        <w:rPr>
          <w:noProof/>
          <w:szCs w:val="24"/>
        </w:rPr>
        <w:tab/>
      </w:r>
      <w:r w:rsidR="00B6092F" w:rsidRPr="00B91E1F">
        <w:rPr>
          <w:noProof/>
          <w:szCs w:val="24"/>
        </w:rPr>
        <w:fldChar w:fldCharType="begin"/>
      </w:r>
      <w:r w:rsidRPr="00B91E1F">
        <w:rPr>
          <w:noProof/>
          <w:szCs w:val="24"/>
        </w:rPr>
        <w:instrText xml:space="preserve"> PAGEREF _Toc478558220 \h </w:instrText>
      </w:r>
      <w:r w:rsidR="00B6092F" w:rsidRPr="00B91E1F">
        <w:rPr>
          <w:noProof/>
          <w:szCs w:val="24"/>
        </w:rPr>
      </w:r>
      <w:r w:rsidR="00B6092F" w:rsidRPr="00B91E1F">
        <w:rPr>
          <w:noProof/>
          <w:szCs w:val="24"/>
        </w:rPr>
        <w:fldChar w:fldCharType="separate"/>
      </w:r>
      <w:r w:rsidR="00C95009">
        <w:rPr>
          <w:noProof/>
          <w:szCs w:val="24"/>
        </w:rPr>
        <w:t>57</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10</w:t>
      </w:r>
      <w:r w:rsidR="00CD64EC">
        <w:rPr>
          <w:noProof/>
          <w:szCs w:val="24"/>
        </w:rPr>
        <w:tab/>
      </w:r>
      <w:r w:rsidRPr="00B91E1F">
        <w:rPr>
          <w:noProof/>
          <w:szCs w:val="24"/>
        </w:rPr>
        <w:t xml:space="preserve">Výskyt ranných komplikací sternotomie </w:t>
      </w:r>
      <w:r w:rsidR="00CE73D6" w:rsidRPr="00B91E1F">
        <w:rPr>
          <w:noProof/>
          <w:szCs w:val="24"/>
        </w:rPr>
        <w:t>v </w:t>
      </w:r>
      <w:r w:rsidRPr="00B91E1F">
        <w:rPr>
          <w:noProof/>
          <w:szCs w:val="24"/>
        </w:rPr>
        <w:t>kombinaci BMI ≥30 + DM</w:t>
      </w:r>
      <w:r w:rsidRPr="00B91E1F">
        <w:rPr>
          <w:noProof/>
          <w:szCs w:val="24"/>
        </w:rPr>
        <w:tab/>
      </w:r>
      <w:r w:rsidR="00B6092F" w:rsidRPr="00B91E1F">
        <w:rPr>
          <w:noProof/>
          <w:szCs w:val="24"/>
        </w:rPr>
        <w:fldChar w:fldCharType="begin"/>
      </w:r>
      <w:r w:rsidRPr="00B91E1F">
        <w:rPr>
          <w:noProof/>
          <w:szCs w:val="24"/>
        </w:rPr>
        <w:instrText xml:space="preserve"> PAGEREF _Toc478558221 \h </w:instrText>
      </w:r>
      <w:r w:rsidR="00B6092F" w:rsidRPr="00B91E1F">
        <w:rPr>
          <w:noProof/>
          <w:szCs w:val="24"/>
        </w:rPr>
      </w:r>
      <w:r w:rsidR="00B6092F" w:rsidRPr="00B91E1F">
        <w:rPr>
          <w:noProof/>
          <w:szCs w:val="24"/>
        </w:rPr>
        <w:fldChar w:fldCharType="separate"/>
      </w:r>
      <w:r w:rsidR="00C95009">
        <w:rPr>
          <w:noProof/>
          <w:szCs w:val="24"/>
        </w:rPr>
        <w:t>57</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11</w:t>
      </w:r>
      <w:r w:rsidR="00CD64EC">
        <w:rPr>
          <w:noProof/>
          <w:szCs w:val="24"/>
        </w:rPr>
        <w:tab/>
      </w:r>
      <w:r w:rsidRPr="00B91E1F">
        <w:rPr>
          <w:noProof/>
          <w:szCs w:val="24"/>
        </w:rPr>
        <w:t xml:space="preserve">Výskyt ranných komplikací sternotomie </w:t>
      </w:r>
      <w:r w:rsidR="00CE73D6" w:rsidRPr="00B91E1F">
        <w:rPr>
          <w:noProof/>
          <w:szCs w:val="24"/>
        </w:rPr>
        <w:t>v </w:t>
      </w:r>
      <w:r w:rsidRPr="00B91E1F">
        <w:rPr>
          <w:noProof/>
          <w:szCs w:val="24"/>
        </w:rPr>
        <w:t>kombinaci CHOPN + kouření</w:t>
      </w:r>
      <w:r w:rsidRPr="00B91E1F">
        <w:rPr>
          <w:noProof/>
          <w:szCs w:val="24"/>
        </w:rPr>
        <w:tab/>
      </w:r>
      <w:r w:rsidR="00B6092F" w:rsidRPr="00B91E1F">
        <w:rPr>
          <w:noProof/>
          <w:szCs w:val="24"/>
        </w:rPr>
        <w:fldChar w:fldCharType="begin"/>
      </w:r>
      <w:r w:rsidRPr="00B91E1F">
        <w:rPr>
          <w:noProof/>
          <w:szCs w:val="24"/>
        </w:rPr>
        <w:instrText xml:space="preserve"> PAGEREF _Toc478558222 \h </w:instrText>
      </w:r>
      <w:r w:rsidR="00B6092F" w:rsidRPr="00B91E1F">
        <w:rPr>
          <w:noProof/>
          <w:szCs w:val="24"/>
        </w:rPr>
      </w:r>
      <w:r w:rsidR="00B6092F" w:rsidRPr="00B91E1F">
        <w:rPr>
          <w:noProof/>
          <w:szCs w:val="24"/>
        </w:rPr>
        <w:fldChar w:fldCharType="separate"/>
      </w:r>
      <w:r w:rsidR="00C95009">
        <w:rPr>
          <w:noProof/>
          <w:szCs w:val="24"/>
        </w:rPr>
        <w:t>57</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14</w:t>
      </w:r>
      <w:r w:rsidR="00CD64EC">
        <w:rPr>
          <w:noProof/>
          <w:szCs w:val="24"/>
        </w:rPr>
        <w:tab/>
      </w:r>
      <w:r w:rsidRPr="00B91E1F">
        <w:rPr>
          <w:noProof/>
          <w:szCs w:val="24"/>
        </w:rPr>
        <w:t xml:space="preserve">Predikce výskytu ranných komplikací </w:t>
      </w:r>
      <w:r w:rsidR="00CE73D6" w:rsidRPr="00B91E1F">
        <w:rPr>
          <w:noProof/>
          <w:szCs w:val="24"/>
        </w:rPr>
        <w:t>v </w:t>
      </w:r>
      <w:r w:rsidRPr="00B91E1F">
        <w:rPr>
          <w:noProof/>
          <w:szCs w:val="24"/>
        </w:rPr>
        <w:t>souboru ZipFix</w:t>
      </w:r>
      <w:r w:rsidRPr="00B91E1F">
        <w:rPr>
          <w:noProof/>
          <w:szCs w:val="24"/>
        </w:rPr>
        <w:tab/>
      </w:r>
      <w:r w:rsidR="00B6092F" w:rsidRPr="00B91E1F">
        <w:rPr>
          <w:noProof/>
          <w:szCs w:val="24"/>
        </w:rPr>
        <w:fldChar w:fldCharType="begin"/>
      </w:r>
      <w:r w:rsidRPr="00B91E1F">
        <w:rPr>
          <w:noProof/>
          <w:szCs w:val="24"/>
        </w:rPr>
        <w:instrText xml:space="preserve"> PAGEREF _Toc478558223 \h </w:instrText>
      </w:r>
      <w:r w:rsidR="00B6092F" w:rsidRPr="00B91E1F">
        <w:rPr>
          <w:noProof/>
          <w:szCs w:val="24"/>
        </w:rPr>
      </w:r>
      <w:r w:rsidR="00B6092F" w:rsidRPr="00B91E1F">
        <w:rPr>
          <w:noProof/>
          <w:szCs w:val="24"/>
        </w:rPr>
        <w:fldChar w:fldCharType="separate"/>
      </w:r>
      <w:r w:rsidR="00C95009">
        <w:rPr>
          <w:noProof/>
          <w:szCs w:val="24"/>
        </w:rPr>
        <w:t>58</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15</w:t>
      </w:r>
      <w:r w:rsidR="00CD64EC">
        <w:rPr>
          <w:noProof/>
          <w:szCs w:val="24"/>
        </w:rPr>
        <w:tab/>
      </w:r>
      <w:r w:rsidRPr="00B91E1F">
        <w:rPr>
          <w:noProof/>
          <w:szCs w:val="24"/>
        </w:rPr>
        <w:t xml:space="preserve">Predikce výskytu ranných komplikací </w:t>
      </w:r>
      <w:r w:rsidR="00CE73D6" w:rsidRPr="00B91E1F">
        <w:rPr>
          <w:noProof/>
          <w:szCs w:val="24"/>
        </w:rPr>
        <w:t>v </w:t>
      </w:r>
      <w:r w:rsidRPr="00B91E1F">
        <w:rPr>
          <w:noProof/>
          <w:szCs w:val="24"/>
        </w:rPr>
        <w:t>souboru Cerkláž</w:t>
      </w:r>
      <w:r w:rsidRPr="00B91E1F">
        <w:rPr>
          <w:noProof/>
          <w:szCs w:val="24"/>
        </w:rPr>
        <w:tab/>
      </w:r>
      <w:r w:rsidR="00B6092F" w:rsidRPr="00B91E1F">
        <w:rPr>
          <w:noProof/>
          <w:szCs w:val="24"/>
        </w:rPr>
        <w:fldChar w:fldCharType="begin"/>
      </w:r>
      <w:r w:rsidRPr="00B91E1F">
        <w:rPr>
          <w:noProof/>
          <w:szCs w:val="24"/>
        </w:rPr>
        <w:instrText xml:space="preserve"> PAGEREF _Toc478558224 \h </w:instrText>
      </w:r>
      <w:r w:rsidR="00B6092F" w:rsidRPr="00B91E1F">
        <w:rPr>
          <w:noProof/>
          <w:szCs w:val="24"/>
        </w:rPr>
      </w:r>
      <w:r w:rsidR="00B6092F" w:rsidRPr="00B91E1F">
        <w:rPr>
          <w:noProof/>
          <w:szCs w:val="24"/>
        </w:rPr>
        <w:fldChar w:fldCharType="separate"/>
      </w:r>
      <w:r w:rsidR="00C95009">
        <w:rPr>
          <w:noProof/>
          <w:szCs w:val="24"/>
        </w:rPr>
        <w:t>58</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16</w:t>
      </w:r>
      <w:r w:rsidR="00CD64EC">
        <w:rPr>
          <w:noProof/>
          <w:szCs w:val="24"/>
        </w:rPr>
        <w:tab/>
      </w:r>
      <w:r w:rsidRPr="00B91E1F">
        <w:rPr>
          <w:noProof/>
          <w:szCs w:val="24"/>
        </w:rPr>
        <w:t xml:space="preserve">Predikce výskytu komplikací </w:t>
      </w:r>
      <w:r w:rsidR="00CE73D6" w:rsidRPr="00B91E1F">
        <w:rPr>
          <w:noProof/>
          <w:szCs w:val="24"/>
        </w:rPr>
        <w:t>v </w:t>
      </w:r>
      <w:r w:rsidRPr="00B91E1F">
        <w:rPr>
          <w:noProof/>
          <w:szCs w:val="24"/>
        </w:rPr>
        <w:t xml:space="preserve">souborech Cerkláž </w:t>
      </w:r>
      <w:r w:rsidR="00CE73D6" w:rsidRPr="00B91E1F">
        <w:rPr>
          <w:noProof/>
          <w:szCs w:val="24"/>
        </w:rPr>
        <w:t>a </w:t>
      </w:r>
      <w:r w:rsidRPr="00B91E1F">
        <w:rPr>
          <w:noProof/>
          <w:szCs w:val="24"/>
        </w:rPr>
        <w:t>ZipFix</w:t>
      </w:r>
      <w:r w:rsidRPr="00B91E1F">
        <w:rPr>
          <w:noProof/>
          <w:szCs w:val="24"/>
        </w:rPr>
        <w:tab/>
      </w:r>
      <w:r w:rsidR="00B6092F" w:rsidRPr="00B91E1F">
        <w:rPr>
          <w:noProof/>
          <w:szCs w:val="24"/>
        </w:rPr>
        <w:fldChar w:fldCharType="begin"/>
      </w:r>
      <w:r w:rsidRPr="00B91E1F">
        <w:rPr>
          <w:noProof/>
          <w:szCs w:val="24"/>
        </w:rPr>
        <w:instrText xml:space="preserve"> PAGEREF _Toc478558225 \h </w:instrText>
      </w:r>
      <w:r w:rsidR="00B6092F" w:rsidRPr="00B91E1F">
        <w:rPr>
          <w:noProof/>
          <w:szCs w:val="24"/>
        </w:rPr>
      </w:r>
      <w:r w:rsidR="00B6092F" w:rsidRPr="00B91E1F">
        <w:rPr>
          <w:noProof/>
          <w:szCs w:val="24"/>
        </w:rPr>
        <w:fldChar w:fldCharType="separate"/>
      </w:r>
      <w:r w:rsidR="00C95009">
        <w:rPr>
          <w:noProof/>
          <w:szCs w:val="24"/>
        </w:rPr>
        <w:t>59</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17</w:t>
      </w:r>
      <w:r w:rsidR="00CD64EC">
        <w:rPr>
          <w:noProof/>
          <w:szCs w:val="24"/>
        </w:rPr>
        <w:tab/>
      </w:r>
      <w:r w:rsidRPr="00B91E1F">
        <w:rPr>
          <w:noProof/>
          <w:szCs w:val="24"/>
        </w:rPr>
        <w:t xml:space="preserve">Srovnání vstupních parametrů souborů AO celkem </w:t>
      </w:r>
      <w:r w:rsidR="00CE73D6" w:rsidRPr="00B91E1F">
        <w:rPr>
          <w:noProof/>
          <w:szCs w:val="24"/>
        </w:rPr>
        <w:t>a </w:t>
      </w:r>
      <w:r w:rsidRPr="00B91E1F">
        <w:rPr>
          <w:noProof/>
          <w:szCs w:val="24"/>
        </w:rPr>
        <w:t>Re-cerkláž celkem</w:t>
      </w:r>
      <w:r w:rsidRPr="00B91E1F">
        <w:rPr>
          <w:noProof/>
          <w:szCs w:val="24"/>
        </w:rPr>
        <w:tab/>
      </w:r>
      <w:r w:rsidR="00B6092F" w:rsidRPr="00B91E1F">
        <w:rPr>
          <w:noProof/>
          <w:szCs w:val="24"/>
        </w:rPr>
        <w:fldChar w:fldCharType="begin"/>
      </w:r>
      <w:r w:rsidRPr="00B91E1F">
        <w:rPr>
          <w:noProof/>
          <w:szCs w:val="24"/>
        </w:rPr>
        <w:instrText xml:space="preserve"> PAGEREF _Toc478558226 \h </w:instrText>
      </w:r>
      <w:r w:rsidR="00B6092F" w:rsidRPr="00B91E1F">
        <w:rPr>
          <w:noProof/>
          <w:szCs w:val="24"/>
        </w:rPr>
      </w:r>
      <w:r w:rsidR="00B6092F" w:rsidRPr="00B91E1F">
        <w:rPr>
          <w:noProof/>
          <w:szCs w:val="24"/>
        </w:rPr>
        <w:fldChar w:fldCharType="separate"/>
      </w:r>
      <w:r w:rsidR="00C95009">
        <w:rPr>
          <w:noProof/>
          <w:szCs w:val="24"/>
        </w:rPr>
        <w:t>64</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18</w:t>
      </w:r>
      <w:r w:rsidR="00CD64EC">
        <w:rPr>
          <w:noProof/>
          <w:szCs w:val="24"/>
        </w:rPr>
        <w:tab/>
      </w:r>
      <w:r w:rsidRPr="00B91E1F">
        <w:rPr>
          <w:noProof/>
          <w:szCs w:val="24"/>
        </w:rPr>
        <w:t xml:space="preserve">Srovnání souborů AO/NPWT, Re-cerkláž/NPWT </w:t>
      </w:r>
      <w:r w:rsidR="00CE73D6" w:rsidRPr="00B91E1F">
        <w:rPr>
          <w:noProof/>
          <w:szCs w:val="24"/>
        </w:rPr>
        <w:t>a </w:t>
      </w:r>
      <w:r w:rsidRPr="00B91E1F">
        <w:rPr>
          <w:noProof/>
          <w:szCs w:val="24"/>
        </w:rPr>
        <w:t>Re-cerkláž/drenáž</w:t>
      </w:r>
      <w:r w:rsidRPr="00B91E1F">
        <w:rPr>
          <w:noProof/>
          <w:szCs w:val="24"/>
        </w:rPr>
        <w:tab/>
      </w:r>
      <w:r w:rsidR="00B6092F" w:rsidRPr="00B91E1F">
        <w:rPr>
          <w:noProof/>
          <w:szCs w:val="24"/>
        </w:rPr>
        <w:fldChar w:fldCharType="begin"/>
      </w:r>
      <w:r w:rsidRPr="00B91E1F">
        <w:rPr>
          <w:noProof/>
          <w:szCs w:val="24"/>
        </w:rPr>
        <w:instrText xml:space="preserve"> PAGEREF _Toc478558227 \h </w:instrText>
      </w:r>
      <w:r w:rsidR="00B6092F" w:rsidRPr="00B91E1F">
        <w:rPr>
          <w:noProof/>
          <w:szCs w:val="24"/>
        </w:rPr>
      </w:r>
      <w:r w:rsidR="00B6092F" w:rsidRPr="00B91E1F">
        <w:rPr>
          <w:noProof/>
          <w:szCs w:val="24"/>
        </w:rPr>
        <w:fldChar w:fldCharType="separate"/>
      </w:r>
      <w:r w:rsidR="00C95009">
        <w:rPr>
          <w:noProof/>
          <w:szCs w:val="24"/>
        </w:rPr>
        <w:t>65</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19</w:t>
      </w:r>
      <w:r w:rsidR="00CD64EC">
        <w:rPr>
          <w:noProof/>
          <w:szCs w:val="24"/>
        </w:rPr>
        <w:tab/>
      </w:r>
      <w:r w:rsidRPr="00B91E1F">
        <w:rPr>
          <w:noProof/>
          <w:szCs w:val="24"/>
        </w:rPr>
        <w:t>Srovnání vstupních parametrů souborů AO/allograft</w:t>
      </w:r>
      <w:r w:rsidR="004C42F9" w:rsidRPr="00B91E1F">
        <w:rPr>
          <w:noProof/>
          <w:szCs w:val="24"/>
        </w:rPr>
        <w:t xml:space="preserve"> </w:t>
      </w:r>
      <w:r w:rsidR="00CE73D6" w:rsidRPr="00B91E1F">
        <w:rPr>
          <w:noProof/>
          <w:szCs w:val="24"/>
        </w:rPr>
        <w:t>a </w:t>
      </w:r>
      <w:r w:rsidRPr="00B91E1F">
        <w:rPr>
          <w:noProof/>
          <w:szCs w:val="24"/>
        </w:rPr>
        <w:t>Re-cerkláž/defekt</w:t>
      </w:r>
      <w:r w:rsidRPr="00B91E1F">
        <w:rPr>
          <w:noProof/>
          <w:szCs w:val="24"/>
        </w:rPr>
        <w:tab/>
      </w:r>
      <w:r w:rsidR="00B6092F" w:rsidRPr="00B91E1F">
        <w:rPr>
          <w:noProof/>
          <w:szCs w:val="24"/>
        </w:rPr>
        <w:fldChar w:fldCharType="begin"/>
      </w:r>
      <w:r w:rsidRPr="00B91E1F">
        <w:rPr>
          <w:noProof/>
          <w:szCs w:val="24"/>
        </w:rPr>
        <w:instrText xml:space="preserve"> PAGEREF _Toc478558228 \h </w:instrText>
      </w:r>
      <w:r w:rsidR="00B6092F" w:rsidRPr="00B91E1F">
        <w:rPr>
          <w:noProof/>
          <w:szCs w:val="24"/>
        </w:rPr>
      </w:r>
      <w:r w:rsidR="00B6092F" w:rsidRPr="00B91E1F">
        <w:rPr>
          <w:noProof/>
          <w:szCs w:val="24"/>
        </w:rPr>
        <w:fldChar w:fldCharType="separate"/>
      </w:r>
      <w:r w:rsidR="00C95009">
        <w:rPr>
          <w:noProof/>
          <w:szCs w:val="24"/>
        </w:rPr>
        <w:t>66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20</w:t>
      </w:r>
      <w:r w:rsidR="00CD64EC">
        <w:rPr>
          <w:noProof/>
          <w:szCs w:val="24"/>
        </w:rPr>
        <w:tab/>
      </w:r>
      <w:r w:rsidRPr="00B91E1F">
        <w:rPr>
          <w:noProof/>
          <w:szCs w:val="24"/>
        </w:rPr>
        <w:t xml:space="preserve">Srovnání vstupních parametrů souborů AO/allograft, Re-cerkláž/defekt/NPWT </w:t>
      </w:r>
      <w:r w:rsidR="00CE73D6" w:rsidRPr="00B91E1F">
        <w:rPr>
          <w:noProof/>
          <w:szCs w:val="24"/>
        </w:rPr>
        <w:t>a </w:t>
      </w:r>
      <w:r w:rsidRPr="00B91E1F">
        <w:rPr>
          <w:noProof/>
          <w:szCs w:val="24"/>
        </w:rPr>
        <w:t>Re-cerkláž/defekt/drenáž</w:t>
      </w:r>
      <w:r w:rsidRPr="00B91E1F">
        <w:rPr>
          <w:noProof/>
          <w:szCs w:val="24"/>
        </w:rPr>
        <w:tab/>
      </w:r>
      <w:r w:rsidR="00B6092F" w:rsidRPr="00B91E1F">
        <w:rPr>
          <w:noProof/>
          <w:szCs w:val="24"/>
        </w:rPr>
        <w:fldChar w:fldCharType="begin"/>
      </w:r>
      <w:r w:rsidRPr="00B91E1F">
        <w:rPr>
          <w:noProof/>
          <w:szCs w:val="24"/>
        </w:rPr>
        <w:instrText xml:space="preserve"> PAGEREF _Toc478558229 \h </w:instrText>
      </w:r>
      <w:r w:rsidR="00B6092F" w:rsidRPr="00B91E1F">
        <w:rPr>
          <w:noProof/>
          <w:szCs w:val="24"/>
        </w:rPr>
      </w:r>
      <w:r w:rsidR="00B6092F" w:rsidRPr="00B91E1F">
        <w:rPr>
          <w:noProof/>
          <w:szCs w:val="24"/>
        </w:rPr>
        <w:fldChar w:fldCharType="separate"/>
      </w:r>
      <w:r w:rsidR="00C95009">
        <w:rPr>
          <w:noProof/>
          <w:szCs w:val="24"/>
        </w:rPr>
        <w:t>67</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21</w:t>
      </w:r>
      <w:r w:rsidR="00CD64EC">
        <w:rPr>
          <w:noProof/>
          <w:szCs w:val="24"/>
        </w:rPr>
        <w:tab/>
      </w:r>
      <w:r w:rsidRPr="00B91E1F">
        <w:rPr>
          <w:noProof/>
          <w:szCs w:val="24"/>
        </w:rPr>
        <w:t xml:space="preserve">Srovnání výsledků hojení rány </w:t>
      </w:r>
      <w:r w:rsidR="00CE73D6" w:rsidRPr="00B91E1F">
        <w:rPr>
          <w:noProof/>
          <w:szCs w:val="24"/>
        </w:rPr>
        <w:t>v </w:t>
      </w:r>
      <w:r w:rsidRPr="00B91E1F">
        <w:rPr>
          <w:noProof/>
          <w:szCs w:val="24"/>
        </w:rPr>
        <w:t xml:space="preserve">souborech AO/celkem </w:t>
      </w:r>
      <w:r w:rsidR="00CE73D6" w:rsidRPr="00B91E1F">
        <w:rPr>
          <w:noProof/>
          <w:szCs w:val="24"/>
        </w:rPr>
        <w:t>a </w:t>
      </w:r>
      <w:r w:rsidRPr="00B91E1F">
        <w:rPr>
          <w:noProof/>
          <w:szCs w:val="24"/>
        </w:rPr>
        <w:t>Re-cerkláž/celkem</w:t>
      </w:r>
      <w:r w:rsidRPr="00B91E1F">
        <w:rPr>
          <w:noProof/>
          <w:szCs w:val="24"/>
        </w:rPr>
        <w:tab/>
      </w:r>
      <w:r w:rsidR="00B6092F" w:rsidRPr="00B91E1F">
        <w:rPr>
          <w:noProof/>
          <w:szCs w:val="24"/>
        </w:rPr>
        <w:fldChar w:fldCharType="begin"/>
      </w:r>
      <w:r w:rsidRPr="00B91E1F">
        <w:rPr>
          <w:noProof/>
          <w:szCs w:val="24"/>
        </w:rPr>
        <w:instrText xml:space="preserve"> PAGEREF _Toc478558230 \h </w:instrText>
      </w:r>
      <w:r w:rsidR="00B6092F" w:rsidRPr="00B91E1F">
        <w:rPr>
          <w:noProof/>
          <w:szCs w:val="24"/>
        </w:rPr>
      </w:r>
      <w:r w:rsidR="00B6092F" w:rsidRPr="00B91E1F">
        <w:rPr>
          <w:noProof/>
          <w:szCs w:val="24"/>
        </w:rPr>
        <w:fldChar w:fldCharType="separate"/>
      </w:r>
      <w:r w:rsidR="00C95009">
        <w:rPr>
          <w:noProof/>
          <w:szCs w:val="24"/>
        </w:rPr>
        <w:t>69</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22</w:t>
      </w:r>
      <w:r w:rsidR="00CD64EC">
        <w:rPr>
          <w:noProof/>
          <w:szCs w:val="24"/>
        </w:rPr>
        <w:tab/>
      </w:r>
      <w:r w:rsidRPr="00B91E1F">
        <w:rPr>
          <w:noProof/>
          <w:szCs w:val="24"/>
        </w:rPr>
        <w:t xml:space="preserve">Srovnání výsledků hojení rány </w:t>
      </w:r>
      <w:r w:rsidR="00CE73D6" w:rsidRPr="00B91E1F">
        <w:rPr>
          <w:noProof/>
          <w:szCs w:val="24"/>
        </w:rPr>
        <w:t>v </w:t>
      </w:r>
      <w:r w:rsidRPr="00B91E1F">
        <w:rPr>
          <w:noProof/>
          <w:szCs w:val="24"/>
        </w:rPr>
        <w:t xml:space="preserve">souborech AO/NPWT, Re-cerkláž/NPWT </w:t>
      </w:r>
      <w:r w:rsidR="00CE73D6" w:rsidRPr="00B91E1F">
        <w:rPr>
          <w:noProof/>
          <w:szCs w:val="24"/>
        </w:rPr>
        <w:t>a </w:t>
      </w:r>
      <w:r w:rsidRPr="00B91E1F">
        <w:rPr>
          <w:noProof/>
          <w:szCs w:val="24"/>
        </w:rPr>
        <w:t>Re-cerkláž/drenáž</w:t>
      </w:r>
      <w:r w:rsidRPr="00B91E1F">
        <w:rPr>
          <w:noProof/>
          <w:szCs w:val="24"/>
        </w:rPr>
        <w:tab/>
      </w:r>
      <w:r w:rsidR="00B6092F" w:rsidRPr="00B91E1F">
        <w:rPr>
          <w:noProof/>
          <w:szCs w:val="24"/>
        </w:rPr>
        <w:fldChar w:fldCharType="begin"/>
      </w:r>
      <w:r w:rsidRPr="00B91E1F">
        <w:rPr>
          <w:noProof/>
          <w:szCs w:val="24"/>
        </w:rPr>
        <w:instrText xml:space="preserve"> PAGEREF _Toc478558231 \h </w:instrText>
      </w:r>
      <w:r w:rsidR="00B6092F" w:rsidRPr="00B91E1F">
        <w:rPr>
          <w:noProof/>
          <w:szCs w:val="24"/>
        </w:rPr>
      </w:r>
      <w:r w:rsidR="00B6092F" w:rsidRPr="00B91E1F">
        <w:rPr>
          <w:noProof/>
          <w:szCs w:val="24"/>
        </w:rPr>
        <w:fldChar w:fldCharType="separate"/>
      </w:r>
      <w:r w:rsidR="00C95009">
        <w:rPr>
          <w:noProof/>
          <w:szCs w:val="24"/>
        </w:rPr>
        <w:t>70</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23</w:t>
      </w:r>
      <w:r w:rsidR="00CD64EC">
        <w:rPr>
          <w:noProof/>
          <w:szCs w:val="24"/>
        </w:rPr>
        <w:tab/>
      </w:r>
      <w:r w:rsidRPr="00B91E1F">
        <w:rPr>
          <w:noProof/>
          <w:szCs w:val="24"/>
        </w:rPr>
        <w:t xml:space="preserve">Srovnání výsledků hojení rány </w:t>
      </w:r>
      <w:r w:rsidR="00CE73D6" w:rsidRPr="00B91E1F">
        <w:rPr>
          <w:noProof/>
          <w:szCs w:val="24"/>
        </w:rPr>
        <w:t>v </w:t>
      </w:r>
      <w:r w:rsidRPr="00B91E1F">
        <w:rPr>
          <w:noProof/>
          <w:szCs w:val="24"/>
        </w:rPr>
        <w:t>souborech AO/allograft Re-cerkláž/defekt/celkem</w:t>
      </w:r>
      <w:r w:rsidRPr="00B91E1F">
        <w:rPr>
          <w:noProof/>
          <w:szCs w:val="24"/>
        </w:rPr>
        <w:tab/>
      </w:r>
      <w:r w:rsidR="00B6092F" w:rsidRPr="00B91E1F">
        <w:rPr>
          <w:noProof/>
          <w:szCs w:val="24"/>
        </w:rPr>
        <w:fldChar w:fldCharType="begin"/>
      </w:r>
      <w:r w:rsidRPr="00B91E1F">
        <w:rPr>
          <w:noProof/>
          <w:szCs w:val="24"/>
        </w:rPr>
        <w:instrText xml:space="preserve"> PAGEREF _Toc478558232 \h </w:instrText>
      </w:r>
      <w:r w:rsidR="00B6092F" w:rsidRPr="00B91E1F">
        <w:rPr>
          <w:noProof/>
          <w:szCs w:val="24"/>
        </w:rPr>
      </w:r>
      <w:r w:rsidR="00B6092F" w:rsidRPr="00B91E1F">
        <w:rPr>
          <w:noProof/>
          <w:szCs w:val="24"/>
        </w:rPr>
        <w:fldChar w:fldCharType="separate"/>
      </w:r>
      <w:r w:rsidR="00C95009">
        <w:rPr>
          <w:noProof/>
          <w:szCs w:val="24"/>
        </w:rPr>
        <w:t>72</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24</w:t>
      </w:r>
      <w:r w:rsidR="00CD64EC">
        <w:rPr>
          <w:noProof/>
          <w:szCs w:val="24"/>
        </w:rPr>
        <w:tab/>
      </w:r>
      <w:r w:rsidRPr="00B91E1F">
        <w:rPr>
          <w:noProof/>
          <w:szCs w:val="24"/>
        </w:rPr>
        <w:t xml:space="preserve">Srovnání výsledků hojení rány </w:t>
      </w:r>
      <w:r w:rsidR="00CE73D6" w:rsidRPr="00B91E1F">
        <w:rPr>
          <w:noProof/>
          <w:szCs w:val="24"/>
        </w:rPr>
        <w:t>v </w:t>
      </w:r>
      <w:r w:rsidRPr="00B91E1F">
        <w:rPr>
          <w:noProof/>
          <w:szCs w:val="24"/>
        </w:rPr>
        <w:t xml:space="preserve">souborech AO/allograft, Re-cerkláž/defekt/NPWT </w:t>
      </w:r>
      <w:r w:rsidR="00CE73D6" w:rsidRPr="00B91E1F">
        <w:rPr>
          <w:noProof/>
          <w:szCs w:val="24"/>
        </w:rPr>
        <w:t>a </w:t>
      </w:r>
      <w:r w:rsidRPr="00B91E1F">
        <w:rPr>
          <w:noProof/>
          <w:szCs w:val="24"/>
        </w:rPr>
        <w:t>Re-cerkláž/defekt/drenáž</w:t>
      </w:r>
      <w:r w:rsidRPr="00B91E1F">
        <w:rPr>
          <w:noProof/>
          <w:szCs w:val="24"/>
        </w:rPr>
        <w:tab/>
      </w:r>
      <w:r w:rsidR="00B6092F" w:rsidRPr="00B91E1F">
        <w:rPr>
          <w:noProof/>
          <w:szCs w:val="24"/>
        </w:rPr>
        <w:fldChar w:fldCharType="begin"/>
      </w:r>
      <w:r w:rsidRPr="00B91E1F">
        <w:rPr>
          <w:noProof/>
          <w:szCs w:val="24"/>
        </w:rPr>
        <w:instrText xml:space="preserve"> PAGEREF _Toc478558233 \h </w:instrText>
      </w:r>
      <w:r w:rsidR="00B6092F" w:rsidRPr="00B91E1F">
        <w:rPr>
          <w:noProof/>
          <w:szCs w:val="24"/>
        </w:rPr>
      </w:r>
      <w:r w:rsidR="00B6092F" w:rsidRPr="00B91E1F">
        <w:rPr>
          <w:noProof/>
          <w:szCs w:val="24"/>
        </w:rPr>
        <w:fldChar w:fldCharType="separate"/>
      </w:r>
      <w:r w:rsidR="00C95009">
        <w:rPr>
          <w:noProof/>
          <w:szCs w:val="24"/>
        </w:rPr>
        <w:t>73</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25</w:t>
      </w:r>
      <w:r w:rsidR="00CD64EC">
        <w:rPr>
          <w:noProof/>
          <w:szCs w:val="24"/>
        </w:rPr>
        <w:tab/>
      </w:r>
      <w:r w:rsidRPr="00B91E1F">
        <w:rPr>
          <w:noProof/>
          <w:szCs w:val="24"/>
        </w:rPr>
        <w:t xml:space="preserve">Zastoupení variant lalokových plastik </w:t>
      </w:r>
      <w:r w:rsidR="00CE73D6" w:rsidRPr="00B91E1F">
        <w:rPr>
          <w:noProof/>
          <w:szCs w:val="24"/>
        </w:rPr>
        <w:t>v </w:t>
      </w:r>
      <w:r w:rsidRPr="00B91E1F">
        <w:rPr>
          <w:noProof/>
          <w:szCs w:val="24"/>
        </w:rPr>
        <w:t>hodnocených souborech</w:t>
      </w:r>
      <w:r w:rsidRPr="00B91E1F">
        <w:rPr>
          <w:noProof/>
          <w:szCs w:val="24"/>
        </w:rPr>
        <w:tab/>
      </w:r>
      <w:r w:rsidR="00B6092F" w:rsidRPr="00B91E1F">
        <w:rPr>
          <w:noProof/>
          <w:szCs w:val="24"/>
        </w:rPr>
        <w:fldChar w:fldCharType="begin"/>
      </w:r>
      <w:r w:rsidRPr="00B91E1F">
        <w:rPr>
          <w:noProof/>
          <w:szCs w:val="24"/>
        </w:rPr>
        <w:instrText xml:space="preserve"> PAGEREF _Toc478558234 \h </w:instrText>
      </w:r>
      <w:r w:rsidR="00B6092F" w:rsidRPr="00B91E1F">
        <w:rPr>
          <w:noProof/>
          <w:szCs w:val="24"/>
        </w:rPr>
      </w:r>
      <w:r w:rsidR="00B6092F" w:rsidRPr="00B91E1F">
        <w:rPr>
          <w:noProof/>
          <w:szCs w:val="24"/>
        </w:rPr>
        <w:fldChar w:fldCharType="separate"/>
      </w:r>
      <w:r w:rsidR="00C95009">
        <w:rPr>
          <w:noProof/>
          <w:szCs w:val="24"/>
        </w:rPr>
        <w:t>75</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26</w:t>
      </w:r>
      <w:r w:rsidR="00CD64EC">
        <w:rPr>
          <w:noProof/>
          <w:szCs w:val="24"/>
        </w:rPr>
        <w:tab/>
      </w:r>
      <w:r w:rsidRPr="00B91E1F">
        <w:rPr>
          <w:noProof/>
          <w:szCs w:val="24"/>
        </w:rPr>
        <w:t>Zastoupení variant allogenního kostního štěpu</w:t>
      </w:r>
      <w:r w:rsidRPr="00B91E1F">
        <w:rPr>
          <w:noProof/>
          <w:szCs w:val="24"/>
        </w:rPr>
        <w:tab/>
      </w:r>
      <w:r w:rsidR="00B6092F" w:rsidRPr="00B91E1F">
        <w:rPr>
          <w:noProof/>
          <w:szCs w:val="24"/>
        </w:rPr>
        <w:fldChar w:fldCharType="begin"/>
      </w:r>
      <w:r w:rsidRPr="00B91E1F">
        <w:rPr>
          <w:noProof/>
          <w:szCs w:val="24"/>
        </w:rPr>
        <w:instrText xml:space="preserve"> PAGEREF _Toc478558235 \h </w:instrText>
      </w:r>
      <w:r w:rsidR="00B6092F" w:rsidRPr="00B91E1F">
        <w:rPr>
          <w:noProof/>
          <w:szCs w:val="24"/>
        </w:rPr>
      </w:r>
      <w:r w:rsidR="00B6092F" w:rsidRPr="00B91E1F">
        <w:rPr>
          <w:noProof/>
          <w:szCs w:val="24"/>
        </w:rPr>
        <w:fldChar w:fldCharType="separate"/>
      </w:r>
      <w:r w:rsidR="00C95009">
        <w:rPr>
          <w:noProof/>
          <w:szCs w:val="24"/>
        </w:rPr>
        <w:t>78</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1276" w:right="283" w:hanging="1276"/>
        <w:contextualSpacing/>
        <w:rPr>
          <w:rFonts w:asciiTheme="minorHAnsi" w:eastAsiaTheme="minorEastAsia" w:hAnsiTheme="minorHAnsi"/>
          <w:noProof/>
          <w:szCs w:val="24"/>
          <w:lang w:eastAsia="cs-CZ"/>
        </w:rPr>
      </w:pPr>
      <w:r w:rsidRPr="00B91E1F">
        <w:rPr>
          <w:noProof/>
          <w:szCs w:val="24"/>
        </w:rPr>
        <w:t>Tabulka 27</w:t>
      </w:r>
      <w:r w:rsidR="00CD64EC">
        <w:rPr>
          <w:noProof/>
          <w:szCs w:val="24"/>
        </w:rPr>
        <w:tab/>
      </w:r>
      <w:r w:rsidRPr="00B91E1F">
        <w:rPr>
          <w:noProof/>
          <w:szCs w:val="24"/>
        </w:rPr>
        <w:t>Přehled komplikací AO osteosyntézy</w:t>
      </w:r>
      <w:r w:rsidRPr="00B91E1F">
        <w:rPr>
          <w:noProof/>
          <w:szCs w:val="24"/>
        </w:rPr>
        <w:tab/>
      </w:r>
      <w:r w:rsidR="00B6092F" w:rsidRPr="00B91E1F">
        <w:rPr>
          <w:noProof/>
          <w:szCs w:val="24"/>
        </w:rPr>
        <w:fldChar w:fldCharType="begin"/>
      </w:r>
      <w:r w:rsidRPr="00B91E1F">
        <w:rPr>
          <w:noProof/>
          <w:szCs w:val="24"/>
        </w:rPr>
        <w:instrText xml:space="preserve"> PAGEREF _Toc478558236 \h </w:instrText>
      </w:r>
      <w:r w:rsidR="00B6092F" w:rsidRPr="00B91E1F">
        <w:rPr>
          <w:noProof/>
          <w:szCs w:val="24"/>
        </w:rPr>
      </w:r>
      <w:r w:rsidR="00B6092F" w:rsidRPr="00B91E1F">
        <w:rPr>
          <w:noProof/>
          <w:szCs w:val="24"/>
        </w:rPr>
        <w:fldChar w:fldCharType="separate"/>
      </w:r>
      <w:r w:rsidR="00C95009">
        <w:rPr>
          <w:noProof/>
          <w:szCs w:val="24"/>
        </w:rPr>
        <w:t>82</w:t>
      </w:r>
      <w:r w:rsidR="00B6092F" w:rsidRPr="00B91E1F">
        <w:rPr>
          <w:noProof/>
          <w:szCs w:val="24"/>
        </w:rPr>
        <w:fldChar w:fldCharType="end"/>
      </w:r>
    </w:p>
    <w:p w:rsidR="00A11B9E" w:rsidRPr="00B91E1F" w:rsidRDefault="00B6092F" w:rsidP="00A739FD">
      <w:pPr>
        <w:pStyle w:val="Seznamobrzk"/>
        <w:tabs>
          <w:tab w:val="right" w:leader="dot" w:pos="9062"/>
        </w:tabs>
        <w:spacing w:after="200"/>
        <w:contextualSpacing/>
        <w:rPr>
          <w:rFonts w:cs="Times New Roman"/>
          <w:szCs w:val="24"/>
        </w:rPr>
      </w:pPr>
      <w:r w:rsidRPr="00B91E1F">
        <w:rPr>
          <w:rFonts w:cs="Times New Roman"/>
          <w:szCs w:val="24"/>
        </w:rPr>
        <w:fldChar w:fldCharType="end"/>
      </w:r>
      <w:r w:rsidRPr="00B91E1F">
        <w:rPr>
          <w:rFonts w:cs="Times New Roman"/>
          <w:szCs w:val="24"/>
        </w:rPr>
        <w:fldChar w:fldCharType="begin"/>
      </w:r>
      <w:r w:rsidR="00774E71" w:rsidRPr="00B91E1F">
        <w:rPr>
          <w:rFonts w:cs="Times New Roman"/>
          <w:szCs w:val="24"/>
        </w:rPr>
        <w:instrText xml:space="preserve"> TOC \h \z \c "Tabulka" </w:instrText>
      </w:r>
      <w:r w:rsidRPr="00B91E1F">
        <w:rPr>
          <w:rFonts w:cs="Times New Roman"/>
          <w:szCs w:val="24"/>
        </w:rPr>
        <w:fldChar w:fldCharType="end"/>
      </w:r>
    </w:p>
    <w:p w:rsidR="00A11B9E" w:rsidRPr="005C11BA" w:rsidRDefault="00A11B9E" w:rsidP="005C11BA">
      <w:pPr>
        <w:pStyle w:val="Nadpis1"/>
      </w:pPr>
      <w:bookmarkStart w:id="119" w:name="_Toc479152031"/>
      <w:r w:rsidRPr="005C11BA">
        <w:lastRenderedPageBreak/>
        <w:t>Seznam grafů</w:t>
      </w:r>
      <w:bookmarkEnd w:id="119"/>
    </w:p>
    <w:p w:rsidR="00A929F0" w:rsidRPr="00B91E1F" w:rsidRDefault="00B6092F"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6092F">
        <w:rPr>
          <w:szCs w:val="24"/>
        </w:rPr>
        <w:fldChar w:fldCharType="begin"/>
      </w:r>
      <w:r w:rsidR="008A0DCE" w:rsidRPr="00B91E1F">
        <w:rPr>
          <w:szCs w:val="24"/>
        </w:rPr>
        <w:instrText xml:space="preserve"> TOC \c "Graf" </w:instrText>
      </w:r>
      <w:r w:rsidRPr="00B6092F">
        <w:rPr>
          <w:szCs w:val="24"/>
        </w:rPr>
        <w:fldChar w:fldCharType="separate"/>
      </w:r>
      <w:r w:rsidR="00A929F0" w:rsidRPr="00B91E1F">
        <w:rPr>
          <w:noProof/>
          <w:szCs w:val="24"/>
        </w:rPr>
        <w:t>Graf 1.</w:t>
      </w:r>
      <w:r w:rsidR="00CD64EC">
        <w:rPr>
          <w:noProof/>
          <w:szCs w:val="24"/>
        </w:rPr>
        <w:tab/>
      </w:r>
      <w:r w:rsidR="00A929F0" w:rsidRPr="00B91E1F">
        <w:rPr>
          <w:noProof/>
          <w:szCs w:val="24"/>
        </w:rPr>
        <w:t xml:space="preserve">Srovnání vybraných parametrů AO osteosyntéza, Re-cerkláž/NPWT </w:t>
      </w:r>
      <w:r w:rsidR="00CE73D6" w:rsidRPr="00B91E1F">
        <w:rPr>
          <w:noProof/>
          <w:szCs w:val="24"/>
        </w:rPr>
        <w:t>a </w:t>
      </w:r>
      <w:r w:rsidR="00A929F0" w:rsidRPr="00B91E1F">
        <w:rPr>
          <w:noProof/>
          <w:szCs w:val="24"/>
        </w:rPr>
        <w:t>Re-cerkláž/drenáž</w:t>
      </w:r>
      <w:r w:rsidR="00A929F0" w:rsidRPr="00B91E1F">
        <w:rPr>
          <w:noProof/>
          <w:szCs w:val="24"/>
        </w:rPr>
        <w:tab/>
      </w:r>
      <w:r w:rsidRPr="00B91E1F">
        <w:rPr>
          <w:noProof/>
          <w:szCs w:val="24"/>
        </w:rPr>
        <w:fldChar w:fldCharType="begin"/>
      </w:r>
      <w:r w:rsidR="00A929F0" w:rsidRPr="00B91E1F">
        <w:rPr>
          <w:noProof/>
          <w:szCs w:val="24"/>
        </w:rPr>
        <w:instrText xml:space="preserve"> PAGEREF _Toc478558237 \h </w:instrText>
      </w:r>
      <w:r w:rsidRPr="00B91E1F">
        <w:rPr>
          <w:noProof/>
          <w:szCs w:val="24"/>
        </w:rPr>
      </w:r>
      <w:r w:rsidRPr="00B91E1F">
        <w:rPr>
          <w:noProof/>
          <w:szCs w:val="24"/>
        </w:rPr>
        <w:fldChar w:fldCharType="separate"/>
      </w:r>
      <w:r w:rsidR="00C95009">
        <w:rPr>
          <w:noProof/>
          <w:szCs w:val="24"/>
        </w:rPr>
        <w:t>71</w:t>
      </w:r>
      <w:r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2.</w:t>
      </w:r>
      <w:r w:rsidR="00CD64EC">
        <w:rPr>
          <w:noProof/>
          <w:szCs w:val="24"/>
        </w:rPr>
        <w:tab/>
      </w:r>
      <w:r w:rsidRPr="00B91E1F">
        <w:rPr>
          <w:noProof/>
          <w:szCs w:val="24"/>
        </w:rPr>
        <w:t xml:space="preserve">Srovnání vybraných parametrů AO/allograft, Re-cerkláž/defekt/NPWT </w:t>
      </w:r>
      <w:r w:rsidR="00CE73D6" w:rsidRPr="00B91E1F">
        <w:rPr>
          <w:noProof/>
          <w:szCs w:val="24"/>
        </w:rPr>
        <w:t>a </w:t>
      </w:r>
      <w:r w:rsidRPr="00B91E1F">
        <w:rPr>
          <w:noProof/>
          <w:szCs w:val="24"/>
        </w:rPr>
        <w:t>Re-cerkláž/defekt/drenáž</w:t>
      </w:r>
      <w:r w:rsidRPr="00B91E1F">
        <w:rPr>
          <w:noProof/>
          <w:szCs w:val="24"/>
        </w:rPr>
        <w:tab/>
      </w:r>
      <w:r w:rsidR="00B6092F" w:rsidRPr="00B91E1F">
        <w:rPr>
          <w:noProof/>
          <w:szCs w:val="24"/>
        </w:rPr>
        <w:fldChar w:fldCharType="begin"/>
      </w:r>
      <w:r w:rsidRPr="00B91E1F">
        <w:rPr>
          <w:noProof/>
          <w:szCs w:val="24"/>
        </w:rPr>
        <w:instrText xml:space="preserve"> PAGEREF _Toc478558238 \h </w:instrText>
      </w:r>
      <w:r w:rsidR="00B6092F" w:rsidRPr="00B91E1F">
        <w:rPr>
          <w:noProof/>
          <w:szCs w:val="24"/>
        </w:rPr>
      </w:r>
      <w:r w:rsidR="00B6092F" w:rsidRPr="00B91E1F">
        <w:rPr>
          <w:noProof/>
          <w:szCs w:val="24"/>
        </w:rPr>
        <w:fldChar w:fldCharType="separate"/>
      </w:r>
      <w:r w:rsidR="00C95009">
        <w:rPr>
          <w:noProof/>
          <w:szCs w:val="24"/>
        </w:rPr>
        <w:t>74</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3</w:t>
      </w:r>
      <w:r w:rsidR="005D622A">
        <w:rPr>
          <w:noProof/>
          <w:szCs w:val="24"/>
        </w:rPr>
        <w:t>.</w:t>
      </w:r>
      <w:r w:rsidR="00CD64EC">
        <w:rPr>
          <w:noProof/>
          <w:szCs w:val="24"/>
        </w:rPr>
        <w:tab/>
      </w:r>
      <w:r w:rsidRPr="00B91E1F">
        <w:rPr>
          <w:noProof/>
          <w:szCs w:val="24"/>
        </w:rPr>
        <w:t>Četnost lalokových plastik ve sledovaných souborech – souhrn (%)</w:t>
      </w:r>
      <w:r w:rsidRPr="00B91E1F">
        <w:rPr>
          <w:noProof/>
          <w:szCs w:val="24"/>
        </w:rPr>
        <w:tab/>
      </w:r>
      <w:r w:rsidR="00B6092F" w:rsidRPr="00B91E1F">
        <w:rPr>
          <w:noProof/>
          <w:szCs w:val="24"/>
        </w:rPr>
        <w:fldChar w:fldCharType="begin"/>
      </w:r>
      <w:r w:rsidRPr="00B91E1F">
        <w:rPr>
          <w:noProof/>
          <w:szCs w:val="24"/>
        </w:rPr>
        <w:instrText xml:space="preserve"> PAGEREF _Toc478558239 \h </w:instrText>
      </w:r>
      <w:r w:rsidR="00B6092F" w:rsidRPr="00B91E1F">
        <w:rPr>
          <w:noProof/>
          <w:szCs w:val="24"/>
        </w:rPr>
      </w:r>
      <w:r w:rsidR="00B6092F" w:rsidRPr="00B91E1F">
        <w:rPr>
          <w:noProof/>
          <w:szCs w:val="24"/>
        </w:rPr>
        <w:fldChar w:fldCharType="separate"/>
      </w:r>
      <w:r w:rsidR="00C95009">
        <w:rPr>
          <w:noProof/>
          <w:szCs w:val="24"/>
        </w:rPr>
        <w:t>75</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4</w:t>
      </w:r>
      <w:r w:rsidR="005D622A">
        <w:rPr>
          <w:noProof/>
          <w:szCs w:val="24"/>
        </w:rPr>
        <w:t>.</w:t>
      </w:r>
      <w:r w:rsidR="00CD64EC">
        <w:rPr>
          <w:noProof/>
          <w:szCs w:val="24"/>
        </w:rPr>
        <w:tab/>
      </w:r>
      <w:r w:rsidRPr="00B91E1F">
        <w:rPr>
          <w:noProof/>
          <w:szCs w:val="24"/>
        </w:rPr>
        <w:t>Zastoupení infekčních agens ve skupině AO/NPWT (%)</w:t>
      </w:r>
      <w:r w:rsidRPr="00B91E1F">
        <w:rPr>
          <w:noProof/>
          <w:szCs w:val="24"/>
        </w:rPr>
        <w:tab/>
      </w:r>
      <w:r w:rsidR="00B6092F" w:rsidRPr="00B91E1F">
        <w:rPr>
          <w:noProof/>
          <w:szCs w:val="24"/>
        </w:rPr>
        <w:fldChar w:fldCharType="begin"/>
      </w:r>
      <w:r w:rsidRPr="00B91E1F">
        <w:rPr>
          <w:noProof/>
          <w:szCs w:val="24"/>
        </w:rPr>
        <w:instrText xml:space="preserve"> PAGEREF _Toc478558240 \h </w:instrText>
      </w:r>
      <w:r w:rsidR="00B6092F" w:rsidRPr="00B91E1F">
        <w:rPr>
          <w:noProof/>
          <w:szCs w:val="24"/>
        </w:rPr>
      </w:r>
      <w:r w:rsidR="00B6092F" w:rsidRPr="00B91E1F">
        <w:rPr>
          <w:noProof/>
          <w:szCs w:val="24"/>
        </w:rPr>
        <w:fldChar w:fldCharType="separate"/>
      </w:r>
      <w:r w:rsidR="00C95009">
        <w:rPr>
          <w:noProof/>
          <w:szCs w:val="24"/>
        </w:rPr>
        <w:t>76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5</w:t>
      </w:r>
      <w:r w:rsidR="005D622A">
        <w:rPr>
          <w:noProof/>
          <w:szCs w:val="24"/>
        </w:rPr>
        <w:t>.</w:t>
      </w:r>
      <w:r w:rsidR="00CD64EC">
        <w:rPr>
          <w:noProof/>
          <w:szCs w:val="24"/>
        </w:rPr>
        <w:tab/>
      </w:r>
      <w:r w:rsidRPr="00B91E1F">
        <w:rPr>
          <w:noProof/>
          <w:szCs w:val="24"/>
        </w:rPr>
        <w:t>Zastoupení infekčních agens ve skupině Re-cerkláž celkem (%)</w:t>
      </w:r>
      <w:r w:rsidRPr="00B91E1F">
        <w:rPr>
          <w:noProof/>
          <w:szCs w:val="24"/>
        </w:rPr>
        <w:tab/>
      </w:r>
      <w:r w:rsidR="00B6092F" w:rsidRPr="00B91E1F">
        <w:rPr>
          <w:noProof/>
          <w:szCs w:val="24"/>
        </w:rPr>
        <w:fldChar w:fldCharType="begin"/>
      </w:r>
      <w:r w:rsidRPr="00B91E1F">
        <w:rPr>
          <w:noProof/>
          <w:szCs w:val="24"/>
        </w:rPr>
        <w:instrText xml:space="preserve"> PAGEREF _Toc478558241 \h </w:instrText>
      </w:r>
      <w:r w:rsidR="00B6092F" w:rsidRPr="00B91E1F">
        <w:rPr>
          <w:noProof/>
          <w:szCs w:val="24"/>
        </w:rPr>
      </w:r>
      <w:r w:rsidR="00B6092F" w:rsidRPr="00B91E1F">
        <w:rPr>
          <w:noProof/>
          <w:szCs w:val="24"/>
        </w:rPr>
        <w:fldChar w:fldCharType="separate"/>
      </w:r>
      <w:r w:rsidR="00C95009">
        <w:rPr>
          <w:noProof/>
          <w:szCs w:val="24"/>
        </w:rPr>
        <w:t>76</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6</w:t>
      </w:r>
      <w:r w:rsidR="005D622A">
        <w:rPr>
          <w:noProof/>
          <w:szCs w:val="24"/>
        </w:rPr>
        <w:t>.</w:t>
      </w:r>
      <w:r w:rsidR="00CD64EC">
        <w:rPr>
          <w:noProof/>
          <w:szCs w:val="24"/>
        </w:rPr>
        <w:tab/>
      </w:r>
      <w:r w:rsidRPr="00B91E1F">
        <w:rPr>
          <w:noProof/>
          <w:szCs w:val="24"/>
        </w:rPr>
        <w:t>Přežívání pacientů po transplantaci allogenního kostního štěpu (n= 17)</w:t>
      </w:r>
      <w:r w:rsidRPr="00B91E1F">
        <w:rPr>
          <w:noProof/>
          <w:szCs w:val="24"/>
        </w:rPr>
        <w:tab/>
      </w:r>
      <w:r w:rsidR="00B6092F" w:rsidRPr="00B91E1F">
        <w:rPr>
          <w:noProof/>
          <w:szCs w:val="24"/>
        </w:rPr>
        <w:fldChar w:fldCharType="begin"/>
      </w:r>
      <w:r w:rsidRPr="00B91E1F">
        <w:rPr>
          <w:noProof/>
          <w:szCs w:val="24"/>
        </w:rPr>
        <w:instrText xml:space="preserve"> PAGEREF _Toc478558242 \h </w:instrText>
      </w:r>
      <w:r w:rsidR="00B6092F" w:rsidRPr="00B91E1F">
        <w:rPr>
          <w:noProof/>
          <w:szCs w:val="24"/>
        </w:rPr>
      </w:r>
      <w:r w:rsidR="00B6092F" w:rsidRPr="00B91E1F">
        <w:rPr>
          <w:noProof/>
          <w:szCs w:val="24"/>
        </w:rPr>
        <w:fldChar w:fldCharType="separate"/>
      </w:r>
      <w:r w:rsidR="00C95009">
        <w:rPr>
          <w:noProof/>
          <w:szCs w:val="24"/>
        </w:rPr>
        <w:t>79</w:t>
      </w:r>
      <w:r w:rsidR="00B6092F" w:rsidRPr="00B91E1F">
        <w:rPr>
          <w:noProof/>
          <w:szCs w:val="24"/>
        </w:rPr>
        <w:fldChar w:fldCharType="end"/>
      </w:r>
    </w:p>
    <w:p w:rsidR="00A929F0" w:rsidRPr="00B91E1F" w:rsidRDefault="00A929F0" w:rsidP="00CD64EC">
      <w:pPr>
        <w:pStyle w:val="Seznamobrzk"/>
        <w:tabs>
          <w:tab w:val="right" w:leader="dot" w:pos="9072"/>
        </w:tabs>
        <w:spacing w:after="200"/>
        <w:ind w:left="851" w:right="283" w:hanging="851"/>
        <w:contextualSpacing/>
        <w:rPr>
          <w:rFonts w:asciiTheme="minorHAnsi" w:eastAsiaTheme="minorEastAsia" w:hAnsiTheme="minorHAnsi"/>
          <w:noProof/>
          <w:szCs w:val="24"/>
          <w:lang w:eastAsia="cs-CZ"/>
        </w:rPr>
      </w:pPr>
      <w:r w:rsidRPr="00B91E1F">
        <w:rPr>
          <w:noProof/>
          <w:szCs w:val="24"/>
        </w:rPr>
        <w:t>Graf 7</w:t>
      </w:r>
      <w:r w:rsidR="005D622A">
        <w:rPr>
          <w:noProof/>
          <w:szCs w:val="24"/>
        </w:rPr>
        <w:t>.</w:t>
      </w:r>
      <w:r w:rsidR="00CD64EC">
        <w:rPr>
          <w:noProof/>
          <w:szCs w:val="24"/>
        </w:rPr>
        <w:tab/>
      </w:r>
      <w:r w:rsidRPr="00B91E1F">
        <w:rPr>
          <w:noProof/>
          <w:szCs w:val="24"/>
        </w:rPr>
        <w:t>Jiné komplikace AO osteosyntézy přední hrudní stěny (n=23)</w:t>
      </w:r>
      <w:r w:rsidRPr="00B91E1F">
        <w:rPr>
          <w:noProof/>
          <w:szCs w:val="24"/>
        </w:rPr>
        <w:tab/>
      </w:r>
      <w:r w:rsidR="00B6092F" w:rsidRPr="00B91E1F">
        <w:rPr>
          <w:noProof/>
          <w:szCs w:val="24"/>
        </w:rPr>
        <w:fldChar w:fldCharType="begin"/>
      </w:r>
      <w:r w:rsidRPr="00B91E1F">
        <w:rPr>
          <w:noProof/>
          <w:szCs w:val="24"/>
        </w:rPr>
        <w:instrText xml:space="preserve"> PAGEREF _Toc478558243 \h </w:instrText>
      </w:r>
      <w:r w:rsidR="00B6092F" w:rsidRPr="00B91E1F">
        <w:rPr>
          <w:noProof/>
          <w:szCs w:val="24"/>
        </w:rPr>
      </w:r>
      <w:r w:rsidR="00B6092F" w:rsidRPr="00B91E1F">
        <w:rPr>
          <w:noProof/>
          <w:szCs w:val="24"/>
        </w:rPr>
        <w:fldChar w:fldCharType="separate"/>
      </w:r>
      <w:r w:rsidR="00C95009">
        <w:rPr>
          <w:noProof/>
          <w:szCs w:val="24"/>
        </w:rPr>
        <w:t>82</w:t>
      </w:r>
      <w:r w:rsidR="00B6092F" w:rsidRPr="00B91E1F">
        <w:rPr>
          <w:noProof/>
          <w:szCs w:val="24"/>
        </w:rPr>
        <w:fldChar w:fldCharType="end"/>
      </w:r>
    </w:p>
    <w:p w:rsidR="008A0DCE" w:rsidRPr="00B91E1F" w:rsidRDefault="00B6092F" w:rsidP="00CD64EC">
      <w:pPr>
        <w:pStyle w:val="Titulek"/>
        <w:contextualSpacing/>
        <w:rPr>
          <w:color w:val="auto"/>
          <w:sz w:val="24"/>
          <w:szCs w:val="24"/>
        </w:rPr>
      </w:pPr>
      <w:r w:rsidRPr="00B91E1F">
        <w:rPr>
          <w:color w:val="auto"/>
          <w:sz w:val="24"/>
          <w:szCs w:val="24"/>
        </w:rPr>
        <w:fldChar w:fldCharType="end"/>
      </w:r>
    </w:p>
    <w:p w:rsidR="008F5AD0" w:rsidRPr="005C11BA" w:rsidRDefault="008F5AD0" w:rsidP="005C11BA">
      <w:pPr>
        <w:pStyle w:val="Nadpis1"/>
      </w:pPr>
      <w:bookmarkStart w:id="120" w:name="_Toc479152032"/>
      <w:r w:rsidRPr="005C11BA">
        <w:lastRenderedPageBreak/>
        <w:t>Seznam použitých zkratek</w:t>
      </w:r>
      <w:bookmarkEnd w:id="120"/>
    </w:p>
    <w:p w:rsidR="00CA3409" w:rsidRPr="00B91E1F" w:rsidRDefault="00600303" w:rsidP="00D418FA">
      <w:pPr>
        <w:spacing w:after="0" w:line="276" w:lineRule="auto"/>
        <w:ind w:left="1418" w:hanging="1418"/>
        <w:rPr>
          <w:szCs w:val="24"/>
        </w:rPr>
      </w:pPr>
      <w:r w:rsidRPr="00B91E1F">
        <w:rPr>
          <w:szCs w:val="24"/>
        </w:rPr>
        <w:t>AO</w:t>
      </w:r>
      <w:r w:rsidR="004C42F9" w:rsidRPr="00B91E1F">
        <w:rPr>
          <w:szCs w:val="24"/>
        </w:rPr>
        <w:tab/>
      </w:r>
      <w:hyperlink r:id="rId167" w:tooltip="Arbeitsgemeinschaft für Osteosynthesefragen (stránka neexistuje)" w:history="1">
        <w:r w:rsidR="009E6137" w:rsidRPr="00B91E1F">
          <w:rPr>
            <w:rFonts w:cs="Times New Roman"/>
            <w:szCs w:val="24"/>
          </w:rPr>
          <w:t>Arbeitsgemeinschaft für Osteosynthesefragen</w:t>
        </w:r>
      </w:hyperlink>
      <w:r w:rsidR="00D177EE" w:rsidRPr="00B91E1F">
        <w:rPr>
          <w:szCs w:val="24"/>
        </w:rPr>
        <w:t xml:space="preserve"> </w:t>
      </w:r>
      <w:r w:rsidR="00D177EE" w:rsidRPr="00B91E1F">
        <w:rPr>
          <w:i/>
          <w:szCs w:val="24"/>
        </w:rPr>
        <w:t>(něm.)</w:t>
      </w:r>
    </w:p>
    <w:p w:rsidR="00F34B1B" w:rsidRPr="00B91E1F" w:rsidRDefault="00600303" w:rsidP="00D418FA">
      <w:pPr>
        <w:spacing w:after="0" w:line="276" w:lineRule="auto"/>
        <w:ind w:left="1418" w:hanging="1418"/>
        <w:rPr>
          <w:szCs w:val="24"/>
        </w:rPr>
      </w:pPr>
      <w:r w:rsidRPr="00B91E1F">
        <w:rPr>
          <w:szCs w:val="24"/>
        </w:rPr>
        <w:t>BIMA</w:t>
      </w:r>
      <w:r w:rsidR="004C42F9" w:rsidRPr="00B91E1F">
        <w:rPr>
          <w:szCs w:val="24"/>
        </w:rPr>
        <w:tab/>
      </w:r>
      <w:r w:rsidR="00F34B1B" w:rsidRPr="00B91E1F">
        <w:rPr>
          <w:szCs w:val="24"/>
        </w:rPr>
        <w:t>bilateral internal mammary artery</w:t>
      </w:r>
      <w:r w:rsidR="00D177EE" w:rsidRPr="00B91E1F">
        <w:rPr>
          <w:szCs w:val="24"/>
        </w:rPr>
        <w:t xml:space="preserve"> </w:t>
      </w:r>
      <w:r w:rsidR="00D177EE" w:rsidRPr="00B91E1F">
        <w:rPr>
          <w:i/>
          <w:szCs w:val="24"/>
        </w:rPr>
        <w:t>(angl.)</w:t>
      </w:r>
    </w:p>
    <w:p w:rsidR="00600303" w:rsidRPr="00B91E1F" w:rsidRDefault="00600303" w:rsidP="00D418FA">
      <w:pPr>
        <w:spacing w:after="0" w:line="276" w:lineRule="auto"/>
        <w:ind w:left="1418" w:hanging="1418"/>
        <w:rPr>
          <w:szCs w:val="24"/>
        </w:rPr>
      </w:pPr>
      <w:r w:rsidRPr="00B91E1F">
        <w:rPr>
          <w:szCs w:val="24"/>
        </w:rPr>
        <w:t>BMI</w:t>
      </w:r>
      <w:r w:rsidR="004C42F9" w:rsidRPr="00B91E1F">
        <w:rPr>
          <w:szCs w:val="24"/>
        </w:rPr>
        <w:tab/>
      </w:r>
      <w:r w:rsidR="00F34B1B" w:rsidRPr="00B91E1F">
        <w:rPr>
          <w:szCs w:val="24"/>
        </w:rPr>
        <w:t>body mass index</w:t>
      </w:r>
      <w:r w:rsidR="00D177EE" w:rsidRPr="00B91E1F">
        <w:rPr>
          <w:szCs w:val="24"/>
        </w:rPr>
        <w:t xml:space="preserve"> </w:t>
      </w:r>
      <w:r w:rsidR="00D177EE" w:rsidRPr="00B91E1F">
        <w:rPr>
          <w:i/>
          <w:szCs w:val="24"/>
        </w:rPr>
        <w:t>(angl.)</w:t>
      </w:r>
    </w:p>
    <w:p w:rsidR="00600303" w:rsidRPr="00B91E1F" w:rsidRDefault="00600303" w:rsidP="00D418FA">
      <w:pPr>
        <w:spacing w:after="0" w:line="276" w:lineRule="auto"/>
        <w:ind w:left="1418" w:hanging="1418"/>
        <w:rPr>
          <w:szCs w:val="24"/>
        </w:rPr>
      </w:pPr>
      <w:r w:rsidRPr="00B91E1F">
        <w:rPr>
          <w:szCs w:val="24"/>
        </w:rPr>
        <w:t>CABG</w:t>
      </w:r>
      <w:r w:rsidR="004C42F9" w:rsidRPr="00B91E1F">
        <w:rPr>
          <w:szCs w:val="24"/>
        </w:rPr>
        <w:tab/>
      </w:r>
      <w:r w:rsidR="00252FB3" w:rsidRPr="00B91E1F">
        <w:rPr>
          <w:szCs w:val="24"/>
        </w:rPr>
        <w:t xml:space="preserve">coronary artery bypass </w:t>
      </w:r>
      <w:r w:rsidR="00D177EE" w:rsidRPr="00B91E1F">
        <w:rPr>
          <w:szCs w:val="24"/>
        </w:rPr>
        <w:t xml:space="preserve">grafting </w:t>
      </w:r>
      <w:r w:rsidR="00D177EE" w:rsidRPr="00B91E1F">
        <w:rPr>
          <w:i/>
          <w:szCs w:val="24"/>
        </w:rPr>
        <w:t>(angl.)</w:t>
      </w:r>
    </w:p>
    <w:p w:rsidR="00600303" w:rsidRPr="00B91E1F" w:rsidRDefault="00600303" w:rsidP="00D418FA">
      <w:pPr>
        <w:spacing w:after="0" w:line="276" w:lineRule="auto"/>
        <w:ind w:left="1418" w:hanging="1418"/>
        <w:rPr>
          <w:szCs w:val="24"/>
        </w:rPr>
      </w:pPr>
      <w:r w:rsidRPr="00B91E1F">
        <w:rPr>
          <w:szCs w:val="24"/>
        </w:rPr>
        <w:t>CDC</w:t>
      </w:r>
      <w:r w:rsidR="004C42F9" w:rsidRPr="00B91E1F">
        <w:rPr>
          <w:szCs w:val="24"/>
        </w:rPr>
        <w:tab/>
      </w:r>
      <w:r w:rsidR="00F34B1B" w:rsidRPr="00B91E1F">
        <w:rPr>
          <w:rFonts w:cs="Times New Roman"/>
          <w:szCs w:val="24"/>
        </w:rPr>
        <w:t xml:space="preserve">Center for Disease Control (and </w:t>
      </w:r>
      <w:proofErr w:type="gramStart"/>
      <w:r w:rsidR="00F34B1B" w:rsidRPr="00B91E1F">
        <w:rPr>
          <w:rFonts w:cs="Times New Roman"/>
          <w:szCs w:val="24"/>
        </w:rPr>
        <w:t>Prevention)</w:t>
      </w:r>
      <w:r w:rsidR="00D177EE" w:rsidRPr="00B91E1F">
        <w:rPr>
          <w:rFonts w:cs="Times New Roman"/>
          <w:szCs w:val="24"/>
        </w:rPr>
        <w:t xml:space="preserve"> </w:t>
      </w:r>
      <w:r w:rsidR="00D177EE" w:rsidRPr="00B91E1F">
        <w:rPr>
          <w:i/>
          <w:szCs w:val="24"/>
        </w:rPr>
        <w:t>(angl.</w:t>
      </w:r>
      <w:proofErr w:type="gramEnd"/>
      <w:r w:rsidR="00D177EE" w:rsidRPr="00B91E1F">
        <w:rPr>
          <w:i/>
          <w:szCs w:val="24"/>
        </w:rPr>
        <w:t>)</w:t>
      </w:r>
    </w:p>
    <w:p w:rsidR="001D48AF" w:rsidRPr="00B91E1F" w:rsidRDefault="001D48AF" w:rsidP="00D418FA">
      <w:pPr>
        <w:spacing w:after="0" w:line="276" w:lineRule="auto"/>
        <w:ind w:left="1418" w:hanging="1418"/>
        <w:rPr>
          <w:szCs w:val="24"/>
        </w:rPr>
      </w:pPr>
      <w:r w:rsidRPr="00B91E1F">
        <w:rPr>
          <w:szCs w:val="24"/>
        </w:rPr>
        <w:t>CRP</w:t>
      </w:r>
      <w:r w:rsidRPr="00B91E1F">
        <w:rPr>
          <w:szCs w:val="24"/>
        </w:rPr>
        <w:tab/>
        <w:t>C-reaktivní protein</w:t>
      </w:r>
    </w:p>
    <w:p w:rsidR="00600303" w:rsidRPr="00B91E1F" w:rsidRDefault="00600303" w:rsidP="00D418FA">
      <w:pPr>
        <w:spacing w:after="0" w:line="276" w:lineRule="auto"/>
        <w:ind w:left="1418" w:hanging="1418"/>
        <w:rPr>
          <w:szCs w:val="24"/>
        </w:rPr>
      </w:pPr>
      <w:r w:rsidRPr="00B91E1F">
        <w:rPr>
          <w:szCs w:val="24"/>
        </w:rPr>
        <w:t>CT</w:t>
      </w:r>
      <w:r w:rsidR="004C42F9" w:rsidRPr="00B91E1F">
        <w:rPr>
          <w:szCs w:val="24"/>
        </w:rPr>
        <w:tab/>
      </w:r>
      <w:r w:rsidR="002430B2" w:rsidRPr="00B91E1F">
        <w:rPr>
          <w:szCs w:val="24"/>
        </w:rPr>
        <w:t>C</w:t>
      </w:r>
      <w:r w:rsidR="00252FB3" w:rsidRPr="00B91E1F">
        <w:rPr>
          <w:szCs w:val="24"/>
        </w:rPr>
        <w:t xml:space="preserve">omputer </w:t>
      </w:r>
      <w:r w:rsidR="002430B2" w:rsidRPr="00B91E1F">
        <w:rPr>
          <w:szCs w:val="24"/>
        </w:rPr>
        <w:t>T</w:t>
      </w:r>
      <w:r w:rsidR="00252FB3" w:rsidRPr="00B91E1F">
        <w:rPr>
          <w:szCs w:val="24"/>
        </w:rPr>
        <w:t>omography</w:t>
      </w:r>
      <w:r w:rsidR="00D177EE" w:rsidRPr="00B91E1F">
        <w:rPr>
          <w:szCs w:val="24"/>
        </w:rPr>
        <w:t xml:space="preserve"> </w:t>
      </w:r>
      <w:r w:rsidR="00D177EE" w:rsidRPr="00B91E1F">
        <w:rPr>
          <w:i/>
          <w:szCs w:val="24"/>
        </w:rPr>
        <w:t>(angl.)</w:t>
      </w:r>
    </w:p>
    <w:p w:rsidR="00600303" w:rsidRPr="00B91E1F" w:rsidRDefault="00600303" w:rsidP="00D418FA">
      <w:pPr>
        <w:spacing w:after="0" w:line="276" w:lineRule="auto"/>
        <w:ind w:left="1418" w:hanging="1418"/>
        <w:rPr>
          <w:szCs w:val="24"/>
        </w:rPr>
      </w:pPr>
      <w:r w:rsidRPr="00B91E1F">
        <w:rPr>
          <w:szCs w:val="24"/>
        </w:rPr>
        <w:t>CHOPN</w:t>
      </w:r>
      <w:r w:rsidR="004C42F9" w:rsidRPr="00B91E1F">
        <w:rPr>
          <w:szCs w:val="24"/>
        </w:rPr>
        <w:tab/>
      </w:r>
      <w:r w:rsidR="00252FB3" w:rsidRPr="00B91E1F">
        <w:rPr>
          <w:szCs w:val="24"/>
        </w:rPr>
        <w:t>chronická obstrukční plicní nemoc</w:t>
      </w:r>
    </w:p>
    <w:p w:rsidR="00600303" w:rsidRPr="00B91E1F" w:rsidRDefault="00600303" w:rsidP="00D418FA">
      <w:pPr>
        <w:spacing w:after="0" w:line="276" w:lineRule="auto"/>
        <w:ind w:left="1418" w:hanging="1418"/>
        <w:rPr>
          <w:szCs w:val="24"/>
        </w:rPr>
      </w:pPr>
      <w:r w:rsidRPr="00B91E1F">
        <w:rPr>
          <w:szCs w:val="24"/>
        </w:rPr>
        <w:t>CHRI</w:t>
      </w:r>
      <w:r w:rsidR="004C42F9" w:rsidRPr="00B91E1F">
        <w:rPr>
          <w:szCs w:val="24"/>
        </w:rPr>
        <w:tab/>
      </w:r>
      <w:r w:rsidR="00252FB3" w:rsidRPr="00B91E1F">
        <w:rPr>
          <w:szCs w:val="24"/>
        </w:rPr>
        <w:t>chronická renální insuficience</w:t>
      </w:r>
    </w:p>
    <w:p w:rsidR="00600303" w:rsidRPr="00B91E1F" w:rsidRDefault="00600303" w:rsidP="00D418FA">
      <w:pPr>
        <w:spacing w:after="0" w:line="276" w:lineRule="auto"/>
        <w:ind w:left="1418" w:hanging="1418"/>
        <w:rPr>
          <w:szCs w:val="24"/>
        </w:rPr>
      </w:pPr>
      <w:r w:rsidRPr="00B91E1F">
        <w:rPr>
          <w:szCs w:val="24"/>
        </w:rPr>
        <w:t>CONS</w:t>
      </w:r>
      <w:r w:rsidR="004C42F9" w:rsidRPr="00B91E1F">
        <w:rPr>
          <w:szCs w:val="24"/>
        </w:rPr>
        <w:tab/>
      </w:r>
      <w:r w:rsidR="00252FB3" w:rsidRPr="00B91E1F">
        <w:rPr>
          <w:szCs w:val="24"/>
        </w:rPr>
        <w:t>koaguláza negativní stafylokok</w:t>
      </w:r>
    </w:p>
    <w:p w:rsidR="00600303" w:rsidRPr="00B91E1F" w:rsidRDefault="00600303" w:rsidP="00D418FA">
      <w:pPr>
        <w:spacing w:after="0" w:line="276" w:lineRule="auto"/>
        <w:ind w:left="1418" w:hanging="1418"/>
        <w:rPr>
          <w:szCs w:val="24"/>
        </w:rPr>
      </w:pPr>
      <w:r w:rsidRPr="00B91E1F">
        <w:rPr>
          <w:szCs w:val="24"/>
        </w:rPr>
        <w:t>DM</w:t>
      </w:r>
      <w:r w:rsidR="004C42F9" w:rsidRPr="00B91E1F">
        <w:rPr>
          <w:szCs w:val="24"/>
        </w:rPr>
        <w:tab/>
      </w:r>
      <w:r w:rsidR="00252FB3" w:rsidRPr="00B91E1F">
        <w:rPr>
          <w:szCs w:val="24"/>
        </w:rPr>
        <w:t>diabetes mellitus</w:t>
      </w:r>
    </w:p>
    <w:p w:rsidR="00600303" w:rsidRPr="00B91E1F" w:rsidRDefault="00600303" w:rsidP="00D418FA">
      <w:pPr>
        <w:spacing w:after="0" w:line="276" w:lineRule="auto"/>
        <w:ind w:left="1418" w:hanging="1418"/>
        <w:rPr>
          <w:szCs w:val="24"/>
        </w:rPr>
      </w:pPr>
      <w:r w:rsidRPr="00B91E1F">
        <w:rPr>
          <w:szCs w:val="24"/>
        </w:rPr>
        <w:t>DSWI</w:t>
      </w:r>
      <w:r w:rsidR="004C42F9" w:rsidRPr="00B91E1F">
        <w:rPr>
          <w:szCs w:val="24"/>
        </w:rPr>
        <w:tab/>
      </w:r>
      <w:r w:rsidR="00252FB3" w:rsidRPr="00B91E1F">
        <w:rPr>
          <w:szCs w:val="24"/>
        </w:rPr>
        <w:t>deep sternal wound infection</w:t>
      </w:r>
      <w:r w:rsidR="00D177EE" w:rsidRPr="00B91E1F">
        <w:rPr>
          <w:szCs w:val="24"/>
        </w:rPr>
        <w:t xml:space="preserve"> </w:t>
      </w:r>
      <w:r w:rsidR="00D177EE" w:rsidRPr="00B91E1F">
        <w:rPr>
          <w:i/>
          <w:szCs w:val="24"/>
        </w:rPr>
        <w:t>(angl.)</w:t>
      </w:r>
    </w:p>
    <w:p w:rsidR="006A09C0" w:rsidRPr="00B91E1F" w:rsidRDefault="006A09C0" w:rsidP="00D418FA">
      <w:pPr>
        <w:spacing w:after="0" w:line="276" w:lineRule="auto"/>
        <w:ind w:left="1418" w:hanging="1418"/>
        <w:rPr>
          <w:szCs w:val="24"/>
        </w:rPr>
      </w:pPr>
      <w:r w:rsidRPr="00B91E1F">
        <w:rPr>
          <w:szCs w:val="24"/>
        </w:rPr>
        <w:t>ECC</w:t>
      </w:r>
      <w:r w:rsidRPr="00B91E1F">
        <w:rPr>
          <w:szCs w:val="24"/>
        </w:rPr>
        <w:tab/>
        <w:t>extra corporal circulation</w:t>
      </w:r>
      <w:r w:rsidR="00D177EE" w:rsidRPr="00B91E1F">
        <w:rPr>
          <w:szCs w:val="24"/>
        </w:rPr>
        <w:t xml:space="preserve"> </w:t>
      </w:r>
      <w:r w:rsidR="00D177EE" w:rsidRPr="00B91E1F">
        <w:rPr>
          <w:i/>
          <w:szCs w:val="24"/>
        </w:rPr>
        <w:t>(angl.)</w:t>
      </w:r>
    </w:p>
    <w:p w:rsidR="004C42F9" w:rsidRPr="00B91E1F" w:rsidRDefault="00235C64" w:rsidP="00D418FA">
      <w:pPr>
        <w:spacing w:after="0" w:line="276" w:lineRule="auto"/>
        <w:ind w:left="1418" w:hanging="1418"/>
        <w:rPr>
          <w:szCs w:val="24"/>
        </w:rPr>
      </w:pPr>
      <w:r w:rsidRPr="00B91E1F">
        <w:rPr>
          <w:szCs w:val="24"/>
        </w:rPr>
        <w:t>FN</w:t>
      </w:r>
      <w:r w:rsidRPr="00B91E1F">
        <w:rPr>
          <w:szCs w:val="24"/>
        </w:rPr>
        <w:tab/>
        <w:t>Fakultní nemocnice</w:t>
      </w:r>
    </w:p>
    <w:p w:rsidR="00600303" w:rsidRPr="00B91E1F" w:rsidRDefault="00600303" w:rsidP="00D418FA">
      <w:pPr>
        <w:spacing w:after="0" w:line="276" w:lineRule="auto"/>
        <w:ind w:left="1418" w:hanging="1418"/>
        <w:rPr>
          <w:szCs w:val="24"/>
        </w:rPr>
      </w:pPr>
      <w:r w:rsidRPr="00B91E1F">
        <w:rPr>
          <w:szCs w:val="24"/>
        </w:rPr>
        <w:t>HPH</w:t>
      </w:r>
      <w:r w:rsidR="004C42F9" w:rsidRPr="00B91E1F">
        <w:rPr>
          <w:szCs w:val="24"/>
        </w:rPr>
        <w:tab/>
      </w:r>
      <w:r w:rsidR="00252FB3" w:rsidRPr="00B91E1F">
        <w:rPr>
          <w:szCs w:val="24"/>
        </w:rPr>
        <w:t>hluboká porucha hojení</w:t>
      </w:r>
    </w:p>
    <w:p w:rsidR="00600303" w:rsidRPr="00B91E1F" w:rsidRDefault="00600303" w:rsidP="00D418FA">
      <w:pPr>
        <w:spacing w:after="0" w:line="276" w:lineRule="auto"/>
        <w:ind w:left="1418" w:hanging="1418"/>
        <w:rPr>
          <w:szCs w:val="24"/>
        </w:rPr>
      </w:pPr>
      <w:r w:rsidRPr="00B91E1F">
        <w:rPr>
          <w:szCs w:val="24"/>
        </w:rPr>
        <w:t>IMA</w:t>
      </w:r>
      <w:r w:rsidR="004C42F9" w:rsidRPr="00B91E1F">
        <w:rPr>
          <w:szCs w:val="24"/>
        </w:rPr>
        <w:tab/>
      </w:r>
      <w:r w:rsidR="00252FB3" w:rsidRPr="00B91E1F">
        <w:rPr>
          <w:szCs w:val="24"/>
        </w:rPr>
        <w:t>internal mammary artery</w:t>
      </w:r>
      <w:r w:rsidR="00D177EE" w:rsidRPr="00B91E1F">
        <w:rPr>
          <w:szCs w:val="24"/>
        </w:rPr>
        <w:t xml:space="preserve"> </w:t>
      </w:r>
      <w:r w:rsidR="00D177EE" w:rsidRPr="00B91E1F">
        <w:rPr>
          <w:i/>
          <w:szCs w:val="24"/>
        </w:rPr>
        <w:t>(angl.)</w:t>
      </w:r>
    </w:p>
    <w:p w:rsidR="00CF20FC" w:rsidRPr="00B91E1F" w:rsidRDefault="00CF20FC" w:rsidP="00D418FA">
      <w:pPr>
        <w:spacing w:after="0" w:line="276" w:lineRule="auto"/>
        <w:ind w:left="1418" w:hanging="1418"/>
        <w:rPr>
          <w:szCs w:val="24"/>
        </w:rPr>
      </w:pPr>
      <w:proofErr w:type="gramStart"/>
      <w:r w:rsidRPr="00B91E1F">
        <w:rPr>
          <w:szCs w:val="24"/>
        </w:rPr>
        <w:t>i.v.</w:t>
      </w:r>
      <w:proofErr w:type="gramEnd"/>
      <w:r w:rsidRPr="00B91E1F">
        <w:rPr>
          <w:szCs w:val="24"/>
        </w:rPr>
        <w:tab/>
        <w:t>intra-venózní</w:t>
      </w:r>
    </w:p>
    <w:p w:rsidR="00CF20FC" w:rsidRPr="00B91E1F" w:rsidRDefault="00CF20FC" w:rsidP="00D418FA">
      <w:pPr>
        <w:spacing w:after="0" w:line="276" w:lineRule="auto"/>
        <w:ind w:left="1418" w:hanging="1418"/>
        <w:rPr>
          <w:szCs w:val="24"/>
        </w:rPr>
      </w:pPr>
      <w:r w:rsidRPr="00B91E1F">
        <w:rPr>
          <w:szCs w:val="24"/>
        </w:rPr>
        <w:t>JIP</w:t>
      </w:r>
      <w:r w:rsidRPr="00B91E1F">
        <w:rPr>
          <w:szCs w:val="24"/>
        </w:rPr>
        <w:tab/>
        <w:t>jednotka intenzívní péče</w:t>
      </w:r>
    </w:p>
    <w:p w:rsidR="005B0089" w:rsidRPr="00B91E1F" w:rsidRDefault="005B0089" w:rsidP="00D418FA">
      <w:pPr>
        <w:spacing w:after="0" w:line="276" w:lineRule="auto"/>
        <w:ind w:left="1418" w:hanging="1418"/>
        <w:rPr>
          <w:szCs w:val="24"/>
        </w:rPr>
      </w:pPr>
      <w:r w:rsidRPr="00B91E1F">
        <w:rPr>
          <w:szCs w:val="24"/>
        </w:rPr>
        <w:t>LIMA</w:t>
      </w:r>
      <w:r w:rsidR="004C42F9" w:rsidRPr="00B91E1F">
        <w:rPr>
          <w:szCs w:val="24"/>
        </w:rPr>
        <w:tab/>
      </w:r>
      <w:r w:rsidR="00252FB3" w:rsidRPr="00B91E1F">
        <w:rPr>
          <w:szCs w:val="24"/>
        </w:rPr>
        <w:t>left internal mammary artery</w:t>
      </w:r>
      <w:r w:rsidR="00D177EE" w:rsidRPr="00B91E1F">
        <w:rPr>
          <w:szCs w:val="24"/>
        </w:rPr>
        <w:t xml:space="preserve"> </w:t>
      </w:r>
      <w:r w:rsidR="00D177EE" w:rsidRPr="00B91E1F">
        <w:rPr>
          <w:i/>
          <w:szCs w:val="24"/>
        </w:rPr>
        <w:t>(angl.)</w:t>
      </w:r>
    </w:p>
    <w:p w:rsidR="00235C64" w:rsidRPr="00B91E1F" w:rsidRDefault="00235C64" w:rsidP="00D418FA">
      <w:pPr>
        <w:spacing w:after="0" w:line="276" w:lineRule="auto"/>
        <w:ind w:left="1418" w:hanging="1418"/>
        <w:rPr>
          <w:szCs w:val="24"/>
        </w:rPr>
      </w:pPr>
      <w:r w:rsidRPr="00B91E1F">
        <w:rPr>
          <w:szCs w:val="24"/>
        </w:rPr>
        <w:t>LF UP</w:t>
      </w:r>
      <w:r w:rsidR="004C42F9" w:rsidRPr="00B91E1F">
        <w:rPr>
          <w:szCs w:val="24"/>
        </w:rPr>
        <w:tab/>
      </w:r>
      <w:r w:rsidRPr="00B91E1F">
        <w:rPr>
          <w:szCs w:val="24"/>
        </w:rPr>
        <w:t>Lékařská fakulta Univerzity Palackého</w:t>
      </w:r>
    </w:p>
    <w:p w:rsidR="00A91B04" w:rsidRPr="00B91E1F" w:rsidRDefault="00A91B04" w:rsidP="00D418FA">
      <w:pPr>
        <w:spacing w:after="0" w:line="276" w:lineRule="auto"/>
        <w:ind w:left="1418" w:hanging="1418"/>
        <w:rPr>
          <w:szCs w:val="24"/>
        </w:rPr>
      </w:pPr>
      <w:r w:rsidRPr="00B91E1F">
        <w:rPr>
          <w:szCs w:val="24"/>
        </w:rPr>
        <w:t>MKP</w:t>
      </w:r>
      <w:r w:rsidRPr="00B91E1F">
        <w:rPr>
          <w:szCs w:val="24"/>
        </w:rPr>
        <w:tab/>
        <w:t>metoda konečných prvků</w:t>
      </w:r>
    </w:p>
    <w:p w:rsidR="001A0BED" w:rsidRDefault="001A0BED" w:rsidP="00D418FA">
      <w:pPr>
        <w:spacing w:after="0" w:line="276" w:lineRule="auto"/>
        <w:ind w:left="1418" w:hanging="1418"/>
        <w:rPr>
          <w:szCs w:val="24"/>
        </w:rPr>
      </w:pPr>
      <w:r>
        <w:rPr>
          <w:szCs w:val="24"/>
        </w:rPr>
        <w:t xml:space="preserve">MODS           multiple organ dysfunction syndrome </w:t>
      </w:r>
      <w:r w:rsidRPr="00B91E1F">
        <w:rPr>
          <w:i/>
          <w:szCs w:val="24"/>
        </w:rPr>
        <w:t>(angl.)</w:t>
      </w:r>
    </w:p>
    <w:p w:rsidR="005B0089" w:rsidRPr="00B91E1F" w:rsidRDefault="005B0089" w:rsidP="00D418FA">
      <w:pPr>
        <w:spacing w:after="0" w:line="276" w:lineRule="auto"/>
        <w:ind w:left="1418" w:hanging="1418"/>
        <w:rPr>
          <w:szCs w:val="24"/>
        </w:rPr>
      </w:pPr>
      <w:r w:rsidRPr="00B91E1F">
        <w:rPr>
          <w:szCs w:val="24"/>
        </w:rPr>
        <w:t>MRI</w:t>
      </w:r>
      <w:r w:rsidR="004C42F9" w:rsidRPr="00B91E1F">
        <w:rPr>
          <w:szCs w:val="24"/>
        </w:rPr>
        <w:tab/>
      </w:r>
      <w:r w:rsidR="002430B2" w:rsidRPr="00B91E1F">
        <w:rPr>
          <w:szCs w:val="24"/>
        </w:rPr>
        <w:t>M</w:t>
      </w:r>
      <w:r w:rsidR="009E6137" w:rsidRPr="00B91E1F">
        <w:rPr>
          <w:szCs w:val="24"/>
        </w:rPr>
        <w:t xml:space="preserve">agnetic </w:t>
      </w:r>
      <w:r w:rsidR="002430B2" w:rsidRPr="00B91E1F">
        <w:rPr>
          <w:szCs w:val="24"/>
        </w:rPr>
        <w:t>R</w:t>
      </w:r>
      <w:r w:rsidR="009E6137" w:rsidRPr="00B91E1F">
        <w:rPr>
          <w:szCs w:val="24"/>
        </w:rPr>
        <w:t xml:space="preserve">esonance </w:t>
      </w:r>
      <w:r w:rsidR="002430B2" w:rsidRPr="00B91E1F">
        <w:rPr>
          <w:szCs w:val="24"/>
        </w:rPr>
        <w:t>I</w:t>
      </w:r>
      <w:r w:rsidR="009E6137" w:rsidRPr="00B91E1F">
        <w:rPr>
          <w:szCs w:val="24"/>
        </w:rPr>
        <w:t>maging</w:t>
      </w:r>
      <w:r w:rsidR="00D177EE" w:rsidRPr="00B91E1F">
        <w:rPr>
          <w:szCs w:val="24"/>
        </w:rPr>
        <w:t xml:space="preserve"> </w:t>
      </w:r>
      <w:r w:rsidR="00D177EE" w:rsidRPr="00B91E1F">
        <w:rPr>
          <w:i/>
          <w:szCs w:val="24"/>
        </w:rPr>
        <w:t>(angl.)</w:t>
      </w:r>
    </w:p>
    <w:p w:rsidR="005B0089" w:rsidRPr="00B91E1F" w:rsidRDefault="005B0089" w:rsidP="00D418FA">
      <w:pPr>
        <w:spacing w:after="0" w:line="276" w:lineRule="auto"/>
        <w:ind w:left="1418" w:hanging="1418"/>
        <w:rPr>
          <w:szCs w:val="24"/>
        </w:rPr>
      </w:pPr>
      <w:r w:rsidRPr="00B91E1F">
        <w:rPr>
          <w:szCs w:val="24"/>
        </w:rPr>
        <w:t>MRSA</w:t>
      </w:r>
      <w:r w:rsidR="004C42F9" w:rsidRPr="00B91E1F">
        <w:rPr>
          <w:szCs w:val="24"/>
        </w:rPr>
        <w:tab/>
      </w:r>
      <w:r w:rsidR="00252FB3" w:rsidRPr="00B91E1F">
        <w:rPr>
          <w:szCs w:val="24"/>
        </w:rPr>
        <w:t>methicilin rezistentní stafylokok</w:t>
      </w:r>
    </w:p>
    <w:p w:rsidR="005B0089" w:rsidRPr="00B91E1F" w:rsidRDefault="005B0089" w:rsidP="00D418FA">
      <w:pPr>
        <w:spacing w:after="0" w:line="276" w:lineRule="auto"/>
        <w:ind w:left="1418" w:hanging="1418"/>
        <w:rPr>
          <w:szCs w:val="24"/>
        </w:rPr>
      </w:pPr>
      <w:r w:rsidRPr="00B91E1F">
        <w:rPr>
          <w:szCs w:val="24"/>
        </w:rPr>
        <w:t>NPWT</w:t>
      </w:r>
      <w:r w:rsidR="004C42F9" w:rsidRPr="00B91E1F">
        <w:rPr>
          <w:szCs w:val="24"/>
        </w:rPr>
        <w:tab/>
      </w:r>
      <w:r w:rsidR="00252FB3" w:rsidRPr="00B91E1F">
        <w:rPr>
          <w:szCs w:val="24"/>
        </w:rPr>
        <w:t>negative pressure wound therapy</w:t>
      </w:r>
      <w:r w:rsidR="00D177EE" w:rsidRPr="00B91E1F">
        <w:rPr>
          <w:szCs w:val="24"/>
        </w:rPr>
        <w:t xml:space="preserve"> </w:t>
      </w:r>
      <w:r w:rsidR="00D177EE" w:rsidRPr="00B91E1F">
        <w:rPr>
          <w:i/>
          <w:szCs w:val="24"/>
        </w:rPr>
        <w:t>(angl.)</w:t>
      </w:r>
    </w:p>
    <w:p w:rsidR="00CF20FC" w:rsidRPr="00B91E1F" w:rsidRDefault="00CF20FC" w:rsidP="00D418FA">
      <w:pPr>
        <w:spacing w:after="0" w:line="276" w:lineRule="auto"/>
        <w:ind w:left="1418" w:hanging="1418"/>
        <w:rPr>
          <w:szCs w:val="24"/>
        </w:rPr>
      </w:pPr>
      <w:r w:rsidRPr="00B91E1F">
        <w:rPr>
          <w:szCs w:val="24"/>
        </w:rPr>
        <w:t>NSTEMI</w:t>
      </w:r>
      <w:r w:rsidRPr="00B91E1F">
        <w:rPr>
          <w:szCs w:val="24"/>
        </w:rPr>
        <w:tab/>
        <w:t>non-ST Elevation Myocardial Infarction</w:t>
      </w:r>
      <w:r w:rsidR="00D177EE" w:rsidRPr="00B91E1F">
        <w:rPr>
          <w:szCs w:val="24"/>
        </w:rPr>
        <w:t xml:space="preserve"> </w:t>
      </w:r>
      <w:r w:rsidR="00D177EE" w:rsidRPr="00B91E1F">
        <w:rPr>
          <w:i/>
          <w:szCs w:val="24"/>
        </w:rPr>
        <w:t>(angl.)</w:t>
      </w:r>
    </w:p>
    <w:p w:rsidR="005B0089" w:rsidRPr="00B91E1F" w:rsidRDefault="005B0089" w:rsidP="00D418FA">
      <w:pPr>
        <w:spacing w:after="0" w:line="276" w:lineRule="auto"/>
        <w:ind w:left="1418" w:hanging="1418"/>
        <w:rPr>
          <w:szCs w:val="24"/>
        </w:rPr>
      </w:pPr>
      <w:r w:rsidRPr="00B91E1F">
        <w:rPr>
          <w:szCs w:val="24"/>
        </w:rPr>
        <w:t>PPH</w:t>
      </w:r>
      <w:r w:rsidR="004C42F9" w:rsidRPr="00B91E1F">
        <w:rPr>
          <w:szCs w:val="24"/>
        </w:rPr>
        <w:tab/>
      </w:r>
      <w:r w:rsidR="00252FB3" w:rsidRPr="00B91E1F">
        <w:rPr>
          <w:szCs w:val="24"/>
        </w:rPr>
        <w:t>povrchová porucha hojení</w:t>
      </w:r>
    </w:p>
    <w:p w:rsidR="005B0089" w:rsidRPr="00B91E1F" w:rsidRDefault="005B0089" w:rsidP="00D418FA">
      <w:pPr>
        <w:spacing w:after="0" w:line="276" w:lineRule="auto"/>
        <w:ind w:left="1418" w:hanging="1418"/>
        <w:rPr>
          <w:szCs w:val="24"/>
        </w:rPr>
      </w:pPr>
      <w:r w:rsidRPr="00B91E1F">
        <w:rPr>
          <w:szCs w:val="24"/>
        </w:rPr>
        <w:t>RIMA</w:t>
      </w:r>
      <w:r w:rsidR="004C42F9" w:rsidRPr="00B91E1F">
        <w:rPr>
          <w:szCs w:val="24"/>
        </w:rPr>
        <w:tab/>
      </w:r>
      <w:r w:rsidR="00252FB3" w:rsidRPr="00B91E1F">
        <w:rPr>
          <w:szCs w:val="24"/>
        </w:rPr>
        <w:t>right internal mammary artery</w:t>
      </w:r>
      <w:r w:rsidR="00D177EE" w:rsidRPr="00B91E1F">
        <w:rPr>
          <w:szCs w:val="24"/>
        </w:rPr>
        <w:t xml:space="preserve"> </w:t>
      </w:r>
      <w:r w:rsidR="00D177EE" w:rsidRPr="00B91E1F">
        <w:rPr>
          <w:i/>
          <w:szCs w:val="24"/>
        </w:rPr>
        <w:t>(angl.)</w:t>
      </w:r>
    </w:p>
    <w:p w:rsidR="00235C64" w:rsidRPr="00B91E1F" w:rsidRDefault="00235C64" w:rsidP="00D418FA">
      <w:pPr>
        <w:spacing w:after="0" w:line="276" w:lineRule="auto"/>
        <w:ind w:left="1418" w:hanging="1418"/>
        <w:rPr>
          <w:szCs w:val="24"/>
        </w:rPr>
      </w:pPr>
      <w:r w:rsidRPr="00B91E1F">
        <w:rPr>
          <w:szCs w:val="24"/>
        </w:rPr>
        <w:t>RF</w:t>
      </w:r>
      <w:r w:rsidR="004C42F9" w:rsidRPr="00B91E1F">
        <w:rPr>
          <w:szCs w:val="24"/>
        </w:rPr>
        <w:tab/>
      </w:r>
      <w:r w:rsidRPr="00B91E1F">
        <w:rPr>
          <w:szCs w:val="24"/>
        </w:rPr>
        <w:t>rizikový faktor</w:t>
      </w:r>
    </w:p>
    <w:p w:rsidR="004C42F9" w:rsidRPr="00B91E1F" w:rsidRDefault="005B0089" w:rsidP="00D418FA">
      <w:pPr>
        <w:spacing w:after="0" w:line="276" w:lineRule="auto"/>
        <w:ind w:left="1418" w:hanging="1418"/>
        <w:rPr>
          <w:szCs w:val="24"/>
        </w:rPr>
      </w:pPr>
      <w:r w:rsidRPr="00B91E1F">
        <w:rPr>
          <w:szCs w:val="24"/>
        </w:rPr>
        <w:t>RTG</w:t>
      </w:r>
      <w:r w:rsidR="004C42F9" w:rsidRPr="00B91E1F">
        <w:rPr>
          <w:szCs w:val="24"/>
        </w:rPr>
        <w:tab/>
      </w:r>
      <w:r w:rsidR="00252FB3" w:rsidRPr="00B91E1F">
        <w:rPr>
          <w:szCs w:val="24"/>
        </w:rPr>
        <w:t>rentgen</w:t>
      </w:r>
    </w:p>
    <w:p w:rsidR="005B0089" w:rsidRPr="00B91E1F" w:rsidRDefault="005B0089" w:rsidP="00D418FA">
      <w:pPr>
        <w:spacing w:after="0" w:line="276" w:lineRule="auto"/>
        <w:ind w:left="1418" w:hanging="1418"/>
        <w:rPr>
          <w:szCs w:val="24"/>
        </w:rPr>
      </w:pPr>
      <w:r w:rsidRPr="00B91E1F">
        <w:rPr>
          <w:szCs w:val="24"/>
        </w:rPr>
        <w:t>SA</w:t>
      </w:r>
      <w:r w:rsidR="004C42F9" w:rsidRPr="00B91E1F">
        <w:rPr>
          <w:szCs w:val="24"/>
        </w:rPr>
        <w:tab/>
      </w:r>
      <w:r w:rsidR="00252FB3" w:rsidRPr="00B91E1F">
        <w:rPr>
          <w:szCs w:val="24"/>
        </w:rPr>
        <w:t>Staphylococcus aureus</w:t>
      </w:r>
    </w:p>
    <w:p w:rsidR="005B0089" w:rsidRPr="00B91E1F" w:rsidRDefault="005B0089" w:rsidP="00D418FA">
      <w:pPr>
        <w:spacing w:after="0" w:line="276" w:lineRule="auto"/>
        <w:ind w:left="1418" w:hanging="1418"/>
        <w:rPr>
          <w:szCs w:val="24"/>
        </w:rPr>
      </w:pPr>
      <w:r w:rsidRPr="00B91E1F">
        <w:rPr>
          <w:szCs w:val="24"/>
        </w:rPr>
        <w:t>SPECT</w:t>
      </w:r>
      <w:r w:rsidR="004C42F9" w:rsidRPr="00B91E1F">
        <w:rPr>
          <w:szCs w:val="24"/>
        </w:rPr>
        <w:tab/>
      </w:r>
      <w:r w:rsidR="009E6137" w:rsidRPr="00B91E1F">
        <w:rPr>
          <w:szCs w:val="24"/>
        </w:rPr>
        <w:t>Single-Photon Emission Computed Tomography</w:t>
      </w:r>
      <w:r w:rsidR="00D177EE" w:rsidRPr="00B91E1F">
        <w:rPr>
          <w:szCs w:val="24"/>
        </w:rPr>
        <w:t xml:space="preserve"> </w:t>
      </w:r>
      <w:r w:rsidR="00D177EE" w:rsidRPr="00B91E1F">
        <w:rPr>
          <w:i/>
          <w:szCs w:val="24"/>
        </w:rPr>
        <w:t>(angl.)</w:t>
      </w:r>
    </w:p>
    <w:p w:rsidR="005B0089" w:rsidRPr="00B91E1F" w:rsidRDefault="005B0089" w:rsidP="00D418FA">
      <w:pPr>
        <w:spacing w:after="0" w:line="276" w:lineRule="auto"/>
        <w:ind w:left="1418" w:hanging="1418"/>
        <w:rPr>
          <w:szCs w:val="24"/>
        </w:rPr>
      </w:pPr>
      <w:r w:rsidRPr="00B91E1F">
        <w:rPr>
          <w:szCs w:val="24"/>
        </w:rPr>
        <w:t>TRAM</w:t>
      </w:r>
      <w:r w:rsidR="004C42F9" w:rsidRPr="00B91E1F">
        <w:rPr>
          <w:szCs w:val="24"/>
        </w:rPr>
        <w:tab/>
      </w:r>
      <w:r w:rsidR="00252FB3" w:rsidRPr="00B91E1F">
        <w:rPr>
          <w:szCs w:val="24"/>
        </w:rPr>
        <w:t>transverse rectus ambdominis flap</w:t>
      </w:r>
      <w:r w:rsidR="00D177EE" w:rsidRPr="00B91E1F">
        <w:rPr>
          <w:szCs w:val="24"/>
        </w:rPr>
        <w:t xml:space="preserve"> </w:t>
      </w:r>
      <w:r w:rsidR="00D177EE" w:rsidRPr="00B91E1F">
        <w:rPr>
          <w:i/>
          <w:szCs w:val="24"/>
        </w:rPr>
        <w:t>(angl.)</w:t>
      </w:r>
    </w:p>
    <w:p w:rsidR="00235C64" w:rsidRPr="00B91E1F" w:rsidRDefault="00235C64" w:rsidP="00D418FA">
      <w:pPr>
        <w:spacing w:after="0" w:line="276" w:lineRule="auto"/>
        <w:ind w:left="1418" w:hanging="1418"/>
        <w:rPr>
          <w:szCs w:val="24"/>
        </w:rPr>
      </w:pPr>
      <w:r w:rsidRPr="00B91E1F">
        <w:rPr>
          <w:szCs w:val="24"/>
        </w:rPr>
        <w:t>UPV</w:t>
      </w:r>
      <w:r w:rsidRPr="00B91E1F">
        <w:rPr>
          <w:szCs w:val="24"/>
        </w:rPr>
        <w:tab/>
        <w:t>umělá plicní ventilace</w:t>
      </w:r>
    </w:p>
    <w:p w:rsidR="006A09C0" w:rsidRPr="00B91E1F" w:rsidRDefault="006A09C0" w:rsidP="00D418FA">
      <w:pPr>
        <w:spacing w:after="0" w:line="276" w:lineRule="auto"/>
        <w:ind w:left="1418" w:hanging="1418"/>
        <w:rPr>
          <w:szCs w:val="24"/>
        </w:rPr>
      </w:pPr>
      <w:r w:rsidRPr="00B91E1F">
        <w:rPr>
          <w:szCs w:val="24"/>
        </w:rPr>
        <w:t>USP</w:t>
      </w:r>
      <w:r w:rsidRPr="00B91E1F">
        <w:rPr>
          <w:szCs w:val="24"/>
        </w:rPr>
        <w:tab/>
        <w:t>United States Pharmacopoeia</w:t>
      </w:r>
      <w:r w:rsidR="00D177EE" w:rsidRPr="00B91E1F">
        <w:rPr>
          <w:szCs w:val="24"/>
        </w:rPr>
        <w:t xml:space="preserve"> </w:t>
      </w:r>
      <w:r w:rsidR="00D177EE" w:rsidRPr="00B91E1F">
        <w:rPr>
          <w:i/>
          <w:szCs w:val="24"/>
        </w:rPr>
        <w:t>(angl.)</w:t>
      </w:r>
    </w:p>
    <w:p w:rsidR="005B0089" w:rsidRPr="00B91E1F" w:rsidRDefault="005B0089" w:rsidP="00D418FA">
      <w:pPr>
        <w:spacing w:after="0" w:line="276" w:lineRule="auto"/>
        <w:ind w:left="1418" w:hanging="1418"/>
        <w:rPr>
          <w:szCs w:val="24"/>
        </w:rPr>
      </w:pPr>
      <w:r w:rsidRPr="00B91E1F">
        <w:rPr>
          <w:szCs w:val="24"/>
        </w:rPr>
        <w:t>VRAM</w:t>
      </w:r>
      <w:r w:rsidR="004C42F9" w:rsidRPr="00B91E1F">
        <w:rPr>
          <w:szCs w:val="24"/>
        </w:rPr>
        <w:tab/>
      </w:r>
      <w:r w:rsidR="00252FB3" w:rsidRPr="00B91E1F">
        <w:rPr>
          <w:szCs w:val="24"/>
        </w:rPr>
        <w:t xml:space="preserve">vertical </w:t>
      </w:r>
      <w:r w:rsidR="00F34B1B" w:rsidRPr="00B91E1F">
        <w:rPr>
          <w:szCs w:val="24"/>
        </w:rPr>
        <w:t>rectus ambdominis flap</w:t>
      </w:r>
      <w:r w:rsidR="00D177EE" w:rsidRPr="00B91E1F">
        <w:rPr>
          <w:szCs w:val="24"/>
        </w:rPr>
        <w:t xml:space="preserve"> </w:t>
      </w:r>
      <w:r w:rsidR="00D177EE" w:rsidRPr="00B91E1F">
        <w:rPr>
          <w:i/>
          <w:szCs w:val="24"/>
        </w:rPr>
        <w:t>(angl.)</w:t>
      </w:r>
    </w:p>
    <w:p w:rsidR="005B0089" w:rsidRPr="00B91E1F" w:rsidRDefault="005B0089" w:rsidP="005D622A"/>
    <w:sectPr w:rsidR="005B0089" w:rsidRPr="00B91E1F" w:rsidSect="00EA3EE0">
      <w:headerReference w:type="default" r:id="rId16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67A" w:rsidRDefault="00AA267A" w:rsidP="00B75DDE">
      <w:pPr>
        <w:spacing w:after="0"/>
      </w:pPr>
      <w:r>
        <w:separator/>
      </w:r>
    </w:p>
  </w:endnote>
  <w:endnote w:type="continuationSeparator" w:id="1">
    <w:p w:rsidR="00AA267A" w:rsidRDefault="00AA267A" w:rsidP="00B75DD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67A" w:rsidRDefault="00AA267A" w:rsidP="00B75DDE">
      <w:pPr>
        <w:spacing w:after="0"/>
      </w:pPr>
      <w:r>
        <w:separator/>
      </w:r>
    </w:p>
  </w:footnote>
  <w:footnote w:type="continuationSeparator" w:id="1">
    <w:p w:rsidR="00AA267A" w:rsidRDefault="00AA267A" w:rsidP="00B75DD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309969"/>
      <w:docPartObj>
        <w:docPartGallery w:val="Page Numbers (Top of Page)"/>
        <w:docPartUnique/>
      </w:docPartObj>
    </w:sdtPr>
    <w:sdtContent>
      <w:p w:rsidR="00AA267A" w:rsidRDefault="00AA267A" w:rsidP="00C95009">
        <w:pPr>
          <w:pStyle w:val="Zhlav"/>
          <w:jc w:val="center"/>
        </w:pPr>
        <w:fldSimple w:instr=" PAGE   \* MERGEFORMAT ">
          <w:r w:rsidR="00E078EC">
            <w:rPr>
              <w:noProof/>
            </w:rPr>
            <w:t>78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BD9"/>
    <w:multiLevelType w:val="hybridMultilevel"/>
    <w:tmpl w:val="887ED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1A76D2"/>
    <w:multiLevelType w:val="hybridMultilevel"/>
    <w:tmpl w:val="701EA5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DE64AC"/>
    <w:multiLevelType w:val="multilevel"/>
    <w:tmpl w:val="A2EA6096"/>
    <w:lvl w:ilvl="0">
      <w:start w:val="1"/>
      <w:numFmt w:val="decimal"/>
      <w:lvlText w:val="%1."/>
      <w:lvlJc w:val="left"/>
      <w:pPr>
        <w:tabs>
          <w:tab w:val="num" w:pos="720"/>
        </w:tabs>
        <w:ind w:left="720" w:hanging="360"/>
      </w:pPr>
      <w:rPr>
        <w:rFonts w:hint="default"/>
      </w:r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D7DE8"/>
    <w:multiLevelType w:val="hybridMultilevel"/>
    <w:tmpl w:val="0B74CFEA"/>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CE5EB6"/>
    <w:multiLevelType w:val="hybridMultilevel"/>
    <w:tmpl w:val="792AA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1C7353A"/>
    <w:multiLevelType w:val="hybridMultilevel"/>
    <w:tmpl w:val="64EE6EB4"/>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CC4792"/>
    <w:multiLevelType w:val="multilevel"/>
    <w:tmpl w:val="C69E3624"/>
    <w:lvl w:ilvl="0">
      <w:start w:val="1"/>
      <w:numFmt w:val="bullet"/>
      <w:lvlText w:val=""/>
      <w:lvlJc w:val="left"/>
      <w:pPr>
        <w:tabs>
          <w:tab w:val="num" w:pos="1872"/>
        </w:tabs>
        <w:ind w:left="1872" w:hanging="360"/>
      </w:pPr>
      <w:rPr>
        <w:rFonts w:ascii="Wingdings" w:hAnsi="Wingdings" w:hint="default"/>
        <w:sz w:val="20"/>
      </w:rPr>
    </w:lvl>
    <w:lvl w:ilvl="1" w:tentative="1">
      <w:start w:val="1"/>
      <w:numFmt w:val="bullet"/>
      <w:lvlText w:val=""/>
      <w:lvlJc w:val="left"/>
      <w:pPr>
        <w:tabs>
          <w:tab w:val="num" w:pos="2592"/>
        </w:tabs>
        <w:ind w:left="2592" w:hanging="360"/>
      </w:pPr>
      <w:rPr>
        <w:rFonts w:ascii="Wingdings" w:hAnsi="Wingdings" w:hint="default"/>
        <w:sz w:val="20"/>
      </w:rPr>
    </w:lvl>
    <w:lvl w:ilvl="2" w:tentative="1">
      <w:start w:val="1"/>
      <w:numFmt w:val="bullet"/>
      <w:lvlText w:val=""/>
      <w:lvlJc w:val="left"/>
      <w:pPr>
        <w:tabs>
          <w:tab w:val="num" w:pos="3312"/>
        </w:tabs>
        <w:ind w:left="3312" w:hanging="360"/>
      </w:pPr>
      <w:rPr>
        <w:rFonts w:ascii="Wingdings" w:hAnsi="Wingdings" w:hint="default"/>
        <w:sz w:val="20"/>
      </w:rPr>
    </w:lvl>
    <w:lvl w:ilvl="3" w:tentative="1">
      <w:start w:val="1"/>
      <w:numFmt w:val="bullet"/>
      <w:lvlText w:val=""/>
      <w:lvlJc w:val="left"/>
      <w:pPr>
        <w:tabs>
          <w:tab w:val="num" w:pos="4032"/>
        </w:tabs>
        <w:ind w:left="4032" w:hanging="360"/>
      </w:pPr>
      <w:rPr>
        <w:rFonts w:ascii="Wingdings" w:hAnsi="Wingdings" w:hint="default"/>
        <w:sz w:val="20"/>
      </w:rPr>
    </w:lvl>
    <w:lvl w:ilvl="4" w:tentative="1">
      <w:start w:val="1"/>
      <w:numFmt w:val="bullet"/>
      <w:lvlText w:val=""/>
      <w:lvlJc w:val="left"/>
      <w:pPr>
        <w:tabs>
          <w:tab w:val="num" w:pos="4752"/>
        </w:tabs>
        <w:ind w:left="4752" w:hanging="360"/>
      </w:pPr>
      <w:rPr>
        <w:rFonts w:ascii="Wingdings" w:hAnsi="Wingdings" w:hint="default"/>
        <w:sz w:val="20"/>
      </w:rPr>
    </w:lvl>
    <w:lvl w:ilvl="5" w:tentative="1">
      <w:start w:val="1"/>
      <w:numFmt w:val="bullet"/>
      <w:lvlText w:val=""/>
      <w:lvlJc w:val="left"/>
      <w:pPr>
        <w:tabs>
          <w:tab w:val="num" w:pos="5472"/>
        </w:tabs>
        <w:ind w:left="5472" w:hanging="360"/>
      </w:pPr>
      <w:rPr>
        <w:rFonts w:ascii="Wingdings" w:hAnsi="Wingdings" w:hint="default"/>
        <w:sz w:val="20"/>
      </w:rPr>
    </w:lvl>
    <w:lvl w:ilvl="6" w:tentative="1">
      <w:start w:val="1"/>
      <w:numFmt w:val="bullet"/>
      <w:lvlText w:val=""/>
      <w:lvlJc w:val="left"/>
      <w:pPr>
        <w:tabs>
          <w:tab w:val="num" w:pos="6192"/>
        </w:tabs>
        <w:ind w:left="6192" w:hanging="360"/>
      </w:pPr>
      <w:rPr>
        <w:rFonts w:ascii="Wingdings" w:hAnsi="Wingdings" w:hint="default"/>
        <w:sz w:val="20"/>
      </w:rPr>
    </w:lvl>
    <w:lvl w:ilvl="7" w:tentative="1">
      <w:start w:val="1"/>
      <w:numFmt w:val="bullet"/>
      <w:lvlText w:val=""/>
      <w:lvlJc w:val="left"/>
      <w:pPr>
        <w:tabs>
          <w:tab w:val="num" w:pos="6912"/>
        </w:tabs>
        <w:ind w:left="6912" w:hanging="360"/>
      </w:pPr>
      <w:rPr>
        <w:rFonts w:ascii="Wingdings" w:hAnsi="Wingdings" w:hint="default"/>
        <w:sz w:val="20"/>
      </w:rPr>
    </w:lvl>
    <w:lvl w:ilvl="8" w:tentative="1">
      <w:start w:val="1"/>
      <w:numFmt w:val="bullet"/>
      <w:lvlText w:val=""/>
      <w:lvlJc w:val="left"/>
      <w:pPr>
        <w:tabs>
          <w:tab w:val="num" w:pos="7632"/>
        </w:tabs>
        <w:ind w:left="7632" w:hanging="360"/>
      </w:pPr>
      <w:rPr>
        <w:rFonts w:ascii="Wingdings" w:hAnsi="Wingdings" w:hint="default"/>
        <w:sz w:val="20"/>
      </w:rPr>
    </w:lvl>
  </w:abstractNum>
  <w:abstractNum w:abstractNumId="7">
    <w:nsid w:val="15436A31"/>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
    <w:nsid w:val="15662110"/>
    <w:multiLevelType w:val="hybridMultilevel"/>
    <w:tmpl w:val="5C3E1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89825AF"/>
    <w:multiLevelType w:val="multilevel"/>
    <w:tmpl w:val="CB306EBE"/>
    <w:lvl w:ilvl="0">
      <w:start w:val="1"/>
      <w:numFmt w:val="bullet"/>
      <w:lvlText w:val=""/>
      <w:lvlJc w:val="left"/>
      <w:pPr>
        <w:tabs>
          <w:tab w:val="num" w:pos="1392"/>
        </w:tabs>
        <w:ind w:left="1392" w:hanging="360"/>
      </w:pPr>
      <w:rPr>
        <w:rFonts w:ascii="Wingdings" w:hAnsi="Wingdings" w:hint="default"/>
        <w:sz w:val="20"/>
      </w:rPr>
    </w:lvl>
    <w:lvl w:ilvl="1" w:tentative="1">
      <w:start w:val="1"/>
      <w:numFmt w:val="bullet"/>
      <w:lvlText w:val=""/>
      <w:lvlJc w:val="left"/>
      <w:pPr>
        <w:tabs>
          <w:tab w:val="num" w:pos="2112"/>
        </w:tabs>
        <w:ind w:left="2112" w:hanging="360"/>
      </w:pPr>
      <w:rPr>
        <w:rFonts w:ascii="Wingdings" w:hAnsi="Wingdings" w:hint="default"/>
        <w:sz w:val="20"/>
      </w:rPr>
    </w:lvl>
    <w:lvl w:ilvl="2" w:tentative="1">
      <w:start w:val="1"/>
      <w:numFmt w:val="bullet"/>
      <w:lvlText w:val=""/>
      <w:lvlJc w:val="left"/>
      <w:pPr>
        <w:tabs>
          <w:tab w:val="num" w:pos="2832"/>
        </w:tabs>
        <w:ind w:left="2832" w:hanging="360"/>
      </w:pPr>
      <w:rPr>
        <w:rFonts w:ascii="Wingdings" w:hAnsi="Wingdings" w:hint="default"/>
        <w:sz w:val="20"/>
      </w:rPr>
    </w:lvl>
    <w:lvl w:ilvl="3" w:tentative="1">
      <w:start w:val="1"/>
      <w:numFmt w:val="bullet"/>
      <w:lvlText w:val=""/>
      <w:lvlJc w:val="left"/>
      <w:pPr>
        <w:tabs>
          <w:tab w:val="num" w:pos="3552"/>
        </w:tabs>
        <w:ind w:left="3552" w:hanging="360"/>
      </w:pPr>
      <w:rPr>
        <w:rFonts w:ascii="Wingdings" w:hAnsi="Wingdings" w:hint="default"/>
        <w:sz w:val="20"/>
      </w:rPr>
    </w:lvl>
    <w:lvl w:ilvl="4" w:tentative="1">
      <w:start w:val="1"/>
      <w:numFmt w:val="bullet"/>
      <w:lvlText w:val=""/>
      <w:lvlJc w:val="left"/>
      <w:pPr>
        <w:tabs>
          <w:tab w:val="num" w:pos="4272"/>
        </w:tabs>
        <w:ind w:left="4272" w:hanging="360"/>
      </w:pPr>
      <w:rPr>
        <w:rFonts w:ascii="Wingdings" w:hAnsi="Wingdings" w:hint="default"/>
        <w:sz w:val="20"/>
      </w:rPr>
    </w:lvl>
    <w:lvl w:ilvl="5" w:tentative="1">
      <w:start w:val="1"/>
      <w:numFmt w:val="bullet"/>
      <w:lvlText w:val=""/>
      <w:lvlJc w:val="left"/>
      <w:pPr>
        <w:tabs>
          <w:tab w:val="num" w:pos="4992"/>
        </w:tabs>
        <w:ind w:left="4992" w:hanging="360"/>
      </w:pPr>
      <w:rPr>
        <w:rFonts w:ascii="Wingdings" w:hAnsi="Wingdings" w:hint="default"/>
        <w:sz w:val="20"/>
      </w:rPr>
    </w:lvl>
    <w:lvl w:ilvl="6" w:tentative="1">
      <w:start w:val="1"/>
      <w:numFmt w:val="bullet"/>
      <w:lvlText w:val=""/>
      <w:lvlJc w:val="left"/>
      <w:pPr>
        <w:tabs>
          <w:tab w:val="num" w:pos="5712"/>
        </w:tabs>
        <w:ind w:left="5712" w:hanging="360"/>
      </w:pPr>
      <w:rPr>
        <w:rFonts w:ascii="Wingdings" w:hAnsi="Wingdings" w:hint="default"/>
        <w:sz w:val="20"/>
      </w:rPr>
    </w:lvl>
    <w:lvl w:ilvl="7" w:tentative="1">
      <w:start w:val="1"/>
      <w:numFmt w:val="bullet"/>
      <w:lvlText w:val=""/>
      <w:lvlJc w:val="left"/>
      <w:pPr>
        <w:tabs>
          <w:tab w:val="num" w:pos="6432"/>
        </w:tabs>
        <w:ind w:left="6432" w:hanging="360"/>
      </w:pPr>
      <w:rPr>
        <w:rFonts w:ascii="Wingdings" w:hAnsi="Wingdings" w:hint="default"/>
        <w:sz w:val="20"/>
      </w:rPr>
    </w:lvl>
    <w:lvl w:ilvl="8" w:tentative="1">
      <w:start w:val="1"/>
      <w:numFmt w:val="bullet"/>
      <w:lvlText w:val=""/>
      <w:lvlJc w:val="left"/>
      <w:pPr>
        <w:tabs>
          <w:tab w:val="num" w:pos="7152"/>
        </w:tabs>
        <w:ind w:left="7152" w:hanging="360"/>
      </w:pPr>
      <w:rPr>
        <w:rFonts w:ascii="Wingdings" w:hAnsi="Wingdings" w:hint="default"/>
        <w:sz w:val="20"/>
      </w:rPr>
    </w:lvl>
  </w:abstractNum>
  <w:abstractNum w:abstractNumId="10">
    <w:nsid w:val="1D4473E6"/>
    <w:multiLevelType w:val="hybridMultilevel"/>
    <w:tmpl w:val="3410D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A84A9F"/>
    <w:multiLevelType w:val="hybridMultilevel"/>
    <w:tmpl w:val="0DEA2A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3D97C82"/>
    <w:multiLevelType w:val="hybridMultilevel"/>
    <w:tmpl w:val="D2BE7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622E32"/>
    <w:multiLevelType w:val="hybridMultilevel"/>
    <w:tmpl w:val="E532645C"/>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9C22297"/>
    <w:multiLevelType w:val="hybridMultilevel"/>
    <w:tmpl w:val="1CEA8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B4196D"/>
    <w:multiLevelType w:val="hybridMultilevel"/>
    <w:tmpl w:val="3B96649C"/>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6B6169"/>
    <w:multiLevelType w:val="hybridMultilevel"/>
    <w:tmpl w:val="8806F3F2"/>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B5456ED"/>
    <w:multiLevelType w:val="hybridMultilevel"/>
    <w:tmpl w:val="0096F052"/>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E3B0E9B"/>
    <w:multiLevelType w:val="hybridMultilevel"/>
    <w:tmpl w:val="E77CFD0A"/>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0566B36"/>
    <w:multiLevelType w:val="hybridMultilevel"/>
    <w:tmpl w:val="6AA26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14C4D3F"/>
    <w:multiLevelType w:val="multilevel"/>
    <w:tmpl w:val="73365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DF5C8E"/>
    <w:multiLevelType w:val="hybridMultilevel"/>
    <w:tmpl w:val="1B2EF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5CC6345"/>
    <w:multiLevelType w:val="hybridMultilevel"/>
    <w:tmpl w:val="34761B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25A1504"/>
    <w:multiLevelType w:val="hybridMultilevel"/>
    <w:tmpl w:val="D6AE62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2BE7B12"/>
    <w:multiLevelType w:val="hybridMultilevel"/>
    <w:tmpl w:val="52B8B6BC"/>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B1E5B57"/>
    <w:multiLevelType w:val="hybridMultilevel"/>
    <w:tmpl w:val="A9F23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CB7149B"/>
    <w:multiLevelType w:val="multilevel"/>
    <w:tmpl w:val="B05C4A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E46732"/>
    <w:multiLevelType w:val="hybridMultilevel"/>
    <w:tmpl w:val="497CA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A313231"/>
    <w:multiLevelType w:val="hybridMultilevel"/>
    <w:tmpl w:val="61686BDC"/>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E2436B4"/>
    <w:multiLevelType w:val="hybridMultilevel"/>
    <w:tmpl w:val="8EBE9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E305D53"/>
    <w:multiLevelType w:val="hybridMultilevel"/>
    <w:tmpl w:val="05223ED2"/>
    <w:lvl w:ilvl="0" w:tplc="9AB6D7E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22"/>
  </w:num>
  <w:num w:numId="3">
    <w:abstractNumId w:val="23"/>
  </w:num>
  <w:num w:numId="4">
    <w:abstractNumId w:val="27"/>
  </w:num>
  <w:num w:numId="5">
    <w:abstractNumId w:val="9"/>
  </w:num>
  <w:num w:numId="6">
    <w:abstractNumId w:val="20"/>
  </w:num>
  <w:num w:numId="7">
    <w:abstractNumId w:val="26"/>
  </w:num>
  <w:num w:numId="8">
    <w:abstractNumId w:val="6"/>
  </w:num>
  <w:num w:numId="9">
    <w:abstractNumId w:val="2"/>
  </w:num>
  <w:num w:numId="10">
    <w:abstractNumId w:val="12"/>
  </w:num>
  <w:num w:numId="11">
    <w:abstractNumId w:val="11"/>
  </w:num>
  <w:num w:numId="12">
    <w:abstractNumId w:val="14"/>
  </w:num>
  <w:num w:numId="13">
    <w:abstractNumId w:val="8"/>
  </w:num>
  <w:num w:numId="14">
    <w:abstractNumId w:val="21"/>
  </w:num>
  <w:num w:numId="15">
    <w:abstractNumId w:val="10"/>
  </w:num>
  <w:num w:numId="16">
    <w:abstractNumId w:val="4"/>
  </w:num>
  <w:num w:numId="17">
    <w:abstractNumId w:val="25"/>
  </w:num>
  <w:num w:numId="18">
    <w:abstractNumId w:val="7"/>
  </w:num>
  <w:num w:numId="19">
    <w:abstractNumId w:val="1"/>
  </w:num>
  <w:num w:numId="20">
    <w:abstractNumId w:val="29"/>
  </w:num>
  <w:num w:numId="21">
    <w:abstractNumId w:val="0"/>
  </w:num>
  <w:num w:numId="22">
    <w:abstractNumId w:val="28"/>
  </w:num>
  <w:num w:numId="23">
    <w:abstractNumId w:val="18"/>
  </w:num>
  <w:num w:numId="24">
    <w:abstractNumId w:val="13"/>
  </w:num>
  <w:num w:numId="25">
    <w:abstractNumId w:val="5"/>
  </w:num>
  <w:num w:numId="26">
    <w:abstractNumId w:val="30"/>
  </w:num>
  <w:num w:numId="27">
    <w:abstractNumId w:val="24"/>
  </w:num>
  <w:num w:numId="28">
    <w:abstractNumId w:val="16"/>
  </w:num>
  <w:num w:numId="29">
    <w:abstractNumId w:val="15"/>
  </w:num>
  <w:num w:numId="30">
    <w:abstractNumId w:val="17"/>
  </w:num>
  <w:num w:numId="31">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1721"/>
  <w:stylePaneSortMethod w:val="0000"/>
  <w:defaultTabStop w:val="708"/>
  <w:hyphenationZone w:val="425"/>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2174AC"/>
    <w:rsid w:val="00001F7F"/>
    <w:rsid w:val="00002057"/>
    <w:rsid w:val="00002635"/>
    <w:rsid w:val="0000510D"/>
    <w:rsid w:val="0000568D"/>
    <w:rsid w:val="00006EA1"/>
    <w:rsid w:val="00012A69"/>
    <w:rsid w:val="000140F5"/>
    <w:rsid w:val="00015FA2"/>
    <w:rsid w:val="00017DBF"/>
    <w:rsid w:val="00020AA8"/>
    <w:rsid w:val="0002258E"/>
    <w:rsid w:val="000225AA"/>
    <w:rsid w:val="00025350"/>
    <w:rsid w:val="00027850"/>
    <w:rsid w:val="00031E5F"/>
    <w:rsid w:val="000376ED"/>
    <w:rsid w:val="000400AA"/>
    <w:rsid w:val="000407F0"/>
    <w:rsid w:val="00042287"/>
    <w:rsid w:val="00043B12"/>
    <w:rsid w:val="00043F5F"/>
    <w:rsid w:val="00047FAB"/>
    <w:rsid w:val="00050DC9"/>
    <w:rsid w:val="00055EEE"/>
    <w:rsid w:val="00061DF2"/>
    <w:rsid w:val="00063863"/>
    <w:rsid w:val="00065700"/>
    <w:rsid w:val="00065761"/>
    <w:rsid w:val="00067DAE"/>
    <w:rsid w:val="00076A93"/>
    <w:rsid w:val="00083C68"/>
    <w:rsid w:val="00085666"/>
    <w:rsid w:val="000912B6"/>
    <w:rsid w:val="00096177"/>
    <w:rsid w:val="000A05C5"/>
    <w:rsid w:val="000A1802"/>
    <w:rsid w:val="000B00F6"/>
    <w:rsid w:val="000B1B90"/>
    <w:rsid w:val="000B3F37"/>
    <w:rsid w:val="000B540B"/>
    <w:rsid w:val="000C06C8"/>
    <w:rsid w:val="000C2C45"/>
    <w:rsid w:val="000C3652"/>
    <w:rsid w:val="000C6D10"/>
    <w:rsid w:val="000D055F"/>
    <w:rsid w:val="000D1DA7"/>
    <w:rsid w:val="000D59E4"/>
    <w:rsid w:val="000D6679"/>
    <w:rsid w:val="000D6B9D"/>
    <w:rsid w:val="000D6C96"/>
    <w:rsid w:val="000D7CC0"/>
    <w:rsid w:val="000E0231"/>
    <w:rsid w:val="000E0418"/>
    <w:rsid w:val="000E3D89"/>
    <w:rsid w:val="000E4099"/>
    <w:rsid w:val="000F0D90"/>
    <w:rsid w:val="000F1142"/>
    <w:rsid w:val="000F22C0"/>
    <w:rsid w:val="000F3575"/>
    <w:rsid w:val="000F6C1D"/>
    <w:rsid w:val="000F7287"/>
    <w:rsid w:val="000F74C0"/>
    <w:rsid w:val="00107682"/>
    <w:rsid w:val="001121A8"/>
    <w:rsid w:val="00112E80"/>
    <w:rsid w:val="00113414"/>
    <w:rsid w:val="00114298"/>
    <w:rsid w:val="00115C79"/>
    <w:rsid w:val="00117835"/>
    <w:rsid w:val="00122022"/>
    <w:rsid w:val="00122A81"/>
    <w:rsid w:val="00125639"/>
    <w:rsid w:val="00126F81"/>
    <w:rsid w:val="00144C98"/>
    <w:rsid w:val="00147CC6"/>
    <w:rsid w:val="001511B3"/>
    <w:rsid w:val="001519FF"/>
    <w:rsid w:val="001534CC"/>
    <w:rsid w:val="00153EED"/>
    <w:rsid w:val="00154F1D"/>
    <w:rsid w:val="00155CF9"/>
    <w:rsid w:val="00157374"/>
    <w:rsid w:val="0016164F"/>
    <w:rsid w:val="00162300"/>
    <w:rsid w:val="00166028"/>
    <w:rsid w:val="00171A1F"/>
    <w:rsid w:val="00173476"/>
    <w:rsid w:val="001775FA"/>
    <w:rsid w:val="00177652"/>
    <w:rsid w:val="00177DB5"/>
    <w:rsid w:val="0018046D"/>
    <w:rsid w:val="00180A81"/>
    <w:rsid w:val="001812AC"/>
    <w:rsid w:val="00182A77"/>
    <w:rsid w:val="00186D13"/>
    <w:rsid w:val="00190238"/>
    <w:rsid w:val="00195856"/>
    <w:rsid w:val="0019619C"/>
    <w:rsid w:val="001A0BED"/>
    <w:rsid w:val="001A143F"/>
    <w:rsid w:val="001A1812"/>
    <w:rsid w:val="001A6FD2"/>
    <w:rsid w:val="001B087E"/>
    <w:rsid w:val="001B0D9F"/>
    <w:rsid w:val="001B10EB"/>
    <w:rsid w:val="001B1791"/>
    <w:rsid w:val="001B6F82"/>
    <w:rsid w:val="001B74C5"/>
    <w:rsid w:val="001C1131"/>
    <w:rsid w:val="001C53E7"/>
    <w:rsid w:val="001C5656"/>
    <w:rsid w:val="001C715F"/>
    <w:rsid w:val="001D192B"/>
    <w:rsid w:val="001D267F"/>
    <w:rsid w:val="001D48AF"/>
    <w:rsid w:val="001D4948"/>
    <w:rsid w:val="001E4819"/>
    <w:rsid w:val="001E63CF"/>
    <w:rsid w:val="001E69F2"/>
    <w:rsid w:val="001E6C16"/>
    <w:rsid w:val="001F482C"/>
    <w:rsid w:val="00200D87"/>
    <w:rsid w:val="002070C4"/>
    <w:rsid w:val="00211008"/>
    <w:rsid w:val="002119E2"/>
    <w:rsid w:val="002151C7"/>
    <w:rsid w:val="002174AC"/>
    <w:rsid w:val="00221C1E"/>
    <w:rsid w:val="0022347D"/>
    <w:rsid w:val="00224602"/>
    <w:rsid w:val="002266F7"/>
    <w:rsid w:val="00226BFC"/>
    <w:rsid w:val="002273E9"/>
    <w:rsid w:val="002325B9"/>
    <w:rsid w:val="0023598A"/>
    <w:rsid w:val="00235C64"/>
    <w:rsid w:val="00241557"/>
    <w:rsid w:val="002430B2"/>
    <w:rsid w:val="00252AB9"/>
    <w:rsid w:val="00252FB3"/>
    <w:rsid w:val="002613FB"/>
    <w:rsid w:val="00262F71"/>
    <w:rsid w:val="00263319"/>
    <w:rsid w:val="002637EA"/>
    <w:rsid w:val="002676C8"/>
    <w:rsid w:val="00270C8F"/>
    <w:rsid w:val="002712BE"/>
    <w:rsid w:val="0027147A"/>
    <w:rsid w:val="0027224F"/>
    <w:rsid w:val="002725A2"/>
    <w:rsid w:val="00272E4F"/>
    <w:rsid w:val="00273A9C"/>
    <w:rsid w:val="00276478"/>
    <w:rsid w:val="002767BC"/>
    <w:rsid w:val="00280EDC"/>
    <w:rsid w:val="0028447C"/>
    <w:rsid w:val="00284B0A"/>
    <w:rsid w:val="00284E3A"/>
    <w:rsid w:val="0028581D"/>
    <w:rsid w:val="00285984"/>
    <w:rsid w:val="00290EC7"/>
    <w:rsid w:val="00291FEC"/>
    <w:rsid w:val="00292FC2"/>
    <w:rsid w:val="00293346"/>
    <w:rsid w:val="00296460"/>
    <w:rsid w:val="00296C98"/>
    <w:rsid w:val="002A0236"/>
    <w:rsid w:val="002A12EB"/>
    <w:rsid w:val="002A1372"/>
    <w:rsid w:val="002A3A5A"/>
    <w:rsid w:val="002A52A0"/>
    <w:rsid w:val="002A585C"/>
    <w:rsid w:val="002A5B47"/>
    <w:rsid w:val="002B17BA"/>
    <w:rsid w:val="002B5CE2"/>
    <w:rsid w:val="002C3775"/>
    <w:rsid w:val="002D154E"/>
    <w:rsid w:val="002D23EE"/>
    <w:rsid w:val="002D2B29"/>
    <w:rsid w:val="002D2E26"/>
    <w:rsid w:val="002D3321"/>
    <w:rsid w:val="002D46C6"/>
    <w:rsid w:val="002D76FE"/>
    <w:rsid w:val="002E0C8C"/>
    <w:rsid w:val="002E13FC"/>
    <w:rsid w:val="002E41BF"/>
    <w:rsid w:val="002E4553"/>
    <w:rsid w:val="002F4E98"/>
    <w:rsid w:val="003008A3"/>
    <w:rsid w:val="00303D3F"/>
    <w:rsid w:val="0030590B"/>
    <w:rsid w:val="00310FB2"/>
    <w:rsid w:val="00311998"/>
    <w:rsid w:val="003137BC"/>
    <w:rsid w:val="003137FE"/>
    <w:rsid w:val="00316C47"/>
    <w:rsid w:val="00316EF9"/>
    <w:rsid w:val="003228D6"/>
    <w:rsid w:val="003245D8"/>
    <w:rsid w:val="00326E49"/>
    <w:rsid w:val="0033100D"/>
    <w:rsid w:val="0033264D"/>
    <w:rsid w:val="0033404C"/>
    <w:rsid w:val="00336390"/>
    <w:rsid w:val="003366BE"/>
    <w:rsid w:val="00346B7E"/>
    <w:rsid w:val="00346B98"/>
    <w:rsid w:val="00346C25"/>
    <w:rsid w:val="00352A4C"/>
    <w:rsid w:val="00352CFE"/>
    <w:rsid w:val="003554C4"/>
    <w:rsid w:val="003563F6"/>
    <w:rsid w:val="00370267"/>
    <w:rsid w:val="00371103"/>
    <w:rsid w:val="003750AA"/>
    <w:rsid w:val="0037510C"/>
    <w:rsid w:val="00375FB6"/>
    <w:rsid w:val="00376D29"/>
    <w:rsid w:val="00377BBC"/>
    <w:rsid w:val="00380A6F"/>
    <w:rsid w:val="0038398B"/>
    <w:rsid w:val="00391F43"/>
    <w:rsid w:val="00392A5E"/>
    <w:rsid w:val="00392C3A"/>
    <w:rsid w:val="003A1CDE"/>
    <w:rsid w:val="003A261C"/>
    <w:rsid w:val="003A30E1"/>
    <w:rsid w:val="003B502E"/>
    <w:rsid w:val="003B59FA"/>
    <w:rsid w:val="003B635B"/>
    <w:rsid w:val="003C654B"/>
    <w:rsid w:val="003C7D76"/>
    <w:rsid w:val="003D0E20"/>
    <w:rsid w:val="003D3EF4"/>
    <w:rsid w:val="003E0758"/>
    <w:rsid w:val="003E2AE2"/>
    <w:rsid w:val="003F336E"/>
    <w:rsid w:val="003F609C"/>
    <w:rsid w:val="0040195E"/>
    <w:rsid w:val="00401E52"/>
    <w:rsid w:val="00404004"/>
    <w:rsid w:val="00404995"/>
    <w:rsid w:val="0040739D"/>
    <w:rsid w:val="0041241E"/>
    <w:rsid w:val="00414618"/>
    <w:rsid w:val="00415937"/>
    <w:rsid w:val="004162A9"/>
    <w:rsid w:val="004169F9"/>
    <w:rsid w:val="0041736B"/>
    <w:rsid w:val="00422B66"/>
    <w:rsid w:val="00424997"/>
    <w:rsid w:val="00431106"/>
    <w:rsid w:val="004364BD"/>
    <w:rsid w:val="00442747"/>
    <w:rsid w:val="00446363"/>
    <w:rsid w:val="00446FCC"/>
    <w:rsid w:val="00450E72"/>
    <w:rsid w:val="004514F5"/>
    <w:rsid w:val="004578E9"/>
    <w:rsid w:val="00462D1E"/>
    <w:rsid w:val="0046634A"/>
    <w:rsid w:val="004663D9"/>
    <w:rsid w:val="0047374F"/>
    <w:rsid w:val="0047398D"/>
    <w:rsid w:val="00475653"/>
    <w:rsid w:val="004757D6"/>
    <w:rsid w:val="00476E08"/>
    <w:rsid w:val="00480702"/>
    <w:rsid w:val="00481DB9"/>
    <w:rsid w:val="0049321E"/>
    <w:rsid w:val="00493B31"/>
    <w:rsid w:val="004949B9"/>
    <w:rsid w:val="00495A26"/>
    <w:rsid w:val="004A21BA"/>
    <w:rsid w:val="004A2786"/>
    <w:rsid w:val="004A5A86"/>
    <w:rsid w:val="004A7FCE"/>
    <w:rsid w:val="004B479C"/>
    <w:rsid w:val="004B6A1A"/>
    <w:rsid w:val="004B6CE5"/>
    <w:rsid w:val="004B76C4"/>
    <w:rsid w:val="004C06E4"/>
    <w:rsid w:val="004C2DE8"/>
    <w:rsid w:val="004C42F9"/>
    <w:rsid w:val="004C4307"/>
    <w:rsid w:val="004C52F4"/>
    <w:rsid w:val="004C545A"/>
    <w:rsid w:val="004D0F32"/>
    <w:rsid w:val="004D7DC7"/>
    <w:rsid w:val="004E2F2F"/>
    <w:rsid w:val="004E5014"/>
    <w:rsid w:val="004E577E"/>
    <w:rsid w:val="004E7966"/>
    <w:rsid w:val="004F20FE"/>
    <w:rsid w:val="004F2F80"/>
    <w:rsid w:val="004F7FD8"/>
    <w:rsid w:val="0050061E"/>
    <w:rsid w:val="00503F20"/>
    <w:rsid w:val="005069D6"/>
    <w:rsid w:val="00510606"/>
    <w:rsid w:val="005123E1"/>
    <w:rsid w:val="00512AD2"/>
    <w:rsid w:val="00514E7D"/>
    <w:rsid w:val="0052003A"/>
    <w:rsid w:val="00520673"/>
    <w:rsid w:val="005219E7"/>
    <w:rsid w:val="00524943"/>
    <w:rsid w:val="00530AD3"/>
    <w:rsid w:val="00531A87"/>
    <w:rsid w:val="00537B84"/>
    <w:rsid w:val="00540BE0"/>
    <w:rsid w:val="0054305F"/>
    <w:rsid w:val="00544B4F"/>
    <w:rsid w:val="00546B07"/>
    <w:rsid w:val="00546C27"/>
    <w:rsid w:val="00547562"/>
    <w:rsid w:val="005541B7"/>
    <w:rsid w:val="00560664"/>
    <w:rsid w:val="00562972"/>
    <w:rsid w:val="00563115"/>
    <w:rsid w:val="00564A68"/>
    <w:rsid w:val="00566EFA"/>
    <w:rsid w:val="00571125"/>
    <w:rsid w:val="00571F67"/>
    <w:rsid w:val="00573161"/>
    <w:rsid w:val="00573C9C"/>
    <w:rsid w:val="0057450E"/>
    <w:rsid w:val="00582815"/>
    <w:rsid w:val="00583E44"/>
    <w:rsid w:val="00584DC9"/>
    <w:rsid w:val="00585F28"/>
    <w:rsid w:val="0059239B"/>
    <w:rsid w:val="00593FC6"/>
    <w:rsid w:val="0059527F"/>
    <w:rsid w:val="005A085B"/>
    <w:rsid w:val="005A4181"/>
    <w:rsid w:val="005A67D7"/>
    <w:rsid w:val="005B0089"/>
    <w:rsid w:val="005B1C90"/>
    <w:rsid w:val="005B5273"/>
    <w:rsid w:val="005B618D"/>
    <w:rsid w:val="005B6A58"/>
    <w:rsid w:val="005B7724"/>
    <w:rsid w:val="005C05DC"/>
    <w:rsid w:val="005C11BA"/>
    <w:rsid w:val="005C33A2"/>
    <w:rsid w:val="005C536B"/>
    <w:rsid w:val="005C667A"/>
    <w:rsid w:val="005C6D6A"/>
    <w:rsid w:val="005D1F2F"/>
    <w:rsid w:val="005D2AFD"/>
    <w:rsid w:val="005D622A"/>
    <w:rsid w:val="005D6357"/>
    <w:rsid w:val="005E0B0C"/>
    <w:rsid w:val="005E332C"/>
    <w:rsid w:val="005E7331"/>
    <w:rsid w:val="005E7A68"/>
    <w:rsid w:val="005F04EB"/>
    <w:rsid w:val="005F2FE1"/>
    <w:rsid w:val="005F423A"/>
    <w:rsid w:val="005F6DCC"/>
    <w:rsid w:val="00600303"/>
    <w:rsid w:val="00600D5C"/>
    <w:rsid w:val="006017FE"/>
    <w:rsid w:val="00602319"/>
    <w:rsid w:val="00603261"/>
    <w:rsid w:val="00604E77"/>
    <w:rsid w:val="0060648F"/>
    <w:rsid w:val="00610F22"/>
    <w:rsid w:val="006147F5"/>
    <w:rsid w:val="006159F2"/>
    <w:rsid w:val="006165FF"/>
    <w:rsid w:val="00620976"/>
    <w:rsid w:val="00623F29"/>
    <w:rsid w:val="00624076"/>
    <w:rsid w:val="00640FE2"/>
    <w:rsid w:val="00641C02"/>
    <w:rsid w:val="0064393D"/>
    <w:rsid w:val="006456C5"/>
    <w:rsid w:val="00650338"/>
    <w:rsid w:val="00654032"/>
    <w:rsid w:val="00654D2B"/>
    <w:rsid w:val="00655EA1"/>
    <w:rsid w:val="0065670E"/>
    <w:rsid w:val="00663D05"/>
    <w:rsid w:val="00666C48"/>
    <w:rsid w:val="00672288"/>
    <w:rsid w:val="00673336"/>
    <w:rsid w:val="006738C1"/>
    <w:rsid w:val="0067714B"/>
    <w:rsid w:val="00680260"/>
    <w:rsid w:val="00682065"/>
    <w:rsid w:val="00691561"/>
    <w:rsid w:val="006956B8"/>
    <w:rsid w:val="0069704D"/>
    <w:rsid w:val="006A06BE"/>
    <w:rsid w:val="006A09C0"/>
    <w:rsid w:val="006A77CD"/>
    <w:rsid w:val="006B13CC"/>
    <w:rsid w:val="006B55FF"/>
    <w:rsid w:val="006B7052"/>
    <w:rsid w:val="006B7778"/>
    <w:rsid w:val="006B77F0"/>
    <w:rsid w:val="006B7E9D"/>
    <w:rsid w:val="006C40C9"/>
    <w:rsid w:val="006C4DD9"/>
    <w:rsid w:val="006C576D"/>
    <w:rsid w:val="006D2E74"/>
    <w:rsid w:val="006D47DB"/>
    <w:rsid w:val="006D7877"/>
    <w:rsid w:val="006E0751"/>
    <w:rsid w:val="006E3818"/>
    <w:rsid w:val="006E66D6"/>
    <w:rsid w:val="006F03D2"/>
    <w:rsid w:val="006F4662"/>
    <w:rsid w:val="006F512B"/>
    <w:rsid w:val="006F62BD"/>
    <w:rsid w:val="006F75A1"/>
    <w:rsid w:val="0070023B"/>
    <w:rsid w:val="00700641"/>
    <w:rsid w:val="00701401"/>
    <w:rsid w:val="007032AB"/>
    <w:rsid w:val="00703488"/>
    <w:rsid w:val="007042E7"/>
    <w:rsid w:val="00704D62"/>
    <w:rsid w:val="00707409"/>
    <w:rsid w:val="00714239"/>
    <w:rsid w:val="007150C1"/>
    <w:rsid w:val="0072280E"/>
    <w:rsid w:val="00724AA8"/>
    <w:rsid w:val="00725865"/>
    <w:rsid w:val="00725CEE"/>
    <w:rsid w:val="007262DE"/>
    <w:rsid w:val="007345EA"/>
    <w:rsid w:val="00734892"/>
    <w:rsid w:val="0073497A"/>
    <w:rsid w:val="00736CA0"/>
    <w:rsid w:val="00737E95"/>
    <w:rsid w:val="007408CF"/>
    <w:rsid w:val="00741385"/>
    <w:rsid w:val="0074162E"/>
    <w:rsid w:val="007420FE"/>
    <w:rsid w:val="007515E0"/>
    <w:rsid w:val="0075281C"/>
    <w:rsid w:val="00755A79"/>
    <w:rsid w:val="007569F5"/>
    <w:rsid w:val="007631C6"/>
    <w:rsid w:val="00763EAC"/>
    <w:rsid w:val="00764923"/>
    <w:rsid w:val="00767332"/>
    <w:rsid w:val="00767861"/>
    <w:rsid w:val="00771590"/>
    <w:rsid w:val="007726A7"/>
    <w:rsid w:val="00773023"/>
    <w:rsid w:val="00774E71"/>
    <w:rsid w:val="00790436"/>
    <w:rsid w:val="00790958"/>
    <w:rsid w:val="00793172"/>
    <w:rsid w:val="00794A8E"/>
    <w:rsid w:val="007A25E8"/>
    <w:rsid w:val="007A48AE"/>
    <w:rsid w:val="007A4933"/>
    <w:rsid w:val="007A4A46"/>
    <w:rsid w:val="007A7C31"/>
    <w:rsid w:val="007B082E"/>
    <w:rsid w:val="007B3197"/>
    <w:rsid w:val="007B3D5F"/>
    <w:rsid w:val="007B47A5"/>
    <w:rsid w:val="007B57C1"/>
    <w:rsid w:val="007B6977"/>
    <w:rsid w:val="007C6D63"/>
    <w:rsid w:val="007E1319"/>
    <w:rsid w:val="007E167D"/>
    <w:rsid w:val="007E2E48"/>
    <w:rsid w:val="007E5B25"/>
    <w:rsid w:val="007F0BD0"/>
    <w:rsid w:val="007F2189"/>
    <w:rsid w:val="007F2456"/>
    <w:rsid w:val="007F2457"/>
    <w:rsid w:val="007F41D3"/>
    <w:rsid w:val="007F5D6E"/>
    <w:rsid w:val="007F67CE"/>
    <w:rsid w:val="007F6B88"/>
    <w:rsid w:val="008008E4"/>
    <w:rsid w:val="00800E6C"/>
    <w:rsid w:val="00801E94"/>
    <w:rsid w:val="008023EF"/>
    <w:rsid w:val="00805129"/>
    <w:rsid w:val="00807F53"/>
    <w:rsid w:val="00811139"/>
    <w:rsid w:val="008136DA"/>
    <w:rsid w:val="00815C69"/>
    <w:rsid w:val="00816FC0"/>
    <w:rsid w:val="00817DB5"/>
    <w:rsid w:val="00817FB6"/>
    <w:rsid w:val="00821CD7"/>
    <w:rsid w:val="008278B4"/>
    <w:rsid w:val="00832086"/>
    <w:rsid w:val="008359EF"/>
    <w:rsid w:val="008404A0"/>
    <w:rsid w:val="00840E1B"/>
    <w:rsid w:val="00841965"/>
    <w:rsid w:val="00842C61"/>
    <w:rsid w:val="00843A70"/>
    <w:rsid w:val="00854C36"/>
    <w:rsid w:val="008569AA"/>
    <w:rsid w:val="0086092E"/>
    <w:rsid w:val="00862038"/>
    <w:rsid w:val="00864C3F"/>
    <w:rsid w:val="00864F4E"/>
    <w:rsid w:val="00876048"/>
    <w:rsid w:val="00883AC4"/>
    <w:rsid w:val="00884ACF"/>
    <w:rsid w:val="00886F8C"/>
    <w:rsid w:val="0089186F"/>
    <w:rsid w:val="008938A9"/>
    <w:rsid w:val="008946B1"/>
    <w:rsid w:val="00896E19"/>
    <w:rsid w:val="00897904"/>
    <w:rsid w:val="008A0DCE"/>
    <w:rsid w:val="008A5071"/>
    <w:rsid w:val="008A6282"/>
    <w:rsid w:val="008B1AE6"/>
    <w:rsid w:val="008B273E"/>
    <w:rsid w:val="008B2D16"/>
    <w:rsid w:val="008B567B"/>
    <w:rsid w:val="008C1F9E"/>
    <w:rsid w:val="008C3340"/>
    <w:rsid w:val="008C4EE3"/>
    <w:rsid w:val="008C7860"/>
    <w:rsid w:val="008D0D4B"/>
    <w:rsid w:val="008D1AD6"/>
    <w:rsid w:val="008D20BF"/>
    <w:rsid w:val="008D3B36"/>
    <w:rsid w:val="008D3C5B"/>
    <w:rsid w:val="008D559D"/>
    <w:rsid w:val="008D6060"/>
    <w:rsid w:val="008D7A41"/>
    <w:rsid w:val="008E0FCE"/>
    <w:rsid w:val="008E3DE3"/>
    <w:rsid w:val="008E3E9B"/>
    <w:rsid w:val="008F4A1F"/>
    <w:rsid w:val="008F5928"/>
    <w:rsid w:val="008F5AD0"/>
    <w:rsid w:val="008F5F7D"/>
    <w:rsid w:val="008F6F65"/>
    <w:rsid w:val="0090198B"/>
    <w:rsid w:val="00906C54"/>
    <w:rsid w:val="009106AD"/>
    <w:rsid w:val="00911A9B"/>
    <w:rsid w:val="00912BB1"/>
    <w:rsid w:val="00913CEC"/>
    <w:rsid w:val="009145AC"/>
    <w:rsid w:val="00916B68"/>
    <w:rsid w:val="009203BE"/>
    <w:rsid w:val="00921F0C"/>
    <w:rsid w:val="009230E6"/>
    <w:rsid w:val="009237C8"/>
    <w:rsid w:val="00923865"/>
    <w:rsid w:val="00925BA8"/>
    <w:rsid w:val="00931176"/>
    <w:rsid w:val="00931B8C"/>
    <w:rsid w:val="00931FC6"/>
    <w:rsid w:val="00933B97"/>
    <w:rsid w:val="009367CF"/>
    <w:rsid w:val="00936AE2"/>
    <w:rsid w:val="00937403"/>
    <w:rsid w:val="00940285"/>
    <w:rsid w:val="00940C2D"/>
    <w:rsid w:val="00942D75"/>
    <w:rsid w:val="00942F35"/>
    <w:rsid w:val="00946BF0"/>
    <w:rsid w:val="00947AE6"/>
    <w:rsid w:val="009549C7"/>
    <w:rsid w:val="00955C5D"/>
    <w:rsid w:val="0095611D"/>
    <w:rsid w:val="00956F5F"/>
    <w:rsid w:val="00961239"/>
    <w:rsid w:val="00974684"/>
    <w:rsid w:val="009750EF"/>
    <w:rsid w:val="009777B3"/>
    <w:rsid w:val="00980269"/>
    <w:rsid w:val="00982902"/>
    <w:rsid w:val="009838BA"/>
    <w:rsid w:val="00984E88"/>
    <w:rsid w:val="00985918"/>
    <w:rsid w:val="00985E8B"/>
    <w:rsid w:val="00986BA3"/>
    <w:rsid w:val="009903A2"/>
    <w:rsid w:val="0099157D"/>
    <w:rsid w:val="00991C72"/>
    <w:rsid w:val="00992CE0"/>
    <w:rsid w:val="00992D65"/>
    <w:rsid w:val="00993900"/>
    <w:rsid w:val="00995D56"/>
    <w:rsid w:val="009A44E9"/>
    <w:rsid w:val="009A6A83"/>
    <w:rsid w:val="009A7093"/>
    <w:rsid w:val="009B24C2"/>
    <w:rsid w:val="009B4A05"/>
    <w:rsid w:val="009B5652"/>
    <w:rsid w:val="009C5E17"/>
    <w:rsid w:val="009C676E"/>
    <w:rsid w:val="009C772E"/>
    <w:rsid w:val="009D5CBE"/>
    <w:rsid w:val="009D6784"/>
    <w:rsid w:val="009D6C6B"/>
    <w:rsid w:val="009D7E15"/>
    <w:rsid w:val="009E6137"/>
    <w:rsid w:val="009F44CD"/>
    <w:rsid w:val="00A00793"/>
    <w:rsid w:val="00A03070"/>
    <w:rsid w:val="00A05727"/>
    <w:rsid w:val="00A064B2"/>
    <w:rsid w:val="00A115D3"/>
    <w:rsid w:val="00A11B9E"/>
    <w:rsid w:val="00A13266"/>
    <w:rsid w:val="00A132F1"/>
    <w:rsid w:val="00A13691"/>
    <w:rsid w:val="00A136CF"/>
    <w:rsid w:val="00A16BB7"/>
    <w:rsid w:val="00A173BA"/>
    <w:rsid w:val="00A31E3E"/>
    <w:rsid w:val="00A326A9"/>
    <w:rsid w:val="00A34530"/>
    <w:rsid w:val="00A37804"/>
    <w:rsid w:val="00A40E6B"/>
    <w:rsid w:val="00A43341"/>
    <w:rsid w:val="00A440A9"/>
    <w:rsid w:val="00A44203"/>
    <w:rsid w:val="00A4496A"/>
    <w:rsid w:val="00A44CB9"/>
    <w:rsid w:val="00A44FFD"/>
    <w:rsid w:val="00A47690"/>
    <w:rsid w:val="00A571EC"/>
    <w:rsid w:val="00A612FD"/>
    <w:rsid w:val="00A62FF9"/>
    <w:rsid w:val="00A635A1"/>
    <w:rsid w:val="00A63B5E"/>
    <w:rsid w:val="00A65221"/>
    <w:rsid w:val="00A735E0"/>
    <w:rsid w:val="00A739FD"/>
    <w:rsid w:val="00A76246"/>
    <w:rsid w:val="00A76C59"/>
    <w:rsid w:val="00A77173"/>
    <w:rsid w:val="00A83B75"/>
    <w:rsid w:val="00A840EA"/>
    <w:rsid w:val="00A84466"/>
    <w:rsid w:val="00A859B5"/>
    <w:rsid w:val="00A86E5C"/>
    <w:rsid w:val="00A9092D"/>
    <w:rsid w:val="00A91B04"/>
    <w:rsid w:val="00A929F0"/>
    <w:rsid w:val="00A97A1C"/>
    <w:rsid w:val="00AA0154"/>
    <w:rsid w:val="00AA0795"/>
    <w:rsid w:val="00AA18B8"/>
    <w:rsid w:val="00AA267A"/>
    <w:rsid w:val="00AA385F"/>
    <w:rsid w:val="00AA3C43"/>
    <w:rsid w:val="00AB54DE"/>
    <w:rsid w:val="00AB63C5"/>
    <w:rsid w:val="00AB68FD"/>
    <w:rsid w:val="00AC0ACB"/>
    <w:rsid w:val="00AC2C7A"/>
    <w:rsid w:val="00AC34CF"/>
    <w:rsid w:val="00AC4C6E"/>
    <w:rsid w:val="00AD0731"/>
    <w:rsid w:val="00AD51B0"/>
    <w:rsid w:val="00AD5C3A"/>
    <w:rsid w:val="00AD5D7F"/>
    <w:rsid w:val="00AD608A"/>
    <w:rsid w:val="00AD7C7F"/>
    <w:rsid w:val="00AE3871"/>
    <w:rsid w:val="00AE42E3"/>
    <w:rsid w:val="00AE50D0"/>
    <w:rsid w:val="00AE6ACF"/>
    <w:rsid w:val="00AF2CDF"/>
    <w:rsid w:val="00B012BF"/>
    <w:rsid w:val="00B060EB"/>
    <w:rsid w:val="00B074A2"/>
    <w:rsid w:val="00B10793"/>
    <w:rsid w:val="00B12349"/>
    <w:rsid w:val="00B13946"/>
    <w:rsid w:val="00B21D64"/>
    <w:rsid w:val="00B265E4"/>
    <w:rsid w:val="00B27915"/>
    <w:rsid w:val="00B30D69"/>
    <w:rsid w:val="00B35A31"/>
    <w:rsid w:val="00B35E38"/>
    <w:rsid w:val="00B3786F"/>
    <w:rsid w:val="00B40020"/>
    <w:rsid w:val="00B46E70"/>
    <w:rsid w:val="00B505C4"/>
    <w:rsid w:val="00B51555"/>
    <w:rsid w:val="00B52193"/>
    <w:rsid w:val="00B522D9"/>
    <w:rsid w:val="00B53694"/>
    <w:rsid w:val="00B5411E"/>
    <w:rsid w:val="00B5498A"/>
    <w:rsid w:val="00B56F49"/>
    <w:rsid w:val="00B57914"/>
    <w:rsid w:val="00B6092F"/>
    <w:rsid w:val="00B61B90"/>
    <w:rsid w:val="00B62B51"/>
    <w:rsid w:val="00B67ED5"/>
    <w:rsid w:val="00B70094"/>
    <w:rsid w:val="00B70329"/>
    <w:rsid w:val="00B70C4E"/>
    <w:rsid w:val="00B70EF5"/>
    <w:rsid w:val="00B75DDE"/>
    <w:rsid w:val="00B77507"/>
    <w:rsid w:val="00B81767"/>
    <w:rsid w:val="00B83BCB"/>
    <w:rsid w:val="00B85D4D"/>
    <w:rsid w:val="00B8616C"/>
    <w:rsid w:val="00B87D9E"/>
    <w:rsid w:val="00B91E1F"/>
    <w:rsid w:val="00B9223C"/>
    <w:rsid w:val="00B96E2B"/>
    <w:rsid w:val="00B9752C"/>
    <w:rsid w:val="00BA4FF0"/>
    <w:rsid w:val="00BA5902"/>
    <w:rsid w:val="00BA6890"/>
    <w:rsid w:val="00BA70F3"/>
    <w:rsid w:val="00BB1062"/>
    <w:rsid w:val="00BB1D35"/>
    <w:rsid w:val="00BB6F81"/>
    <w:rsid w:val="00BB76DB"/>
    <w:rsid w:val="00BC0B06"/>
    <w:rsid w:val="00BC2EF8"/>
    <w:rsid w:val="00BD1873"/>
    <w:rsid w:val="00BD2C68"/>
    <w:rsid w:val="00BE5B9D"/>
    <w:rsid w:val="00BF3661"/>
    <w:rsid w:val="00BF497E"/>
    <w:rsid w:val="00BF549F"/>
    <w:rsid w:val="00BF6E53"/>
    <w:rsid w:val="00C001AB"/>
    <w:rsid w:val="00C00DEC"/>
    <w:rsid w:val="00C01D1C"/>
    <w:rsid w:val="00C02051"/>
    <w:rsid w:val="00C0355F"/>
    <w:rsid w:val="00C04DD8"/>
    <w:rsid w:val="00C061BC"/>
    <w:rsid w:val="00C0644D"/>
    <w:rsid w:val="00C06C39"/>
    <w:rsid w:val="00C0799C"/>
    <w:rsid w:val="00C07CB1"/>
    <w:rsid w:val="00C100C9"/>
    <w:rsid w:val="00C124EB"/>
    <w:rsid w:val="00C163BE"/>
    <w:rsid w:val="00C17B33"/>
    <w:rsid w:val="00C210F9"/>
    <w:rsid w:val="00C21956"/>
    <w:rsid w:val="00C22CC4"/>
    <w:rsid w:val="00C233C4"/>
    <w:rsid w:val="00C24911"/>
    <w:rsid w:val="00C31EE8"/>
    <w:rsid w:val="00C36958"/>
    <w:rsid w:val="00C41D5B"/>
    <w:rsid w:val="00C444A5"/>
    <w:rsid w:val="00C44F26"/>
    <w:rsid w:val="00C45096"/>
    <w:rsid w:val="00C45278"/>
    <w:rsid w:val="00C526F6"/>
    <w:rsid w:val="00C54536"/>
    <w:rsid w:val="00C55414"/>
    <w:rsid w:val="00C56E17"/>
    <w:rsid w:val="00C60462"/>
    <w:rsid w:val="00C675A3"/>
    <w:rsid w:val="00C67680"/>
    <w:rsid w:val="00C7758F"/>
    <w:rsid w:val="00C87540"/>
    <w:rsid w:val="00C90EB1"/>
    <w:rsid w:val="00C918D1"/>
    <w:rsid w:val="00C9299A"/>
    <w:rsid w:val="00C95009"/>
    <w:rsid w:val="00CA0C99"/>
    <w:rsid w:val="00CA0D48"/>
    <w:rsid w:val="00CA1A03"/>
    <w:rsid w:val="00CA3409"/>
    <w:rsid w:val="00CA645E"/>
    <w:rsid w:val="00CA6AE9"/>
    <w:rsid w:val="00CB0C39"/>
    <w:rsid w:val="00CB2B9E"/>
    <w:rsid w:val="00CB5031"/>
    <w:rsid w:val="00CB5C32"/>
    <w:rsid w:val="00CB7D95"/>
    <w:rsid w:val="00CC2B3B"/>
    <w:rsid w:val="00CD5124"/>
    <w:rsid w:val="00CD64EC"/>
    <w:rsid w:val="00CD714C"/>
    <w:rsid w:val="00CE2B49"/>
    <w:rsid w:val="00CE34C5"/>
    <w:rsid w:val="00CE3630"/>
    <w:rsid w:val="00CE50FB"/>
    <w:rsid w:val="00CE56AB"/>
    <w:rsid w:val="00CE73D6"/>
    <w:rsid w:val="00CF0966"/>
    <w:rsid w:val="00CF18FE"/>
    <w:rsid w:val="00CF20FC"/>
    <w:rsid w:val="00CF2C1B"/>
    <w:rsid w:val="00CF53E2"/>
    <w:rsid w:val="00CF7692"/>
    <w:rsid w:val="00D041E8"/>
    <w:rsid w:val="00D11924"/>
    <w:rsid w:val="00D149D7"/>
    <w:rsid w:val="00D14B2E"/>
    <w:rsid w:val="00D177EE"/>
    <w:rsid w:val="00D23580"/>
    <w:rsid w:val="00D239F8"/>
    <w:rsid w:val="00D240DA"/>
    <w:rsid w:val="00D246E9"/>
    <w:rsid w:val="00D30D75"/>
    <w:rsid w:val="00D414DF"/>
    <w:rsid w:val="00D418FA"/>
    <w:rsid w:val="00D434AA"/>
    <w:rsid w:val="00D44CA0"/>
    <w:rsid w:val="00D514B2"/>
    <w:rsid w:val="00D5561B"/>
    <w:rsid w:val="00D5653B"/>
    <w:rsid w:val="00D6085A"/>
    <w:rsid w:val="00D63305"/>
    <w:rsid w:val="00D63B3E"/>
    <w:rsid w:val="00D63DD0"/>
    <w:rsid w:val="00D63FAD"/>
    <w:rsid w:val="00D6725A"/>
    <w:rsid w:val="00D71506"/>
    <w:rsid w:val="00D7165A"/>
    <w:rsid w:val="00D721B5"/>
    <w:rsid w:val="00D73170"/>
    <w:rsid w:val="00D73697"/>
    <w:rsid w:val="00D736C6"/>
    <w:rsid w:val="00D77E39"/>
    <w:rsid w:val="00D800A3"/>
    <w:rsid w:val="00D81DBD"/>
    <w:rsid w:val="00D92743"/>
    <w:rsid w:val="00D94814"/>
    <w:rsid w:val="00DA0E96"/>
    <w:rsid w:val="00DA1CC2"/>
    <w:rsid w:val="00DA6432"/>
    <w:rsid w:val="00DA6CB6"/>
    <w:rsid w:val="00DA70CA"/>
    <w:rsid w:val="00DA73B1"/>
    <w:rsid w:val="00DA78A3"/>
    <w:rsid w:val="00DB1F03"/>
    <w:rsid w:val="00DB275B"/>
    <w:rsid w:val="00DB3B2A"/>
    <w:rsid w:val="00DB4A34"/>
    <w:rsid w:val="00DB60BE"/>
    <w:rsid w:val="00DC0873"/>
    <w:rsid w:val="00DC1D8F"/>
    <w:rsid w:val="00DC3B95"/>
    <w:rsid w:val="00DC5A39"/>
    <w:rsid w:val="00DC5DD1"/>
    <w:rsid w:val="00DC6456"/>
    <w:rsid w:val="00DC7284"/>
    <w:rsid w:val="00DC7496"/>
    <w:rsid w:val="00DD0E57"/>
    <w:rsid w:val="00DD33F0"/>
    <w:rsid w:val="00DD3A7C"/>
    <w:rsid w:val="00DD5B75"/>
    <w:rsid w:val="00DD5D08"/>
    <w:rsid w:val="00DD7A6B"/>
    <w:rsid w:val="00DE1293"/>
    <w:rsid w:val="00DE3837"/>
    <w:rsid w:val="00DE4E38"/>
    <w:rsid w:val="00DE5CF0"/>
    <w:rsid w:val="00DE60A4"/>
    <w:rsid w:val="00DE7F21"/>
    <w:rsid w:val="00DF1CFD"/>
    <w:rsid w:val="00DF229F"/>
    <w:rsid w:val="00DF377F"/>
    <w:rsid w:val="00DF652A"/>
    <w:rsid w:val="00DF6D8A"/>
    <w:rsid w:val="00E0092F"/>
    <w:rsid w:val="00E0171E"/>
    <w:rsid w:val="00E035DA"/>
    <w:rsid w:val="00E058E1"/>
    <w:rsid w:val="00E071B4"/>
    <w:rsid w:val="00E078EC"/>
    <w:rsid w:val="00E1355F"/>
    <w:rsid w:val="00E15618"/>
    <w:rsid w:val="00E20432"/>
    <w:rsid w:val="00E2246B"/>
    <w:rsid w:val="00E2405B"/>
    <w:rsid w:val="00E252B6"/>
    <w:rsid w:val="00E30920"/>
    <w:rsid w:val="00E32FA1"/>
    <w:rsid w:val="00E346A3"/>
    <w:rsid w:val="00E34CE8"/>
    <w:rsid w:val="00E36F96"/>
    <w:rsid w:val="00E40503"/>
    <w:rsid w:val="00E407C9"/>
    <w:rsid w:val="00E43296"/>
    <w:rsid w:val="00E43690"/>
    <w:rsid w:val="00E467FD"/>
    <w:rsid w:val="00E514E1"/>
    <w:rsid w:val="00E54531"/>
    <w:rsid w:val="00E5702D"/>
    <w:rsid w:val="00E62396"/>
    <w:rsid w:val="00E63A2E"/>
    <w:rsid w:val="00E7290A"/>
    <w:rsid w:val="00E75C72"/>
    <w:rsid w:val="00E76E9D"/>
    <w:rsid w:val="00E83623"/>
    <w:rsid w:val="00E85483"/>
    <w:rsid w:val="00E85B93"/>
    <w:rsid w:val="00E8751E"/>
    <w:rsid w:val="00E93C5A"/>
    <w:rsid w:val="00E95ADA"/>
    <w:rsid w:val="00E9625E"/>
    <w:rsid w:val="00E96BAA"/>
    <w:rsid w:val="00EA03EA"/>
    <w:rsid w:val="00EA16C0"/>
    <w:rsid w:val="00EA1CA3"/>
    <w:rsid w:val="00EA2FB1"/>
    <w:rsid w:val="00EA3EE0"/>
    <w:rsid w:val="00EA4B31"/>
    <w:rsid w:val="00EA6BE1"/>
    <w:rsid w:val="00EA6C4F"/>
    <w:rsid w:val="00EB453B"/>
    <w:rsid w:val="00EB62A4"/>
    <w:rsid w:val="00EB6725"/>
    <w:rsid w:val="00EC0A8C"/>
    <w:rsid w:val="00EC1D35"/>
    <w:rsid w:val="00EC2A93"/>
    <w:rsid w:val="00EC32EF"/>
    <w:rsid w:val="00EC4DC1"/>
    <w:rsid w:val="00EC50F0"/>
    <w:rsid w:val="00EC6B3E"/>
    <w:rsid w:val="00ED335B"/>
    <w:rsid w:val="00ED3FCF"/>
    <w:rsid w:val="00ED5506"/>
    <w:rsid w:val="00ED5DF4"/>
    <w:rsid w:val="00ED7ED2"/>
    <w:rsid w:val="00ED7F79"/>
    <w:rsid w:val="00EE41E0"/>
    <w:rsid w:val="00EE5777"/>
    <w:rsid w:val="00EF0878"/>
    <w:rsid w:val="00EF3D5E"/>
    <w:rsid w:val="00EF3DEA"/>
    <w:rsid w:val="00EF61EF"/>
    <w:rsid w:val="00EF6A78"/>
    <w:rsid w:val="00EF7739"/>
    <w:rsid w:val="00EF7E74"/>
    <w:rsid w:val="00F03679"/>
    <w:rsid w:val="00F04D57"/>
    <w:rsid w:val="00F07266"/>
    <w:rsid w:val="00F07428"/>
    <w:rsid w:val="00F16363"/>
    <w:rsid w:val="00F17A9F"/>
    <w:rsid w:val="00F20130"/>
    <w:rsid w:val="00F20406"/>
    <w:rsid w:val="00F2126C"/>
    <w:rsid w:val="00F22155"/>
    <w:rsid w:val="00F24A49"/>
    <w:rsid w:val="00F33256"/>
    <w:rsid w:val="00F34397"/>
    <w:rsid w:val="00F34B1B"/>
    <w:rsid w:val="00F369A5"/>
    <w:rsid w:val="00F42711"/>
    <w:rsid w:val="00F44D4D"/>
    <w:rsid w:val="00F45D20"/>
    <w:rsid w:val="00F4646D"/>
    <w:rsid w:val="00F5233F"/>
    <w:rsid w:val="00F54FE2"/>
    <w:rsid w:val="00F6028A"/>
    <w:rsid w:val="00F624F9"/>
    <w:rsid w:val="00F65574"/>
    <w:rsid w:val="00F7003F"/>
    <w:rsid w:val="00F738CA"/>
    <w:rsid w:val="00F73AEF"/>
    <w:rsid w:val="00F764C1"/>
    <w:rsid w:val="00F81CA6"/>
    <w:rsid w:val="00F81F4C"/>
    <w:rsid w:val="00F84086"/>
    <w:rsid w:val="00F84EAE"/>
    <w:rsid w:val="00F93936"/>
    <w:rsid w:val="00F93D4B"/>
    <w:rsid w:val="00F94EEB"/>
    <w:rsid w:val="00F97876"/>
    <w:rsid w:val="00FA6ECC"/>
    <w:rsid w:val="00FA77BE"/>
    <w:rsid w:val="00FB3BBE"/>
    <w:rsid w:val="00FB4572"/>
    <w:rsid w:val="00FC202B"/>
    <w:rsid w:val="00FC2AD6"/>
    <w:rsid w:val="00FC78C5"/>
    <w:rsid w:val="00FD3C46"/>
    <w:rsid w:val="00FD558C"/>
    <w:rsid w:val="00FD5B1A"/>
    <w:rsid w:val="00FD6218"/>
    <w:rsid w:val="00FD6EE3"/>
    <w:rsid w:val="00FE0835"/>
    <w:rsid w:val="00FE232F"/>
    <w:rsid w:val="00FE32DB"/>
    <w:rsid w:val="00FE4EDD"/>
    <w:rsid w:val="00FF0FFE"/>
    <w:rsid w:val="00FF14C2"/>
    <w:rsid w:val="00FF3829"/>
    <w:rsid w:val="00FF4AE1"/>
    <w:rsid w:val="00FF51B9"/>
    <w:rsid w:val="00FF7B3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0EB1"/>
    <w:pPr>
      <w:spacing w:line="360" w:lineRule="auto"/>
      <w:jc w:val="both"/>
    </w:pPr>
    <w:rPr>
      <w:rFonts w:ascii="Times New Roman" w:hAnsi="Times New Roman"/>
      <w:sz w:val="24"/>
    </w:rPr>
  </w:style>
  <w:style w:type="paragraph" w:styleId="Nadpis1">
    <w:name w:val="heading 1"/>
    <w:basedOn w:val="Normln"/>
    <w:link w:val="Nadpis1Char"/>
    <w:uiPriority w:val="9"/>
    <w:qFormat/>
    <w:rsid w:val="00AE3871"/>
    <w:pPr>
      <w:keepNext/>
      <w:pageBreakBefore/>
      <w:numPr>
        <w:numId w:val="18"/>
      </w:numPr>
      <w:spacing w:before="100" w:beforeAutospacing="1" w:after="360"/>
      <w:ind w:left="431" w:hanging="431"/>
      <w:outlineLvl w:val="0"/>
    </w:pPr>
    <w:rPr>
      <w:rFonts w:eastAsia="Times New Roman" w:cs="Times New Roman"/>
      <w:b/>
      <w:bCs/>
      <w:kern w:val="36"/>
      <w:sz w:val="32"/>
      <w:szCs w:val="48"/>
      <w:lang w:eastAsia="cs-CZ"/>
    </w:rPr>
  </w:style>
  <w:style w:type="paragraph" w:styleId="Nadpis2">
    <w:name w:val="heading 2"/>
    <w:basedOn w:val="Normln"/>
    <w:next w:val="Normln"/>
    <w:link w:val="Nadpis2Char"/>
    <w:uiPriority w:val="9"/>
    <w:unhideWhenUsed/>
    <w:qFormat/>
    <w:rsid w:val="005C11BA"/>
    <w:pPr>
      <w:keepNext/>
      <w:keepLines/>
      <w:numPr>
        <w:ilvl w:val="1"/>
        <w:numId w:val="18"/>
      </w:numPr>
      <w:spacing w:before="48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C11BA"/>
    <w:pPr>
      <w:keepNext/>
      <w:keepLines/>
      <w:numPr>
        <w:ilvl w:val="2"/>
        <w:numId w:val="18"/>
      </w:numPr>
      <w:spacing w:before="360"/>
      <w:outlineLvl w:val="2"/>
    </w:pPr>
    <w:rPr>
      <w:rFonts w:eastAsiaTheme="majorEastAsia" w:cstheme="majorBidi"/>
      <w:b/>
      <w:bCs/>
    </w:rPr>
  </w:style>
  <w:style w:type="paragraph" w:styleId="Nadpis4">
    <w:name w:val="heading 4"/>
    <w:basedOn w:val="Normln"/>
    <w:next w:val="Normln"/>
    <w:link w:val="Nadpis4Char"/>
    <w:uiPriority w:val="9"/>
    <w:unhideWhenUsed/>
    <w:qFormat/>
    <w:rsid w:val="005C11BA"/>
    <w:pPr>
      <w:keepNext/>
      <w:keepLines/>
      <w:numPr>
        <w:ilvl w:val="3"/>
        <w:numId w:val="18"/>
      </w:numPr>
      <w:spacing w:before="360"/>
      <w:ind w:left="862" w:hanging="862"/>
      <w:outlineLvl w:val="3"/>
    </w:pPr>
    <w:rPr>
      <w:rFonts w:eastAsiaTheme="majorEastAsia" w:cstheme="majorBidi"/>
      <w:bCs/>
      <w:iCs/>
    </w:rPr>
  </w:style>
  <w:style w:type="paragraph" w:styleId="Nadpis5">
    <w:name w:val="heading 5"/>
    <w:basedOn w:val="Normln"/>
    <w:next w:val="Normln"/>
    <w:link w:val="Nadpis5Char"/>
    <w:uiPriority w:val="9"/>
    <w:semiHidden/>
    <w:unhideWhenUsed/>
    <w:qFormat/>
    <w:rsid w:val="0041736B"/>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1736B"/>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1736B"/>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1736B"/>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1736B"/>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E3871"/>
    <w:rPr>
      <w:rFonts w:ascii="Times New Roman" w:eastAsia="Times New Roman" w:hAnsi="Times New Roman" w:cs="Times New Roman"/>
      <w:b/>
      <w:bCs/>
      <w:kern w:val="36"/>
      <w:sz w:val="32"/>
      <w:szCs w:val="48"/>
      <w:lang w:eastAsia="cs-CZ"/>
    </w:rPr>
  </w:style>
  <w:style w:type="character" w:customStyle="1" w:styleId="Nadpis2Char">
    <w:name w:val="Nadpis 2 Char"/>
    <w:basedOn w:val="Standardnpsmoodstavce"/>
    <w:link w:val="Nadpis2"/>
    <w:uiPriority w:val="9"/>
    <w:rsid w:val="005C11BA"/>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5C11BA"/>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5C11BA"/>
    <w:rPr>
      <w:rFonts w:ascii="Times New Roman" w:eastAsiaTheme="majorEastAsia" w:hAnsi="Times New Roman" w:cstheme="majorBidi"/>
      <w:bCs/>
      <w:iCs/>
      <w:sz w:val="24"/>
    </w:rPr>
  </w:style>
  <w:style w:type="character" w:customStyle="1" w:styleId="Nadpis5Char">
    <w:name w:val="Nadpis 5 Char"/>
    <w:basedOn w:val="Standardnpsmoodstavce"/>
    <w:link w:val="Nadpis5"/>
    <w:uiPriority w:val="9"/>
    <w:semiHidden/>
    <w:rsid w:val="0041736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1736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1736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173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1736B"/>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B75DDE"/>
    <w:pPr>
      <w:tabs>
        <w:tab w:val="center" w:pos="4536"/>
        <w:tab w:val="right" w:pos="9072"/>
      </w:tabs>
      <w:spacing w:after="0"/>
    </w:pPr>
  </w:style>
  <w:style w:type="character" w:customStyle="1" w:styleId="ZhlavChar">
    <w:name w:val="Záhlaví Char"/>
    <w:basedOn w:val="Standardnpsmoodstavce"/>
    <w:link w:val="Zhlav"/>
    <w:uiPriority w:val="99"/>
    <w:rsid w:val="00B75DDE"/>
  </w:style>
  <w:style w:type="paragraph" w:styleId="Zpat">
    <w:name w:val="footer"/>
    <w:basedOn w:val="Normln"/>
    <w:link w:val="ZpatChar"/>
    <w:uiPriority w:val="99"/>
    <w:unhideWhenUsed/>
    <w:rsid w:val="00B75DDE"/>
    <w:pPr>
      <w:tabs>
        <w:tab w:val="center" w:pos="4536"/>
        <w:tab w:val="right" w:pos="9072"/>
      </w:tabs>
      <w:spacing w:after="0"/>
    </w:pPr>
  </w:style>
  <w:style w:type="character" w:customStyle="1" w:styleId="ZpatChar">
    <w:name w:val="Zápatí Char"/>
    <w:basedOn w:val="Standardnpsmoodstavce"/>
    <w:link w:val="Zpat"/>
    <w:uiPriority w:val="99"/>
    <w:rsid w:val="00B75DDE"/>
  </w:style>
  <w:style w:type="character" w:styleId="Hypertextovodkaz">
    <w:name w:val="Hyperlink"/>
    <w:basedOn w:val="Standardnpsmoodstavce"/>
    <w:uiPriority w:val="99"/>
    <w:unhideWhenUsed/>
    <w:rsid w:val="005D622A"/>
    <w:rPr>
      <w:color w:val="0000FF" w:themeColor="hyperlink"/>
      <w:u w:val="single"/>
    </w:rPr>
  </w:style>
  <w:style w:type="paragraph" w:styleId="Odstavecseseznamem">
    <w:name w:val="List Paragraph"/>
    <w:basedOn w:val="Normln"/>
    <w:uiPriority w:val="34"/>
    <w:qFormat/>
    <w:rsid w:val="009A6A83"/>
    <w:pPr>
      <w:ind w:left="720"/>
      <w:contextualSpacing/>
    </w:pPr>
  </w:style>
  <w:style w:type="paragraph" w:styleId="Textbubliny">
    <w:name w:val="Balloon Text"/>
    <w:basedOn w:val="Normln"/>
    <w:link w:val="TextbublinyChar"/>
    <w:uiPriority w:val="99"/>
    <w:semiHidden/>
    <w:unhideWhenUsed/>
    <w:rsid w:val="00B7009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094"/>
    <w:rPr>
      <w:rFonts w:ascii="Tahoma" w:hAnsi="Tahoma" w:cs="Tahoma"/>
      <w:sz w:val="16"/>
      <w:szCs w:val="16"/>
    </w:rPr>
  </w:style>
  <w:style w:type="paragraph" w:styleId="Textvysvtlivek">
    <w:name w:val="endnote text"/>
    <w:basedOn w:val="Normln"/>
    <w:link w:val="TextvysvtlivekChar"/>
    <w:uiPriority w:val="99"/>
    <w:semiHidden/>
    <w:unhideWhenUsed/>
    <w:rsid w:val="002A12EB"/>
    <w:pPr>
      <w:spacing w:after="0"/>
    </w:pPr>
    <w:rPr>
      <w:sz w:val="20"/>
      <w:szCs w:val="20"/>
    </w:rPr>
  </w:style>
  <w:style w:type="character" w:customStyle="1" w:styleId="TextvysvtlivekChar">
    <w:name w:val="Text vysvětlivek Char"/>
    <w:basedOn w:val="Standardnpsmoodstavce"/>
    <w:link w:val="Textvysvtlivek"/>
    <w:uiPriority w:val="99"/>
    <w:semiHidden/>
    <w:rsid w:val="002A12EB"/>
    <w:rPr>
      <w:sz w:val="20"/>
      <w:szCs w:val="20"/>
    </w:rPr>
  </w:style>
  <w:style w:type="character" w:styleId="Odkaznavysvtlivky">
    <w:name w:val="endnote reference"/>
    <w:basedOn w:val="Standardnpsmoodstavce"/>
    <w:uiPriority w:val="99"/>
    <w:semiHidden/>
    <w:unhideWhenUsed/>
    <w:rsid w:val="002A12EB"/>
    <w:rPr>
      <w:vertAlign w:val="superscript"/>
    </w:rPr>
  </w:style>
  <w:style w:type="character" w:styleId="Odkaznakoment">
    <w:name w:val="annotation reference"/>
    <w:basedOn w:val="Standardnpsmoodstavce"/>
    <w:uiPriority w:val="99"/>
    <w:semiHidden/>
    <w:unhideWhenUsed/>
    <w:rsid w:val="002A12EB"/>
    <w:rPr>
      <w:sz w:val="16"/>
      <w:szCs w:val="16"/>
    </w:rPr>
  </w:style>
  <w:style w:type="paragraph" w:styleId="Textkomente">
    <w:name w:val="annotation text"/>
    <w:basedOn w:val="Normln"/>
    <w:link w:val="TextkomenteChar"/>
    <w:uiPriority w:val="99"/>
    <w:semiHidden/>
    <w:unhideWhenUsed/>
    <w:rsid w:val="002A12EB"/>
    <w:rPr>
      <w:sz w:val="20"/>
      <w:szCs w:val="20"/>
    </w:rPr>
  </w:style>
  <w:style w:type="character" w:customStyle="1" w:styleId="TextkomenteChar">
    <w:name w:val="Text komentáře Char"/>
    <w:basedOn w:val="Standardnpsmoodstavce"/>
    <w:link w:val="Textkomente"/>
    <w:uiPriority w:val="99"/>
    <w:semiHidden/>
    <w:rsid w:val="002A12EB"/>
    <w:rPr>
      <w:sz w:val="20"/>
      <w:szCs w:val="20"/>
    </w:rPr>
  </w:style>
  <w:style w:type="paragraph" w:styleId="Pedmtkomente">
    <w:name w:val="annotation subject"/>
    <w:basedOn w:val="Textkomente"/>
    <w:next w:val="Textkomente"/>
    <w:link w:val="PedmtkomenteChar"/>
    <w:uiPriority w:val="99"/>
    <w:semiHidden/>
    <w:unhideWhenUsed/>
    <w:rsid w:val="002A12EB"/>
    <w:rPr>
      <w:b/>
      <w:bCs/>
    </w:rPr>
  </w:style>
  <w:style w:type="character" w:customStyle="1" w:styleId="PedmtkomenteChar">
    <w:name w:val="Předmět komentáře Char"/>
    <w:basedOn w:val="TextkomenteChar"/>
    <w:link w:val="Pedmtkomente"/>
    <w:uiPriority w:val="99"/>
    <w:semiHidden/>
    <w:rsid w:val="002A12EB"/>
    <w:rPr>
      <w:b/>
      <w:bCs/>
      <w:sz w:val="20"/>
      <w:szCs w:val="20"/>
    </w:rPr>
  </w:style>
  <w:style w:type="paragraph" w:styleId="Zkladntext2">
    <w:name w:val="Body Text 2"/>
    <w:basedOn w:val="Normln"/>
    <w:link w:val="Zkladntext2Char"/>
    <w:semiHidden/>
    <w:rsid w:val="002A12EB"/>
    <w:pPr>
      <w:autoSpaceDE w:val="0"/>
      <w:autoSpaceDN w:val="0"/>
      <w:adjustRightInd w:val="0"/>
      <w:spacing w:after="0"/>
    </w:pPr>
    <w:rPr>
      <w:rFonts w:eastAsia="Times New Roman" w:cs="Times New Roman"/>
      <w:szCs w:val="24"/>
      <w:lang w:eastAsia="cs-CZ"/>
    </w:rPr>
  </w:style>
  <w:style w:type="character" w:customStyle="1" w:styleId="Zkladntext2Char">
    <w:name w:val="Základní text 2 Char"/>
    <w:basedOn w:val="Standardnpsmoodstavce"/>
    <w:link w:val="Zkladntext2"/>
    <w:semiHidden/>
    <w:rsid w:val="002A12EB"/>
    <w:rPr>
      <w:rFonts w:ascii="Times New Roman" w:eastAsia="Times New Roman" w:hAnsi="Times New Roman" w:cs="Times New Roman"/>
      <w:sz w:val="24"/>
      <w:szCs w:val="24"/>
      <w:lang w:eastAsia="cs-CZ"/>
    </w:rPr>
  </w:style>
  <w:style w:type="table" w:styleId="Mkatabulky">
    <w:name w:val="Table Grid"/>
    <w:basedOn w:val="Normlntabulka"/>
    <w:uiPriority w:val="59"/>
    <w:rsid w:val="00C52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6956B8"/>
    <w:pPr>
      <w:spacing w:after="0"/>
    </w:pPr>
    <w:rPr>
      <w:sz w:val="20"/>
      <w:szCs w:val="20"/>
    </w:rPr>
  </w:style>
  <w:style w:type="character" w:customStyle="1" w:styleId="TextpoznpodarouChar">
    <w:name w:val="Text pozn. pod čarou Char"/>
    <w:basedOn w:val="Standardnpsmoodstavce"/>
    <w:link w:val="Textpoznpodarou"/>
    <w:uiPriority w:val="99"/>
    <w:semiHidden/>
    <w:rsid w:val="006956B8"/>
    <w:rPr>
      <w:sz w:val="20"/>
      <w:szCs w:val="20"/>
    </w:rPr>
  </w:style>
  <w:style w:type="character" w:styleId="Znakapoznpodarou">
    <w:name w:val="footnote reference"/>
    <w:basedOn w:val="Standardnpsmoodstavce"/>
    <w:uiPriority w:val="99"/>
    <w:semiHidden/>
    <w:unhideWhenUsed/>
    <w:rsid w:val="006956B8"/>
    <w:rPr>
      <w:vertAlign w:val="superscript"/>
    </w:rPr>
  </w:style>
  <w:style w:type="table" w:styleId="Stednmka3zvraznn5">
    <w:name w:val="Medium Grid 3 Accent 5"/>
    <w:basedOn w:val="Normlntabulka"/>
    <w:uiPriority w:val="69"/>
    <w:rsid w:val="008D0D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stnovn2zvraznn5">
    <w:name w:val="Medium Shading 2 Accent 5"/>
    <w:basedOn w:val="Normlntabulka"/>
    <w:uiPriority w:val="64"/>
    <w:rsid w:val="003B63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5">
    <w:name w:val="Medium Shading 1 Accent 5"/>
    <w:basedOn w:val="Normlntabulka"/>
    <w:uiPriority w:val="63"/>
    <w:rsid w:val="00031E5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mka1zvraznn1">
    <w:name w:val="Medium Grid 1 Accent 1"/>
    <w:basedOn w:val="Normlntabulka"/>
    <w:uiPriority w:val="67"/>
    <w:rsid w:val="00886F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vtlstnovnzvraznn11">
    <w:name w:val="Světlé stínování – zvýraznění 11"/>
    <w:basedOn w:val="Normlntabulka"/>
    <w:uiPriority w:val="60"/>
    <w:rsid w:val="00886F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ednseznam1zvraznn11">
    <w:name w:val="Střední seznam 1 – zvýraznění 11"/>
    <w:basedOn w:val="Normlntabulka"/>
    <w:uiPriority w:val="65"/>
    <w:rsid w:val="00886F8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ulek">
    <w:name w:val="caption"/>
    <w:basedOn w:val="Normln"/>
    <w:next w:val="Normln"/>
    <w:uiPriority w:val="35"/>
    <w:unhideWhenUsed/>
    <w:qFormat/>
    <w:rsid w:val="00EA3EE0"/>
    <w:rPr>
      <w:b/>
      <w:bCs/>
      <w:color w:val="4F81BD" w:themeColor="accent1"/>
      <w:sz w:val="18"/>
      <w:szCs w:val="18"/>
    </w:rPr>
  </w:style>
  <w:style w:type="paragraph" w:styleId="Nadpisobsahu">
    <w:name w:val="TOC Heading"/>
    <w:basedOn w:val="Nadpis1"/>
    <w:next w:val="Normln"/>
    <w:uiPriority w:val="39"/>
    <w:semiHidden/>
    <w:unhideWhenUsed/>
    <w:qFormat/>
    <w:rsid w:val="004A21BA"/>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qFormat/>
    <w:rsid w:val="0041241E"/>
    <w:pPr>
      <w:tabs>
        <w:tab w:val="left" w:pos="1134"/>
        <w:tab w:val="right" w:leader="dot" w:pos="9072"/>
      </w:tabs>
      <w:ind w:left="1134" w:right="283" w:hanging="694"/>
      <w:contextualSpacing/>
    </w:pPr>
  </w:style>
  <w:style w:type="paragraph" w:styleId="Obsah2">
    <w:name w:val="toc 2"/>
    <w:basedOn w:val="Normln"/>
    <w:next w:val="Normln"/>
    <w:autoRedefine/>
    <w:uiPriority w:val="39"/>
    <w:unhideWhenUsed/>
    <w:qFormat/>
    <w:rsid w:val="0041241E"/>
    <w:pPr>
      <w:tabs>
        <w:tab w:val="left" w:pos="709"/>
        <w:tab w:val="right" w:leader="dot" w:pos="9072"/>
      </w:tabs>
      <w:ind w:left="709" w:right="283" w:hanging="489"/>
      <w:contextualSpacing/>
    </w:pPr>
  </w:style>
  <w:style w:type="paragraph" w:styleId="Obsah1">
    <w:name w:val="toc 1"/>
    <w:basedOn w:val="Normln"/>
    <w:next w:val="Normln"/>
    <w:autoRedefine/>
    <w:uiPriority w:val="39"/>
    <w:unhideWhenUsed/>
    <w:qFormat/>
    <w:rsid w:val="00C04DD8"/>
    <w:pPr>
      <w:tabs>
        <w:tab w:val="left" w:pos="426"/>
        <w:tab w:val="right" w:leader="dot" w:pos="9072"/>
      </w:tabs>
      <w:spacing w:after="0" w:line="312" w:lineRule="auto"/>
      <w:ind w:left="426" w:right="283" w:hanging="426"/>
      <w:contextualSpacing/>
    </w:pPr>
    <w:rPr>
      <w:b/>
      <w:noProof/>
    </w:rPr>
  </w:style>
  <w:style w:type="paragraph" w:styleId="Seznamobrzk">
    <w:name w:val="table of figures"/>
    <w:basedOn w:val="Normln"/>
    <w:next w:val="Normln"/>
    <w:uiPriority w:val="99"/>
    <w:unhideWhenUsed/>
    <w:rsid w:val="00774E71"/>
    <w:pPr>
      <w:spacing w:after="0"/>
    </w:pPr>
  </w:style>
  <w:style w:type="paragraph" w:customStyle="1" w:styleId="Obrzek">
    <w:name w:val="Obrázek"/>
    <w:basedOn w:val="Normln"/>
    <w:qFormat/>
    <w:rsid w:val="0041241E"/>
    <w:pPr>
      <w:keepNext/>
      <w:spacing w:before="200" w:after="0"/>
      <w:contextualSpacing/>
    </w:pPr>
    <w:rPr>
      <w:rFonts w:cs="Times New Roman"/>
      <w:noProof/>
      <w:szCs w:val="24"/>
      <w:lang w:eastAsia="cs-CZ"/>
    </w:rPr>
  </w:style>
  <w:style w:type="table" w:styleId="Stednseznam1zvraznn1">
    <w:name w:val="Medium List 1 Accent 1"/>
    <w:basedOn w:val="Normlntabulka"/>
    <w:uiPriority w:val="65"/>
    <w:rsid w:val="00D418F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tnovn2zvraznn1">
    <w:name w:val="Medium Shading 2 Accent 1"/>
    <w:basedOn w:val="Normlntabulka"/>
    <w:uiPriority w:val="64"/>
    <w:rsid w:val="00D418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0EB1"/>
    <w:pPr>
      <w:spacing w:line="360" w:lineRule="auto"/>
      <w:jc w:val="both"/>
    </w:pPr>
    <w:rPr>
      <w:rFonts w:ascii="Times New Roman" w:hAnsi="Times New Roman"/>
      <w:sz w:val="24"/>
    </w:rPr>
  </w:style>
  <w:style w:type="paragraph" w:styleId="Nadpis1">
    <w:name w:val="heading 1"/>
    <w:basedOn w:val="Normln"/>
    <w:link w:val="Nadpis1Char"/>
    <w:uiPriority w:val="9"/>
    <w:qFormat/>
    <w:rsid w:val="00AE3871"/>
    <w:pPr>
      <w:keepNext/>
      <w:pageBreakBefore/>
      <w:numPr>
        <w:numId w:val="18"/>
      </w:numPr>
      <w:spacing w:before="100" w:beforeAutospacing="1" w:after="360"/>
      <w:ind w:left="431" w:hanging="431"/>
      <w:outlineLvl w:val="0"/>
    </w:pPr>
    <w:rPr>
      <w:rFonts w:eastAsia="Times New Roman" w:cs="Times New Roman"/>
      <w:b/>
      <w:bCs/>
      <w:kern w:val="36"/>
      <w:sz w:val="32"/>
      <w:szCs w:val="48"/>
      <w:lang w:eastAsia="cs-CZ"/>
    </w:rPr>
  </w:style>
  <w:style w:type="paragraph" w:styleId="Nadpis2">
    <w:name w:val="heading 2"/>
    <w:basedOn w:val="Normln"/>
    <w:next w:val="Normln"/>
    <w:link w:val="Nadpis2Char"/>
    <w:uiPriority w:val="9"/>
    <w:unhideWhenUsed/>
    <w:qFormat/>
    <w:rsid w:val="005C11BA"/>
    <w:pPr>
      <w:keepNext/>
      <w:keepLines/>
      <w:numPr>
        <w:ilvl w:val="1"/>
        <w:numId w:val="18"/>
      </w:numPr>
      <w:spacing w:before="48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C11BA"/>
    <w:pPr>
      <w:keepNext/>
      <w:keepLines/>
      <w:numPr>
        <w:ilvl w:val="2"/>
        <w:numId w:val="18"/>
      </w:numPr>
      <w:spacing w:before="360"/>
      <w:outlineLvl w:val="2"/>
    </w:pPr>
    <w:rPr>
      <w:rFonts w:eastAsiaTheme="majorEastAsia" w:cstheme="majorBidi"/>
      <w:b/>
      <w:bCs/>
    </w:rPr>
  </w:style>
  <w:style w:type="paragraph" w:styleId="Nadpis4">
    <w:name w:val="heading 4"/>
    <w:basedOn w:val="Normln"/>
    <w:next w:val="Normln"/>
    <w:link w:val="Nadpis4Char"/>
    <w:uiPriority w:val="9"/>
    <w:unhideWhenUsed/>
    <w:qFormat/>
    <w:rsid w:val="005C11BA"/>
    <w:pPr>
      <w:keepNext/>
      <w:keepLines/>
      <w:numPr>
        <w:ilvl w:val="3"/>
        <w:numId w:val="18"/>
      </w:numPr>
      <w:spacing w:before="360"/>
      <w:ind w:left="862" w:hanging="862"/>
      <w:outlineLvl w:val="3"/>
    </w:pPr>
    <w:rPr>
      <w:rFonts w:eastAsiaTheme="majorEastAsia" w:cstheme="majorBidi"/>
      <w:bCs/>
      <w:iCs/>
    </w:rPr>
  </w:style>
  <w:style w:type="paragraph" w:styleId="Nadpis5">
    <w:name w:val="heading 5"/>
    <w:basedOn w:val="Normln"/>
    <w:next w:val="Normln"/>
    <w:link w:val="Nadpis5Char"/>
    <w:uiPriority w:val="9"/>
    <w:semiHidden/>
    <w:unhideWhenUsed/>
    <w:qFormat/>
    <w:rsid w:val="0041736B"/>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1736B"/>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1736B"/>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1736B"/>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1736B"/>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E3871"/>
    <w:rPr>
      <w:rFonts w:ascii="Times New Roman" w:eastAsia="Times New Roman" w:hAnsi="Times New Roman" w:cs="Times New Roman"/>
      <w:b/>
      <w:bCs/>
      <w:kern w:val="36"/>
      <w:sz w:val="32"/>
      <w:szCs w:val="48"/>
      <w:lang w:eastAsia="cs-CZ"/>
    </w:rPr>
  </w:style>
  <w:style w:type="character" w:customStyle="1" w:styleId="Nadpis2Char">
    <w:name w:val="Nadpis 2 Char"/>
    <w:basedOn w:val="Standardnpsmoodstavce"/>
    <w:link w:val="Nadpis2"/>
    <w:uiPriority w:val="9"/>
    <w:rsid w:val="005C11BA"/>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5C11BA"/>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5C11BA"/>
    <w:rPr>
      <w:rFonts w:ascii="Times New Roman" w:eastAsiaTheme="majorEastAsia" w:hAnsi="Times New Roman" w:cstheme="majorBidi"/>
      <w:bCs/>
      <w:iCs/>
      <w:sz w:val="24"/>
    </w:rPr>
  </w:style>
  <w:style w:type="character" w:customStyle="1" w:styleId="Nadpis5Char">
    <w:name w:val="Nadpis 5 Char"/>
    <w:basedOn w:val="Standardnpsmoodstavce"/>
    <w:link w:val="Nadpis5"/>
    <w:uiPriority w:val="9"/>
    <w:semiHidden/>
    <w:rsid w:val="0041736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1736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1736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173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1736B"/>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B75DDE"/>
    <w:pPr>
      <w:tabs>
        <w:tab w:val="center" w:pos="4536"/>
        <w:tab w:val="right" w:pos="9072"/>
      </w:tabs>
      <w:spacing w:after="0"/>
    </w:pPr>
  </w:style>
  <w:style w:type="character" w:customStyle="1" w:styleId="ZhlavChar">
    <w:name w:val="Záhlaví Char"/>
    <w:basedOn w:val="Standardnpsmoodstavce"/>
    <w:link w:val="Zhlav"/>
    <w:uiPriority w:val="99"/>
    <w:rsid w:val="00B75DDE"/>
  </w:style>
  <w:style w:type="paragraph" w:styleId="Zpat">
    <w:name w:val="footer"/>
    <w:basedOn w:val="Normln"/>
    <w:link w:val="ZpatChar"/>
    <w:uiPriority w:val="99"/>
    <w:unhideWhenUsed/>
    <w:rsid w:val="00B75DDE"/>
    <w:pPr>
      <w:tabs>
        <w:tab w:val="center" w:pos="4536"/>
        <w:tab w:val="right" w:pos="9072"/>
      </w:tabs>
      <w:spacing w:after="0"/>
    </w:pPr>
  </w:style>
  <w:style w:type="character" w:customStyle="1" w:styleId="ZpatChar">
    <w:name w:val="Zápatí Char"/>
    <w:basedOn w:val="Standardnpsmoodstavce"/>
    <w:link w:val="Zpat"/>
    <w:uiPriority w:val="99"/>
    <w:rsid w:val="00B75DDE"/>
  </w:style>
  <w:style w:type="character" w:styleId="Hypertextovodkaz">
    <w:name w:val="Hyperlink"/>
    <w:basedOn w:val="Standardnpsmoodstavce"/>
    <w:uiPriority w:val="99"/>
    <w:unhideWhenUsed/>
    <w:rsid w:val="005D622A"/>
    <w:rPr>
      <w:color w:val="0000FF" w:themeColor="hyperlink"/>
      <w:u w:val="single"/>
    </w:rPr>
  </w:style>
  <w:style w:type="paragraph" w:styleId="Odstavecseseznamem">
    <w:name w:val="List Paragraph"/>
    <w:basedOn w:val="Normln"/>
    <w:uiPriority w:val="34"/>
    <w:qFormat/>
    <w:rsid w:val="009A6A83"/>
    <w:pPr>
      <w:ind w:left="720"/>
      <w:contextualSpacing/>
    </w:pPr>
  </w:style>
  <w:style w:type="paragraph" w:styleId="Textbubliny">
    <w:name w:val="Balloon Text"/>
    <w:basedOn w:val="Normln"/>
    <w:link w:val="TextbublinyChar"/>
    <w:uiPriority w:val="99"/>
    <w:semiHidden/>
    <w:unhideWhenUsed/>
    <w:rsid w:val="00B7009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094"/>
    <w:rPr>
      <w:rFonts w:ascii="Tahoma" w:hAnsi="Tahoma" w:cs="Tahoma"/>
      <w:sz w:val="16"/>
      <w:szCs w:val="16"/>
    </w:rPr>
  </w:style>
  <w:style w:type="paragraph" w:styleId="Textvysvtlivek">
    <w:name w:val="endnote text"/>
    <w:basedOn w:val="Normln"/>
    <w:link w:val="TextvysvtlivekChar"/>
    <w:uiPriority w:val="99"/>
    <w:semiHidden/>
    <w:unhideWhenUsed/>
    <w:rsid w:val="002A12EB"/>
    <w:pPr>
      <w:spacing w:after="0"/>
    </w:pPr>
    <w:rPr>
      <w:sz w:val="20"/>
      <w:szCs w:val="20"/>
    </w:rPr>
  </w:style>
  <w:style w:type="character" w:customStyle="1" w:styleId="TextvysvtlivekChar">
    <w:name w:val="Text vysvětlivek Char"/>
    <w:basedOn w:val="Standardnpsmoodstavce"/>
    <w:link w:val="Textvysvtlivek"/>
    <w:uiPriority w:val="99"/>
    <w:semiHidden/>
    <w:rsid w:val="002A12EB"/>
    <w:rPr>
      <w:sz w:val="20"/>
      <w:szCs w:val="20"/>
    </w:rPr>
  </w:style>
  <w:style w:type="character" w:styleId="Odkaznavysvtlivky">
    <w:name w:val="endnote reference"/>
    <w:basedOn w:val="Standardnpsmoodstavce"/>
    <w:uiPriority w:val="99"/>
    <w:semiHidden/>
    <w:unhideWhenUsed/>
    <w:rsid w:val="002A12EB"/>
    <w:rPr>
      <w:vertAlign w:val="superscript"/>
    </w:rPr>
  </w:style>
  <w:style w:type="character" w:styleId="Odkaznakoment">
    <w:name w:val="annotation reference"/>
    <w:basedOn w:val="Standardnpsmoodstavce"/>
    <w:uiPriority w:val="99"/>
    <w:semiHidden/>
    <w:unhideWhenUsed/>
    <w:rsid w:val="002A12EB"/>
    <w:rPr>
      <w:sz w:val="16"/>
      <w:szCs w:val="16"/>
    </w:rPr>
  </w:style>
  <w:style w:type="paragraph" w:styleId="Textkomente">
    <w:name w:val="annotation text"/>
    <w:basedOn w:val="Normln"/>
    <w:link w:val="TextkomenteChar"/>
    <w:uiPriority w:val="99"/>
    <w:semiHidden/>
    <w:unhideWhenUsed/>
    <w:rsid w:val="002A12EB"/>
    <w:rPr>
      <w:sz w:val="20"/>
      <w:szCs w:val="20"/>
    </w:rPr>
  </w:style>
  <w:style w:type="character" w:customStyle="1" w:styleId="TextkomenteChar">
    <w:name w:val="Text komentáře Char"/>
    <w:basedOn w:val="Standardnpsmoodstavce"/>
    <w:link w:val="Textkomente"/>
    <w:uiPriority w:val="99"/>
    <w:semiHidden/>
    <w:rsid w:val="002A12EB"/>
    <w:rPr>
      <w:sz w:val="20"/>
      <w:szCs w:val="20"/>
    </w:rPr>
  </w:style>
  <w:style w:type="paragraph" w:styleId="Pedmtkomente">
    <w:name w:val="annotation subject"/>
    <w:basedOn w:val="Textkomente"/>
    <w:next w:val="Textkomente"/>
    <w:link w:val="PedmtkomenteChar"/>
    <w:uiPriority w:val="99"/>
    <w:semiHidden/>
    <w:unhideWhenUsed/>
    <w:rsid w:val="002A12EB"/>
    <w:rPr>
      <w:b/>
      <w:bCs/>
    </w:rPr>
  </w:style>
  <w:style w:type="character" w:customStyle="1" w:styleId="PedmtkomenteChar">
    <w:name w:val="Předmět komentáře Char"/>
    <w:basedOn w:val="TextkomenteChar"/>
    <w:link w:val="Pedmtkomente"/>
    <w:uiPriority w:val="99"/>
    <w:semiHidden/>
    <w:rsid w:val="002A12EB"/>
    <w:rPr>
      <w:b/>
      <w:bCs/>
      <w:sz w:val="20"/>
      <w:szCs w:val="20"/>
    </w:rPr>
  </w:style>
  <w:style w:type="paragraph" w:styleId="Zkladntext2">
    <w:name w:val="Body Text 2"/>
    <w:basedOn w:val="Normln"/>
    <w:link w:val="Zkladntext2Char"/>
    <w:semiHidden/>
    <w:rsid w:val="002A12EB"/>
    <w:pPr>
      <w:autoSpaceDE w:val="0"/>
      <w:autoSpaceDN w:val="0"/>
      <w:adjustRightInd w:val="0"/>
      <w:spacing w:after="0"/>
    </w:pPr>
    <w:rPr>
      <w:rFonts w:eastAsia="Times New Roman" w:cs="Times New Roman"/>
      <w:szCs w:val="24"/>
      <w:lang w:eastAsia="cs-CZ"/>
    </w:rPr>
  </w:style>
  <w:style w:type="character" w:customStyle="1" w:styleId="Zkladntext2Char">
    <w:name w:val="Základní text 2 Char"/>
    <w:basedOn w:val="Standardnpsmoodstavce"/>
    <w:link w:val="Zkladntext2"/>
    <w:semiHidden/>
    <w:rsid w:val="002A12EB"/>
    <w:rPr>
      <w:rFonts w:ascii="Times New Roman" w:eastAsia="Times New Roman" w:hAnsi="Times New Roman" w:cs="Times New Roman"/>
      <w:sz w:val="24"/>
      <w:szCs w:val="24"/>
      <w:lang w:eastAsia="cs-CZ"/>
    </w:rPr>
  </w:style>
  <w:style w:type="table" w:styleId="Mkatabulky">
    <w:name w:val="Table Grid"/>
    <w:basedOn w:val="Normlntabulka"/>
    <w:uiPriority w:val="59"/>
    <w:rsid w:val="00C52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6956B8"/>
    <w:pPr>
      <w:spacing w:after="0"/>
    </w:pPr>
    <w:rPr>
      <w:sz w:val="20"/>
      <w:szCs w:val="20"/>
    </w:rPr>
  </w:style>
  <w:style w:type="character" w:customStyle="1" w:styleId="TextpoznpodarouChar">
    <w:name w:val="Text pozn. pod čarou Char"/>
    <w:basedOn w:val="Standardnpsmoodstavce"/>
    <w:link w:val="Textpoznpodarou"/>
    <w:uiPriority w:val="99"/>
    <w:semiHidden/>
    <w:rsid w:val="006956B8"/>
    <w:rPr>
      <w:sz w:val="20"/>
      <w:szCs w:val="20"/>
    </w:rPr>
  </w:style>
  <w:style w:type="character" w:styleId="Znakapoznpodarou">
    <w:name w:val="footnote reference"/>
    <w:basedOn w:val="Standardnpsmoodstavce"/>
    <w:uiPriority w:val="99"/>
    <w:semiHidden/>
    <w:unhideWhenUsed/>
    <w:rsid w:val="006956B8"/>
    <w:rPr>
      <w:vertAlign w:val="superscript"/>
    </w:rPr>
  </w:style>
  <w:style w:type="table" w:styleId="Stednmka3zvraznn5">
    <w:name w:val="Medium Grid 3 Accent 5"/>
    <w:basedOn w:val="Normlntabulka"/>
    <w:uiPriority w:val="69"/>
    <w:rsid w:val="008D0D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stnovn2zvraznn5">
    <w:name w:val="Medium Shading 2 Accent 5"/>
    <w:basedOn w:val="Normlntabulka"/>
    <w:uiPriority w:val="64"/>
    <w:rsid w:val="003B63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5">
    <w:name w:val="Medium Shading 1 Accent 5"/>
    <w:basedOn w:val="Normlntabulka"/>
    <w:uiPriority w:val="63"/>
    <w:rsid w:val="00031E5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mka1zvraznn1">
    <w:name w:val="Medium Grid 1 Accent 1"/>
    <w:basedOn w:val="Normlntabulka"/>
    <w:uiPriority w:val="67"/>
    <w:rsid w:val="00886F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vtlstnovnzvraznn11">
    <w:name w:val="Světlé stínování – zvýraznění 11"/>
    <w:basedOn w:val="Normlntabulka"/>
    <w:uiPriority w:val="60"/>
    <w:rsid w:val="00886F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ednseznam1zvraznn11">
    <w:name w:val="Střední seznam 1 – zvýraznění 11"/>
    <w:basedOn w:val="Normlntabulka"/>
    <w:uiPriority w:val="65"/>
    <w:rsid w:val="00886F8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ulek">
    <w:name w:val="caption"/>
    <w:basedOn w:val="Normln"/>
    <w:next w:val="Normln"/>
    <w:uiPriority w:val="35"/>
    <w:unhideWhenUsed/>
    <w:qFormat/>
    <w:rsid w:val="00EA3EE0"/>
    <w:rPr>
      <w:b/>
      <w:bCs/>
      <w:color w:val="4F81BD" w:themeColor="accent1"/>
      <w:sz w:val="18"/>
      <w:szCs w:val="18"/>
    </w:rPr>
  </w:style>
  <w:style w:type="paragraph" w:styleId="Nadpisobsahu">
    <w:name w:val="TOC Heading"/>
    <w:basedOn w:val="Nadpis1"/>
    <w:next w:val="Normln"/>
    <w:uiPriority w:val="39"/>
    <w:semiHidden/>
    <w:unhideWhenUsed/>
    <w:qFormat/>
    <w:rsid w:val="004A21BA"/>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qFormat/>
    <w:rsid w:val="0041241E"/>
    <w:pPr>
      <w:tabs>
        <w:tab w:val="left" w:pos="1134"/>
        <w:tab w:val="right" w:leader="dot" w:pos="9072"/>
      </w:tabs>
      <w:ind w:left="1134" w:right="283" w:hanging="694"/>
      <w:contextualSpacing/>
    </w:pPr>
  </w:style>
  <w:style w:type="paragraph" w:styleId="Obsah2">
    <w:name w:val="toc 2"/>
    <w:basedOn w:val="Normln"/>
    <w:next w:val="Normln"/>
    <w:autoRedefine/>
    <w:uiPriority w:val="39"/>
    <w:unhideWhenUsed/>
    <w:qFormat/>
    <w:rsid w:val="0041241E"/>
    <w:pPr>
      <w:tabs>
        <w:tab w:val="left" w:pos="709"/>
        <w:tab w:val="right" w:leader="dot" w:pos="9072"/>
      </w:tabs>
      <w:ind w:left="709" w:right="283" w:hanging="489"/>
      <w:contextualSpacing/>
    </w:pPr>
  </w:style>
  <w:style w:type="paragraph" w:styleId="Obsah1">
    <w:name w:val="toc 1"/>
    <w:basedOn w:val="Normln"/>
    <w:next w:val="Normln"/>
    <w:autoRedefine/>
    <w:uiPriority w:val="39"/>
    <w:unhideWhenUsed/>
    <w:qFormat/>
    <w:rsid w:val="00C04DD8"/>
    <w:pPr>
      <w:tabs>
        <w:tab w:val="left" w:pos="426"/>
        <w:tab w:val="right" w:leader="dot" w:pos="9072"/>
      </w:tabs>
      <w:spacing w:after="0" w:line="312" w:lineRule="auto"/>
      <w:ind w:left="426" w:right="283" w:hanging="426"/>
      <w:contextualSpacing/>
    </w:pPr>
    <w:rPr>
      <w:b/>
      <w:noProof/>
    </w:rPr>
  </w:style>
  <w:style w:type="paragraph" w:styleId="Seznamobrzk">
    <w:name w:val="table of figures"/>
    <w:basedOn w:val="Normln"/>
    <w:next w:val="Normln"/>
    <w:uiPriority w:val="99"/>
    <w:unhideWhenUsed/>
    <w:rsid w:val="00774E71"/>
    <w:pPr>
      <w:spacing w:after="0"/>
    </w:pPr>
  </w:style>
  <w:style w:type="paragraph" w:customStyle="1" w:styleId="Obrzek">
    <w:name w:val="Obrázek"/>
    <w:basedOn w:val="Normln"/>
    <w:qFormat/>
    <w:rsid w:val="0041241E"/>
    <w:pPr>
      <w:keepNext/>
      <w:spacing w:before="200" w:after="0"/>
      <w:contextualSpacing/>
    </w:pPr>
    <w:rPr>
      <w:rFonts w:cs="Times New Roman"/>
      <w:noProof/>
      <w:szCs w:val="24"/>
      <w:lang w:eastAsia="cs-CZ"/>
    </w:rPr>
  </w:style>
  <w:style w:type="table" w:styleId="Stednseznam1zvraznn1">
    <w:name w:val="Medium List 1 Accent 1"/>
    <w:basedOn w:val="Normlntabulka"/>
    <w:uiPriority w:val="65"/>
    <w:rsid w:val="00D418F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tnovn2zvraznn1">
    <w:name w:val="Medium Shading 2 Accent 1"/>
    <w:basedOn w:val="Normlntabulka"/>
    <w:uiPriority w:val="64"/>
    <w:rsid w:val="00D418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0231370">
      <w:bodyDiv w:val="1"/>
      <w:marLeft w:val="0"/>
      <w:marRight w:val="0"/>
      <w:marTop w:val="0"/>
      <w:marBottom w:val="0"/>
      <w:divBdr>
        <w:top w:val="none" w:sz="0" w:space="0" w:color="auto"/>
        <w:left w:val="none" w:sz="0" w:space="0" w:color="auto"/>
        <w:bottom w:val="none" w:sz="0" w:space="0" w:color="auto"/>
        <w:right w:val="none" w:sz="0" w:space="0" w:color="auto"/>
      </w:divBdr>
    </w:div>
    <w:div w:id="93746937">
      <w:bodyDiv w:val="1"/>
      <w:marLeft w:val="0"/>
      <w:marRight w:val="0"/>
      <w:marTop w:val="0"/>
      <w:marBottom w:val="0"/>
      <w:divBdr>
        <w:top w:val="none" w:sz="0" w:space="0" w:color="auto"/>
        <w:left w:val="none" w:sz="0" w:space="0" w:color="auto"/>
        <w:bottom w:val="none" w:sz="0" w:space="0" w:color="auto"/>
        <w:right w:val="none" w:sz="0" w:space="0" w:color="auto"/>
      </w:divBdr>
    </w:div>
    <w:div w:id="351340453">
      <w:bodyDiv w:val="1"/>
      <w:marLeft w:val="0"/>
      <w:marRight w:val="0"/>
      <w:marTop w:val="0"/>
      <w:marBottom w:val="0"/>
      <w:divBdr>
        <w:top w:val="none" w:sz="0" w:space="0" w:color="auto"/>
        <w:left w:val="none" w:sz="0" w:space="0" w:color="auto"/>
        <w:bottom w:val="none" w:sz="0" w:space="0" w:color="auto"/>
        <w:right w:val="none" w:sz="0" w:space="0" w:color="auto"/>
      </w:divBdr>
    </w:div>
    <w:div w:id="472912333">
      <w:bodyDiv w:val="1"/>
      <w:marLeft w:val="0"/>
      <w:marRight w:val="0"/>
      <w:marTop w:val="0"/>
      <w:marBottom w:val="0"/>
      <w:divBdr>
        <w:top w:val="none" w:sz="0" w:space="0" w:color="auto"/>
        <w:left w:val="none" w:sz="0" w:space="0" w:color="auto"/>
        <w:bottom w:val="none" w:sz="0" w:space="0" w:color="auto"/>
        <w:right w:val="none" w:sz="0" w:space="0" w:color="auto"/>
      </w:divBdr>
    </w:div>
    <w:div w:id="474446060">
      <w:bodyDiv w:val="1"/>
      <w:marLeft w:val="0"/>
      <w:marRight w:val="0"/>
      <w:marTop w:val="0"/>
      <w:marBottom w:val="0"/>
      <w:divBdr>
        <w:top w:val="none" w:sz="0" w:space="0" w:color="auto"/>
        <w:left w:val="none" w:sz="0" w:space="0" w:color="auto"/>
        <w:bottom w:val="none" w:sz="0" w:space="0" w:color="auto"/>
        <w:right w:val="none" w:sz="0" w:space="0" w:color="auto"/>
      </w:divBdr>
      <w:divsChild>
        <w:div w:id="1794791954">
          <w:marLeft w:val="547"/>
          <w:marRight w:val="0"/>
          <w:marTop w:val="77"/>
          <w:marBottom w:val="0"/>
          <w:divBdr>
            <w:top w:val="none" w:sz="0" w:space="0" w:color="auto"/>
            <w:left w:val="none" w:sz="0" w:space="0" w:color="auto"/>
            <w:bottom w:val="none" w:sz="0" w:space="0" w:color="auto"/>
            <w:right w:val="none" w:sz="0" w:space="0" w:color="auto"/>
          </w:divBdr>
        </w:div>
        <w:div w:id="127748719">
          <w:marLeft w:val="547"/>
          <w:marRight w:val="0"/>
          <w:marTop w:val="77"/>
          <w:marBottom w:val="0"/>
          <w:divBdr>
            <w:top w:val="none" w:sz="0" w:space="0" w:color="auto"/>
            <w:left w:val="none" w:sz="0" w:space="0" w:color="auto"/>
            <w:bottom w:val="none" w:sz="0" w:space="0" w:color="auto"/>
            <w:right w:val="none" w:sz="0" w:space="0" w:color="auto"/>
          </w:divBdr>
        </w:div>
        <w:div w:id="267742339">
          <w:marLeft w:val="547"/>
          <w:marRight w:val="0"/>
          <w:marTop w:val="77"/>
          <w:marBottom w:val="0"/>
          <w:divBdr>
            <w:top w:val="none" w:sz="0" w:space="0" w:color="auto"/>
            <w:left w:val="none" w:sz="0" w:space="0" w:color="auto"/>
            <w:bottom w:val="none" w:sz="0" w:space="0" w:color="auto"/>
            <w:right w:val="none" w:sz="0" w:space="0" w:color="auto"/>
          </w:divBdr>
        </w:div>
        <w:div w:id="256981178">
          <w:marLeft w:val="547"/>
          <w:marRight w:val="0"/>
          <w:marTop w:val="77"/>
          <w:marBottom w:val="0"/>
          <w:divBdr>
            <w:top w:val="none" w:sz="0" w:space="0" w:color="auto"/>
            <w:left w:val="none" w:sz="0" w:space="0" w:color="auto"/>
            <w:bottom w:val="none" w:sz="0" w:space="0" w:color="auto"/>
            <w:right w:val="none" w:sz="0" w:space="0" w:color="auto"/>
          </w:divBdr>
        </w:div>
        <w:div w:id="1311592601">
          <w:marLeft w:val="547"/>
          <w:marRight w:val="0"/>
          <w:marTop w:val="77"/>
          <w:marBottom w:val="0"/>
          <w:divBdr>
            <w:top w:val="none" w:sz="0" w:space="0" w:color="auto"/>
            <w:left w:val="none" w:sz="0" w:space="0" w:color="auto"/>
            <w:bottom w:val="none" w:sz="0" w:space="0" w:color="auto"/>
            <w:right w:val="none" w:sz="0" w:space="0" w:color="auto"/>
          </w:divBdr>
        </w:div>
        <w:div w:id="687949986">
          <w:marLeft w:val="547"/>
          <w:marRight w:val="0"/>
          <w:marTop w:val="77"/>
          <w:marBottom w:val="0"/>
          <w:divBdr>
            <w:top w:val="none" w:sz="0" w:space="0" w:color="auto"/>
            <w:left w:val="none" w:sz="0" w:space="0" w:color="auto"/>
            <w:bottom w:val="none" w:sz="0" w:space="0" w:color="auto"/>
            <w:right w:val="none" w:sz="0" w:space="0" w:color="auto"/>
          </w:divBdr>
        </w:div>
        <w:div w:id="360472422">
          <w:marLeft w:val="547"/>
          <w:marRight w:val="0"/>
          <w:marTop w:val="77"/>
          <w:marBottom w:val="0"/>
          <w:divBdr>
            <w:top w:val="none" w:sz="0" w:space="0" w:color="auto"/>
            <w:left w:val="none" w:sz="0" w:space="0" w:color="auto"/>
            <w:bottom w:val="none" w:sz="0" w:space="0" w:color="auto"/>
            <w:right w:val="none" w:sz="0" w:space="0" w:color="auto"/>
          </w:divBdr>
        </w:div>
        <w:div w:id="1741561085">
          <w:marLeft w:val="547"/>
          <w:marRight w:val="0"/>
          <w:marTop w:val="77"/>
          <w:marBottom w:val="0"/>
          <w:divBdr>
            <w:top w:val="none" w:sz="0" w:space="0" w:color="auto"/>
            <w:left w:val="none" w:sz="0" w:space="0" w:color="auto"/>
            <w:bottom w:val="none" w:sz="0" w:space="0" w:color="auto"/>
            <w:right w:val="none" w:sz="0" w:space="0" w:color="auto"/>
          </w:divBdr>
        </w:div>
        <w:div w:id="506487042">
          <w:marLeft w:val="547"/>
          <w:marRight w:val="0"/>
          <w:marTop w:val="77"/>
          <w:marBottom w:val="0"/>
          <w:divBdr>
            <w:top w:val="none" w:sz="0" w:space="0" w:color="auto"/>
            <w:left w:val="none" w:sz="0" w:space="0" w:color="auto"/>
            <w:bottom w:val="none" w:sz="0" w:space="0" w:color="auto"/>
            <w:right w:val="none" w:sz="0" w:space="0" w:color="auto"/>
          </w:divBdr>
        </w:div>
      </w:divsChild>
    </w:div>
    <w:div w:id="488058530">
      <w:bodyDiv w:val="1"/>
      <w:marLeft w:val="0"/>
      <w:marRight w:val="0"/>
      <w:marTop w:val="0"/>
      <w:marBottom w:val="0"/>
      <w:divBdr>
        <w:top w:val="none" w:sz="0" w:space="0" w:color="auto"/>
        <w:left w:val="none" w:sz="0" w:space="0" w:color="auto"/>
        <w:bottom w:val="none" w:sz="0" w:space="0" w:color="auto"/>
        <w:right w:val="none" w:sz="0" w:space="0" w:color="auto"/>
      </w:divBdr>
    </w:div>
    <w:div w:id="532424822">
      <w:bodyDiv w:val="1"/>
      <w:marLeft w:val="0"/>
      <w:marRight w:val="0"/>
      <w:marTop w:val="0"/>
      <w:marBottom w:val="0"/>
      <w:divBdr>
        <w:top w:val="none" w:sz="0" w:space="0" w:color="auto"/>
        <w:left w:val="none" w:sz="0" w:space="0" w:color="auto"/>
        <w:bottom w:val="none" w:sz="0" w:space="0" w:color="auto"/>
        <w:right w:val="none" w:sz="0" w:space="0" w:color="auto"/>
      </w:divBdr>
    </w:div>
    <w:div w:id="625310464">
      <w:bodyDiv w:val="1"/>
      <w:marLeft w:val="0"/>
      <w:marRight w:val="0"/>
      <w:marTop w:val="0"/>
      <w:marBottom w:val="0"/>
      <w:divBdr>
        <w:top w:val="none" w:sz="0" w:space="0" w:color="auto"/>
        <w:left w:val="none" w:sz="0" w:space="0" w:color="auto"/>
        <w:bottom w:val="none" w:sz="0" w:space="0" w:color="auto"/>
        <w:right w:val="none" w:sz="0" w:space="0" w:color="auto"/>
      </w:divBdr>
    </w:div>
    <w:div w:id="649865617">
      <w:bodyDiv w:val="1"/>
      <w:marLeft w:val="0"/>
      <w:marRight w:val="0"/>
      <w:marTop w:val="0"/>
      <w:marBottom w:val="0"/>
      <w:divBdr>
        <w:top w:val="none" w:sz="0" w:space="0" w:color="auto"/>
        <w:left w:val="none" w:sz="0" w:space="0" w:color="auto"/>
        <w:bottom w:val="none" w:sz="0" w:space="0" w:color="auto"/>
        <w:right w:val="none" w:sz="0" w:space="0" w:color="auto"/>
      </w:divBdr>
    </w:div>
    <w:div w:id="870538187">
      <w:bodyDiv w:val="1"/>
      <w:marLeft w:val="0"/>
      <w:marRight w:val="0"/>
      <w:marTop w:val="0"/>
      <w:marBottom w:val="0"/>
      <w:divBdr>
        <w:top w:val="none" w:sz="0" w:space="0" w:color="auto"/>
        <w:left w:val="none" w:sz="0" w:space="0" w:color="auto"/>
        <w:bottom w:val="none" w:sz="0" w:space="0" w:color="auto"/>
        <w:right w:val="none" w:sz="0" w:space="0" w:color="auto"/>
      </w:divBdr>
    </w:div>
    <w:div w:id="935555020">
      <w:bodyDiv w:val="1"/>
      <w:marLeft w:val="0"/>
      <w:marRight w:val="0"/>
      <w:marTop w:val="0"/>
      <w:marBottom w:val="0"/>
      <w:divBdr>
        <w:top w:val="none" w:sz="0" w:space="0" w:color="auto"/>
        <w:left w:val="none" w:sz="0" w:space="0" w:color="auto"/>
        <w:bottom w:val="none" w:sz="0" w:space="0" w:color="auto"/>
        <w:right w:val="none" w:sz="0" w:space="0" w:color="auto"/>
      </w:divBdr>
      <w:divsChild>
        <w:div w:id="2087802369">
          <w:marLeft w:val="336"/>
          <w:marRight w:val="0"/>
          <w:marTop w:val="120"/>
          <w:marBottom w:val="312"/>
          <w:divBdr>
            <w:top w:val="none" w:sz="0" w:space="0" w:color="auto"/>
            <w:left w:val="none" w:sz="0" w:space="0" w:color="auto"/>
            <w:bottom w:val="none" w:sz="0" w:space="0" w:color="auto"/>
            <w:right w:val="none" w:sz="0" w:space="0" w:color="auto"/>
          </w:divBdr>
          <w:divsChild>
            <w:div w:id="2561332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23677862">
          <w:marLeft w:val="336"/>
          <w:marRight w:val="0"/>
          <w:marTop w:val="120"/>
          <w:marBottom w:val="312"/>
          <w:divBdr>
            <w:top w:val="none" w:sz="0" w:space="0" w:color="auto"/>
            <w:left w:val="none" w:sz="0" w:space="0" w:color="auto"/>
            <w:bottom w:val="none" w:sz="0" w:space="0" w:color="auto"/>
            <w:right w:val="none" w:sz="0" w:space="0" w:color="auto"/>
          </w:divBdr>
          <w:divsChild>
            <w:div w:id="18310230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4056646">
          <w:marLeft w:val="336"/>
          <w:marRight w:val="0"/>
          <w:marTop w:val="120"/>
          <w:marBottom w:val="312"/>
          <w:divBdr>
            <w:top w:val="none" w:sz="0" w:space="0" w:color="auto"/>
            <w:left w:val="none" w:sz="0" w:space="0" w:color="auto"/>
            <w:bottom w:val="none" w:sz="0" w:space="0" w:color="auto"/>
            <w:right w:val="none" w:sz="0" w:space="0" w:color="auto"/>
          </w:divBdr>
          <w:divsChild>
            <w:div w:id="147089948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4871402">
          <w:marLeft w:val="336"/>
          <w:marRight w:val="0"/>
          <w:marTop w:val="120"/>
          <w:marBottom w:val="312"/>
          <w:divBdr>
            <w:top w:val="none" w:sz="0" w:space="0" w:color="auto"/>
            <w:left w:val="none" w:sz="0" w:space="0" w:color="auto"/>
            <w:bottom w:val="none" w:sz="0" w:space="0" w:color="auto"/>
            <w:right w:val="none" w:sz="0" w:space="0" w:color="auto"/>
          </w:divBdr>
          <w:divsChild>
            <w:div w:id="6817794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64920359">
          <w:marLeft w:val="336"/>
          <w:marRight w:val="0"/>
          <w:marTop w:val="120"/>
          <w:marBottom w:val="312"/>
          <w:divBdr>
            <w:top w:val="none" w:sz="0" w:space="0" w:color="auto"/>
            <w:left w:val="none" w:sz="0" w:space="0" w:color="auto"/>
            <w:bottom w:val="none" w:sz="0" w:space="0" w:color="auto"/>
            <w:right w:val="none" w:sz="0" w:space="0" w:color="auto"/>
          </w:divBdr>
          <w:divsChild>
            <w:div w:id="13137554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67929740">
      <w:bodyDiv w:val="1"/>
      <w:marLeft w:val="0"/>
      <w:marRight w:val="0"/>
      <w:marTop w:val="0"/>
      <w:marBottom w:val="0"/>
      <w:divBdr>
        <w:top w:val="none" w:sz="0" w:space="0" w:color="auto"/>
        <w:left w:val="none" w:sz="0" w:space="0" w:color="auto"/>
        <w:bottom w:val="none" w:sz="0" w:space="0" w:color="auto"/>
        <w:right w:val="none" w:sz="0" w:space="0" w:color="auto"/>
      </w:divBdr>
    </w:div>
    <w:div w:id="998193986">
      <w:bodyDiv w:val="1"/>
      <w:marLeft w:val="0"/>
      <w:marRight w:val="0"/>
      <w:marTop w:val="0"/>
      <w:marBottom w:val="0"/>
      <w:divBdr>
        <w:top w:val="none" w:sz="0" w:space="0" w:color="auto"/>
        <w:left w:val="none" w:sz="0" w:space="0" w:color="auto"/>
        <w:bottom w:val="none" w:sz="0" w:space="0" w:color="auto"/>
        <w:right w:val="none" w:sz="0" w:space="0" w:color="auto"/>
      </w:divBdr>
    </w:div>
    <w:div w:id="1245215190">
      <w:bodyDiv w:val="1"/>
      <w:marLeft w:val="0"/>
      <w:marRight w:val="0"/>
      <w:marTop w:val="0"/>
      <w:marBottom w:val="0"/>
      <w:divBdr>
        <w:top w:val="none" w:sz="0" w:space="0" w:color="auto"/>
        <w:left w:val="none" w:sz="0" w:space="0" w:color="auto"/>
        <w:bottom w:val="none" w:sz="0" w:space="0" w:color="auto"/>
        <w:right w:val="none" w:sz="0" w:space="0" w:color="auto"/>
      </w:divBdr>
    </w:div>
    <w:div w:id="1341081039">
      <w:bodyDiv w:val="1"/>
      <w:marLeft w:val="0"/>
      <w:marRight w:val="0"/>
      <w:marTop w:val="0"/>
      <w:marBottom w:val="0"/>
      <w:divBdr>
        <w:top w:val="none" w:sz="0" w:space="0" w:color="auto"/>
        <w:left w:val="none" w:sz="0" w:space="0" w:color="auto"/>
        <w:bottom w:val="none" w:sz="0" w:space="0" w:color="auto"/>
        <w:right w:val="none" w:sz="0" w:space="0" w:color="auto"/>
      </w:divBdr>
      <w:divsChild>
        <w:div w:id="900167517">
          <w:marLeft w:val="547"/>
          <w:marRight w:val="0"/>
          <w:marTop w:val="77"/>
          <w:marBottom w:val="0"/>
          <w:divBdr>
            <w:top w:val="none" w:sz="0" w:space="0" w:color="auto"/>
            <w:left w:val="none" w:sz="0" w:space="0" w:color="auto"/>
            <w:bottom w:val="none" w:sz="0" w:space="0" w:color="auto"/>
            <w:right w:val="none" w:sz="0" w:space="0" w:color="auto"/>
          </w:divBdr>
        </w:div>
        <w:div w:id="1728797533">
          <w:marLeft w:val="547"/>
          <w:marRight w:val="0"/>
          <w:marTop w:val="77"/>
          <w:marBottom w:val="0"/>
          <w:divBdr>
            <w:top w:val="none" w:sz="0" w:space="0" w:color="auto"/>
            <w:left w:val="none" w:sz="0" w:space="0" w:color="auto"/>
            <w:bottom w:val="none" w:sz="0" w:space="0" w:color="auto"/>
            <w:right w:val="none" w:sz="0" w:space="0" w:color="auto"/>
          </w:divBdr>
        </w:div>
        <w:div w:id="705981361">
          <w:marLeft w:val="547"/>
          <w:marRight w:val="0"/>
          <w:marTop w:val="77"/>
          <w:marBottom w:val="0"/>
          <w:divBdr>
            <w:top w:val="none" w:sz="0" w:space="0" w:color="auto"/>
            <w:left w:val="none" w:sz="0" w:space="0" w:color="auto"/>
            <w:bottom w:val="none" w:sz="0" w:space="0" w:color="auto"/>
            <w:right w:val="none" w:sz="0" w:space="0" w:color="auto"/>
          </w:divBdr>
        </w:div>
        <w:div w:id="236017961">
          <w:marLeft w:val="547"/>
          <w:marRight w:val="0"/>
          <w:marTop w:val="77"/>
          <w:marBottom w:val="0"/>
          <w:divBdr>
            <w:top w:val="none" w:sz="0" w:space="0" w:color="auto"/>
            <w:left w:val="none" w:sz="0" w:space="0" w:color="auto"/>
            <w:bottom w:val="none" w:sz="0" w:space="0" w:color="auto"/>
            <w:right w:val="none" w:sz="0" w:space="0" w:color="auto"/>
          </w:divBdr>
        </w:div>
        <w:div w:id="519703987">
          <w:marLeft w:val="547"/>
          <w:marRight w:val="0"/>
          <w:marTop w:val="77"/>
          <w:marBottom w:val="0"/>
          <w:divBdr>
            <w:top w:val="none" w:sz="0" w:space="0" w:color="auto"/>
            <w:left w:val="none" w:sz="0" w:space="0" w:color="auto"/>
            <w:bottom w:val="none" w:sz="0" w:space="0" w:color="auto"/>
            <w:right w:val="none" w:sz="0" w:space="0" w:color="auto"/>
          </w:divBdr>
        </w:div>
        <w:div w:id="1455562559">
          <w:marLeft w:val="547"/>
          <w:marRight w:val="0"/>
          <w:marTop w:val="77"/>
          <w:marBottom w:val="0"/>
          <w:divBdr>
            <w:top w:val="none" w:sz="0" w:space="0" w:color="auto"/>
            <w:left w:val="none" w:sz="0" w:space="0" w:color="auto"/>
            <w:bottom w:val="none" w:sz="0" w:space="0" w:color="auto"/>
            <w:right w:val="none" w:sz="0" w:space="0" w:color="auto"/>
          </w:divBdr>
        </w:div>
      </w:divsChild>
    </w:div>
    <w:div w:id="1373657141">
      <w:bodyDiv w:val="1"/>
      <w:marLeft w:val="0"/>
      <w:marRight w:val="0"/>
      <w:marTop w:val="0"/>
      <w:marBottom w:val="0"/>
      <w:divBdr>
        <w:top w:val="none" w:sz="0" w:space="0" w:color="auto"/>
        <w:left w:val="none" w:sz="0" w:space="0" w:color="auto"/>
        <w:bottom w:val="none" w:sz="0" w:space="0" w:color="auto"/>
        <w:right w:val="none" w:sz="0" w:space="0" w:color="auto"/>
      </w:divBdr>
    </w:div>
    <w:div w:id="1455060765">
      <w:bodyDiv w:val="1"/>
      <w:marLeft w:val="0"/>
      <w:marRight w:val="0"/>
      <w:marTop w:val="0"/>
      <w:marBottom w:val="0"/>
      <w:divBdr>
        <w:top w:val="none" w:sz="0" w:space="0" w:color="auto"/>
        <w:left w:val="none" w:sz="0" w:space="0" w:color="auto"/>
        <w:bottom w:val="none" w:sz="0" w:space="0" w:color="auto"/>
        <w:right w:val="none" w:sz="0" w:space="0" w:color="auto"/>
      </w:divBdr>
    </w:div>
    <w:div w:id="1592082241">
      <w:bodyDiv w:val="1"/>
      <w:marLeft w:val="0"/>
      <w:marRight w:val="0"/>
      <w:marTop w:val="0"/>
      <w:marBottom w:val="0"/>
      <w:divBdr>
        <w:top w:val="none" w:sz="0" w:space="0" w:color="auto"/>
        <w:left w:val="none" w:sz="0" w:space="0" w:color="auto"/>
        <w:bottom w:val="none" w:sz="0" w:space="0" w:color="auto"/>
        <w:right w:val="none" w:sz="0" w:space="0" w:color="auto"/>
      </w:divBdr>
    </w:div>
    <w:div w:id="1643846346">
      <w:bodyDiv w:val="1"/>
      <w:marLeft w:val="0"/>
      <w:marRight w:val="0"/>
      <w:marTop w:val="0"/>
      <w:marBottom w:val="0"/>
      <w:divBdr>
        <w:top w:val="none" w:sz="0" w:space="0" w:color="auto"/>
        <w:left w:val="none" w:sz="0" w:space="0" w:color="auto"/>
        <w:bottom w:val="none" w:sz="0" w:space="0" w:color="auto"/>
        <w:right w:val="none" w:sz="0" w:space="0" w:color="auto"/>
      </w:divBdr>
    </w:div>
    <w:div w:id="1707829687">
      <w:bodyDiv w:val="1"/>
      <w:marLeft w:val="0"/>
      <w:marRight w:val="0"/>
      <w:marTop w:val="0"/>
      <w:marBottom w:val="0"/>
      <w:divBdr>
        <w:top w:val="none" w:sz="0" w:space="0" w:color="auto"/>
        <w:left w:val="none" w:sz="0" w:space="0" w:color="auto"/>
        <w:bottom w:val="none" w:sz="0" w:space="0" w:color="auto"/>
        <w:right w:val="none" w:sz="0" w:space="0" w:color="auto"/>
      </w:divBdr>
    </w:div>
    <w:div w:id="1873883360">
      <w:bodyDiv w:val="1"/>
      <w:marLeft w:val="0"/>
      <w:marRight w:val="0"/>
      <w:marTop w:val="0"/>
      <w:marBottom w:val="0"/>
      <w:divBdr>
        <w:top w:val="none" w:sz="0" w:space="0" w:color="auto"/>
        <w:left w:val="none" w:sz="0" w:space="0" w:color="auto"/>
        <w:bottom w:val="none" w:sz="0" w:space="0" w:color="auto"/>
        <w:right w:val="none" w:sz="0" w:space="0" w:color="auto"/>
      </w:divBdr>
    </w:div>
    <w:div w:id="1893812223">
      <w:bodyDiv w:val="1"/>
      <w:marLeft w:val="0"/>
      <w:marRight w:val="0"/>
      <w:marTop w:val="0"/>
      <w:marBottom w:val="0"/>
      <w:divBdr>
        <w:top w:val="none" w:sz="0" w:space="0" w:color="auto"/>
        <w:left w:val="none" w:sz="0" w:space="0" w:color="auto"/>
        <w:bottom w:val="none" w:sz="0" w:space="0" w:color="auto"/>
        <w:right w:val="none" w:sz="0" w:space="0" w:color="auto"/>
      </w:divBdr>
    </w:div>
    <w:div w:id="213420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ncbi.nlm.nih.gov/pubmed/21106567" TargetMode="External"/><Relationship Id="rId21" Type="http://schemas.openxmlformats.org/officeDocument/2006/relationships/image" Target="media/image6.jpeg"/><Relationship Id="rId42" Type="http://schemas.openxmlformats.org/officeDocument/2006/relationships/chart" Target="charts/chart7.xml"/><Relationship Id="rId47" Type="http://schemas.openxmlformats.org/officeDocument/2006/relationships/hyperlink" Target="http://www.ncbi.nlm.nih.gov/pubmed/2651455" TargetMode="External"/><Relationship Id="rId63" Type="http://schemas.openxmlformats.org/officeDocument/2006/relationships/hyperlink" Target="http://www.ncbi.nlm.nih.gov/pubmed/17056269" TargetMode="External"/><Relationship Id="rId68" Type="http://schemas.openxmlformats.org/officeDocument/2006/relationships/hyperlink" Target="http://www.ncbi.nlm.nih.gov/pubmed?term=Nappi%20G%5BAuthor%5D&amp;cauthor=true&amp;cauthor_uid=21357316" TargetMode="External"/><Relationship Id="rId84" Type="http://schemas.openxmlformats.org/officeDocument/2006/relationships/hyperlink" Target="http://www.ncbi.nlm.nih.gov/pubmed/15724000" TargetMode="External"/><Relationship Id="rId89" Type="http://schemas.openxmlformats.org/officeDocument/2006/relationships/hyperlink" Target="http://www.ncbi.nlm.nih.gov/pubmed?term=Bennett-Guerrero%20E%5BAuthor%5D&amp;cauthor=true&amp;cauthor_uid=22436774" TargetMode="External"/><Relationship Id="rId112" Type="http://schemas.openxmlformats.org/officeDocument/2006/relationships/hyperlink" Target="http://www.ncbi.nlm.nih.gov/pubmed/12045542" TargetMode="External"/><Relationship Id="rId133" Type="http://schemas.openxmlformats.org/officeDocument/2006/relationships/hyperlink" Target="http://www.ncbi.nlm.nih.gov/pubmed/20171898" TargetMode="External"/><Relationship Id="rId138" Type="http://schemas.openxmlformats.org/officeDocument/2006/relationships/hyperlink" Target="http://www.ncbi.nlm.nih.gov/pubmed?term=Fleck%20T%5BAuthor%5D&amp;cauthor=true&amp;cauthor_uid=22943741" TargetMode="External"/><Relationship Id="rId154" Type="http://schemas.openxmlformats.org/officeDocument/2006/relationships/hyperlink" Target="http://www.ncbi.nlm.nih.gov/pubmed?term=Dolci%20G%5BAuthor%5D&amp;cauthor=true&amp;cauthor_uid=22978832" TargetMode="External"/><Relationship Id="rId159" Type="http://schemas.openxmlformats.org/officeDocument/2006/relationships/hyperlink" Target="http://www.ncbi.nlm.nih.gov/pubmed/?term=Successful+three-year+outcome+in+a+patient+with+allogenous+sternalbone+graft+in+the+treatment+of+massive+post-sternotomy+defects" TargetMode="External"/><Relationship Id="rId170" Type="http://schemas.openxmlformats.org/officeDocument/2006/relationships/theme" Target="theme/theme1.xml"/><Relationship Id="rId16" Type="http://schemas.openxmlformats.org/officeDocument/2006/relationships/image" Target="media/image1.jpeg"/><Relationship Id="rId107" Type="http://schemas.openxmlformats.org/officeDocument/2006/relationships/hyperlink" Target="http://www.ncbi.nlm.nih.gov/pubmed?term=Levi%20N%5BAuthor%5D&amp;cauthor=true&amp;cauthor_uid=10901528" TargetMode="External"/><Relationship Id="rId11" Type="http://schemas.openxmlformats.org/officeDocument/2006/relationships/hyperlink" Target="http://www.wikiskripta.eu/index.php/Musculi_intercostales" TargetMode="External"/><Relationship Id="rId32" Type="http://schemas.openxmlformats.org/officeDocument/2006/relationships/chart" Target="charts/chart2.xml"/><Relationship Id="rId37" Type="http://schemas.openxmlformats.org/officeDocument/2006/relationships/image" Target="media/image17.jpeg"/><Relationship Id="rId53" Type="http://schemas.openxmlformats.org/officeDocument/2006/relationships/hyperlink" Target="http://www.ncbi.nlm.nih.gov/pubmed/?term=Gahl%20B%5BAuthor%5D&amp;cauthor=true&amp;cauthor_uid=23624983" TargetMode="External"/><Relationship Id="rId58" Type="http://schemas.openxmlformats.org/officeDocument/2006/relationships/hyperlink" Target="http://www.ncbi.nlm.nih.gov/pubmed/?term=Eckstein%20FS%5BAuthor%5D&amp;cauthor=true&amp;cauthor_uid=23624983" TargetMode="External"/><Relationship Id="rId74" Type="http://schemas.openxmlformats.org/officeDocument/2006/relationships/hyperlink" Target="http://www.ncbi.nlm.nih.gov/pubmed/15839964" TargetMode="External"/><Relationship Id="rId79" Type="http://schemas.openxmlformats.org/officeDocument/2006/relationships/hyperlink" Target="http://www.ncbi.nlm.nih.gov/pubmed/10197653" TargetMode="External"/><Relationship Id="rId102" Type="http://schemas.openxmlformats.org/officeDocument/2006/relationships/hyperlink" Target="http://www.ncbi.nlm.nih.gov/pubmed/19416962" TargetMode="External"/><Relationship Id="rId123" Type="http://schemas.openxmlformats.org/officeDocument/2006/relationships/hyperlink" Target="http://www.ncbi.nlm.nih.gov/pubmed?term=Malmsj%C3%B6%20M%5BAuthor%5D&amp;cauthor=true&amp;cauthor_uid=15919308" TargetMode="External"/><Relationship Id="rId128" Type="http://schemas.openxmlformats.org/officeDocument/2006/relationships/hyperlink" Target="http://www.ncbi.nlm.nih.gov/pubmed?term=M%C3%BChlemann%20KS%5BAuthor%5D&amp;cauthor=true&amp;cauthor_uid=16122463" TargetMode="External"/><Relationship Id="rId144" Type="http://schemas.openxmlformats.org/officeDocument/2006/relationships/hyperlink" Target="http://www.ncbi.nlm.nih.gov/pubmed/20417831" TargetMode="External"/><Relationship Id="rId149" Type="http://schemas.openxmlformats.org/officeDocument/2006/relationships/hyperlink" Target="http://www.ncbi.nlm.nih.gov/pubmed?term=Delay%20D%5BAuthor%5D&amp;cauthor=true&amp;cauthor_uid=19959556" TargetMode="External"/><Relationship Id="rId5" Type="http://schemas.openxmlformats.org/officeDocument/2006/relationships/settings" Target="settings.xml"/><Relationship Id="rId90" Type="http://schemas.openxmlformats.org/officeDocument/2006/relationships/hyperlink" Target="http://www.ncbi.nlm.nih.gov/pubmed?term=Phillips-Bute%20B%5BAuthor%5D&amp;cauthor=true&amp;cauthor_uid=22436774" TargetMode="External"/><Relationship Id="rId95" Type="http://schemas.openxmlformats.org/officeDocument/2006/relationships/hyperlink" Target="http://www.ncbi.nlm.nih.gov/pubmed/22436774" TargetMode="External"/><Relationship Id="rId160" Type="http://schemas.openxmlformats.org/officeDocument/2006/relationships/hyperlink" Target="http://www.ncbi.nlm.nih.gov/pubmed/23098990" TargetMode="External"/><Relationship Id="rId165" Type="http://schemas.openxmlformats.org/officeDocument/2006/relationships/hyperlink" Target="http://creativecommons.org/licenses/by/3.0/"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1.jpeg"/><Relationship Id="rId48" Type="http://schemas.openxmlformats.org/officeDocument/2006/relationships/hyperlink" Target="http://www.ncbi.nlm.nih.gov/pubmed/?term=Stelly%20MM%5BAuthor%5D&amp;cauthor=true&amp;cauthor_uid=26577944" TargetMode="External"/><Relationship Id="rId64" Type="http://schemas.openxmlformats.org/officeDocument/2006/relationships/hyperlink" Target="http://www.ncbi.nlm.nih.gov/pubmed?term=De%20Feo%20M%5BAuthor%5D&amp;cauthor=true&amp;cauthor_uid=21357316" TargetMode="External"/><Relationship Id="rId69" Type="http://schemas.openxmlformats.org/officeDocument/2006/relationships/hyperlink" Target="http://www.ncbi.nlm.nih.gov/pubmed/21357316" TargetMode="External"/><Relationship Id="rId113" Type="http://schemas.openxmlformats.org/officeDocument/2006/relationships/hyperlink" Target="http://www.ncbi.nlm.nih.gov/pubmed/10617044" TargetMode="External"/><Relationship Id="rId118" Type="http://schemas.openxmlformats.org/officeDocument/2006/relationships/hyperlink" Target="http://www.ncbi.nlm.nih.gov/pubmed/17670536" TargetMode="External"/><Relationship Id="rId134" Type="http://schemas.openxmlformats.org/officeDocument/2006/relationships/hyperlink" Target="http://www.ncbi.nlm.nih.gov/pubmed/22231537" TargetMode="External"/><Relationship Id="rId139" Type="http://schemas.openxmlformats.org/officeDocument/2006/relationships/hyperlink" Target="http://www.ncbi.nlm.nih.gov/pubmed?term=Fleck%20M%5BAuthor%5D&amp;cauthor=true&amp;cauthor_uid=22943741" TargetMode="External"/><Relationship Id="rId80" Type="http://schemas.openxmlformats.org/officeDocument/2006/relationships/hyperlink" Target="http://www.ncbi.nlm.nih.gov/pubmed/17723816" TargetMode="External"/><Relationship Id="rId85" Type="http://schemas.openxmlformats.org/officeDocument/2006/relationships/hyperlink" Target="http://www.ncbi.nlm.nih.gov/pubmed/19541691" TargetMode="External"/><Relationship Id="rId150" Type="http://schemas.openxmlformats.org/officeDocument/2006/relationships/hyperlink" Target="http://www.ncbi.nlm.nih.gov/pubmed?term=Stumpe%20F%5BAuthor%5D&amp;cauthor=true&amp;cauthor_uid=19959556" TargetMode="External"/><Relationship Id="rId155" Type="http://schemas.openxmlformats.org/officeDocument/2006/relationships/hyperlink" Target="http://www.ncbi.nlm.nih.gov/pubmed?term=Cassanelli%20N%5BAuthor%5D&amp;cauthor=true&amp;cauthor_uid=22978832" TargetMode="External"/><Relationship Id="rId171" Type="http://schemas.microsoft.com/office/2007/relationships/stylesWithEffects" Target="stylesWithEffects.xml"/><Relationship Id="rId12" Type="http://schemas.openxmlformats.org/officeDocument/2006/relationships/hyperlink" Target="http://www.wikiskripta.eu/index.php/Musculi_intercostales" TargetMode="External"/><Relationship Id="rId17" Type="http://schemas.openxmlformats.org/officeDocument/2006/relationships/image" Target="media/image2.jpeg"/><Relationship Id="rId33" Type="http://schemas.openxmlformats.org/officeDocument/2006/relationships/chart" Target="charts/chart3.xml"/><Relationship Id="rId38" Type="http://schemas.openxmlformats.org/officeDocument/2006/relationships/chart" Target="charts/chart6.xml"/><Relationship Id="rId59" Type="http://schemas.openxmlformats.org/officeDocument/2006/relationships/hyperlink" Target="http://www.ncbi.nlm.nih.gov/pubmed/?term=Grapow%20MT%5BAuthor%5D&amp;cauthor=true&amp;cauthor_uid=23624983" TargetMode="External"/><Relationship Id="rId103" Type="http://schemas.openxmlformats.org/officeDocument/2006/relationships/hyperlink" Target="http://www.kci1.com/KCI1/prevena" TargetMode="External"/><Relationship Id="rId108" Type="http://schemas.openxmlformats.org/officeDocument/2006/relationships/hyperlink" Target="http://www.ncbi.nlm.nih.gov/pubmed?term=Olsen%20PS%5BAuthor%5D&amp;cauthor=true&amp;cauthor_uid=10901528" TargetMode="External"/><Relationship Id="rId124" Type="http://schemas.openxmlformats.org/officeDocument/2006/relationships/hyperlink" Target="http://www.ncbi.nlm.nih.gov/pubmed?term=Ingemansson%20R%5BAuthor%5D&amp;cauthor=true&amp;cauthor_uid=15919308" TargetMode="External"/><Relationship Id="rId129" Type="http://schemas.openxmlformats.org/officeDocument/2006/relationships/hyperlink" Target="http://www.ncbi.nlm.nih.gov/pubmed?term=Erni%20D%5BAuthor%5D&amp;cauthor=true&amp;cauthor_uid=16122463" TargetMode="External"/><Relationship Id="rId54" Type="http://schemas.openxmlformats.org/officeDocument/2006/relationships/hyperlink" Target="http://www.ncbi.nlm.nih.gov/pubmed/?term=Meinke%20R%5BAuthor%5D&amp;cauthor=true&amp;cauthor_uid=23624983" TargetMode="External"/><Relationship Id="rId70" Type="http://schemas.openxmlformats.org/officeDocument/2006/relationships/hyperlink" Target="http://www.ncbi.nlm.nih.gov/pubmed?term=Upton%20A%5BAuthor%5D&amp;cauthor=true&amp;cauthor_uid=15839964" TargetMode="External"/><Relationship Id="rId75" Type="http://schemas.openxmlformats.org/officeDocument/2006/relationships/hyperlink" Target="http://www.ncbi.nlm.nih.gov/pubmed?term=Furnary%20AP%5BAuthor%5D&amp;cauthor=true&amp;cauthor_uid=10197653" TargetMode="External"/><Relationship Id="rId91" Type="http://schemas.openxmlformats.org/officeDocument/2006/relationships/hyperlink" Target="http://www.ncbi.nlm.nih.gov/pubmed?term=Waweru%20PM%5BAuthor%5D&amp;cauthor=true&amp;cauthor_uid=22436774" TargetMode="External"/><Relationship Id="rId96" Type="http://schemas.openxmlformats.org/officeDocument/2006/relationships/hyperlink" Target="http://www.ncbi.nlm.nih.gov/pubmed?term=Graf%20K%5BAuthor%5D&amp;cauthor=true&amp;cauthor_uid=19416962" TargetMode="External"/><Relationship Id="rId140" Type="http://schemas.openxmlformats.org/officeDocument/2006/relationships/hyperlink" Target="http://www.ncbi.nlm.nih.gov/pubmed/22943741" TargetMode="External"/><Relationship Id="rId145" Type="http://schemas.openxmlformats.org/officeDocument/2006/relationships/hyperlink" Target="http://www.ncbi.nlm.nih.gov/pubmed/21955731" TargetMode="External"/><Relationship Id="rId161" Type="http://schemas.openxmlformats.org/officeDocument/2006/relationships/hyperlink" Target="http://www.ncbi.nlm.nih.gov/pubmed/9462766" TargetMode="External"/><Relationship Id="rId166" Type="http://schemas.openxmlformats.org/officeDocument/2006/relationships/hyperlink" Target="file:///F:\Diserta&#269;n&#237;%20pr&#225;ce\Diserta&#269;n&#237;%20pr&#225;ce-Martin%20Kal&#225;b.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kiskripta.eu/index.php/Br%C3%A1nic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6.tiff"/><Relationship Id="rId49" Type="http://schemas.openxmlformats.org/officeDocument/2006/relationships/hyperlink" Target="http://www.ncbi.nlm.nih.gov/pubmed/?term=Rodning%20CB%5BAuthor%5D&amp;cauthor=true&amp;cauthor_uid=26577944" TargetMode="External"/><Relationship Id="rId57" Type="http://schemas.openxmlformats.org/officeDocument/2006/relationships/hyperlink" Target="http://www.ncbi.nlm.nih.gov/pubmed/?term=Reuthebuch%20O%5BAuthor%5D&amp;cauthor=true&amp;cauthor_uid=23624983" TargetMode="External"/><Relationship Id="rId106" Type="http://schemas.openxmlformats.org/officeDocument/2006/relationships/hyperlink" Target="http://www.ncbi.nlm.nih.gov/pubmed/11383803" TargetMode="External"/><Relationship Id="rId114" Type="http://schemas.openxmlformats.org/officeDocument/2006/relationships/hyperlink" Target="http://www.ncbi.nlm.nih.gov/pubmed/11156090" TargetMode="External"/><Relationship Id="rId119" Type="http://schemas.openxmlformats.org/officeDocument/2006/relationships/hyperlink" Target="http://www.ncbi.nlm.nih.gov/pubmed/19138422" TargetMode="External"/><Relationship Id="rId127" Type="http://schemas.openxmlformats.org/officeDocument/2006/relationships/hyperlink" Target="http://www.ncbi.nlm.nih.gov/pubmed?term=Durrer%20M%5BAuthor%5D&amp;cauthor=true&amp;cauthor_uid=16122463" TargetMode="External"/><Relationship Id="rId10" Type="http://schemas.openxmlformats.org/officeDocument/2006/relationships/hyperlink" Target="http://www.wikiskripta.eu/index.php/Musculus_subclavius" TargetMode="External"/><Relationship Id="rId31" Type="http://schemas.openxmlformats.org/officeDocument/2006/relationships/chart" Target="charts/chart1.xml"/><Relationship Id="rId44" Type="http://schemas.openxmlformats.org/officeDocument/2006/relationships/image" Target="media/image22.jpeg"/><Relationship Id="rId52" Type="http://schemas.openxmlformats.org/officeDocument/2006/relationships/hyperlink" Target="http://www.ncbi.nlm.nih.gov/pubmed/?term=Melly%20L%5BAuthor%5D&amp;cauthor=true&amp;cauthor_uid=23624983" TargetMode="External"/><Relationship Id="rId60" Type="http://schemas.openxmlformats.org/officeDocument/2006/relationships/hyperlink" Target="http://www.ncbi.nlm.nih.gov/pubmed/23624983" TargetMode="External"/><Relationship Id="rId65" Type="http://schemas.openxmlformats.org/officeDocument/2006/relationships/hyperlink" Target="http://www.ncbi.nlm.nih.gov/pubmed?term=Vicchio%20M%5BAuthor%5D&amp;cauthor=true&amp;cauthor_uid=21357316" TargetMode="External"/><Relationship Id="rId73" Type="http://schemas.openxmlformats.org/officeDocument/2006/relationships/hyperlink" Target="http://www.ncbi.nlm.nih.gov/pubmed?term=Morris%20AJ%5BAuthor%5D&amp;cauthor=true&amp;cauthor_uid=15839964" TargetMode="External"/><Relationship Id="rId78" Type="http://schemas.openxmlformats.org/officeDocument/2006/relationships/hyperlink" Target="http://www.ncbi.nlm.nih.gov/pubmed?term=Starr%20A%5BAuthor%5D&amp;cauthor=true&amp;cauthor_uid=10197653" TargetMode="External"/><Relationship Id="rId81" Type="http://schemas.openxmlformats.org/officeDocument/2006/relationships/hyperlink" Target="http://www.ncbi.nlm.nih.gov/pubmed/15776251" TargetMode="External"/><Relationship Id="rId86" Type="http://schemas.openxmlformats.org/officeDocument/2006/relationships/hyperlink" Target="http://www.ncbi.nlm.nih.gov/pubmed/22819366" TargetMode="External"/><Relationship Id="rId94" Type="http://schemas.openxmlformats.org/officeDocument/2006/relationships/hyperlink" Target="http://www.ncbi.nlm.nih.gov/pubmed?term=Milano%20CA%5BAuthor%5D&amp;cauthor=true&amp;cauthor_uid=22436774" TargetMode="External"/><Relationship Id="rId99" Type="http://schemas.openxmlformats.org/officeDocument/2006/relationships/hyperlink" Target="http://www.ncbi.nlm.nih.gov/pubmed?term=K%C3%BChn%20C%5BAuthor%5D&amp;cauthor=true&amp;cauthor_uid=19416962" TargetMode="External"/><Relationship Id="rId101" Type="http://schemas.openxmlformats.org/officeDocument/2006/relationships/hyperlink" Target="http://www.ncbi.nlm.nih.gov/pubmed?term=Chaberny%20IF%5BAuthor%5D&amp;cauthor=true&amp;cauthor_uid=19416962" TargetMode="External"/><Relationship Id="rId122" Type="http://schemas.openxmlformats.org/officeDocument/2006/relationships/hyperlink" Target="http://www.ncbi.nlm.nih.gov/pubmed?term=Nilsson%20J%5BAuthor%5D&amp;cauthor=true&amp;cauthor_uid=15919308" TargetMode="External"/><Relationship Id="rId130" Type="http://schemas.openxmlformats.org/officeDocument/2006/relationships/hyperlink" Target="http://www.ncbi.nlm.nih.gov/pubmed?term=Gahl%20B%5BAuthor%5D&amp;cauthor=true&amp;cauthor_uid=16122463" TargetMode="External"/><Relationship Id="rId135" Type="http://schemas.openxmlformats.org/officeDocument/2006/relationships/hyperlink" Target="http://www.ncbi.nlm.nih.gov/pubmed/21243568" TargetMode="External"/><Relationship Id="rId143" Type="http://schemas.openxmlformats.org/officeDocument/2006/relationships/hyperlink" Target="http://www.ncbi.nlm.nih.gov/pubmed/20719787" TargetMode="External"/><Relationship Id="rId148" Type="http://schemas.openxmlformats.org/officeDocument/2006/relationships/hyperlink" Target="http://www.ncbi.nlm.nih.gov/pubmed?term=Niclauss%20L%5BAuthor%5D&amp;cauthor=true&amp;cauthor_uid=19959556" TargetMode="External"/><Relationship Id="rId151" Type="http://schemas.openxmlformats.org/officeDocument/2006/relationships/hyperlink" Target="http://www.ncbi.nlm.nih.gov/pubmed/19959556" TargetMode="External"/><Relationship Id="rId156" Type="http://schemas.openxmlformats.org/officeDocument/2006/relationships/hyperlink" Target="http://www.ncbi.nlm.nih.gov/pubmed?term=Bini%20A%5BAuthor%5D&amp;cauthor=true&amp;cauthor_uid=22978832" TargetMode="External"/><Relationship Id="rId164" Type="http://schemas.openxmlformats.org/officeDocument/2006/relationships/hyperlink" Target="http://www.intechopen.com/books/editor/artery-bypass" TargetMode="External"/><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wikiskripta.eu/index.php/Musculus_pectoralis_major" TargetMode="External"/><Relationship Id="rId13" Type="http://schemas.openxmlformats.org/officeDocument/2006/relationships/hyperlink" Target="http://www.wikiskripta.eu/index.php/Musculi_intercostales" TargetMode="External"/><Relationship Id="rId18" Type="http://schemas.openxmlformats.org/officeDocument/2006/relationships/image" Target="media/image3.jpeg"/><Relationship Id="rId39" Type="http://schemas.openxmlformats.org/officeDocument/2006/relationships/image" Target="media/image18.tiff"/><Relationship Id="rId109" Type="http://schemas.openxmlformats.org/officeDocument/2006/relationships/hyperlink" Target="http://www.ncbi.nlm.nih.gov/pubmed?term=Levi%20N%20mediniastinitis" TargetMode="External"/><Relationship Id="rId34" Type="http://schemas.openxmlformats.org/officeDocument/2006/relationships/chart" Target="charts/chart4.xml"/><Relationship Id="rId50" Type="http://schemas.openxmlformats.org/officeDocument/2006/relationships/hyperlink" Target="http://www.ncbi.nlm.nih.gov/pubmed/?term=Stelly%20TC%5BAuthor%5D&amp;cauthor=true&amp;cauthor_uid=26577944" TargetMode="External"/><Relationship Id="rId55" Type="http://schemas.openxmlformats.org/officeDocument/2006/relationships/hyperlink" Target="http://www.ncbi.nlm.nih.gov/pubmed/?term=Rueter%20F%5BAuthor%5D&amp;cauthor=true&amp;cauthor_uid=23624983" TargetMode="External"/><Relationship Id="rId76" Type="http://schemas.openxmlformats.org/officeDocument/2006/relationships/hyperlink" Target="http://www.ncbi.nlm.nih.gov/pubmed?term=Zerr%20KJ%5BAuthor%5D&amp;cauthor=true&amp;cauthor_uid=10197653" TargetMode="External"/><Relationship Id="rId97" Type="http://schemas.openxmlformats.org/officeDocument/2006/relationships/hyperlink" Target="http://www.ncbi.nlm.nih.gov/pubmed?term=Sohr%20D%5BAuthor%5D&amp;cauthor=true&amp;cauthor_uid=19416962" TargetMode="External"/><Relationship Id="rId104" Type="http://schemas.openxmlformats.org/officeDocument/2006/relationships/hyperlink" Target="http://www.ncbi.nlm.nih.gov/pubmed/15276531" TargetMode="External"/><Relationship Id="rId120" Type="http://schemas.openxmlformats.org/officeDocument/2006/relationships/hyperlink" Target="http://www.ncbi.nlm.nih.gov/pubmed?term=Sj%C3%B6gren%20J%5BAuthor%5D&amp;cauthor=true&amp;cauthor_uid=15919308" TargetMode="External"/><Relationship Id="rId125" Type="http://schemas.openxmlformats.org/officeDocument/2006/relationships/hyperlink" Target="http://www.ncbi.nlm.nih.gov/pubmed/15919308" TargetMode="External"/><Relationship Id="rId141" Type="http://schemas.openxmlformats.org/officeDocument/2006/relationships/hyperlink" Target="http://www.ncbi.nlm.nih.gov/pubmed/18481237" TargetMode="External"/><Relationship Id="rId146" Type="http://schemas.openxmlformats.org/officeDocument/2006/relationships/hyperlink" Target="http://www.ncbi.nlm.nih.gov/pubmed/1597991" TargetMode="External"/><Relationship Id="rId167" Type="http://schemas.openxmlformats.org/officeDocument/2006/relationships/hyperlink" Target="https://cs.wikipedia.org/w/index.php?title=Arbeitsgemeinschaft_f%C3%BCr_Osteosynthesefragen&amp;action=edit&amp;redlink=1" TargetMode="External"/><Relationship Id="rId7" Type="http://schemas.openxmlformats.org/officeDocument/2006/relationships/footnotes" Target="footnotes.xml"/><Relationship Id="rId71" Type="http://schemas.openxmlformats.org/officeDocument/2006/relationships/hyperlink" Target="http://www.ncbi.nlm.nih.gov/pubmed?term=Roberts%20SA%5BAuthor%5D&amp;cauthor=true&amp;cauthor_uid=15839964" TargetMode="External"/><Relationship Id="rId92" Type="http://schemas.openxmlformats.org/officeDocument/2006/relationships/hyperlink" Target="http://www.ncbi.nlm.nih.gov/pubmed?term=Gaca%20JG%5BAuthor%5D&amp;cauthor=true&amp;cauthor_uid=22436774" TargetMode="External"/><Relationship Id="rId162" Type="http://schemas.openxmlformats.org/officeDocument/2006/relationships/hyperlink" Target="https://www.ncbi.nlm.nih.gov/pubmed/?term=Reconstruction+of+massive+post-sternotomy+defects+with+allogeneic+bone+graft%3A+four-year+results+and+experience+using+the+method"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hyperlink" Target="http://www.ncbi.nlm.nih.gov/pubmed?term=Sant%C3%A8%20P%5BAuthor%5D&amp;cauthor=true&amp;cauthor_uid=21357316" TargetMode="External"/><Relationship Id="rId87" Type="http://schemas.openxmlformats.org/officeDocument/2006/relationships/hyperlink" Target="http://www.ncbi.nlm.nih.gov/pubmed/16930768" TargetMode="External"/><Relationship Id="rId110" Type="http://schemas.openxmlformats.org/officeDocument/2006/relationships/hyperlink" Target="http://www.ncbi.nlm.nih.gov/pubmed?term=Brandt%20C%5BAuthor%5D&amp;cauthor=true&amp;cauthor_uid=12045542" TargetMode="External"/><Relationship Id="rId115" Type="http://schemas.openxmlformats.org/officeDocument/2006/relationships/hyperlink" Target="http://www.ncbi.nlm.nih.gov/pubmed/14667639" TargetMode="External"/><Relationship Id="rId131" Type="http://schemas.openxmlformats.org/officeDocument/2006/relationships/hyperlink" Target="http://www.ncbi.nlm.nih.gov/pubmed?term=Carrel%20TP%5BAuthor%5D&amp;cauthor=true&amp;cauthor_uid=16122463" TargetMode="External"/><Relationship Id="rId136" Type="http://schemas.openxmlformats.org/officeDocument/2006/relationships/hyperlink" Target="http://www.ncbi.nlm.nih.gov/pubmed/22108946" TargetMode="External"/><Relationship Id="rId157" Type="http://schemas.openxmlformats.org/officeDocument/2006/relationships/hyperlink" Target="http://www.ncbi.nlm.nih.gov/pubmed?term=Stella%20F%5BAuthor%5D&amp;cauthor=true&amp;cauthor_uid=22978832" TargetMode="External"/><Relationship Id="rId61" Type="http://schemas.openxmlformats.org/officeDocument/2006/relationships/hyperlink" Target="http://www.ncbi.nlm.nih.gov/pubmed/15366688" TargetMode="External"/><Relationship Id="rId82" Type="http://schemas.openxmlformats.org/officeDocument/2006/relationships/hyperlink" Target="http://www.ncbi.nlm.nih.gov/pubmed/11247711" TargetMode="External"/><Relationship Id="rId152" Type="http://schemas.openxmlformats.org/officeDocument/2006/relationships/hyperlink" Target="http://www.ncbi.nlm.nih.gov/pubmed/24140815" TargetMode="External"/><Relationship Id="rId19" Type="http://schemas.openxmlformats.org/officeDocument/2006/relationships/image" Target="media/image4.jpeg"/><Relationship Id="rId14" Type="http://schemas.openxmlformats.org/officeDocument/2006/relationships/hyperlink" Target="http://www.wikiskripta.eu/index.php/Musculi_subcostales" TargetMode="External"/><Relationship Id="rId30" Type="http://schemas.openxmlformats.org/officeDocument/2006/relationships/image" Target="media/image15.jpeg"/><Relationship Id="rId35" Type="http://schemas.openxmlformats.org/officeDocument/2006/relationships/chart" Target="charts/chart5.xml"/><Relationship Id="rId56" Type="http://schemas.openxmlformats.org/officeDocument/2006/relationships/hyperlink" Target="http://www.ncbi.nlm.nih.gov/pubmed/?term=Matt%20P%5BAuthor%5D&amp;cauthor=true&amp;cauthor_uid=23624983" TargetMode="External"/><Relationship Id="rId77" Type="http://schemas.openxmlformats.org/officeDocument/2006/relationships/hyperlink" Target="http://www.ncbi.nlm.nih.gov/pubmed?term=Grunkemeier%20GL%5BAuthor%5D&amp;cauthor=true&amp;cauthor_uid=10197653" TargetMode="External"/><Relationship Id="rId100" Type="http://schemas.openxmlformats.org/officeDocument/2006/relationships/hyperlink" Target="http://www.ncbi.nlm.nih.gov/pubmed?term=Gastmeier%20P%5BAuthor%5D&amp;cauthor=true&amp;cauthor_uid=19416962" TargetMode="External"/><Relationship Id="rId105" Type="http://schemas.openxmlformats.org/officeDocument/2006/relationships/hyperlink" Target="http://www.ncbi.nlm.nih.gov/pubmed/18082415" TargetMode="External"/><Relationship Id="rId126" Type="http://schemas.openxmlformats.org/officeDocument/2006/relationships/hyperlink" Target="http://www.ncbi.nlm.nih.gov/pubmed?term=Immer%20FF%5BAuthor%5D&amp;cauthor=true&amp;cauthor_uid=16122463" TargetMode="External"/><Relationship Id="rId147" Type="http://schemas.openxmlformats.org/officeDocument/2006/relationships/hyperlink" Target="http://www.ncbi.nlm.nih.gov/pubmed/15108797" TargetMode="External"/><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ncbi.nlm.nih.gov/pubmed/26577944" TargetMode="External"/><Relationship Id="rId72" Type="http://schemas.openxmlformats.org/officeDocument/2006/relationships/hyperlink" Target="http://www.ncbi.nlm.nih.gov/pubmed?term=Milsom%20P%5BAuthor%5D&amp;cauthor=true&amp;cauthor_uid=15839964" TargetMode="External"/><Relationship Id="rId93" Type="http://schemas.openxmlformats.org/officeDocument/2006/relationships/hyperlink" Target="http://www.ncbi.nlm.nih.gov/pubmed?term=Spann%20JC%5BAuthor%5D&amp;cauthor=true&amp;cauthor_uid=22436774" TargetMode="External"/><Relationship Id="rId98" Type="http://schemas.openxmlformats.org/officeDocument/2006/relationships/hyperlink" Target="http://www.ncbi.nlm.nih.gov/pubmed?term=Haverich%20A%5BAuthor%5D&amp;cauthor=true&amp;cauthor_uid=19416962" TargetMode="External"/><Relationship Id="rId121" Type="http://schemas.openxmlformats.org/officeDocument/2006/relationships/hyperlink" Target="http://www.ncbi.nlm.nih.gov/pubmed?term=Gustafsson%20R%5BAuthor%5D&amp;cauthor=true&amp;cauthor_uid=15919308" TargetMode="External"/><Relationship Id="rId142" Type="http://schemas.openxmlformats.org/officeDocument/2006/relationships/hyperlink" Target="http://www.ncbi.nlm.nih.gov/pubmed/21256819" TargetMode="External"/><Relationship Id="rId163" Type="http://schemas.openxmlformats.org/officeDocument/2006/relationships/hyperlink" Target="http://www.ncbi.nlm.nih.gov/pubmed/?term=Successful+three-year+outcome+in+a+patient+with+allogenous+sternalbone+graft+in+the+treatment+of+massive+post-sternotomy+defects" TargetMode="External"/><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hyperlink" Target="http://www.ncbi.nlm.nih.gov/pubmed/?term=Shumacker%20HB%20Jr%5BAuthor%5D&amp;cauthor=true&amp;cauthor_uid=2651455" TargetMode="External"/><Relationship Id="rId67" Type="http://schemas.openxmlformats.org/officeDocument/2006/relationships/hyperlink" Target="http://www.ncbi.nlm.nih.gov/pubmed?term=Cerasuolo%20F%5BAuthor%5D&amp;cauthor=true&amp;cauthor_uid=21357316" TargetMode="External"/><Relationship Id="rId116" Type="http://schemas.openxmlformats.org/officeDocument/2006/relationships/hyperlink" Target="http://www.ncbi.nlm.nih.gov/pubmed/12440614" TargetMode="External"/><Relationship Id="rId137" Type="http://schemas.openxmlformats.org/officeDocument/2006/relationships/hyperlink" Target="http://www.ncbi.nlm.nih.gov/pubmed/22784512" TargetMode="External"/><Relationship Id="rId158" Type="http://schemas.openxmlformats.org/officeDocument/2006/relationships/hyperlink" Target="http://www.ncbi.nlm.nih.gov/pubmed/22978832" TargetMode="External"/><Relationship Id="rId20" Type="http://schemas.openxmlformats.org/officeDocument/2006/relationships/image" Target="media/image5.jpeg"/><Relationship Id="rId41" Type="http://schemas.openxmlformats.org/officeDocument/2006/relationships/image" Target="media/image20.tiff"/><Relationship Id="rId62" Type="http://schemas.openxmlformats.org/officeDocument/2006/relationships/hyperlink" Target="http://www.ncbi.nlm.nih.gov/pubmed/16159846" TargetMode="External"/><Relationship Id="rId83" Type="http://schemas.openxmlformats.org/officeDocument/2006/relationships/hyperlink" Target="http://www.ncbi.nlm.nih.gov/pubmed/17310047" TargetMode="External"/><Relationship Id="rId88" Type="http://schemas.openxmlformats.org/officeDocument/2006/relationships/hyperlink" Target="http://www.ncbi.nlm.nih.gov/pubmed/20103378" TargetMode="External"/><Relationship Id="rId111" Type="http://schemas.openxmlformats.org/officeDocument/2006/relationships/hyperlink" Target="http://www.ncbi.nlm.nih.gov/pubmed?term=Alvarez%20JM%5BAuthor%5D&amp;cauthor=true&amp;cauthor_uid=12045542" TargetMode="External"/><Relationship Id="rId132" Type="http://schemas.openxmlformats.org/officeDocument/2006/relationships/hyperlink" Target="http://www.ncbi.nlm.nih.gov/pubmed?term=Immer%20sternal" TargetMode="External"/><Relationship Id="rId153" Type="http://schemas.openxmlformats.org/officeDocument/2006/relationships/hyperlink" Target="http://www.ncbi.nlm.nih.gov/pubmed?term=Dell'Amore%20A%5BAuthor%5D&amp;cauthor=true&amp;cauthor_uid=2297883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lang val="cs-CZ"/>
  <c:chart>
    <c:view3D>
      <c:rotX val="10"/>
      <c:rotY val="10"/>
      <c:depthPercent val="250"/>
      <c:rAngAx val="1"/>
    </c:view3D>
    <c:sideWall>
      <c:spPr>
        <a:noFill/>
        <a:scene3d>
          <a:camera prst="orthographicFront"/>
          <a:lightRig rig="threePt" dir="t"/>
        </a:scene3d>
        <a:sp3d>
          <a:bevelT/>
        </a:sp3d>
      </c:spPr>
    </c:sideWall>
    <c:backWall>
      <c:spPr>
        <a:noFill/>
        <a:scene3d>
          <a:camera prst="orthographicFront"/>
          <a:lightRig rig="threePt" dir="t"/>
        </a:scene3d>
        <a:sp3d>
          <a:bevelT/>
        </a:sp3d>
      </c:spPr>
    </c:backWall>
    <c:plotArea>
      <c:layout>
        <c:manualLayout>
          <c:layoutTarget val="inner"/>
          <c:xMode val="edge"/>
          <c:yMode val="edge"/>
          <c:x val="4.9763158303437034E-2"/>
          <c:y val="1.9797306358602985E-2"/>
          <c:w val="0.86425680123318371"/>
          <c:h val="0.58682139732533778"/>
        </c:manualLayout>
      </c:layout>
      <c:bar3DChart>
        <c:barDir val="col"/>
        <c:grouping val="clustered"/>
        <c:ser>
          <c:idx val="0"/>
          <c:order val="0"/>
          <c:tx>
            <c:strRef>
              <c:f>List1!$B$1</c:f>
              <c:strCache>
                <c:ptCount val="1"/>
                <c:pt idx="0">
                  <c:v>AO/NPWT</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alších uzávěrů (%)</c:v>
                </c:pt>
              </c:strCache>
            </c:strRef>
          </c:cat>
          <c:val>
            <c:numRef>
              <c:f>List1!$B$2:$B$10</c:f>
              <c:numCache>
                <c:formatCode>General</c:formatCode>
                <c:ptCount val="9"/>
                <c:pt idx="0">
                  <c:v>10.26</c:v>
                </c:pt>
                <c:pt idx="1">
                  <c:v>40</c:v>
                </c:pt>
                <c:pt idx="2">
                  <c:v>18.5</c:v>
                </c:pt>
                <c:pt idx="3">
                  <c:v>7.6899999999999995</c:v>
                </c:pt>
                <c:pt idx="4">
                  <c:v>43.6</c:v>
                </c:pt>
                <c:pt idx="5">
                  <c:v>0</c:v>
                </c:pt>
                <c:pt idx="6">
                  <c:v>12.82</c:v>
                </c:pt>
                <c:pt idx="7">
                  <c:v>5.13</c:v>
                </c:pt>
                <c:pt idx="8">
                  <c:v>10.26</c:v>
                </c:pt>
              </c:numCache>
            </c:numRef>
          </c:val>
        </c:ser>
        <c:ser>
          <c:idx val="1"/>
          <c:order val="1"/>
          <c:tx>
            <c:strRef>
              <c:f>List1!$C$1</c:f>
              <c:strCache>
                <c:ptCount val="1"/>
                <c:pt idx="0">
                  <c:v>Re-cerkláž/NPWT</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alších uzávěrů (%)</c:v>
                </c:pt>
              </c:strCache>
            </c:strRef>
          </c:cat>
          <c:val>
            <c:numRef>
              <c:f>List1!$C$2:$C$10</c:f>
              <c:numCache>
                <c:formatCode>General</c:formatCode>
                <c:ptCount val="9"/>
                <c:pt idx="0">
                  <c:v>17.7</c:v>
                </c:pt>
                <c:pt idx="1">
                  <c:v>46</c:v>
                </c:pt>
                <c:pt idx="2">
                  <c:v>15</c:v>
                </c:pt>
                <c:pt idx="3">
                  <c:v>46.51</c:v>
                </c:pt>
                <c:pt idx="4">
                  <c:v>72.09</c:v>
                </c:pt>
                <c:pt idx="5">
                  <c:v>34.879999999999995</c:v>
                </c:pt>
                <c:pt idx="6">
                  <c:v>20.93</c:v>
                </c:pt>
                <c:pt idx="7">
                  <c:v>13.950000000000006</c:v>
                </c:pt>
                <c:pt idx="8">
                  <c:v>18.600000000000001</c:v>
                </c:pt>
              </c:numCache>
            </c:numRef>
          </c:val>
        </c:ser>
        <c:ser>
          <c:idx val="2"/>
          <c:order val="2"/>
          <c:tx>
            <c:strRef>
              <c:f>List1!$D$1</c:f>
              <c:strCache>
                <c:ptCount val="1"/>
                <c:pt idx="0">
                  <c:v>Re-cerkláž/drenáž</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alších uzávěrů (%)</c:v>
                </c:pt>
              </c:strCache>
            </c:strRef>
          </c:cat>
          <c:val>
            <c:numRef>
              <c:f>List1!$D$2:$D$10</c:f>
              <c:numCache>
                <c:formatCode>General</c:formatCode>
                <c:ptCount val="9"/>
                <c:pt idx="0">
                  <c:v>36</c:v>
                </c:pt>
                <c:pt idx="1">
                  <c:v>37</c:v>
                </c:pt>
                <c:pt idx="2">
                  <c:v>7</c:v>
                </c:pt>
                <c:pt idx="3">
                  <c:v>46.15</c:v>
                </c:pt>
                <c:pt idx="4">
                  <c:v>61.54</c:v>
                </c:pt>
                <c:pt idx="5">
                  <c:v>34.620000000000012</c:v>
                </c:pt>
                <c:pt idx="6">
                  <c:v>23.08</c:v>
                </c:pt>
                <c:pt idx="7">
                  <c:v>0</c:v>
                </c:pt>
                <c:pt idx="8">
                  <c:v>11.54</c:v>
                </c:pt>
              </c:numCache>
            </c:numRef>
          </c:val>
        </c:ser>
        <c:gapDepth val="234"/>
        <c:shape val="box"/>
        <c:axId val="82699392"/>
        <c:axId val="82700928"/>
        <c:axId val="0"/>
      </c:bar3DChart>
      <c:catAx>
        <c:axId val="82699392"/>
        <c:scaling>
          <c:orientation val="minMax"/>
        </c:scaling>
        <c:axPos val="b"/>
        <c:tickLblPos val="nextTo"/>
        <c:crossAx val="82700928"/>
        <c:crosses val="autoZero"/>
        <c:auto val="1"/>
        <c:lblAlgn val="ctr"/>
        <c:lblOffset val="100"/>
      </c:catAx>
      <c:valAx>
        <c:axId val="82700928"/>
        <c:scaling>
          <c:orientation val="minMax"/>
        </c:scaling>
        <c:axPos val="l"/>
        <c:majorGridlines/>
        <c:numFmt formatCode="General" sourceLinked="1"/>
        <c:tickLblPos val="nextTo"/>
        <c:crossAx val="82699392"/>
        <c:crosses val="autoZero"/>
        <c:crossBetween val="between"/>
      </c:valAx>
    </c:plotArea>
    <c:legend>
      <c:legendPos val="r"/>
      <c:layout>
        <c:manualLayout>
          <c:xMode val="edge"/>
          <c:yMode val="edge"/>
          <c:x val="0.78797233679123446"/>
          <c:y val="0.80509261342332683"/>
          <c:w val="0.19978210563916318"/>
          <c:h val="0.17598942467957929"/>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view3D>
      <c:rotX val="10"/>
      <c:rotY val="10"/>
      <c:depthPercent val="250"/>
      <c:rAngAx val="1"/>
    </c:view3D>
    <c:plotArea>
      <c:layout>
        <c:manualLayout>
          <c:layoutTarget val="inner"/>
          <c:xMode val="edge"/>
          <c:yMode val="edge"/>
          <c:x val="6.5062103457540765E-2"/>
          <c:y val="3.8752250209561502E-2"/>
          <c:w val="0.74113311426622852"/>
          <c:h val="0.52936526913192927"/>
        </c:manualLayout>
      </c:layout>
      <c:bar3DChart>
        <c:barDir val="col"/>
        <c:grouping val="clustered"/>
        <c:ser>
          <c:idx val="0"/>
          <c:order val="0"/>
          <c:tx>
            <c:strRef>
              <c:f>List1!$B$1</c:f>
              <c:strCache>
                <c:ptCount val="1"/>
                <c:pt idx="0">
                  <c:v>AO/allograft</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dalších uzávěrů (%)</c:v>
                </c:pt>
              </c:strCache>
            </c:strRef>
          </c:cat>
          <c:val>
            <c:numRef>
              <c:f>List1!$B$2:$B$10</c:f>
              <c:numCache>
                <c:formatCode>General</c:formatCode>
                <c:ptCount val="9"/>
                <c:pt idx="0">
                  <c:v>11.26</c:v>
                </c:pt>
                <c:pt idx="1">
                  <c:v>50</c:v>
                </c:pt>
                <c:pt idx="2">
                  <c:v>25.5</c:v>
                </c:pt>
                <c:pt idx="3">
                  <c:v>17.649999999999999</c:v>
                </c:pt>
                <c:pt idx="4">
                  <c:v>35.290000000000013</c:v>
                </c:pt>
                <c:pt idx="5">
                  <c:v>0</c:v>
                </c:pt>
                <c:pt idx="6">
                  <c:v>17.649999999999999</c:v>
                </c:pt>
                <c:pt idx="7">
                  <c:v>11.76</c:v>
                </c:pt>
                <c:pt idx="8">
                  <c:v>17.649999999999999</c:v>
                </c:pt>
              </c:numCache>
            </c:numRef>
          </c:val>
        </c:ser>
        <c:ser>
          <c:idx val="1"/>
          <c:order val="1"/>
          <c:tx>
            <c:strRef>
              <c:f>List1!$C$1</c:f>
              <c:strCache>
                <c:ptCount val="1"/>
                <c:pt idx="0">
                  <c:v>Re-cerkláž/defekt/NPWT</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dalších uzávěrů (%)</c:v>
                </c:pt>
              </c:strCache>
            </c:strRef>
          </c:cat>
          <c:val>
            <c:numRef>
              <c:f>List1!$C$2:$C$10</c:f>
              <c:numCache>
                <c:formatCode>General</c:formatCode>
                <c:ptCount val="9"/>
                <c:pt idx="0">
                  <c:v>44.4</c:v>
                </c:pt>
                <c:pt idx="1">
                  <c:v>59</c:v>
                </c:pt>
                <c:pt idx="2">
                  <c:v>18</c:v>
                </c:pt>
                <c:pt idx="3">
                  <c:v>100</c:v>
                </c:pt>
                <c:pt idx="4">
                  <c:v>90</c:v>
                </c:pt>
                <c:pt idx="5">
                  <c:v>100</c:v>
                </c:pt>
                <c:pt idx="6">
                  <c:v>30</c:v>
                </c:pt>
                <c:pt idx="7">
                  <c:v>30</c:v>
                </c:pt>
                <c:pt idx="8">
                  <c:v>30</c:v>
                </c:pt>
              </c:numCache>
            </c:numRef>
          </c:val>
        </c:ser>
        <c:ser>
          <c:idx val="2"/>
          <c:order val="2"/>
          <c:tx>
            <c:strRef>
              <c:f>List1!$D$1</c:f>
              <c:strCache>
                <c:ptCount val="1"/>
                <c:pt idx="0">
                  <c:v>Re-cerkláž/defekt/drenáž</c:v>
                </c:pt>
              </c:strCache>
            </c:strRef>
          </c:tx>
          <c:cat>
            <c:strRef>
              <c:f>List1!$A$2:$A$10</c:f>
              <c:strCache>
                <c:ptCount val="9"/>
                <c:pt idx="0">
                  <c:v>Mortalita (%)</c:v>
                </c:pt>
                <c:pt idx="1">
                  <c:v>Délka hospitalizace (dny)</c:v>
                </c:pt>
                <c:pt idx="2">
                  <c:v>Příprava k 1. uzávěru (dny)</c:v>
                </c:pt>
                <c:pt idx="3">
                  <c:v>Selhání 1.osteosyntézy (%)</c:v>
                </c:pt>
                <c:pt idx="4">
                  <c:v>Selhání 1.resutury m.tk. (%)</c:v>
                </c:pt>
                <c:pt idx="5">
                  <c:v>Reziduální nestabilita hr.stěny (%)</c:v>
                </c:pt>
                <c:pt idx="6">
                  <c:v>Ambulantní dohojení m.tk. (%)</c:v>
                </c:pt>
                <c:pt idx="7">
                  <c:v>Laloková plastika u 1.uzávěru (%)</c:v>
                </c:pt>
                <c:pt idx="8">
                  <c:v>Laloková plastika u dalších uzávěrů (%)</c:v>
                </c:pt>
              </c:strCache>
            </c:strRef>
          </c:cat>
          <c:val>
            <c:numRef>
              <c:f>List1!$D$2:$D$10</c:f>
              <c:numCache>
                <c:formatCode>General</c:formatCode>
                <c:ptCount val="9"/>
                <c:pt idx="0">
                  <c:v>75</c:v>
                </c:pt>
                <c:pt idx="1">
                  <c:v>56</c:v>
                </c:pt>
                <c:pt idx="2">
                  <c:v>9</c:v>
                </c:pt>
                <c:pt idx="3">
                  <c:v>100</c:v>
                </c:pt>
                <c:pt idx="4">
                  <c:v>100</c:v>
                </c:pt>
                <c:pt idx="5">
                  <c:v>100</c:v>
                </c:pt>
                <c:pt idx="6">
                  <c:v>0</c:v>
                </c:pt>
                <c:pt idx="7">
                  <c:v>0</c:v>
                </c:pt>
                <c:pt idx="8">
                  <c:v>42.7</c:v>
                </c:pt>
              </c:numCache>
            </c:numRef>
          </c:val>
        </c:ser>
        <c:shape val="box"/>
        <c:axId val="82620416"/>
        <c:axId val="82621952"/>
        <c:axId val="0"/>
      </c:bar3DChart>
      <c:catAx>
        <c:axId val="82620416"/>
        <c:scaling>
          <c:orientation val="minMax"/>
        </c:scaling>
        <c:axPos val="b"/>
        <c:tickLblPos val="nextTo"/>
        <c:crossAx val="82621952"/>
        <c:crosses val="autoZero"/>
        <c:auto val="1"/>
        <c:lblAlgn val="ctr"/>
        <c:lblOffset val="100"/>
      </c:catAx>
      <c:valAx>
        <c:axId val="82621952"/>
        <c:scaling>
          <c:orientation val="minMax"/>
        </c:scaling>
        <c:axPos val="l"/>
        <c:majorGridlines/>
        <c:numFmt formatCode="General" sourceLinked="1"/>
        <c:tickLblPos val="nextTo"/>
        <c:crossAx val="82620416"/>
        <c:crosses val="autoZero"/>
        <c:crossBetween val="between"/>
      </c:valAx>
    </c:plotArea>
    <c:legend>
      <c:legendPos val="r"/>
      <c:layout>
        <c:manualLayout>
          <c:xMode val="edge"/>
          <c:yMode val="edge"/>
          <c:x val="0.69247603308845662"/>
          <c:y val="0.78926907696747362"/>
          <c:w val="0.30752378174950701"/>
          <c:h val="0.1981689138172799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view3D>
      <c:rotY val="10"/>
      <c:depthPercent val="250"/>
      <c:rAngAx val="1"/>
    </c:view3D>
    <c:plotArea>
      <c:layout/>
      <c:bar3DChart>
        <c:barDir val="col"/>
        <c:grouping val="clustered"/>
        <c:ser>
          <c:idx val="0"/>
          <c:order val="0"/>
          <c:tx>
            <c:strRef>
              <c:f>List1!$B$1</c:f>
              <c:strCache>
                <c:ptCount val="1"/>
                <c:pt idx="0">
                  <c:v>Počet lalokových plastik v průběhu první resutury</c:v>
                </c:pt>
              </c:strCache>
            </c:strRef>
          </c:tx>
          <c:cat>
            <c:strRef>
              <c:f>List1!$A$2:$A$10</c:f>
              <c:strCache>
                <c:ptCount val="9"/>
                <c:pt idx="0">
                  <c:v>AO celkem</c:v>
                </c:pt>
                <c:pt idx="1">
                  <c:v>AO/NPWT</c:v>
                </c:pt>
                <c:pt idx="2">
                  <c:v>AO/allograft</c:v>
                </c:pt>
                <c:pt idx="3">
                  <c:v>Re-cerkláž celkem</c:v>
                </c:pt>
                <c:pt idx="4">
                  <c:v>Re-cerkláž/NPWT</c:v>
                </c:pt>
                <c:pt idx="5">
                  <c:v>Re-cerkláž/drenáž</c:v>
                </c:pt>
                <c:pt idx="6">
                  <c:v>Re-cerkláž/defekt/celkem</c:v>
                </c:pt>
                <c:pt idx="7">
                  <c:v>Re-cerkláž/defekt/NPWT </c:v>
                </c:pt>
                <c:pt idx="8">
                  <c:v>Re-cerkláž/defekt/drenáž</c:v>
                </c:pt>
              </c:strCache>
            </c:strRef>
          </c:cat>
          <c:val>
            <c:numRef>
              <c:f>List1!$B$2:$B$10</c:f>
              <c:numCache>
                <c:formatCode>General</c:formatCode>
                <c:ptCount val="9"/>
                <c:pt idx="0">
                  <c:v>4.76</c:v>
                </c:pt>
                <c:pt idx="1">
                  <c:v>5.13</c:v>
                </c:pt>
                <c:pt idx="2">
                  <c:v>11.76</c:v>
                </c:pt>
                <c:pt idx="3">
                  <c:v>8.69</c:v>
                </c:pt>
                <c:pt idx="4">
                  <c:v>13.950000000000006</c:v>
                </c:pt>
                <c:pt idx="5">
                  <c:v>0</c:v>
                </c:pt>
                <c:pt idx="6">
                  <c:v>13.629999999999999</c:v>
                </c:pt>
                <c:pt idx="7">
                  <c:v>30</c:v>
                </c:pt>
                <c:pt idx="8">
                  <c:v>0</c:v>
                </c:pt>
              </c:numCache>
            </c:numRef>
          </c:val>
        </c:ser>
        <c:ser>
          <c:idx val="1"/>
          <c:order val="1"/>
          <c:tx>
            <c:strRef>
              <c:f>List1!$C$1</c:f>
              <c:strCache>
                <c:ptCount val="1"/>
                <c:pt idx="0">
                  <c:v>Počet lalokových plastik v průběhu dalších resutur</c:v>
                </c:pt>
              </c:strCache>
            </c:strRef>
          </c:tx>
          <c:cat>
            <c:strRef>
              <c:f>List1!$A$2:$A$10</c:f>
              <c:strCache>
                <c:ptCount val="9"/>
                <c:pt idx="0">
                  <c:v>AO celkem</c:v>
                </c:pt>
                <c:pt idx="1">
                  <c:v>AO/NPWT</c:v>
                </c:pt>
                <c:pt idx="2">
                  <c:v>AO/allograft</c:v>
                </c:pt>
                <c:pt idx="3">
                  <c:v>Re-cerkláž celkem</c:v>
                </c:pt>
                <c:pt idx="4">
                  <c:v>Re-cerkláž/NPWT</c:v>
                </c:pt>
                <c:pt idx="5">
                  <c:v>Re-cerkláž/drenáž</c:v>
                </c:pt>
                <c:pt idx="6">
                  <c:v>Re-cerkláž/defekt/celkem</c:v>
                </c:pt>
                <c:pt idx="7">
                  <c:v>Re-cerkláž/defekt/NPWT </c:v>
                </c:pt>
                <c:pt idx="8">
                  <c:v>Re-cerkláž/defekt/drenáž</c:v>
                </c:pt>
              </c:strCache>
            </c:strRef>
          </c:cat>
          <c:val>
            <c:numRef>
              <c:f>List1!$C$2:$C$10</c:f>
              <c:numCache>
                <c:formatCode>General</c:formatCode>
                <c:ptCount val="9"/>
                <c:pt idx="0">
                  <c:v>11.9</c:v>
                </c:pt>
                <c:pt idx="1">
                  <c:v>10.26</c:v>
                </c:pt>
                <c:pt idx="2">
                  <c:v>17.649999999999999</c:v>
                </c:pt>
                <c:pt idx="3">
                  <c:v>15.94</c:v>
                </c:pt>
                <c:pt idx="4">
                  <c:v>18.600000000000001</c:v>
                </c:pt>
                <c:pt idx="5">
                  <c:v>11.54</c:v>
                </c:pt>
                <c:pt idx="6">
                  <c:v>36.36</c:v>
                </c:pt>
                <c:pt idx="7">
                  <c:v>30</c:v>
                </c:pt>
                <c:pt idx="8">
                  <c:v>42.7</c:v>
                </c:pt>
              </c:numCache>
            </c:numRef>
          </c:val>
        </c:ser>
        <c:shape val="box"/>
        <c:axId val="83670528"/>
        <c:axId val="83672064"/>
        <c:axId val="0"/>
      </c:bar3DChart>
      <c:catAx>
        <c:axId val="83670528"/>
        <c:scaling>
          <c:orientation val="minMax"/>
        </c:scaling>
        <c:axPos val="b"/>
        <c:tickLblPos val="nextTo"/>
        <c:crossAx val="83672064"/>
        <c:crossesAt val="0"/>
        <c:auto val="1"/>
        <c:lblAlgn val="ctr"/>
        <c:lblOffset val="100"/>
      </c:catAx>
      <c:valAx>
        <c:axId val="83672064"/>
        <c:scaling>
          <c:orientation val="minMax"/>
        </c:scaling>
        <c:axPos val="l"/>
        <c:majorGridlines/>
        <c:numFmt formatCode="General" sourceLinked="0"/>
        <c:tickLblPos val="nextTo"/>
        <c:crossAx val="83670528"/>
        <c:crosses val="autoZero"/>
        <c:crossBetween val="between"/>
      </c:valAx>
    </c:plotArea>
    <c:legend>
      <c:legendPos val="r"/>
      <c:layout>
        <c:manualLayout>
          <c:xMode val="edge"/>
          <c:yMode val="edge"/>
          <c:x val="0.6904757217847769"/>
          <c:y val="0.69775465566804673"/>
          <c:w val="0.27943168562263082"/>
          <c:h val="0.23941132358455194"/>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5.7266212509953111E-2"/>
          <c:y val="0.11478729864649265"/>
          <c:w val="0.56416846770558171"/>
          <c:h val="0.78088291904688389"/>
        </c:manualLayout>
      </c:layout>
      <c:pie3DChart>
        <c:varyColors val="1"/>
        <c:ser>
          <c:idx val="0"/>
          <c:order val="0"/>
          <c:tx>
            <c:strRef>
              <c:f>List1!$B$1</c:f>
              <c:strCache>
                <c:ptCount val="1"/>
                <c:pt idx="0">
                  <c:v>nAO/NPWT = 41</c:v>
                </c:pt>
              </c:strCache>
            </c:strRef>
          </c:tx>
          <c:dLbls>
            <c:dLbl>
              <c:idx val="0"/>
              <c:layout/>
              <c:tx>
                <c:rich>
                  <a:bodyPr/>
                  <a:lstStyle/>
                  <a:p>
                    <a:r>
                      <a:rPr lang="en-US" sz="1100" b="1"/>
                      <a:t>53</a:t>
                    </a:r>
                    <a:r>
                      <a:rPr lang="cs-CZ" sz="1100" b="1"/>
                      <a:t>,</a:t>
                    </a:r>
                    <a:r>
                      <a:rPr lang="en-US" sz="1100" b="1"/>
                      <a:t>66</a:t>
                    </a:r>
                  </a:p>
                </c:rich>
              </c:tx>
              <c:showVal val="1"/>
            </c:dLbl>
            <c:txPr>
              <a:bodyPr/>
              <a:lstStyle/>
              <a:p>
                <a:pPr>
                  <a:defRPr sz="1100" b="1"/>
                </a:pPr>
                <a:endParaRPr lang="cs-CZ"/>
              </a:p>
            </c:txPr>
            <c:showVal val="1"/>
            <c:showLeaderLines val="1"/>
          </c:dLbls>
          <c:cat>
            <c:strRef>
              <c:f>List1!$A$2:$A$8</c:f>
              <c:strCache>
                <c:ptCount val="7"/>
                <c:pt idx="0">
                  <c:v>Staph.species (n=22)</c:v>
                </c:pt>
                <c:pt idx="1">
                  <c:v>Staph.aureus (n=7) </c:v>
                </c:pt>
                <c:pt idx="2">
                  <c:v>Klebsiella pneumoniae (n=6)</c:v>
                </c:pt>
                <c:pt idx="3">
                  <c:v>Pseudomonas aer. (n=1)</c:v>
                </c:pt>
                <c:pt idx="4">
                  <c:v>Escherchia coli (n=1)</c:v>
                </c:pt>
                <c:pt idx="5">
                  <c:v>Morganela morgagni (n=1)</c:v>
                </c:pt>
                <c:pt idx="6">
                  <c:v>Serratia marescens (n=1)</c:v>
                </c:pt>
              </c:strCache>
            </c:strRef>
          </c:cat>
          <c:val>
            <c:numRef>
              <c:f>List1!$B$2:$B$8</c:f>
              <c:numCache>
                <c:formatCode>General</c:formatCode>
                <c:ptCount val="7"/>
                <c:pt idx="0" formatCode="0.00">
                  <c:v>53.660000000000011</c:v>
                </c:pt>
                <c:pt idx="1">
                  <c:v>17.07</c:v>
                </c:pt>
                <c:pt idx="2">
                  <c:v>14.63</c:v>
                </c:pt>
                <c:pt idx="3">
                  <c:v>2.44</c:v>
                </c:pt>
                <c:pt idx="4">
                  <c:v>4.8899999999999997</c:v>
                </c:pt>
                <c:pt idx="5">
                  <c:v>2.44</c:v>
                </c:pt>
                <c:pt idx="6">
                  <c:v>2.44</c:v>
                </c:pt>
              </c:numCache>
            </c:numRef>
          </c:val>
        </c:ser>
      </c:pie3DChart>
    </c:plotArea>
    <c:legend>
      <c:legendPos val="r"/>
      <c:layout/>
      <c:txPr>
        <a:bodyPr/>
        <a:lstStyle/>
        <a:p>
          <a:pPr>
            <a:defRPr sz="1100"/>
          </a:pPr>
          <a:endParaRPr lang="cs-CZ"/>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Prodej</c:v>
                </c:pt>
              </c:strCache>
            </c:strRef>
          </c:tx>
          <c:dLbls>
            <c:txPr>
              <a:bodyPr/>
              <a:lstStyle/>
              <a:p>
                <a:pPr>
                  <a:defRPr sz="1100" b="1"/>
                </a:pPr>
                <a:endParaRPr lang="cs-CZ"/>
              </a:p>
            </c:txPr>
            <c:showVal val="1"/>
            <c:showLeaderLines val="1"/>
          </c:dLbls>
          <c:cat>
            <c:strRef>
              <c:f>List1!$A$2:$A$8</c:f>
              <c:strCache>
                <c:ptCount val="7"/>
                <c:pt idx="0">
                  <c:v>Staph.species (n=28)</c:v>
                </c:pt>
                <c:pt idx="1">
                  <c:v>Staph.aureus (n=22)</c:v>
                </c:pt>
                <c:pt idx="2">
                  <c:v>Klebsiella pneumoniae (n=5)</c:v>
                </c:pt>
                <c:pt idx="3">
                  <c:v>Pseudomonas aer. (n=6)</c:v>
                </c:pt>
                <c:pt idx="4">
                  <c:v>Escherchia coli (n=5)</c:v>
                </c:pt>
                <c:pt idx="5">
                  <c:v>Enterobacter faecalis (n=2)</c:v>
                </c:pt>
                <c:pt idx="6">
                  <c:v>Proteus mirrabilis (n=4)</c:v>
                </c:pt>
              </c:strCache>
            </c:strRef>
          </c:cat>
          <c:val>
            <c:numRef>
              <c:f>List1!$B$2:$B$8</c:f>
              <c:numCache>
                <c:formatCode>General</c:formatCode>
                <c:ptCount val="7"/>
                <c:pt idx="0">
                  <c:v>30.56</c:v>
                </c:pt>
                <c:pt idx="1">
                  <c:v>38.9</c:v>
                </c:pt>
                <c:pt idx="2">
                  <c:v>6.94</c:v>
                </c:pt>
                <c:pt idx="3">
                  <c:v>8.33</c:v>
                </c:pt>
                <c:pt idx="4">
                  <c:v>6.94</c:v>
                </c:pt>
                <c:pt idx="5">
                  <c:v>2.7800000000000002</c:v>
                </c:pt>
                <c:pt idx="6">
                  <c:v>5.56</c:v>
                </c:pt>
              </c:numCache>
            </c:numRef>
          </c:val>
        </c:ser>
      </c:pie3DChart>
    </c:plotArea>
    <c:legend>
      <c:legendPos val="r"/>
      <c:layout/>
      <c:txPr>
        <a:bodyPr/>
        <a:lstStyle/>
        <a:p>
          <a:pPr>
            <a:defRPr sz="1100"/>
          </a:pPr>
          <a:endParaRPr lang="cs-CZ"/>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autoTitleDeleted val="1"/>
    <c:view3D>
      <c:rotX val="30"/>
      <c:perspective val="30"/>
    </c:view3D>
    <c:plotArea>
      <c:layout/>
      <c:pie3DChart>
        <c:varyColors val="1"/>
        <c:ser>
          <c:idx val="0"/>
          <c:order val="0"/>
          <c:tx>
            <c:strRef>
              <c:f>List1!$B$1</c:f>
              <c:strCache>
                <c:ptCount val="1"/>
                <c:pt idx="0">
                  <c:v>Sloupec1</c:v>
                </c:pt>
              </c:strCache>
            </c:strRef>
          </c:tx>
          <c:dLbls>
            <c:txPr>
              <a:bodyPr/>
              <a:lstStyle/>
              <a:p>
                <a:pPr>
                  <a:defRPr sz="1400" b="1"/>
                </a:pPr>
                <a:endParaRPr lang="cs-CZ"/>
              </a:p>
            </c:txPr>
            <c:showVal val="1"/>
            <c:showLeaderLines val="1"/>
          </c:dLbls>
          <c:cat>
            <c:strRef>
              <c:f>List1!$A$2:$A$5</c:f>
              <c:strCache>
                <c:ptCount val="4"/>
                <c:pt idx="0">
                  <c:v>Vyřazení ze sledování po 36 měsících, bez komplikací</c:v>
                </c:pt>
                <c:pt idx="1">
                  <c:v>Dosud sledování, bez komplikací</c:v>
                </c:pt>
                <c:pt idx="2">
                  <c:v>Zemřelí ve spádu - komorbidity</c:v>
                </c:pt>
                <c:pt idx="3">
                  <c:v>Zemřelí za hospitalizace</c:v>
                </c:pt>
              </c:strCache>
            </c:strRef>
          </c:cat>
          <c:val>
            <c:numRef>
              <c:f>List1!$B$2:$B$5</c:f>
              <c:numCache>
                <c:formatCode>General</c:formatCode>
                <c:ptCount val="4"/>
                <c:pt idx="0">
                  <c:v>4</c:v>
                </c:pt>
                <c:pt idx="1">
                  <c:v>7</c:v>
                </c:pt>
                <c:pt idx="2">
                  <c:v>4</c:v>
                </c:pt>
                <c:pt idx="3">
                  <c:v>2</c:v>
                </c:pt>
              </c:numCache>
            </c:numRef>
          </c:val>
        </c:ser>
      </c:pie3DChart>
    </c:plotArea>
    <c:legend>
      <c:legendPos val="r"/>
      <c:layout>
        <c:manualLayout>
          <c:xMode val="edge"/>
          <c:yMode val="edge"/>
          <c:x val="0.63552766841644792"/>
          <c:y val="0.24133858267716646"/>
          <c:w val="0.35058344269466524"/>
          <c:h val="0.5173228346456693"/>
        </c:manualLayout>
      </c:layout>
      <c:txPr>
        <a:bodyPr/>
        <a:lstStyle/>
        <a:p>
          <a:pPr>
            <a:defRPr sz="1100"/>
          </a:pPr>
          <a:endParaRPr lang="cs-CZ"/>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autoTitleDeleted val="1"/>
    <c:view3D>
      <c:rotX val="30"/>
      <c:perspective val="30"/>
    </c:view3D>
    <c:plotArea>
      <c:layout>
        <c:manualLayout>
          <c:layoutTarget val="inner"/>
          <c:xMode val="edge"/>
          <c:yMode val="edge"/>
          <c:x val="6.5995005832604314E-2"/>
          <c:y val="0.10615079365079365"/>
          <c:w val="0.55819043452902173"/>
          <c:h val="0.85119047619048305"/>
        </c:manualLayout>
      </c:layout>
      <c:pie3DChart>
        <c:varyColors val="1"/>
        <c:ser>
          <c:idx val="0"/>
          <c:order val="0"/>
          <c:tx>
            <c:strRef>
              <c:f>List1!$B$1</c:f>
              <c:strCache>
                <c:ptCount val="1"/>
                <c:pt idx="0">
                  <c:v>Sloupec1</c:v>
                </c:pt>
              </c:strCache>
            </c:strRef>
          </c:tx>
          <c:dLbls>
            <c:txPr>
              <a:bodyPr/>
              <a:lstStyle/>
              <a:p>
                <a:pPr>
                  <a:defRPr sz="1400" b="1"/>
                </a:pPr>
                <a:endParaRPr lang="cs-CZ"/>
              </a:p>
            </c:txPr>
            <c:showVal val="1"/>
            <c:showLeaderLines val="1"/>
          </c:dLbls>
          <c:cat>
            <c:strRef>
              <c:f>List1!$A$2:$A$9</c:f>
              <c:strCache>
                <c:ptCount val="8"/>
                <c:pt idx="0">
                  <c:v>Pnemothorax</c:v>
                </c:pt>
                <c:pt idx="1">
                  <c:v>Akutní krvácení/časná revize</c:v>
                </c:pt>
                <c:pt idx="2">
                  <c:v>Pozdní hematom</c:v>
                </c:pt>
                <c:pt idx="3">
                  <c:v>Subpektorální výpotek</c:v>
                </c:pt>
                <c:pt idx="4">
                  <c:v>Mechanické komplikace</c:v>
                </c:pt>
                <c:pt idx="5">
                  <c:v>Explantace pro reinfekci</c:v>
                </c:pt>
                <c:pt idx="6">
                  <c:v>Snižené kožní čití</c:v>
                </c:pt>
                <c:pt idx="7">
                  <c:v>Bolestivost hrudní stěny</c:v>
                </c:pt>
              </c:strCache>
            </c:strRef>
          </c:cat>
          <c:val>
            <c:numRef>
              <c:f>List1!$B$2:$B$9</c:f>
              <c:numCache>
                <c:formatCode>General</c:formatCode>
                <c:ptCount val="8"/>
                <c:pt idx="0">
                  <c:v>3</c:v>
                </c:pt>
                <c:pt idx="1">
                  <c:v>3</c:v>
                </c:pt>
                <c:pt idx="2">
                  <c:v>2</c:v>
                </c:pt>
                <c:pt idx="3">
                  <c:v>1</c:v>
                </c:pt>
                <c:pt idx="4">
                  <c:v>5</c:v>
                </c:pt>
                <c:pt idx="5">
                  <c:v>6</c:v>
                </c:pt>
                <c:pt idx="6">
                  <c:v>1</c:v>
                </c:pt>
                <c:pt idx="7">
                  <c:v>1</c:v>
                </c:pt>
              </c:numCache>
            </c:numRef>
          </c:val>
        </c:ser>
      </c:pie3DChart>
    </c:plotArea>
    <c:legend>
      <c:legendPos val="r"/>
      <c:layout/>
      <c:txPr>
        <a:bodyPr/>
        <a:lstStyle/>
        <a:p>
          <a:pPr>
            <a:defRPr sz="1100"/>
          </a:pPr>
          <a:endParaRPr lang="cs-CZ"/>
        </a:p>
      </c:txPr>
    </c:legend>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Olomouc 2017</PublishDate>
  <Abstract>Školitel: Prof. MUDr. Vladimír Lonský, Ph.D.	Autor: MUDr. Martin Kaláb</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E2C45F-5D1E-4899-95B3-FCE22790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110</Pages>
  <Words>34840</Words>
  <Characters>205562</Characters>
  <Application>Microsoft Office Word</Application>
  <DocSecurity>0</DocSecurity>
  <Lines>1713</Lines>
  <Paragraphs>479</Paragraphs>
  <ScaleCrop>false</ScaleCrop>
  <HeadingPairs>
    <vt:vector size="2" baseType="variant">
      <vt:variant>
        <vt:lpstr>Název</vt:lpstr>
      </vt:variant>
      <vt:variant>
        <vt:i4>1</vt:i4>
      </vt:variant>
    </vt:vector>
  </HeadingPairs>
  <TitlesOfParts>
    <vt:vector size="1" baseType="lpstr">
      <vt:lpstr>STABILITA HRUDNÍ STĚNY U RIZIKOVÝCH KARDIOCHIRURGICKÝCH PACIENTŮ A NOVÉ MOŽNOSTI ŘEŠENÍ POOPERAČNÍCH DEHISCENCÍ STERNOTOMIE</vt:lpstr>
    </vt:vector>
  </TitlesOfParts>
  <Company>UNIVERZITA PALACKÉHO OLOMOUC</Company>
  <LinksUpToDate>false</LinksUpToDate>
  <CharactersWithSpaces>239923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STABILITA HRUDNÍ STĚNY U RIZIKOVÝCH KARDIOCHIRURGICKÝCH PACIENTŮ A NOVÉ MOŽNOSTI ŘEŠENÍ POOPERAČNÍCH DEHISCENCÍ STERNOTOMIE</dc:title>
  <dc:subject>Disertační práce v oboru chirurgie</dc:subject>
  <dc:creator>MUDr. Martin Kaláb</dc:creator>
  <cp:lastModifiedBy>Martin Kaláb</cp:lastModifiedBy>
  <cp:revision>21</cp:revision>
  <cp:lastPrinted>2017-02-06T07:10:00Z</cp:lastPrinted>
  <dcterms:created xsi:type="dcterms:W3CDTF">2017-03-30T06:51:00Z</dcterms:created>
  <dcterms:modified xsi:type="dcterms:W3CDTF">2017-04-20T12:20:00Z</dcterms:modified>
</cp:coreProperties>
</file>