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D5" w:rsidRPr="00C757D5" w:rsidRDefault="00C757D5" w:rsidP="00C757D5">
      <w:pPr>
        <w:spacing w:line="360" w:lineRule="auto"/>
        <w:jc w:val="center"/>
        <w:rPr>
          <w:rFonts w:cs="Times New Roman"/>
          <w:b/>
          <w:sz w:val="28"/>
          <w:szCs w:val="28"/>
        </w:rPr>
      </w:pPr>
      <w:r w:rsidRPr="00C757D5">
        <w:rPr>
          <w:rFonts w:cs="Times New Roman"/>
          <w:b/>
          <w:sz w:val="28"/>
          <w:szCs w:val="28"/>
        </w:rPr>
        <w:t>UNIVERZITA PALACKÉHO V OLOMOUCI</w:t>
      </w:r>
    </w:p>
    <w:p w:rsidR="00C757D5" w:rsidRPr="00C757D5" w:rsidRDefault="00C757D5" w:rsidP="00C757D5">
      <w:pPr>
        <w:spacing w:line="360" w:lineRule="auto"/>
        <w:jc w:val="center"/>
        <w:rPr>
          <w:rFonts w:cs="Times New Roman"/>
          <w:b/>
          <w:sz w:val="28"/>
          <w:szCs w:val="28"/>
        </w:rPr>
      </w:pPr>
      <w:r w:rsidRPr="00C757D5">
        <w:rPr>
          <w:rFonts w:cs="Times New Roman"/>
          <w:b/>
          <w:sz w:val="28"/>
          <w:szCs w:val="28"/>
        </w:rPr>
        <w:t>Filozofická fakulta</w:t>
      </w:r>
    </w:p>
    <w:p w:rsidR="00C757D5" w:rsidRPr="00C757D5" w:rsidRDefault="00C757D5" w:rsidP="00C757D5">
      <w:pPr>
        <w:spacing w:line="360" w:lineRule="auto"/>
        <w:jc w:val="center"/>
        <w:rPr>
          <w:rFonts w:cs="Times New Roman"/>
          <w:b/>
          <w:sz w:val="28"/>
          <w:szCs w:val="28"/>
        </w:rPr>
      </w:pPr>
      <w:r w:rsidRPr="00C757D5">
        <w:rPr>
          <w:rFonts w:cs="Times New Roman"/>
          <w:b/>
          <w:sz w:val="28"/>
          <w:szCs w:val="28"/>
        </w:rPr>
        <w:t>Katedra politologie a evropských studií</w:t>
      </w:r>
    </w:p>
    <w:p w:rsidR="00465218" w:rsidRDefault="00465218" w:rsidP="00C757D5">
      <w:pPr>
        <w:spacing w:line="360" w:lineRule="auto"/>
        <w:jc w:val="center"/>
        <w:rPr>
          <w:rFonts w:cs="Times New Roman"/>
          <w:szCs w:val="24"/>
        </w:rPr>
      </w:pPr>
    </w:p>
    <w:p w:rsidR="00465218" w:rsidRDefault="00465218" w:rsidP="00C757D5">
      <w:pPr>
        <w:spacing w:line="360" w:lineRule="auto"/>
        <w:jc w:val="center"/>
        <w:rPr>
          <w:rFonts w:cs="Times New Roman"/>
          <w:szCs w:val="24"/>
        </w:rPr>
      </w:pPr>
    </w:p>
    <w:p w:rsidR="00465218" w:rsidRDefault="00465218" w:rsidP="00C757D5">
      <w:pPr>
        <w:spacing w:line="360" w:lineRule="auto"/>
        <w:jc w:val="center"/>
        <w:rPr>
          <w:rFonts w:cs="Times New Roman"/>
          <w:szCs w:val="24"/>
        </w:rPr>
      </w:pPr>
    </w:p>
    <w:p w:rsidR="00465218" w:rsidRDefault="00465218" w:rsidP="00C757D5">
      <w:pPr>
        <w:spacing w:line="360" w:lineRule="auto"/>
        <w:jc w:val="center"/>
        <w:rPr>
          <w:rFonts w:cs="Times New Roman"/>
          <w:szCs w:val="24"/>
        </w:rPr>
      </w:pPr>
    </w:p>
    <w:p w:rsidR="00465218" w:rsidRDefault="00465218" w:rsidP="00C757D5">
      <w:pPr>
        <w:spacing w:line="360" w:lineRule="auto"/>
        <w:jc w:val="center"/>
        <w:rPr>
          <w:rFonts w:cs="Times New Roman"/>
          <w:szCs w:val="24"/>
        </w:rPr>
      </w:pPr>
    </w:p>
    <w:p w:rsidR="00465218" w:rsidRDefault="00465218" w:rsidP="00C757D5">
      <w:pPr>
        <w:spacing w:line="360" w:lineRule="auto"/>
        <w:jc w:val="center"/>
        <w:rPr>
          <w:rFonts w:cs="Times New Roman"/>
          <w:szCs w:val="24"/>
        </w:rPr>
      </w:pPr>
    </w:p>
    <w:p w:rsidR="00465218" w:rsidRDefault="00465218" w:rsidP="00C757D5">
      <w:pPr>
        <w:spacing w:line="360" w:lineRule="auto"/>
        <w:jc w:val="center"/>
        <w:rPr>
          <w:rFonts w:cs="Times New Roman"/>
          <w:szCs w:val="24"/>
        </w:rPr>
      </w:pPr>
    </w:p>
    <w:p w:rsidR="00C757D5" w:rsidRPr="0024084C" w:rsidRDefault="00C757D5" w:rsidP="00C757D5">
      <w:pPr>
        <w:spacing w:line="360" w:lineRule="auto"/>
        <w:jc w:val="center"/>
        <w:rPr>
          <w:rFonts w:cs="Times New Roman"/>
          <w:szCs w:val="24"/>
        </w:rPr>
      </w:pPr>
      <w:r w:rsidRPr="0024084C">
        <w:rPr>
          <w:rFonts w:cs="Times New Roman"/>
          <w:szCs w:val="24"/>
        </w:rPr>
        <w:t>Zbyněk Vallo</w:t>
      </w:r>
    </w:p>
    <w:p w:rsidR="00465218" w:rsidRPr="0024084C" w:rsidRDefault="00465218" w:rsidP="00C757D5">
      <w:pPr>
        <w:spacing w:line="360" w:lineRule="auto"/>
        <w:jc w:val="center"/>
        <w:rPr>
          <w:rFonts w:cs="Times New Roman"/>
          <w:szCs w:val="24"/>
        </w:rPr>
      </w:pPr>
    </w:p>
    <w:p w:rsidR="00C757D5" w:rsidRPr="0024084C" w:rsidRDefault="00C757D5" w:rsidP="00C757D5">
      <w:pPr>
        <w:spacing w:line="360" w:lineRule="auto"/>
        <w:jc w:val="center"/>
        <w:rPr>
          <w:rFonts w:cs="Times New Roman"/>
          <w:szCs w:val="24"/>
        </w:rPr>
      </w:pPr>
      <w:r w:rsidRPr="0024084C">
        <w:rPr>
          <w:rFonts w:cs="Times New Roman"/>
          <w:szCs w:val="24"/>
        </w:rPr>
        <w:t>Vysvětlení nezdaru „Arabského jara“ v Saúdské Arábii pomocí teorie seku</w:t>
      </w:r>
      <w:r w:rsidR="001D2D87">
        <w:rPr>
          <w:rFonts w:cs="Times New Roman"/>
          <w:szCs w:val="24"/>
        </w:rPr>
        <w:t>ri</w:t>
      </w:r>
      <w:r w:rsidRPr="0024084C">
        <w:rPr>
          <w:rFonts w:cs="Times New Roman"/>
          <w:szCs w:val="24"/>
        </w:rPr>
        <w:t>tizace</w:t>
      </w:r>
    </w:p>
    <w:p w:rsidR="00465218" w:rsidRPr="0024084C" w:rsidRDefault="00465218" w:rsidP="00C757D5">
      <w:pPr>
        <w:spacing w:line="360" w:lineRule="auto"/>
        <w:jc w:val="center"/>
        <w:rPr>
          <w:rFonts w:cs="Times New Roman"/>
          <w:szCs w:val="24"/>
        </w:rPr>
      </w:pPr>
    </w:p>
    <w:p w:rsidR="00C757D5" w:rsidRPr="0024084C" w:rsidRDefault="00C757D5" w:rsidP="00C757D5">
      <w:pPr>
        <w:spacing w:line="360" w:lineRule="auto"/>
        <w:jc w:val="center"/>
        <w:rPr>
          <w:rFonts w:cs="Times New Roman"/>
          <w:szCs w:val="24"/>
        </w:rPr>
      </w:pPr>
      <w:r w:rsidRPr="0024084C">
        <w:rPr>
          <w:rFonts w:cs="Times New Roman"/>
          <w:szCs w:val="24"/>
        </w:rPr>
        <w:t>Bakalářská diplomová práce</w:t>
      </w:r>
    </w:p>
    <w:p w:rsidR="00465218" w:rsidRPr="0024084C" w:rsidRDefault="00465218" w:rsidP="00C757D5">
      <w:pPr>
        <w:spacing w:line="360" w:lineRule="auto"/>
        <w:jc w:val="center"/>
        <w:rPr>
          <w:rFonts w:cs="Times New Roman"/>
          <w:szCs w:val="24"/>
        </w:rPr>
      </w:pPr>
    </w:p>
    <w:p w:rsidR="00465218" w:rsidRPr="0024084C" w:rsidRDefault="00465218" w:rsidP="00C757D5">
      <w:pPr>
        <w:spacing w:line="360" w:lineRule="auto"/>
        <w:jc w:val="center"/>
        <w:rPr>
          <w:rFonts w:cs="Times New Roman"/>
          <w:szCs w:val="24"/>
        </w:rPr>
      </w:pPr>
    </w:p>
    <w:p w:rsidR="00465218" w:rsidRPr="0024084C" w:rsidRDefault="00465218" w:rsidP="00C757D5">
      <w:pPr>
        <w:spacing w:line="360" w:lineRule="auto"/>
        <w:jc w:val="center"/>
        <w:rPr>
          <w:rFonts w:cs="Times New Roman"/>
          <w:szCs w:val="24"/>
        </w:rPr>
      </w:pPr>
    </w:p>
    <w:p w:rsidR="00465218" w:rsidRPr="0024084C" w:rsidRDefault="00465218" w:rsidP="00C757D5">
      <w:pPr>
        <w:spacing w:line="360" w:lineRule="auto"/>
        <w:jc w:val="center"/>
        <w:rPr>
          <w:rFonts w:cs="Times New Roman"/>
          <w:szCs w:val="24"/>
        </w:rPr>
      </w:pPr>
    </w:p>
    <w:p w:rsidR="00465218" w:rsidRPr="0024084C" w:rsidRDefault="00465218" w:rsidP="00C757D5">
      <w:pPr>
        <w:spacing w:line="360" w:lineRule="auto"/>
        <w:jc w:val="center"/>
        <w:rPr>
          <w:rFonts w:cs="Times New Roman"/>
          <w:szCs w:val="24"/>
        </w:rPr>
      </w:pPr>
    </w:p>
    <w:p w:rsidR="00465218" w:rsidRPr="0024084C" w:rsidRDefault="00465218" w:rsidP="00C757D5">
      <w:pPr>
        <w:spacing w:line="360" w:lineRule="auto"/>
        <w:jc w:val="center"/>
        <w:rPr>
          <w:rFonts w:cs="Times New Roman"/>
          <w:szCs w:val="24"/>
        </w:rPr>
      </w:pPr>
    </w:p>
    <w:p w:rsidR="00465218" w:rsidRPr="0024084C" w:rsidRDefault="00465218" w:rsidP="00C757D5">
      <w:pPr>
        <w:spacing w:line="360" w:lineRule="auto"/>
        <w:jc w:val="center"/>
        <w:rPr>
          <w:rFonts w:cs="Times New Roman"/>
          <w:szCs w:val="24"/>
        </w:rPr>
      </w:pPr>
    </w:p>
    <w:p w:rsidR="00465218" w:rsidRPr="0024084C" w:rsidRDefault="00465218" w:rsidP="00C757D5">
      <w:pPr>
        <w:spacing w:line="360" w:lineRule="auto"/>
        <w:jc w:val="center"/>
        <w:rPr>
          <w:rFonts w:cs="Times New Roman"/>
          <w:szCs w:val="24"/>
        </w:rPr>
      </w:pPr>
    </w:p>
    <w:p w:rsidR="00C757D5" w:rsidRPr="0024084C" w:rsidRDefault="00C757D5" w:rsidP="00C757D5">
      <w:pPr>
        <w:spacing w:line="360" w:lineRule="auto"/>
        <w:jc w:val="center"/>
        <w:rPr>
          <w:rFonts w:cs="Times New Roman"/>
          <w:szCs w:val="24"/>
        </w:rPr>
      </w:pPr>
      <w:r w:rsidRPr="0024084C">
        <w:rPr>
          <w:rFonts w:cs="Times New Roman"/>
          <w:szCs w:val="24"/>
        </w:rPr>
        <w:t>Vedoucí práce: Mgr. Hynek Melichar</w:t>
      </w:r>
    </w:p>
    <w:p w:rsidR="00465218" w:rsidRPr="0024084C" w:rsidRDefault="00465218" w:rsidP="00C757D5">
      <w:pPr>
        <w:spacing w:line="360" w:lineRule="auto"/>
        <w:jc w:val="center"/>
        <w:rPr>
          <w:rFonts w:cs="Times New Roman"/>
          <w:b/>
          <w:szCs w:val="24"/>
        </w:rPr>
      </w:pPr>
    </w:p>
    <w:p w:rsidR="00465218" w:rsidRPr="0024084C" w:rsidRDefault="00465218" w:rsidP="00C757D5">
      <w:pPr>
        <w:spacing w:line="360" w:lineRule="auto"/>
        <w:jc w:val="center"/>
        <w:rPr>
          <w:rFonts w:cs="Times New Roman"/>
          <w:b/>
          <w:szCs w:val="24"/>
        </w:rPr>
      </w:pPr>
    </w:p>
    <w:p w:rsidR="00465218" w:rsidRPr="0024084C" w:rsidRDefault="00465218" w:rsidP="00C757D5">
      <w:pPr>
        <w:spacing w:line="360" w:lineRule="auto"/>
        <w:jc w:val="center"/>
        <w:rPr>
          <w:rFonts w:cs="Times New Roman"/>
          <w:b/>
          <w:szCs w:val="24"/>
        </w:rPr>
      </w:pPr>
    </w:p>
    <w:p w:rsidR="00465218" w:rsidRPr="0024084C" w:rsidRDefault="00465218" w:rsidP="00C757D5">
      <w:pPr>
        <w:spacing w:line="360" w:lineRule="auto"/>
        <w:jc w:val="center"/>
        <w:rPr>
          <w:rFonts w:cs="Times New Roman"/>
          <w:b/>
          <w:szCs w:val="24"/>
        </w:rPr>
      </w:pPr>
    </w:p>
    <w:p w:rsidR="00465218" w:rsidRPr="0024084C" w:rsidRDefault="00465218" w:rsidP="00C757D5">
      <w:pPr>
        <w:spacing w:line="360" w:lineRule="auto"/>
        <w:jc w:val="center"/>
        <w:rPr>
          <w:rFonts w:cs="Times New Roman"/>
          <w:b/>
          <w:szCs w:val="24"/>
        </w:rPr>
      </w:pPr>
    </w:p>
    <w:p w:rsidR="00465218" w:rsidRPr="0024084C" w:rsidRDefault="00465218" w:rsidP="00C757D5">
      <w:pPr>
        <w:spacing w:line="360" w:lineRule="auto"/>
        <w:jc w:val="center"/>
        <w:rPr>
          <w:rFonts w:cs="Times New Roman"/>
          <w:b/>
          <w:szCs w:val="24"/>
        </w:rPr>
      </w:pPr>
    </w:p>
    <w:p w:rsidR="00465218" w:rsidRPr="0024084C" w:rsidRDefault="00465218" w:rsidP="00C757D5">
      <w:pPr>
        <w:spacing w:line="360" w:lineRule="auto"/>
        <w:jc w:val="center"/>
        <w:rPr>
          <w:rFonts w:cs="Times New Roman"/>
          <w:b/>
          <w:szCs w:val="24"/>
        </w:rPr>
      </w:pPr>
    </w:p>
    <w:p w:rsidR="00465218" w:rsidRPr="0024084C" w:rsidRDefault="00465218" w:rsidP="00C757D5">
      <w:pPr>
        <w:spacing w:line="360" w:lineRule="auto"/>
        <w:jc w:val="center"/>
        <w:rPr>
          <w:rFonts w:cs="Times New Roman"/>
          <w:b/>
          <w:szCs w:val="24"/>
        </w:rPr>
      </w:pPr>
    </w:p>
    <w:p w:rsidR="00C757D5" w:rsidRPr="0024084C" w:rsidRDefault="00C757D5" w:rsidP="00C757D5">
      <w:pPr>
        <w:spacing w:line="360" w:lineRule="auto"/>
        <w:jc w:val="center"/>
        <w:rPr>
          <w:rFonts w:cs="Times New Roman"/>
          <w:szCs w:val="24"/>
        </w:rPr>
      </w:pPr>
      <w:r w:rsidRPr="0024084C">
        <w:rPr>
          <w:rFonts w:cs="Times New Roman"/>
          <w:szCs w:val="24"/>
        </w:rPr>
        <w:t>OLOMOUC 2014</w:t>
      </w:r>
    </w:p>
    <w:p w:rsidR="00C757D5" w:rsidRDefault="00C757D5" w:rsidP="00F23D38">
      <w:pPr>
        <w:spacing w:line="360" w:lineRule="auto"/>
        <w:jc w:val="both"/>
        <w:rPr>
          <w:rFonts w:cs="Times New Roman"/>
          <w:szCs w:val="24"/>
        </w:rPr>
      </w:pPr>
    </w:p>
    <w:p w:rsidR="00C757D5" w:rsidRDefault="00C757D5" w:rsidP="00F23D38">
      <w:pPr>
        <w:spacing w:line="360" w:lineRule="auto"/>
        <w:jc w:val="both"/>
        <w:rPr>
          <w:rFonts w:cs="Times New Roman"/>
          <w:szCs w:val="24"/>
        </w:rPr>
      </w:pPr>
    </w:p>
    <w:p w:rsidR="00C757D5" w:rsidRDefault="00C757D5" w:rsidP="00F23D38">
      <w:pPr>
        <w:spacing w:line="360" w:lineRule="auto"/>
        <w:jc w:val="both"/>
        <w:rPr>
          <w:rFonts w:cs="Times New Roman"/>
          <w:szCs w:val="24"/>
        </w:rPr>
      </w:pPr>
    </w:p>
    <w:p w:rsidR="00C757D5" w:rsidRDefault="00C757D5" w:rsidP="00F23D38">
      <w:pPr>
        <w:spacing w:line="360" w:lineRule="auto"/>
        <w:jc w:val="both"/>
        <w:rPr>
          <w:rFonts w:cs="Times New Roman"/>
          <w:szCs w:val="24"/>
        </w:rPr>
      </w:pPr>
    </w:p>
    <w:p w:rsidR="00C757D5" w:rsidRDefault="00C757D5" w:rsidP="00F23D38">
      <w:pPr>
        <w:spacing w:line="360" w:lineRule="auto"/>
        <w:jc w:val="both"/>
        <w:rPr>
          <w:rFonts w:cs="Times New Roman"/>
          <w:szCs w:val="24"/>
        </w:rPr>
      </w:pPr>
    </w:p>
    <w:p w:rsidR="00C757D5" w:rsidRDefault="00C757D5" w:rsidP="00F23D38">
      <w:pPr>
        <w:spacing w:line="360" w:lineRule="auto"/>
        <w:jc w:val="both"/>
        <w:rPr>
          <w:rFonts w:cs="Times New Roman"/>
          <w:szCs w:val="24"/>
        </w:rPr>
      </w:pPr>
    </w:p>
    <w:p w:rsidR="00C757D5" w:rsidRDefault="00C757D5" w:rsidP="00F23D38">
      <w:pPr>
        <w:spacing w:line="360" w:lineRule="auto"/>
        <w:jc w:val="both"/>
        <w:rPr>
          <w:rFonts w:cs="Times New Roman"/>
          <w:szCs w:val="24"/>
        </w:rPr>
      </w:pPr>
    </w:p>
    <w:p w:rsidR="00C757D5" w:rsidRDefault="00C757D5" w:rsidP="00F23D38">
      <w:pPr>
        <w:spacing w:line="360" w:lineRule="auto"/>
        <w:jc w:val="both"/>
        <w:rPr>
          <w:rFonts w:cs="Times New Roman"/>
          <w:szCs w:val="24"/>
        </w:rPr>
      </w:pPr>
    </w:p>
    <w:p w:rsidR="00C757D5" w:rsidRDefault="00C757D5" w:rsidP="00F23D38">
      <w:pPr>
        <w:spacing w:line="360" w:lineRule="auto"/>
        <w:jc w:val="both"/>
        <w:rPr>
          <w:rFonts w:cs="Times New Roman"/>
          <w:szCs w:val="24"/>
        </w:rPr>
      </w:pPr>
    </w:p>
    <w:p w:rsidR="00C757D5" w:rsidRDefault="00C757D5" w:rsidP="00F23D38">
      <w:pPr>
        <w:spacing w:line="360" w:lineRule="auto"/>
        <w:jc w:val="both"/>
        <w:rPr>
          <w:rFonts w:cs="Times New Roman"/>
          <w:szCs w:val="24"/>
        </w:rPr>
      </w:pPr>
    </w:p>
    <w:p w:rsidR="00C757D5" w:rsidRDefault="00C757D5" w:rsidP="00F23D38">
      <w:pPr>
        <w:spacing w:line="360" w:lineRule="auto"/>
        <w:jc w:val="both"/>
        <w:rPr>
          <w:rFonts w:cs="Times New Roman"/>
          <w:szCs w:val="24"/>
        </w:rPr>
      </w:pPr>
    </w:p>
    <w:p w:rsidR="00C757D5" w:rsidRDefault="00C757D5" w:rsidP="00F23D38">
      <w:pPr>
        <w:spacing w:line="360" w:lineRule="auto"/>
        <w:jc w:val="both"/>
        <w:rPr>
          <w:rFonts w:cs="Times New Roman"/>
          <w:szCs w:val="24"/>
        </w:rPr>
      </w:pPr>
    </w:p>
    <w:p w:rsidR="00C757D5" w:rsidRDefault="00C757D5" w:rsidP="00F23D38">
      <w:pPr>
        <w:spacing w:line="360" w:lineRule="auto"/>
        <w:jc w:val="both"/>
        <w:rPr>
          <w:rFonts w:cs="Times New Roman"/>
          <w:szCs w:val="24"/>
        </w:rPr>
      </w:pPr>
    </w:p>
    <w:p w:rsidR="00C757D5" w:rsidRDefault="00C757D5" w:rsidP="00F23D38">
      <w:pPr>
        <w:spacing w:line="360" w:lineRule="auto"/>
        <w:jc w:val="both"/>
        <w:rPr>
          <w:rFonts w:cs="Times New Roman"/>
          <w:szCs w:val="24"/>
        </w:rPr>
      </w:pPr>
    </w:p>
    <w:p w:rsidR="00C757D5" w:rsidRDefault="00C757D5" w:rsidP="00F23D38">
      <w:pPr>
        <w:spacing w:line="360" w:lineRule="auto"/>
        <w:jc w:val="both"/>
        <w:rPr>
          <w:rFonts w:cs="Times New Roman"/>
          <w:szCs w:val="24"/>
        </w:rPr>
      </w:pPr>
    </w:p>
    <w:p w:rsidR="00C757D5" w:rsidRDefault="00C757D5" w:rsidP="00F23D38">
      <w:pPr>
        <w:spacing w:line="360" w:lineRule="auto"/>
        <w:jc w:val="both"/>
        <w:rPr>
          <w:rFonts w:cs="Times New Roman"/>
          <w:szCs w:val="24"/>
        </w:rPr>
      </w:pPr>
    </w:p>
    <w:p w:rsidR="00C757D5" w:rsidRDefault="00C757D5" w:rsidP="00F23D38">
      <w:pPr>
        <w:spacing w:line="360" w:lineRule="auto"/>
        <w:jc w:val="both"/>
        <w:rPr>
          <w:rFonts w:cs="Times New Roman"/>
          <w:szCs w:val="24"/>
        </w:rPr>
      </w:pPr>
    </w:p>
    <w:p w:rsidR="00C757D5" w:rsidRDefault="00C757D5" w:rsidP="00F23D38">
      <w:pPr>
        <w:spacing w:line="360" w:lineRule="auto"/>
        <w:jc w:val="both"/>
        <w:rPr>
          <w:rFonts w:cs="Times New Roman"/>
          <w:szCs w:val="24"/>
        </w:rPr>
      </w:pPr>
    </w:p>
    <w:p w:rsidR="00C757D5" w:rsidRDefault="00C757D5" w:rsidP="00F23D38">
      <w:pPr>
        <w:spacing w:line="360" w:lineRule="auto"/>
        <w:jc w:val="both"/>
        <w:rPr>
          <w:rFonts w:cs="Times New Roman"/>
          <w:szCs w:val="24"/>
        </w:rPr>
      </w:pPr>
    </w:p>
    <w:p w:rsidR="00C757D5" w:rsidRDefault="00C757D5" w:rsidP="00F23D38">
      <w:pPr>
        <w:spacing w:line="360" w:lineRule="auto"/>
        <w:jc w:val="both"/>
        <w:rPr>
          <w:rFonts w:cs="Times New Roman"/>
          <w:szCs w:val="24"/>
        </w:rPr>
      </w:pPr>
    </w:p>
    <w:p w:rsidR="00C757D5" w:rsidRDefault="00C757D5" w:rsidP="00F23D38">
      <w:pPr>
        <w:spacing w:line="360" w:lineRule="auto"/>
        <w:jc w:val="both"/>
        <w:rPr>
          <w:rFonts w:cs="Times New Roman"/>
          <w:szCs w:val="24"/>
        </w:rPr>
      </w:pPr>
    </w:p>
    <w:p w:rsidR="00C757D5" w:rsidRDefault="00C757D5" w:rsidP="00F23D38">
      <w:pPr>
        <w:spacing w:line="360" w:lineRule="auto"/>
        <w:jc w:val="both"/>
        <w:rPr>
          <w:rFonts w:cs="Times New Roman"/>
          <w:szCs w:val="24"/>
        </w:rPr>
      </w:pPr>
    </w:p>
    <w:p w:rsidR="00C757D5" w:rsidRDefault="00C757D5" w:rsidP="00F23D38">
      <w:pPr>
        <w:spacing w:line="360" w:lineRule="auto"/>
        <w:jc w:val="both"/>
        <w:rPr>
          <w:rFonts w:cs="Times New Roman"/>
          <w:szCs w:val="24"/>
        </w:rPr>
      </w:pPr>
    </w:p>
    <w:p w:rsidR="00C757D5" w:rsidRDefault="00C757D5" w:rsidP="00F23D38">
      <w:pPr>
        <w:spacing w:line="360" w:lineRule="auto"/>
        <w:jc w:val="both"/>
        <w:rPr>
          <w:rFonts w:cs="Times New Roman"/>
          <w:szCs w:val="24"/>
        </w:rPr>
      </w:pPr>
    </w:p>
    <w:p w:rsidR="00C757D5" w:rsidRDefault="00C757D5" w:rsidP="00F23D38">
      <w:pPr>
        <w:spacing w:line="360" w:lineRule="auto"/>
        <w:jc w:val="both"/>
        <w:rPr>
          <w:rFonts w:cs="Times New Roman"/>
          <w:szCs w:val="24"/>
        </w:rPr>
      </w:pPr>
    </w:p>
    <w:p w:rsidR="00C757D5" w:rsidRDefault="00C757D5" w:rsidP="00F23D38">
      <w:pPr>
        <w:spacing w:line="360" w:lineRule="auto"/>
        <w:jc w:val="both"/>
        <w:rPr>
          <w:rFonts w:cs="Times New Roman"/>
          <w:szCs w:val="24"/>
        </w:rPr>
      </w:pPr>
    </w:p>
    <w:p w:rsidR="00C757D5" w:rsidRDefault="00C757D5" w:rsidP="00F23D38">
      <w:pPr>
        <w:spacing w:line="360" w:lineRule="auto"/>
        <w:jc w:val="both"/>
        <w:rPr>
          <w:rFonts w:cs="Times New Roman"/>
          <w:szCs w:val="24"/>
        </w:rPr>
      </w:pPr>
    </w:p>
    <w:p w:rsidR="00C757D5" w:rsidRDefault="00C757D5" w:rsidP="00F23D38">
      <w:pPr>
        <w:spacing w:line="360" w:lineRule="auto"/>
        <w:jc w:val="both"/>
        <w:rPr>
          <w:rFonts w:cs="Times New Roman"/>
          <w:szCs w:val="24"/>
        </w:rPr>
      </w:pPr>
    </w:p>
    <w:p w:rsidR="00C757D5" w:rsidRDefault="00E52A77" w:rsidP="00F23D38">
      <w:pPr>
        <w:spacing w:line="360" w:lineRule="auto"/>
        <w:jc w:val="both"/>
        <w:rPr>
          <w:rFonts w:cs="Times New Roman"/>
          <w:szCs w:val="24"/>
        </w:rPr>
      </w:pPr>
      <w:r>
        <w:rPr>
          <w:rFonts w:cs="Times New Roman"/>
          <w:szCs w:val="24"/>
        </w:rPr>
        <w:t>Prohlašuji, že jsem tuto bakalářskou práci vypracoval samostatně, na základě uvedených pramenů a literatury.</w:t>
      </w:r>
    </w:p>
    <w:p w:rsidR="00C757D5" w:rsidRDefault="00C757D5" w:rsidP="00F23D38">
      <w:pPr>
        <w:spacing w:line="360" w:lineRule="auto"/>
        <w:jc w:val="both"/>
        <w:rPr>
          <w:rFonts w:cs="Times New Roman"/>
          <w:szCs w:val="24"/>
        </w:rPr>
      </w:pPr>
    </w:p>
    <w:p w:rsidR="00C757D5" w:rsidRDefault="00C757D5" w:rsidP="00F23D38">
      <w:pPr>
        <w:spacing w:line="360" w:lineRule="auto"/>
        <w:jc w:val="both"/>
        <w:rPr>
          <w:rFonts w:cs="Times New Roman"/>
          <w:szCs w:val="24"/>
        </w:rPr>
      </w:pPr>
    </w:p>
    <w:p w:rsidR="00C757D5" w:rsidRDefault="00C757D5" w:rsidP="00F23D38">
      <w:pPr>
        <w:spacing w:line="360" w:lineRule="auto"/>
        <w:jc w:val="both"/>
        <w:rPr>
          <w:rFonts w:cs="Times New Roman"/>
          <w:szCs w:val="24"/>
        </w:rPr>
      </w:pPr>
    </w:p>
    <w:p w:rsidR="00C757D5" w:rsidRDefault="00E52A77" w:rsidP="00F23D38">
      <w:pPr>
        <w:spacing w:line="360" w:lineRule="auto"/>
        <w:jc w:val="both"/>
        <w:rPr>
          <w:rFonts w:cs="Times New Roman"/>
          <w:szCs w:val="24"/>
        </w:rPr>
      </w:pPr>
      <w:r>
        <w:rPr>
          <w:rFonts w:cs="Times New Roman"/>
          <w:szCs w:val="24"/>
        </w:rPr>
        <w:t>V Olomouci dne 29. Dubna 2014</w:t>
      </w:r>
    </w:p>
    <w:p w:rsidR="00E52A77" w:rsidRDefault="00E52A77" w:rsidP="00F23D38">
      <w:pPr>
        <w:spacing w:line="360" w:lineRule="auto"/>
        <w:jc w:val="both"/>
        <w:rPr>
          <w:rFonts w:cs="Times New Roman"/>
          <w:szCs w:val="24"/>
        </w:rPr>
      </w:pPr>
    </w:p>
    <w:p w:rsidR="00E52A77" w:rsidRDefault="00E52A77" w:rsidP="00F23D38">
      <w:pPr>
        <w:spacing w:line="360" w:lineRule="auto"/>
        <w:jc w:val="both"/>
        <w:rPr>
          <w:rFonts w:cs="Times New Roman"/>
          <w:szCs w:val="24"/>
        </w:rPr>
      </w:pPr>
    </w:p>
    <w:p w:rsidR="00E52A77" w:rsidRDefault="00E52A77" w:rsidP="00F23D38">
      <w:pPr>
        <w:spacing w:line="360" w:lineRule="auto"/>
        <w:jc w:val="both"/>
        <w:rPr>
          <w:rFonts w:cs="Times New Roman"/>
          <w:szCs w:val="24"/>
        </w:rPr>
      </w:pPr>
    </w:p>
    <w:p w:rsidR="00E52A77" w:rsidRDefault="00E52A77" w:rsidP="00F23D38">
      <w:pPr>
        <w:spacing w:line="360" w:lineRule="auto"/>
        <w:jc w:val="both"/>
        <w:rPr>
          <w:rFonts w:cs="Times New Roman"/>
          <w:szCs w:val="24"/>
        </w:rPr>
      </w:pPr>
    </w:p>
    <w:p w:rsidR="00E52A77" w:rsidRDefault="00E52A77" w:rsidP="00F23D38">
      <w:pPr>
        <w:spacing w:line="360" w:lineRule="auto"/>
        <w:jc w:val="both"/>
        <w:rPr>
          <w:rFonts w:cs="Times New Roman"/>
          <w:szCs w:val="24"/>
        </w:rPr>
      </w:pPr>
    </w:p>
    <w:p w:rsidR="00E52A77" w:rsidRDefault="00E52A77" w:rsidP="00F23D38">
      <w:pPr>
        <w:spacing w:line="360" w:lineRule="auto"/>
        <w:jc w:val="both"/>
        <w:rPr>
          <w:rFonts w:cs="Times New Roman"/>
          <w:szCs w:val="24"/>
        </w:rPr>
      </w:pPr>
    </w:p>
    <w:p w:rsidR="00E52A77" w:rsidRDefault="00E52A77" w:rsidP="00F23D38">
      <w:pPr>
        <w:spacing w:line="360" w:lineRule="auto"/>
        <w:jc w:val="both"/>
        <w:rPr>
          <w:rFonts w:cs="Times New Roman"/>
          <w:szCs w:val="24"/>
        </w:rPr>
      </w:pPr>
    </w:p>
    <w:p w:rsidR="00E52A77" w:rsidRDefault="00E52A77" w:rsidP="00F23D38">
      <w:pPr>
        <w:spacing w:line="360" w:lineRule="auto"/>
        <w:jc w:val="both"/>
        <w:rPr>
          <w:rFonts w:cs="Times New Roman"/>
          <w:szCs w:val="24"/>
        </w:rPr>
      </w:pPr>
    </w:p>
    <w:p w:rsidR="00E52A77" w:rsidRDefault="00E52A77" w:rsidP="00F23D38">
      <w:pPr>
        <w:spacing w:line="360" w:lineRule="auto"/>
        <w:jc w:val="both"/>
        <w:rPr>
          <w:rFonts w:cs="Times New Roman"/>
          <w:szCs w:val="24"/>
        </w:rPr>
      </w:pPr>
    </w:p>
    <w:p w:rsidR="00E52A77" w:rsidRDefault="00E52A77" w:rsidP="00F23D38">
      <w:pPr>
        <w:spacing w:line="360" w:lineRule="auto"/>
        <w:jc w:val="both"/>
        <w:rPr>
          <w:rFonts w:cs="Times New Roman"/>
          <w:szCs w:val="24"/>
        </w:rPr>
      </w:pPr>
    </w:p>
    <w:p w:rsidR="00E52A77" w:rsidRDefault="00E52A77" w:rsidP="00F23D38">
      <w:pPr>
        <w:spacing w:line="360" w:lineRule="auto"/>
        <w:jc w:val="both"/>
        <w:rPr>
          <w:rFonts w:cs="Times New Roman"/>
          <w:szCs w:val="24"/>
        </w:rPr>
      </w:pPr>
    </w:p>
    <w:p w:rsidR="00E52A77" w:rsidRDefault="00E52A77" w:rsidP="00F23D38">
      <w:pPr>
        <w:spacing w:line="360" w:lineRule="auto"/>
        <w:jc w:val="both"/>
        <w:rPr>
          <w:rFonts w:cs="Times New Roman"/>
          <w:szCs w:val="24"/>
        </w:rPr>
      </w:pPr>
    </w:p>
    <w:p w:rsidR="00E52A77" w:rsidRDefault="00E52A77" w:rsidP="00F23D38">
      <w:pPr>
        <w:spacing w:line="360" w:lineRule="auto"/>
        <w:jc w:val="both"/>
        <w:rPr>
          <w:rFonts w:cs="Times New Roman"/>
          <w:szCs w:val="24"/>
        </w:rPr>
      </w:pPr>
    </w:p>
    <w:p w:rsidR="00E52A77" w:rsidRDefault="00E52A77" w:rsidP="00F23D38">
      <w:pPr>
        <w:spacing w:line="360" w:lineRule="auto"/>
        <w:jc w:val="both"/>
        <w:rPr>
          <w:rFonts w:cs="Times New Roman"/>
          <w:szCs w:val="24"/>
        </w:rPr>
      </w:pPr>
    </w:p>
    <w:p w:rsidR="00E52A77" w:rsidRDefault="00E52A77" w:rsidP="00F23D38">
      <w:pPr>
        <w:spacing w:line="360" w:lineRule="auto"/>
        <w:jc w:val="both"/>
        <w:rPr>
          <w:rFonts w:cs="Times New Roman"/>
          <w:szCs w:val="24"/>
        </w:rPr>
      </w:pPr>
    </w:p>
    <w:p w:rsidR="00E52A77" w:rsidRDefault="00E52A77" w:rsidP="00F23D38">
      <w:pPr>
        <w:spacing w:line="360" w:lineRule="auto"/>
        <w:jc w:val="both"/>
        <w:rPr>
          <w:rFonts w:cs="Times New Roman"/>
          <w:szCs w:val="24"/>
        </w:rPr>
      </w:pPr>
    </w:p>
    <w:p w:rsidR="00E52A77" w:rsidRDefault="00E52A77" w:rsidP="00F23D38">
      <w:pPr>
        <w:spacing w:line="360" w:lineRule="auto"/>
        <w:jc w:val="both"/>
        <w:rPr>
          <w:rFonts w:cs="Times New Roman"/>
          <w:szCs w:val="24"/>
        </w:rPr>
      </w:pPr>
    </w:p>
    <w:p w:rsidR="00E52A77" w:rsidRDefault="00E52A77" w:rsidP="00F23D38">
      <w:pPr>
        <w:spacing w:line="360" w:lineRule="auto"/>
        <w:jc w:val="both"/>
        <w:rPr>
          <w:rFonts w:cs="Times New Roman"/>
          <w:szCs w:val="24"/>
        </w:rPr>
      </w:pPr>
    </w:p>
    <w:p w:rsidR="00E52A77" w:rsidRDefault="00E52A77" w:rsidP="00F23D38">
      <w:pPr>
        <w:spacing w:line="360" w:lineRule="auto"/>
        <w:jc w:val="both"/>
        <w:rPr>
          <w:rFonts w:cs="Times New Roman"/>
          <w:szCs w:val="24"/>
        </w:rPr>
      </w:pPr>
    </w:p>
    <w:p w:rsidR="00E52A77" w:rsidRDefault="00E52A77" w:rsidP="00F23D38">
      <w:pPr>
        <w:spacing w:line="360" w:lineRule="auto"/>
        <w:jc w:val="both"/>
        <w:rPr>
          <w:rFonts w:cs="Times New Roman"/>
          <w:szCs w:val="24"/>
        </w:rPr>
      </w:pPr>
    </w:p>
    <w:p w:rsidR="00E52A77" w:rsidRDefault="00E52A77" w:rsidP="00F23D38">
      <w:pPr>
        <w:spacing w:line="360" w:lineRule="auto"/>
        <w:jc w:val="both"/>
        <w:rPr>
          <w:rFonts w:cs="Times New Roman"/>
          <w:szCs w:val="24"/>
        </w:rPr>
      </w:pPr>
    </w:p>
    <w:p w:rsidR="00E52A77" w:rsidRDefault="00E52A77" w:rsidP="00F23D38">
      <w:pPr>
        <w:spacing w:line="360" w:lineRule="auto"/>
        <w:jc w:val="both"/>
        <w:rPr>
          <w:rFonts w:cs="Times New Roman"/>
          <w:szCs w:val="24"/>
        </w:rPr>
      </w:pPr>
    </w:p>
    <w:p w:rsidR="00E52A77" w:rsidRDefault="00E52A77" w:rsidP="00F23D38">
      <w:pPr>
        <w:spacing w:line="360" w:lineRule="auto"/>
        <w:jc w:val="both"/>
        <w:rPr>
          <w:rFonts w:cs="Times New Roman"/>
          <w:szCs w:val="24"/>
        </w:rPr>
      </w:pPr>
    </w:p>
    <w:p w:rsidR="00E52A77" w:rsidRDefault="00E52A77" w:rsidP="00F23D38">
      <w:pPr>
        <w:spacing w:line="360" w:lineRule="auto"/>
        <w:jc w:val="both"/>
        <w:rPr>
          <w:rFonts w:cs="Times New Roman"/>
          <w:szCs w:val="24"/>
        </w:rPr>
      </w:pPr>
    </w:p>
    <w:p w:rsidR="00E52A77" w:rsidRDefault="00E52A77" w:rsidP="00F23D38">
      <w:pPr>
        <w:spacing w:line="360" w:lineRule="auto"/>
        <w:jc w:val="both"/>
        <w:rPr>
          <w:rFonts w:cs="Times New Roman"/>
          <w:szCs w:val="24"/>
        </w:rPr>
      </w:pPr>
    </w:p>
    <w:p w:rsidR="00E52A77" w:rsidRDefault="00E52A77" w:rsidP="00F23D38">
      <w:pPr>
        <w:spacing w:line="360" w:lineRule="auto"/>
        <w:jc w:val="both"/>
        <w:rPr>
          <w:rFonts w:cs="Times New Roman"/>
          <w:szCs w:val="24"/>
        </w:rPr>
      </w:pPr>
    </w:p>
    <w:p w:rsidR="00E52A77" w:rsidRDefault="00E52A77" w:rsidP="00F23D38">
      <w:pPr>
        <w:spacing w:line="360" w:lineRule="auto"/>
        <w:jc w:val="both"/>
        <w:rPr>
          <w:rFonts w:cs="Times New Roman"/>
          <w:szCs w:val="24"/>
        </w:rPr>
      </w:pPr>
    </w:p>
    <w:p w:rsidR="00E52A77" w:rsidRDefault="00E52A77" w:rsidP="00F23D38">
      <w:pPr>
        <w:spacing w:line="360" w:lineRule="auto"/>
        <w:jc w:val="both"/>
        <w:rPr>
          <w:rFonts w:cs="Times New Roman"/>
          <w:szCs w:val="24"/>
        </w:rPr>
      </w:pPr>
    </w:p>
    <w:p w:rsidR="00E52A77" w:rsidRDefault="00E52A77" w:rsidP="00F23D38">
      <w:pPr>
        <w:spacing w:line="360" w:lineRule="auto"/>
        <w:jc w:val="both"/>
        <w:rPr>
          <w:rFonts w:cs="Times New Roman"/>
          <w:szCs w:val="24"/>
        </w:rPr>
      </w:pPr>
    </w:p>
    <w:p w:rsidR="00E52A77" w:rsidRDefault="00E52A77" w:rsidP="00F23D38">
      <w:pPr>
        <w:spacing w:line="360" w:lineRule="auto"/>
        <w:jc w:val="both"/>
        <w:rPr>
          <w:rFonts w:cs="Times New Roman"/>
          <w:szCs w:val="24"/>
        </w:rPr>
      </w:pPr>
    </w:p>
    <w:p w:rsidR="00E52A77" w:rsidRDefault="00E52A77" w:rsidP="00F23D38">
      <w:pPr>
        <w:spacing w:line="360" w:lineRule="auto"/>
        <w:jc w:val="both"/>
        <w:rPr>
          <w:rFonts w:cs="Times New Roman"/>
          <w:szCs w:val="24"/>
        </w:rPr>
      </w:pPr>
    </w:p>
    <w:p w:rsidR="00E52A77" w:rsidRDefault="00E52A77" w:rsidP="00F23D38">
      <w:pPr>
        <w:spacing w:line="360" w:lineRule="auto"/>
        <w:jc w:val="both"/>
        <w:rPr>
          <w:rFonts w:cs="Times New Roman"/>
          <w:szCs w:val="24"/>
        </w:rPr>
      </w:pPr>
    </w:p>
    <w:p w:rsidR="00B664B5" w:rsidRDefault="00E52A77" w:rsidP="00B664B5">
      <w:pPr>
        <w:spacing w:line="360" w:lineRule="auto"/>
        <w:rPr>
          <w:rFonts w:cs="Times New Roman"/>
          <w:szCs w:val="24"/>
        </w:rPr>
        <w:sectPr w:rsidR="00B664B5" w:rsidSect="002C0CCF">
          <w:pgSz w:w="11906" w:h="16838"/>
          <w:pgMar w:top="1418" w:right="1418" w:bottom="1418" w:left="1985" w:header="709" w:footer="709" w:gutter="0"/>
          <w:cols w:space="708"/>
          <w:docGrid w:linePitch="360"/>
        </w:sectPr>
      </w:pPr>
      <w:r>
        <w:rPr>
          <w:rFonts w:cs="Times New Roman"/>
          <w:szCs w:val="24"/>
        </w:rPr>
        <w:t>Na tomto místě bych rád poděkoval Mgr. Hynku Melicharovi za</w:t>
      </w:r>
      <w:r w:rsidR="003A6006">
        <w:rPr>
          <w:rFonts w:cs="Times New Roman"/>
          <w:szCs w:val="24"/>
        </w:rPr>
        <w:t xml:space="preserve"> věcné</w:t>
      </w:r>
      <w:r>
        <w:rPr>
          <w:rFonts w:cs="Times New Roman"/>
          <w:szCs w:val="24"/>
        </w:rPr>
        <w:t xml:space="preserve"> připomínky</w:t>
      </w:r>
      <w:r w:rsidR="003A6006">
        <w:rPr>
          <w:rFonts w:cs="Times New Roman"/>
          <w:szCs w:val="24"/>
        </w:rPr>
        <w:t>,</w:t>
      </w:r>
      <w:r>
        <w:rPr>
          <w:rFonts w:cs="Times New Roman"/>
          <w:szCs w:val="24"/>
        </w:rPr>
        <w:t xml:space="preserve"> </w:t>
      </w:r>
      <w:r w:rsidR="003A6006">
        <w:rPr>
          <w:rFonts w:cs="Times New Roman"/>
          <w:szCs w:val="24"/>
        </w:rPr>
        <w:t>cenné informace a</w:t>
      </w:r>
      <w:r w:rsidR="003A6006" w:rsidRPr="003A6006">
        <w:rPr>
          <w:rFonts w:cs="Times New Roman"/>
          <w:szCs w:val="24"/>
        </w:rPr>
        <w:t xml:space="preserve"> </w:t>
      </w:r>
      <w:r w:rsidR="003A6006">
        <w:rPr>
          <w:rFonts w:cs="Times New Roman"/>
          <w:szCs w:val="24"/>
        </w:rPr>
        <w:t>odborné vedení práce</w:t>
      </w:r>
      <w:r>
        <w:rPr>
          <w:rFonts w:cs="Times New Roman"/>
          <w:szCs w:val="24"/>
        </w:rPr>
        <w:t>.</w:t>
      </w:r>
    </w:p>
    <w:p w:rsidR="00E52A77" w:rsidRPr="00F23D38" w:rsidRDefault="00E52A77" w:rsidP="00F23D38">
      <w:pPr>
        <w:spacing w:line="360" w:lineRule="auto"/>
        <w:jc w:val="both"/>
        <w:rPr>
          <w:rFonts w:cs="Times New Roman"/>
          <w:szCs w:val="24"/>
        </w:rPr>
      </w:pPr>
    </w:p>
    <w:sdt>
      <w:sdtPr>
        <w:rPr>
          <w:bCs/>
        </w:rPr>
        <w:id w:val="325113681"/>
        <w:docPartObj>
          <w:docPartGallery w:val="Table of Contents"/>
          <w:docPartUnique/>
        </w:docPartObj>
      </w:sdtPr>
      <w:sdtEndPr>
        <w:rPr>
          <w:bCs w:val="0"/>
        </w:rPr>
      </w:sdtEndPr>
      <w:sdtContent>
        <w:p w:rsidR="004841D5" w:rsidRDefault="004841D5" w:rsidP="00B664B5">
          <w:pPr>
            <w:rPr>
              <w:b/>
              <w:sz w:val="28"/>
              <w:szCs w:val="28"/>
            </w:rPr>
          </w:pPr>
          <w:r w:rsidRPr="00B664B5">
            <w:rPr>
              <w:b/>
              <w:sz w:val="28"/>
              <w:szCs w:val="28"/>
            </w:rPr>
            <w:t>Obsah</w:t>
          </w:r>
        </w:p>
        <w:p w:rsidR="00B664B5" w:rsidRPr="004841D5" w:rsidRDefault="00B664B5" w:rsidP="00B664B5"/>
        <w:p w:rsidR="00DC7C25" w:rsidRDefault="00E34B4E">
          <w:pPr>
            <w:pStyle w:val="Obsah1"/>
            <w:tabs>
              <w:tab w:val="right" w:leader="dot" w:pos="9062"/>
            </w:tabs>
            <w:rPr>
              <w:rFonts w:asciiTheme="minorHAnsi" w:eastAsiaTheme="minorEastAsia" w:hAnsiTheme="minorHAnsi"/>
              <w:noProof/>
              <w:sz w:val="22"/>
              <w:lang w:eastAsia="cs-CZ"/>
            </w:rPr>
          </w:pPr>
          <w:r>
            <w:fldChar w:fldCharType="begin"/>
          </w:r>
          <w:r w:rsidR="004841D5">
            <w:instrText xml:space="preserve"> TOC \o "1-3" \h \z \u </w:instrText>
          </w:r>
          <w:r>
            <w:fldChar w:fldCharType="separate"/>
          </w:r>
          <w:hyperlink w:anchor="_Toc386613291" w:history="1">
            <w:r w:rsidR="00DC7C25" w:rsidRPr="00276A6E">
              <w:rPr>
                <w:rStyle w:val="Hypertextovodkaz"/>
                <w:noProof/>
              </w:rPr>
              <w:t>Úvod</w:t>
            </w:r>
            <w:r w:rsidR="00DC7C25">
              <w:rPr>
                <w:noProof/>
                <w:webHidden/>
              </w:rPr>
              <w:tab/>
            </w:r>
            <w:r w:rsidR="00DC7C25">
              <w:rPr>
                <w:noProof/>
                <w:webHidden/>
              </w:rPr>
              <w:fldChar w:fldCharType="begin"/>
            </w:r>
            <w:r w:rsidR="00DC7C25">
              <w:rPr>
                <w:noProof/>
                <w:webHidden/>
              </w:rPr>
              <w:instrText xml:space="preserve"> PAGEREF _Toc386613291 \h </w:instrText>
            </w:r>
            <w:r w:rsidR="00DC7C25">
              <w:rPr>
                <w:noProof/>
                <w:webHidden/>
              </w:rPr>
            </w:r>
            <w:r w:rsidR="00DC7C25">
              <w:rPr>
                <w:noProof/>
                <w:webHidden/>
              </w:rPr>
              <w:fldChar w:fldCharType="separate"/>
            </w:r>
            <w:r w:rsidR="00DC7C25">
              <w:rPr>
                <w:noProof/>
                <w:webHidden/>
              </w:rPr>
              <w:t>2</w:t>
            </w:r>
            <w:r w:rsidR="00DC7C25">
              <w:rPr>
                <w:noProof/>
                <w:webHidden/>
              </w:rPr>
              <w:fldChar w:fldCharType="end"/>
            </w:r>
          </w:hyperlink>
        </w:p>
        <w:p w:rsidR="00DC7C25" w:rsidRDefault="00DC7C25">
          <w:pPr>
            <w:pStyle w:val="Obsah1"/>
            <w:tabs>
              <w:tab w:val="right" w:leader="dot" w:pos="9062"/>
            </w:tabs>
            <w:rPr>
              <w:rFonts w:asciiTheme="minorHAnsi" w:eastAsiaTheme="minorEastAsia" w:hAnsiTheme="minorHAnsi"/>
              <w:noProof/>
              <w:sz w:val="22"/>
              <w:lang w:eastAsia="cs-CZ"/>
            </w:rPr>
          </w:pPr>
          <w:hyperlink w:anchor="_Toc386613292" w:history="1">
            <w:r w:rsidRPr="00276A6E">
              <w:rPr>
                <w:rStyle w:val="Hypertextovodkaz"/>
                <w:noProof/>
              </w:rPr>
              <w:t>1. Bezpečnostní teorie Kodaňské školy</w:t>
            </w:r>
            <w:r>
              <w:rPr>
                <w:noProof/>
                <w:webHidden/>
              </w:rPr>
              <w:tab/>
            </w:r>
            <w:r>
              <w:rPr>
                <w:noProof/>
                <w:webHidden/>
              </w:rPr>
              <w:fldChar w:fldCharType="begin"/>
            </w:r>
            <w:r>
              <w:rPr>
                <w:noProof/>
                <w:webHidden/>
              </w:rPr>
              <w:instrText xml:space="preserve"> PAGEREF _Toc386613292 \h </w:instrText>
            </w:r>
            <w:r>
              <w:rPr>
                <w:noProof/>
                <w:webHidden/>
              </w:rPr>
            </w:r>
            <w:r>
              <w:rPr>
                <w:noProof/>
                <w:webHidden/>
              </w:rPr>
              <w:fldChar w:fldCharType="separate"/>
            </w:r>
            <w:r>
              <w:rPr>
                <w:noProof/>
                <w:webHidden/>
              </w:rPr>
              <w:t>8</w:t>
            </w:r>
            <w:r>
              <w:rPr>
                <w:noProof/>
                <w:webHidden/>
              </w:rPr>
              <w:fldChar w:fldCharType="end"/>
            </w:r>
          </w:hyperlink>
        </w:p>
        <w:p w:rsidR="00DC7C25" w:rsidRDefault="00DC7C25">
          <w:pPr>
            <w:pStyle w:val="Obsah2"/>
            <w:tabs>
              <w:tab w:val="right" w:leader="dot" w:pos="9062"/>
            </w:tabs>
            <w:rPr>
              <w:rFonts w:asciiTheme="minorHAnsi" w:eastAsiaTheme="minorEastAsia" w:hAnsiTheme="minorHAnsi"/>
              <w:noProof/>
              <w:sz w:val="22"/>
              <w:lang w:eastAsia="cs-CZ"/>
            </w:rPr>
          </w:pPr>
          <w:hyperlink w:anchor="_Toc386613293" w:history="1">
            <w:r w:rsidRPr="00276A6E">
              <w:rPr>
                <w:rStyle w:val="Hypertextovodkaz"/>
                <w:noProof/>
              </w:rPr>
              <w:t>1.1. Konceptuální aparát bezpečnostní analýzy</w:t>
            </w:r>
            <w:r>
              <w:rPr>
                <w:noProof/>
                <w:webHidden/>
              </w:rPr>
              <w:tab/>
            </w:r>
            <w:r>
              <w:rPr>
                <w:noProof/>
                <w:webHidden/>
              </w:rPr>
              <w:fldChar w:fldCharType="begin"/>
            </w:r>
            <w:r>
              <w:rPr>
                <w:noProof/>
                <w:webHidden/>
              </w:rPr>
              <w:instrText xml:space="preserve"> PAGEREF _Toc386613293 \h </w:instrText>
            </w:r>
            <w:r>
              <w:rPr>
                <w:noProof/>
                <w:webHidden/>
              </w:rPr>
            </w:r>
            <w:r>
              <w:rPr>
                <w:noProof/>
                <w:webHidden/>
              </w:rPr>
              <w:fldChar w:fldCharType="separate"/>
            </w:r>
            <w:r>
              <w:rPr>
                <w:noProof/>
                <w:webHidden/>
              </w:rPr>
              <w:t>12</w:t>
            </w:r>
            <w:r>
              <w:rPr>
                <w:noProof/>
                <w:webHidden/>
              </w:rPr>
              <w:fldChar w:fldCharType="end"/>
            </w:r>
          </w:hyperlink>
        </w:p>
        <w:p w:rsidR="00DC7C25" w:rsidRDefault="00DC7C25">
          <w:pPr>
            <w:pStyle w:val="Obsah2"/>
            <w:tabs>
              <w:tab w:val="right" w:leader="dot" w:pos="9062"/>
            </w:tabs>
            <w:rPr>
              <w:rFonts w:asciiTheme="minorHAnsi" w:eastAsiaTheme="minorEastAsia" w:hAnsiTheme="minorHAnsi"/>
              <w:noProof/>
              <w:sz w:val="22"/>
              <w:lang w:eastAsia="cs-CZ"/>
            </w:rPr>
          </w:pPr>
          <w:hyperlink w:anchor="_Toc386613294" w:history="1">
            <w:r w:rsidRPr="00276A6E">
              <w:rPr>
                <w:rStyle w:val="Hypertextovodkaz"/>
                <w:noProof/>
              </w:rPr>
              <w:t>1.2. Společenský sektor kategorizace hrozeb.</w:t>
            </w:r>
            <w:r>
              <w:rPr>
                <w:noProof/>
                <w:webHidden/>
              </w:rPr>
              <w:tab/>
            </w:r>
            <w:r>
              <w:rPr>
                <w:noProof/>
                <w:webHidden/>
              </w:rPr>
              <w:fldChar w:fldCharType="begin"/>
            </w:r>
            <w:r>
              <w:rPr>
                <w:noProof/>
                <w:webHidden/>
              </w:rPr>
              <w:instrText xml:space="preserve"> PAGEREF _Toc386613294 \h </w:instrText>
            </w:r>
            <w:r>
              <w:rPr>
                <w:noProof/>
                <w:webHidden/>
              </w:rPr>
            </w:r>
            <w:r>
              <w:rPr>
                <w:noProof/>
                <w:webHidden/>
              </w:rPr>
              <w:fldChar w:fldCharType="separate"/>
            </w:r>
            <w:r>
              <w:rPr>
                <w:noProof/>
                <w:webHidden/>
              </w:rPr>
              <w:t>20</w:t>
            </w:r>
            <w:r>
              <w:rPr>
                <w:noProof/>
                <w:webHidden/>
              </w:rPr>
              <w:fldChar w:fldCharType="end"/>
            </w:r>
          </w:hyperlink>
        </w:p>
        <w:p w:rsidR="00DC7C25" w:rsidRDefault="00DC7C25">
          <w:pPr>
            <w:pStyle w:val="Obsah2"/>
            <w:tabs>
              <w:tab w:val="right" w:leader="dot" w:pos="9062"/>
            </w:tabs>
            <w:rPr>
              <w:rFonts w:asciiTheme="minorHAnsi" w:eastAsiaTheme="minorEastAsia" w:hAnsiTheme="minorHAnsi"/>
              <w:noProof/>
              <w:sz w:val="22"/>
              <w:lang w:eastAsia="cs-CZ"/>
            </w:rPr>
          </w:pPr>
          <w:hyperlink w:anchor="_Toc386613295" w:history="1">
            <w:r w:rsidRPr="00276A6E">
              <w:rPr>
                <w:rStyle w:val="Hypertextovodkaz"/>
                <w:noProof/>
              </w:rPr>
              <w:t>1.3. Kritika bezpečnostní teorie Kodaňské školy</w:t>
            </w:r>
            <w:r>
              <w:rPr>
                <w:noProof/>
                <w:webHidden/>
              </w:rPr>
              <w:tab/>
            </w:r>
            <w:r>
              <w:rPr>
                <w:noProof/>
                <w:webHidden/>
              </w:rPr>
              <w:fldChar w:fldCharType="begin"/>
            </w:r>
            <w:r>
              <w:rPr>
                <w:noProof/>
                <w:webHidden/>
              </w:rPr>
              <w:instrText xml:space="preserve"> PAGEREF _Toc386613295 \h </w:instrText>
            </w:r>
            <w:r>
              <w:rPr>
                <w:noProof/>
                <w:webHidden/>
              </w:rPr>
            </w:r>
            <w:r>
              <w:rPr>
                <w:noProof/>
                <w:webHidden/>
              </w:rPr>
              <w:fldChar w:fldCharType="separate"/>
            </w:r>
            <w:r>
              <w:rPr>
                <w:noProof/>
                <w:webHidden/>
              </w:rPr>
              <w:t>24</w:t>
            </w:r>
            <w:r>
              <w:rPr>
                <w:noProof/>
                <w:webHidden/>
              </w:rPr>
              <w:fldChar w:fldCharType="end"/>
            </w:r>
          </w:hyperlink>
        </w:p>
        <w:p w:rsidR="00DC7C25" w:rsidRDefault="00DC7C25">
          <w:pPr>
            <w:pStyle w:val="Obsah1"/>
            <w:tabs>
              <w:tab w:val="right" w:leader="dot" w:pos="9062"/>
            </w:tabs>
            <w:rPr>
              <w:rFonts w:asciiTheme="minorHAnsi" w:eastAsiaTheme="minorEastAsia" w:hAnsiTheme="minorHAnsi"/>
              <w:noProof/>
              <w:sz w:val="22"/>
              <w:lang w:eastAsia="cs-CZ"/>
            </w:rPr>
          </w:pPr>
          <w:hyperlink w:anchor="_Toc386613296" w:history="1">
            <w:r w:rsidRPr="00276A6E">
              <w:rPr>
                <w:rStyle w:val="Hypertextovodkaz"/>
                <w:noProof/>
              </w:rPr>
              <w:t>2. Vztah mezi saúdským režimem a náboženstvím</w:t>
            </w:r>
            <w:r>
              <w:rPr>
                <w:noProof/>
                <w:webHidden/>
              </w:rPr>
              <w:tab/>
            </w:r>
            <w:r>
              <w:rPr>
                <w:noProof/>
                <w:webHidden/>
              </w:rPr>
              <w:fldChar w:fldCharType="begin"/>
            </w:r>
            <w:r>
              <w:rPr>
                <w:noProof/>
                <w:webHidden/>
              </w:rPr>
              <w:instrText xml:space="preserve"> PAGEREF _Toc386613296 \h </w:instrText>
            </w:r>
            <w:r>
              <w:rPr>
                <w:noProof/>
                <w:webHidden/>
              </w:rPr>
            </w:r>
            <w:r>
              <w:rPr>
                <w:noProof/>
                <w:webHidden/>
              </w:rPr>
              <w:fldChar w:fldCharType="separate"/>
            </w:r>
            <w:r>
              <w:rPr>
                <w:noProof/>
                <w:webHidden/>
              </w:rPr>
              <w:t>26</w:t>
            </w:r>
            <w:r>
              <w:rPr>
                <w:noProof/>
                <w:webHidden/>
              </w:rPr>
              <w:fldChar w:fldCharType="end"/>
            </w:r>
          </w:hyperlink>
        </w:p>
        <w:p w:rsidR="00DC7C25" w:rsidRDefault="00DC7C25">
          <w:pPr>
            <w:pStyle w:val="Obsah2"/>
            <w:tabs>
              <w:tab w:val="right" w:leader="dot" w:pos="9062"/>
            </w:tabs>
            <w:rPr>
              <w:rFonts w:asciiTheme="minorHAnsi" w:eastAsiaTheme="minorEastAsia" w:hAnsiTheme="minorHAnsi"/>
              <w:noProof/>
              <w:sz w:val="22"/>
              <w:lang w:eastAsia="cs-CZ"/>
            </w:rPr>
          </w:pPr>
          <w:hyperlink w:anchor="_Toc386613297" w:history="1">
            <w:r w:rsidRPr="00276A6E">
              <w:rPr>
                <w:rStyle w:val="Hypertextovodkaz"/>
                <w:noProof/>
              </w:rPr>
              <w:t>2.1. Historie země a náboženský establishment</w:t>
            </w:r>
            <w:r>
              <w:rPr>
                <w:noProof/>
                <w:webHidden/>
              </w:rPr>
              <w:tab/>
            </w:r>
            <w:r>
              <w:rPr>
                <w:noProof/>
                <w:webHidden/>
              </w:rPr>
              <w:fldChar w:fldCharType="begin"/>
            </w:r>
            <w:r>
              <w:rPr>
                <w:noProof/>
                <w:webHidden/>
              </w:rPr>
              <w:instrText xml:space="preserve"> PAGEREF _Toc386613297 \h </w:instrText>
            </w:r>
            <w:r>
              <w:rPr>
                <w:noProof/>
                <w:webHidden/>
              </w:rPr>
            </w:r>
            <w:r>
              <w:rPr>
                <w:noProof/>
                <w:webHidden/>
              </w:rPr>
              <w:fldChar w:fldCharType="separate"/>
            </w:r>
            <w:r>
              <w:rPr>
                <w:noProof/>
                <w:webHidden/>
              </w:rPr>
              <w:t>28</w:t>
            </w:r>
            <w:r>
              <w:rPr>
                <w:noProof/>
                <w:webHidden/>
              </w:rPr>
              <w:fldChar w:fldCharType="end"/>
            </w:r>
          </w:hyperlink>
        </w:p>
        <w:p w:rsidR="00DC7C25" w:rsidRDefault="00DC7C25">
          <w:pPr>
            <w:pStyle w:val="Obsah2"/>
            <w:tabs>
              <w:tab w:val="right" w:leader="dot" w:pos="9062"/>
            </w:tabs>
            <w:rPr>
              <w:rFonts w:asciiTheme="minorHAnsi" w:eastAsiaTheme="minorEastAsia" w:hAnsiTheme="minorHAnsi"/>
              <w:noProof/>
              <w:sz w:val="22"/>
              <w:lang w:eastAsia="cs-CZ"/>
            </w:rPr>
          </w:pPr>
          <w:hyperlink w:anchor="_Toc386613298" w:history="1">
            <w:r w:rsidRPr="00276A6E">
              <w:rPr>
                <w:rStyle w:val="Hypertextovodkaz"/>
                <w:noProof/>
              </w:rPr>
              <w:t>2.2. Současná SA</w:t>
            </w:r>
            <w:r>
              <w:rPr>
                <w:noProof/>
                <w:webHidden/>
              </w:rPr>
              <w:tab/>
            </w:r>
            <w:r>
              <w:rPr>
                <w:noProof/>
                <w:webHidden/>
              </w:rPr>
              <w:fldChar w:fldCharType="begin"/>
            </w:r>
            <w:r>
              <w:rPr>
                <w:noProof/>
                <w:webHidden/>
              </w:rPr>
              <w:instrText xml:space="preserve"> PAGEREF _Toc386613298 \h </w:instrText>
            </w:r>
            <w:r>
              <w:rPr>
                <w:noProof/>
                <w:webHidden/>
              </w:rPr>
            </w:r>
            <w:r>
              <w:rPr>
                <w:noProof/>
                <w:webHidden/>
              </w:rPr>
              <w:fldChar w:fldCharType="separate"/>
            </w:r>
            <w:r>
              <w:rPr>
                <w:noProof/>
                <w:webHidden/>
              </w:rPr>
              <w:t>31</w:t>
            </w:r>
            <w:r>
              <w:rPr>
                <w:noProof/>
                <w:webHidden/>
              </w:rPr>
              <w:fldChar w:fldCharType="end"/>
            </w:r>
          </w:hyperlink>
        </w:p>
        <w:p w:rsidR="00DC7C25" w:rsidRDefault="00DC7C25">
          <w:pPr>
            <w:pStyle w:val="Obsah2"/>
            <w:tabs>
              <w:tab w:val="right" w:leader="dot" w:pos="9062"/>
            </w:tabs>
            <w:rPr>
              <w:rFonts w:asciiTheme="minorHAnsi" w:eastAsiaTheme="minorEastAsia" w:hAnsiTheme="minorHAnsi"/>
              <w:noProof/>
              <w:sz w:val="22"/>
              <w:lang w:eastAsia="cs-CZ"/>
            </w:rPr>
          </w:pPr>
          <w:hyperlink w:anchor="_Toc386613299" w:history="1">
            <w:r w:rsidRPr="00276A6E">
              <w:rPr>
                <w:rStyle w:val="Hypertextovodkaz"/>
                <w:noProof/>
              </w:rPr>
              <w:t>2.3. Opozice vůči režimu</w:t>
            </w:r>
            <w:r>
              <w:rPr>
                <w:noProof/>
                <w:webHidden/>
              </w:rPr>
              <w:tab/>
            </w:r>
            <w:r>
              <w:rPr>
                <w:noProof/>
                <w:webHidden/>
              </w:rPr>
              <w:fldChar w:fldCharType="begin"/>
            </w:r>
            <w:r>
              <w:rPr>
                <w:noProof/>
                <w:webHidden/>
              </w:rPr>
              <w:instrText xml:space="preserve"> PAGEREF _Toc386613299 \h </w:instrText>
            </w:r>
            <w:r>
              <w:rPr>
                <w:noProof/>
                <w:webHidden/>
              </w:rPr>
            </w:r>
            <w:r>
              <w:rPr>
                <w:noProof/>
                <w:webHidden/>
              </w:rPr>
              <w:fldChar w:fldCharType="separate"/>
            </w:r>
            <w:r>
              <w:rPr>
                <w:noProof/>
                <w:webHidden/>
              </w:rPr>
              <w:t>34</w:t>
            </w:r>
            <w:r>
              <w:rPr>
                <w:noProof/>
                <w:webHidden/>
              </w:rPr>
              <w:fldChar w:fldCharType="end"/>
            </w:r>
          </w:hyperlink>
        </w:p>
        <w:p w:rsidR="00DC7C25" w:rsidRDefault="00DC7C25">
          <w:pPr>
            <w:pStyle w:val="Obsah1"/>
            <w:tabs>
              <w:tab w:val="right" w:leader="dot" w:pos="9062"/>
            </w:tabs>
            <w:rPr>
              <w:rFonts w:asciiTheme="minorHAnsi" w:eastAsiaTheme="minorEastAsia" w:hAnsiTheme="minorHAnsi"/>
              <w:noProof/>
              <w:sz w:val="22"/>
              <w:lang w:eastAsia="cs-CZ"/>
            </w:rPr>
          </w:pPr>
          <w:hyperlink w:anchor="_Toc386613300" w:history="1">
            <w:r w:rsidRPr="00276A6E">
              <w:rPr>
                <w:rStyle w:val="Hypertextovodkaz"/>
                <w:noProof/>
              </w:rPr>
              <w:t>3. Průběh a příčiny neúspěchu protestů v Saúdské Arábii na základě aplikace bezpečnostní teorie Kodaňské školy</w:t>
            </w:r>
            <w:r>
              <w:rPr>
                <w:noProof/>
                <w:webHidden/>
              </w:rPr>
              <w:tab/>
            </w:r>
            <w:r>
              <w:rPr>
                <w:noProof/>
                <w:webHidden/>
              </w:rPr>
              <w:fldChar w:fldCharType="begin"/>
            </w:r>
            <w:r>
              <w:rPr>
                <w:noProof/>
                <w:webHidden/>
              </w:rPr>
              <w:instrText xml:space="preserve"> PAGEREF _Toc386613300 \h </w:instrText>
            </w:r>
            <w:r>
              <w:rPr>
                <w:noProof/>
                <w:webHidden/>
              </w:rPr>
            </w:r>
            <w:r>
              <w:rPr>
                <w:noProof/>
                <w:webHidden/>
              </w:rPr>
              <w:fldChar w:fldCharType="separate"/>
            </w:r>
            <w:r>
              <w:rPr>
                <w:noProof/>
                <w:webHidden/>
              </w:rPr>
              <w:t>43</w:t>
            </w:r>
            <w:r>
              <w:rPr>
                <w:noProof/>
                <w:webHidden/>
              </w:rPr>
              <w:fldChar w:fldCharType="end"/>
            </w:r>
          </w:hyperlink>
        </w:p>
        <w:p w:rsidR="00DC7C25" w:rsidRDefault="00DC7C25">
          <w:pPr>
            <w:pStyle w:val="Obsah2"/>
            <w:tabs>
              <w:tab w:val="right" w:leader="dot" w:pos="9062"/>
            </w:tabs>
            <w:rPr>
              <w:rFonts w:asciiTheme="minorHAnsi" w:eastAsiaTheme="minorEastAsia" w:hAnsiTheme="minorHAnsi"/>
              <w:noProof/>
              <w:sz w:val="22"/>
              <w:lang w:eastAsia="cs-CZ"/>
            </w:rPr>
          </w:pPr>
          <w:hyperlink w:anchor="_Toc386613301" w:history="1">
            <w:r w:rsidRPr="00276A6E">
              <w:rPr>
                <w:rStyle w:val="Hypertextovodkaz"/>
                <w:noProof/>
              </w:rPr>
              <w:t>3.1. Protesty proti režimu v SA v době AJ</w:t>
            </w:r>
            <w:r>
              <w:rPr>
                <w:noProof/>
                <w:webHidden/>
              </w:rPr>
              <w:tab/>
            </w:r>
            <w:r>
              <w:rPr>
                <w:noProof/>
                <w:webHidden/>
              </w:rPr>
              <w:fldChar w:fldCharType="begin"/>
            </w:r>
            <w:r>
              <w:rPr>
                <w:noProof/>
                <w:webHidden/>
              </w:rPr>
              <w:instrText xml:space="preserve"> PAGEREF _Toc386613301 \h </w:instrText>
            </w:r>
            <w:r>
              <w:rPr>
                <w:noProof/>
                <w:webHidden/>
              </w:rPr>
            </w:r>
            <w:r>
              <w:rPr>
                <w:noProof/>
                <w:webHidden/>
              </w:rPr>
              <w:fldChar w:fldCharType="separate"/>
            </w:r>
            <w:r>
              <w:rPr>
                <w:noProof/>
                <w:webHidden/>
              </w:rPr>
              <w:t>43</w:t>
            </w:r>
            <w:r>
              <w:rPr>
                <w:noProof/>
                <w:webHidden/>
              </w:rPr>
              <w:fldChar w:fldCharType="end"/>
            </w:r>
          </w:hyperlink>
        </w:p>
        <w:p w:rsidR="00DC7C25" w:rsidRDefault="00DC7C25">
          <w:pPr>
            <w:pStyle w:val="Obsah2"/>
            <w:tabs>
              <w:tab w:val="right" w:leader="dot" w:pos="9062"/>
            </w:tabs>
            <w:rPr>
              <w:rFonts w:asciiTheme="minorHAnsi" w:eastAsiaTheme="minorEastAsia" w:hAnsiTheme="minorHAnsi"/>
              <w:noProof/>
              <w:sz w:val="22"/>
              <w:lang w:eastAsia="cs-CZ"/>
            </w:rPr>
          </w:pPr>
          <w:hyperlink w:anchor="_Toc386613302" w:history="1">
            <w:r w:rsidRPr="00276A6E">
              <w:rPr>
                <w:rStyle w:val="Hypertextovodkaz"/>
                <w:noProof/>
              </w:rPr>
              <w:t>3.2. Aplikace zvolené teorie na zkoumaný případ</w:t>
            </w:r>
            <w:r>
              <w:rPr>
                <w:noProof/>
                <w:webHidden/>
              </w:rPr>
              <w:tab/>
            </w:r>
            <w:r>
              <w:rPr>
                <w:noProof/>
                <w:webHidden/>
              </w:rPr>
              <w:fldChar w:fldCharType="begin"/>
            </w:r>
            <w:r>
              <w:rPr>
                <w:noProof/>
                <w:webHidden/>
              </w:rPr>
              <w:instrText xml:space="preserve"> PAGEREF _Toc386613302 \h </w:instrText>
            </w:r>
            <w:r>
              <w:rPr>
                <w:noProof/>
                <w:webHidden/>
              </w:rPr>
            </w:r>
            <w:r>
              <w:rPr>
                <w:noProof/>
                <w:webHidden/>
              </w:rPr>
              <w:fldChar w:fldCharType="separate"/>
            </w:r>
            <w:r>
              <w:rPr>
                <w:noProof/>
                <w:webHidden/>
              </w:rPr>
              <w:t>47</w:t>
            </w:r>
            <w:r>
              <w:rPr>
                <w:noProof/>
                <w:webHidden/>
              </w:rPr>
              <w:fldChar w:fldCharType="end"/>
            </w:r>
          </w:hyperlink>
        </w:p>
        <w:p w:rsidR="00DC7C25" w:rsidRDefault="00DC7C25">
          <w:pPr>
            <w:pStyle w:val="Obsah2"/>
            <w:tabs>
              <w:tab w:val="right" w:leader="dot" w:pos="9062"/>
            </w:tabs>
            <w:rPr>
              <w:rFonts w:asciiTheme="minorHAnsi" w:eastAsiaTheme="minorEastAsia" w:hAnsiTheme="minorHAnsi"/>
              <w:noProof/>
              <w:sz w:val="22"/>
              <w:lang w:eastAsia="cs-CZ"/>
            </w:rPr>
          </w:pPr>
          <w:hyperlink w:anchor="_Toc386613303" w:history="1">
            <w:r w:rsidRPr="00276A6E">
              <w:rPr>
                <w:rStyle w:val="Hypertextovodkaz"/>
                <w:noProof/>
              </w:rPr>
              <w:t>3.3. Alternativní vysvětlení a závěry</w:t>
            </w:r>
            <w:r>
              <w:rPr>
                <w:noProof/>
                <w:webHidden/>
              </w:rPr>
              <w:tab/>
            </w:r>
            <w:r>
              <w:rPr>
                <w:noProof/>
                <w:webHidden/>
              </w:rPr>
              <w:fldChar w:fldCharType="begin"/>
            </w:r>
            <w:r>
              <w:rPr>
                <w:noProof/>
                <w:webHidden/>
              </w:rPr>
              <w:instrText xml:space="preserve"> PAGEREF _Toc386613303 \h </w:instrText>
            </w:r>
            <w:r>
              <w:rPr>
                <w:noProof/>
                <w:webHidden/>
              </w:rPr>
            </w:r>
            <w:r>
              <w:rPr>
                <w:noProof/>
                <w:webHidden/>
              </w:rPr>
              <w:fldChar w:fldCharType="separate"/>
            </w:r>
            <w:r>
              <w:rPr>
                <w:noProof/>
                <w:webHidden/>
              </w:rPr>
              <w:t>55</w:t>
            </w:r>
            <w:r>
              <w:rPr>
                <w:noProof/>
                <w:webHidden/>
              </w:rPr>
              <w:fldChar w:fldCharType="end"/>
            </w:r>
          </w:hyperlink>
        </w:p>
        <w:p w:rsidR="00DC7C25" w:rsidRDefault="00DC7C25">
          <w:pPr>
            <w:pStyle w:val="Obsah1"/>
            <w:tabs>
              <w:tab w:val="right" w:leader="dot" w:pos="9062"/>
            </w:tabs>
            <w:rPr>
              <w:rFonts w:asciiTheme="minorHAnsi" w:eastAsiaTheme="minorEastAsia" w:hAnsiTheme="minorHAnsi"/>
              <w:noProof/>
              <w:sz w:val="22"/>
              <w:lang w:eastAsia="cs-CZ"/>
            </w:rPr>
          </w:pPr>
          <w:hyperlink w:anchor="_Toc386613304" w:history="1">
            <w:r w:rsidRPr="00276A6E">
              <w:rPr>
                <w:rStyle w:val="Hypertextovodkaz"/>
                <w:noProof/>
              </w:rPr>
              <w:t>Závěr</w:t>
            </w:r>
            <w:r>
              <w:rPr>
                <w:noProof/>
                <w:webHidden/>
              </w:rPr>
              <w:tab/>
            </w:r>
            <w:r>
              <w:rPr>
                <w:noProof/>
                <w:webHidden/>
              </w:rPr>
              <w:fldChar w:fldCharType="begin"/>
            </w:r>
            <w:r>
              <w:rPr>
                <w:noProof/>
                <w:webHidden/>
              </w:rPr>
              <w:instrText xml:space="preserve"> PAGEREF _Toc386613304 \h </w:instrText>
            </w:r>
            <w:r>
              <w:rPr>
                <w:noProof/>
                <w:webHidden/>
              </w:rPr>
            </w:r>
            <w:r>
              <w:rPr>
                <w:noProof/>
                <w:webHidden/>
              </w:rPr>
              <w:fldChar w:fldCharType="separate"/>
            </w:r>
            <w:r>
              <w:rPr>
                <w:noProof/>
                <w:webHidden/>
              </w:rPr>
              <w:t>60</w:t>
            </w:r>
            <w:r>
              <w:rPr>
                <w:noProof/>
                <w:webHidden/>
              </w:rPr>
              <w:fldChar w:fldCharType="end"/>
            </w:r>
          </w:hyperlink>
        </w:p>
        <w:p w:rsidR="00DC7C25" w:rsidRDefault="00DC7C25">
          <w:pPr>
            <w:pStyle w:val="Obsah1"/>
            <w:tabs>
              <w:tab w:val="right" w:leader="dot" w:pos="9062"/>
            </w:tabs>
            <w:rPr>
              <w:rFonts w:asciiTheme="minorHAnsi" w:eastAsiaTheme="minorEastAsia" w:hAnsiTheme="minorHAnsi"/>
              <w:noProof/>
              <w:sz w:val="22"/>
              <w:lang w:eastAsia="cs-CZ"/>
            </w:rPr>
          </w:pPr>
          <w:hyperlink w:anchor="_Toc386613305" w:history="1">
            <w:r w:rsidRPr="00276A6E">
              <w:rPr>
                <w:rStyle w:val="Hypertextovodkaz"/>
                <w:noProof/>
              </w:rPr>
              <w:t>Seznam pramenů a literatury</w:t>
            </w:r>
            <w:r>
              <w:rPr>
                <w:noProof/>
                <w:webHidden/>
              </w:rPr>
              <w:tab/>
            </w:r>
            <w:r>
              <w:rPr>
                <w:noProof/>
                <w:webHidden/>
              </w:rPr>
              <w:fldChar w:fldCharType="begin"/>
            </w:r>
            <w:r>
              <w:rPr>
                <w:noProof/>
                <w:webHidden/>
              </w:rPr>
              <w:instrText xml:space="preserve"> PAGEREF _Toc386613305 \h </w:instrText>
            </w:r>
            <w:r>
              <w:rPr>
                <w:noProof/>
                <w:webHidden/>
              </w:rPr>
            </w:r>
            <w:r>
              <w:rPr>
                <w:noProof/>
                <w:webHidden/>
              </w:rPr>
              <w:fldChar w:fldCharType="separate"/>
            </w:r>
            <w:r>
              <w:rPr>
                <w:noProof/>
                <w:webHidden/>
              </w:rPr>
              <w:t>64</w:t>
            </w:r>
            <w:r>
              <w:rPr>
                <w:noProof/>
                <w:webHidden/>
              </w:rPr>
              <w:fldChar w:fldCharType="end"/>
            </w:r>
          </w:hyperlink>
        </w:p>
        <w:p w:rsidR="00DC7C25" w:rsidRDefault="00DC7C25">
          <w:pPr>
            <w:pStyle w:val="Obsah2"/>
            <w:tabs>
              <w:tab w:val="right" w:leader="dot" w:pos="9062"/>
            </w:tabs>
            <w:rPr>
              <w:rFonts w:asciiTheme="minorHAnsi" w:eastAsiaTheme="minorEastAsia" w:hAnsiTheme="minorHAnsi"/>
              <w:noProof/>
              <w:sz w:val="22"/>
              <w:lang w:eastAsia="cs-CZ"/>
            </w:rPr>
          </w:pPr>
          <w:hyperlink w:anchor="_Toc386613306" w:history="1">
            <w:r w:rsidRPr="00276A6E">
              <w:rPr>
                <w:rStyle w:val="Hypertextovodkaz"/>
                <w:noProof/>
              </w:rPr>
              <w:t>Prameny</w:t>
            </w:r>
            <w:r>
              <w:rPr>
                <w:noProof/>
                <w:webHidden/>
              </w:rPr>
              <w:tab/>
            </w:r>
            <w:r>
              <w:rPr>
                <w:noProof/>
                <w:webHidden/>
              </w:rPr>
              <w:fldChar w:fldCharType="begin"/>
            </w:r>
            <w:r>
              <w:rPr>
                <w:noProof/>
                <w:webHidden/>
              </w:rPr>
              <w:instrText xml:space="preserve"> PAGEREF _Toc386613306 \h </w:instrText>
            </w:r>
            <w:r>
              <w:rPr>
                <w:noProof/>
                <w:webHidden/>
              </w:rPr>
            </w:r>
            <w:r>
              <w:rPr>
                <w:noProof/>
                <w:webHidden/>
              </w:rPr>
              <w:fldChar w:fldCharType="separate"/>
            </w:r>
            <w:r>
              <w:rPr>
                <w:noProof/>
                <w:webHidden/>
              </w:rPr>
              <w:t>64</w:t>
            </w:r>
            <w:r>
              <w:rPr>
                <w:noProof/>
                <w:webHidden/>
              </w:rPr>
              <w:fldChar w:fldCharType="end"/>
            </w:r>
          </w:hyperlink>
        </w:p>
        <w:p w:rsidR="00DC7C25" w:rsidRDefault="00DC7C25">
          <w:pPr>
            <w:pStyle w:val="Obsah2"/>
            <w:tabs>
              <w:tab w:val="right" w:leader="dot" w:pos="9062"/>
            </w:tabs>
            <w:rPr>
              <w:rFonts w:asciiTheme="minorHAnsi" w:eastAsiaTheme="minorEastAsia" w:hAnsiTheme="minorHAnsi"/>
              <w:noProof/>
              <w:sz w:val="22"/>
              <w:lang w:eastAsia="cs-CZ"/>
            </w:rPr>
          </w:pPr>
          <w:hyperlink w:anchor="_Toc386613307" w:history="1">
            <w:r w:rsidRPr="00276A6E">
              <w:rPr>
                <w:rStyle w:val="Hypertextovodkaz"/>
                <w:noProof/>
              </w:rPr>
              <w:t>Literatura</w:t>
            </w:r>
            <w:r>
              <w:rPr>
                <w:noProof/>
                <w:webHidden/>
              </w:rPr>
              <w:tab/>
            </w:r>
            <w:r>
              <w:rPr>
                <w:noProof/>
                <w:webHidden/>
              </w:rPr>
              <w:fldChar w:fldCharType="begin"/>
            </w:r>
            <w:r>
              <w:rPr>
                <w:noProof/>
                <w:webHidden/>
              </w:rPr>
              <w:instrText xml:space="preserve"> PAGEREF _Toc386613307 \h </w:instrText>
            </w:r>
            <w:r>
              <w:rPr>
                <w:noProof/>
                <w:webHidden/>
              </w:rPr>
            </w:r>
            <w:r>
              <w:rPr>
                <w:noProof/>
                <w:webHidden/>
              </w:rPr>
              <w:fldChar w:fldCharType="separate"/>
            </w:r>
            <w:r>
              <w:rPr>
                <w:noProof/>
                <w:webHidden/>
              </w:rPr>
              <w:t>64</w:t>
            </w:r>
            <w:r>
              <w:rPr>
                <w:noProof/>
                <w:webHidden/>
              </w:rPr>
              <w:fldChar w:fldCharType="end"/>
            </w:r>
          </w:hyperlink>
        </w:p>
        <w:p w:rsidR="00DC7C25" w:rsidRDefault="00DC7C25">
          <w:pPr>
            <w:pStyle w:val="Obsah1"/>
            <w:tabs>
              <w:tab w:val="right" w:leader="dot" w:pos="9062"/>
            </w:tabs>
            <w:rPr>
              <w:rFonts w:asciiTheme="minorHAnsi" w:eastAsiaTheme="minorEastAsia" w:hAnsiTheme="minorHAnsi"/>
              <w:noProof/>
              <w:sz w:val="22"/>
              <w:lang w:eastAsia="cs-CZ"/>
            </w:rPr>
          </w:pPr>
          <w:hyperlink w:anchor="_Toc386613308" w:history="1">
            <w:r w:rsidRPr="00276A6E">
              <w:rPr>
                <w:rStyle w:val="Hypertextovodkaz"/>
                <w:noProof/>
              </w:rPr>
              <w:t>Abstrakt</w:t>
            </w:r>
            <w:r>
              <w:rPr>
                <w:noProof/>
                <w:webHidden/>
              </w:rPr>
              <w:tab/>
            </w:r>
            <w:r>
              <w:rPr>
                <w:noProof/>
                <w:webHidden/>
              </w:rPr>
              <w:fldChar w:fldCharType="begin"/>
            </w:r>
            <w:r>
              <w:rPr>
                <w:noProof/>
                <w:webHidden/>
              </w:rPr>
              <w:instrText xml:space="preserve"> PAGEREF _Toc386613308 \h </w:instrText>
            </w:r>
            <w:r>
              <w:rPr>
                <w:noProof/>
                <w:webHidden/>
              </w:rPr>
            </w:r>
            <w:r>
              <w:rPr>
                <w:noProof/>
                <w:webHidden/>
              </w:rPr>
              <w:fldChar w:fldCharType="separate"/>
            </w:r>
            <w:r>
              <w:rPr>
                <w:noProof/>
                <w:webHidden/>
              </w:rPr>
              <w:t>68</w:t>
            </w:r>
            <w:r>
              <w:rPr>
                <w:noProof/>
                <w:webHidden/>
              </w:rPr>
              <w:fldChar w:fldCharType="end"/>
            </w:r>
          </w:hyperlink>
        </w:p>
        <w:p w:rsidR="004841D5" w:rsidRDefault="00E34B4E">
          <w:r>
            <w:fldChar w:fldCharType="end"/>
          </w:r>
        </w:p>
      </w:sdtContent>
    </w:sdt>
    <w:p w:rsidR="00CA2BA6" w:rsidRDefault="00CA2BA6" w:rsidP="00F23D38">
      <w:pPr>
        <w:spacing w:line="360" w:lineRule="auto"/>
        <w:jc w:val="both"/>
        <w:rPr>
          <w:rFonts w:cs="Times New Roman"/>
          <w:szCs w:val="24"/>
        </w:rPr>
      </w:pPr>
    </w:p>
    <w:p w:rsidR="00F23D38" w:rsidRPr="000414F3" w:rsidRDefault="000414F3" w:rsidP="000414F3">
      <w:pPr>
        <w:pStyle w:val="Nadpis1"/>
        <w:spacing w:line="360" w:lineRule="auto"/>
      </w:pPr>
      <w:r>
        <w:br w:type="column"/>
      </w:r>
      <w:bookmarkStart w:id="0" w:name="_Toc386613291"/>
      <w:r w:rsidR="009E05DE" w:rsidRPr="00F23D38">
        <w:lastRenderedPageBreak/>
        <w:t>Úvod</w:t>
      </w:r>
      <w:bookmarkEnd w:id="0"/>
    </w:p>
    <w:p w:rsidR="00C82E7B" w:rsidRPr="00F23D38" w:rsidRDefault="00C82E7B" w:rsidP="000414F3">
      <w:pPr>
        <w:spacing w:line="360" w:lineRule="auto"/>
        <w:jc w:val="both"/>
        <w:rPr>
          <w:rFonts w:cs="Times New Roman"/>
          <w:color w:val="000000"/>
          <w:szCs w:val="24"/>
          <w:shd w:val="clear" w:color="auto" w:fill="FFFFFF"/>
        </w:rPr>
      </w:pPr>
      <w:r w:rsidRPr="00F23D38">
        <w:rPr>
          <w:rFonts w:cs="Times New Roman"/>
          <w:color w:val="000000"/>
          <w:szCs w:val="24"/>
          <w:shd w:val="clear" w:color="auto" w:fill="FFFFFF"/>
        </w:rPr>
        <w:t xml:space="preserve">Blízkovýchodní události z roku 2011, souhrnně </w:t>
      </w:r>
      <w:r>
        <w:rPr>
          <w:rFonts w:cs="Times New Roman"/>
          <w:color w:val="000000"/>
          <w:szCs w:val="24"/>
          <w:shd w:val="clear" w:color="auto" w:fill="FFFFFF"/>
        </w:rPr>
        <w:t>označované jako tzv.</w:t>
      </w:r>
      <w:r w:rsidRPr="00F23D38">
        <w:rPr>
          <w:rFonts w:cs="Times New Roman"/>
          <w:color w:val="000000"/>
          <w:szCs w:val="24"/>
          <w:shd w:val="clear" w:color="auto" w:fill="FFFFFF"/>
        </w:rPr>
        <w:t xml:space="preserve"> "Arabské jaro" (AJ), zásadním způsobem poznamenaly</w:t>
      </w:r>
      <w:r w:rsidR="00A23C49">
        <w:rPr>
          <w:rFonts w:cs="Times New Roman"/>
          <w:color w:val="000000"/>
          <w:szCs w:val="24"/>
          <w:shd w:val="clear" w:color="auto" w:fill="FFFFFF"/>
        </w:rPr>
        <w:t xml:space="preserve"> celý region</w:t>
      </w:r>
      <w:r w:rsidRPr="00F23D38">
        <w:rPr>
          <w:rFonts w:cs="Times New Roman"/>
          <w:color w:val="000000"/>
          <w:szCs w:val="24"/>
          <w:shd w:val="clear" w:color="auto" w:fill="FFFFFF"/>
        </w:rPr>
        <w:t>. Samotný výraz AJ</w:t>
      </w:r>
      <w:r w:rsidR="00EE0792">
        <w:rPr>
          <w:rFonts w:cs="Times New Roman"/>
          <w:color w:val="000000"/>
          <w:szCs w:val="24"/>
          <w:shd w:val="clear" w:color="auto" w:fill="FFFFFF"/>
        </w:rPr>
        <w:t>,</w:t>
      </w:r>
      <w:r w:rsidRPr="00F23D38">
        <w:rPr>
          <w:rFonts w:cs="Times New Roman"/>
          <w:color w:val="000000"/>
          <w:szCs w:val="24"/>
          <w:shd w:val="clear" w:color="auto" w:fill="FFFFFF"/>
        </w:rPr>
        <w:t xml:space="preserve"> označuj</w:t>
      </w:r>
      <w:r w:rsidR="00EE0792">
        <w:rPr>
          <w:rFonts w:cs="Times New Roman"/>
          <w:color w:val="000000"/>
          <w:szCs w:val="24"/>
          <w:shd w:val="clear" w:color="auto" w:fill="FFFFFF"/>
        </w:rPr>
        <w:t>ící</w:t>
      </w:r>
      <w:r w:rsidRPr="00F23D38">
        <w:rPr>
          <w:rFonts w:cs="Times New Roman"/>
          <w:color w:val="000000"/>
          <w:szCs w:val="24"/>
          <w:shd w:val="clear" w:color="auto" w:fill="FFFFFF"/>
        </w:rPr>
        <w:t xml:space="preserve"> protesty, které se po roce 2010 přelily oblastí </w:t>
      </w:r>
      <w:r w:rsidR="00A23C49">
        <w:rPr>
          <w:rFonts w:cs="Times New Roman"/>
          <w:color w:val="000000"/>
          <w:szCs w:val="24"/>
          <w:shd w:val="clear" w:color="auto" w:fill="FFFFFF"/>
        </w:rPr>
        <w:t>B</w:t>
      </w:r>
      <w:r w:rsidRPr="00F23D38">
        <w:rPr>
          <w:rFonts w:cs="Times New Roman"/>
          <w:color w:val="000000"/>
          <w:szCs w:val="24"/>
          <w:shd w:val="clear" w:color="auto" w:fill="FFFFFF"/>
        </w:rPr>
        <w:t>lízkého východu</w:t>
      </w:r>
      <w:r w:rsidR="00EE0792">
        <w:rPr>
          <w:rFonts w:cs="Times New Roman"/>
          <w:color w:val="000000"/>
          <w:szCs w:val="24"/>
          <w:shd w:val="clear" w:color="auto" w:fill="FFFFFF"/>
        </w:rPr>
        <w:t>,</w:t>
      </w:r>
      <w:r w:rsidRPr="00F23D38">
        <w:rPr>
          <w:rFonts w:cs="Times New Roman"/>
          <w:color w:val="000000"/>
          <w:szCs w:val="24"/>
          <w:shd w:val="clear" w:color="auto" w:fill="FFFFFF"/>
        </w:rPr>
        <w:t xml:space="preserve"> </w:t>
      </w:r>
      <w:r w:rsidR="00EE0792">
        <w:rPr>
          <w:rFonts w:cs="Times New Roman"/>
          <w:color w:val="000000"/>
          <w:szCs w:val="24"/>
          <w:shd w:val="clear" w:color="auto" w:fill="FFFFFF"/>
        </w:rPr>
        <w:t>se</w:t>
      </w:r>
      <w:r w:rsidRPr="00F23D38">
        <w:rPr>
          <w:rFonts w:cs="Times New Roman"/>
          <w:color w:val="000000"/>
          <w:szCs w:val="24"/>
          <w:shd w:val="clear" w:color="auto" w:fill="FFFFFF"/>
        </w:rPr>
        <w:t xml:space="preserve"> pravděpodobně vž</w:t>
      </w:r>
      <w:r>
        <w:rPr>
          <w:rFonts w:cs="Times New Roman"/>
          <w:color w:val="000000"/>
          <w:szCs w:val="24"/>
          <w:shd w:val="clear" w:color="auto" w:fill="FFFFFF"/>
        </w:rPr>
        <w:t>ije jako termín, který bude zmíněné</w:t>
      </w:r>
      <w:r w:rsidRPr="00F23D38">
        <w:rPr>
          <w:rFonts w:cs="Times New Roman"/>
          <w:color w:val="000000"/>
          <w:szCs w:val="24"/>
          <w:shd w:val="clear" w:color="auto" w:fill="FFFFFF"/>
        </w:rPr>
        <w:t xml:space="preserve"> protesty běžně označovat. </w:t>
      </w:r>
      <w:r>
        <w:rPr>
          <w:rFonts w:cs="Times New Roman"/>
          <w:color w:val="000000"/>
          <w:szCs w:val="24"/>
          <w:shd w:val="clear" w:color="auto" w:fill="FFFFFF"/>
        </w:rPr>
        <w:t xml:space="preserve">Vypuknutí </w:t>
      </w:r>
      <w:r w:rsidRPr="00F23D38">
        <w:rPr>
          <w:rFonts w:cs="Times New Roman"/>
          <w:color w:val="000000"/>
          <w:szCs w:val="24"/>
          <w:shd w:val="clear" w:color="auto" w:fill="FFFFFF"/>
        </w:rPr>
        <w:t xml:space="preserve">AJ </w:t>
      </w:r>
      <w:r w:rsidR="00EE0792">
        <w:rPr>
          <w:rFonts w:cs="Times New Roman"/>
          <w:color w:val="000000"/>
          <w:szCs w:val="24"/>
          <w:shd w:val="clear" w:color="auto" w:fill="FFFFFF"/>
        </w:rPr>
        <w:t xml:space="preserve">také </w:t>
      </w:r>
      <w:r w:rsidRPr="00F23D38">
        <w:rPr>
          <w:rFonts w:cs="Times New Roman"/>
          <w:color w:val="000000"/>
          <w:szCs w:val="24"/>
          <w:shd w:val="clear" w:color="auto" w:fill="FFFFFF"/>
        </w:rPr>
        <w:t>překvap</w:t>
      </w:r>
      <w:r w:rsidR="00EE0792">
        <w:rPr>
          <w:rFonts w:cs="Times New Roman"/>
          <w:color w:val="000000"/>
          <w:szCs w:val="24"/>
          <w:shd w:val="clear" w:color="auto" w:fill="FFFFFF"/>
        </w:rPr>
        <w:t>ilo skoro každého, včetně analytiků</w:t>
      </w:r>
      <w:r w:rsidR="00A23C49">
        <w:rPr>
          <w:rFonts w:cs="Times New Roman"/>
          <w:color w:val="000000"/>
          <w:szCs w:val="24"/>
          <w:shd w:val="clear" w:color="auto" w:fill="FFFFFF"/>
        </w:rPr>
        <w:t xml:space="preserve"> zabývajících se oblastní B</w:t>
      </w:r>
      <w:r w:rsidRPr="00F23D38">
        <w:rPr>
          <w:rFonts w:cs="Times New Roman"/>
          <w:color w:val="000000"/>
          <w:szCs w:val="24"/>
          <w:shd w:val="clear" w:color="auto" w:fill="FFFFFF"/>
        </w:rPr>
        <w:t>lízkého východu. (Matthiesen</w:t>
      </w:r>
      <w:r>
        <w:rPr>
          <w:rFonts w:cs="Times New Roman"/>
          <w:color w:val="000000"/>
          <w:szCs w:val="24"/>
          <w:shd w:val="clear" w:color="auto" w:fill="FFFFFF"/>
        </w:rPr>
        <w:t xml:space="preserve"> 2012: </w:t>
      </w:r>
      <w:r w:rsidRPr="00F23D38">
        <w:rPr>
          <w:rFonts w:cs="Times New Roman"/>
          <w:color w:val="000000"/>
          <w:szCs w:val="24"/>
          <w:shd w:val="clear" w:color="auto" w:fill="FFFFFF"/>
        </w:rPr>
        <w:t>628</w:t>
      </w:r>
      <w:r>
        <w:rPr>
          <w:rFonts w:cs="Times New Roman"/>
          <w:color w:val="000000"/>
          <w:szCs w:val="24"/>
          <w:shd w:val="clear" w:color="auto" w:fill="FFFFFF"/>
        </w:rPr>
        <w:t>). AJ následně vedlo</w:t>
      </w:r>
      <w:r w:rsidRPr="00F23D38">
        <w:rPr>
          <w:rFonts w:cs="Times New Roman"/>
          <w:color w:val="000000"/>
          <w:szCs w:val="24"/>
          <w:shd w:val="clear" w:color="auto" w:fill="FFFFFF"/>
        </w:rPr>
        <w:t xml:space="preserve"> ke změně některých blízkovýchodních režimů, ale i </w:t>
      </w:r>
      <w:r w:rsidR="00EE0792">
        <w:rPr>
          <w:rFonts w:cs="Times New Roman"/>
          <w:color w:val="000000"/>
          <w:szCs w:val="24"/>
          <w:shd w:val="clear" w:color="auto" w:fill="FFFFFF"/>
        </w:rPr>
        <w:t>např. k občanské válce v Sýrii</w:t>
      </w:r>
      <w:r w:rsidRPr="00F23D38">
        <w:rPr>
          <w:rFonts w:cs="Times New Roman"/>
          <w:color w:val="000000"/>
          <w:szCs w:val="24"/>
          <w:shd w:val="clear" w:color="auto" w:fill="FFFFFF"/>
        </w:rPr>
        <w:t>. Když se revoluční vlna poprvé objevila v Egyptě a Tunisku</w:t>
      </w:r>
      <w:r>
        <w:rPr>
          <w:rFonts w:cs="Times New Roman"/>
          <w:color w:val="000000"/>
          <w:szCs w:val="24"/>
          <w:shd w:val="clear" w:color="auto" w:fill="FFFFFF"/>
        </w:rPr>
        <w:t>, mnozí analytici</w:t>
      </w:r>
      <w:r w:rsidRPr="00F23D38">
        <w:rPr>
          <w:rFonts w:cs="Times New Roman"/>
          <w:color w:val="000000"/>
          <w:szCs w:val="24"/>
          <w:shd w:val="clear" w:color="auto" w:fill="FFFFFF"/>
        </w:rPr>
        <w:t xml:space="preserve"> začali nabízet své odhady ohledně toho, kdo se stane další „obětí“ AJ. Saúdská Arábie (SA) se tehdy zdála jako </w:t>
      </w:r>
      <w:r>
        <w:rPr>
          <w:rFonts w:cs="Times New Roman"/>
          <w:color w:val="000000"/>
          <w:szCs w:val="24"/>
          <w:shd w:val="clear" w:color="auto" w:fill="FFFFFF"/>
        </w:rPr>
        <w:t>země, která bude další na řadě</w:t>
      </w:r>
      <w:r w:rsidRPr="00F23D38">
        <w:rPr>
          <w:rFonts w:cs="Times New Roman"/>
          <w:color w:val="000000"/>
          <w:szCs w:val="24"/>
          <w:shd w:val="clear" w:color="auto" w:fill="FFFFFF"/>
        </w:rPr>
        <w:t>. Mnohé z příčin revolucí v okolních blízkovýchodních státech byly totiž</w:t>
      </w:r>
      <w:r>
        <w:rPr>
          <w:rFonts w:cs="Times New Roman"/>
          <w:color w:val="000000"/>
          <w:szCs w:val="24"/>
          <w:shd w:val="clear" w:color="auto" w:fill="FFFFFF"/>
        </w:rPr>
        <w:t xml:space="preserve"> v zemi rovněž k nalezení</w:t>
      </w:r>
      <w:r w:rsidRPr="00F23D38">
        <w:rPr>
          <w:rFonts w:cs="Times New Roman"/>
          <w:color w:val="000000"/>
          <w:szCs w:val="24"/>
          <w:shd w:val="clear" w:color="auto" w:fill="FFFFFF"/>
        </w:rPr>
        <w:t>–vzrůstající nezaměstnanost a frustrace obyvatel, zejména mladší</w:t>
      </w:r>
      <w:r>
        <w:rPr>
          <w:rFonts w:cs="Times New Roman"/>
          <w:color w:val="000000"/>
          <w:szCs w:val="24"/>
          <w:shd w:val="clear" w:color="auto" w:fill="FFFFFF"/>
        </w:rPr>
        <w:t>ch generací</w:t>
      </w:r>
      <w:r w:rsidRPr="00F23D38">
        <w:rPr>
          <w:rFonts w:cs="Times New Roman"/>
          <w:color w:val="000000"/>
          <w:szCs w:val="24"/>
          <w:shd w:val="clear" w:color="auto" w:fill="FFFFFF"/>
        </w:rPr>
        <w:t xml:space="preserve">, zvyšující se propast mezi chudými a bohatými a </w:t>
      </w:r>
      <w:r>
        <w:rPr>
          <w:rFonts w:cs="Times New Roman"/>
          <w:color w:val="000000"/>
          <w:szCs w:val="24"/>
          <w:shd w:val="clear" w:color="auto" w:fill="FFFFFF"/>
        </w:rPr>
        <w:t>soustavné</w:t>
      </w:r>
      <w:r w:rsidRPr="00F23D38">
        <w:rPr>
          <w:rFonts w:cs="Times New Roman"/>
          <w:color w:val="000000"/>
          <w:szCs w:val="24"/>
          <w:shd w:val="clear" w:color="auto" w:fill="FFFFFF"/>
        </w:rPr>
        <w:t xml:space="preserve"> potlačování občanských práv. </w:t>
      </w:r>
      <w:r>
        <w:rPr>
          <w:rFonts w:cs="Times New Roman"/>
          <w:color w:val="000000"/>
          <w:szCs w:val="24"/>
          <w:shd w:val="clear" w:color="auto" w:fill="FFFFFF"/>
        </w:rPr>
        <w:t>D</w:t>
      </w:r>
      <w:r w:rsidRPr="00F23D38">
        <w:rPr>
          <w:rFonts w:cs="Times New Roman"/>
          <w:color w:val="000000"/>
          <w:szCs w:val="24"/>
          <w:shd w:val="clear" w:color="auto" w:fill="FFFFFF"/>
        </w:rPr>
        <w:t xml:space="preserve">o ulic </w:t>
      </w:r>
      <w:r>
        <w:rPr>
          <w:rFonts w:cs="Times New Roman"/>
          <w:color w:val="000000"/>
          <w:szCs w:val="24"/>
          <w:shd w:val="clear" w:color="auto" w:fill="FFFFFF"/>
        </w:rPr>
        <w:t>největších saúdských měst vyšli někteří nespokojení obyvatelé</w:t>
      </w:r>
      <w:r w:rsidR="00A27965">
        <w:rPr>
          <w:rFonts w:cs="Times New Roman"/>
          <w:color w:val="000000"/>
          <w:szCs w:val="24"/>
          <w:shd w:val="clear" w:color="auto" w:fill="FFFFFF"/>
        </w:rPr>
        <w:t xml:space="preserve"> (Beránek 2011)</w:t>
      </w:r>
      <w:r w:rsidRPr="00F23D38">
        <w:rPr>
          <w:rFonts w:cs="Times New Roman"/>
          <w:color w:val="000000"/>
          <w:szCs w:val="24"/>
          <w:shd w:val="clear" w:color="auto" w:fill="FFFFFF"/>
        </w:rPr>
        <w:t>. Přesto vše</w:t>
      </w:r>
      <w:r w:rsidR="002C1F07">
        <w:rPr>
          <w:rFonts w:cs="Times New Roman"/>
          <w:color w:val="000000"/>
          <w:szCs w:val="24"/>
          <w:shd w:val="clear" w:color="auto" w:fill="FFFFFF"/>
        </w:rPr>
        <w:t xml:space="preserve"> byla</w:t>
      </w:r>
      <w:r w:rsidRPr="00F23D38">
        <w:rPr>
          <w:rFonts w:cs="Times New Roman"/>
          <w:color w:val="000000"/>
          <w:szCs w:val="24"/>
          <w:shd w:val="clear" w:color="auto" w:fill="FFFFFF"/>
        </w:rPr>
        <w:t xml:space="preserve"> vládnoucí rodina</w:t>
      </w:r>
      <w:r w:rsidR="00B31A8D">
        <w:rPr>
          <w:rFonts w:cs="Times New Roman"/>
          <w:color w:val="000000"/>
          <w:szCs w:val="24"/>
          <w:shd w:val="clear" w:color="auto" w:fill="FFFFFF"/>
        </w:rPr>
        <w:t xml:space="preserve"> </w:t>
      </w:r>
      <w:r w:rsidR="002C1F07">
        <w:rPr>
          <w:rFonts w:cs="Times New Roman"/>
          <w:color w:val="000000"/>
          <w:szCs w:val="24"/>
          <w:shd w:val="clear" w:color="auto" w:fill="FFFFFF"/>
        </w:rPr>
        <w:t>schopna</w:t>
      </w:r>
      <w:r w:rsidR="008A1D9A">
        <w:rPr>
          <w:rFonts w:cs="Times New Roman"/>
          <w:color w:val="000000"/>
          <w:szCs w:val="24"/>
          <w:shd w:val="clear" w:color="auto" w:fill="FFFFFF"/>
        </w:rPr>
        <w:t xml:space="preserve"> turbulentní období zvládnout a </w:t>
      </w:r>
      <w:r w:rsidR="002C1F07">
        <w:rPr>
          <w:rFonts w:cs="Times New Roman"/>
          <w:color w:val="000000"/>
          <w:szCs w:val="24"/>
          <w:shd w:val="clear" w:color="auto" w:fill="FFFFFF"/>
        </w:rPr>
        <w:t>režim</w:t>
      </w:r>
      <w:r w:rsidRPr="00F23D38">
        <w:rPr>
          <w:rFonts w:cs="Times New Roman"/>
          <w:color w:val="000000"/>
          <w:szCs w:val="24"/>
          <w:shd w:val="clear" w:color="auto" w:fill="FFFFFF"/>
        </w:rPr>
        <w:t> </w:t>
      </w:r>
      <w:r w:rsidR="00B31A8D">
        <w:rPr>
          <w:rFonts w:cs="Times New Roman"/>
          <w:color w:val="000000"/>
          <w:szCs w:val="24"/>
          <w:shd w:val="clear" w:color="auto" w:fill="FFFFFF"/>
        </w:rPr>
        <w:t xml:space="preserve">v saúdském království </w:t>
      </w:r>
      <w:r w:rsidR="00633E74">
        <w:rPr>
          <w:rFonts w:cs="Times New Roman"/>
          <w:color w:val="000000"/>
          <w:szCs w:val="24"/>
          <w:shd w:val="clear" w:color="auto" w:fill="FFFFFF"/>
        </w:rPr>
        <w:t>i přes protesty obyvatel</w:t>
      </w:r>
      <w:r w:rsidRPr="00F23D38">
        <w:rPr>
          <w:rFonts w:cs="Times New Roman"/>
          <w:color w:val="000000"/>
          <w:szCs w:val="24"/>
          <w:shd w:val="clear" w:color="auto" w:fill="FFFFFF"/>
        </w:rPr>
        <w:t xml:space="preserve"> </w:t>
      </w:r>
      <w:r w:rsidR="002C1F07">
        <w:rPr>
          <w:rFonts w:cs="Times New Roman"/>
          <w:color w:val="000000"/>
          <w:szCs w:val="24"/>
          <w:shd w:val="clear" w:color="auto" w:fill="FFFFFF"/>
        </w:rPr>
        <w:t>přetrval</w:t>
      </w:r>
      <w:r w:rsidRPr="00F23D38">
        <w:rPr>
          <w:rFonts w:cs="Times New Roman"/>
          <w:color w:val="000000"/>
          <w:szCs w:val="24"/>
          <w:shd w:val="clear" w:color="auto" w:fill="FFFFFF"/>
        </w:rPr>
        <w:t xml:space="preserve">. </w:t>
      </w:r>
      <w:r>
        <w:rPr>
          <w:rFonts w:cs="Times New Roman"/>
          <w:color w:val="000000"/>
          <w:szCs w:val="24"/>
          <w:shd w:val="clear" w:color="auto" w:fill="FFFFFF"/>
        </w:rPr>
        <w:t>Proto zkoumám právě tuto zemi a zjišťuji, proč protesty nevedly ke změně režimu, jako tomu bylo v některých jiných zemích</w:t>
      </w:r>
      <w:r>
        <w:rPr>
          <w:rStyle w:val="Znakapoznpodarou"/>
          <w:rFonts w:cs="Times New Roman"/>
          <w:color w:val="000000"/>
          <w:szCs w:val="24"/>
          <w:shd w:val="clear" w:color="auto" w:fill="FFFFFF"/>
        </w:rPr>
        <w:footnoteReference w:id="1"/>
      </w:r>
      <w:r>
        <w:rPr>
          <w:rFonts w:cs="Times New Roman"/>
          <w:color w:val="000000"/>
          <w:szCs w:val="24"/>
          <w:shd w:val="clear" w:color="auto" w:fill="FFFFFF"/>
        </w:rPr>
        <w:t>. SA je navíc</w:t>
      </w:r>
      <w:r w:rsidRPr="00F23D38">
        <w:rPr>
          <w:rFonts w:cs="Times New Roman"/>
          <w:color w:val="000000"/>
          <w:szCs w:val="24"/>
          <w:shd w:val="clear" w:color="auto" w:fill="FFFFFF"/>
        </w:rPr>
        <w:t xml:space="preserve"> velmi důležitou zem</w:t>
      </w:r>
      <w:r>
        <w:rPr>
          <w:rFonts w:cs="Times New Roman"/>
          <w:color w:val="000000"/>
          <w:szCs w:val="24"/>
          <w:shd w:val="clear" w:color="auto" w:fill="FFFFFF"/>
        </w:rPr>
        <w:t>í</w:t>
      </w:r>
      <w:r w:rsidRPr="00F23D38">
        <w:rPr>
          <w:rFonts w:cs="Times New Roman"/>
          <w:color w:val="000000"/>
          <w:szCs w:val="24"/>
          <w:shd w:val="clear" w:color="auto" w:fill="FFFFFF"/>
        </w:rPr>
        <w:t xml:space="preserve"> blízkého východu</w:t>
      </w:r>
      <w:r>
        <w:rPr>
          <w:rFonts w:cs="Times New Roman"/>
          <w:color w:val="000000"/>
          <w:szCs w:val="24"/>
          <w:shd w:val="clear" w:color="auto" w:fill="FFFFFF"/>
        </w:rPr>
        <w:t>, potažmo světa, a to zejména</w:t>
      </w:r>
      <w:r w:rsidRPr="00F23D38">
        <w:rPr>
          <w:rFonts w:cs="Times New Roman"/>
          <w:color w:val="000000"/>
          <w:szCs w:val="24"/>
          <w:shd w:val="clear" w:color="auto" w:fill="FFFFFF"/>
        </w:rPr>
        <w:t xml:space="preserve"> kvůli </w:t>
      </w:r>
      <w:r>
        <w:rPr>
          <w:rFonts w:cs="Times New Roman"/>
          <w:color w:val="000000"/>
          <w:szCs w:val="24"/>
          <w:shd w:val="clear" w:color="auto" w:fill="FFFFFF"/>
        </w:rPr>
        <w:t>jejím zásobám ropy–suroviny, která je hlavním zdrojem energie pro celý svět. Na území SA se nachází 25 % světových zásob ropy. Existují obavy, že jakékoliv nepokoje v zemi by mohly ovlivnit těžbu ropy a vzhledem k postavení SA na světových trzích s ropou způsobit na těchto trzích velké problémy (Blanchard 2011: 1). Vysoká cena ropy by pak mohla negativně zasáhnout i Českou republiku (ČR) a její hospodářství. To vidím jako dobrý důvod, proč se „nezdarem“ AJ v SA zabývat a pokusit se vysvětlit jeho příčiny, a to zejména v kontextu proklamovaných brzkých pádů monarchií v Perském zálivu</w:t>
      </w:r>
      <w:r>
        <w:rPr>
          <w:rStyle w:val="Znakapoznpodarou"/>
          <w:rFonts w:cs="Times New Roman"/>
          <w:color w:val="000000"/>
          <w:szCs w:val="24"/>
          <w:shd w:val="clear" w:color="auto" w:fill="FFFFFF"/>
        </w:rPr>
        <w:footnoteReference w:id="2"/>
      </w:r>
      <w:r w:rsidR="00A23C49">
        <w:rPr>
          <w:rFonts w:cs="Times New Roman"/>
          <w:color w:val="000000"/>
          <w:szCs w:val="24"/>
          <w:shd w:val="clear" w:color="auto" w:fill="FFFFFF"/>
        </w:rPr>
        <w:t>.</w:t>
      </w:r>
      <w:r w:rsidR="00633E74">
        <w:rPr>
          <w:rFonts w:cs="Times New Roman"/>
          <w:color w:val="000000"/>
          <w:szCs w:val="24"/>
          <w:shd w:val="clear" w:color="auto" w:fill="FFFFFF"/>
        </w:rPr>
        <w:t xml:space="preserve"> Případný pád saúdského režimu by tak v kontextu výše uvedeného mohl mít neblahé následky i pro naši zemi a bylo by proto podle mne dobré rozumět událostem, které se v této zemi odehrávají.</w:t>
      </w:r>
    </w:p>
    <w:p w:rsidR="00C82E7B" w:rsidRPr="002D70E9" w:rsidRDefault="00C82E7B" w:rsidP="00C82E7B">
      <w:pPr>
        <w:spacing w:line="360" w:lineRule="auto"/>
        <w:ind w:firstLine="708"/>
        <w:jc w:val="both"/>
        <w:rPr>
          <w:rFonts w:cs="Times New Roman"/>
          <w:szCs w:val="24"/>
        </w:rPr>
      </w:pPr>
      <w:r>
        <w:rPr>
          <w:rFonts w:cs="Times New Roman"/>
          <w:szCs w:val="24"/>
        </w:rPr>
        <w:lastRenderedPageBreak/>
        <w:t>Má práce se zabývá tématem politické teologie a fundamentalismu. Po</w:t>
      </w:r>
      <w:r w:rsidR="008A1D9A">
        <w:rPr>
          <w:rFonts w:cs="Times New Roman"/>
          <w:szCs w:val="24"/>
        </w:rPr>
        <w:t>litika a </w:t>
      </w:r>
      <w:r>
        <w:rPr>
          <w:rFonts w:cs="Times New Roman"/>
          <w:szCs w:val="24"/>
        </w:rPr>
        <w:t>náboženství, konkrétně fundamentalistický koncept wah</w:t>
      </w:r>
      <w:r w:rsidR="004C2DBE">
        <w:rPr>
          <w:rFonts w:cs="Times New Roman"/>
          <w:szCs w:val="24"/>
        </w:rPr>
        <w:t>h</w:t>
      </w:r>
      <w:r>
        <w:rPr>
          <w:rFonts w:cs="Times New Roman"/>
          <w:szCs w:val="24"/>
        </w:rPr>
        <w:t>ábie</w:t>
      </w:r>
      <w:r>
        <w:rPr>
          <w:rStyle w:val="Znakapoznpodarou"/>
          <w:rFonts w:cs="Times New Roman"/>
          <w:szCs w:val="24"/>
        </w:rPr>
        <w:footnoteReference w:id="3"/>
      </w:r>
      <w:r>
        <w:rPr>
          <w:rFonts w:cs="Times New Roman"/>
          <w:szCs w:val="24"/>
        </w:rPr>
        <w:t>, jsou v SA úzce provázané (Beránek 2007</w:t>
      </w:r>
      <w:r w:rsidR="007C0CC9">
        <w:rPr>
          <w:rFonts w:cs="Times New Roman"/>
          <w:szCs w:val="24"/>
        </w:rPr>
        <w:t>a</w:t>
      </w:r>
      <w:r>
        <w:rPr>
          <w:rFonts w:cs="Times New Roman"/>
          <w:szCs w:val="24"/>
        </w:rPr>
        <w:t>: 15–16). Přestože se soustřeďuji zejména na to, proč</w:t>
      </w:r>
      <w:r w:rsidRPr="00F23D38">
        <w:rPr>
          <w:rFonts w:cs="Times New Roman"/>
          <w:szCs w:val="24"/>
        </w:rPr>
        <w:t xml:space="preserve"> </w:t>
      </w:r>
      <w:r w:rsidR="008C5623">
        <w:rPr>
          <w:rFonts w:cs="Times New Roman"/>
          <w:szCs w:val="24"/>
        </w:rPr>
        <w:t>režim v SA</w:t>
      </w:r>
      <w:r w:rsidRPr="00F23D38">
        <w:rPr>
          <w:rFonts w:cs="Times New Roman"/>
          <w:szCs w:val="24"/>
        </w:rPr>
        <w:t xml:space="preserve"> </w:t>
      </w:r>
      <w:r w:rsidR="008C5623">
        <w:rPr>
          <w:rFonts w:cs="Times New Roman"/>
          <w:szCs w:val="24"/>
        </w:rPr>
        <w:t xml:space="preserve">přetrval i po protestech konaných v rámci </w:t>
      </w:r>
      <w:r w:rsidRPr="00F23D38">
        <w:rPr>
          <w:rFonts w:cs="Times New Roman"/>
          <w:szCs w:val="24"/>
        </w:rPr>
        <w:t>AJ</w:t>
      </w:r>
      <w:r>
        <w:rPr>
          <w:rFonts w:cs="Times New Roman"/>
          <w:szCs w:val="24"/>
        </w:rPr>
        <w:t xml:space="preserve">, časově se má práce neomezuje pouze na události AJ. Částečně zachází i do minulosti SA, a to zejména, když vykresluji, jakým způsobem se etabloval současný saúdský režim a jaká je pozice náboženství ve státě (což pro mou práci považuji za důležité z důvodů, které uvedu níže v tomto úvodu). Geograficky pak práci neomezuji pouze na SA, ale zmiňuji i sousední Bahrajn, ve kterém se taktéž konaly </w:t>
      </w:r>
      <w:r w:rsidR="00A23C49">
        <w:rPr>
          <w:rFonts w:cs="Times New Roman"/>
          <w:szCs w:val="24"/>
        </w:rPr>
        <w:t>protesty proti tamnímu režimu</w:t>
      </w:r>
      <w:r>
        <w:rPr>
          <w:rFonts w:cs="Times New Roman"/>
          <w:szCs w:val="24"/>
        </w:rPr>
        <w:t>. SA v Bahrajnu vojensky zasahovala pod záštitou Rady pro spolupráci v zálivu (Gulf Cooperation Council, GCC). Velmi okrajově se pak dotýkám zbylých zemí, ležících v oblasti Perského zálivu. Drtivou většinu práce ale</w:t>
      </w:r>
      <w:r w:rsidRPr="002D70E9">
        <w:rPr>
          <w:rFonts w:cs="Times New Roman"/>
          <w:szCs w:val="24"/>
        </w:rPr>
        <w:t xml:space="preserve"> věnuji právě SA.</w:t>
      </w:r>
    </w:p>
    <w:p w:rsidR="00EA2830" w:rsidRDefault="00C82E7B" w:rsidP="00EA2830">
      <w:pPr>
        <w:spacing w:line="360" w:lineRule="auto"/>
        <w:ind w:firstLine="708"/>
        <w:jc w:val="both"/>
        <w:rPr>
          <w:rFonts w:cs="Times New Roman"/>
          <w:szCs w:val="24"/>
        </w:rPr>
      </w:pPr>
      <w:r w:rsidRPr="002D70E9">
        <w:rPr>
          <w:rFonts w:cs="Times New Roman"/>
          <w:szCs w:val="24"/>
        </w:rPr>
        <w:t>Ve své práci si stanovuji</w:t>
      </w:r>
      <w:r w:rsidRPr="00F23D38">
        <w:rPr>
          <w:rFonts w:cs="Times New Roman"/>
          <w:szCs w:val="24"/>
        </w:rPr>
        <w:t xml:space="preserve"> výzkumnou otázku</w:t>
      </w:r>
      <w:r>
        <w:rPr>
          <w:rFonts w:cs="Times New Roman"/>
          <w:szCs w:val="24"/>
        </w:rPr>
        <w:t>, která zní</w:t>
      </w:r>
      <w:r w:rsidRPr="00F23D38">
        <w:rPr>
          <w:rFonts w:cs="Times New Roman"/>
          <w:szCs w:val="24"/>
        </w:rPr>
        <w:t xml:space="preserve">: </w:t>
      </w:r>
      <w:r w:rsidR="008A1D9A">
        <w:rPr>
          <w:rFonts w:cs="Times New Roman"/>
          <w:i/>
          <w:szCs w:val="24"/>
        </w:rPr>
        <w:t>„Jaká byla příčina toho, že </w:t>
      </w:r>
      <w:r w:rsidRPr="00D36E1A">
        <w:rPr>
          <w:rFonts w:cs="Times New Roman"/>
          <w:i/>
          <w:szCs w:val="24"/>
        </w:rPr>
        <w:t>protesty, souhrnně označované jako AJ, nevedly v SA ke změně režimu?“</w:t>
      </w:r>
      <w:r w:rsidRPr="00F23D38">
        <w:rPr>
          <w:rFonts w:cs="Times New Roman"/>
          <w:szCs w:val="24"/>
        </w:rPr>
        <w:t xml:space="preserve"> </w:t>
      </w:r>
      <w:r>
        <w:rPr>
          <w:rFonts w:cs="Times New Roman"/>
          <w:szCs w:val="24"/>
        </w:rPr>
        <w:t xml:space="preserve">Nyní uvedu, z jaké teorie vycházím při zkoumání mnou vybraného problému, popíši ji a poté zdůvodním, proč jsem zvolil právě tuto teorii. </w:t>
      </w:r>
      <w:r w:rsidRPr="00F23D38">
        <w:rPr>
          <w:rFonts w:cs="Times New Roman"/>
          <w:szCs w:val="24"/>
        </w:rPr>
        <w:t xml:space="preserve">Ke zkoumání příčin zachování režimu využívám </w:t>
      </w:r>
      <w:r w:rsidR="004F6319">
        <w:rPr>
          <w:rFonts w:cs="Times New Roman"/>
          <w:szCs w:val="24"/>
        </w:rPr>
        <w:t>ze</w:t>
      </w:r>
      <w:r w:rsidR="008A1D9A">
        <w:rPr>
          <w:rFonts w:cs="Times New Roman"/>
          <w:szCs w:val="24"/>
        </w:rPr>
        <w:t> </w:t>
      </w:r>
      <w:r w:rsidRPr="00F23D38">
        <w:rPr>
          <w:rFonts w:cs="Times New Roman"/>
          <w:szCs w:val="24"/>
        </w:rPr>
        <w:t>sociálního konstruktivismu</w:t>
      </w:r>
      <w:r w:rsidR="004F6319">
        <w:rPr>
          <w:rFonts w:cs="Times New Roman"/>
          <w:szCs w:val="24"/>
        </w:rPr>
        <w:t xml:space="preserve"> vycházející bezpečnostní teorii Kodaňské školy</w:t>
      </w:r>
      <w:r w:rsidRPr="00F23D38">
        <w:rPr>
          <w:rFonts w:cs="Times New Roman"/>
          <w:szCs w:val="24"/>
        </w:rPr>
        <w:t>, konkrétně koncept sekuritizace, který z</w:t>
      </w:r>
      <w:r w:rsidR="004F6319">
        <w:rPr>
          <w:rFonts w:cs="Times New Roman"/>
          <w:szCs w:val="24"/>
        </w:rPr>
        <w:t>vedla</w:t>
      </w:r>
      <w:r w:rsidRPr="00F23D38">
        <w:rPr>
          <w:rFonts w:cs="Times New Roman"/>
          <w:szCs w:val="24"/>
        </w:rPr>
        <w:t>. Kodaňská škola je jedním z nejvlivnějších přístupů ke studiu bezpečnosti. Skupina výzkumníků z Kodaňského institutu pro výzkum míru, zejména Barry Buzan, Ole Waever, Morten Kels</w:t>
      </w:r>
      <w:r>
        <w:rPr>
          <w:rFonts w:cs="Times New Roman"/>
          <w:szCs w:val="24"/>
        </w:rPr>
        <w:t>trup a Jaap de Wilde, reflektovala</w:t>
      </w:r>
      <w:r w:rsidRPr="00F23D38">
        <w:rPr>
          <w:rFonts w:cs="Times New Roman"/>
          <w:szCs w:val="24"/>
        </w:rPr>
        <w:t xml:space="preserve"> debaty osmdesátých let věnované nové definici pojmu bezpe</w:t>
      </w:r>
      <w:r>
        <w:rPr>
          <w:rFonts w:cs="Times New Roman"/>
          <w:szCs w:val="24"/>
        </w:rPr>
        <w:t>čnost a v devadesátých letech tento pojem</w:t>
      </w:r>
      <w:r w:rsidRPr="00F23D38">
        <w:rPr>
          <w:rFonts w:cs="Times New Roman"/>
          <w:szCs w:val="24"/>
        </w:rPr>
        <w:t xml:space="preserve"> rozš</w:t>
      </w:r>
      <w:r>
        <w:rPr>
          <w:rFonts w:cs="Times New Roman"/>
          <w:szCs w:val="24"/>
        </w:rPr>
        <w:t>í</w:t>
      </w:r>
      <w:r w:rsidRPr="00F23D38">
        <w:rPr>
          <w:rFonts w:cs="Times New Roman"/>
          <w:szCs w:val="24"/>
        </w:rPr>
        <w:t>ř</w:t>
      </w:r>
      <w:r>
        <w:rPr>
          <w:rFonts w:cs="Times New Roman"/>
          <w:szCs w:val="24"/>
        </w:rPr>
        <w:t>ili</w:t>
      </w:r>
      <w:r w:rsidR="008A1D9A">
        <w:rPr>
          <w:rFonts w:cs="Times New Roman"/>
          <w:szCs w:val="24"/>
        </w:rPr>
        <w:t xml:space="preserve"> o </w:t>
      </w:r>
      <w:r w:rsidRPr="00F23D38">
        <w:rPr>
          <w:rFonts w:cs="Times New Roman"/>
          <w:szCs w:val="24"/>
        </w:rPr>
        <w:t>nové jevy odpovídající situaci po konci studené války</w:t>
      </w:r>
      <w:r w:rsidR="004F6319">
        <w:rPr>
          <w:rFonts w:cs="Times New Roman"/>
          <w:szCs w:val="24"/>
        </w:rPr>
        <w:t>.</w:t>
      </w:r>
      <w:r w:rsidR="00733E74">
        <w:rPr>
          <w:rFonts w:cs="Times New Roman"/>
          <w:szCs w:val="24"/>
        </w:rPr>
        <w:t xml:space="preserve"> </w:t>
      </w:r>
      <w:r w:rsidR="00EA2830" w:rsidRPr="00F23D38">
        <w:rPr>
          <w:rFonts w:cs="Times New Roman"/>
          <w:szCs w:val="24"/>
        </w:rPr>
        <w:t>Autoři konceptu sekuritizace rozlišují několik sektorů, pom</w:t>
      </w:r>
      <w:r w:rsidR="00EA2830">
        <w:rPr>
          <w:rFonts w:cs="Times New Roman"/>
          <w:szCs w:val="24"/>
        </w:rPr>
        <w:t xml:space="preserve">ocí kterých kategorizují hrozby. Jsou to: </w:t>
      </w:r>
      <w:r w:rsidR="00EA2830" w:rsidRPr="00F23D38">
        <w:rPr>
          <w:rFonts w:cs="Times New Roman"/>
          <w:szCs w:val="24"/>
        </w:rPr>
        <w:t>vojenský, politický, společenský, ekonomický a environmentální</w:t>
      </w:r>
      <w:r w:rsidR="00EA2830">
        <w:rPr>
          <w:rFonts w:cs="Times New Roman"/>
          <w:szCs w:val="24"/>
        </w:rPr>
        <w:t xml:space="preserve"> sektor</w:t>
      </w:r>
      <w:r w:rsidR="00EA2830" w:rsidRPr="00F23D38">
        <w:rPr>
          <w:rFonts w:cs="Times New Roman"/>
          <w:szCs w:val="24"/>
        </w:rPr>
        <w:t>. Sekuritizací je pak myšlen proces sociální konstrukce hrozeb, kdy se určité téma stává bezpečnostním problémem nikoliv v</w:t>
      </w:r>
      <w:r w:rsidR="00EA2830">
        <w:rPr>
          <w:rFonts w:cs="Times New Roman"/>
          <w:szCs w:val="24"/>
        </w:rPr>
        <w:t> </w:t>
      </w:r>
      <w:r w:rsidR="00EA2830" w:rsidRPr="00F23D38">
        <w:rPr>
          <w:rFonts w:cs="Times New Roman"/>
          <w:szCs w:val="24"/>
        </w:rPr>
        <w:t>důsledku</w:t>
      </w:r>
      <w:r w:rsidR="00EA2830">
        <w:rPr>
          <w:rFonts w:cs="Times New Roman"/>
          <w:szCs w:val="24"/>
        </w:rPr>
        <w:t xml:space="preserve"> toho, že by reálně existovala nějaká hrozba</w:t>
      </w:r>
      <w:r w:rsidR="00EA2830" w:rsidRPr="00F23D38">
        <w:rPr>
          <w:rFonts w:cs="Times New Roman"/>
          <w:szCs w:val="24"/>
        </w:rPr>
        <w:t xml:space="preserve">, ale proto, že je sekuritizujícím aktérem (obvykle vládou) jako hrozba definováno a společnost tuto definici přijme. </w:t>
      </w:r>
      <w:r w:rsidR="00720278">
        <w:rPr>
          <w:rFonts w:cs="Times New Roman"/>
          <w:szCs w:val="24"/>
        </w:rPr>
        <w:t>H</w:t>
      </w:r>
      <w:r w:rsidR="00EA2830" w:rsidRPr="00F23D38">
        <w:rPr>
          <w:rFonts w:cs="Times New Roman"/>
          <w:szCs w:val="24"/>
        </w:rPr>
        <w:t xml:space="preserve">rozbou se může stát cokoliv, co sekuritizující aktér dokáže jako hrozbu vykreslit. Z hlediska sekuritizujícího aktéra nabízí sekuritizace výhodu v tom, že </w:t>
      </w:r>
      <w:r w:rsidR="00EA2830">
        <w:rPr>
          <w:rFonts w:cs="Times New Roman"/>
          <w:szCs w:val="24"/>
        </w:rPr>
        <w:t xml:space="preserve">jím požadované a společností schválené </w:t>
      </w:r>
      <w:r w:rsidR="00EA2830" w:rsidRPr="00F23D38">
        <w:rPr>
          <w:rFonts w:cs="Times New Roman"/>
          <w:szCs w:val="24"/>
        </w:rPr>
        <w:t xml:space="preserve">odvracení hrozeb ospravedlňuje použití mimořádných. </w:t>
      </w:r>
      <w:r w:rsidR="00EA2830">
        <w:rPr>
          <w:rFonts w:cs="Times New Roman"/>
          <w:szCs w:val="24"/>
        </w:rPr>
        <w:t>P</w:t>
      </w:r>
      <w:r w:rsidR="00EA2830" w:rsidRPr="00F23D38">
        <w:rPr>
          <w:rFonts w:cs="Times New Roman"/>
          <w:szCs w:val="24"/>
        </w:rPr>
        <w:t>ro každý sektor</w:t>
      </w:r>
      <w:r w:rsidR="00720278">
        <w:rPr>
          <w:rFonts w:cs="Times New Roman"/>
          <w:szCs w:val="24"/>
        </w:rPr>
        <w:t xml:space="preserve"> kategorizace hrozeb</w:t>
      </w:r>
      <w:r w:rsidR="00EA2830" w:rsidRPr="00F23D38">
        <w:rPr>
          <w:rFonts w:cs="Times New Roman"/>
          <w:szCs w:val="24"/>
        </w:rPr>
        <w:t xml:space="preserve"> existují jak společné charakteristiky, tak i charakteristiky specifické–svéb</w:t>
      </w:r>
      <w:r w:rsidR="00EA2830">
        <w:rPr>
          <w:rFonts w:cs="Times New Roman"/>
          <w:szCs w:val="24"/>
        </w:rPr>
        <w:t>yt</w:t>
      </w:r>
      <w:r w:rsidR="00EA2830" w:rsidRPr="00F23D38">
        <w:rPr>
          <w:rFonts w:cs="Times New Roman"/>
          <w:szCs w:val="24"/>
        </w:rPr>
        <w:t>ní aktéři, referenční objekty ad.</w:t>
      </w:r>
      <w:r w:rsidR="00184FC2">
        <w:rPr>
          <w:rFonts w:cs="Times New Roman"/>
          <w:szCs w:val="24"/>
        </w:rPr>
        <w:t xml:space="preserve"> </w:t>
      </w:r>
      <w:r w:rsidR="00EA2830" w:rsidRPr="00F23D38">
        <w:rPr>
          <w:rFonts w:cs="Times New Roman"/>
          <w:szCs w:val="24"/>
        </w:rPr>
        <w:t xml:space="preserve">Např. pojem identita nebude ve vojenském sektoru hrát příliš velkou roli, avšak ve společenském je </w:t>
      </w:r>
      <w:r w:rsidR="00184FC2">
        <w:rPr>
          <w:rFonts w:cs="Times New Roman"/>
          <w:szCs w:val="24"/>
        </w:rPr>
        <w:t>ústředním tématem</w:t>
      </w:r>
      <w:r w:rsidR="00BA6151">
        <w:rPr>
          <w:rFonts w:cs="Times New Roman"/>
          <w:szCs w:val="24"/>
        </w:rPr>
        <w:t>.</w:t>
      </w:r>
      <w:r w:rsidR="00184FC2">
        <w:rPr>
          <w:rFonts w:cs="Times New Roman"/>
          <w:szCs w:val="24"/>
        </w:rPr>
        <w:t xml:space="preserve"> P</w:t>
      </w:r>
      <w:r w:rsidR="00EA2830">
        <w:rPr>
          <w:rFonts w:cs="Times New Roman"/>
          <w:szCs w:val="24"/>
        </w:rPr>
        <w:t>oužití sektorového přístupu</w:t>
      </w:r>
      <w:r w:rsidR="00EA2830" w:rsidRPr="00F23D38">
        <w:rPr>
          <w:rFonts w:cs="Times New Roman"/>
          <w:szCs w:val="24"/>
        </w:rPr>
        <w:t xml:space="preserve"> </w:t>
      </w:r>
      <w:r w:rsidR="00EA2830" w:rsidRPr="00F23D38">
        <w:rPr>
          <w:rFonts w:cs="Times New Roman"/>
          <w:szCs w:val="24"/>
        </w:rPr>
        <w:lastRenderedPageBreak/>
        <w:t>ke studiu zkoumaného problému</w:t>
      </w:r>
      <w:r w:rsidR="00184FC2">
        <w:rPr>
          <w:rFonts w:cs="Times New Roman"/>
          <w:szCs w:val="24"/>
        </w:rPr>
        <w:t xml:space="preserve"> u</w:t>
      </w:r>
      <w:r w:rsidR="00EA2830">
        <w:rPr>
          <w:rFonts w:cs="Times New Roman"/>
          <w:szCs w:val="24"/>
        </w:rPr>
        <w:t>možňuje</w:t>
      </w:r>
      <w:r w:rsidR="00184FC2">
        <w:rPr>
          <w:rFonts w:cs="Times New Roman"/>
          <w:szCs w:val="24"/>
        </w:rPr>
        <w:t xml:space="preserve"> </w:t>
      </w:r>
      <w:r w:rsidR="00C863F7">
        <w:rPr>
          <w:rFonts w:cs="Times New Roman"/>
          <w:szCs w:val="24"/>
        </w:rPr>
        <w:t>lépe pochopit procesy, které</w:t>
      </w:r>
      <w:r w:rsidR="00184FC2">
        <w:rPr>
          <w:rFonts w:cs="Times New Roman"/>
          <w:szCs w:val="24"/>
        </w:rPr>
        <w:t xml:space="preserve"> vedou k sekuritizaci.</w:t>
      </w:r>
      <w:r w:rsidR="00EA2830" w:rsidRPr="00F23D38">
        <w:rPr>
          <w:rFonts w:cs="Times New Roman"/>
          <w:szCs w:val="24"/>
        </w:rPr>
        <w:t xml:space="preserve"> Ve své práci využívá</w:t>
      </w:r>
      <w:r w:rsidR="00EA2830">
        <w:rPr>
          <w:rFonts w:cs="Times New Roman"/>
          <w:szCs w:val="24"/>
        </w:rPr>
        <w:t>m konkrétně sektor společenský.</w:t>
      </w:r>
    </w:p>
    <w:p w:rsidR="00C82E7B" w:rsidRDefault="00EA2830" w:rsidP="00EA2830">
      <w:pPr>
        <w:spacing w:line="360" w:lineRule="auto"/>
        <w:ind w:firstLine="708"/>
        <w:jc w:val="both"/>
        <w:rPr>
          <w:rFonts w:cs="Times New Roman"/>
          <w:szCs w:val="24"/>
        </w:rPr>
      </w:pPr>
      <w:r>
        <w:rPr>
          <w:rFonts w:cs="Times New Roman"/>
          <w:szCs w:val="24"/>
        </w:rPr>
        <w:t xml:space="preserve"> </w:t>
      </w:r>
      <w:r w:rsidR="00E251B0">
        <w:rPr>
          <w:rFonts w:cs="Times New Roman"/>
          <w:szCs w:val="24"/>
        </w:rPr>
        <w:t>Výše popsanou b</w:t>
      </w:r>
      <w:r w:rsidR="004F6319">
        <w:rPr>
          <w:rFonts w:cs="Times New Roman"/>
          <w:szCs w:val="24"/>
        </w:rPr>
        <w:t>ezpečnostní teorii Kodaňské školy</w:t>
      </w:r>
      <w:r w:rsidR="00C82E7B">
        <w:rPr>
          <w:rFonts w:cs="Times New Roman"/>
          <w:szCs w:val="24"/>
        </w:rPr>
        <w:t xml:space="preserve"> a </w:t>
      </w:r>
      <w:r w:rsidR="00E251B0">
        <w:rPr>
          <w:rFonts w:cs="Times New Roman"/>
          <w:szCs w:val="24"/>
        </w:rPr>
        <w:t xml:space="preserve">také </w:t>
      </w:r>
      <w:r w:rsidR="00C82E7B">
        <w:rPr>
          <w:rFonts w:cs="Times New Roman"/>
          <w:szCs w:val="24"/>
        </w:rPr>
        <w:t>koncept sekuritizace</w:t>
      </w:r>
      <w:r w:rsidR="00D3529A">
        <w:rPr>
          <w:rFonts w:cs="Times New Roman"/>
          <w:szCs w:val="24"/>
        </w:rPr>
        <w:t>,</w:t>
      </w:r>
      <w:r w:rsidR="00E251B0">
        <w:rPr>
          <w:rFonts w:cs="Times New Roman"/>
          <w:szCs w:val="24"/>
        </w:rPr>
        <w:t xml:space="preserve"> </w:t>
      </w:r>
      <w:r w:rsidR="00D3529A">
        <w:rPr>
          <w:rFonts w:cs="Times New Roman"/>
          <w:szCs w:val="24"/>
        </w:rPr>
        <w:t xml:space="preserve">aplikuji </w:t>
      </w:r>
      <w:r w:rsidR="00D90216">
        <w:rPr>
          <w:rFonts w:cs="Times New Roman"/>
          <w:szCs w:val="24"/>
        </w:rPr>
        <w:t>při</w:t>
      </w:r>
      <w:r w:rsidR="00D3529A">
        <w:rPr>
          <w:rFonts w:cs="Times New Roman"/>
          <w:szCs w:val="24"/>
        </w:rPr>
        <w:t xml:space="preserve"> studiu </w:t>
      </w:r>
      <w:r w:rsidR="00E251B0">
        <w:rPr>
          <w:rFonts w:cs="Times New Roman"/>
          <w:szCs w:val="24"/>
        </w:rPr>
        <w:t>protestů, jež se v rámci AJ v SA udály.</w:t>
      </w:r>
      <w:r w:rsidR="00C82E7B">
        <w:rPr>
          <w:rFonts w:cs="Times New Roman"/>
          <w:szCs w:val="24"/>
        </w:rPr>
        <w:t xml:space="preserve"> </w:t>
      </w:r>
      <w:r w:rsidR="00E251B0">
        <w:rPr>
          <w:rFonts w:cs="Times New Roman"/>
          <w:szCs w:val="24"/>
        </w:rPr>
        <w:t xml:space="preserve">Tuto teorii </w:t>
      </w:r>
      <w:r w:rsidR="00C82E7B">
        <w:rPr>
          <w:rFonts w:cs="Times New Roman"/>
          <w:szCs w:val="24"/>
        </w:rPr>
        <w:t>jsem zvolil vzhledem k faktu, že v SA existuje velká nevraživost mezi sunnity a šíity</w:t>
      </w:r>
      <w:r w:rsidR="003E791B">
        <w:rPr>
          <w:rFonts w:cs="Times New Roman"/>
          <w:szCs w:val="24"/>
        </w:rPr>
        <w:t xml:space="preserve">, </w:t>
      </w:r>
      <w:r w:rsidR="004C2DBE">
        <w:rPr>
          <w:rFonts w:cs="Times New Roman"/>
          <w:szCs w:val="24"/>
        </w:rPr>
        <w:t>přičemž</w:t>
      </w:r>
      <w:r w:rsidR="003E791B">
        <w:rPr>
          <w:rFonts w:cs="Times New Roman"/>
          <w:szCs w:val="24"/>
        </w:rPr>
        <w:t xml:space="preserve"> s</w:t>
      </w:r>
      <w:r w:rsidR="00C82E7B">
        <w:rPr>
          <w:rFonts w:cs="Times New Roman"/>
          <w:szCs w:val="24"/>
        </w:rPr>
        <w:t>unnité předst</w:t>
      </w:r>
      <w:r w:rsidR="003E791B">
        <w:rPr>
          <w:rFonts w:cs="Times New Roman"/>
          <w:szCs w:val="24"/>
        </w:rPr>
        <w:t>avují většinové obyvatelstvo SA</w:t>
      </w:r>
      <w:r w:rsidR="00C82E7B">
        <w:rPr>
          <w:rFonts w:cs="Times New Roman"/>
          <w:szCs w:val="24"/>
        </w:rPr>
        <w:t>. Během posledních protestů</w:t>
      </w:r>
      <w:r w:rsidR="003E791B">
        <w:rPr>
          <w:rFonts w:cs="Times New Roman"/>
          <w:szCs w:val="24"/>
        </w:rPr>
        <w:t xml:space="preserve"> šíitské minority</w:t>
      </w:r>
      <w:r w:rsidR="00C82E7B">
        <w:rPr>
          <w:rFonts w:cs="Times New Roman"/>
          <w:szCs w:val="24"/>
        </w:rPr>
        <w:t xml:space="preserve"> saúdský režim prohlásil, že byly zorganizovány Íránem</w:t>
      </w:r>
      <w:r w:rsidR="003E791B">
        <w:rPr>
          <w:rFonts w:cs="Times New Roman"/>
          <w:szCs w:val="24"/>
        </w:rPr>
        <w:t>–šíitskou teokracií</w:t>
      </w:r>
      <w:r w:rsidR="00C82E7B">
        <w:rPr>
          <w:rFonts w:cs="Times New Roman"/>
          <w:szCs w:val="24"/>
        </w:rPr>
        <w:t xml:space="preserve"> (Haykel 2011). Myslím si tedy, že</w:t>
      </w:r>
      <w:r w:rsidR="008A1D9A">
        <w:rPr>
          <w:rFonts w:cs="Times New Roman"/>
          <w:szCs w:val="24"/>
        </w:rPr>
        <w:t> </w:t>
      </w:r>
      <w:r w:rsidR="00C82E7B">
        <w:rPr>
          <w:rFonts w:cs="Times New Roman"/>
          <w:szCs w:val="24"/>
        </w:rPr>
        <w:t>je vhodné aplikovat právě koncept sekuritizace s </w:t>
      </w:r>
      <w:r w:rsidR="00A2226D">
        <w:rPr>
          <w:rFonts w:cs="Times New Roman"/>
          <w:szCs w:val="24"/>
        </w:rPr>
        <w:t>využitím společenského sektoru</w:t>
      </w:r>
      <w:r w:rsidR="00CE367C">
        <w:rPr>
          <w:rFonts w:cs="Times New Roman"/>
          <w:szCs w:val="24"/>
        </w:rPr>
        <w:t>, v němž náboženství, jakožto forma kolektivní identity hraje klíčovou úlohu</w:t>
      </w:r>
      <w:r w:rsidR="00C82E7B">
        <w:rPr>
          <w:rFonts w:cs="Times New Roman"/>
          <w:szCs w:val="24"/>
        </w:rPr>
        <w:t xml:space="preserve">. V práci zjišťuji, zda mohla sektářská nevraživost vést k tomu, že se většinově sunnitské obyvatelstvo odmítlo účastnit protestů proti režimu právě proto, že režim poukazoval na šíitskou identitu některých protestujících a označoval protesty za vykonstruované Íránem. Autoři konceptu sekuritizace navíc při popisu fungování sekuritizace ve společenském sektoru poukazují na </w:t>
      </w:r>
      <w:r w:rsidR="003E791B">
        <w:rPr>
          <w:rFonts w:cs="Times New Roman"/>
          <w:szCs w:val="24"/>
        </w:rPr>
        <w:t>B</w:t>
      </w:r>
      <w:r w:rsidR="00C82E7B">
        <w:rPr>
          <w:rFonts w:cs="Times New Roman"/>
          <w:szCs w:val="24"/>
        </w:rPr>
        <w:t>lízký východ jako na oblast, v níž je aplikování tohoto konce</w:t>
      </w:r>
      <w:r w:rsidR="004F6319">
        <w:rPr>
          <w:rFonts w:cs="Times New Roman"/>
          <w:szCs w:val="24"/>
        </w:rPr>
        <w:t>p</w:t>
      </w:r>
      <w:r w:rsidR="00C82E7B">
        <w:rPr>
          <w:rFonts w:cs="Times New Roman"/>
          <w:szCs w:val="24"/>
        </w:rPr>
        <w:t>tu ve společenském sektoru nasnadě, a to mimo jiné i kvůli rivalitě mezi sunnity a ší</w:t>
      </w:r>
      <w:r w:rsidR="00874996">
        <w:rPr>
          <w:rFonts w:cs="Times New Roman"/>
          <w:szCs w:val="24"/>
        </w:rPr>
        <w:t>ity (Buzan, Waever, de Wilde 200</w:t>
      </w:r>
      <w:r w:rsidR="00C82E7B">
        <w:rPr>
          <w:rFonts w:cs="Times New Roman"/>
          <w:szCs w:val="24"/>
        </w:rPr>
        <w:t xml:space="preserve">5: 155–156). </w:t>
      </w:r>
      <w:r w:rsidR="00753193">
        <w:rPr>
          <w:rFonts w:cs="Times New Roman"/>
          <w:szCs w:val="24"/>
        </w:rPr>
        <w:t>Další důvody pro zvolení právě této teorie zmiňuji v posledním odstavci úvodu, věnovanému roz</w:t>
      </w:r>
      <w:r w:rsidR="00A2226D">
        <w:rPr>
          <w:rFonts w:cs="Times New Roman"/>
          <w:szCs w:val="24"/>
        </w:rPr>
        <w:t>boru literatury, která se váže k</w:t>
      </w:r>
      <w:r w:rsidR="00753193">
        <w:rPr>
          <w:rFonts w:cs="Times New Roman"/>
          <w:szCs w:val="24"/>
        </w:rPr>
        <w:t xml:space="preserve"> mnou zvolené</w:t>
      </w:r>
      <w:r w:rsidR="00A2226D">
        <w:rPr>
          <w:rFonts w:cs="Times New Roman"/>
          <w:szCs w:val="24"/>
        </w:rPr>
        <w:t>mu</w:t>
      </w:r>
      <w:r w:rsidR="00753193">
        <w:rPr>
          <w:rFonts w:cs="Times New Roman"/>
          <w:szCs w:val="24"/>
        </w:rPr>
        <w:t xml:space="preserve"> téma</w:t>
      </w:r>
      <w:r w:rsidR="00A2226D">
        <w:rPr>
          <w:rFonts w:cs="Times New Roman"/>
          <w:szCs w:val="24"/>
        </w:rPr>
        <w:t>tu</w:t>
      </w:r>
      <w:r w:rsidR="00753193">
        <w:rPr>
          <w:rFonts w:cs="Times New Roman"/>
          <w:szCs w:val="24"/>
        </w:rPr>
        <w:t xml:space="preserve">. </w:t>
      </w:r>
      <w:r w:rsidR="00C82E7B" w:rsidRPr="00F23D38">
        <w:rPr>
          <w:rFonts w:cs="Times New Roman"/>
          <w:szCs w:val="24"/>
        </w:rPr>
        <w:t xml:space="preserve">Hypotéza, kterou si v práci stanovuji, </w:t>
      </w:r>
      <w:r w:rsidR="00C82E7B">
        <w:rPr>
          <w:rFonts w:cs="Times New Roman"/>
          <w:szCs w:val="24"/>
        </w:rPr>
        <w:t xml:space="preserve">tedy </w:t>
      </w:r>
      <w:r w:rsidR="00C82E7B" w:rsidRPr="00F23D38">
        <w:rPr>
          <w:rFonts w:cs="Times New Roman"/>
          <w:szCs w:val="24"/>
        </w:rPr>
        <w:t xml:space="preserve">zní: </w:t>
      </w:r>
      <w:r w:rsidR="00C82E7B" w:rsidRPr="00660E3A">
        <w:rPr>
          <w:rFonts w:cs="Times New Roman"/>
          <w:i/>
          <w:szCs w:val="24"/>
        </w:rPr>
        <w:t>„Klíčovým faktorem, který způsobil, že protesty, souhrnně označované jako AJ, nevedly v SA ke změně režimu, byla „sekuritizace“ protestujících šíitů a následná neochota většinového obyvatelstva – sunnitů – účastnit se protestů.“</w:t>
      </w:r>
      <w:r w:rsidR="00C82E7B" w:rsidRPr="00F23D38">
        <w:rPr>
          <w:rFonts w:cs="Times New Roman"/>
          <w:szCs w:val="24"/>
        </w:rPr>
        <w:t xml:space="preserve"> </w:t>
      </w:r>
    </w:p>
    <w:p w:rsidR="00C82E7B" w:rsidRDefault="00C82E7B" w:rsidP="00C82E7B">
      <w:pPr>
        <w:spacing w:line="360" w:lineRule="auto"/>
        <w:ind w:firstLine="708"/>
        <w:jc w:val="both"/>
        <w:rPr>
          <w:rFonts w:cs="Times New Roman"/>
          <w:szCs w:val="24"/>
        </w:rPr>
      </w:pPr>
      <w:r>
        <w:rPr>
          <w:rFonts w:cs="Times New Roman"/>
          <w:szCs w:val="24"/>
        </w:rPr>
        <w:t>V práci využívám analyticko-deskriptivní přístup. Deskripci užívám při popisu formování vzájemného vztahu náboženských autorit a vlád</w:t>
      </w:r>
      <w:r w:rsidR="008A1D9A">
        <w:rPr>
          <w:rFonts w:cs="Times New Roman"/>
          <w:szCs w:val="24"/>
        </w:rPr>
        <w:t>noucí rodiny saúdského státu, a </w:t>
      </w:r>
      <w:r>
        <w:rPr>
          <w:rFonts w:cs="Times New Roman"/>
          <w:szCs w:val="24"/>
        </w:rPr>
        <w:t xml:space="preserve">popisu současného fungování tamního režimu. Popisem historie formování současného režimu a jeho vztahu k náboženství </w:t>
      </w:r>
      <w:r w:rsidR="00A43773">
        <w:rPr>
          <w:rFonts w:cs="Times New Roman"/>
          <w:szCs w:val="24"/>
        </w:rPr>
        <w:t xml:space="preserve">se </w:t>
      </w:r>
      <w:r w:rsidR="00F86D37">
        <w:rPr>
          <w:rFonts w:cs="Times New Roman"/>
          <w:szCs w:val="24"/>
        </w:rPr>
        <w:t>nechci uchylovat k</w:t>
      </w:r>
      <w:r>
        <w:rPr>
          <w:rFonts w:cs="Times New Roman"/>
          <w:szCs w:val="24"/>
        </w:rPr>
        <w:t xml:space="preserve"> vyčerpávající</w:t>
      </w:r>
      <w:r w:rsidR="00F86D37">
        <w:rPr>
          <w:rFonts w:cs="Times New Roman"/>
          <w:szCs w:val="24"/>
        </w:rPr>
        <w:t>mu</w:t>
      </w:r>
      <w:r>
        <w:rPr>
          <w:rFonts w:cs="Times New Roman"/>
          <w:szCs w:val="24"/>
        </w:rPr>
        <w:t xml:space="preserve"> výklad</w:t>
      </w:r>
      <w:r w:rsidR="00F86D37">
        <w:rPr>
          <w:rFonts w:cs="Times New Roman"/>
          <w:szCs w:val="24"/>
        </w:rPr>
        <w:t>u</w:t>
      </w:r>
      <w:r>
        <w:rPr>
          <w:rFonts w:cs="Times New Roman"/>
          <w:szCs w:val="24"/>
        </w:rPr>
        <w:t xml:space="preserve"> dějin země, spíše </w:t>
      </w:r>
      <w:r w:rsidR="00F86D37">
        <w:rPr>
          <w:rFonts w:cs="Times New Roman"/>
          <w:szCs w:val="24"/>
        </w:rPr>
        <w:t>se snažím</w:t>
      </w:r>
      <w:r>
        <w:rPr>
          <w:rFonts w:cs="Times New Roman"/>
          <w:szCs w:val="24"/>
        </w:rPr>
        <w:t xml:space="preserve"> osvětlit </w:t>
      </w:r>
      <w:r w:rsidR="004221D7">
        <w:rPr>
          <w:rFonts w:cs="Times New Roman"/>
          <w:szCs w:val="24"/>
        </w:rPr>
        <w:t>vývoj a sílu</w:t>
      </w:r>
      <w:r>
        <w:rPr>
          <w:rFonts w:cs="Times New Roman"/>
          <w:szCs w:val="24"/>
        </w:rPr>
        <w:t xml:space="preserve"> náboženského establishmentu a roli náboženství v zemi–jak v minulosti, tak v současnosti.</w:t>
      </w:r>
      <w:r w:rsidRPr="00623B9F">
        <w:rPr>
          <w:rFonts w:cs="Times New Roman"/>
          <w:szCs w:val="24"/>
        </w:rPr>
        <w:t xml:space="preserve"> </w:t>
      </w:r>
      <w:r>
        <w:rPr>
          <w:rFonts w:cs="Times New Roman"/>
          <w:szCs w:val="24"/>
        </w:rPr>
        <w:t>Toto je podle mne důležité vzhledem k postavení, jakou náboženství ve státě zastává a k faktu, že právě náboženství jakožto identita hraje v mnou zvolené teorii zásadní roli. Anal</w:t>
      </w:r>
      <w:r w:rsidR="00F86D37">
        <w:rPr>
          <w:rFonts w:cs="Times New Roman"/>
          <w:szCs w:val="24"/>
        </w:rPr>
        <w:t>ytický přístup pak</w:t>
      </w:r>
      <w:r w:rsidR="00A43773">
        <w:rPr>
          <w:rFonts w:cs="Times New Roman"/>
          <w:szCs w:val="24"/>
        </w:rPr>
        <w:t xml:space="preserve"> dominuje</w:t>
      </w:r>
      <w:r w:rsidR="00F86D37">
        <w:rPr>
          <w:rFonts w:cs="Times New Roman"/>
          <w:szCs w:val="24"/>
        </w:rPr>
        <w:t xml:space="preserve"> při aplikaci </w:t>
      </w:r>
      <w:r>
        <w:rPr>
          <w:rFonts w:cs="Times New Roman"/>
          <w:szCs w:val="24"/>
        </w:rPr>
        <w:t>mnou vybrané teorie na protesty, které v rámci AJ v zemi proběhly</w:t>
      </w:r>
      <w:r w:rsidR="008A1D9A">
        <w:rPr>
          <w:rFonts w:cs="Times New Roman"/>
          <w:szCs w:val="24"/>
        </w:rPr>
        <w:t>. Analyzuji různé řečové akty a </w:t>
      </w:r>
      <w:r>
        <w:rPr>
          <w:rFonts w:cs="Times New Roman"/>
          <w:szCs w:val="24"/>
        </w:rPr>
        <w:t>pomocí zvolené teorie se je snažím interpretovat. Řečové akty v tomto případě mohou mít podobu např. různých vládních prohlášení, zveřejněných v médiích. Vzhledem k provázanosti státu a náboženství však mohou nabýt i podoby náboženských dobrozdání oficiálních klerikálních autorit, či jiných projevů oficiálních</w:t>
      </w:r>
      <w:r w:rsidR="005E79C4">
        <w:rPr>
          <w:rFonts w:cs="Times New Roman"/>
          <w:szCs w:val="24"/>
        </w:rPr>
        <w:t>, ale i neoficiálních</w:t>
      </w:r>
      <w:r>
        <w:rPr>
          <w:rFonts w:cs="Times New Roman"/>
          <w:szCs w:val="24"/>
        </w:rPr>
        <w:t xml:space="preserve"> představitelů náboženského establishmentu ve státě.</w:t>
      </w:r>
      <w:r w:rsidR="00F86D37">
        <w:rPr>
          <w:rFonts w:cs="Times New Roman"/>
          <w:szCs w:val="24"/>
        </w:rPr>
        <w:t xml:space="preserve"> </w:t>
      </w:r>
      <w:r>
        <w:rPr>
          <w:rFonts w:cs="Times New Roman"/>
          <w:szCs w:val="24"/>
        </w:rPr>
        <w:t xml:space="preserve">Ke sběru těchto dat užívám jak internetové zdroje </w:t>
      </w:r>
      <w:r>
        <w:rPr>
          <w:rFonts w:cs="Times New Roman"/>
          <w:szCs w:val="24"/>
        </w:rPr>
        <w:lastRenderedPageBreak/>
        <w:t xml:space="preserve">(některé saúdské noviny mají na internetu své stránky i v angličtině), tak knihy a články zabývající se událostmi AJ v saúdském království. </w:t>
      </w:r>
      <w:r w:rsidR="002349FE">
        <w:rPr>
          <w:rFonts w:cs="Times New Roman"/>
          <w:szCs w:val="24"/>
        </w:rPr>
        <w:t>Mnou zvolená teorie je mi vlastně analytickým rámcem, který v práci popisuji a držím se ho při analýze protestů v SA.</w:t>
      </w:r>
      <w:r w:rsidR="004F169E">
        <w:rPr>
          <w:rFonts w:cs="Times New Roman"/>
          <w:szCs w:val="24"/>
        </w:rPr>
        <w:t xml:space="preserve"> Hlavním cílem autorů mnou zvolené teorie </w:t>
      </w:r>
      <w:r w:rsidR="00463B42">
        <w:rPr>
          <w:rFonts w:cs="Times New Roman"/>
          <w:szCs w:val="24"/>
        </w:rPr>
        <w:t>přitom</w:t>
      </w:r>
      <w:r w:rsidR="004F169E">
        <w:rPr>
          <w:rFonts w:cs="Times New Roman"/>
          <w:szCs w:val="24"/>
        </w:rPr>
        <w:t xml:space="preserve"> je rozvinout nový komplexní analytický rámec</w:t>
      </w:r>
      <w:r w:rsidR="00582595">
        <w:rPr>
          <w:rFonts w:cs="Times New Roman"/>
          <w:szCs w:val="24"/>
        </w:rPr>
        <w:t xml:space="preserve"> pro studium bezpečnosti</w:t>
      </w:r>
      <w:r w:rsidR="00874996">
        <w:rPr>
          <w:rFonts w:cs="Times New Roman"/>
          <w:szCs w:val="24"/>
        </w:rPr>
        <w:t xml:space="preserve"> (Buzan, Waever, de Wilde 2005: 9)</w:t>
      </w:r>
      <w:r w:rsidR="004F169E">
        <w:rPr>
          <w:rFonts w:cs="Times New Roman"/>
          <w:szCs w:val="24"/>
        </w:rPr>
        <w:t>.</w:t>
      </w:r>
      <w:r>
        <w:rPr>
          <w:rFonts w:cs="Times New Roman"/>
          <w:szCs w:val="24"/>
        </w:rPr>
        <w:t xml:space="preserve"> </w:t>
      </w:r>
      <w:r w:rsidR="00CA04BC">
        <w:rPr>
          <w:rFonts w:cs="Times New Roman"/>
          <w:szCs w:val="24"/>
        </w:rPr>
        <w:t>Držením se tohoto rámce mohu určit, zda došlo v SA k sekuritizaci protestů (autoři teorie využívají konstruktivistickou metodu operacionalizace dat k</w:t>
      </w:r>
      <w:r w:rsidR="004C2DBE">
        <w:rPr>
          <w:rFonts w:cs="Times New Roman"/>
          <w:szCs w:val="24"/>
        </w:rPr>
        <w:t> rozlišení politizace a sekuriti</w:t>
      </w:r>
      <w:r w:rsidR="00CA04BC">
        <w:rPr>
          <w:rFonts w:cs="Times New Roman"/>
          <w:szCs w:val="24"/>
        </w:rPr>
        <w:t>zace</w:t>
      </w:r>
      <w:r w:rsidR="00354327">
        <w:rPr>
          <w:rStyle w:val="Znakapoznpodarou"/>
          <w:rFonts w:cs="Times New Roman"/>
          <w:szCs w:val="24"/>
        </w:rPr>
        <w:footnoteReference w:id="4"/>
      </w:r>
      <w:r w:rsidR="00CA04BC">
        <w:rPr>
          <w:rFonts w:cs="Times New Roman"/>
          <w:szCs w:val="24"/>
        </w:rPr>
        <w:t>) a zda tato</w:t>
      </w:r>
      <w:r w:rsidR="003C580D">
        <w:rPr>
          <w:rFonts w:cs="Times New Roman"/>
          <w:szCs w:val="24"/>
        </w:rPr>
        <w:t xml:space="preserve"> případná</w:t>
      </w:r>
      <w:r w:rsidR="00CA04BC">
        <w:rPr>
          <w:rFonts w:cs="Times New Roman"/>
          <w:szCs w:val="24"/>
        </w:rPr>
        <w:t xml:space="preserve"> sekuritizace </w:t>
      </w:r>
      <w:r w:rsidR="00350C21">
        <w:rPr>
          <w:rFonts w:cs="Times New Roman"/>
          <w:szCs w:val="24"/>
        </w:rPr>
        <w:t>mohla být</w:t>
      </w:r>
      <w:r w:rsidR="00CA04BC">
        <w:rPr>
          <w:rFonts w:cs="Times New Roman"/>
          <w:szCs w:val="24"/>
        </w:rPr>
        <w:t xml:space="preserve"> akceptována veřejností a tudíž </w:t>
      </w:r>
      <w:r w:rsidR="00350C21">
        <w:rPr>
          <w:rFonts w:cs="Times New Roman"/>
          <w:szCs w:val="24"/>
        </w:rPr>
        <w:t>být p</w:t>
      </w:r>
      <w:r w:rsidR="00CA04BC">
        <w:rPr>
          <w:rFonts w:cs="Times New Roman"/>
          <w:szCs w:val="24"/>
        </w:rPr>
        <w:t xml:space="preserve">říčinou neúspěchu protestů. </w:t>
      </w:r>
      <w:r>
        <w:rPr>
          <w:rFonts w:cs="Times New Roman"/>
          <w:szCs w:val="24"/>
        </w:rPr>
        <w:t xml:space="preserve">Při zkoumání </w:t>
      </w:r>
      <w:r w:rsidR="002349FE">
        <w:rPr>
          <w:rFonts w:cs="Times New Roman"/>
          <w:szCs w:val="24"/>
        </w:rPr>
        <w:t xml:space="preserve">událostí AJ v SA </w:t>
      </w:r>
      <w:r>
        <w:rPr>
          <w:rFonts w:cs="Times New Roman"/>
          <w:szCs w:val="24"/>
        </w:rPr>
        <w:t>vycházím z autorů, jež o SA píší a dlouhodobě se jí zabývají, popř. dokonce v době protestů byli přítomni na území tohoto státu</w:t>
      </w:r>
      <w:r w:rsidR="003327BB">
        <w:rPr>
          <w:rFonts w:cs="Times New Roman"/>
          <w:szCs w:val="24"/>
        </w:rPr>
        <w:t xml:space="preserve"> a ve svých dílech vypovídají o státem protěžovaném sektářství</w:t>
      </w:r>
      <w:r>
        <w:rPr>
          <w:rFonts w:cs="Times New Roman"/>
          <w:szCs w:val="24"/>
        </w:rPr>
        <w:t>. Z hlediska užité metody se tedy jedná o kvalitativní práci, konkrétně o</w:t>
      </w:r>
      <w:r w:rsidR="00CB7114">
        <w:rPr>
          <w:rFonts w:cs="Times New Roman"/>
          <w:szCs w:val="24"/>
        </w:rPr>
        <w:t xml:space="preserve"> disciplinovanou</w:t>
      </w:r>
      <w:r>
        <w:rPr>
          <w:rFonts w:cs="Times New Roman"/>
          <w:szCs w:val="24"/>
        </w:rPr>
        <w:t xml:space="preserve"> interpretativní případovou studii protestů, jež se v rámci AJ v SA udály.</w:t>
      </w:r>
    </w:p>
    <w:p w:rsidR="00C82E7B" w:rsidRDefault="00C82E7B" w:rsidP="00C82E7B">
      <w:pPr>
        <w:spacing w:line="360" w:lineRule="auto"/>
        <w:ind w:firstLine="708"/>
        <w:jc w:val="both"/>
        <w:rPr>
          <w:rFonts w:cs="Times New Roman"/>
          <w:szCs w:val="24"/>
        </w:rPr>
      </w:pPr>
      <w:r>
        <w:rPr>
          <w:rFonts w:cs="Times New Roman"/>
          <w:szCs w:val="24"/>
        </w:rPr>
        <w:t xml:space="preserve">Práci dělím na dvě hlavní části–teoretickou a praktickou. V teoretické části rozebírám v rámci </w:t>
      </w:r>
      <w:r w:rsidR="00121C0A">
        <w:rPr>
          <w:rFonts w:cs="Times New Roman"/>
          <w:szCs w:val="24"/>
        </w:rPr>
        <w:t xml:space="preserve">zvolené </w:t>
      </w:r>
      <w:r>
        <w:rPr>
          <w:rFonts w:cs="Times New Roman"/>
          <w:szCs w:val="24"/>
        </w:rPr>
        <w:t>teorie definovaný pojem sekuritizace, abych osvětlil, jakým způsobem ho budu aplikovat na zvolený případ. Snažím se koncept sekuritizace podrobně popsat a vylíčit zejména jeho fungování v rámci společenského sektoru. Druhou, praktickou část, člením do dvou kapitol. První kapitola se zabývá historií etablování se současného režimu a postavením náboženství v zemi. V této kapitole také věnuji prostor popisu největších výzev a problémů země. Druhá kapitola se už věnuje samotnému AJ–popisu událostí, které se v zemi udály, shrnutí jejich dopadů a snaze je interpretovat pomocí zvolené a výše popsané teorie. V této kapitole také rozebírám, jakým způsobem se k </w:t>
      </w:r>
      <w:r w:rsidR="008A1D9A">
        <w:rPr>
          <w:rFonts w:cs="Times New Roman"/>
          <w:szCs w:val="24"/>
        </w:rPr>
        <w:t>tématu postavili jiní autoři, a </w:t>
      </w:r>
      <w:r>
        <w:rPr>
          <w:rFonts w:cs="Times New Roman"/>
          <w:szCs w:val="24"/>
        </w:rPr>
        <w:t>p</w:t>
      </w:r>
      <w:r w:rsidR="003E791B">
        <w:rPr>
          <w:rFonts w:cs="Times New Roman"/>
          <w:szCs w:val="24"/>
        </w:rPr>
        <w:t>orovnávám jejich závěry s mými.</w:t>
      </w:r>
    </w:p>
    <w:p w:rsidR="005F608E" w:rsidRDefault="003B1D20" w:rsidP="00C82E7B">
      <w:pPr>
        <w:spacing w:line="360" w:lineRule="auto"/>
        <w:ind w:firstLine="708"/>
        <w:jc w:val="both"/>
        <w:rPr>
          <w:rFonts w:cs="Times New Roman"/>
          <w:szCs w:val="24"/>
        </w:rPr>
      </w:pPr>
      <w:r>
        <w:rPr>
          <w:rFonts w:cs="Times New Roman"/>
          <w:szCs w:val="24"/>
        </w:rPr>
        <w:t xml:space="preserve">Arabské revoluce se odehrály v mnoha zemích Blízkého východu a </w:t>
      </w:r>
      <w:r w:rsidR="00C863F7">
        <w:rPr>
          <w:rFonts w:cs="Times New Roman"/>
          <w:szCs w:val="24"/>
        </w:rPr>
        <w:t xml:space="preserve">to </w:t>
      </w:r>
      <w:r>
        <w:rPr>
          <w:rFonts w:cs="Times New Roman"/>
          <w:szCs w:val="24"/>
        </w:rPr>
        <w:t xml:space="preserve">s </w:t>
      </w:r>
      <w:r w:rsidR="00D5411A">
        <w:rPr>
          <w:rFonts w:cs="Times New Roman"/>
          <w:szCs w:val="24"/>
        </w:rPr>
        <w:t>velmi rozličnými</w:t>
      </w:r>
      <w:r>
        <w:rPr>
          <w:rFonts w:cs="Times New Roman"/>
          <w:szCs w:val="24"/>
        </w:rPr>
        <w:t xml:space="preserve"> výsledky. Je tedy možné dělat nějaké obecné závěry o tom, jaké důsledky mělo AJ pro celý region? Kenneth M. Pollack je zastáncem toho názoru, že byť revoluce v arabském světě nevedly vždy ke změně režimu, ukázaly jasnou touhu obyvatel</w:t>
      </w:r>
      <w:r w:rsidR="008A1D9A">
        <w:rPr>
          <w:rFonts w:cs="Times New Roman"/>
          <w:szCs w:val="24"/>
        </w:rPr>
        <w:t xml:space="preserve"> regionu po změně a </w:t>
      </w:r>
      <w:r>
        <w:rPr>
          <w:rFonts w:cs="Times New Roman"/>
          <w:szCs w:val="24"/>
        </w:rPr>
        <w:t xml:space="preserve">ochotu pro tuto změnu hodně riskovat. Reakce blízkovýchodních režimů na AJ byla mnohdy velmi násilná a díky tomu se některým režimům podařilo přetrvat (příkladem může být Bahrajn). Změna však podle tohoto autora nastane tak jako tak, ať už to bude v dohledné či daleké budoucnosti a pokud se budou vládnoucí režimy držet u moci násilím, bude pro ně změna o to </w:t>
      </w:r>
      <w:r w:rsidR="00D5411A">
        <w:rPr>
          <w:rFonts w:cs="Times New Roman"/>
          <w:szCs w:val="24"/>
        </w:rPr>
        <w:t>krvavější</w:t>
      </w:r>
      <w:r>
        <w:rPr>
          <w:rFonts w:cs="Times New Roman"/>
          <w:szCs w:val="24"/>
        </w:rPr>
        <w:t xml:space="preserve">. </w:t>
      </w:r>
      <w:r w:rsidR="0065013E">
        <w:rPr>
          <w:rFonts w:cs="Times New Roman"/>
          <w:szCs w:val="24"/>
        </w:rPr>
        <w:t xml:space="preserve">AJ </w:t>
      </w:r>
      <w:r w:rsidR="00F20646">
        <w:rPr>
          <w:rFonts w:cs="Times New Roman"/>
          <w:szCs w:val="24"/>
        </w:rPr>
        <w:t>podle tohoto autora tudíž</w:t>
      </w:r>
      <w:r w:rsidR="0065013E">
        <w:rPr>
          <w:rFonts w:cs="Times New Roman"/>
          <w:szCs w:val="24"/>
        </w:rPr>
        <w:t xml:space="preserve"> vedlo v některých zemích ke změně </w:t>
      </w:r>
      <w:r w:rsidR="0065013E">
        <w:rPr>
          <w:rFonts w:cs="Times New Roman"/>
          <w:szCs w:val="24"/>
        </w:rPr>
        <w:lastRenderedPageBreak/>
        <w:t xml:space="preserve">režimů a v jiných prokázalo silnou vůli lidí změnit stav věcí v jejich </w:t>
      </w:r>
      <w:r w:rsidR="00F20646">
        <w:rPr>
          <w:rFonts w:cs="Times New Roman"/>
          <w:szCs w:val="24"/>
        </w:rPr>
        <w:t>domovinách.</w:t>
      </w:r>
      <w:r w:rsidR="0065013E">
        <w:rPr>
          <w:rFonts w:cs="Times New Roman"/>
          <w:szCs w:val="24"/>
        </w:rPr>
        <w:t xml:space="preserve"> </w:t>
      </w:r>
      <w:r w:rsidR="00F20646">
        <w:rPr>
          <w:rFonts w:cs="Times New Roman"/>
          <w:szCs w:val="24"/>
        </w:rPr>
        <w:t>Tato změna je nevyhnutelná a</w:t>
      </w:r>
      <w:r w:rsidR="0065013E">
        <w:rPr>
          <w:rFonts w:cs="Times New Roman"/>
          <w:szCs w:val="24"/>
        </w:rPr>
        <w:t xml:space="preserve"> blízkovýchodní státy se budoucím krvavým revolucím mohou </w:t>
      </w:r>
      <w:r w:rsidR="00F20646">
        <w:rPr>
          <w:rFonts w:cs="Times New Roman"/>
          <w:szCs w:val="24"/>
        </w:rPr>
        <w:t>snažit předejít</w:t>
      </w:r>
      <w:r w:rsidR="0065013E">
        <w:rPr>
          <w:rFonts w:cs="Times New Roman"/>
          <w:szCs w:val="24"/>
        </w:rPr>
        <w:t xml:space="preserve"> jen prostřednictvím hlubokých reforem.</w:t>
      </w:r>
      <w:r w:rsidR="00027482">
        <w:rPr>
          <w:rFonts w:cs="Times New Roman"/>
          <w:szCs w:val="24"/>
        </w:rPr>
        <w:t xml:space="preserve"> Autor však jedním dechem dodává, že </w:t>
      </w:r>
      <w:r w:rsidR="00B302B3">
        <w:rPr>
          <w:rFonts w:cs="Times New Roman"/>
          <w:szCs w:val="24"/>
        </w:rPr>
        <w:t xml:space="preserve">na Blízkém východě </w:t>
      </w:r>
      <w:r w:rsidR="00027482">
        <w:rPr>
          <w:rFonts w:cs="Times New Roman"/>
          <w:szCs w:val="24"/>
        </w:rPr>
        <w:t>není mnoho auto</w:t>
      </w:r>
      <w:r w:rsidR="00B302B3">
        <w:rPr>
          <w:rFonts w:cs="Times New Roman"/>
          <w:szCs w:val="24"/>
        </w:rPr>
        <w:t>kr</w:t>
      </w:r>
      <w:r w:rsidR="00027482">
        <w:rPr>
          <w:rFonts w:cs="Times New Roman"/>
          <w:szCs w:val="24"/>
        </w:rPr>
        <w:t>atických režimů, které by byly ochotné t</w:t>
      </w:r>
      <w:r w:rsidR="00B302B3">
        <w:rPr>
          <w:rFonts w:cs="Times New Roman"/>
          <w:szCs w:val="24"/>
        </w:rPr>
        <w:t>a</w:t>
      </w:r>
      <w:r w:rsidR="005755A6">
        <w:rPr>
          <w:rFonts w:cs="Times New Roman"/>
          <w:szCs w:val="24"/>
        </w:rPr>
        <w:t>kové</w:t>
      </w:r>
      <w:r w:rsidR="00027482">
        <w:rPr>
          <w:rFonts w:cs="Times New Roman"/>
          <w:szCs w:val="24"/>
        </w:rPr>
        <w:t xml:space="preserve"> změn</w:t>
      </w:r>
      <w:r w:rsidR="005755A6">
        <w:rPr>
          <w:rFonts w:cs="Times New Roman"/>
          <w:szCs w:val="24"/>
        </w:rPr>
        <w:t>y</w:t>
      </w:r>
      <w:r w:rsidR="00027482">
        <w:rPr>
          <w:rFonts w:cs="Times New Roman"/>
          <w:szCs w:val="24"/>
        </w:rPr>
        <w:t xml:space="preserve"> uskutečnit. </w:t>
      </w:r>
      <w:r w:rsidR="00AD3E5E">
        <w:rPr>
          <w:rFonts w:cs="Times New Roman"/>
          <w:szCs w:val="24"/>
        </w:rPr>
        <w:t xml:space="preserve">Jak ale píše Eva Bellin, na Blízkém východě jsou patrimoniální instituce úzce spojené s donucovacími prostředky a autoritářské režimy mají dostatečný přísun financí ze zahraničí, včetně Západu. V takovém prostředí je demokratická změna nepravděpodobná. Shadi Hamid však upozorňuje, že neochota Západu podporovat demokratické síly na Blízkém východě, přestala být samozřejmostí po AJ. </w:t>
      </w:r>
      <w:r w:rsidR="00A0376C">
        <w:rPr>
          <w:rFonts w:cs="Times New Roman"/>
          <w:szCs w:val="24"/>
        </w:rPr>
        <w:t xml:space="preserve">Názory na budoucnost AJ se tedy různí. Pro jedny je </w:t>
      </w:r>
      <w:r w:rsidR="005F608E">
        <w:rPr>
          <w:rFonts w:cs="Times New Roman"/>
          <w:szCs w:val="24"/>
        </w:rPr>
        <w:t>úsvitem demokracie, která pomalu, ale jistě přichází do regionu</w:t>
      </w:r>
      <w:r w:rsidR="00C863F7">
        <w:rPr>
          <w:rFonts w:cs="Times New Roman"/>
          <w:szCs w:val="24"/>
        </w:rPr>
        <w:t>.</w:t>
      </w:r>
      <w:r w:rsidR="005F608E">
        <w:rPr>
          <w:rFonts w:cs="Times New Roman"/>
          <w:szCs w:val="24"/>
        </w:rPr>
        <w:t xml:space="preserve"> </w:t>
      </w:r>
      <w:r w:rsidR="00C863F7">
        <w:rPr>
          <w:rFonts w:cs="Times New Roman"/>
          <w:szCs w:val="24"/>
        </w:rPr>
        <w:t>P</w:t>
      </w:r>
      <w:r w:rsidR="005F608E">
        <w:rPr>
          <w:rFonts w:cs="Times New Roman"/>
          <w:szCs w:val="24"/>
        </w:rPr>
        <w:t xml:space="preserve">ro druhé je po desetiletích vlády autoritářských režimů a podpoře, které se jim dostává ze zahraničí, těžké </w:t>
      </w:r>
      <w:r w:rsidR="00E40E70">
        <w:rPr>
          <w:rFonts w:cs="Times New Roman"/>
          <w:szCs w:val="24"/>
        </w:rPr>
        <w:t xml:space="preserve">přistupovat </w:t>
      </w:r>
      <w:r w:rsidR="005F608E">
        <w:rPr>
          <w:rFonts w:cs="Times New Roman"/>
          <w:szCs w:val="24"/>
        </w:rPr>
        <w:t>k AJ jinak, než skepticky</w:t>
      </w:r>
      <w:r w:rsidR="0000260C">
        <w:rPr>
          <w:rFonts w:cs="Times New Roman"/>
          <w:szCs w:val="24"/>
        </w:rPr>
        <w:t xml:space="preserve"> (Bhunia 2013)</w:t>
      </w:r>
      <w:r w:rsidR="005F608E">
        <w:rPr>
          <w:rFonts w:cs="Times New Roman"/>
          <w:szCs w:val="24"/>
        </w:rPr>
        <w:t xml:space="preserve">. </w:t>
      </w:r>
      <w:r w:rsidR="00E40E70">
        <w:rPr>
          <w:rFonts w:cs="Times New Roman"/>
          <w:szCs w:val="24"/>
        </w:rPr>
        <w:t>Jaká tedy byla reakce SA na AJ? A jaké byly příčiny neúspěchu protestů v této zemi?</w:t>
      </w:r>
    </w:p>
    <w:p w:rsidR="00C82E7B" w:rsidRDefault="00D8630C" w:rsidP="00C82E7B">
      <w:pPr>
        <w:spacing w:line="360" w:lineRule="auto"/>
        <w:ind w:firstLine="708"/>
        <w:jc w:val="both"/>
        <w:rPr>
          <w:rFonts w:cs="Times New Roman"/>
          <w:szCs w:val="24"/>
        </w:rPr>
      </w:pPr>
      <w:r>
        <w:rPr>
          <w:rFonts w:cs="Times New Roman"/>
          <w:szCs w:val="24"/>
        </w:rPr>
        <w:t>Samotné</w:t>
      </w:r>
      <w:r w:rsidR="00525325">
        <w:rPr>
          <w:rFonts w:cs="Times New Roman"/>
          <w:szCs w:val="24"/>
        </w:rPr>
        <w:t xml:space="preserve"> </w:t>
      </w:r>
      <w:r w:rsidR="00133739">
        <w:rPr>
          <w:rFonts w:cs="Times New Roman"/>
          <w:szCs w:val="24"/>
        </w:rPr>
        <w:t>SA, která je předmětem této práce, se v českém prostředí věnuje např.</w:t>
      </w:r>
      <w:r w:rsidR="00C82E7B">
        <w:rPr>
          <w:rFonts w:cs="Times New Roman"/>
          <w:szCs w:val="24"/>
        </w:rPr>
        <w:t xml:space="preserve"> Ondřej Beránek, jenž se jako jeden z mála českých autorů systematicky </w:t>
      </w:r>
      <w:r w:rsidR="006F34C9">
        <w:rPr>
          <w:rFonts w:cs="Times New Roman"/>
          <w:szCs w:val="24"/>
        </w:rPr>
        <w:t>zabývá touto zemí</w:t>
      </w:r>
      <w:r w:rsidR="00C82E7B">
        <w:rPr>
          <w:rFonts w:cs="Times New Roman"/>
          <w:szCs w:val="24"/>
        </w:rPr>
        <w:t xml:space="preserve"> a v roce 2007 mu vyšla v Česku ojedinělá publikace </w:t>
      </w:r>
      <w:r w:rsidR="00C82E7B" w:rsidRPr="00274380">
        <w:rPr>
          <w:rFonts w:cs="Times New Roman"/>
          <w:i/>
          <w:szCs w:val="24"/>
        </w:rPr>
        <w:t>Saúdská Arábie mezi tradicemi a moderností</w:t>
      </w:r>
      <w:r w:rsidR="00C82E7B">
        <w:rPr>
          <w:rFonts w:cs="Times New Roman"/>
          <w:szCs w:val="24"/>
        </w:rPr>
        <w:t xml:space="preserve">. Pokud mluvím o české literatuře věnující se SA, musím konstatovat, že je jí poskrovnu. O to více potěší, že kniha Ondřeje Beránka se touto zemí zabývá skutečně do hloubky. </w:t>
      </w:r>
      <w:r w:rsidR="00DE69FC">
        <w:rPr>
          <w:rFonts w:cs="Times New Roman"/>
          <w:szCs w:val="24"/>
        </w:rPr>
        <w:t>K tématu protestů v rámci AJ v SA se však věnuje ne ve výše uvedené</w:t>
      </w:r>
      <w:r w:rsidR="00E147EB">
        <w:rPr>
          <w:rFonts w:cs="Times New Roman"/>
          <w:szCs w:val="24"/>
        </w:rPr>
        <w:t>m</w:t>
      </w:r>
      <w:r w:rsidR="00DE69FC">
        <w:rPr>
          <w:rFonts w:cs="Times New Roman"/>
          <w:szCs w:val="24"/>
        </w:rPr>
        <w:t xml:space="preserve"> </w:t>
      </w:r>
      <w:r w:rsidR="00E147EB">
        <w:rPr>
          <w:rFonts w:cs="Times New Roman"/>
          <w:szCs w:val="24"/>
        </w:rPr>
        <w:t>díle</w:t>
      </w:r>
      <w:r w:rsidR="00DE69FC">
        <w:rPr>
          <w:rFonts w:cs="Times New Roman"/>
          <w:szCs w:val="24"/>
        </w:rPr>
        <w:t xml:space="preserve">, ale v příspěvku, který sepsal pro </w:t>
      </w:r>
      <w:r w:rsidR="00002ABB">
        <w:rPr>
          <w:rFonts w:cs="Times New Roman"/>
          <w:szCs w:val="24"/>
        </w:rPr>
        <w:t>publikaci</w:t>
      </w:r>
      <w:r w:rsidR="00DE69FC">
        <w:rPr>
          <w:rFonts w:cs="Times New Roman"/>
          <w:szCs w:val="24"/>
        </w:rPr>
        <w:t xml:space="preserve"> </w:t>
      </w:r>
      <w:r w:rsidR="00DE69FC" w:rsidRPr="00DE69FC">
        <w:rPr>
          <w:rFonts w:cs="Times New Roman"/>
          <w:i/>
          <w:szCs w:val="24"/>
        </w:rPr>
        <w:t>Arabské revoluce</w:t>
      </w:r>
      <w:r w:rsidR="00DE69FC" w:rsidRPr="00DE69FC">
        <w:rPr>
          <w:rFonts w:cs="Times New Roman"/>
          <w:szCs w:val="24"/>
        </w:rPr>
        <w:t xml:space="preserve">, </w:t>
      </w:r>
      <w:r w:rsidR="00002ABB">
        <w:rPr>
          <w:rFonts w:cs="Times New Roman"/>
          <w:szCs w:val="24"/>
        </w:rPr>
        <w:t>jež</w:t>
      </w:r>
      <w:r w:rsidR="00DE69FC" w:rsidRPr="00DE69FC">
        <w:rPr>
          <w:rFonts w:cs="Times New Roman"/>
          <w:szCs w:val="24"/>
        </w:rPr>
        <w:t xml:space="preserve"> zároveň editoval</w:t>
      </w:r>
      <w:r w:rsidR="00DE69FC">
        <w:rPr>
          <w:rFonts w:cs="Times New Roman"/>
          <w:szCs w:val="24"/>
        </w:rPr>
        <w:t xml:space="preserve">. </w:t>
      </w:r>
      <w:r w:rsidR="005F608E">
        <w:rPr>
          <w:rFonts w:cs="Times New Roman"/>
          <w:szCs w:val="24"/>
        </w:rPr>
        <w:t xml:space="preserve">Beránek chápe chování SA ve světle její snahy nedopustit, aby utrpěly zájmy, které tato země v regionu má. Proto se přiklonila k podpoře některých revolucí, např. v Sýrii a Libyi, ale hrála ústřední roli při potlačení jiných, např. té Bahrajnské. Činila tak ze strachu, že z AJ bude těžit její regionální rival Írán. </w:t>
      </w:r>
      <w:r w:rsidR="00CE603C">
        <w:rPr>
          <w:rFonts w:cs="Times New Roman"/>
          <w:szCs w:val="24"/>
        </w:rPr>
        <w:t>Při vysvětlování událostí AJ</w:t>
      </w:r>
      <w:r w:rsidR="005F608E">
        <w:rPr>
          <w:rFonts w:cs="Times New Roman"/>
          <w:szCs w:val="24"/>
        </w:rPr>
        <w:t xml:space="preserve"> v samotné SA</w:t>
      </w:r>
      <w:r w:rsidR="00CE603C">
        <w:rPr>
          <w:rFonts w:cs="Times New Roman"/>
          <w:szCs w:val="24"/>
        </w:rPr>
        <w:t xml:space="preserve"> se o</w:t>
      </w:r>
      <w:r w:rsidR="00EF7EE8">
        <w:rPr>
          <w:rFonts w:cs="Times New Roman"/>
          <w:szCs w:val="24"/>
        </w:rPr>
        <w:t>pírá z</w:t>
      </w:r>
      <w:r w:rsidR="00CE603C">
        <w:rPr>
          <w:rFonts w:cs="Times New Roman"/>
          <w:szCs w:val="24"/>
        </w:rPr>
        <w:t>ejména o článek a argumenty Gregoryho Gause,</w:t>
      </w:r>
      <w:r w:rsidR="00EF7EE8">
        <w:rPr>
          <w:rFonts w:cs="Times New Roman"/>
          <w:szCs w:val="24"/>
        </w:rPr>
        <w:t xml:space="preserve"> ale také </w:t>
      </w:r>
      <w:r w:rsidR="00CE603C">
        <w:rPr>
          <w:rFonts w:cs="Times New Roman"/>
          <w:szCs w:val="24"/>
        </w:rPr>
        <w:t>je</w:t>
      </w:r>
      <w:r w:rsidR="00EF7EE8">
        <w:rPr>
          <w:rFonts w:cs="Times New Roman"/>
          <w:szCs w:val="24"/>
        </w:rPr>
        <w:t xml:space="preserve"> rozvádí a doplňuje vlastními poznatky</w:t>
      </w:r>
      <w:r w:rsidR="00CE603C">
        <w:rPr>
          <w:rFonts w:cs="Times New Roman"/>
          <w:szCs w:val="24"/>
        </w:rPr>
        <w:t>, upozorňujícími na důležitou roli náboženského establishmentu</w:t>
      </w:r>
      <w:r w:rsidR="00EF7EE8">
        <w:rPr>
          <w:rFonts w:cs="Times New Roman"/>
          <w:szCs w:val="24"/>
        </w:rPr>
        <w:t xml:space="preserve">. </w:t>
      </w:r>
      <w:r w:rsidR="00CE603C">
        <w:rPr>
          <w:rFonts w:cs="Times New Roman"/>
          <w:szCs w:val="24"/>
        </w:rPr>
        <w:t xml:space="preserve">Samotný </w:t>
      </w:r>
      <w:r w:rsidR="00EF7EE8">
        <w:rPr>
          <w:rFonts w:cs="Times New Roman"/>
          <w:szCs w:val="24"/>
        </w:rPr>
        <w:t>F. Gregory Gause, III</w:t>
      </w:r>
      <w:r w:rsidR="00CE603C">
        <w:rPr>
          <w:rFonts w:cs="Times New Roman"/>
          <w:szCs w:val="24"/>
        </w:rPr>
        <w:t xml:space="preserve"> pak</w:t>
      </w:r>
      <w:r w:rsidR="00EF7EE8">
        <w:rPr>
          <w:rFonts w:cs="Times New Roman"/>
          <w:szCs w:val="24"/>
        </w:rPr>
        <w:t xml:space="preserve"> ve svém článku </w:t>
      </w:r>
      <w:r w:rsidR="00EF7EE8" w:rsidRPr="00DD14B1">
        <w:rPr>
          <w:rFonts w:cs="Times New Roman"/>
          <w:i/>
          <w:szCs w:val="24"/>
        </w:rPr>
        <w:t>Saudi Arabia in the New Middle East</w:t>
      </w:r>
      <w:r w:rsidR="00EF7EE8">
        <w:rPr>
          <w:rFonts w:cs="Times New Roman"/>
          <w:szCs w:val="24"/>
        </w:rPr>
        <w:t xml:space="preserve"> za příčiny přetrvání saúdského režimu považuje následující čtyři faktory: zvýšení množství financí vydávaných na ve</w:t>
      </w:r>
      <w:r w:rsidR="00DD14B1">
        <w:rPr>
          <w:rFonts w:cs="Times New Roman"/>
          <w:szCs w:val="24"/>
        </w:rPr>
        <w:t>ř</w:t>
      </w:r>
      <w:r w:rsidR="00EF7EE8">
        <w:rPr>
          <w:rFonts w:cs="Times New Roman"/>
          <w:szCs w:val="24"/>
        </w:rPr>
        <w:t xml:space="preserve">ejné ubytování a platy státních zaměstnanců, loajalita armády, uplatnění patronátních sítí a rozštěpenost opozice. </w:t>
      </w:r>
      <w:r w:rsidR="00C82E7B">
        <w:rPr>
          <w:rFonts w:cs="Times New Roman"/>
          <w:szCs w:val="24"/>
        </w:rPr>
        <w:t xml:space="preserve">Dalším autorem, jenž byl pro mou práci velmi důležitý, je Toby Matthiesen. V době AJ byl osobně přítomen v Bahrajnu a SA. Jeho poznatky z těchto pobytů, shrnuté např. v knize </w:t>
      </w:r>
      <w:r w:rsidR="00C82E7B" w:rsidRPr="00274380">
        <w:rPr>
          <w:rFonts w:cs="Times New Roman"/>
          <w:i/>
          <w:szCs w:val="24"/>
        </w:rPr>
        <w:t>Sectarian Gulf: Bahrain, Saudi Arabia and the Arab Spring That Wasn’t</w:t>
      </w:r>
      <w:r w:rsidR="00C82E7B">
        <w:rPr>
          <w:rFonts w:cs="Times New Roman"/>
          <w:szCs w:val="24"/>
        </w:rPr>
        <w:t xml:space="preserve">, se pro mou práci staly stěžejními. </w:t>
      </w:r>
      <w:r w:rsidR="00EF7EE8">
        <w:rPr>
          <w:rFonts w:cs="Times New Roman"/>
          <w:szCs w:val="24"/>
        </w:rPr>
        <w:t>Naproti Gregory Gausovi totiž upozaďuje roli rentiérského státu a spíše se zaměřuje na roli státem řízeného sektářství. Já se snažím po</w:t>
      </w:r>
      <w:r w:rsidR="0032624E">
        <w:rPr>
          <w:rFonts w:cs="Times New Roman"/>
          <w:szCs w:val="24"/>
        </w:rPr>
        <w:t>d</w:t>
      </w:r>
      <w:r w:rsidR="00EF7EE8">
        <w:rPr>
          <w:rFonts w:cs="Times New Roman"/>
          <w:szCs w:val="24"/>
        </w:rPr>
        <w:t xml:space="preserve">pořit právě tohoto autora, jelikož </w:t>
      </w:r>
      <w:r w:rsidR="00EF7EE8">
        <w:rPr>
          <w:rFonts w:cs="Times New Roman"/>
          <w:szCs w:val="24"/>
        </w:rPr>
        <w:lastRenderedPageBreak/>
        <w:t>na rozdíl od Gregory Gause byl v době protestů přítomen v SA a Bahrajnu a protože si myslím (a v práci se to budu snažit ukázat), že jeho teorie je v souladu s poznatky o SA, které ve své publikaci z roku 2007</w:t>
      </w:r>
      <w:r w:rsidR="00DC148D">
        <w:rPr>
          <w:rFonts w:cs="Times New Roman"/>
          <w:szCs w:val="24"/>
        </w:rPr>
        <w:t xml:space="preserve"> uvádí Ondřej Beránek</w:t>
      </w:r>
      <w:r w:rsidR="0032624E">
        <w:rPr>
          <w:rFonts w:cs="Times New Roman"/>
          <w:szCs w:val="24"/>
        </w:rPr>
        <w:t>, ale i jiní autoři věnující se ve svých dílech SA</w:t>
      </w:r>
      <w:r w:rsidR="00DC148D">
        <w:rPr>
          <w:rFonts w:cs="Times New Roman"/>
          <w:szCs w:val="24"/>
        </w:rPr>
        <w:t>. Toby Matthiesenem popisované státem živené sektářství tak zasazuji do teoretického rámce sekuritizace. Myslím, že toto teoretické ukotvení by mohlo velmi přispět k porozumění událostí, které se v SA udály</w:t>
      </w:r>
      <w:r w:rsidR="004E4C30">
        <w:rPr>
          <w:rFonts w:cs="Times New Roman"/>
          <w:szCs w:val="24"/>
        </w:rPr>
        <w:t xml:space="preserve"> a přitom se neopírat o již vžitou teorii rentiérského státu</w:t>
      </w:r>
      <w:r w:rsidR="00DC148D">
        <w:rPr>
          <w:rFonts w:cs="Times New Roman"/>
          <w:szCs w:val="24"/>
        </w:rPr>
        <w:t xml:space="preserve">. </w:t>
      </w:r>
      <w:r w:rsidR="00C82E7B" w:rsidRPr="00FE02EE">
        <w:rPr>
          <w:rFonts w:cs="Times New Roman"/>
          <w:szCs w:val="24"/>
        </w:rPr>
        <w:t>Z dalších autorů, které považuji za důležité, byc</w:t>
      </w:r>
      <w:r w:rsidR="0046071F">
        <w:rPr>
          <w:rFonts w:cs="Times New Roman"/>
          <w:szCs w:val="24"/>
        </w:rPr>
        <w:t>h jmenoval třeba Madawi A</w:t>
      </w:r>
      <w:r w:rsidR="00BA44B8">
        <w:rPr>
          <w:rFonts w:cs="Times New Roman"/>
          <w:szCs w:val="24"/>
        </w:rPr>
        <w:t>l</w:t>
      </w:r>
      <w:r w:rsidR="0046071F">
        <w:rPr>
          <w:rFonts w:cs="Times New Roman"/>
          <w:szCs w:val="24"/>
        </w:rPr>
        <w:t xml:space="preserve"> </w:t>
      </w:r>
      <w:r w:rsidR="00BA44B8">
        <w:rPr>
          <w:rFonts w:cs="Times New Roman"/>
          <w:szCs w:val="24"/>
        </w:rPr>
        <w:t>Rashee</w:t>
      </w:r>
      <w:r w:rsidR="00C82E7B" w:rsidRPr="00FE02EE">
        <w:rPr>
          <w:rFonts w:cs="Times New Roman"/>
          <w:szCs w:val="24"/>
        </w:rPr>
        <w:t>d, saúdskou akademičku dlouhodobě působící na západě.</w:t>
      </w:r>
      <w:r w:rsidR="00DC148D">
        <w:rPr>
          <w:rFonts w:cs="Times New Roman"/>
          <w:szCs w:val="24"/>
        </w:rPr>
        <w:t xml:space="preserve"> Odkazuje na ni Toby Matthiesen a i ona mluví o sektářství, které využila královská rodina při snaze potlačit protesty v zemi.</w:t>
      </w:r>
      <w:r w:rsidR="00AF2175">
        <w:rPr>
          <w:rFonts w:cs="Times New Roman"/>
          <w:szCs w:val="24"/>
        </w:rPr>
        <w:t xml:space="preserve"> Bernard Haykel pak např. shrnuje reakce saúdského režimu na dění v zemi, ovšem </w:t>
      </w:r>
      <w:r w:rsidR="00105703">
        <w:rPr>
          <w:rFonts w:cs="Times New Roman"/>
          <w:szCs w:val="24"/>
        </w:rPr>
        <w:t xml:space="preserve">aniž by blíže specifikoval, která z nich měla hlavní podíl na </w:t>
      </w:r>
      <w:r w:rsidR="00AF2175">
        <w:rPr>
          <w:rFonts w:cs="Times New Roman"/>
          <w:szCs w:val="24"/>
        </w:rPr>
        <w:t>úspěchu režimu. Haykel zmiňuje: masivní nasazení bezpečnostních složek, zvýšení státních výdajů na bydlení a platy státních zaměstnanců</w:t>
      </w:r>
      <w:r w:rsidR="0047537F">
        <w:rPr>
          <w:rFonts w:cs="Times New Roman"/>
          <w:szCs w:val="24"/>
        </w:rPr>
        <w:t xml:space="preserve">, ale i </w:t>
      </w:r>
      <w:r w:rsidR="003B736A">
        <w:rPr>
          <w:rFonts w:cs="Times New Roman"/>
          <w:szCs w:val="24"/>
        </w:rPr>
        <w:t xml:space="preserve">mnohá </w:t>
      </w:r>
      <w:r w:rsidR="00AF2175">
        <w:rPr>
          <w:rFonts w:cs="Times New Roman"/>
          <w:szCs w:val="24"/>
        </w:rPr>
        <w:t>upozornění</w:t>
      </w:r>
      <w:r w:rsidR="003B736A">
        <w:rPr>
          <w:rFonts w:cs="Times New Roman"/>
          <w:szCs w:val="24"/>
        </w:rPr>
        <w:t xml:space="preserve"> obyvatel</w:t>
      </w:r>
      <w:r w:rsidR="00AF2175">
        <w:rPr>
          <w:rFonts w:cs="Times New Roman"/>
          <w:szCs w:val="24"/>
        </w:rPr>
        <w:t>, že protestující nejsou sunnité, ale šíité, což mohlo v zemi s tak silným postavením náboženství ve společnosti hrát významnou roli.</w:t>
      </w:r>
      <w:r w:rsidR="00C82E7B" w:rsidRPr="00FE02EE">
        <w:rPr>
          <w:rFonts w:cs="Times New Roman"/>
          <w:szCs w:val="24"/>
        </w:rPr>
        <w:t xml:space="preserve"> </w:t>
      </w:r>
      <w:r w:rsidR="004E4C30">
        <w:rPr>
          <w:rFonts w:cs="Times New Roman"/>
          <w:szCs w:val="24"/>
        </w:rPr>
        <w:t>V samotném jádru práce se snažím</w:t>
      </w:r>
      <w:r w:rsidR="00B538BD">
        <w:rPr>
          <w:rFonts w:cs="Times New Roman"/>
          <w:szCs w:val="24"/>
        </w:rPr>
        <w:t xml:space="preserve"> také kriticky vypořádat s ar</w:t>
      </w:r>
      <w:r w:rsidR="00A1385C">
        <w:rPr>
          <w:rFonts w:cs="Times New Roman"/>
          <w:szCs w:val="24"/>
        </w:rPr>
        <w:t xml:space="preserve">gumenty, které mou teorii </w:t>
      </w:r>
      <w:r w:rsidR="00B538BD">
        <w:rPr>
          <w:rFonts w:cs="Times New Roman"/>
          <w:szCs w:val="24"/>
        </w:rPr>
        <w:t>nepodporují</w:t>
      </w:r>
      <w:r w:rsidR="004E4C30">
        <w:rPr>
          <w:rFonts w:cs="Times New Roman"/>
          <w:szCs w:val="24"/>
        </w:rPr>
        <w:t>, ale favorizují, ať už přímo či nepřímo</w:t>
      </w:r>
      <w:r w:rsidR="00A1385C">
        <w:rPr>
          <w:rFonts w:cs="Times New Roman"/>
          <w:szCs w:val="24"/>
        </w:rPr>
        <w:t>,</w:t>
      </w:r>
      <w:r w:rsidR="004E4C30">
        <w:rPr>
          <w:rFonts w:cs="Times New Roman"/>
          <w:szCs w:val="24"/>
        </w:rPr>
        <w:t xml:space="preserve"> rentiérský efekt</w:t>
      </w:r>
      <w:r w:rsidR="00B538BD">
        <w:rPr>
          <w:rFonts w:cs="Times New Roman"/>
          <w:szCs w:val="24"/>
        </w:rPr>
        <w:t xml:space="preserve"> (role bezpečnostních složek, štědré finanční dotace ze strany státu ad.).</w:t>
      </w:r>
    </w:p>
    <w:p w:rsidR="00733E74" w:rsidRDefault="00733E74" w:rsidP="00C82E7B">
      <w:pPr>
        <w:spacing w:line="360" w:lineRule="auto"/>
        <w:ind w:firstLine="708"/>
        <w:jc w:val="both"/>
        <w:rPr>
          <w:rFonts w:cs="Times New Roman"/>
          <w:szCs w:val="24"/>
        </w:rPr>
      </w:pPr>
    </w:p>
    <w:p w:rsidR="00733E74" w:rsidRDefault="000414F3" w:rsidP="000414F3">
      <w:pPr>
        <w:pStyle w:val="Nadpis1"/>
        <w:spacing w:before="0" w:line="360" w:lineRule="auto"/>
      </w:pPr>
      <w:r>
        <w:br w:type="column"/>
      </w:r>
      <w:bookmarkStart w:id="1" w:name="_Toc386613292"/>
      <w:r>
        <w:lastRenderedPageBreak/>
        <w:t xml:space="preserve">1. </w:t>
      </w:r>
      <w:r w:rsidR="00F36696">
        <w:t>Bezpečnostní teorie Kodaňské školy</w:t>
      </w:r>
      <w:bookmarkEnd w:id="1"/>
    </w:p>
    <w:p w:rsidR="005B7F0B" w:rsidRDefault="005A406F" w:rsidP="001664B2">
      <w:pPr>
        <w:spacing w:line="360" w:lineRule="auto"/>
        <w:jc w:val="both"/>
        <w:rPr>
          <w:rFonts w:cs="Times New Roman"/>
          <w:szCs w:val="24"/>
        </w:rPr>
      </w:pPr>
      <w:r>
        <w:rPr>
          <w:rFonts w:cs="Times New Roman"/>
          <w:szCs w:val="24"/>
        </w:rPr>
        <w:t>V první části mé práce představím analytický rámec, který užívám ke studiu mnou zkoumaného případu. Tato teoretická část tedy spočívá v popisu</w:t>
      </w:r>
      <w:r w:rsidR="00813C4F">
        <w:rPr>
          <w:rFonts w:cs="Times New Roman"/>
          <w:szCs w:val="24"/>
        </w:rPr>
        <w:t xml:space="preserve"> </w:t>
      </w:r>
      <w:r w:rsidR="005B1ABA">
        <w:rPr>
          <w:rFonts w:cs="Times New Roman"/>
          <w:szCs w:val="24"/>
        </w:rPr>
        <w:t xml:space="preserve">bezpečnostní </w:t>
      </w:r>
      <w:r w:rsidR="00813C4F">
        <w:rPr>
          <w:rFonts w:cs="Times New Roman"/>
          <w:szCs w:val="24"/>
        </w:rPr>
        <w:t xml:space="preserve">teorii </w:t>
      </w:r>
      <w:r w:rsidR="005B1ABA">
        <w:rPr>
          <w:rFonts w:cs="Times New Roman"/>
          <w:szCs w:val="24"/>
        </w:rPr>
        <w:t>Kodaňské školy</w:t>
      </w:r>
      <w:r w:rsidR="00813C4F">
        <w:rPr>
          <w:rFonts w:cs="Times New Roman"/>
          <w:szCs w:val="24"/>
        </w:rPr>
        <w:t xml:space="preserve"> a v ní figurující</w:t>
      </w:r>
      <w:r w:rsidR="00190752">
        <w:rPr>
          <w:rFonts w:cs="Times New Roman"/>
          <w:szCs w:val="24"/>
        </w:rPr>
        <w:t>ho</w:t>
      </w:r>
      <w:r w:rsidR="00813C4F">
        <w:rPr>
          <w:rFonts w:cs="Times New Roman"/>
          <w:szCs w:val="24"/>
        </w:rPr>
        <w:t xml:space="preserve"> k</w:t>
      </w:r>
      <w:r>
        <w:rPr>
          <w:rFonts w:cs="Times New Roman"/>
          <w:szCs w:val="24"/>
        </w:rPr>
        <w:t>oncept</w:t>
      </w:r>
      <w:r w:rsidR="00190752">
        <w:rPr>
          <w:rFonts w:cs="Times New Roman"/>
          <w:szCs w:val="24"/>
        </w:rPr>
        <w:t>u</w:t>
      </w:r>
      <w:r>
        <w:rPr>
          <w:rFonts w:cs="Times New Roman"/>
          <w:szCs w:val="24"/>
        </w:rPr>
        <w:t xml:space="preserve"> sekuritizace, společenského</w:t>
      </w:r>
      <w:r w:rsidR="00813C4F">
        <w:rPr>
          <w:rFonts w:cs="Times New Roman"/>
          <w:szCs w:val="24"/>
        </w:rPr>
        <w:t xml:space="preserve"> sektor</w:t>
      </w:r>
      <w:r>
        <w:rPr>
          <w:rFonts w:cs="Times New Roman"/>
          <w:szCs w:val="24"/>
        </w:rPr>
        <w:t>u kategorizace hrozeb a představení</w:t>
      </w:r>
      <w:r w:rsidR="00BF0C4F">
        <w:rPr>
          <w:rFonts w:cs="Times New Roman"/>
          <w:szCs w:val="24"/>
        </w:rPr>
        <w:t xml:space="preserve"> někter</w:t>
      </w:r>
      <w:r>
        <w:rPr>
          <w:rFonts w:cs="Times New Roman"/>
          <w:szCs w:val="24"/>
        </w:rPr>
        <w:t>ých</w:t>
      </w:r>
      <w:r w:rsidR="00BF0C4F">
        <w:rPr>
          <w:rFonts w:cs="Times New Roman"/>
          <w:szCs w:val="24"/>
        </w:rPr>
        <w:t xml:space="preserve"> novější</w:t>
      </w:r>
      <w:r>
        <w:rPr>
          <w:rFonts w:cs="Times New Roman"/>
          <w:szCs w:val="24"/>
        </w:rPr>
        <w:t>ch prací</w:t>
      </w:r>
      <w:r w:rsidR="00BF0C4F">
        <w:rPr>
          <w:rFonts w:cs="Times New Roman"/>
          <w:szCs w:val="24"/>
        </w:rPr>
        <w:t xml:space="preserve"> zabývající</w:t>
      </w:r>
      <w:r>
        <w:rPr>
          <w:rFonts w:cs="Times New Roman"/>
          <w:szCs w:val="24"/>
        </w:rPr>
        <w:t>ch</w:t>
      </w:r>
      <w:r w:rsidR="00BF0C4F">
        <w:rPr>
          <w:rFonts w:cs="Times New Roman"/>
          <w:szCs w:val="24"/>
        </w:rPr>
        <w:t xml:space="preserve"> se touto teorií</w:t>
      </w:r>
      <w:r w:rsidR="00813C4F">
        <w:rPr>
          <w:rFonts w:cs="Times New Roman"/>
          <w:szCs w:val="24"/>
        </w:rPr>
        <w:t xml:space="preserve">. </w:t>
      </w:r>
      <w:r>
        <w:rPr>
          <w:rFonts w:cs="Times New Roman"/>
          <w:szCs w:val="24"/>
        </w:rPr>
        <w:t>Je tedy záro</w:t>
      </w:r>
      <w:r w:rsidR="00813C4F">
        <w:rPr>
          <w:rFonts w:cs="Times New Roman"/>
          <w:szCs w:val="24"/>
        </w:rPr>
        <w:t xml:space="preserve">veň </w:t>
      </w:r>
      <w:r>
        <w:rPr>
          <w:rFonts w:cs="Times New Roman"/>
          <w:szCs w:val="24"/>
        </w:rPr>
        <w:t xml:space="preserve">podrobným </w:t>
      </w:r>
      <w:r w:rsidR="00813C4F">
        <w:rPr>
          <w:rFonts w:cs="Times New Roman"/>
          <w:szCs w:val="24"/>
        </w:rPr>
        <w:t>popisem toho, jak budu zkoumat</w:t>
      </w:r>
      <w:r>
        <w:rPr>
          <w:rFonts w:cs="Times New Roman"/>
          <w:szCs w:val="24"/>
        </w:rPr>
        <w:t xml:space="preserve"> problém, jímž se zabývám. V</w:t>
      </w:r>
      <w:r w:rsidR="004248C3">
        <w:rPr>
          <w:rFonts w:cs="Times New Roman"/>
          <w:szCs w:val="24"/>
        </w:rPr>
        <w:t>olně navážu</w:t>
      </w:r>
      <w:r>
        <w:rPr>
          <w:rFonts w:cs="Times New Roman"/>
          <w:szCs w:val="24"/>
        </w:rPr>
        <w:t xml:space="preserve"> na to, co jsem již o mnou zvolené teorii napsal v úvodu</w:t>
      </w:r>
      <w:r w:rsidR="00A3157B">
        <w:rPr>
          <w:rFonts w:cs="Times New Roman"/>
          <w:szCs w:val="24"/>
        </w:rPr>
        <w:t xml:space="preserve"> a uvedu, z jakých předpokladů Kodaňská škola vychází</w:t>
      </w:r>
      <w:r w:rsidR="00437DC0">
        <w:rPr>
          <w:rFonts w:cs="Times New Roman"/>
          <w:szCs w:val="24"/>
        </w:rPr>
        <w:t xml:space="preserve"> a jak to zohledňuji ve své práci</w:t>
      </w:r>
      <w:r w:rsidR="00A3157B">
        <w:rPr>
          <w:rFonts w:cs="Times New Roman"/>
          <w:szCs w:val="24"/>
        </w:rPr>
        <w:t>.</w:t>
      </w:r>
      <w:r w:rsidR="00511D6B">
        <w:rPr>
          <w:rFonts w:cs="Times New Roman"/>
          <w:szCs w:val="24"/>
        </w:rPr>
        <w:t xml:space="preserve"> Autoři </w:t>
      </w:r>
      <w:r w:rsidR="00190752">
        <w:rPr>
          <w:rFonts w:cs="Times New Roman"/>
          <w:szCs w:val="24"/>
        </w:rPr>
        <w:t>této</w:t>
      </w:r>
      <w:r w:rsidR="00511D6B">
        <w:rPr>
          <w:rFonts w:cs="Times New Roman"/>
          <w:szCs w:val="24"/>
        </w:rPr>
        <w:t xml:space="preserve"> teorie ji rozvedli</w:t>
      </w:r>
      <w:r w:rsidR="004248C3">
        <w:rPr>
          <w:rFonts w:cs="Times New Roman"/>
          <w:szCs w:val="24"/>
        </w:rPr>
        <w:t xml:space="preserve"> zejména v knize </w:t>
      </w:r>
      <w:r w:rsidR="004248C3" w:rsidRPr="00201EBC">
        <w:rPr>
          <w:rFonts w:cs="Times New Roman"/>
          <w:i/>
          <w:szCs w:val="24"/>
        </w:rPr>
        <w:t>Bezpečnost: Nový rámec pro analýzu</w:t>
      </w:r>
      <w:r w:rsidR="00190752">
        <w:rPr>
          <w:rFonts w:cs="Times New Roman"/>
          <w:i/>
          <w:szCs w:val="24"/>
        </w:rPr>
        <w:t xml:space="preserve"> </w:t>
      </w:r>
      <w:r w:rsidR="00190752" w:rsidRPr="00190752">
        <w:rPr>
          <w:rFonts w:cs="Times New Roman"/>
          <w:szCs w:val="24"/>
        </w:rPr>
        <w:t>(1998, český překlad vyšel v r. 2005)</w:t>
      </w:r>
      <w:r w:rsidR="004248C3" w:rsidRPr="00190752">
        <w:rPr>
          <w:rFonts w:cs="Times New Roman"/>
          <w:szCs w:val="24"/>
        </w:rPr>
        <w:t>.</w:t>
      </w:r>
      <w:r w:rsidR="00A45B2B">
        <w:rPr>
          <w:rFonts w:cs="Times New Roman"/>
          <w:szCs w:val="24"/>
        </w:rPr>
        <w:t xml:space="preserve"> Všichni</w:t>
      </w:r>
      <w:r w:rsidR="00190752">
        <w:rPr>
          <w:rFonts w:cs="Times New Roman"/>
          <w:szCs w:val="24"/>
        </w:rPr>
        <w:t> z autorů této publikace</w:t>
      </w:r>
      <w:r w:rsidR="004248C3">
        <w:rPr>
          <w:rFonts w:cs="Times New Roman"/>
          <w:szCs w:val="24"/>
        </w:rPr>
        <w:t xml:space="preserve"> v minulosti problematizovali prim, který hrál vojenský sektor při studiu bezpečnosti. Negativní reakce na převládající hlavní roli státu v oblasti bezpečnosti se ozývali z mnoha organizací, ať už pocházely z akademické sféry, z oblasti mezinárodní politické ekonomie, bezpečnostních a strategických studií, z feministických pozic či ze státu samotného. Tyto hlasy požadovaly uznání relevance pro referenční objekty z oblasti ekonomie, životního prostředí a společnosti (Buzan</w:t>
      </w:r>
      <w:r w:rsidR="00CD7888">
        <w:rPr>
          <w:rFonts w:cs="Times New Roman"/>
          <w:szCs w:val="24"/>
        </w:rPr>
        <w:t>, Waever,</w:t>
      </w:r>
      <w:r w:rsidR="004248C3">
        <w:rPr>
          <w:rFonts w:cs="Times New Roman"/>
          <w:szCs w:val="24"/>
        </w:rPr>
        <w:t xml:space="preserve"> </w:t>
      </w:r>
      <w:r w:rsidR="00CD7888">
        <w:rPr>
          <w:rFonts w:cs="Times New Roman"/>
          <w:szCs w:val="24"/>
        </w:rPr>
        <w:t xml:space="preserve">de Wilde 2005: 9). </w:t>
      </w:r>
      <w:r w:rsidR="006C4D60">
        <w:rPr>
          <w:rFonts w:cs="Times New Roman"/>
          <w:szCs w:val="24"/>
        </w:rPr>
        <w:t>Tradicionalistické názory před tímto v minulosti varovaly, upozorňujíce na nebezp</w:t>
      </w:r>
      <w:r w:rsidR="006B23AA">
        <w:rPr>
          <w:rFonts w:cs="Times New Roman"/>
          <w:szCs w:val="24"/>
        </w:rPr>
        <w:t>ečí intelektuální nesoudržnosti.</w:t>
      </w:r>
      <w:r w:rsidR="006C4D60">
        <w:rPr>
          <w:rFonts w:cs="Times New Roman"/>
          <w:szCs w:val="24"/>
        </w:rPr>
        <w:t xml:space="preserve"> </w:t>
      </w:r>
      <w:r w:rsidR="006B23AA">
        <w:rPr>
          <w:rFonts w:cs="Times New Roman"/>
          <w:szCs w:val="24"/>
        </w:rPr>
        <w:t>B</w:t>
      </w:r>
      <w:r w:rsidR="006C4D60">
        <w:rPr>
          <w:rFonts w:cs="Times New Roman"/>
          <w:szCs w:val="24"/>
        </w:rPr>
        <w:t xml:space="preserve">ezpečnostním problémem by se pak totiž mohlo stát cokoliv (Buzan, Waever, de Wilde 2005: 10–13). </w:t>
      </w:r>
      <w:r w:rsidR="00B866C3">
        <w:rPr>
          <w:rFonts w:cs="Times New Roman"/>
          <w:szCs w:val="24"/>
        </w:rPr>
        <w:t xml:space="preserve">Autoři výše zmíněné knihy však odmítají jako východisko </w:t>
      </w:r>
      <w:r w:rsidR="006B23AA">
        <w:rPr>
          <w:rFonts w:cs="Times New Roman"/>
          <w:szCs w:val="24"/>
        </w:rPr>
        <w:t xml:space="preserve">z </w:t>
      </w:r>
      <w:r w:rsidR="00B866C3">
        <w:rPr>
          <w:rFonts w:cs="Times New Roman"/>
          <w:szCs w:val="24"/>
        </w:rPr>
        <w:t>nesoudržnosti ústup do úzké vojenské domény, místo toho se koherence snaží dosáhnout zkoumáním logiky bezpečnosti. Tak mohou odlišit bezpečnostní otázky a proces sekuritizace od problémů čistě politického charakteru</w:t>
      </w:r>
      <w:r w:rsidR="008218FA">
        <w:rPr>
          <w:rFonts w:cs="Times New Roman"/>
          <w:szCs w:val="24"/>
        </w:rPr>
        <w:t xml:space="preserve"> a vhodně tak rozšířit agendu bezpečnostních studií</w:t>
      </w:r>
      <w:r w:rsidR="008A1D9A">
        <w:rPr>
          <w:rFonts w:cs="Times New Roman"/>
          <w:szCs w:val="24"/>
        </w:rPr>
        <w:t>. Hrozby a </w:t>
      </w:r>
      <w:r w:rsidR="00B866C3">
        <w:rPr>
          <w:rFonts w:cs="Times New Roman"/>
          <w:szCs w:val="24"/>
        </w:rPr>
        <w:t xml:space="preserve">zranitelnosti se mohou objevovat v nejrůznějších vojenských a nevojenských oblastech, ale jejich zařazení do kategorie bezpečnostních problémů musí splňovat přísná kritéria, jež je odliší od běžného politického dění. Aktér sekuritizace je musí vyhodnotit </w:t>
      </w:r>
      <w:r w:rsidR="004C33CD">
        <w:rPr>
          <w:rFonts w:cs="Times New Roman"/>
          <w:szCs w:val="24"/>
        </w:rPr>
        <w:t xml:space="preserve">jako </w:t>
      </w:r>
      <w:r w:rsidR="00B866C3">
        <w:rPr>
          <w:rFonts w:cs="Times New Roman"/>
          <w:szCs w:val="24"/>
        </w:rPr>
        <w:t>existenční hrozby pro referenční objekt, čímž dále získává podporu pro krizová opatření, která se</w:t>
      </w:r>
      <w:r w:rsidR="008218FA">
        <w:rPr>
          <w:rFonts w:cs="Times New Roman"/>
          <w:szCs w:val="24"/>
        </w:rPr>
        <w:t xml:space="preserve"> </w:t>
      </w:r>
      <w:r w:rsidR="00B866C3">
        <w:rPr>
          <w:rFonts w:cs="Times New Roman"/>
          <w:szCs w:val="24"/>
        </w:rPr>
        <w:t xml:space="preserve">za normálních okolností </w:t>
      </w:r>
      <w:r w:rsidR="008B08BC">
        <w:rPr>
          <w:rFonts w:cs="Times New Roman"/>
          <w:szCs w:val="24"/>
        </w:rPr>
        <w:t>vymykají závazným pravidlům (Buzan, Waever, de Wilde 2005: 13–14).</w:t>
      </w:r>
      <w:r w:rsidR="009318C6">
        <w:rPr>
          <w:rFonts w:cs="Times New Roman"/>
          <w:szCs w:val="24"/>
        </w:rPr>
        <w:t xml:space="preserve"> Tato kritéria určování bezpečnostních hrozeb budu rozebírat níže v této kapitole.</w:t>
      </w:r>
      <w:r w:rsidR="008B08BC">
        <w:rPr>
          <w:rFonts w:cs="Times New Roman"/>
          <w:szCs w:val="24"/>
        </w:rPr>
        <w:t xml:space="preserve"> </w:t>
      </w:r>
    </w:p>
    <w:p w:rsidR="00462CF6" w:rsidRPr="00875089" w:rsidRDefault="005B7F0B" w:rsidP="00733E74">
      <w:pPr>
        <w:spacing w:line="360" w:lineRule="auto"/>
        <w:ind w:firstLine="708"/>
        <w:jc w:val="both"/>
        <w:rPr>
          <w:rFonts w:cs="Times New Roman"/>
          <w:szCs w:val="24"/>
        </w:rPr>
      </w:pPr>
      <w:r w:rsidRPr="00875089">
        <w:rPr>
          <w:rFonts w:cs="Times New Roman"/>
          <w:szCs w:val="24"/>
        </w:rPr>
        <w:t>Nyní se zaměřím na problém analytických rovin.</w:t>
      </w:r>
      <w:r w:rsidR="00542BEF" w:rsidRPr="00875089">
        <w:rPr>
          <w:rFonts w:cs="Times New Roman"/>
          <w:szCs w:val="24"/>
        </w:rPr>
        <w:t xml:space="preserve"> Různé analytické roviny jsou v knize průběžně zmiňovány a považuji</w:t>
      </w:r>
      <w:r w:rsidR="00D377CD" w:rsidRPr="00875089">
        <w:rPr>
          <w:rFonts w:cs="Times New Roman"/>
          <w:szCs w:val="24"/>
        </w:rPr>
        <w:t xml:space="preserve"> za správné zde vysvětlit, co autoři mnou citované publikace</w:t>
      </w:r>
      <w:r w:rsidR="00542BEF" w:rsidRPr="00875089">
        <w:rPr>
          <w:rFonts w:cs="Times New Roman"/>
          <w:szCs w:val="24"/>
        </w:rPr>
        <w:t xml:space="preserve"> těmito pojmy myslí.</w:t>
      </w:r>
      <w:r w:rsidRPr="00875089">
        <w:rPr>
          <w:rFonts w:cs="Times New Roman"/>
          <w:szCs w:val="24"/>
        </w:rPr>
        <w:t xml:space="preserve"> Analytické roviny či úrovně jsou</w:t>
      </w:r>
      <w:r w:rsidR="00542BEF" w:rsidRPr="00875089">
        <w:rPr>
          <w:rFonts w:cs="Times New Roman"/>
          <w:szCs w:val="24"/>
        </w:rPr>
        <w:t xml:space="preserve"> v</w:t>
      </w:r>
      <w:r w:rsidR="00D377CD" w:rsidRPr="00875089">
        <w:rPr>
          <w:rFonts w:cs="Times New Roman"/>
          <w:szCs w:val="24"/>
        </w:rPr>
        <w:t> jejich díle</w:t>
      </w:r>
      <w:r w:rsidRPr="00875089">
        <w:rPr>
          <w:rFonts w:cs="Times New Roman"/>
          <w:szCs w:val="24"/>
        </w:rPr>
        <w:t xml:space="preserve"> </w:t>
      </w:r>
      <w:r w:rsidR="00542BEF" w:rsidRPr="00875089">
        <w:rPr>
          <w:rFonts w:cs="Times New Roman"/>
          <w:szCs w:val="24"/>
        </w:rPr>
        <w:t xml:space="preserve">chápány, jako </w:t>
      </w:r>
      <w:r w:rsidRPr="00875089">
        <w:rPr>
          <w:rFonts w:cs="Times New Roman"/>
          <w:szCs w:val="24"/>
        </w:rPr>
        <w:t>předměty analýzy, definované podle prostorových měřítek (od malých po velké).</w:t>
      </w:r>
      <w:r w:rsidR="007F1EA5" w:rsidRPr="00875089">
        <w:rPr>
          <w:rFonts w:cs="Times New Roman"/>
          <w:szCs w:val="24"/>
        </w:rPr>
        <w:t xml:space="preserve"> Lze na nich hledat výsledky bezpečnostního dění i zdroje teoretického vysvětlení, ovšem jsou jen ontologickými </w:t>
      </w:r>
      <w:r w:rsidR="007F1EA5" w:rsidRPr="00875089">
        <w:rPr>
          <w:rFonts w:cs="Times New Roman"/>
          <w:szCs w:val="24"/>
        </w:rPr>
        <w:lastRenderedPageBreak/>
        <w:t xml:space="preserve">označeními oblastí, kde se dané jevy odehrávají, nejsou </w:t>
      </w:r>
      <w:r w:rsidR="00462CF6" w:rsidRPr="00875089">
        <w:rPr>
          <w:rFonts w:cs="Times New Roman"/>
          <w:szCs w:val="24"/>
        </w:rPr>
        <w:t>vlastními zdroji teo</w:t>
      </w:r>
      <w:r w:rsidR="00B572D7" w:rsidRPr="00875089">
        <w:rPr>
          <w:rFonts w:cs="Times New Roman"/>
          <w:szCs w:val="24"/>
        </w:rPr>
        <w:t>retického vysvětlení. V teorii mezinárodních</w:t>
      </w:r>
      <w:r w:rsidR="00462CF6" w:rsidRPr="00875089">
        <w:rPr>
          <w:rFonts w:cs="Times New Roman"/>
          <w:szCs w:val="24"/>
        </w:rPr>
        <w:t xml:space="preserve"> vztahů je nejčastějších těchto pět rovin: </w:t>
      </w:r>
    </w:p>
    <w:p w:rsidR="00462CF6" w:rsidRPr="00875089" w:rsidRDefault="00462CF6" w:rsidP="00733E74">
      <w:pPr>
        <w:spacing w:line="360" w:lineRule="auto"/>
        <w:ind w:firstLine="708"/>
        <w:jc w:val="both"/>
        <w:rPr>
          <w:rFonts w:cs="Times New Roman"/>
          <w:szCs w:val="24"/>
        </w:rPr>
      </w:pPr>
      <w:r w:rsidRPr="00875089">
        <w:rPr>
          <w:rFonts w:cs="Times New Roman"/>
          <w:szCs w:val="24"/>
        </w:rPr>
        <w:t xml:space="preserve">1) Mezinárodní systém (planeta Země), </w:t>
      </w:r>
    </w:p>
    <w:p w:rsidR="005B7F0B" w:rsidRPr="00875089" w:rsidRDefault="00462CF6" w:rsidP="00733E74">
      <w:pPr>
        <w:spacing w:line="360" w:lineRule="auto"/>
        <w:ind w:firstLine="708"/>
        <w:jc w:val="both"/>
        <w:rPr>
          <w:rFonts w:cs="Times New Roman"/>
          <w:szCs w:val="24"/>
        </w:rPr>
      </w:pPr>
      <w:r w:rsidRPr="00875089">
        <w:rPr>
          <w:rFonts w:cs="Times New Roman"/>
          <w:szCs w:val="24"/>
        </w:rPr>
        <w:t>2) Mezinárodní subsystémy–skupiny jednotek v rámci meziná</w:t>
      </w:r>
      <w:r w:rsidR="00542BEF" w:rsidRPr="00875089">
        <w:rPr>
          <w:rFonts w:cs="Times New Roman"/>
          <w:szCs w:val="24"/>
        </w:rPr>
        <w:t>r</w:t>
      </w:r>
      <w:r w:rsidRPr="00875089">
        <w:rPr>
          <w:rFonts w:cs="Times New Roman"/>
          <w:szCs w:val="24"/>
        </w:rPr>
        <w:t>odního systému, které lze od mezinárodního systému odlišit na základě zvláštního charakteru nebo intenzity jejich interakcí či vzájemné závislosti</w:t>
      </w:r>
      <w:r w:rsidR="00650AA8" w:rsidRPr="00875089">
        <w:rPr>
          <w:rFonts w:cs="Times New Roman"/>
          <w:szCs w:val="24"/>
        </w:rPr>
        <w:t>, pokud jsou teritoriálně koherentní, pak jsou to regiony, v opačném přípa</w:t>
      </w:r>
      <w:r w:rsidR="00875089" w:rsidRPr="00875089">
        <w:rPr>
          <w:rFonts w:cs="Times New Roman"/>
          <w:szCs w:val="24"/>
        </w:rPr>
        <w:t>dě zůstávají pouhými subsystémy,</w:t>
      </w:r>
    </w:p>
    <w:p w:rsidR="00BF5ACD" w:rsidRPr="00875089" w:rsidRDefault="00D07354" w:rsidP="00D07354">
      <w:pPr>
        <w:spacing w:line="360" w:lineRule="auto"/>
        <w:ind w:firstLine="708"/>
        <w:jc w:val="both"/>
        <w:rPr>
          <w:rFonts w:cs="Times New Roman"/>
          <w:szCs w:val="24"/>
        </w:rPr>
      </w:pPr>
      <w:r w:rsidRPr="00875089">
        <w:rPr>
          <w:rFonts w:cs="Times New Roman"/>
          <w:szCs w:val="24"/>
        </w:rPr>
        <w:t>3) Jednotky–aktéři</w:t>
      </w:r>
      <w:r w:rsidR="00BF5ACD" w:rsidRPr="00875089">
        <w:rPr>
          <w:rFonts w:cs="Times New Roman"/>
          <w:szCs w:val="24"/>
        </w:rPr>
        <w:t xml:space="preserve"> složení z</w:t>
      </w:r>
      <w:r w:rsidRPr="00875089">
        <w:rPr>
          <w:rFonts w:cs="Times New Roman"/>
          <w:szCs w:val="24"/>
        </w:rPr>
        <w:t xml:space="preserve"> nejrůznější</w:t>
      </w:r>
      <w:r w:rsidR="00BF5ACD" w:rsidRPr="00875089">
        <w:rPr>
          <w:rFonts w:cs="Times New Roman"/>
          <w:szCs w:val="24"/>
        </w:rPr>
        <w:t>ch</w:t>
      </w:r>
      <w:r w:rsidRPr="00875089">
        <w:rPr>
          <w:rFonts w:cs="Times New Roman"/>
          <w:szCs w:val="24"/>
        </w:rPr>
        <w:t xml:space="preserve"> </w:t>
      </w:r>
      <w:r w:rsidR="00BF5ACD" w:rsidRPr="00875089">
        <w:rPr>
          <w:rFonts w:cs="Times New Roman"/>
          <w:szCs w:val="24"/>
        </w:rPr>
        <w:t>podskupin</w:t>
      </w:r>
      <w:r w:rsidRPr="00875089">
        <w:rPr>
          <w:rFonts w:cs="Times New Roman"/>
          <w:szCs w:val="24"/>
        </w:rPr>
        <w:t>, organizac</w:t>
      </w:r>
      <w:r w:rsidR="00BF5ACD" w:rsidRPr="00875089">
        <w:rPr>
          <w:rFonts w:cs="Times New Roman"/>
          <w:szCs w:val="24"/>
        </w:rPr>
        <w:t>í</w:t>
      </w:r>
      <w:r w:rsidRPr="00875089">
        <w:rPr>
          <w:rFonts w:cs="Times New Roman"/>
          <w:szCs w:val="24"/>
        </w:rPr>
        <w:t>, společenství</w:t>
      </w:r>
      <w:r w:rsidR="00BF5ACD" w:rsidRPr="00875089">
        <w:rPr>
          <w:rFonts w:cs="Times New Roman"/>
          <w:szCs w:val="24"/>
        </w:rPr>
        <w:t xml:space="preserve"> a</w:t>
      </w:r>
      <w:r w:rsidR="008A1D9A">
        <w:rPr>
          <w:rFonts w:cs="Times New Roman"/>
          <w:szCs w:val="24"/>
        </w:rPr>
        <w:t> </w:t>
      </w:r>
      <w:r w:rsidRPr="00875089">
        <w:rPr>
          <w:rFonts w:cs="Times New Roman"/>
          <w:szCs w:val="24"/>
        </w:rPr>
        <w:t>jednotlivc</w:t>
      </w:r>
      <w:r w:rsidR="00BF5ACD" w:rsidRPr="00875089">
        <w:rPr>
          <w:rFonts w:cs="Times New Roman"/>
          <w:szCs w:val="24"/>
        </w:rPr>
        <w:t>ů</w:t>
      </w:r>
      <w:r w:rsidRPr="00875089">
        <w:rPr>
          <w:rFonts w:cs="Times New Roman"/>
          <w:szCs w:val="24"/>
        </w:rPr>
        <w:t>, kteří musejí mít dostatečnou vnitřní jednotu a nezávislost, aby je bylo možné odlišovat od ostatních aktérů na této úrovni a zároveň, aby se mohli samostatně pohybovat na úrovních vyšších, příkladem pak mohou být státy, národy, nadnárodní firmy ad.</w:t>
      </w:r>
      <w:r w:rsidR="00875089" w:rsidRPr="00875089">
        <w:rPr>
          <w:rFonts w:cs="Times New Roman"/>
          <w:szCs w:val="24"/>
        </w:rPr>
        <w:t>,</w:t>
      </w:r>
    </w:p>
    <w:p w:rsidR="00D07354" w:rsidRPr="00875089" w:rsidRDefault="00BF5ACD" w:rsidP="00D07354">
      <w:pPr>
        <w:spacing w:line="360" w:lineRule="auto"/>
        <w:ind w:firstLine="708"/>
        <w:jc w:val="both"/>
        <w:rPr>
          <w:rFonts w:cs="Times New Roman"/>
          <w:szCs w:val="24"/>
        </w:rPr>
      </w:pPr>
      <w:r w:rsidRPr="00875089">
        <w:rPr>
          <w:rFonts w:cs="Times New Roman"/>
          <w:szCs w:val="24"/>
        </w:rPr>
        <w:t>4) Podjednotky – organizované skupiny jednotlivců, které jsou schopné ovlivňovat jednání a chování své jednotky, nebo se o to alespoň snaží</w:t>
      </w:r>
      <w:r w:rsidR="00D07354" w:rsidRPr="00875089">
        <w:rPr>
          <w:rFonts w:cs="Times New Roman"/>
          <w:szCs w:val="24"/>
        </w:rPr>
        <w:t xml:space="preserve"> </w:t>
      </w:r>
      <w:r w:rsidRPr="00875089">
        <w:rPr>
          <w:rFonts w:cs="Times New Roman"/>
          <w:szCs w:val="24"/>
        </w:rPr>
        <w:t>(tedy byrokratické aparáty, lobbistické skupiny apod.)</w:t>
      </w:r>
      <w:r w:rsidR="00875089" w:rsidRPr="00875089">
        <w:rPr>
          <w:rFonts w:cs="Times New Roman"/>
          <w:szCs w:val="24"/>
        </w:rPr>
        <w:t>,</w:t>
      </w:r>
    </w:p>
    <w:p w:rsidR="00BF5ACD" w:rsidRPr="00875089" w:rsidRDefault="00BF5ACD" w:rsidP="00D07354">
      <w:pPr>
        <w:spacing w:line="360" w:lineRule="auto"/>
        <w:ind w:firstLine="708"/>
        <w:jc w:val="both"/>
        <w:rPr>
          <w:rFonts w:cs="Times New Roman"/>
          <w:szCs w:val="24"/>
        </w:rPr>
      </w:pPr>
      <w:r w:rsidRPr="00875089">
        <w:rPr>
          <w:rFonts w:cs="Times New Roman"/>
          <w:szCs w:val="24"/>
        </w:rPr>
        <w:t>5) Jedinci</w:t>
      </w:r>
    </w:p>
    <w:p w:rsidR="00910C3B" w:rsidRDefault="000B1D09" w:rsidP="00910C3B">
      <w:pPr>
        <w:spacing w:line="360" w:lineRule="auto"/>
        <w:ind w:firstLine="708"/>
        <w:jc w:val="both"/>
        <w:rPr>
          <w:rFonts w:cs="Times New Roman"/>
          <w:szCs w:val="24"/>
        </w:rPr>
      </w:pPr>
      <w:r w:rsidRPr="00875089">
        <w:rPr>
          <w:rFonts w:cs="Times New Roman"/>
          <w:szCs w:val="24"/>
        </w:rPr>
        <w:t>Analytické roviny jsou rámcem, umožňujícím dále rozvíjet teorii (Buzan, Waever, de Wilde 2005: 14–16).</w:t>
      </w:r>
      <w:r w:rsidR="00EA7F31">
        <w:rPr>
          <w:rFonts w:cs="Times New Roman"/>
          <w:szCs w:val="24"/>
        </w:rPr>
        <w:t xml:space="preserve"> </w:t>
      </w:r>
      <w:r w:rsidR="00910C3B">
        <w:rPr>
          <w:rFonts w:cs="Times New Roman"/>
          <w:szCs w:val="24"/>
        </w:rPr>
        <w:t xml:space="preserve">Já svou analýzu provádím na několika úrovních. Tou první jsou jednotky, zejména saúdský stát reprezentovaný jeho vládnoucím režimem, Írán a též ostrovní stát Bahrajn. Do kategorie jednotek ještě zahrňme saúdský národ, resp. pokud se pohybujeme ve společenském sektoru kategorizace hrozeb sunnitskou většinu v rámci tohoto národa, popř. </w:t>
      </w:r>
      <w:r w:rsidR="00A45B2B">
        <w:rPr>
          <w:rFonts w:cs="Times New Roman"/>
          <w:szCs w:val="24"/>
        </w:rPr>
        <w:t>šíitskou</w:t>
      </w:r>
      <w:r w:rsidR="00910C3B">
        <w:rPr>
          <w:rFonts w:cs="Times New Roman"/>
          <w:szCs w:val="24"/>
        </w:rPr>
        <w:t xml:space="preserve"> minoritu. Další rovinou je úroveň podjednotek, která je v mé práci reprezentována oficiálním a neoficiálním náboženským establishmentem. Jak v práci dále ukážu, tyto podjednotky výrazně ovlivňují rozhodování sobě nadřazených jednotek, tedy saúdského státu a národa, zejména sunnitské většiny v rámci tohoto národa. Analýza se také dotýká úrovně mezinárodního subsystému a to prostřednictvím popisu soupeření sunnitské a šíitské větve islámu na Blízkém východě.</w:t>
      </w:r>
    </w:p>
    <w:p w:rsidR="00D95463" w:rsidRDefault="008F34CC" w:rsidP="00910C3B">
      <w:pPr>
        <w:spacing w:line="360" w:lineRule="auto"/>
        <w:ind w:firstLine="708"/>
        <w:jc w:val="both"/>
        <w:rPr>
          <w:rFonts w:cs="Times New Roman"/>
          <w:szCs w:val="24"/>
        </w:rPr>
      </w:pPr>
      <w:r>
        <w:rPr>
          <w:rFonts w:cs="Times New Roman"/>
          <w:szCs w:val="24"/>
        </w:rPr>
        <w:t xml:space="preserve">Autoři </w:t>
      </w:r>
      <w:r w:rsidR="00190752" w:rsidRPr="00190752">
        <w:rPr>
          <w:rFonts w:cs="Times New Roman"/>
          <w:szCs w:val="24"/>
        </w:rPr>
        <w:t>knihy</w:t>
      </w:r>
      <w:r>
        <w:rPr>
          <w:rFonts w:cs="Times New Roman"/>
          <w:szCs w:val="24"/>
        </w:rPr>
        <w:t xml:space="preserve"> se zabývají zejména mezinárodními subsystémy. </w:t>
      </w:r>
      <w:r w:rsidR="00741885">
        <w:rPr>
          <w:rFonts w:cs="Times New Roman"/>
          <w:szCs w:val="24"/>
        </w:rPr>
        <w:t xml:space="preserve">Vycházejí z jimi dříve rozpracované tzv. Klasické teorie </w:t>
      </w:r>
      <w:r w:rsidR="00741885" w:rsidRPr="00741885">
        <w:rPr>
          <w:rFonts w:cs="Times New Roman"/>
          <w:szCs w:val="24"/>
        </w:rPr>
        <w:t>bezpečnostních komplexů. V této teorii vycházejí z předpokladu, že mezinárodní bezpečnost je definována v relativních (vztahových) pojmech. Předkládají v ní argument, že na úrovni jednotek má vojensko-politická bezpečnost význam v rámci určitých středně velkých uskupení, největší relevance je pak přisuzována uskupením regionální úrovně. Mezinárodní bezpečnost je především záležitostí vzájemných vztahů společenských jednotek motivovaných bezpečnostní</w:t>
      </w:r>
      <w:r w:rsidR="008A1D9A">
        <w:rPr>
          <w:rFonts w:cs="Times New Roman"/>
          <w:szCs w:val="24"/>
        </w:rPr>
        <w:t>mi hrozbami a zranitelnostmi. O </w:t>
      </w:r>
      <w:r w:rsidR="00741885" w:rsidRPr="00741885">
        <w:rPr>
          <w:rFonts w:cs="Times New Roman"/>
          <w:szCs w:val="24"/>
        </w:rPr>
        <w:t xml:space="preserve">bezpečnostním statusu izolované jednotky, např. Francie, nelze říci mnoho zajímavého, </w:t>
      </w:r>
      <w:r w:rsidR="00741885" w:rsidRPr="00741885">
        <w:rPr>
          <w:rFonts w:cs="Times New Roman"/>
          <w:szCs w:val="24"/>
        </w:rPr>
        <w:lastRenderedPageBreak/>
        <w:t xml:space="preserve">proto musí být bezpečnost zkoumána v širším kontextu. Standardní model vzájemné bezpečnostní závislosti v geograficky roztříštěném a anarchickém mezinárodním systému, do níž jsou zapleteny všechny státy, představují regionálně definované „shluky“, jež jsou nazývány </w:t>
      </w:r>
      <w:r w:rsidR="00741885" w:rsidRPr="00741885">
        <w:rPr>
          <w:rFonts w:cs="Times New Roman"/>
          <w:i/>
          <w:szCs w:val="24"/>
        </w:rPr>
        <w:t>bezpečnostními komplexy</w:t>
      </w:r>
      <w:r w:rsidR="00741885" w:rsidRPr="00741885">
        <w:rPr>
          <w:rFonts w:cs="Times New Roman"/>
          <w:szCs w:val="24"/>
        </w:rPr>
        <w:t xml:space="preserve"> (Buzan, Waever, de Wilde 2005: 20–21).</w:t>
      </w:r>
    </w:p>
    <w:p w:rsidR="00733E74" w:rsidRDefault="00410E19" w:rsidP="00C82E7B">
      <w:pPr>
        <w:spacing w:line="360" w:lineRule="auto"/>
        <w:ind w:firstLine="708"/>
        <w:jc w:val="both"/>
        <w:rPr>
          <w:rFonts w:cs="Times New Roman"/>
          <w:szCs w:val="24"/>
        </w:rPr>
      </w:pPr>
      <w:r>
        <w:rPr>
          <w:rFonts w:cs="Times New Roman"/>
          <w:szCs w:val="24"/>
        </w:rPr>
        <w:t xml:space="preserve">V knize je dále řešena problematika sektorů. </w:t>
      </w:r>
      <w:r w:rsidR="00034E98">
        <w:rPr>
          <w:rFonts w:cs="Times New Roman"/>
          <w:szCs w:val="24"/>
        </w:rPr>
        <w:t>Dělení společenských a jiných věd do jednotlivých disciplín vychází především z preference sektorového myšlení. Jeden z přístupů k</w:t>
      </w:r>
      <w:r w:rsidR="00C95146">
        <w:rPr>
          <w:rFonts w:cs="Times New Roman"/>
          <w:szCs w:val="24"/>
        </w:rPr>
        <w:t> analýze sektorů v nich hledá specifické druhy interakcí. Např. vojenský sektor zah</w:t>
      </w:r>
      <w:r w:rsidR="00801907">
        <w:rPr>
          <w:rFonts w:cs="Times New Roman"/>
          <w:szCs w:val="24"/>
        </w:rPr>
        <w:t>rnuje vztahy násilného donucení;</w:t>
      </w:r>
      <w:r w:rsidR="00C95146">
        <w:rPr>
          <w:rFonts w:cs="Times New Roman"/>
          <w:szCs w:val="24"/>
        </w:rPr>
        <w:t xml:space="preserve"> politický vztahy </w:t>
      </w:r>
      <w:r w:rsidR="00801907">
        <w:rPr>
          <w:rFonts w:cs="Times New Roman"/>
          <w:szCs w:val="24"/>
        </w:rPr>
        <w:t>autorit, vládnoucích a ovládaných a uznání; ekonomický je vymezen obchodními, výrobními a finančními vztahy; společenský vztahy kolektivní identity a sektor životního prostředí tvoří</w:t>
      </w:r>
      <w:r w:rsidR="008A1D9A">
        <w:rPr>
          <w:rFonts w:cs="Times New Roman"/>
          <w:szCs w:val="24"/>
        </w:rPr>
        <w:t xml:space="preserve"> vztahy mezi lidským jednáním a </w:t>
      </w:r>
      <w:r w:rsidR="00801907">
        <w:rPr>
          <w:rFonts w:cs="Times New Roman"/>
          <w:szCs w:val="24"/>
        </w:rPr>
        <w:t>planetární biosférou</w:t>
      </w:r>
      <w:r w:rsidR="00BD0712">
        <w:rPr>
          <w:rFonts w:cs="Times New Roman"/>
          <w:szCs w:val="24"/>
        </w:rPr>
        <w:t xml:space="preserve">. </w:t>
      </w:r>
      <w:r w:rsidR="00395ED6">
        <w:rPr>
          <w:rFonts w:cs="Times New Roman"/>
          <w:szCs w:val="24"/>
        </w:rPr>
        <w:t>Autoři vycházejí při popisu úlohy sektorů v bezpečnostní analýze hlavně z Barryho Buzana. Ten vojenskou bezpečnost popisuje jako dvouúrovňové vzájemné působení 1) útočných a obranných schopností států a 2) toho, jak státy vnímají úmysly ostatních. Politickou bezpečností pak podle něj je organizační stabilita států, systémy vládnutí a ideologie, které slouží jako jejich legitimizační nástroje. V ekonomickém sektoru je to přístup ke zdrojům, financím a trhům, bez nichž nelze zajist</w:t>
      </w:r>
      <w:r w:rsidR="008A1D9A">
        <w:rPr>
          <w:rFonts w:cs="Times New Roman"/>
          <w:szCs w:val="24"/>
        </w:rPr>
        <w:t>it dostatečnou životní úroveň a </w:t>
      </w:r>
      <w:r w:rsidR="00395ED6">
        <w:rPr>
          <w:rFonts w:cs="Times New Roman"/>
          <w:szCs w:val="24"/>
        </w:rPr>
        <w:t>státní moc. Ve společenském jde o udržitelnost tradičních forem jazyka, kultury, náboženské a národní identity</w:t>
      </w:r>
      <w:r w:rsidR="00626968">
        <w:rPr>
          <w:rFonts w:cs="Times New Roman"/>
          <w:szCs w:val="24"/>
        </w:rPr>
        <w:t xml:space="preserve"> a zvyků, to vše v přij</w:t>
      </w:r>
      <w:r w:rsidR="008A1D9A">
        <w:rPr>
          <w:rFonts w:cs="Times New Roman"/>
          <w:szCs w:val="24"/>
        </w:rPr>
        <w:t>atelných podmínkách rozvoje. Za </w:t>
      </w:r>
      <w:r w:rsidR="00626968">
        <w:rPr>
          <w:rFonts w:cs="Times New Roman"/>
          <w:szCs w:val="24"/>
        </w:rPr>
        <w:t>environmentální bezpečnost pak Buzan považuje zachování lokální i planetární biosféry, coby základního podpůrného systému</w:t>
      </w:r>
      <w:r w:rsidR="002D5AB8">
        <w:rPr>
          <w:rFonts w:cs="Times New Roman"/>
          <w:szCs w:val="24"/>
        </w:rPr>
        <w:t>, na němž závis</w:t>
      </w:r>
      <w:r w:rsidR="00C353F7">
        <w:rPr>
          <w:rFonts w:cs="Times New Roman"/>
          <w:szCs w:val="24"/>
        </w:rPr>
        <w:t xml:space="preserve">í existence všech dalších forem lidské činnosti. Toto Buzanovo nahlížení na bezpečnost je autory </w:t>
      </w:r>
      <w:r w:rsidR="002D5AB8">
        <w:rPr>
          <w:rFonts w:cs="Times New Roman"/>
          <w:szCs w:val="24"/>
        </w:rPr>
        <w:t>knihy</w:t>
      </w:r>
      <w:r w:rsidR="00C353F7">
        <w:rPr>
          <w:rFonts w:cs="Times New Roman"/>
          <w:szCs w:val="24"/>
        </w:rPr>
        <w:t xml:space="preserve"> rozvinuto tak, aby nebyl ústřední referenční objekt pro všechny sektory stát, </w:t>
      </w:r>
      <w:r w:rsidR="008A1D9A">
        <w:rPr>
          <w:rFonts w:cs="Times New Roman"/>
          <w:szCs w:val="24"/>
        </w:rPr>
        <w:t>což dále ve své knize rozvádí a </w:t>
      </w:r>
      <w:r w:rsidR="00C353F7">
        <w:rPr>
          <w:rFonts w:cs="Times New Roman"/>
          <w:szCs w:val="24"/>
        </w:rPr>
        <w:t>prohlubují.</w:t>
      </w:r>
      <w:r w:rsidR="00CE367C">
        <w:rPr>
          <w:rFonts w:cs="Times New Roman"/>
          <w:szCs w:val="24"/>
        </w:rPr>
        <w:t xml:space="preserve"> Sektory umožňují lépe analyzovat bezpečnost, protože redukují komplexitu vzájemných interakcí a vztahů v rámci celků. Snižují rozsah proměnných a výzkum je pak snáze zvládnutelný. </w:t>
      </w:r>
      <w:r w:rsidR="002E304F">
        <w:rPr>
          <w:rFonts w:cs="Times New Roman"/>
          <w:szCs w:val="24"/>
        </w:rPr>
        <w:t>Vojenský stratég se bude dívat primárně na útočné a obranné schopnosti jednotek systému, což ho dále opravňuje k omezení motivace jednání na účelovou kalkulaci rozdílů v ozbrojené síle. Ve společenském sektoru analytik</w:t>
      </w:r>
      <w:r w:rsidR="00CE367C">
        <w:rPr>
          <w:rFonts w:cs="Times New Roman"/>
          <w:szCs w:val="24"/>
        </w:rPr>
        <w:t xml:space="preserve"> </w:t>
      </w:r>
      <w:r w:rsidR="005329E6">
        <w:rPr>
          <w:rFonts w:cs="Times New Roman"/>
          <w:szCs w:val="24"/>
        </w:rPr>
        <w:t>sleduj</w:t>
      </w:r>
      <w:r w:rsidR="002E304F">
        <w:rPr>
          <w:rFonts w:cs="Times New Roman"/>
          <w:szCs w:val="24"/>
        </w:rPr>
        <w:t>e</w:t>
      </w:r>
      <w:r w:rsidR="005329E6">
        <w:rPr>
          <w:rFonts w:cs="Times New Roman"/>
          <w:szCs w:val="24"/>
        </w:rPr>
        <w:t xml:space="preserve"> zejména identitární vzorce systému a snah</w:t>
      </w:r>
      <w:r w:rsidR="002E304F">
        <w:rPr>
          <w:rFonts w:cs="Times New Roman"/>
          <w:szCs w:val="24"/>
        </w:rPr>
        <w:t>u</w:t>
      </w:r>
      <w:r w:rsidR="005329E6">
        <w:rPr>
          <w:rFonts w:cs="Times New Roman"/>
          <w:szCs w:val="24"/>
        </w:rPr>
        <w:t xml:space="preserve"> společenských skupin zachovat si kultu</w:t>
      </w:r>
      <w:r w:rsidR="002E304F">
        <w:rPr>
          <w:rFonts w:cs="Times New Roman"/>
          <w:szCs w:val="24"/>
        </w:rPr>
        <w:t>rní nezávislost. Různí analytici</w:t>
      </w:r>
      <w:r w:rsidR="005329E6">
        <w:rPr>
          <w:rFonts w:cs="Times New Roman"/>
          <w:szCs w:val="24"/>
        </w:rPr>
        <w:t xml:space="preserve"> zabývající se bezpečností nějakého státu tedy pohlíží na stejný celek, ale vidí pouze jeden z jeho </w:t>
      </w:r>
      <w:r w:rsidR="002E304F">
        <w:rPr>
          <w:rFonts w:cs="Times New Roman"/>
          <w:szCs w:val="24"/>
        </w:rPr>
        <w:t>rozměrů (sektorů). Autoři dále upozorňují, že ačkoliv sektorová analýza začíná rozdělením celku na jednotlivé části, musí být uzavřena jeho opětovným sestavením, což je nutné k celkovému porozumění předmětu výzkumu (Buzan, Waever, de Wilde 2005: 16–18).</w:t>
      </w:r>
      <w:r w:rsidR="009F4B40">
        <w:rPr>
          <w:rFonts w:cs="Times New Roman"/>
          <w:szCs w:val="24"/>
        </w:rPr>
        <w:t xml:space="preserve"> Tato logika</w:t>
      </w:r>
      <w:r w:rsidR="003E0CC2">
        <w:rPr>
          <w:rFonts w:cs="Times New Roman"/>
          <w:szCs w:val="24"/>
        </w:rPr>
        <w:t xml:space="preserve"> vychází z faktu, že navazují na předchozí klasickou teorii bezpečnostních komplexů a snaží se ji dále rozvést (Buzan, Waever, de Wilde 2005: 25–26).</w:t>
      </w:r>
      <w:r w:rsidR="00161708" w:rsidRPr="00161708">
        <w:rPr>
          <w:rFonts w:cs="Times New Roman"/>
          <w:szCs w:val="24"/>
        </w:rPr>
        <w:t xml:space="preserve"> </w:t>
      </w:r>
      <w:r w:rsidR="00161708">
        <w:rPr>
          <w:rFonts w:cs="Times New Roman"/>
          <w:szCs w:val="24"/>
        </w:rPr>
        <w:t xml:space="preserve">Ve své práci se </w:t>
      </w:r>
      <w:r w:rsidR="00161708">
        <w:rPr>
          <w:rFonts w:cs="Times New Roman"/>
          <w:szCs w:val="24"/>
        </w:rPr>
        <w:lastRenderedPageBreak/>
        <w:t xml:space="preserve">ale nehodlám pouštět do analýzy všech výše zmíněných sektorů ve vztahu k mnou zkoumanému problému. Na něco takového nemám ani zdaleka prostor. Volba pouze jednoho sektoru však není vůbec žádný problém, což vysvětlím o </w:t>
      </w:r>
      <w:r w:rsidR="00625BC6">
        <w:rPr>
          <w:rFonts w:cs="Times New Roman"/>
          <w:szCs w:val="24"/>
        </w:rPr>
        <w:t>odstavec</w:t>
      </w:r>
      <w:r w:rsidR="00161708">
        <w:rPr>
          <w:rFonts w:cs="Times New Roman"/>
          <w:szCs w:val="24"/>
        </w:rPr>
        <w:t xml:space="preserve"> níže.</w:t>
      </w:r>
    </w:p>
    <w:p w:rsidR="00733E74" w:rsidRPr="003E0CC2" w:rsidRDefault="00A3157B" w:rsidP="00C82E7B">
      <w:pPr>
        <w:spacing w:line="360" w:lineRule="auto"/>
        <w:ind w:firstLine="708"/>
        <w:jc w:val="both"/>
        <w:rPr>
          <w:rFonts w:cs="Times New Roman"/>
          <w:szCs w:val="24"/>
        </w:rPr>
      </w:pPr>
      <w:r w:rsidRPr="003E0CC2">
        <w:rPr>
          <w:rFonts w:cs="Times New Roman"/>
          <w:szCs w:val="24"/>
        </w:rPr>
        <w:t>Nejdříve je však</w:t>
      </w:r>
      <w:r w:rsidR="002E304F" w:rsidRPr="003E0CC2">
        <w:rPr>
          <w:rFonts w:cs="Times New Roman"/>
          <w:szCs w:val="24"/>
        </w:rPr>
        <w:t xml:space="preserve"> třeba zmínit problematiku regionů, které jsou </w:t>
      </w:r>
      <w:r w:rsidR="002E3329" w:rsidRPr="003E0CC2">
        <w:rPr>
          <w:rFonts w:cs="Times New Roman"/>
          <w:szCs w:val="24"/>
        </w:rPr>
        <w:t xml:space="preserve">ústředním výzkumným tématem pro autory </w:t>
      </w:r>
      <w:r w:rsidR="00190752">
        <w:rPr>
          <w:rFonts w:cs="Times New Roman"/>
          <w:szCs w:val="24"/>
        </w:rPr>
        <w:t>výše citované pu</w:t>
      </w:r>
      <w:r w:rsidR="00190752" w:rsidRPr="00190752">
        <w:rPr>
          <w:rFonts w:cs="Times New Roman"/>
          <w:szCs w:val="24"/>
        </w:rPr>
        <w:t>blikace</w:t>
      </w:r>
      <w:r w:rsidR="002E3329" w:rsidRPr="003E0CC2">
        <w:rPr>
          <w:rFonts w:cs="Times New Roman"/>
          <w:szCs w:val="24"/>
        </w:rPr>
        <w:t>. Tento fakt vychází z jak jimi dřív</w:t>
      </w:r>
      <w:r w:rsidR="004C55CB" w:rsidRPr="003E0CC2">
        <w:rPr>
          <w:rFonts w:cs="Times New Roman"/>
          <w:szCs w:val="24"/>
        </w:rPr>
        <w:t>e zpracované klasické teorie</w:t>
      </w:r>
      <w:r w:rsidR="002E3329" w:rsidRPr="003E0CC2">
        <w:rPr>
          <w:rFonts w:cs="Times New Roman"/>
          <w:szCs w:val="24"/>
        </w:rPr>
        <w:t xml:space="preserve"> bezpečnostních komplexů</w:t>
      </w:r>
      <w:r w:rsidR="00741885" w:rsidRPr="003E0CC2">
        <w:rPr>
          <w:rFonts w:cs="Times New Roman"/>
          <w:szCs w:val="24"/>
        </w:rPr>
        <w:t xml:space="preserve">, </w:t>
      </w:r>
      <w:r w:rsidR="002E3329" w:rsidRPr="003E0CC2">
        <w:rPr>
          <w:rFonts w:cs="Times New Roman"/>
          <w:szCs w:val="24"/>
        </w:rPr>
        <w:t>tak z po konci studené války převládajícího názoru, že v blízké budoucnosti dojde k regionalizaci mezinárodních vztahů. Regiony tvoří z hlediska analytických rovin zvláštní třídu subsystémů. Tradicionalisty protěžované státy jsou pak prostorově vázány, tzn.</w:t>
      </w:r>
      <w:r w:rsidR="00135137" w:rsidRPr="003E0CC2">
        <w:rPr>
          <w:rFonts w:cs="Times New Roman"/>
          <w:szCs w:val="24"/>
        </w:rPr>
        <w:t>,</w:t>
      </w:r>
      <w:r w:rsidR="002E3329" w:rsidRPr="003E0CC2">
        <w:rPr>
          <w:rFonts w:cs="Times New Roman"/>
          <w:szCs w:val="24"/>
        </w:rPr>
        <w:t xml:space="preserve"> že nemohou měnit své sousedy, což je více než dobrým důvodem, proč se věnovat vztahům na subsystémové, tj. regionální úrovni (B</w:t>
      </w:r>
      <w:r w:rsidR="00C505A1" w:rsidRPr="003E0CC2">
        <w:rPr>
          <w:rFonts w:cs="Times New Roman"/>
          <w:szCs w:val="24"/>
        </w:rPr>
        <w:t>uzan, Waever, de Wilde 2005: 18–19).</w:t>
      </w:r>
      <w:r w:rsidR="00AB18D8" w:rsidRPr="003E0CC2">
        <w:rPr>
          <w:rFonts w:cs="Times New Roman"/>
          <w:szCs w:val="24"/>
        </w:rPr>
        <w:t xml:space="preserve"> </w:t>
      </w:r>
      <w:r w:rsidR="00135137" w:rsidRPr="003E0CC2">
        <w:rPr>
          <w:rFonts w:cs="Times New Roman"/>
          <w:szCs w:val="24"/>
        </w:rPr>
        <w:t>Dle mého názoru má práce zapadá do kontextu regionální dynamiky blízkého východu, protože nevraživost mezi sunnity a šíity, která hraje ústřední úlohu v</w:t>
      </w:r>
      <w:r w:rsidR="00741885" w:rsidRPr="003E0CC2">
        <w:rPr>
          <w:rFonts w:cs="Times New Roman"/>
          <w:szCs w:val="24"/>
        </w:rPr>
        <w:t> </w:t>
      </w:r>
      <w:r w:rsidR="00135137" w:rsidRPr="003E0CC2">
        <w:rPr>
          <w:rFonts w:cs="Times New Roman"/>
          <w:szCs w:val="24"/>
        </w:rPr>
        <w:t>m</w:t>
      </w:r>
      <w:r w:rsidR="00741885" w:rsidRPr="003E0CC2">
        <w:rPr>
          <w:rFonts w:cs="Times New Roman"/>
          <w:szCs w:val="24"/>
        </w:rPr>
        <w:t>nou hájeném</w:t>
      </w:r>
      <w:r w:rsidR="00135137" w:rsidRPr="003E0CC2">
        <w:rPr>
          <w:rFonts w:cs="Times New Roman"/>
          <w:szCs w:val="24"/>
        </w:rPr>
        <w:t xml:space="preserve"> vysvětlení AJ v SA, je ve vztahu k regionu blízkého východu zmíněna i samotnými autory </w:t>
      </w:r>
      <w:r w:rsidR="00741885" w:rsidRPr="003E0CC2">
        <w:rPr>
          <w:rFonts w:cs="Times New Roman"/>
          <w:szCs w:val="24"/>
        </w:rPr>
        <w:t xml:space="preserve">zde popisované </w:t>
      </w:r>
      <w:r w:rsidR="00135137" w:rsidRPr="003E0CC2">
        <w:rPr>
          <w:rFonts w:cs="Times New Roman"/>
          <w:szCs w:val="24"/>
        </w:rPr>
        <w:t>teorie (</w:t>
      </w:r>
      <w:r w:rsidR="006B3F52" w:rsidRPr="003E0CC2">
        <w:rPr>
          <w:rFonts w:cs="Times New Roman"/>
          <w:szCs w:val="24"/>
        </w:rPr>
        <w:t xml:space="preserve">Buzan, Waever, de Wilde 2005: </w:t>
      </w:r>
      <w:r w:rsidR="00135137" w:rsidRPr="003E0CC2">
        <w:rPr>
          <w:rFonts w:cs="Times New Roman"/>
          <w:szCs w:val="24"/>
        </w:rPr>
        <w:t>155</w:t>
      </w:r>
      <w:r w:rsidR="006B3F52" w:rsidRPr="003E0CC2">
        <w:rPr>
          <w:rFonts w:cs="Times New Roman"/>
          <w:szCs w:val="24"/>
        </w:rPr>
        <w:t>–</w:t>
      </w:r>
      <w:r w:rsidR="00135137" w:rsidRPr="003E0CC2">
        <w:rPr>
          <w:rFonts w:cs="Times New Roman"/>
          <w:szCs w:val="24"/>
        </w:rPr>
        <w:t>156).</w:t>
      </w:r>
      <w:r w:rsidR="00742C97" w:rsidRPr="003E0CC2">
        <w:rPr>
          <w:rFonts w:cs="Times New Roman"/>
          <w:szCs w:val="24"/>
        </w:rPr>
        <w:t xml:space="preserve"> </w:t>
      </w:r>
      <w:r w:rsidR="00135137" w:rsidRPr="003E0CC2">
        <w:rPr>
          <w:rFonts w:cs="Times New Roman"/>
          <w:szCs w:val="24"/>
        </w:rPr>
        <w:t>Proto si myslím, že tato bakalářská práce nevybočuje z důrazu, které Kodaňská škola klade na regiony a naopak zapadá do jejich vidění bezpečnostní dynamiky ve světě</w:t>
      </w:r>
      <w:r w:rsidR="00161708" w:rsidRPr="003E0CC2">
        <w:rPr>
          <w:rFonts w:cs="Times New Roman"/>
          <w:szCs w:val="24"/>
        </w:rPr>
        <w:t>, a to i přes fakt, že zkoumám dění pouze v jedné zemi</w:t>
      </w:r>
      <w:r w:rsidR="00135137" w:rsidRPr="003E0CC2">
        <w:rPr>
          <w:rFonts w:cs="Times New Roman"/>
          <w:szCs w:val="24"/>
        </w:rPr>
        <w:t>.</w:t>
      </w:r>
    </w:p>
    <w:p w:rsidR="000414F3" w:rsidRDefault="00A3157B" w:rsidP="00096720">
      <w:pPr>
        <w:spacing w:line="360" w:lineRule="auto"/>
        <w:jc w:val="both"/>
        <w:rPr>
          <w:rFonts w:cs="Times New Roman"/>
          <w:szCs w:val="24"/>
        </w:rPr>
      </w:pPr>
      <w:r>
        <w:rPr>
          <w:rFonts w:cs="Times New Roman"/>
          <w:szCs w:val="24"/>
        </w:rPr>
        <w:tab/>
        <w:t>Nyní, po systematickém vysvětlení východisek autorů</w:t>
      </w:r>
      <w:r w:rsidR="00A12EA3">
        <w:rPr>
          <w:rFonts w:cs="Times New Roman"/>
          <w:szCs w:val="24"/>
        </w:rPr>
        <w:t xml:space="preserve"> mnou aplikovaného teoretického rámce, se pokusím zdůvodnit fakt, že zkoumám dění pouze v jednom sektoru, konkrétně společenském, a proč právě v tomto. Podle </w:t>
      </w:r>
      <w:r w:rsidR="008A3627">
        <w:rPr>
          <w:rFonts w:cs="Times New Roman"/>
          <w:szCs w:val="24"/>
        </w:rPr>
        <w:t>těchto výzkumníků</w:t>
      </w:r>
      <w:r w:rsidR="00A12EA3">
        <w:rPr>
          <w:rFonts w:cs="Times New Roman"/>
          <w:i/>
          <w:szCs w:val="24"/>
        </w:rPr>
        <w:t xml:space="preserve"> </w:t>
      </w:r>
      <w:r w:rsidR="00A12EA3">
        <w:rPr>
          <w:rFonts w:cs="Times New Roman"/>
          <w:szCs w:val="24"/>
        </w:rPr>
        <w:t xml:space="preserve">z logického hlediska existují dva způsoby, jak zahrnout do </w:t>
      </w:r>
      <w:r w:rsidR="003E0CC2">
        <w:rPr>
          <w:rFonts w:cs="Times New Roman"/>
          <w:szCs w:val="24"/>
        </w:rPr>
        <w:t xml:space="preserve">klasické </w:t>
      </w:r>
      <w:r w:rsidR="00A12EA3">
        <w:rPr>
          <w:rFonts w:cs="Times New Roman"/>
          <w:szCs w:val="24"/>
        </w:rPr>
        <w:t>teorie bezpečnostních komplexů</w:t>
      </w:r>
      <w:r w:rsidR="008A1D9A">
        <w:rPr>
          <w:rFonts w:cs="Times New Roman"/>
          <w:szCs w:val="24"/>
        </w:rPr>
        <w:t>, ze </w:t>
      </w:r>
      <w:r w:rsidR="00792A35">
        <w:rPr>
          <w:rFonts w:cs="Times New Roman"/>
          <w:szCs w:val="24"/>
        </w:rPr>
        <w:t>které vycházej</w:t>
      </w:r>
      <w:r w:rsidR="003E0CC2">
        <w:rPr>
          <w:rFonts w:cs="Times New Roman"/>
          <w:szCs w:val="24"/>
        </w:rPr>
        <w:t>í</w:t>
      </w:r>
      <w:r w:rsidR="00792A35">
        <w:rPr>
          <w:rFonts w:cs="Times New Roman"/>
          <w:szCs w:val="24"/>
        </w:rPr>
        <w:t>,</w:t>
      </w:r>
      <w:r w:rsidR="00A12EA3">
        <w:rPr>
          <w:rFonts w:cs="Times New Roman"/>
          <w:szCs w:val="24"/>
        </w:rPr>
        <w:t xml:space="preserve"> jiné sektory, než jen vojenský a politický a jiné aktéry, než pouze státy</w:t>
      </w:r>
      <w:r w:rsidR="00D1344B">
        <w:rPr>
          <w:rFonts w:cs="Times New Roman"/>
          <w:szCs w:val="24"/>
        </w:rPr>
        <w:t xml:space="preserve">: prvním jsou tzv. </w:t>
      </w:r>
      <w:r w:rsidR="00D1344B" w:rsidRPr="00D1344B">
        <w:rPr>
          <w:rFonts w:cs="Times New Roman"/>
          <w:i/>
          <w:szCs w:val="24"/>
        </w:rPr>
        <w:t>homogenní komplexy</w:t>
      </w:r>
      <w:r w:rsidR="00D1344B">
        <w:rPr>
          <w:rFonts w:cs="Times New Roman"/>
          <w:szCs w:val="24"/>
        </w:rPr>
        <w:t xml:space="preserve">, druhým </w:t>
      </w:r>
      <w:r w:rsidR="00D1344B" w:rsidRPr="00D1344B">
        <w:rPr>
          <w:rFonts w:cs="Times New Roman"/>
          <w:i/>
          <w:szCs w:val="24"/>
        </w:rPr>
        <w:t>heterogenní komplexy</w:t>
      </w:r>
      <w:r w:rsidR="00D1344B">
        <w:rPr>
          <w:rFonts w:cs="Times New Roman"/>
          <w:szCs w:val="24"/>
        </w:rPr>
        <w:t>.</w:t>
      </w:r>
      <w:r w:rsidR="00792A35">
        <w:rPr>
          <w:rFonts w:cs="Times New Roman"/>
          <w:szCs w:val="24"/>
        </w:rPr>
        <w:t xml:space="preserve"> V případě </w:t>
      </w:r>
      <w:r w:rsidR="00792A35">
        <w:rPr>
          <w:rFonts w:cs="Times New Roman"/>
          <w:i/>
          <w:szCs w:val="24"/>
        </w:rPr>
        <w:t>homogenních komplexů</w:t>
      </w:r>
      <w:r w:rsidR="00792A35">
        <w:rPr>
          <w:rFonts w:cs="Times New Roman"/>
          <w:szCs w:val="24"/>
        </w:rPr>
        <w:t xml:space="preserve"> se předpokládá, že bezpečnostní komplexy zůstávají uvnitř konkrétních sektorů a sestávají tudíž ze specifických forem interakcí mezi podobnými druhy jednotek (např. mocenské soupeření mezi státy)</w:t>
      </w:r>
      <w:r w:rsidR="00FD3CAE">
        <w:rPr>
          <w:rFonts w:cs="Times New Roman"/>
          <w:szCs w:val="24"/>
        </w:rPr>
        <w:t xml:space="preserve">. V tomto pojetí se v různých sektorech ustavují různé typy komplexů (vojenské komplexy jsou tedy tvořeny převážně státy, společenské komplexy identitárně založenými jednotkami dle identity atd.) V případě </w:t>
      </w:r>
      <w:r w:rsidR="00FD3CAE">
        <w:rPr>
          <w:rFonts w:cs="Times New Roman"/>
          <w:i/>
          <w:szCs w:val="24"/>
        </w:rPr>
        <w:t>heterogenních komplexů</w:t>
      </w:r>
      <w:r w:rsidR="00FD3CAE">
        <w:rPr>
          <w:rFonts w:cs="Times New Roman"/>
          <w:szCs w:val="24"/>
        </w:rPr>
        <w:t xml:space="preserve"> se opouští domněnka, že bezpečnostní komplexy jsou uzamčeny do jednotlivých sektorů. Předpokládá se, že bezpečnostní logika regionu může zahrnout různé druhy aktérů interagujícími napříč dvěma nebo více sektory. Autoři uvádí, že obě varianty přístupu jsou možné a záleží jen na výzkumníkovi, který se mu pro jeho případ zdá vhodnější a pro který se tudíž rozhodne.</w:t>
      </w:r>
      <w:r w:rsidR="00B709F6">
        <w:rPr>
          <w:rFonts w:cs="Times New Roman"/>
          <w:szCs w:val="24"/>
        </w:rPr>
        <w:t xml:space="preserve"> Oba přístupy mají </w:t>
      </w:r>
      <w:r w:rsidR="003A578B">
        <w:rPr>
          <w:rFonts w:cs="Times New Roman"/>
          <w:szCs w:val="24"/>
        </w:rPr>
        <w:t xml:space="preserve">své výhody i nevýhody. </w:t>
      </w:r>
      <w:r w:rsidR="003A578B">
        <w:rPr>
          <w:rFonts w:cs="Times New Roman"/>
          <w:i/>
          <w:szCs w:val="24"/>
        </w:rPr>
        <w:t xml:space="preserve">Heterogenní komplexy </w:t>
      </w:r>
      <w:r w:rsidR="003A578B">
        <w:rPr>
          <w:rFonts w:cs="Times New Roman"/>
          <w:szCs w:val="24"/>
        </w:rPr>
        <w:t xml:space="preserve">nám umožňují zaznamenat přelévání mezi sektory (vliv vojenství na ekonomiku </w:t>
      </w:r>
      <w:r w:rsidR="003A578B">
        <w:rPr>
          <w:rFonts w:cs="Times New Roman"/>
          <w:szCs w:val="24"/>
        </w:rPr>
        <w:lastRenderedPageBreak/>
        <w:t xml:space="preserve">apod.) a zachovat jednotný analytický rámec. </w:t>
      </w:r>
      <w:r w:rsidR="003A578B" w:rsidRPr="003A578B">
        <w:rPr>
          <w:rFonts w:cs="Times New Roman"/>
          <w:i/>
          <w:szCs w:val="24"/>
        </w:rPr>
        <w:t>Homogenní komplexy</w:t>
      </w:r>
      <w:r w:rsidR="003A578B">
        <w:rPr>
          <w:rFonts w:cs="Times New Roman"/>
          <w:szCs w:val="24"/>
        </w:rPr>
        <w:t xml:space="preserve"> </w:t>
      </w:r>
      <w:r w:rsidR="00B709F6">
        <w:rPr>
          <w:rFonts w:cs="Times New Roman"/>
          <w:szCs w:val="24"/>
        </w:rPr>
        <w:t>vyžaduj</w:t>
      </w:r>
      <w:r w:rsidR="003A578B">
        <w:rPr>
          <w:rFonts w:cs="Times New Roman"/>
          <w:szCs w:val="24"/>
        </w:rPr>
        <w:t>í</w:t>
      </w:r>
      <w:r w:rsidR="00B709F6">
        <w:rPr>
          <w:rFonts w:cs="Times New Roman"/>
          <w:szCs w:val="24"/>
        </w:rPr>
        <w:t xml:space="preserve"> konstrukci zvláštních analy</w:t>
      </w:r>
      <w:r w:rsidR="003A578B">
        <w:rPr>
          <w:rFonts w:cs="Times New Roman"/>
          <w:szCs w:val="24"/>
        </w:rPr>
        <w:t>tických rámců pro každý sektor, čímž se autoři zabývají v následujících kapitolách své knihy, pro kterou zvolili právě tento přístup, aby osvětlili v té době špatně probádanou dynamiku v jednotlivých sektorech. (Buzan, Waever, de Wilde 2005: 26–27</w:t>
      </w:r>
      <w:r w:rsidR="008A1D9A">
        <w:rPr>
          <w:rFonts w:cs="Times New Roman"/>
          <w:szCs w:val="24"/>
        </w:rPr>
        <w:t>). Já </w:t>
      </w:r>
      <w:r w:rsidR="00826044">
        <w:rPr>
          <w:rFonts w:cs="Times New Roman"/>
          <w:szCs w:val="24"/>
        </w:rPr>
        <w:t xml:space="preserve">tento přístup volím také, protože </w:t>
      </w:r>
      <w:r w:rsidR="0021633E">
        <w:rPr>
          <w:rFonts w:cs="Times New Roman"/>
          <w:szCs w:val="24"/>
        </w:rPr>
        <w:t>ve své práci opravdu nemám prostor zabývat se sektory všemi a zkoumat dění ve vojenském, ekonomickém, politic</w:t>
      </w:r>
      <w:r w:rsidR="006A684F">
        <w:rPr>
          <w:rFonts w:cs="Times New Roman"/>
          <w:szCs w:val="24"/>
        </w:rPr>
        <w:t>kém či dokonce environmentálním a pak všechny poznatky shrnout a spojit.</w:t>
      </w:r>
    </w:p>
    <w:p w:rsidR="000414F3" w:rsidRDefault="000414F3" w:rsidP="00096720">
      <w:pPr>
        <w:spacing w:line="360" w:lineRule="auto"/>
        <w:jc w:val="both"/>
        <w:rPr>
          <w:rFonts w:cs="Times New Roman"/>
          <w:szCs w:val="24"/>
        </w:rPr>
      </w:pPr>
    </w:p>
    <w:p w:rsidR="000414F3" w:rsidRDefault="000414F3" w:rsidP="000414F3">
      <w:pPr>
        <w:pStyle w:val="Nadpis2"/>
      </w:pPr>
      <w:bookmarkStart w:id="2" w:name="_Toc386613293"/>
      <w:r>
        <w:t>1.1. Konceptuální aparát bezpečnostní analýzy</w:t>
      </w:r>
      <w:bookmarkEnd w:id="2"/>
    </w:p>
    <w:p w:rsidR="0023237D" w:rsidRDefault="00CF0897" w:rsidP="00096720">
      <w:pPr>
        <w:spacing w:line="360" w:lineRule="auto"/>
        <w:jc w:val="both"/>
        <w:rPr>
          <w:rFonts w:cs="Times New Roman"/>
          <w:szCs w:val="24"/>
        </w:rPr>
      </w:pPr>
      <w:r>
        <w:rPr>
          <w:rFonts w:cs="Times New Roman"/>
          <w:szCs w:val="24"/>
        </w:rPr>
        <w:t>Dále</w:t>
      </w:r>
      <w:r w:rsidR="00B1087B">
        <w:rPr>
          <w:rFonts w:cs="Times New Roman"/>
          <w:szCs w:val="24"/>
        </w:rPr>
        <w:t xml:space="preserve"> se </w:t>
      </w:r>
      <w:r w:rsidR="005A606B">
        <w:rPr>
          <w:rFonts w:cs="Times New Roman"/>
          <w:szCs w:val="24"/>
        </w:rPr>
        <w:t xml:space="preserve">budu věnovat druhé kapitole knihy </w:t>
      </w:r>
      <w:r w:rsidR="005A606B" w:rsidRPr="00E90E04">
        <w:rPr>
          <w:rFonts w:cs="Times New Roman"/>
          <w:i/>
          <w:szCs w:val="24"/>
        </w:rPr>
        <w:t>Bezpečnost: Nový rámec pro analýzu</w:t>
      </w:r>
      <w:r w:rsidR="005A606B">
        <w:rPr>
          <w:rFonts w:cs="Times New Roman"/>
          <w:szCs w:val="24"/>
        </w:rPr>
        <w:t>, která</w:t>
      </w:r>
      <w:r w:rsidR="0023237D">
        <w:rPr>
          <w:rFonts w:cs="Times New Roman"/>
          <w:szCs w:val="24"/>
        </w:rPr>
        <w:t xml:space="preserve"> se jmenuje </w:t>
      </w:r>
      <w:r w:rsidR="00E90E04">
        <w:rPr>
          <w:rFonts w:cs="Times New Roman"/>
          <w:szCs w:val="24"/>
        </w:rPr>
        <w:t>„</w:t>
      </w:r>
      <w:r w:rsidR="0023237D">
        <w:rPr>
          <w:rFonts w:cs="Times New Roman"/>
          <w:szCs w:val="24"/>
        </w:rPr>
        <w:t>Konceptuální aparát bezpečnostní analýzy</w:t>
      </w:r>
      <w:r w:rsidR="00E90E04">
        <w:rPr>
          <w:rFonts w:cs="Times New Roman"/>
          <w:szCs w:val="24"/>
        </w:rPr>
        <w:t>“</w:t>
      </w:r>
      <w:r w:rsidR="006B2B79">
        <w:rPr>
          <w:rFonts w:cs="Times New Roman"/>
          <w:szCs w:val="24"/>
        </w:rPr>
        <w:t>,</w:t>
      </w:r>
      <w:r w:rsidR="0023237D">
        <w:rPr>
          <w:rFonts w:cs="Times New Roman"/>
          <w:szCs w:val="24"/>
        </w:rPr>
        <w:t xml:space="preserve"> a autoři se v ní zabývají vyjasn</w:t>
      </w:r>
      <w:r w:rsidR="006B2B79">
        <w:rPr>
          <w:rFonts w:cs="Times New Roman"/>
          <w:szCs w:val="24"/>
        </w:rPr>
        <w:t>ěním dvou analytických problémů.</w:t>
      </w:r>
      <w:r w:rsidR="0023237D">
        <w:rPr>
          <w:rFonts w:cs="Times New Roman"/>
          <w:szCs w:val="24"/>
        </w:rPr>
        <w:t xml:space="preserve"> </w:t>
      </w:r>
      <w:r w:rsidR="006B2B79">
        <w:rPr>
          <w:rFonts w:cs="Times New Roman"/>
          <w:szCs w:val="24"/>
        </w:rPr>
        <w:t xml:space="preserve">Prvním je, </w:t>
      </w:r>
      <w:r w:rsidR="0023237D">
        <w:rPr>
          <w:rFonts w:cs="Times New Roman"/>
          <w:szCs w:val="24"/>
        </w:rPr>
        <w:t>jak rozpoznat téma spadající do oblasti bezpečnosti, tedy, jak rozlišovat mezi politizací a sekuritizací</w:t>
      </w:r>
      <w:r w:rsidR="006B2B79">
        <w:rPr>
          <w:rFonts w:cs="Times New Roman"/>
          <w:szCs w:val="24"/>
        </w:rPr>
        <w:t xml:space="preserve">. De facto tedy </w:t>
      </w:r>
      <w:r w:rsidR="00E90E04">
        <w:rPr>
          <w:rFonts w:cs="Times New Roman"/>
          <w:szCs w:val="24"/>
        </w:rPr>
        <w:t>rozvíjí v úvodu</w:t>
      </w:r>
      <w:r w:rsidR="006B2B79">
        <w:rPr>
          <w:rFonts w:cs="Times New Roman"/>
          <w:szCs w:val="24"/>
        </w:rPr>
        <w:t xml:space="preserve"> zmíněnou konstruktivistickou metodu operacionalizace dat, když obhajují chápání bezpečnosti jakožto svébytného druhu intersubjektivní politiky</w:t>
      </w:r>
      <w:r w:rsidR="001D7F27">
        <w:rPr>
          <w:rFonts w:cs="Times New Roman"/>
          <w:szCs w:val="24"/>
        </w:rPr>
        <w:t>.</w:t>
      </w:r>
      <w:r w:rsidR="00241499">
        <w:rPr>
          <w:rFonts w:cs="Times New Roman"/>
          <w:szCs w:val="24"/>
        </w:rPr>
        <w:t xml:space="preserve"> </w:t>
      </w:r>
      <w:r w:rsidR="00B97AC3">
        <w:rPr>
          <w:rFonts w:cs="Times New Roman"/>
          <w:szCs w:val="24"/>
        </w:rPr>
        <w:t>Druhým problémem je,</w:t>
      </w:r>
      <w:r w:rsidR="0023237D">
        <w:rPr>
          <w:rFonts w:cs="Times New Roman"/>
          <w:szCs w:val="24"/>
        </w:rPr>
        <w:t xml:space="preserve"> jak rozpoznat a odlišit aktéry a referenční objekty dění v oblasti bezpečnosti (Buzan, Waever, de Wilde 2005: 29, 31).</w:t>
      </w:r>
      <w:r w:rsidR="00493DB7">
        <w:rPr>
          <w:rFonts w:cs="Times New Roman"/>
          <w:szCs w:val="24"/>
        </w:rPr>
        <w:t xml:space="preserve"> </w:t>
      </w:r>
      <w:r w:rsidR="00241499">
        <w:rPr>
          <w:rFonts w:cs="Times New Roman"/>
          <w:szCs w:val="24"/>
        </w:rPr>
        <w:t>Vyřešením prvního problému také určují ona o několik odstavců výše zmíněná kritéria, podle kterých by měl výzkumník zjišťovat, zda je nějaké téma</w:t>
      </w:r>
      <w:r w:rsidR="00E169A6">
        <w:rPr>
          <w:rFonts w:cs="Times New Roman"/>
          <w:szCs w:val="24"/>
        </w:rPr>
        <w:t xml:space="preserve"> prezentováno jako bezpečnostní hrozba</w:t>
      </w:r>
      <w:r w:rsidR="00241499">
        <w:rPr>
          <w:rFonts w:cs="Times New Roman"/>
          <w:szCs w:val="24"/>
        </w:rPr>
        <w:t xml:space="preserve">. </w:t>
      </w:r>
      <w:r w:rsidR="00493DB7">
        <w:rPr>
          <w:rFonts w:cs="Times New Roman"/>
          <w:szCs w:val="24"/>
        </w:rPr>
        <w:t>Je to právě tato kapitola, která mi umožnila pochopit te</w:t>
      </w:r>
      <w:r w:rsidR="00403380">
        <w:rPr>
          <w:rFonts w:cs="Times New Roman"/>
          <w:szCs w:val="24"/>
        </w:rPr>
        <w:t>orii Kodaňské školy</w:t>
      </w:r>
      <w:r w:rsidR="00493DB7">
        <w:rPr>
          <w:rFonts w:cs="Times New Roman"/>
          <w:szCs w:val="24"/>
        </w:rPr>
        <w:t>, jež je mi zároveň analytickým rámcem.</w:t>
      </w:r>
      <w:r w:rsidR="00B97AC3">
        <w:rPr>
          <w:rFonts w:cs="Times New Roman"/>
          <w:szCs w:val="24"/>
        </w:rPr>
        <w:t xml:space="preserve"> </w:t>
      </w:r>
      <w:r w:rsidR="003F4011">
        <w:rPr>
          <w:rFonts w:cs="Times New Roman"/>
          <w:szCs w:val="24"/>
        </w:rPr>
        <w:t xml:space="preserve">Po jejím shrnutí a tudíž i představení konceptuálního aparátu </w:t>
      </w:r>
      <w:r w:rsidR="006E7555">
        <w:rPr>
          <w:rFonts w:cs="Times New Roman"/>
          <w:szCs w:val="24"/>
        </w:rPr>
        <w:t>této teorie</w:t>
      </w:r>
      <w:r w:rsidR="003F4011">
        <w:rPr>
          <w:rFonts w:cs="Times New Roman"/>
          <w:szCs w:val="24"/>
        </w:rPr>
        <w:t xml:space="preserve"> se</w:t>
      </w:r>
      <w:r w:rsidR="006D17D3">
        <w:rPr>
          <w:rFonts w:cs="Times New Roman"/>
          <w:szCs w:val="24"/>
        </w:rPr>
        <w:t xml:space="preserve"> zaměřím na jednotlivé </w:t>
      </w:r>
      <w:r w:rsidR="00B1087B">
        <w:rPr>
          <w:rFonts w:cs="Times New Roman"/>
          <w:szCs w:val="24"/>
        </w:rPr>
        <w:t>sektory.</w:t>
      </w:r>
      <w:r w:rsidR="003F4011">
        <w:rPr>
          <w:rFonts w:cs="Times New Roman"/>
          <w:szCs w:val="24"/>
        </w:rPr>
        <w:t xml:space="preserve"> Popíši je a zdůvodním výběr společenského sektoru pro analýzu mnou zkoumaného problému</w:t>
      </w:r>
      <w:r w:rsidR="00241499">
        <w:rPr>
          <w:rFonts w:cs="Times New Roman"/>
          <w:szCs w:val="24"/>
        </w:rPr>
        <w:t xml:space="preserve"> a následně se budu hlouběji zabývat právě tímto sektorem</w:t>
      </w:r>
      <w:r w:rsidR="003F4011">
        <w:rPr>
          <w:rFonts w:cs="Times New Roman"/>
          <w:szCs w:val="24"/>
        </w:rPr>
        <w:t>.</w:t>
      </w:r>
    </w:p>
    <w:p w:rsidR="003F4011" w:rsidRDefault="003F4011" w:rsidP="00096720">
      <w:pPr>
        <w:spacing w:line="360" w:lineRule="auto"/>
        <w:jc w:val="both"/>
        <w:rPr>
          <w:rFonts w:cs="Times New Roman"/>
          <w:szCs w:val="24"/>
        </w:rPr>
      </w:pPr>
      <w:r>
        <w:rPr>
          <w:rFonts w:cs="Times New Roman"/>
          <w:szCs w:val="24"/>
        </w:rPr>
        <w:tab/>
      </w:r>
      <w:r w:rsidR="0038468B" w:rsidRPr="00602114">
        <w:rPr>
          <w:rFonts w:cs="Times New Roman"/>
          <w:szCs w:val="24"/>
        </w:rPr>
        <w:t>Autoři</w:t>
      </w:r>
      <w:r w:rsidR="00602114" w:rsidRPr="00602114">
        <w:rPr>
          <w:rFonts w:cs="Times New Roman"/>
          <w:szCs w:val="24"/>
        </w:rPr>
        <w:t xml:space="preserve"> </w:t>
      </w:r>
      <w:r w:rsidR="0038468B" w:rsidRPr="00602114">
        <w:rPr>
          <w:rFonts w:cs="Times New Roman"/>
          <w:szCs w:val="24"/>
        </w:rPr>
        <w:t>si ve druhé kapitole nejprve kladou otázky, za jakých okolností se v mezinárodních vztazích</w:t>
      </w:r>
      <w:r w:rsidR="0038468B">
        <w:rPr>
          <w:rFonts w:cs="Times New Roman"/>
          <w:szCs w:val="24"/>
        </w:rPr>
        <w:t xml:space="preserve"> objeví nějaké bezpečnostní téma a jaké musí mít vlastnosti. Při hledání odpovědí si bezpečnost definují jako synonymum pro přežití, čili zachování existence. Taková situace podle nich nastává tehdy, jestliže je určité téma prezentováno jako existenční hrozba pro daný referenční objekt (kterým se velmi často stává stát, definovaný vládou, teritoriem a obyvatelstvem). Zvláštní povaha bezpečnostních hrozeb pak ospravedlňuje použití mimořádných prostředků k jejich zvládání.</w:t>
      </w:r>
      <w:r w:rsidR="006A00B8">
        <w:rPr>
          <w:rFonts w:cs="Times New Roman"/>
          <w:szCs w:val="24"/>
        </w:rPr>
        <w:t xml:space="preserve"> Povaha existenčních hrozeb se bude mezi jednotlivými sektory i analytickými rovinami výrazně lišit (Buzan, Waever, de Wilde 2005: 31–32). Krokem, kterým se politika dostává mimo zavedená pravidla hry a který prezentuje určité téma buď jako zvláštní druh politiky, nebo jako záležitost stojící nad standardním </w:t>
      </w:r>
      <w:r w:rsidR="006A00B8">
        <w:rPr>
          <w:rFonts w:cs="Times New Roman"/>
          <w:szCs w:val="24"/>
        </w:rPr>
        <w:lastRenderedPageBreak/>
        <w:t xml:space="preserve">politickým jednáním, je pojem </w:t>
      </w:r>
      <w:r w:rsidR="006A00B8" w:rsidRPr="006A00B8">
        <w:rPr>
          <w:rFonts w:cs="Times New Roman"/>
          <w:i/>
          <w:szCs w:val="24"/>
        </w:rPr>
        <w:t>bezpečnost</w:t>
      </w:r>
      <w:r w:rsidR="006A00B8">
        <w:rPr>
          <w:rFonts w:cs="Times New Roman"/>
          <w:szCs w:val="24"/>
        </w:rPr>
        <w:t>. Sekuritizace je tedy radikálnější verzí politizace</w:t>
      </w:r>
      <w:r w:rsidR="00A068AC">
        <w:rPr>
          <w:rFonts w:cs="Times New Roman"/>
          <w:szCs w:val="24"/>
        </w:rPr>
        <w:t xml:space="preserve">. Autoři představují škálu, na které jsou veřejná témata umístěna. Tato škála sahá od depolitizovaného (stát s ním nemá nic co do činění </w:t>
      </w:r>
      <w:r w:rsidR="007C3445">
        <w:rPr>
          <w:rFonts w:cs="Times New Roman"/>
          <w:szCs w:val="24"/>
        </w:rPr>
        <w:t>a n</w:t>
      </w:r>
      <w:r w:rsidR="008A1D9A">
        <w:rPr>
          <w:rFonts w:cs="Times New Roman"/>
          <w:szCs w:val="24"/>
        </w:rPr>
        <w:t>ení předmětem veřejných debat a </w:t>
      </w:r>
      <w:r w:rsidR="007C3445">
        <w:rPr>
          <w:rFonts w:cs="Times New Roman"/>
          <w:szCs w:val="24"/>
        </w:rPr>
        <w:t>veřejného rozhodování) přes politizované (téma se stává součástí veřejné politiky, což ve svém důsledku vyžaduje vládní zásah v podobě oficiálního rozhodnutí a alokace zdrojů, řidčeji pak jinou formu celospolečenské aktivity) k sekuritizovanému (téma je chápáno jako existenční hrozba, jež si žádá mimořádná opatření</w:t>
      </w:r>
      <w:r w:rsidR="00CD202C">
        <w:rPr>
          <w:rFonts w:cs="Times New Roman"/>
          <w:szCs w:val="24"/>
        </w:rPr>
        <w:t xml:space="preserve"> a ospravedlňuje konání vybočující ze standardních mantinelů politických procedur). Některé země pak mohou různá témata politizovat, zatímco jiné ta samá témata politizovat nebudou.</w:t>
      </w:r>
      <w:r w:rsidR="004E0BF3">
        <w:rPr>
          <w:rFonts w:cs="Times New Roman"/>
          <w:szCs w:val="24"/>
        </w:rPr>
        <w:t xml:space="preserve"> Sekuritizace i politizace pak mohou být aktivovány různými aktéry, ne jen státem.</w:t>
      </w:r>
      <w:r w:rsidR="00B56071">
        <w:rPr>
          <w:rFonts w:cs="Times New Roman"/>
          <w:szCs w:val="24"/>
        </w:rPr>
        <w:t xml:space="preserve"> Význam konceptů je tudíž třeba hledat v tom, jak je lidé v praxi (ne)používají, ne v tom, jakým způsobem je cháp</w:t>
      </w:r>
      <w:r w:rsidR="001948ED">
        <w:rPr>
          <w:rFonts w:cs="Times New Roman"/>
          <w:szCs w:val="24"/>
        </w:rPr>
        <w:t>o</w:t>
      </w:r>
      <w:r w:rsidR="00B56071">
        <w:rPr>
          <w:rFonts w:cs="Times New Roman"/>
          <w:szCs w:val="24"/>
        </w:rPr>
        <w:t>u/jak si je vykládají. K porozumění tomu, jak lidé používa</w:t>
      </w:r>
      <w:r w:rsidR="000D19F0">
        <w:rPr>
          <w:rFonts w:cs="Times New Roman"/>
          <w:szCs w:val="24"/>
        </w:rPr>
        <w:t>jí konkrétní koncepty je vhodná</w:t>
      </w:r>
      <w:r w:rsidR="00B56071">
        <w:rPr>
          <w:rFonts w:cs="Times New Roman"/>
          <w:szCs w:val="24"/>
        </w:rPr>
        <w:t xml:space="preserve"> </w:t>
      </w:r>
      <w:r w:rsidR="002B24EB">
        <w:rPr>
          <w:rFonts w:cs="Times New Roman"/>
          <w:szCs w:val="24"/>
        </w:rPr>
        <w:t>analýza textu (</w:t>
      </w:r>
      <w:r w:rsidR="002B24EB" w:rsidRPr="000D19F0">
        <w:rPr>
          <w:rFonts w:cs="Times New Roman"/>
          <w:i/>
          <w:szCs w:val="24"/>
        </w:rPr>
        <w:t>textual analysis</w:t>
      </w:r>
      <w:r w:rsidR="002B24EB">
        <w:rPr>
          <w:rFonts w:cs="Times New Roman"/>
          <w:szCs w:val="24"/>
        </w:rPr>
        <w:t>). Ta říká, že mezinárodním bezpečnostním problémem se dané téma stává tehdy, můžeme-li přesvědčivě argumentovat, že je významnější, než jiná témata a mělo by proto dostat absolutní prioritu. Proto, abychom mohli říci, že je dané téma sekuritizováno, musí být představeno jako existenční hrozba.</w:t>
      </w:r>
      <w:r w:rsidR="00064BD0">
        <w:rPr>
          <w:rFonts w:cs="Times New Roman"/>
          <w:szCs w:val="24"/>
        </w:rPr>
        <w:t xml:space="preserve"> Aktér si takto vyhrazuje právo vypořádat se s problémem za použití mimořádných prostředků, tedy právo porušit normální pravidla politické hry, například v podobě utajeného jednání, vymáhání zvláštních daní či nestandardní branné povinnosti, omezení jinak neporušitelných práv či nasměro</w:t>
      </w:r>
      <w:r w:rsidR="008A1D9A">
        <w:rPr>
          <w:rFonts w:cs="Times New Roman"/>
          <w:szCs w:val="24"/>
        </w:rPr>
        <w:t>vání společenských sil a </w:t>
      </w:r>
      <w:r w:rsidR="00064BD0">
        <w:rPr>
          <w:rFonts w:cs="Times New Roman"/>
          <w:szCs w:val="24"/>
        </w:rPr>
        <w:t>zdrojů ke konkrétnímu cíli.</w:t>
      </w:r>
      <w:r w:rsidR="002B24EB">
        <w:rPr>
          <w:rFonts w:cs="Times New Roman"/>
          <w:szCs w:val="24"/>
        </w:rPr>
        <w:t xml:space="preserve"> „Bezpečnost“ tedy představuje auto</w:t>
      </w:r>
      <w:r w:rsidR="00B7044C">
        <w:rPr>
          <w:rFonts w:cs="Times New Roman"/>
          <w:szCs w:val="24"/>
        </w:rPr>
        <w:t>-</w:t>
      </w:r>
      <w:r w:rsidR="002B24EB">
        <w:rPr>
          <w:rFonts w:cs="Times New Roman"/>
          <w:szCs w:val="24"/>
        </w:rPr>
        <w:t>referenční druh jednání, protože právě prostřednictvím tohoto jednání se z daného tématu stává bezpečnostní problém–nikoliv proto</w:t>
      </w:r>
      <w:r w:rsidR="00BB0BFD">
        <w:rPr>
          <w:rFonts w:cs="Times New Roman"/>
          <w:szCs w:val="24"/>
        </w:rPr>
        <w:t>, že hrozba skutečně existuje, ale proto, že dané téma je jako bezpečnostní hrozba prezentováno. V některých zemích jsou určité normy nebo práva porušovány běžně, ale i tak zde platí nějaká pravidla a stát může nějaký problém prezent</w:t>
      </w:r>
      <w:r w:rsidR="008A1D9A">
        <w:rPr>
          <w:rFonts w:cs="Times New Roman"/>
          <w:szCs w:val="24"/>
        </w:rPr>
        <w:t>ovat jako bezpečnostní hrozbu a </w:t>
      </w:r>
      <w:r w:rsidR="00BB0BFD">
        <w:rPr>
          <w:rFonts w:cs="Times New Roman"/>
          <w:szCs w:val="24"/>
        </w:rPr>
        <w:t>tak dojde k sekuritizaci. Z toho vyplývá, že přesná definice a kritéria sekuritizace pramení z intersubjektivní konstrukce existenční hrozby (dostatečně relevantní na to aby tato konstrukce měla výrazné politické dopady). K</w:t>
      </w:r>
      <w:r w:rsidR="00405FFA">
        <w:rPr>
          <w:rFonts w:cs="Times New Roman"/>
          <w:szCs w:val="24"/>
        </w:rPr>
        <w:t> </w:t>
      </w:r>
      <w:r w:rsidR="00BB0BFD">
        <w:rPr>
          <w:rFonts w:cs="Times New Roman"/>
          <w:szCs w:val="24"/>
        </w:rPr>
        <w:t>výzkumu</w:t>
      </w:r>
      <w:r w:rsidR="00405FFA">
        <w:rPr>
          <w:rFonts w:cs="Times New Roman"/>
          <w:szCs w:val="24"/>
        </w:rPr>
        <w:t xml:space="preserve"> sekuritizace tudíž podle autorů nepotřebujeme žádné indikátory, lze ji totiž studovat přímo.</w:t>
      </w:r>
      <w:r w:rsidR="007459F1">
        <w:rPr>
          <w:rFonts w:cs="Times New Roman"/>
          <w:szCs w:val="24"/>
        </w:rPr>
        <w:t xml:space="preserve"> Předmětem výzkumu je pak politický diskurs a politická konstelace: v jakém okamžiku se stává argument o té které konkrétní rétorické a sémiotické struktuře dostatečně významný</w:t>
      </w:r>
      <w:r w:rsidR="00BC0F67">
        <w:rPr>
          <w:rFonts w:cs="Times New Roman"/>
          <w:szCs w:val="24"/>
        </w:rPr>
        <w:t xml:space="preserve">, aby veřejnost pod jeho vlivem tolerovala porušování pravidel? Pokud se aktér sekuritizace dokáže tvrzením o prioritě a naléhavosti existenční hrozby osvobodit od jinak závazných pravidel a procedur, stáváme se </w:t>
      </w:r>
      <w:r w:rsidR="00714A95">
        <w:rPr>
          <w:rFonts w:cs="Times New Roman"/>
          <w:szCs w:val="24"/>
        </w:rPr>
        <w:t>svědky úspěšné sekuritizace (Buzan, Waever, de Wilde 2005: 31–35).</w:t>
      </w:r>
      <w:r w:rsidR="00666FE2">
        <w:rPr>
          <w:rFonts w:cs="Times New Roman"/>
          <w:szCs w:val="24"/>
        </w:rPr>
        <w:t xml:space="preserve"> </w:t>
      </w:r>
    </w:p>
    <w:p w:rsidR="00666FE2" w:rsidRPr="00FD3CAE" w:rsidRDefault="00666FE2" w:rsidP="0003564B">
      <w:pPr>
        <w:spacing w:line="360" w:lineRule="auto"/>
        <w:jc w:val="both"/>
        <w:rPr>
          <w:rFonts w:cs="Times New Roman"/>
          <w:szCs w:val="24"/>
        </w:rPr>
      </w:pPr>
      <w:r>
        <w:rPr>
          <w:rFonts w:cs="Times New Roman"/>
          <w:szCs w:val="24"/>
        </w:rPr>
        <w:lastRenderedPageBreak/>
        <w:tab/>
        <w:t>Diskurs, jehož prostřednictvím je něco prezentováno jako existenční hrozba pro referenční objekt, sám o sobě ještě sekuritizaci nevytváří. Je pouze sekuritizačním pohybem</w:t>
      </w:r>
      <w:r w:rsidR="00B7044C">
        <w:rPr>
          <w:rFonts w:cs="Times New Roman"/>
          <w:szCs w:val="24"/>
        </w:rPr>
        <w:t xml:space="preserve"> </w:t>
      </w:r>
      <w:r>
        <w:rPr>
          <w:rFonts w:cs="Times New Roman"/>
          <w:szCs w:val="24"/>
        </w:rPr>
        <w:t>či krokem.</w:t>
      </w:r>
      <w:r w:rsidR="00487996">
        <w:rPr>
          <w:rFonts w:cs="Times New Roman"/>
          <w:szCs w:val="24"/>
        </w:rPr>
        <w:t xml:space="preserve"> Veřejnost tento krok musí přijmout, pak se teprve z tématu stane plnohodnotný bezpečnostní problém.</w:t>
      </w:r>
      <w:r w:rsidR="00D760E3">
        <w:rPr>
          <w:rFonts w:cs="Times New Roman"/>
          <w:szCs w:val="24"/>
        </w:rPr>
        <w:t xml:space="preserve"> Bezpečnostní hrozba musí být argumentačně obhájena a musí být natolik všeobecně přij</w:t>
      </w:r>
      <w:r w:rsidR="006F466E">
        <w:rPr>
          <w:rFonts w:cs="Times New Roman"/>
          <w:szCs w:val="24"/>
        </w:rPr>
        <w:t>í</w:t>
      </w:r>
      <w:r w:rsidR="00D760E3">
        <w:rPr>
          <w:rFonts w:cs="Times New Roman"/>
          <w:szCs w:val="24"/>
        </w:rPr>
        <w:t>mána, aby na jejím základě bylo možné legitimizovat mimořádná opatření. Není podmínkou, aby tato mimořádná opatření nakonec byla realizována</w:t>
      </w:r>
      <w:r w:rsidR="00AE0C82">
        <w:rPr>
          <w:rFonts w:cs="Times New Roman"/>
          <w:szCs w:val="24"/>
        </w:rPr>
        <w:t>.</w:t>
      </w:r>
      <w:r w:rsidR="00643A8E">
        <w:rPr>
          <w:rFonts w:cs="Times New Roman"/>
          <w:szCs w:val="24"/>
        </w:rPr>
        <w:t xml:space="preserve"> Úspěšná sekuritizace se pak skládá ze tří složek či kroků: 1) existenčních hrozeb, 2) mimořádných opatření, 3) dopadů tohoto překročení sdílených pravidel na vztahy mezi jednotkami. Úkolem analytika pak není určení nějakých objektivních hrozeb, před kterými je nutné někoho skutečně chránit, spíše jde o porozumění procesům konstrukce sdílených významů, které definují, co má být považováno za hrozbu. Z pohledu teorie jazyka proces sekuritizace spadá do kategorie řečových aktů. Nemusí označovat skutečnou událost, již sama diskursivní výpověď je tímto aktem. Něco se děje díky tomu, že někdo něco řekne (jako např. když někdo dá někomu jinému slib nebo když něk</w:t>
      </w:r>
      <w:r w:rsidR="00BA14E3">
        <w:rPr>
          <w:rFonts w:cs="Times New Roman"/>
          <w:szCs w:val="24"/>
        </w:rPr>
        <w:t>do pojmenuje novou loď) (Buzan, Waever, de Wilde 2005: 35–37).</w:t>
      </w:r>
    </w:p>
    <w:p w:rsidR="00096720" w:rsidRDefault="00FD1787" w:rsidP="0003564B">
      <w:pPr>
        <w:spacing w:line="360" w:lineRule="auto"/>
        <w:jc w:val="both"/>
        <w:rPr>
          <w:rFonts w:cs="Times New Roman"/>
          <w:szCs w:val="24"/>
        </w:rPr>
      </w:pPr>
      <w:r>
        <w:rPr>
          <w:rFonts w:cs="Times New Roman"/>
          <w:szCs w:val="24"/>
        </w:rPr>
        <w:tab/>
      </w:r>
      <w:r w:rsidR="00613FD2">
        <w:rPr>
          <w:rFonts w:cs="Times New Roman"/>
          <w:szCs w:val="24"/>
        </w:rPr>
        <w:t>Dalším tématem, na které se zaměřím, jsou sektory a institucionalizace</w:t>
      </w:r>
      <w:r>
        <w:rPr>
          <w:rFonts w:cs="Times New Roman"/>
          <w:szCs w:val="24"/>
        </w:rPr>
        <w:t xml:space="preserve"> bezpečnosti. Toto téma je stále rozebíráno ve druhé kapitole mnou citované knihy.</w:t>
      </w:r>
      <w:r w:rsidR="0003564B">
        <w:rPr>
          <w:rFonts w:cs="Times New Roman"/>
          <w:szCs w:val="24"/>
        </w:rPr>
        <w:t xml:space="preserve"> Podle autorů lze zkoumat právě tento druh jednání: kdo dokáže úspěšně „hovořit“ o bezpečnosti nebo ji „tvořit“, v souvislosti s jakými tématy, za jakých podmínek a s jakými výsledky? Pojem bezpečnost přitom k úspěšné sekuritizaci není nutné ani vyslovit a naopak, jindy bude vysloven mnohokrát, ale k sekuritizaci vůbec </w:t>
      </w:r>
      <w:r w:rsidR="00A45B2B">
        <w:rPr>
          <w:rFonts w:cs="Times New Roman"/>
          <w:szCs w:val="24"/>
        </w:rPr>
        <w:t>nedojde</w:t>
      </w:r>
      <w:r w:rsidR="0003564B">
        <w:rPr>
          <w:rFonts w:cs="Times New Roman"/>
          <w:szCs w:val="24"/>
        </w:rPr>
        <w:t>. V některých případech se pak sekuritizace institucionalizovala: národní bezpečnost, mořské hráze–vyřčením těchto slov vstupujeme do sféry naléhavosti a bezodkladnosti.</w:t>
      </w:r>
      <w:r w:rsidR="007744B0">
        <w:rPr>
          <w:rFonts w:cs="Times New Roman"/>
          <w:szCs w:val="24"/>
        </w:rPr>
        <w:t xml:space="preserve"> Sektory pak autoři definují jako náhledy na mezinárodní systém, které staví do popředí jeden konkrétní aspekt vztahů a interakcí mezi veškerými jeho jednotkami.</w:t>
      </w:r>
      <w:r w:rsidR="00FF43DD">
        <w:rPr>
          <w:rFonts w:cs="Times New Roman"/>
          <w:szCs w:val="24"/>
        </w:rPr>
        <w:t xml:space="preserve"> A</w:t>
      </w:r>
      <w:r w:rsidR="00C802A4">
        <w:rPr>
          <w:rFonts w:cs="Times New Roman"/>
          <w:szCs w:val="24"/>
        </w:rPr>
        <w:t>nalytickým smyslem sektorového přístupu je</w:t>
      </w:r>
      <w:r w:rsidR="00E72B5C">
        <w:rPr>
          <w:rFonts w:cs="Times New Roman"/>
          <w:szCs w:val="24"/>
        </w:rPr>
        <w:t xml:space="preserve"> rozlišení jednotlivých druhů interakcí (vojenských, politických, ekonomických, společenských a environmentálních</w:t>
      </w:r>
      <w:r w:rsidR="00FF43DD">
        <w:rPr>
          <w:rFonts w:cs="Times New Roman"/>
          <w:szCs w:val="24"/>
        </w:rPr>
        <w:t>), proto 1) některé jednotky a hodnoty budou vázány na konkrétní sektor a budou v nich zakládat svoji existenci (přestože mohou po vzoru státu operovat i v sektorech ostatních) a za 2) strategie přežití a povaha hrozeb se budou lišit sektor od sektoru a jednotka od jednotky.</w:t>
      </w:r>
      <w:r w:rsidR="001A5CE8">
        <w:rPr>
          <w:rFonts w:cs="Times New Roman"/>
          <w:szCs w:val="24"/>
        </w:rPr>
        <w:t xml:space="preserve"> Sekuritizace pak na sebe bere buď podobu ad hoc, nebo má institucionalizovaný charakter. Institucionalizace se projevuje tak, že pokud hovoříme o institucionalizovaném problému, implicitně přecházíme do sféry urgence, dramatických situaci již není potřeba</w:t>
      </w:r>
      <w:r w:rsidR="00707680">
        <w:rPr>
          <w:rFonts w:cs="Times New Roman"/>
          <w:szCs w:val="24"/>
        </w:rPr>
        <w:t>. Sekuritizace se dá využít také k umlčení opozice a prosazení vlastních soukromých zájmů</w:t>
      </w:r>
      <w:r w:rsidR="00775F97">
        <w:rPr>
          <w:rFonts w:cs="Times New Roman"/>
          <w:szCs w:val="24"/>
        </w:rPr>
        <w:t xml:space="preserve"> (Buzan, Waever, de Wilde 2005: 38–41).</w:t>
      </w:r>
    </w:p>
    <w:p w:rsidR="00423979" w:rsidRDefault="00423979" w:rsidP="0003564B">
      <w:pPr>
        <w:spacing w:line="360" w:lineRule="auto"/>
        <w:jc w:val="both"/>
        <w:rPr>
          <w:rFonts w:cs="Times New Roman"/>
          <w:szCs w:val="24"/>
        </w:rPr>
      </w:pPr>
      <w:r>
        <w:rPr>
          <w:rFonts w:cs="Times New Roman"/>
          <w:szCs w:val="24"/>
        </w:rPr>
        <w:lastRenderedPageBreak/>
        <w:tab/>
        <w:t>Autoři svou teorii dále rozvádí v podkapitole s názvem „Subjektivní, objektivní a intersubjektivní bezpečnost“.</w:t>
      </w:r>
      <w:r w:rsidR="00BB1F02">
        <w:rPr>
          <w:rFonts w:cs="Times New Roman"/>
          <w:szCs w:val="24"/>
        </w:rPr>
        <w:t xml:space="preserve"> Bezpečnost totiž lze vnímat objektivně (existuje reálná hrozba) i subjektivně (problém je jako hrozba pouze vnímán), přičemž oba úhly pohledu se mohou překrývat. </w:t>
      </w:r>
      <w:r w:rsidR="00BB1F02" w:rsidRPr="00A0771B">
        <w:rPr>
          <w:rFonts w:cs="Times New Roman"/>
          <w:szCs w:val="24"/>
        </w:rPr>
        <w:t xml:space="preserve">Autoři </w:t>
      </w:r>
      <w:r w:rsidR="00A0771B" w:rsidRPr="00A0771B">
        <w:rPr>
          <w:rFonts w:cs="Times New Roman"/>
          <w:szCs w:val="24"/>
        </w:rPr>
        <w:t>zde popisovaného teoretického a analytického rámce</w:t>
      </w:r>
      <w:r w:rsidR="00BB1F02" w:rsidRPr="00A0771B">
        <w:rPr>
          <w:rFonts w:cs="Times New Roman"/>
          <w:szCs w:val="24"/>
        </w:rPr>
        <w:t xml:space="preserve"> však nahlíží na sekuritizaci jako na intersubjektivní</w:t>
      </w:r>
      <w:r w:rsidR="00BB1F02">
        <w:rPr>
          <w:rFonts w:cs="Times New Roman"/>
          <w:szCs w:val="24"/>
        </w:rPr>
        <w:t xml:space="preserve"> proces.</w:t>
      </w:r>
      <w:r w:rsidR="004A7361">
        <w:rPr>
          <w:rFonts w:cs="Times New Roman"/>
          <w:szCs w:val="24"/>
        </w:rPr>
        <w:t xml:space="preserve"> Bezpečnostní prostředí utvářejí sami aktéři a v tomto ohledu má subjektivní charakter. Označení subjektivní však není zcela ideální, neboť o zařazení určitého tématu do </w:t>
      </w:r>
      <w:r w:rsidR="00700690">
        <w:rPr>
          <w:rFonts w:cs="Times New Roman"/>
          <w:szCs w:val="24"/>
        </w:rPr>
        <w:t>kategorie</w:t>
      </w:r>
      <w:r w:rsidR="004A7361">
        <w:rPr>
          <w:rFonts w:cs="Times New Roman"/>
          <w:szCs w:val="24"/>
        </w:rPr>
        <w:t xml:space="preserve"> bezpečnost</w:t>
      </w:r>
      <w:r w:rsidR="00700690">
        <w:rPr>
          <w:rFonts w:cs="Times New Roman"/>
          <w:szCs w:val="24"/>
        </w:rPr>
        <w:t>ních problémů</w:t>
      </w:r>
      <w:r w:rsidR="004A7361">
        <w:rPr>
          <w:rFonts w:cs="Times New Roman"/>
          <w:szCs w:val="24"/>
        </w:rPr>
        <w:t xml:space="preserve"> nerozhodují jednotky </w:t>
      </w:r>
      <w:r w:rsidR="001178BE">
        <w:rPr>
          <w:rFonts w:cs="Times New Roman"/>
          <w:szCs w:val="24"/>
        </w:rPr>
        <w:t>systému samy</w:t>
      </w:r>
      <w:r w:rsidR="004A7361">
        <w:rPr>
          <w:rFonts w:cs="Times New Roman"/>
          <w:szCs w:val="24"/>
        </w:rPr>
        <w:t xml:space="preserve">, izolovaně od </w:t>
      </w:r>
      <w:r w:rsidR="001178BE">
        <w:rPr>
          <w:rFonts w:cs="Times New Roman"/>
          <w:szCs w:val="24"/>
        </w:rPr>
        <w:t>ostatních. Jedná se o intersubjektivní a sociálně konstruovaný proces: považuje referenční objekt veřejnou legitimitu za něco, co by mělo být zachováno?</w:t>
      </w:r>
      <w:r w:rsidR="00F468D9">
        <w:rPr>
          <w:rFonts w:cs="Times New Roman"/>
          <w:szCs w:val="24"/>
        </w:rPr>
        <w:t xml:space="preserve"> Tedy že se k ní ostatní aktéři mohou odvolávat, označovat některé události a procesy za bezpečnostní hrozby a na tomto základě si mohou zajistit podporu ostatních nebo přinejmenším jejich toleranci k činům,</w:t>
      </w:r>
      <w:r w:rsidR="00EE3E86">
        <w:rPr>
          <w:rFonts w:cs="Times New Roman"/>
          <w:szCs w:val="24"/>
        </w:rPr>
        <w:t xml:space="preserve"> které by za jiných</w:t>
      </w:r>
      <w:r w:rsidR="00F468D9">
        <w:rPr>
          <w:rFonts w:cs="Times New Roman"/>
          <w:szCs w:val="24"/>
        </w:rPr>
        <w:t xml:space="preserve"> okolností</w:t>
      </w:r>
      <w:r w:rsidR="00EE3E86">
        <w:rPr>
          <w:rFonts w:cs="Times New Roman"/>
          <w:szCs w:val="24"/>
        </w:rPr>
        <w:t xml:space="preserve"> byly chápány jako nelegitimní</w:t>
      </w:r>
      <w:r w:rsidR="006772A3">
        <w:rPr>
          <w:rFonts w:cs="Times New Roman"/>
          <w:szCs w:val="24"/>
        </w:rPr>
        <w:t>? Tato interpretace některých problémů není podle autorů výtvorem subjektivních a izolovaných myslí, jedná se o společenský produkt, o součást diskursivního, sociálně konstruovaného a intersubjektivního světa.</w:t>
      </w:r>
      <w:r w:rsidR="00AE54F9">
        <w:rPr>
          <w:rFonts w:cs="Times New Roman"/>
          <w:szCs w:val="24"/>
        </w:rPr>
        <w:t xml:space="preserve"> O úspěšnosti sekuritizace</w:t>
      </w:r>
      <w:r w:rsidR="00E757A8">
        <w:rPr>
          <w:rFonts w:cs="Times New Roman"/>
          <w:szCs w:val="24"/>
        </w:rPr>
        <w:t xml:space="preserve"> pak</w:t>
      </w:r>
      <w:r w:rsidR="00AE54F9">
        <w:rPr>
          <w:rFonts w:cs="Times New Roman"/>
          <w:szCs w:val="24"/>
        </w:rPr>
        <w:t xml:space="preserve"> n</w:t>
      </w:r>
      <w:r w:rsidR="00E757A8">
        <w:rPr>
          <w:rFonts w:cs="Times New Roman"/>
          <w:szCs w:val="24"/>
        </w:rPr>
        <w:t>e</w:t>
      </w:r>
      <w:r w:rsidR="00AE54F9">
        <w:rPr>
          <w:rFonts w:cs="Times New Roman"/>
          <w:szCs w:val="24"/>
        </w:rPr>
        <w:t xml:space="preserve">rozhoduje její autor, nýbrž publikum, jemuž je </w:t>
      </w:r>
      <w:r w:rsidR="004C597C">
        <w:rPr>
          <w:rFonts w:cs="Times New Roman"/>
          <w:szCs w:val="24"/>
        </w:rPr>
        <w:t xml:space="preserve">tento řečový akt </w:t>
      </w:r>
      <w:r w:rsidR="00AE54F9">
        <w:rPr>
          <w:rFonts w:cs="Times New Roman"/>
          <w:szCs w:val="24"/>
        </w:rPr>
        <w:t>adresován</w:t>
      </w:r>
      <w:r w:rsidR="00E757A8">
        <w:rPr>
          <w:rFonts w:cs="Times New Roman"/>
          <w:szCs w:val="24"/>
        </w:rPr>
        <w:t>.</w:t>
      </w:r>
      <w:r w:rsidR="00404054">
        <w:rPr>
          <w:rFonts w:cs="Times New Roman"/>
          <w:szCs w:val="24"/>
        </w:rPr>
        <w:t xml:space="preserve"> </w:t>
      </w:r>
      <w:r w:rsidR="00E757A8">
        <w:rPr>
          <w:rFonts w:cs="Times New Roman"/>
          <w:szCs w:val="24"/>
        </w:rPr>
        <w:t>To musí s</w:t>
      </w:r>
      <w:r w:rsidR="00404054">
        <w:rPr>
          <w:rFonts w:cs="Times New Roman"/>
          <w:szCs w:val="24"/>
        </w:rPr>
        <w:t>ouhlas</w:t>
      </w:r>
      <w:r w:rsidR="00E757A8">
        <w:rPr>
          <w:rFonts w:cs="Times New Roman"/>
          <w:szCs w:val="24"/>
        </w:rPr>
        <w:t>it</w:t>
      </w:r>
      <w:r w:rsidR="00404054">
        <w:rPr>
          <w:rFonts w:cs="Times New Roman"/>
          <w:szCs w:val="24"/>
        </w:rPr>
        <w:t xml:space="preserve"> s argumentem, že nějaký problém představuje existenční ohrožení společně sdílených hodnot</w:t>
      </w:r>
      <w:r w:rsidR="00D16E29">
        <w:rPr>
          <w:rFonts w:cs="Times New Roman"/>
          <w:szCs w:val="24"/>
        </w:rPr>
        <w:t>.</w:t>
      </w:r>
      <w:r w:rsidR="00404054">
        <w:rPr>
          <w:rFonts w:cs="Times New Roman"/>
          <w:szCs w:val="24"/>
        </w:rPr>
        <w:t xml:space="preserve"> Podstatu bezpečnosti je tedy třeba hledat ne u objektů nebo subjekt</w:t>
      </w:r>
      <w:r w:rsidR="000A48DE">
        <w:rPr>
          <w:rFonts w:cs="Times New Roman"/>
          <w:szCs w:val="24"/>
        </w:rPr>
        <w:t>ů, ale mezi subjekty (Buzan, Waever, de Wilde 2005: 41–43).</w:t>
      </w:r>
    </w:p>
    <w:p w:rsidR="000D5F25" w:rsidRPr="004911CD" w:rsidRDefault="000D5F25" w:rsidP="0003564B">
      <w:pPr>
        <w:spacing w:line="360" w:lineRule="auto"/>
        <w:jc w:val="both"/>
        <w:rPr>
          <w:rFonts w:cs="Times New Roman"/>
          <w:szCs w:val="24"/>
        </w:rPr>
      </w:pPr>
      <w:r>
        <w:rPr>
          <w:rFonts w:cs="Times New Roman"/>
          <w:szCs w:val="24"/>
        </w:rPr>
        <w:tab/>
      </w:r>
      <w:r w:rsidR="00A71822">
        <w:rPr>
          <w:rFonts w:cs="Times New Roman"/>
          <w:szCs w:val="24"/>
        </w:rPr>
        <w:t>Úspěšnost aktérů závisí na jejich postavení v rámci společnosti. Ti, kteří díky svému mocenskému postavení mohou pojem bezpečnost naplňovat skutečným obsahem, se těší lepšímu postavení ve společnosti, protože jsou akceptovanými mluvčími pro oblast bezpečnosti. Tato společenská moc ale není absolutní a alternativní vysvětlení bezpečnosti je možné.</w:t>
      </w:r>
      <w:r w:rsidR="00D106A6">
        <w:rPr>
          <w:rFonts w:cs="Times New Roman"/>
          <w:szCs w:val="24"/>
        </w:rPr>
        <w:t xml:space="preserve"> Interakční pole je tedy předem mocensky strukturované či nerovné. Dalším důležitým faktem je, že řečový akt se vztahuje k budoucnosti a informuje nás o dvou alternativách: co se stane, pokud k bezpečnostnímu aktu nepřistoupíme (hrozba) a co se stane, pokud ano (jak bude navrhovaná politika fungovat).</w:t>
      </w:r>
      <w:r w:rsidR="00585344">
        <w:rPr>
          <w:rFonts w:cs="Times New Roman"/>
          <w:szCs w:val="24"/>
        </w:rPr>
        <w:t xml:space="preserve"> Řečové akty mají i své usnadňující podmínky. Obecně jsou to takové podmínky, za nichž řečový akt svůj úkol splňuje, na rozdíl od situací, kdy se míjí účinkem nebo dochází k jeho zneužití.</w:t>
      </w:r>
      <w:r w:rsidR="00AF267A">
        <w:rPr>
          <w:rFonts w:cs="Times New Roman"/>
          <w:szCs w:val="24"/>
        </w:rPr>
        <w:t xml:space="preserve"> Existují dvě kategorie usnadňujících podmínek řečového aktu. </w:t>
      </w:r>
      <w:r w:rsidR="00AF267A" w:rsidRPr="00676CB5">
        <w:rPr>
          <w:rFonts w:cs="Times New Roman"/>
          <w:szCs w:val="24"/>
        </w:rPr>
        <w:t>První kategorie je v</w:t>
      </w:r>
      <w:r w:rsidR="00676CB5" w:rsidRPr="00676CB5">
        <w:rPr>
          <w:rFonts w:cs="Times New Roman"/>
          <w:szCs w:val="24"/>
        </w:rPr>
        <w:t>nitřní, lingvisticko-gramaticá</w:t>
      </w:r>
      <w:r w:rsidR="00A45B2B">
        <w:rPr>
          <w:rFonts w:cs="Times New Roman"/>
          <w:szCs w:val="24"/>
        </w:rPr>
        <w:t xml:space="preserve">, </w:t>
      </w:r>
      <w:r w:rsidR="00AF267A" w:rsidRPr="00676CB5">
        <w:rPr>
          <w:rFonts w:cs="Times New Roman"/>
          <w:szCs w:val="24"/>
        </w:rPr>
        <w:t>tedy</w:t>
      </w:r>
      <w:r w:rsidR="00AF267A">
        <w:rPr>
          <w:rFonts w:cs="Times New Roman"/>
          <w:szCs w:val="24"/>
        </w:rPr>
        <w:t xml:space="preserve"> dodržení pravidel řečového aktu</w:t>
      </w:r>
      <w:r w:rsidR="004B0AAA">
        <w:rPr>
          <w:rFonts w:cs="Times New Roman"/>
          <w:szCs w:val="24"/>
        </w:rPr>
        <w:t xml:space="preserve">, </w:t>
      </w:r>
      <w:r w:rsidR="00A45B2B">
        <w:rPr>
          <w:rFonts w:cs="Times New Roman"/>
          <w:szCs w:val="24"/>
        </w:rPr>
        <w:t>tzn., musejí</w:t>
      </w:r>
      <w:r w:rsidR="004B0AAA">
        <w:rPr>
          <w:rFonts w:cs="Times New Roman"/>
          <w:szCs w:val="24"/>
        </w:rPr>
        <w:t xml:space="preserve"> zde existovat široce přijímané konvenční procedury, jejichž </w:t>
      </w:r>
      <w:r w:rsidR="00535783">
        <w:rPr>
          <w:rFonts w:cs="Times New Roman"/>
          <w:szCs w:val="24"/>
        </w:rPr>
        <w:t>nároky musí řečový akt splňovat</w:t>
      </w:r>
      <w:r w:rsidR="00E16673">
        <w:rPr>
          <w:rFonts w:cs="Times New Roman"/>
          <w:szCs w:val="24"/>
        </w:rPr>
        <w:t>. Druhá kategorie je vnější, kontextuální a sociální–týká se společenského postavení, které realizaci řečového aktu umožňuje (osoby a okolnosti musejí být přiměřené k tomu, aby se dané procedury, která má být použita, dalo použít).</w:t>
      </w:r>
      <w:r w:rsidR="009D0DE9">
        <w:rPr>
          <w:rFonts w:cs="Times New Roman"/>
          <w:szCs w:val="24"/>
        </w:rPr>
        <w:t xml:space="preserve"> Ve správně </w:t>
      </w:r>
      <w:r w:rsidR="009D0DE9">
        <w:rPr>
          <w:rFonts w:cs="Times New Roman"/>
          <w:szCs w:val="24"/>
        </w:rPr>
        <w:lastRenderedPageBreak/>
        <w:t xml:space="preserve">použitém řečovém aktu se pak vhodně propojují vlastnosti jazyka a jejich působení se společností (skupinou lidí), které je adresován (a jež ho má uznat). Ve </w:t>
      </w:r>
      <w:r w:rsidR="00EC048C">
        <w:rPr>
          <w:rFonts w:cs="Times New Roman"/>
          <w:szCs w:val="24"/>
        </w:rPr>
        <w:t xml:space="preserve">vnitřní kategorii správného řečového aktu </w:t>
      </w:r>
      <w:r w:rsidR="009D0DE9">
        <w:rPr>
          <w:rFonts w:cs="Times New Roman"/>
          <w:szCs w:val="24"/>
        </w:rPr>
        <w:t>je</w:t>
      </w:r>
      <w:r w:rsidR="00EC048C">
        <w:rPr>
          <w:rFonts w:cs="Times New Roman"/>
          <w:szCs w:val="24"/>
        </w:rPr>
        <w:t xml:space="preserve"> hlavní podmínkou</w:t>
      </w:r>
      <w:r w:rsidR="009D0DE9">
        <w:rPr>
          <w:rFonts w:cs="Times New Roman"/>
          <w:szCs w:val="24"/>
        </w:rPr>
        <w:t xml:space="preserve"> dodrže</w:t>
      </w:r>
      <w:r w:rsidR="00EC048C">
        <w:rPr>
          <w:rFonts w:cs="Times New Roman"/>
          <w:szCs w:val="24"/>
        </w:rPr>
        <w:t>ní</w:t>
      </w:r>
      <w:r w:rsidR="009D0DE9">
        <w:rPr>
          <w:rFonts w:cs="Times New Roman"/>
          <w:szCs w:val="24"/>
        </w:rPr>
        <w:t xml:space="preserve"> bezpečnostní form</w:t>
      </w:r>
      <w:r w:rsidR="00EC048C">
        <w:rPr>
          <w:rFonts w:cs="Times New Roman"/>
          <w:szCs w:val="24"/>
        </w:rPr>
        <w:t>y</w:t>
      </w:r>
      <w:r w:rsidR="009D0DE9">
        <w:rPr>
          <w:rFonts w:cs="Times New Roman"/>
          <w:szCs w:val="24"/>
        </w:rPr>
        <w:t>, tzn. „</w:t>
      </w:r>
      <w:r w:rsidR="00EC048C">
        <w:rPr>
          <w:rFonts w:cs="Times New Roman"/>
          <w:szCs w:val="24"/>
        </w:rPr>
        <w:t>gramatiky</w:t>
      </w:r>
      <w:r w:rsidR="009D0DE9">
        <w:rPr>
          <w:rFonts w:cs="Times New Roman"/>
          <w:szCs w:val="24"/>
        </w:rPr>
        <w:t xml:space="preserve"> bezpečnosti</w:t>
      </w:r>
      <w:r w:rsidR="00EC048C">
        <w:rPr>
          <w:rFonts w:cs="Times New Roman"/>
          <w:szCs w:val="24"/>
        </w:rPr>
        <w:t>“</w:t>
      </w:r>
      <w:r w:rsidR="009D0DE9">
        <w:rPr>
          <w:rFonts w:cs="Times New Roman"/>
          <w:szCs w:val="24"/>
        </w:rPr>
        <w:t xml:space="preserve"> a konstruovat takovou narativní osnovu, která </w:t>
      </w:r>
      <w:r w:rsidR="001450CB">
        <w:rPr>
          <w:rFonts w:cs="Times New Roman"/>
          <w:szCs w:val="24"/>
        </w:rPr>
        <w:t>zahrnuje</w:t>
      </w:r>
      <w:r w:rsidR="009D0DE9">
        <w:rPr>
          <w:rFonts w:cs="Times New Roman"/>
          <w:szCs w:val="24"/>
        </w:rPr>
        <w:t xml:space="preserve"> bezpečnostní hrozbu, zlomový/nevratný bod a možnou cestu ke zvládnutí hrozby, a také specifický „žargon“</w:t>
      </w:r>
      <w:r w:rsidR="00EC048C">
        <w:rPr>
          <w:rFonts w:cs="Times New Roman"/>
          <w:szCs w:val="24"/>
        </w:rPr>
        <w:t xml:space="preserve"> daného sektoru (téma identity ve společenském sektoru, mezinárodní uznání a téma suverenity v politickém atd.). </w:t>
      </w:r>
      <w:r w:rsidR="001450CB">
        <w:rPr>
          <w:rFonts w:cs="Times New Roman"/>
          <w:szCs w:val="24"/>
        </w:rPr>
        <w:t>V externí kategorii jsou pak důležitými podmínkami a) sociální kapitál subjektu sekuritizace (tento subjekt se musí nacházet v postavení,</w:t>
      </w:r>
      <w:r w:rsidR="00EC5E3F">
        <w:rPr>
          <w:rFonts w:cs="Times New Roman"/>
          <w:szCs w:val="24"/>
        </w:rPr>
        <w:t xml:space="preserve"> je</w:t>
      </w:r>
      <w:r w:rsidR="001450CB">
        <w:rPr>
          <w:rFonts w:cs="Times New Roman"/>
          <w:szCs w:val="24"/>
        </w:rPr>
        <w:t>ž mu dodává společenskou autoritu, kterou bychom však neměli ztotožňovat s autoritou oficiální</w:t>
      </w:r>
      <w:r w:rsidR="00EC5E3F">
        <w:rPr>
          <w:rFonts w:cs="Times New Roman"/>
          <w:szCs w:val="24"/>
        </w:rPr>
        <w:t xml:space="preserve">), b) konstrukce bezpečnostní hrozby má větší naději na úspěch, pokud se lze odvolat na určité </w:t>
      </w:r>
      <w:r w:rsidR="00EC5E3F" w:rsidRPr="004911CD">
        <w:rPr>
          <w:rFonts w:cs="Times New Roman"/>
          <w:szCs w:val="24"/>
        </w:rPr>
        <w:t>situace či záležitosti, které jsou všeobecně považovány za hrozby – sice nezaručí, ale usnadní úspěch řečového aktu (mohou to být tanky nepřítele stojící na hranicích apod.)</w:t>
      </w:r>
      <w:r w:rsidR="001671BC" w:rsidRPr="004911CD">
        <w:rPr>
          <w:rFonts w:cs="Times New Roman"/>
          <w:szCs w:val="24"/>
        </w:rPr>
        <w:t xml:space="preserve"> (Buzan, Waever, de Wilde 2005: 43–45).</w:t>
      </w:r>
    </w:p>
    <w:p w:rsidR="00096720" w:rsidRDefault="004911CD" w:rsidP="0003564B">
      <w:pPr>
        <w:spacing w:line="360" w:lineRule="auto"/>
        <w:jc w:val="both"/>
        <w:rPr>
          <w:rFonts w:cs="Times New Roman"/>
          <w:szCs w:val="24"/>
        </w:rPr>
      </w:pPr>
      <w:r w:rsidRPr="004911CD">
        <w:rPr>
          <w:rFonts w:cs="Times New Roman"/>
          <w:szCs w:val="24"/>
        </w:rPr>
        <w:tab/>
      </w:r>
      <w:r>
        <w:rPr>
          <w:rFonts w:cs="Times New Roman"/>
          <w:szCs w:val="24"/>
        </w:rPr>
        <w:t xml:space="preserve">Pojďme se teď zaměřit na další důležitou část v této práci užívané teorie. Touto částí je nutnost vysvětlení toho, co je myšleno pojmy </w:t>
      </w:r>
      <w:r w:rsidRPr="004911CD">
        <w:rPr>
          <w:rFonts w:cs="Times New Roman"/>
          <w:i/>
          <w:szCs w:val="24"/>
        </w:rPr>
        <w:t>aktér</w:t>
      </w:r>
      <w:r>
        <w:rPr>
          <w:rFonts w:cs="Times New Roman"/>
          <w:szCs w:val="24"/>
        </w:rPr>
        <w:t xml:space="preserve"> a </w:t>
      </w:r>
      <w:r w:rsidRPr="004911CD">
        <w:rPr>
          <w:rFonts w:cs="Times New Roman"/>
          <w:i/>
          <w:szCs w:val="24"/>
        </w:rPr>
        <w:t>referenční</w:t>
      </w:r>
      <w:r>
        <w:rPr>
          <w:rFonts w:cs="Times New Roman"/>
          <w:szCs w:val="24"/>
        </w:rPr>
        <w:t xml:space="preserve"> </w:t>
      </w:r>
      <w:r w:rsidRPr="004911CD">
        <w:rPr>
          <w:rFonts w:cs="Times New Roman"/>
          <w:i/>
          <w:szCs w:val="24"/>
        </w:rPr>
        <w:t>objekt</w:t>
      </w:r>
      <w:r>
        <w:rPr>
          <w:rFonts w:cs="Times New Roman"/>
          <w:szCs w:val="24"/>
        </w:rPr>
        <w:t xml:space="preserve">. Již jsem tyto pojmy několikrát zmínil a nyní se jim budu věnovat podrobně. Autoři ve své knize rozlišují konkrétně tři typy jednotek: </w:t>
      </w:r>
      <w:r w:rsidRPr="004911CD">
        <w:rPr>
          <w:rFonts w:cs="Times New Roman"/>
          <w:i/>
          <w:szCs w:val="24"/>
        </w:rPr>
        <w:t>1) referenční objekty,</w:t>
      </w:r>
      <w:r>
        <w:rPr>
          <w:rFonts w:cs="Times New Roman"/>
          <w:szCs w:val="24"/>
        </w:rPr>
        <w:t xml:space="preserve"> </w:t>
      </w:r>
      <w:r w:rsidRPr="004911CD">
        <w:rPr>
          <w:rFonts w:cs="Times New Roman"/>
          <w:i/>
          <w:szCs w:val="24"/>
        </w:rPr>
        <w:t>2) aktéry sekuritizace</w:t>
      </w:r>
      <w:r>
        <w:rPr>
          <w:rFonts w:cs="Times New Roman"/>
          <w:szCs w:val="24"/>
        </w:rPr>
        <w:t xml:space="preserve"> a </w:t>
      </w:r>
      <w:r w:rsidRPr="004911CD">
        <w:rPr>
          <w:rFonts w:cs="Times New Roman"/>
          <w:i/>
          <w:szCs w:val="24"/>
        </w:rPr>
        <w:t>3) funkcionální aktéry</w:t>
      </w:r>
      <w:r w:rsidRPr="004911CD">
        <w:rPr>
          <w:rFonts w:cs="Times New Roman"/>
          <w:szCs w:val="24"/>
        </w:rPr>
        <w:t>.</w:t>
      </w:r>
    </w:p>
    <w:p w:rsidR="004911CD" w:rsidRDefault="004911CD" w:rsidP="0003564B">
      <w:pPr>
        <w:spacing w:line="360" w:lineRule="auto"/>
        <w:jc w:val="both"/>
        <w:rPr>
          <w:rFonts w:cs="Times New Roman"/>
          <w:szCs w:val="24"/>
        </w:rPr>
      </w:pPr>
      <w:r>
        <w:rPr>
          <w:rFonts w:cs="Times New Roman"/>
          <w:szCs w:val="24"/>
        </w:rPr>
        <w:t xml:space="preserve">Ad </w:t>
      </w:r>
      <w:r w:rsidRPr="004671F3">
        <w:rPr>
          <w:rFonts w:cs="Times New Roman"/>
          <w:i/>
          <w:szCs w:val="24"/>
        </w:rPr>
        <w:t>1)</w:t>
      </w:r>
      <w:r>
        <w:rPr>
          <w:rFonts w:cs="Times New Roman"/>
          <w:szCs w:val="24"/>
        </w:rPr>
        <w:t>: Jedná se o entity, jež jsou existenčně ohroženy a můžou si legitimně nárokovat právo na přežití.</w:t>
      </w:r>
    </w:p>
    <w:p w:rsidR="004911CD" w:rsidRDefault="004911CD" w:rsidP="0003564B">
      <w:pPr>
        <w:spacing w:line="360" w:lineRule="auto"/>
        <w:jc w:val="both"/>
        <w:rPr>
          <w:rFonts w:cs="Times New Roman"/>
          <w:szCs w:val="24"/>
        </w:rPr>
      </w:pPr>
      <w:r>
        <w:rPr>
          <w:rFonts w:cs="Times New Roman"/>
          <w:szCs w:val="24"/>
        </w:rPr>
        <w:t xml:space="preserve">Ad </w:t>
      </w:r>
      <w:r w:rsidRPr="004671F3">
        <w:rPr>
          <w:rFonts w:cs="Times New Roman"/>
          <w:i/>
          <w:szCs w:val="24"/>
        </w:rPr>
        <w:t>2)</w:t>
      </w:r>
      <w:r>
        <w:rPr>
          <w:rFonts w:cs="Times New Roman"/>
          <w:szCs w:val="24"/>
        </w:rPr>
        <w:t xml:space="preserve">: Jsou to </w:t>
      </w:r>
      <w:r w:rsidR="0085256C">
        <w:rPr>
          <w:rFonts w:cs="Times New Roman"/>
          <w:szCs w:val="24"/>
        </w:rPr>
        <w:t>aktéři, kteří prohlašují něco – referenční objekty – za existenčně ohrožené. Jsou tedy hybateli procesu sekuritizace.</w:t>
      </w:r>
    </w:p>
    <w:p w:rsidR="0085256C" w:rsidRDefault="0085256C" w:rsidP="0003564B">
      <w:pPr>
        <w:spacing w:line="360" w:lineRule="auto"/>
        <w:jc w:val="both"/>
        <w:rPr>
          <w:rFonts w:cs="Times New Roman"/>
          <w:szCs w:val="24"/>
        </w:rPr>
      </w:pPr>
      <w:r>
        <w:rPr>
          <w:rFonts w:cs="Times New Roman"/>
          <w:szCs w:val="24"/>
        </w:rPr>
        <w:t xml:space="preserve">Ad </w:t>
      </w:r>
      <w:r w:rsidRPr="004671F3">
        <w:rPr>
          <w:rFonts w:cs="Times New Roman"/>
          <w:i/>
          <w:szCs w:val="24"/>
        </w:rPr>
        <w:t>3)</w:t>
      </w:r>
      <w:r>
        <w:rPr>
          <w:rFonts w:cs="Times New Roman"/>
          <w:szCs w:val="24"/>
        </w:rPr>
        <w:t>: Tito aktéři působí na dynamiku bezpečnostních vztahů v sektoru. Významně ovlivňují politická rozhodnutí na poli bezpečnosti, aniž by se přímo jednalo o referenční objekty nebo o aktéry poukazující na nutnost bezpečnostních kroků ve vztahu k referenčnímu objektu (např. firma z</w:t>
      </w:r>
      <w:r w:rsidR="000C5593">
        <w:rPr>
          <w:rFonts w:cs="Times New Roman"/>
          <w:szCs w:val="24"/>
        </w:rPr>
        <w:t>nečišťující životní prostředí–</w:t>
      </w:r>
      <w:r>
        <w:rPr>
          <w:rFonts w:cs="Times New Roman"/>
          <w:szCs w:val="24"/>
        </w:rPr>
        <w:t>není referenčním objektem a nesnaží se o sekuritizaci</w:t>
      </w:r>
      <w:r w:rsidR="00FB3E34">
        <w:rPr>
          <w:rFonts w:cs="Times New Roman"/>
          <w:szCs w:val="24"/>
        </w:rPr>
        <w:t>)</w:t>
      </w:r>
      <w:r>
        <w:rPr>
          <w:rFonts w:cs="Times New Roman"/>
          <w:szCs w:val="24"/>
        </w:rPr>
        <w:t xml:space="preserve">. </w:t>
      </w:r>
    </w:p>
    <w:p w:rsidR="00E4450A" w:rsidRDefault="0085256C" w:rsidP="00E4450A">
      <w:pPr>
        <w:spacing w:line="360" w:lineRule="auto"/>
        <w:ind w:firstLine="708"/>
        <w:jc w:val="both"/>
        <w:rPr>
          <w:rFonts w:cs="Times New Roman"/>
          <w:szCs w:val="24"/>
        </w:rPr>
      </w:pPr>
      <w:r>
        <w:rPr>
          <w:rFonts w:cs="Times New Roman"/>
          <w:szCs w:val="24"/>
        </w:rPr>
        <w:t>V knize se poukazuje na fakt, že nejtěžší je rozlišování mezi aktérem sekuritizace a referenčním objektem.</w:t>
      </w:r>
      <w:r w:rsidR="004671F3">
        <w:rPr>
          <w:rFonts w:cs="Times New Roman"/>
          <w:szCs w:val="24"/>
        </w:rPr>
        <w:t xml:space="preserve"> Pojďme se tedy na </w:t>
      </w:r>
      <w:r w:rsidR="004671F3" w:rsidRPr="004671F3">
        <w:rPr>
          <w:rFonts w:cs="Times New Roman"/>
          <w:i/>
          <w:szCs w:val="24"/>
        </w:rPr>
        <w:t>referenční objekty</w:t>
      </w:r>
      <w:r w:rsidR="004671F3">
        <w:rPr>
          <w:rFonts w:cs="Times New Roman"/>
          <w:szCs w:val="24"/>
        </w:rPr>
        <w:t xml:space="preserve"> podívat blížeji. Tr</w:t>
      </w:r>
      <w:r w:rsidR="00E4450A">
        <w:rPr>
          <w:rFonts w:cs="Times New Roman"/>
          <w:szCs w:val="24"/>
        </w:rPr>
        <w:t xml:space="preserve">adičně se jedná o stát a národ, ale </w:t>
      </w:r>
      <w:r w:rsidR="00E4450A" w:rsidRPr="00E4450A">
        <w:rPr>
          <w:rFonts w:cs="Times New Roman"/>
          <w:i/>
          <w:szCs w:val="24"/>
        </w:rPr>
        <w:t>referenčním objektem</w:t>
      </w:r>
      <w:r w:rsidR="00E4450A">
        <w:rPr>
          <w:rFonts w:cs="Times New Roman"/>
          <w:szCs w:val="24"/>
        </w:rPr>
        <w:t xml:space="preserve"> se může stát prakticky cokoliv. Bezpečnostní akt je obvykle prováděn jménem určitého kolektivního tělesa a s odkazem na jeho situaci. Na </w:t>
      </w:r>
      <w:r w:rsidR="00E4450A" w:rsidRPr="00E4450A">
        <w:rPr>
          <w:rFonts w:cs="Times New Roman"/>
          <w:i/>
          <w:szCs w:val="24"/>
        </w:rPr>
        <w:t>referenční objekt</w:t>
      </w:r>
      <w:r w:rsidR="00E4450A">
        <w:rPr>
          <w:rFonts w:cs="Times New Roman"/>
          <w:i/>
          <w:szCs w:val="24"/>
        </w:rPr>
        <w:t xml:space="preserve"> </w:t>
      </w:r>
      <w:r w:rsidR="00E4450A">
        <w:rPr>
          <w:rFonts w:cs="Times New Roman"/>
          <w:szCs w:val="24"/>
        </w:rPr>
        <w:t>míří prst aktéra, který říká: „Jeho/její existe</w:t>
      </w:r>
      <w:r w:rsidR="007E60D2">
        <w:rPr>
          <w:rFonts w:cs="Times New Roman"/>
          <w:szCs w:val="24"/>
        </w:rPr>
        <w:t>nce musí být zachována a proto je</w:t>
      </w:r>
      <w:r w:rsidR="00E4450A">
        <w:rPr>
          <w:rFonts w:cs="Times New Roman"/>
          <w:szCs w:val="24"/>
        </w:rPr>
        <w:t xml:space="preserve"> nezbytné…“ Důležitá je také velikost </w:t>
      </w:r>
      <w:r w:rsidR="00E4450A" w:rsidRPr="00E4450A">
        <w:rPr>
          <w:rFonts w:cs="Times New Roman"/>
          <w:i/>
          <w:szCs w:val="24"/>
        </w:rPr>
        <w:t>referenčního objektu</w:t>
      </w:r>
      <w:r w:rsidR="00E4450A">
        <w:rPr>
          <w:rFonts w:cs="Times New Roman"/>
          <w:szCs w:val="24"/>
        </w:rPr>
        <w:t xml:space="preserve">–malé skupiny a jedinci budou jen těžko dobrým </w:t>
      </w:r>
      <w:r w:rsidR="00E4450A" w:rsidRPr="00E4450A">
        <w:rPr>
          <w:rFonts w:cs="Times New Roman"/>
          <w:i/>
          <w:szCs w:val="24"/>
        </w:rPr>
        <w:t>referenčním objektem</w:t>
      </w:r>
      <w:r w:rsidR="00E4450A">
        <w:rPr>
          <w:rFonts w:cs="Times New Roman"/>
          <w:szCs w:val="24"/>
        </w:rPr>
        <w:t xml:space="preserve">. Podle autorů mají </w:t>
      </w:r>
      <w:r w:rsidR="00E4450A" w:rsidRPr="00E4450A">
        <w:rPr>
          <w:rFonts w:cs="Times New Roman"/>
          <w:i/>
          <w:szCs w:val="24"/>
        </w:rPr>
        <w:t>referenční objekty</w:t>
      </w:r>
      <w:r w:rsidR="00E4450A">
        <w:rPr>
          <w:rFonts w:cs="Times New Roman"/>
          <w:szCs w:val="24"/>
        </w:rPr>
        <w:t xml:space="preserve"> a </w:t>
      </w:r>
      <w:r w:rsidR="00E4450A" w:rsidRPr="00E4450A">
        <w:rPr>
          <w:rFonts w:cs="Times New Roman"/>
          <w:i/>
          <w:szCs w:val="24"/>
        </w:rPr>
        <w:t>aktéři</w:t>
      </w:r>
      <w:r w:rsidR="00E4450A">
        <w:rPr>
          <w:rFonts w:cs="Times New Roman"/>
          <w:szCs w:val="24"/>
        </w:rPr>
        <w:t xml:space="preserve"> střední úrovně větší šanci, než ti na úrovni mezinárodního systému. Nej</w:t>
      </w:r>
      <w:r w:rsidR="00D9028C">
        <w:rPr>
          <w:rFonts w:cs="Times New Roman"/>
          <w:szCs w:val="24"/>
        </w:rPr>
        <w:t xml:space="preserve">přístupnější sekuritizaci se </w:t>
      </w:r>
      <w:r w:rsidR="00D9028C">
        <w:rPr>
          <w:rFonts w:cs="Times New Roman"/>
          <w:szCs w:val="24"/>
        </w:rPr>
        <w:lastRenderedPageBreak/>
        <w:t xml:space="preserve">v jejich výzkumu ukázala tělesa na střední úrovni (o střední velikosti) – státy, národy apod. vstupují do dlouhodobějšího konkurenčního boje s ostatními jednotkami podobného typu, čímž posiluje jejich pocit společné identity (v anglickém originále </w:t>
      </w:r>
      <w:r w:rsidR="00D9028C" w:rsidRPr="00D9028C">
        <w:rPr>
          <w:rFonts w:cs="Times New Roman"/>
          <w:i/>
          <w:szCs w:val="24"/>
        </w:rPr>
        <w:t>„we“ feeling</w:t>
      </w:r>
      <w:r w:rsidR="00D9028C">
        <w:rPr>
          <w:rFonts w:cs="Times New Roman"/>
          <w:szCs w:val="24"/>
        </w:rPr>
        <w:t>)</w:t>
      </w:r>
      <w:r w:rsidR="0097029A">
        <w:rPr>
          <w:rFonts w:cs="Times New Roman"/>
          <w:szCs w:val="24"/>
        </w:rPr>
        <w:t>. Proto</w:t>
      </w:r>
      <w:r w:rsidR="00D9028C">
        <w:rPr>
          <w:rFonts w:cs="Times New Roman"/>
          <w:szCs w:val="24"/>
        </w:rPr>
        <w:t xml:space="preserve">že operují s odkazem ke společnému </w:t>
      </w:r>
      <w:r w:rsidR="00032900">
        <w:rPr>
          <w:rFonts w:cs="Times New Roman"/>
          <w:szCs w:val="24"/>
        </w:rPr>
        <w:t>„</w:t>
      </w:r>
      <w:r w:rsidR="00D9028C">
        <w:rPr>
          <w:rFonts w:cs="Times New Roman"/>
          <w:szCs w:val="24"/>
        </w:rPr>
        <w:t>my</w:t>
      </w:r>
      <w:r w:rsidR="00032900">
        <w:rPr>
          <w:rFonts w:cs="Times New Roman"/>
          <w:szCs w:val="24"/>
        </w:rPr>
        <w:t>“</w:t>
      </w:r>
      <w:r w:rsidR="00D9028C">
        <w:rPr>
          <w:rFonts w:cs="Times New Roman"/>
          <w:szCs w:val="24"/>
        </w:rPr>
        <w:t xml:space="preserve">, se jedná o sociální konstrukty, jejichž existence se realizuje díky mezilidské interakci. Tento druh </w:t>
      </w:r>
      <w:r w:rsidR="00D9028C" w:rsidRPr="00D9028C">
        <w:rPr>
          <w:rFonts w:cs="Times New Roman"/>
          <w:i/>
          <w:szCs w:val="24"/>
        </w:rPr>
        <w:t>referenčních objektů</w:t>
      </w:r>
      <w:r w:rsidR="00D9028C">
        <w:rPr>
          <w:rFonts w:cs="Times New Roman"/>
          <w:szCs w:val="24"/>
        </w:rPr>
        <w:t xml:space="preserve"> by měl splňovat základní kritérium, konkrétně to, že tvoří tzv. interpretativní společenství, neboli představuje kontext, v jehož rámci operují principy legitimity a hodnocení a kde si jedinci utvářejí svoje vlastní chápání okolního dění. Referenční objekt je tudíž sociální kontext, v němž se formují normativní </w:t>
      </w:r>
      <w:r w:rsidR="009836AD">
        <w:rPr>
          <w:rFonts w:cs="Times New Roman"/>
          <w:szCs w:val="24"/>
        </w:rPr>
        <w:t>úsudky. Konkurenční prostředí</w:t>
      </w:r>
      <w:r w:rsidR="00D9028C">
        <w:rPr>
          <w:rFonts w:cs="Times New Roman"/>
          <w:szCs w:val="24"/>
        </w:rPr>
        <w:t xml:space="preserve"> se pak logicky stává okol</w:t>
      </w:r>
      <w:r w:rsidR="00AC7E93">
        <w:rPr>
          <w:rFonts w:cs="Times New Roman"/>
          <w:szCs w:val="24"/>
        </w:rPr>
        <w:t>ností usnadňující sekuritizaci. Autoři dále rozlišují mezi nepřiměřenou sekuritizací, která vede ke vzniku bezpečnostních dilemat a zanedbanou, nebo též neexistující</w:t>
      </w:r>
      <w:r w:rsidR="009836AD">
        <w:rPr>
          <w:rFonts w:cs="Times New Roman"/>
          <w:szCs w:val="24"/>
        </w:rPr>
        <w:t xml:space="preserve"> sekuritizací, tedy neschopností</w:t>
      </w:r>
      <w:r w:rsidR="00AC7E93">
        <w:rPr>
          <w:rFonts w:cs="Times New Roman"/>
          <w:szCs w:val="24"/>
        </w:rPr>
        <w:t xml:space="preserve"> vyřešit daný problém bez uchýlení se k sekuritizačním krokům.</w:t>
      </w:r>
      <w:r w:rsidR="00CE7DDA">
        <w:rPr>
          <w:rFonts w:cs="Times New Roman"/>
          <w:szCs w:val="24"/>
        </w:rPr>
        <w:t xml:space="preserve"> Autoři též upozorňují, že na sekuritizaci se lze podílet pouze prostřednictvím participace na politickém dění, tj. jen v kontextu </w:t>
      </w:r>
      <w:r w:rsidR="00E02E45">
        <w:rPr>
          <w:rFonts w:cs="Times New Roman"/>
          <w:szCs w:val="24"/>
        </w:rPr>
        <w:t>okolní společnosti.</w:t>
      </w:r>
      <w:r w:rsidR="0013468A">
        <w:rPr>
          <w:rFonts w:cs="Times New Roman"/>
          <w:szCs w:val="24"/>
        </w:rPr>
        <w:t xml:space="preserve"> </w:t>
      </w:r>
      <w:r w:rsidR="00E02E45" w:rsidRPr="006D3255">
        <w:rPr>
          <w:rFonts w:cs="Times New Roman"/>
          <w:szCs w:val="24"/>
        </w:rPr>
        <w:t xml:space="preserve">Bezpečnost je </w:t>
      </w:r>
      <w:r w:rsidR="0013468A" w:rsidRPr="006D3255">
        <w:rPr>
          <w:rFonts w:cs="Times New Roman"/>
          <w:szCs w:val="24"/>
        </w:rPr>
        <w:t xml:space="preserve">utvářena společensky v interakci mezi </w:t>
      </w:r>
      <w:r w:rsidR="0013468A" w:rsidRPr="006D3255">
        <w:rPr>
          <w:rFonts w:cs="Times New Roman"/>
          <w:i/>
          <w:szCs w:val="24"/>
        </w:rPr>
        <w:t>sekuritizujícím aktérem</w:t>
      </w:r>
      <w:r w:rsidR="0013468A" w:rsidRPr="006D3255">
        <w:rPr>
          <w:rFonts w:cs="Times New Roman"/>
          <w:szCs w:val="24"/>
        </w:rPr>
        <w:t xml:space="preserve"> a jeho publikem</w:t>
      </w:r>
      <w:r w:rsidR="00E02E45" w:rsidRPr="006D3255">
        <w:rPr>
          <w:rFonts w:cs="Times New Roman"/>
          <w:szCs w:val="24"/>
        </w:rPr>
        <w:t xml:space="preserve"> díky odkazu k všeobecně vysoce ceněné hodnotě či principu</w:t>
      </w:r>
      <w:r w:rsidR="00C25B01" w:rsidRPr="006D3255">
        <w:rPr>
          <w:rFonts w:cs="Times New Roman"/>
          <w:szCs w:val="24"/>
        </w:rPr>
        <w:t xml:space="preserve"> </w:t>
      </w:r>
      <w:r w:rsidR="00C25B01">
        <w:rPr>
          <w:rFonts w:cs="Times New Roman"/>
          <w:szCs w:val="24"/>
        </w:rPr>
        <w:t>(Buzan, Waever, de Wilde 2005: 48–54).</w:t>
      </w:r>
    </w:p>
    <w:p w:rsidR="00074644" w:rsidRDefault="005B0D02" w:rsidP="006E734F">
      <w:pPr>
        <w:spacing w:line="360" w:lineRule="auto"/>
        <w:ind w:firstLine="708"/>
        <w:jc w:val="both"/>
        <w:rPr>
          <w:rFonts w:cs="Times New Roman"/>
          <w:szCs w:val="24"/>
        </w:rPr>
      </w:pPr>
      <w:r w:rsidRPr="00E0474A">
        <w:rPr>
          <w:rFonts w:cs="Times New Roman"/>
          <w:i/>
          <w:szCs w:val="24"/>
        </w:rPr>
        <w:t>Aktérem sekuritizace</w:t>
      </w:r>
      <w:r>
        <w:rPr>
          <w:rFonts w:cs="Times New Roman"/>
          <w:szCs w:val="24"/>
        </w:rPr>
        <w:t xml:space="preserve"> je osoba nebo skupina, která </w:t>
      </w:r>
      <w:r w:rsidRPr="006D3255">
        <w:rPr>
          <w:rFonts w:cs="Times New Roman"/>
          <w:szCs w:val="24"/>
        </w:rPr>
        <w:t>realizuje bezpečnostní řečový akt. Obvykle jsou to politici, byrokratické aparáty, vlády či lobbistické a nátlakové</w:t>
      </w:r>
      <w:r>
        <w:rPr>
          <w:rFonts w:cs="Times New Roman"/>
          <w:szCs w:val="24"/>
        </w:rPr>
        <w:t xml:space="preserve"> skupiny. Ti zároveň nebývají </w:t>
      </w:r>
      <w:r w:rsidRPr="00E0474A">
        <w:rPr>
          <w:rFonts w:cs="Times New Roman"/>
          <w:i/>
          <w:szCs w:val="24"/>
        </w:rPr>
        <w:t>referen</w:t>
      </w:r>
      <w:r w:rsidR="00A12E6C" w:rsidRPr="00E0474A">
        <w:rPr>
          <w:rFonts w:cs="Times New Roman"/>
          <w:i/>
          <w:szCs w:val="24"/>
        </w:rPr>
        <w:t>čními objekty</w:t>
      </w:r>
      <w:r w:rsidR="0069437E">
        <w:rPr>
          <w:rFonts w:cs="Times New Roman"/>
          <w:szCs w:val="24"/>
        </w:rPr>
        <w:t>–bezpečnostní diskurs se dá jen těžko naplnit odkazem na zachování své vlastní existence.</w:t>
      </w:r>
      <w:r w:rsidR="00E0474A">
        <w:rPr>
          <w:rFonts w:cs="Times New Roman"/>
          <w:szCs w:val="24"/>
        </w:rPr>
        <w:t xml:space="preserve"> Problémem u aktérů bývá to, že např. vládu lze rozložit na ministerstva a dále na konkrétní jednotlivce. Tato teorie však operuje s tím (a podle autorů je to nutné pro pochopení společenského dění), že kolektivní tělesa berou ne jako součet jejich členů, ale jako svébytné součásti sociální reality (což autoři chápou jako projev jejich metodologického kolektivismu).</w:t>
      </w:r>
      <w:r w:rsidR="00042231">
        <w:rPr>
          <w:rFonts w:cs="Times New Roman"/>
          <w:szCs w:val="24"/>
        </w:rPr>
        <w:t xml:space="preserve"> Při identifikaci aktérů tudíž naráží na problém analytických rovin. Jedna a tatáž událost může být analyzována s ohledem na různé úrovně (individuální úroveň, byrokratický aparát, stát). Řečový akt zde není vodítkem, protože nebývá „sebeidentifikující“ ve vztahu k subjektu, který ho realizuje, navíc je vždy realizován konkrétními osobami. Ale pokud se tyto osoby nachází ve vyhraněných sociálních rolích, je dobré je chápat jako </w:t>
      </w:r>
      <w:r w:rsidR="009A761A">
        <w:rPr>
          <w:rFonts w:cs="Times New Roman"/>
          <w:szCs w:val="24"/>
        </w:rPr>
        <w:t>„mluvčí“ kolektivních jednotek, jichž jsou oficiálně delegovanými představiteli (např. politické strany). Identifikace aktérů nakonec tolik nezávisí na původci řečového aktu, jako spíše na logice, která jeho jednání vede, na tom, zda se toto jednání řídí spíše individuální nebo kolektivní logikou, a na tom, komu připisují ostatní aktéři odpovědnost–jednotlivc</w:t>
      </w:r>
      <w:r w:rsidR="007E60D2">
        <w:rPr>
          <w:rFonts w:cs="Times New Roman"/>
          <w:szCs w:val="24"/>
        </w:rPr>
        <w:t>i</w:t>
      </w:r>
      <w:r w:rsidR="009A761A">
        <w:rPr>
          <w:rFonts w:cs="Times New Roman"/>
          <w:szCs w:val="24"/>
        </w:rPr>
        <w:t>, nebo skupině, kterou zastupuje.</w:t>
      </w:r>
      <w:r w:rsidR="00CB1AD8">
        <w:rPr>
          <w:rFonts w:cs="Times New Roman"/>
          <w:szCs w:val="24"/>
        </w:rPr>
        <w:t xml:space="preserve"> </w:t>
      </w:r>
      <w:r w:rsidR="006440DE">
        <w:rPr>
          <w:rFonts w:cs="Times New Roman"/>
          <w:szCs w:val="24"/>
        </w:rPr>
        <w:t xml:space="preserve">Tudíž přenesení pozornosti na organizační logiku řečového aktu je patrně nejlepší cestou jak identifikovat sekuritizujícícho </w:t>
      </w:r>
      <w:r w:rsidR="006440DE">
        <w:rPr>
          <w:rFonts w:cs="Times New Roman"/>
          <w:szCs w:val="24"/>
        </w:rPr>
        <w:lastRenderedPageBreak/>
        <w:t>aktéra.</w:t>
      </w:r>
      <w:r w:rsidR="00AF39C4">
        <w:rPr>
          <w:rFonts w:cs="Times New Roman"/>
          <w:szCs w:val="24"/>
        </w:rPr>
        <w:t xml:space="preserve"> Nesmíme také zapomínat na samostatnou kategorii publika, což je skupina osob, které je adresován řečový akt a má ji přesvědčit o existenci hrozby a nutnosti realizace mimořádných opatření.</w:t>
      </w:r>
      <w:r w:rsidR="0018147C">
        <w:rPr>
          <w:rFonts w:cs="Times New Roman"/>
          <w:szCs w:val="24"/>
        </w:rPr>
        <w:t xml:space="preserve"> </w:t>
      </w:r>
      <w:r w:rsidR="00FF7A1A">
        <w:rPr>
          <w:rFonts w:cs="Times New Roman"/>
          <w:szCs w:val="24"/>
        </w:rPr>
        <w:t>Ke správnému pochopení teorie je možné uvést příklad ze společenského sektoru, konkrétně případ národa–ten nikdy nebude jednat sám za účelem zachování své vlastní existence, vždy nějaká elita jedná s odvoláním na národ a osobuje si právo ml</w:t>
      </w:r>
      <w:r w:rsidR="00A45B2B">
        <w:rPr>
          <w:rFonts w:cs="Times New Roman"/>
          <w:szCs w:val="24"/>
        </w:rPr>
        <w:t xml:space="preserve">uvit </w:t>
      </w:r>
      <w:r w:rsidR="003707E3">
        <w:rPr>
          <w:rFonts w:cs="Times New Roman"/>
          <w:szCs w:val="24"/>
        </w:rPr>
        <w:t xml:space="preserve">a konat jeho jménem. Když </w:t>
      </w:r>
      <w:r w:rsidR="00FF7A1A">
        <w:rPr>
          <w:rFonts w:cs="Times New Roman"/>
          <w:szCs w:val="24"/>
        </w:rPr>
        <w:t>vláda</w:t>
      </w:r>
      <w:r w:rsidR="003707E3">
        <w:rPr>
          <w:rFonts w:cs="Times New Roman"/>
          <w:szCs w:val="24"/>
        </w:rPr>
        <w:t xml:space="preserve"> jedná</w:t>
      </w:r>
      <w:r w:rsidR="00FF7A1A">
        <w:rPr>
          <w:rFonts w:cs="Times New Roman"/>
          <w:szCs w:val="24"/>
        </w:rPr>
        <w:t xml:space="preserve"> v zájmu národní bezpečnosti, tak ztělesňuje stát. V případě národa ale stejná logika neplatí. Národ není schopen jednat sám, někdo si pouze (ne)úspěšně osobuje právo jednat jeho jménem. V řadě případů tedy budou </w:t>
      </w:r>
      <w:r w:rsidR="00FF7A1A" w:rsidRPr="0058173E">
        <w:rPr>
          <w:rFonts w:cs="Times New Roman"/>
          <w:i/>
          <w:szCs w:val="24"/>
        </w:rPr>
        <w:t>referenční objekty</w:t>
      </w:r>
      <w:r w:rsidR="00FF7A1A">
        <w:rPr>
          <w:rFonts w:cs="Times New Roman"/>
          <w:szCs w:val="24"/>
        </w:rPr>
        <w:t xml:space="preserve"> a </w:t>
      </w:r>
      <w:r w:rsidR="00FF7A1A" w:rsidRPr="0058173E">
        <w:rPr>
          <w:rFonts w:cs="Times New Roman"/>
          <w:i/>
          <w:szCs w:val="24"/>
        </w:rPr>
        <w:t>sekuritizační aktéři</w:t>
      </w:r>
      <w:r w:rsidR="00FF7A1A">
        <w:rPr>
          <w:rFonts w:cs="Times New Roman"/>
          <w:szCs w:val="24"/>
        </w:rPr>
        <w:t xml:space="preserve"> oddělenými skupinami, ale v jiných </w:t>
      </w:r>
      <w:r w:rsidR="0058173E">
        <w:rPr>
          <w:rFonts w:cs="Times New Roman"/>
          <w:szCs w:val="24"/>
        </w:rPr>
        <w:t xml:space="preserve">případech, hlavně jde-li o stát, se </w:t>
      </w:r>
      <w:r w:rsidR="0058173E" w:rsidRPr="0058173E">
        <w:rPr>
          <w:rFonts w:cs="Times New Roman"/>
          <w:i/>
          <w:szCs w:val="24"/>
        </w:rPr>
        <w:t xml:space="preserve">referenční objekt </w:t>
      </w:r>
      <w:r w:rsidR="0058173E">
        <w:rPr>
          <w:rFonts w:cs="Times New Roman"/>
          <w:szCs w:val="24"/>
        </w:rPr>
        <w:t>vloží do bezpečnostního diskursu sám prostřednictvím svých oficiálních zástupců. Ve všech případech se ale musíme zaměřit na úspěch či krach řečového aktu, přičemž ani vlády nemusí vždy dovést svou snahu do zdárného konce (příkladem budiž vojenská angažovanost Spojených států amerických (USA) ve Vietnamu). Ve společenském sektoru bude tedy při analýze nějakého konkrétního problému nutné nejprve zjistit, kde dochází k mobilizaci lidí ve jménu národů, civilizací, náboženství atd. Také by jedním z prvořadých úkolů mělo být – tedy podle autorů citované publikace – zjistit, co je referenčím objektem ve zkoumaném případě, avšak podle stejných autorů bude právě toto někdy nejnáročnějším úkolem</w:t>
      </w:r>
      <w:r w:rsidR="00074644">
        <w:rPr>
          <w:rFonts w:cs="Times New Roman"/>
          <w:szCs w:val="24"/>
        </w:rPr>
        <w:t xml:space="preserve"> (Buzan, Waever, de Wilde 2005: 54–56)</w:t>
      </w:r>
      <w:r w:rsidR="0058173E">
        <w:rPr>
          <w:rFonts w:cs="Times New Roman"/>
          <w:szCs w:val="24"/>
        </w:rPr>
        <w:t>.</w:t>
      </w:r>
      <w:r w:rsidR="006E734F">
        <w:rPr>
          <w:rFonts w:cs="Times New Roman"/>
          <w:szCs w:val="24"/>
        </w:rPr>
        <w:t xml:space="preserve"> </w:t>
      </w:r>
      <w:r w:rsidR="008A6FDE">
        <w:rPr>
          <w:rFonts w:cs="Times New Roman"/>
          <w:szCs w:val="24"/>
        </w:rPr>
        <w:t>Po vysvětlení základů teorie se nyní přesunu k popisu jednotlivých sektorů a zdůvodnění, proč jsem zvolil právě ten společenský.</w:t>
      </w:r>
      <w:r w:rsidR="006E734F">
        <w:rPr>
          <w:rFonts w:cs="Times New Roman"/>
          <w:szCs w:val="24"/>
        </w:rPr>
        <w:t xml:space="preserve"> </w:t>
      </w:r>
    </w:p>
    <w:p w:rsidR="002A3E03" w:rsidRDefault="006E734F" w:rsidP="006E734F">
      <w:pPr>
        <w:spacing w:line="360" w:lineRule="auto"/>
        <w:ind w:firstLine="708"/>
        <w:jc w:val="both"/>
        <w:rPr>
          <w:rFonts w:cs="Times New Roman"/>
          <w:szCs w:val="24"/>
        </w:rPr>
      </w:pPr>
      <w:r>
        <w:rPr>
          <w:rFonts w:cs="Times New Roman"/>
          <w:szCs w:val="24"/>
        </w:rPr>
        <w:t>Existenčním hrozbám lze porozumět pouze ve vztahu ke konkrétnímu charakteru daného referenčního objektu. Povaha existenčních hrozeb se mezi jednotlivými sektory i analytickými rovinami výrazně liší.</w:t>
      </w:r>
      <w:r w:rsidR="007035DC">
        <w:rPr>
          <w:rFonts w:cs="Times New Roman"/>
          <w:szCs w:val="24"/>
        </w:rPr>
        <w:t xml:space="preserve"> Ve </w:t>
      </w:r>
      <w:r w:rsidR="007035DC" w:rsidRPr="007035DC">
        <w:rPr>
          <w:rFonts w:cs="Times New Roman"/>
          <w:i/>
          <w:szCs w:val="24"/>
        </w:rPr>
        <w:t>vojenském sektoru</w:t>
      </w:r>
      <w:r w:rsidR="007035DC">
        <w:rPr>
          <w:rFonts w:cs="Times New Roman"/>
          <w:szCs w:val="24"/>
        </w:rPr>
        <w:t xml:space="preserve"> bývá referenčním objektem obvykle stát, avšak to nevylučuje možnost, že jím budou i jiné politické entity. Do role referenčního objektu se mohou dostat i ozbrojené složky samy o sobě (např. kvůli legitimizaci puče proti vládě a její politice)</w:t>
      </w:r>
      <w:r w:rsidR="00B81CFE">
        <w:rPr>
          <w:rFonts w:cs="Times New Roman"/>
          <w:szCs w:val="24"/>
        </w:rPr>
        <w:t xml:space="preserve"> (Buzan, Waever, de Wilde 2005: 32)</w:t>
      </w:r>
      <w:r w:rsidR="007035DC">
        <w:rPr>
          <w:rFonts w:cs="Times New Roman"/>
          <w:szCs w:val="24"/>
        </w:rPr>
        <w:t xml:space="preserve">. </w:t>
      </w:r>
      <w:r w:rsidR="00435D84">
        <w:rPr>
          <w:rFonts w:cs="Times New Roman"/>
          <w:szCs w:val="24"/>
        </w:rPr>
        <w:t xml:space="preserve">Tento sektor se zabývá existenčními hrozbami vojenského charakteru (Buzan, Waever, de Wilde 2005: 61). </w:t>
      </w:r>
      <w:r w:rsidR="007035DC">
        <w:rPr>
          <w:rFonts w:cs="Times New Roman"/>
          <w:szCs w:val="24"/>
        </w:rPr>
        <w:t>V </w:t>
      </w:r>
      <w:r w:rsidR="007035DC" w:rsidRPr="007035DC">
        <w:rPr>
          <w:rFonts w:cs="Times New Roman"/>
          <w:i/>
          <w:szCs w:val="24"/>
        </w:rPr>
        <w:t>politickém sektoru</w:t>
      </w:r>
      <w:r w:rsidR="007035DC">
        <w:rPr>
          <w:rFonts w:cs="Times New Roman"/>
          <w:szCs w:val="24"/>
        </w:rPr>
        <w:t xml:space="preserve"> jsou existenční hrozby tradičně definovány s odkazem na konstitutivní princip státu, jímž </w:t>
      </w:r>
      <w:r w:rsidR="00572D0A">
        <w:rPr>
          <w:rFonts w:cs="Times New Roman"/>
          <w:szCs w:val="24"/>
        </w:rPr>
        <w:t>je</w:t>
      </w:r>
      <w:r w:rsidR="00FE61B2">
        <w:rPr>
          <w:rFonts w:cs="Times New Roman"/>
          <w:szCs w:val="24"/>
        </w:rPr>
        <w:t xml:space="preserve"> suverenita, někdy však také oficiální státní ideologie.</w:t>
      </w:r>
      <w:r w:rsidR="00997A65">
        <w:rPr>
          <w:rFonts w:cs="Times New Roman"/>
          <w:szCs w:val="24"/>
        </w:rPr>
        <w:t xml:space="preserve"> </w:t>
      </w:r>
      <w:r w:rsidR="001E13DA">
        <w:rPr>
          <w:rFonts w:cs="Times New Roman"/>
          <w:szCs w:val="24"/>
        </w:rPr>
        <w:t>Suverenita může být existenčně ohrožena jakýmkoliv děním či jednáním, které zpochybňuje všeobecné uznání, legitimitu nebo autoritu vlády. Referenční objek</w:t>
      </w:r>
      <w:r w:rsidR="00985D24">
        <w:rPr>
          <w:rFonts w:cs="Times New Roman"/>
          <w:szCs w:val="24"/>
        </w:rPr>
        <w:t xml:space="preserve">ty mohou být i supranacionální, jako je třeba </w:t>
      </w:r>
      <w:r w:rsidR="001E13DA">
        <w:rPr>
          <w:rFonts w:cs="Times New Roman"/>
          <w:szCs w:val="24"/>
        </w:rPr>
        <w:t>Evropská unie</w:t>
      </w:r>
      <w:r w:rsidR="00985D24">
        <w:rPr>
          <w:rFonts w:cs="Times New Roman"/>
          <w:szCs w:val="24"/>
        </w:rPr>
        <w:t xml:space="preserve"> (EU</w:t>
      </w:r>
      <w:r w:rsidR="001E13DA">
        <w:rPr>
          <w:rFonts w:cs="Times New Roman"/>
          <w:szCs w:val="24"/>
        </w:rPr>
        <w:t xml:space="preserve">). </w:t>
      </w:r>
      <w:r w:rsidR="001E13DA" w:rsidRPr="000612A0">
        <w:rPr>
          <w:rFonts w:cs="Times New Roman"/>
          <w:i/>
          <w:szCs w:val="24"/>
        </w:rPr>
        <w:t>Ekonomický sektor</w:t>
      </w:r>
      <w:r w:rsidR="001E13DA">
        <w:rPr>
          <w:rFonts w:cs="Times New Roman"/>
          <w:szCs w:val="24"/>
        </w:rPr>
        <w:t xml:space="preserve"> se pak týká snahy firem o zachování vhodného prostředí k hospodaření, přežití národní ekonomiky (zde však nelze mluvit o bezpečnostní hrozbě, dokud nejsou v sázce životy většiny obyvatelstva), ale i nadnárodních entit, jako je </w:t>
      </w:r>
      <w:r w:rsidR="001E13DA">
        <w:rPr>
          <w:rFonts w:cs="Times New Roman"/>
          <w:szCs w:val="24"/>
        </w:rPr>
        <w:lastRenderedPageBreak/>
        <w:t>globální trh.</w:t>
      </w:r>
      <w:r w:rsidR="000612A0">
        <w:rPr>
          <w:rFonts w:cs="Times New Roman"/>
          <w:szCs w:val="24"/>
        </w:rPr>
        <w:t xml:space="preserve"> Referenčními objekty ve </w:t>
      </w:r>
      <w:r w:rsidR="000612A0" w:rsidRPr="000F029C">
        <w:rPr>
          <w:rFonts w:cs="Times New Roman"/>
          <w:i/>
          <w:szCs w:val="24"/>
        </w:rPr>
        <w:t>společenském sektoru</w:t>
      </w:r>
      <w:r w:rsidR="000612A0">
        <w:rPr>
          <w:rFonts w:cs="Times New Roman"/>
          <w:szCs w:val="24"/>
        </w:rPr>
        <w:t xml:space="preserve"> jsou rozsáhlé kolektivní identity, které mohou fungovat nezávisle na státu. Mohou jimi být např. národy nebo náboženské systémy. </w:t>
      </w:r>
      <w:r w:rsidR="00107D64">
        <w:rPr>
          <w:rFonts w:cs="Times New Roman"/>
          <w:szCs w:val="24"/>
        </w:rPr>
        <w:t>Schopnosti zachovat a dále reprodukovat jazyk, soubor určitých pravidel chování nebo etnicitu mohou být vyjádřeny také v pojmech přežití.</w:t>
      </w:r>
      <w:r w:rsidR="00C1341A">
        <w:rPr>
          <w:rFonts w:cs="Times New Roman"/>
          <w:szCs w:val="24"/>
        </w:rPr>
        <w:t xml:space="preserve"> V sektoru </w:t>
      </w:r>
      <w:r w:rsidR="00C1341A" w:rsidRPr="00F53EA6">
        <w:rPr>
          <w:rFonts w:cs="Times New Roman"/>
          <w:i/>
          <w:szCs w:val="24"/>
        </w:rPr>
        <w:t>životního prostředí</w:t>
      </w:r>
      <w:r w:rsidR="00C1341A">
        <w:rPr>
          <w:rFonts w:cs="Times New Roman"/>
          <w:szCs w:val="24"/>
        </w:rPr>
        <w:t xml:space="preserve"> je velmi široké spektrum potenciálních referenčních objektů, sahající od přežití jednotlivých druhů</w:t>
      </w:r>
      <w:r w:rsidR="00E23D49">
        <w:rPr>
          <w:rFonts w:cs="Times New Roman"/>
          <w:szCs w:val="24"/>
        </w:rPr>
        <w:t>, zachování životního prostředí nebo</w:t>
      </w:r>
      <w:r w:rsidR="00C1341A">
        <w:rPr>
          <w:rFonts w:cs="Times New Roman"/>
          <w:szCs w:val="24"/>
        </w:rPr>
        <w:t xml:space="preserve"> ud</w:t>
      </w:r>
      <w:r w:rsidR="00E23D49">
        <w:rPr>
          <w:rFonts w:cs="Times New Roman"/>
          <w:szCs w:val="24"/>
        </w:rPr>
        <w:t xml:space="preserve">ržení planetárního klimatu (Buzan, Waever, de Wilde 2005: 32–34). </w:t>
      </w:r>
      <w:r w:rsidR="00F53EA6">
        <w:rPr>
          <w:rFonts w:cs="Times New Roman"/>
          <w:szCs w:val="24"/>
        </w:rPr>
        <w:t>Při analýze AJ v SA je evidentní naprostá nevhodnost sektorů ekonomického a environmentálního.</w:t>
      </w:r>
      <w:r w:rsidR="004B155E">
        <w:rPr>
          <w:rFonts w:cs="Times New Roman"/>
          <w:szCs w:val="24"/>
        </w:rPr>
        <w:t xml:space="preserve"> </w:t>
      </w:r>
    </w:p>
    <w:p w:rsidR="006E734F" w:rsidRDefault="004B155E" w:rsidP="006E734F">
      <w:pPr>
        <w:spacing w:line="360" w:lineRule="auto"/>
        <w:ind w:firstLine="708"/>
        <w:jc w:val="both"/>
        <w:rPr>
          <w:rFonts w:cs="Times New Roman"/>
          <w:szCs w:val="24"/>
        </w:rPr>
      </w:pPr>
      <w:r>
        <w:rPr>
          <w:rFonts w:cs="Times New Roman"/>
          <w:szCs w:val="24"/>
        </w:rPr>
        <w:t>Vzhledem k faktu, že AJ jsou míněny protesty proti vládnoucím režimům a nikoliv např. napadení cizím státem, nelze podle mého názoru hovořit ani o vojenském sektoru. Zbývají tedy sektor</w:t>
      </w:r>
      <w:r w:rsidR="005612F6">
        <w:rPr>
          <w:rFonts w:cs="Times New Roman"/>
          <w:szCs w:val="24"/>
        </w:rPr>
        <w:t>y</w:t>
      </w:r>
      <w:r>
        <w:rPr>
          <w:rFonts w:cs="Times New Roman"/>
          <w:szCs w:val="24"/>
        </w:rPr>
        <w:t xml:space="preserve"> politický a společenský. </w:t>
      </w:r>
      <w:r w:rsidR="000C2C10">
        <w:rPr>
          <w:rFonts w:cs="Times New Roman"/>
          <w:szCs w:val="24"/>
        </w:rPr>
        <w:t>Politický sektor je pro samotné autory teorie nejvíce problematický. Lze ho totiž snadno vměs</w:t>
      </w:r>
      <w:r w:rsidR="00005761">
        <w:rPr>
          <w:rFonts w:cs="Times New Roman"/>
          <w:szCs w:val="24"/>
        </w:rPr>
        <w:t>t</w:t>
      </w:r>
      <w:r w:rsidR="000C2C10">
        <w:rPr>
          <w:rFonts w:cs="Times New Roman"/>
          <w:szCs w:val="24"/>
        </w:rPr>
        <w:t>nat mezi vojenský a společenský sektor. Např. Buzan tyto tři sektory v několika článcích zkombinoval do dvou: vojensko-politického a politicko-společenského.</w:t>
      </w:r>
      <w:r w:rsidR="00882697">
        <w:rPr>
          <w:rFonts w:cs="Times New Roman"/>
          <w:szCs w:val="24"/>
        </w:rPr>
        <w:t xml:space="preserve"> Tento sektor je nejširší a představuje zbytkovou kategorii, a to je jeho problém: v jistém smyslu má totiž veškerá bezpečnost politický charakter.</w:t>
      </w:r>
      <w:r w:rsidR="00B30117">
        <w:rPr>
          <w:rFonts w:cs="Times New Roman"/>
          <w:szCs w:val="24"/>
        </w:rPr>
        <w:t xml:space="preserve"> Všechny hrozby a reakce na ně vznikají v politické sféře a jsou definovány jejím slovníkem. Politizace hrozby je z její povahy politickou záležitostí, což znamená, že sekuritizace je také politickým činem. Např. společenská a ekonomická bezpečnost tedy skutečně v určitém smyslu znamenají bezpečnost „politicko-společenskou“ a „politicko-ekonomickou“.</w:t>
      </w:r>
      <w:r w:rsidR="00662402">
        <w:rPr>
          <w:rFonts w:cs="Times New Roman"/>
          <w:szCs w:val="24"/>
        </w:rPr>
        <w:t xml:space="preserve"> Autoři zde ale vymezují společenskou bezpečnost, když uvádí, že pokud je politická hrozba </w:t>
      </w:r>
      <w:r w:rsidR="002A3E03">
        <w:rPr>
          <w:rFonts w:cs="Times New Roman"/>
          <w:szCs w:val="24"/>
        </w:rPr>
        <w:t>organizační stabilitě státu postavena jako ohrožení jeho společnosti (tedy identity), hovoříme o společenské bezpečnosti. Jestliže dojde k použití vojenských prostředků, jedná se o bezpečnost vojenskou, ačkoliv ve své podstatě také politickou, a tak dále.</w:t>
      </w:r>
      <w:r w:rsidR="000B09CC">
        <w:rPr>
          <w:rFonts w:cs="Times New Roman"/>
          <w:szCs w:val="24"/>
        </w:rPr>
        <w:t xml:space="preserve"> Sám politický sektor je potom tvořen těmi politickými hrozbami, které nevyužívají </w:t>
      </w:r>
      <w:r w:rsidR="00CD67EA">
        <w:rPr>
          <w:rFonts w:cs="Times New Roman"/>
          <w:szCs w:val="24"/>
        </w:rPr>
        <w:t>vojenské, identifikační, ekonomické nebo environmentální prostředky masivního rozsahu</w:t>
      </w:r>
      <w:r w:rsidR="0032002B">
        <w:rPr>
          <w:rFonts w:cs="Times New Roman"/>
          <w:szCs w:val="24"/>
        </w:rPr>
        <w:t xml:space="preserve"> (Buzan, Waever, de Wilde 2005: 165–166)</w:t>
      </w:r>
      <w:r w:rsidR="00CD67EA">
        <w:rPr>
          <w:rFonts w:cs="Times New Roman"/>
          <w:szCs w:val="24"/>
        </w:rPr>
        <w:t>.</w:t>
      </w:r>
      <w:r w:rsidR="00C93837">
        <w:rPr>
          <w:rFonts w:cs="Times New Roman"/>
          <w:szCs w:val="24"/>
        </w:rPr>
        <w:t xml:space="preserve"> Převládajícím aktérem v politickém sektoru je pak stát. Ten podle autorů sestává ze tří složek: ideje státu, fyzické základny a institucí.</w:t>
      </w:r>
      <w:r w:rsidR="0032002B">
        <w:rPr>
          <w:rFonts w:cs="Times New Roman"/>
          <w:szCs w:val="24"/>
        </w:rPr>
        <w:t xml:space="preserve"> Většina hrozeb namířených proti fyzické základně státu bude mít charakter vojenský, ekonomický nebo environmentální. Zůstávají nám tedy ideje a instituce. Z idejí je pak třeba vyloučit ty, které mají co do činění s identitou a jejich závislost na institucích je minimální (Buzan, Waever, de Wilde 2005: 175).</w:t>
      </w:r>
      <w:r w:rsidR="001C43D7">
        <w:rPr>
          <w:rFonts w:cs="Times New Roman"/>
          <w:szCs w:val="24"/>
        </w:rPr>
        <w:t xml:space="preserve"> Kodaňská škola zde tedy jasně vymezuje rozdíl mezi společenským a polit</w:t>
      </w:r>
      <w:r w:rsidR="00C35C73">
        <w:rPr>
          <w:rFonts w:cs="Times New Roman"/>
          <w:szCs w:val="24"/>
        </w:rPr>
        <w:t>ic</w:t>
      </w:r>
      <w:r w:rsidR="001C43D7">
        <w:rPr>
          <w:rFonts w:cs="Times New Roman"/>
          <w:szCs w:val="24"/>
        </w:rPr>
        <w:t xml:space="preserve">kým sektorem. Jak vyplývá z předešlých řádků, tímto rozdílem je identita. </w:t>
      </w:r>
      <w:r w:rsidR="00005761">
        <w:rPr>
          <w:rFonts w:cs="Times New Roman"/>
          <w:szCs w:val="24"/>
        </w:rPr>
        <w:t>Z výše uvedeného popisu společenského sektoru je též patrné, že jednou z forem této</w:t>
      </w:r>
      <w:r w:rsidR="00C66C30">
        <w:rPr>
          <w:rFonts w:cs="Times New Roman"/>
          <w:szCs w:val="24"/>
        </w:rPr>
        <w:t xml:space="preserve"> rozsáhlé kolektivní identity je náboženství. Již v úvodu své práce jsem zmínil, že náboženství hraje v SA velmi významnou </w:t>
      </w:r>
      <w:r w:rsidR="00C66C30">
        <w:rPr>
          <w:rFonts w:cs="Times New Roman"/>
          <w:szCs w:val="24"/>
        </w:rPr>
        <w:lastRenderedPageBreak/>
        <w:t xml:space="preserve">roli. </w:t>
      </w:r>
      <w:r w:rsidR="001A10D0">
        <w:rPr>
          <w:rFonts w:cs="Times New Roman"/>
          <w:szCs w:val="24"/>
        </w:rPr>
        <w:t xml:space="preserve">Je to právě striktní verze </w:t>
      </w:r>
      <w:r w:rsidR="001A10D0" w:rsidRPr="00B555C1">
        <w:rPr>
          <w:rFonts w:cs="Times New Roman"/>
          <w:szCs w:val="24"/>
        </w:rPr>
        <w:t>islámu prosazovaná ultra-ortodoxními kleriky, se kterými režim spolupracuje, jež z roztříštěné populace Arabského poloostrova učinila jednotnou komunitu (Lawson 2011: 737).</w:t>
      </w:r>
      <w:r w:rsidR="004E18E1" w:rsidRPr="00B555C1">
        <w:rPr>
          <w:rFonts w:cs="Times New Roman"/>
          <w:szCs w:val="24"/>
        </w:rPr>
        <w:t xml:space="preserve"> Ondřej Beránek pak uvádí, že režim nemá jiný prostředek k zajištění legitimity, než islám</w:t>
      </w:r>
      <w:r w:rsidR="00D5720B" w:rsidRPr="00B555C1">
        <w:rPr>
          <w:rFonts w:cs="Times New Roman"/>
          <w:szCs w:val="24"/>
        </w:rPr>
        <w:t xml:space="preserve"> (Beránek 2007</w:t>
      </w:r>
      <w:r w:rsidR="007C0CC9" w:rsidRPr="00B555C1">
        <w:rPr>
          <w:rFonts w:cs="Times New Roman"/>
          <w:szCs w:val="24"/>
        </w:rPr>
        <w:t>a</w:t>
      </w:r>
      <w:r w:rsidR="00D5720B" w:rsidRPr="00B555C1">
        <w:rPr>
          <w:rFonts w:cs="Times New Roman"/>
          <w:szCs w:val="24"/>
        </w:rPr>
        <w:t>: 38)</w:t>
      </w:r>
      <w:r w:rsidR="004E18E1" w:rsidRPr="00B555C1">
        <w:rPr>
          <w:rFonts w:cs="Times New Roman"/>
          <w:szCs w:val="24"/>
        </w:rPr>
        <w:t>.</w:t>
      </w:r>
      <w:r w:rsidR="00005761" w:rsidRPr="00B555C1">
        <w:rPr>
          <w:rFonts w:cs="Times New Roman"/>
          <w:szCs w:val="24"/>
        </w:rPr>
        <w:t xml:space="preserve"> </w:t>
      </w:r>
      <w:r w:rsidR="003D3727" w:rsidRPr="00B555C1">
        <w:rPr>
          <w:rFonts w:cs="Times New Roman"/>
          <w:szCs w:val="24"/>
        </w:rPr>
        <w:t xml:space="preserve">Z těchto důvodů považuji roli náboženství za velmi zásadní a </w:t>
      </w:r>
      <w:r w:rsidR="000B3901" w:rsidRPr="00B555C1">
        <w:rPr>
          <w:rFonts w:cs="Times New Roman"/>
          <w:szCs w:val="24"/>
        </w:rPr>
        <w:t>nabývám dojmu, že společenský sektor je tím, o který bych se v</w:t>
      </w:r>
      <w:r w:rsidR="00DB5B47" w:rsidRPr="00B555C1">
        <w:rPr>
          <w:rFonts w:cs="Times New Roman"/>
          <w:szCs w:val="24"/>
        </w:rPr>
        <w:t xml:space="preserve">e své práci měl opírat. </w:t>
      </w:r>
      <w:r w:rsidR="00200DB9" w:rsidRPr="00B555C1">
        <w:rPr>
          <w:rFonts w:cs="Times New Roman"/>
          <w:szCs w:val="24"/>
        </w:rPr>
        <w:t>Jestliže chci, jak jsem uvedl v úvodu, podpořit</w:t>
      </w:r>
      <w:r w:rsidR="00200DB9">
        <w:rPr>
          <w:rFonts w:cs="Times New Roman"/>
          <w:szCs w:val="24"/>
        </w:rPr>
        <w:t xml:space="preserve"> myšlenku Tobyho Matthiesena o státem protěžovaném sektářství, které se z logiky věci opírá o různé sekty/směry islámu (tzn. rozsáhlou kolektivní identitu–náboženství), je podle mne na základě výše uvedeného popisu jednotlivých sektorů nutnost užití právě společenského sektoru evidentní. </w:t>
      </w:r>
      <w:r w:rsidR="00DB5B47">
        <w:rPr>
          <w:rFonts w:cs="Times New Roman"/>
          <w:szCs w:val="24"/>
        </w:rPr>
        <w:t>P</w:t>
      </w:r>
      <w:r w:rsidR="003D3727">
        <w:rPr>
          <w:rFonts w:cs="Times New Roman"/>
          <w:szCs w:val="24"/>
        </w:rPr>
        <w:t>roto se zaměřím na použití společenského sektoru a</w:t>
      </w:r>
      <w:r w:rsidR="00DB5B47">
        <w:rPr>
          <w:rFonts w:cs="Times New Roman"/>
          <w:szCs w:val="24"/>
        </w:rPr>
        <w:t xml:space="preserve"> tedy</w:t>
      </w:r>
      <w:r w:rsidR="003D3727">
        <w:rPr>
          <w:rFonts w:cs="Times New Roman"/>
          <w:szCs w:val="24"/>
        </w:rPr>
        <w:t xml:space="preserve"> </w:t>
      </w:r>
      <w:r w:rsidR="00DB5B47">
        <w:rPr>
          <w:rFonts w:cs="Times New Roman"/>
          <w:szCs w:val="24"/>
        </w:rPr>
        <w:t xml:space="preserve">i </w:t>
      </w:r>
      <w:r w:rsidR="002C09E9">
        <w:rPr>
          <w:rFonts w:cs="Times New Roman"/>
          <w:szCs w:val="24"/>
        </w:rPr>
        <w:t xml:space="preserve">na užití </w:t>
      </w:r>
      <w:r w:rsidR="003D3727">
        <w:rPr>
          <w:rFonts w:cs="Times New Roman"/>
          <w:szCs w:val="24"/>
        </w:rPr>
        <w:t>analýzy vycházející z dynamiky, která je pro tento sektor typická</w:t>
      </w:r>
      <w:r w:rsidR="00C35C73">
        <w:rPr>
          <w:rFonts w:cs="Times New Roman"/>
          <w:szCs w:val="24"/>
        </w:rPr>
        <w:t>.</w:t>
      </w:r>
      <w:r w:rsidR="002C09E9">
        <w:rPr>
          <w:rFonts w:cs="Times New Roman"/>
          <w:szCs w:val="24"/>
        </w:rPr>
        <w:t xml:space="preserve"> </w:t>
      </w:r>
    </w:p>
    <w:p w:rsidR="001664B2" w:rsidRPr="00FA3791" w:rsidRDefault="001664B2" w:rsidP="001664B2">
      <w:pPr>
        <w:spacing w:line="360" w:lineRule="auto"/>
        <w:jc w:val="both"/>
        <w:rPr>
          <w:rFonts w:cs="Times New Roman"/>
          <w:color w:val="FF0000"/>
          <w:szCs w:val="24"/>
        </w:rPr>
      </w:pPr>
    </w:p>
    <w:p w:rsidR="00796053" w:rsidRDefault="000414F3" w:rsidP="00CA2BA6">
      <w:pPr>
        <w:pStyle w:val="Nadpis2"/>
      </w:pPr>
      <w:bookmarkStart w:id="3" w:name="_Toc386613294"/>
      <w:r>
        <w:t xml:space="preserve">1.2. </w:t>
      </w:r>
      <w:r w:rsidR="00796053">
        <w:t>Společenský sektor kategorizace hrozeb.</w:t>
      </w:r>
      <w:bookmarkEnd w:id="3"/>
    </w:p>
    <w:p w:rsidR="00796053" w:rsidRDefault="00BF4C93" w:rsidP="001664B2">
      <w:pPr>
        <w:spacing w:line="360" w:lineRule="auto"/>
        <w:jc w:val="both"/>
        <w:rPr>
          <w:rFonts w:cs="Times New Roman"/>
          <w:szCs w:val="24"/>
        </w:rPr>
      </w:pPr>
      <w:r w:rsidRPr="004322D3">
        <w:rPr>
          <w:rFonts w:cs="Times New Roman"/>
          <w:szCs w:val="24"/>
        </w:rPr>
        <w:t>Vz</w:t>
      </w:r>
      <w:r w:rsidR="004322D3">
        <w:rPr>
          <w:rFonts w:cs="Times New Roman"/>
          <w:szCs w:val="24"/>
        </w:rPr>
        <w:t>hledem ke komplikované povaze</w:t>
      </w:r>
      <w:r w:rsidRPr="004322D3">
        <w:rPr>
          <w:rFonts w:cs="Times New Roman"/>
          <w:szCs w:val="24"/>
        </w:rPr>
        <w:t xml:space="preserve"> referenčních objektů tohoto sektoru (rozsáhlé kolektivní identity), je nesmírně obtížné jednoznačně odlišit existenční hrozby od těch méně závažných. Kolektivní identity se v reakci na vnější i vnitřní vývojové trendy přirozeně proměňují a rozvíjejí. Tyto změny mohou být pociťovány jako narušení řádu či svedení na nesprávnou cestu a zdroj těchto změn může proto být označen za existenční hrozbu. Také se ale může stát, že tyto změny budou akceptovány jako přirozený vývoj identity. Kvůli konzervativnímu charakteru identity lze vnější působení na identitu vždy vykreslit jako hrozbu, protože „pak už nebudeme sami sebou“. Sekuritizace soupeřících id</w:t>
      </w:r>
      <w:r w:rsidR="007D51F6">
        <w:rPr>
          <w:rFonts w:cs="Times New Roman"/>
          <w:szCs w:val="24"/>
        </w:rPr>
        <w:t>entit tedy závisí na tom, zda</w:t>
      </w:r>
      <w:r w:rsidRPr="004322D3">
        <w:rPr>
          <w:rFonts w:cs="Times New Roman"/>
          <w:szCs w:val="24"/>
        </w:rPr>
        <w:t xml:space="preserve"> nositelé dané kolektivní identity přistupují k jejímu utváření a zachování se spíše uzavřeným, nebo spíše otevřeným, nepředpojatým náhledem (Buzan, Waever, de Wilde 2005: 33).</w:t>
      </w:r>
      <w:r>
        <w:rPr>
          <w:rFonts w:cs="Times New Roman"/>
          <w:szCs w:val="24"/>
        </w:rPr>
        <w:t xml:space="preserve"> </w:t>
      </w:r>
      <w:r w:rsidR="005053F2">
        <w:rPr>
          <w:rFonts w:cs="Times New Roman"/>
          <w:szCs w:val="24"/>
        </w:rPr>
        <w:t>Společenský sektor, potažmo společenská bezpečnost, jsou v úzkém propojení s politickou bezpečností. Jedná se ovšem o dvě svébytné sféry (politická bezpečnost pokrývá organizační stabilitu států, systémů vlády a politických ideologií, ze kterých vlády a státy čerpají svoji legitimitu).</w:t>
      </w:r>
      <w:r w:rsidR="00D22D09">
        <w:rPr>
          <w:rFonts w:cs="Times New Roman"/>
          <w:szCs w:val="24"/>
        </w:rPr>
        <w:t xml:space="preserve"> Hranice státu a společnosti</w:t>
      </w:r>
      <w:r w:rsidR="00D21D38">
        <w:rPr>
          <w:rFonts w:cs="Times New Roman"/>
          <w:szCs w:val="24"/>
        </w:rPr>
        <w:t xml:space="preserve"> se překrývají jen velmi vzácně, jak dokládá např. situace kurdského etnika. To je jedním z důvodů, proč se společenskou bezpečností vážně zabývat.</w:t>
      </w:r>
      <w:r w:rsidR="00D22D09">
        <w:rPr>
          <w:rFonts w:cs="Times New Roman"/>
          <w:szCs w:val="24"/>
        </w:rPr>
        <w:t xml:space="preserve"> I kdyby se ale tyt</w:t>
      </w:r>
      <w:r w:rsidR="00B6664C">
        <w:rPr>
          <w:rFonts w:cs="Times New Roman"/>
          <w:szCs w:val="24"/>
        </w:rPr>
        <w:t>o hranice překrývaly, jednalo</w:t>
      </w:r>
      <w:r w:rsidR="00D22D09">
        <w:rPr>
          <w:rFonts w:cs="Times New Roman"/>
          <w:szCs w:val="24"/>
        </w:rPr>
        <w:t xml:space="preserve"> </w:t>
      </w:r>
      <w:r w:rsidR="00B6664C">
        <w:rPr>
          <w:rFonts w:cs="Times New Roman"/>
          <w:szCs w:val="24"/>
        </w:rPr>
        <w:t xml:space="preserve">by </w:t>
      </w:r>
      <w:r w:rsidR="00D22D09">
        <w:rPr>
          <w:rFonts w:cs="Times New Roman"/>
          <w:szCs w:val="24"/>
        </w:rPr>
        <w:t>se vždy o dvě odlišné věci</w:t>
      </w:r>
      <w:r w:rsidR="00B6664C">
        <w:rPr>
          <w:rFonts w:cs="Times New Roman"/>
          <w:szCs w:val="24"/>
        </w:rPr>
        <w:t xml:space="preserve"> (jejich logika by v pozici referenčních objektů fungovala odlišně)</w:t>
      </w:r>
      <w:r w:rsidR="00D22D09">
        <w:rPr>
          <w:rFonts w:cs="Times New Roman"/>
          <w:szCs w:val="24"/>
        </w:rPr>
        <w:t>. Stát má pevně vymezené teritoriální a formální členství, kdežto společenská integrace př</w:t>
      </w:r>
      <w:r w:rsidR="00B6664C">
        <w:rPr>
          <w:rFonts w:cs="Times New Roman"/>
          <w:szCs w:val="24"/>
        </w:rPr>
        <w:t>edstavuje zcela odlišný fenomén</w:t>
      </w:r>
      <w:r w:rsidR="00D22D09">
        <w:rPr>
          <w:rFonts w:cs="Times New Roman"/>
          <w:szCs w:val="24"/>
        </w:rPr>
        <w:t>–dochází k ní v malém i velkém měřítku a</w:t>
      </w:r>
      <w:r w:rsidR="002C3932">
        <w:rPr>
          <w:rFonts w:cs="Times New Roman"/>
          <w:szCs w:val="24"/>
        </w:rPr>
        <w:t xml:space="preserve"> tato</w:t>
      </w:r>
      <w:r w:rsidR="00D22D09">
        <w:rPr>
          <w:rFonts w:cs="Times New Roman"/>
          <w:szCs w:val="24"/>
        </w:rPr>
        <w:t xml:space="preserve"> prostorová dimenze význam někdy ztrácí. Z hlediska analýzy mezinárodní bezpečnosti jsou klíčem k porozumění společnosti ty ideje a zvyklosti, </w:t>
      </w:r>
      <w:r w:rsidR="00D22D09">
        <w:rPr>
          <w:rFonts w:cs="Times New Roman"/>
          <w:szCs w:val="24"/>
        </w:rPr>
        <w:lastRenderedPageBreak/>
        <w:t xml:space="preserve">jejichž prostřednictvím se jednotlivci identifikují jako členové určité sociální skupiny. Z toho vyplývá, že podstatou společnosti je tedy </w:t>
      </w:r>
      <w:r w:rsidR="00D22D09" w:rsidRPr="00D22D09">
        <w:rPr>
          <w:rFonts w:cs="Times New Roman"/>
          <w:i/>
          <w:szCs w:val="24"/>
        </w:rPr>
        <w:t>identita</w:t>
      </w:r>
      <w:r w:rsidR="00D22D09">
        <w:rPr>
          <w:rFonts w:cs="Times New Roman"/>
          <w:szCs w:val="24"/>
        </w:rPr>
        <w:t>, tzn. sebe</w:t>
      </w:r>
      <w:r w:rsidR="00952C72">
        <w:rPr>
          <w:rFonts w:cs="Times New Roman"/>
          <w:szCs w:val="24"/>
        </w:rPr>
        <w:t xml:space="preserve"> </w:t>
      </w:r>
      <w:r w:rsidR="00D22D09">
        <w:rPr>
          <w:rFonts w:cs="Times New Roman"/>
          <w:szCs w:val="24"/>
        </w:rPr>
        <w:t>pojetí komunit a jedinců</w:t>
      </w:r>
      <w:r w:rsidR="00952C72">
        <w:rPr>
          <w:rFonts w:cs="Times New Roman"/>
          <w:szCs w:val="24"/>
        </w:rPr>
        <w:t>, kteří se cháp</w:t>
      </w:r>
      <w:r w:rsidR="002C3932">
        <w:rPr>
          <w:rFonts w:cs="Times New Roman"/>
          <w:szCs w:val="24"/>
        </w:rPr>
        <w:t>o</w:t>
      </w:r>
      <w:r w:rsidR="00952C72">
        <w:rPr>
          <w:rFonts w:cs="Times New Roman"/>
          <w:szCs w:val="24"/>
        </w:rPr>
        <w:t>u jako členové daných společenství. Tyto identity nejsou totožné s politickými organizacemi, způsobilými vládnout, přestože jsou s nimi často velmi úzce provázány</w:t>
      </w:r>
      <w:r w:rsidR="002C3932">
        <w:rPr>
          <w:rFonts w:cs="Times New Roman"/>
          <w:szCs w:val="24"/>
        </w:rPr>
        <w:t xml:space="preserve"> (Buzan, Waever, de Wilde 2005: 139)</w:t>
      </w:r>
      <w:r w:rsidR="00952C72">
        <w:rPr>
          <w:rFonts w:cs="Times New Roman"/>
          <w:szCs w:val="24"/>
        </w:rPr>
        <w:t>.</w:t>
      </w:r>
    </w:p>
    <w:p w:rsidR="00126611" w:rsidRDefault="00126611" w:rsidP="00E4450A">
      <w:pPr>
        <w:spacing w:line="360" w:lineRule="auto"/>
        <w:ind w:firstLine="708"/>
        <w:jc w:val="both"/>
        <w:rPr>
          <w:rFonts w:cs="Times New Roman"/>
          <w:szCs w:val="24"/>
        </w:rPr>
      </w:pPr>
      <w:r>
        <w:rPr>
          <w:rFonts w:cs="Times New Roman"/>
          <w:szCs w:val="24"/>
        </w:rPr>
        <w:t xml:space="preserve">Pocit </w:t>
      </w:r>
      <w:r w:rsidRPr="00126611">
        <w:rPr>
          <w:rFonts w:cs="Times New Roman"/>
          <w:i/>
          <w:szCs w:val="24"/>
        </w:rPr>
        <w:t>společenského nebezpečí</w:t>
      </w:r>
      <w:r>
        <w:rPr>
          <w:rFonts w:cs="Times New Roman"/>
          <w:szCs w:val="24"/>
        </w:rPr>
        <w:t xml:space="preserve"> vzniká, jestliže společenství jakéhokoliv druhu označí možnost určitého vývoje (či určitý vývoj) za nebezpečný pro svou další existenci. Definice společenské bezpečnosti nepracuje s pojmem „národ“, ale s velkými soběstačnými skupinami se společnou identitou. Které jednotky do této definice patří v reálném světě</w:t>
      </w:r>
      <w:r w:rsidR="00B809EF">
        <w:rPr>
          <w:rFonts w:cs="Times New Roman"/>
          <w:szCs w:val="24"/>
        </w:rPr>
        <w:t>,</w:t>
      </w:r>
      <w:r>
        <w:rPr>
          <w:rFonts w:cs="Times New Roman"/>
          <w:szCs w:val="24"/>
        </w:rPr>
        <w:t xml:space="preserve"> je místně i časově proměnlivou záležitostí–např. v Evropě to mohou být národy, jinde ve světě se ale může jednat o etnické nebo náboženské skupiny. Koncept společenské bezpečnosti proto lze chápat také ve smyslu „identitární bezpečnosti“, čili bezpečnosti identity.</w:t>
      </w:r>
      <w:r w:rsidR="00AC7D4E">
        <w:rPr>
          <w:rFonts w:cs="Times New Roman"/>
          <w:szCs w:val="24"/>
        </w:rPr>
        <w:t xml:space="preserve"> Je však zajímavé, že i sociální podmínky jednotlivců mohou ovlivňovat proces jejich kolektivní identifikace, přesto nelze společenskou bezpečnost zaměňovat se sociálním zabezpečením. Z výše uvedeného mimo jiné plyne, že společnost není automaticky to samé, co národ (byť v některých případech být může). Některé národy se definují jako soubor osob žijících ve státě</w:t>
      </w:r>
      <w:r w:rsidR="00495932">
        <w:rPr>
          <w:rFonts w:cs="Times New Roman"/>
          <w:szCs w:val="24"/>
        </w:rPr>
        <w:t xml:space="preserve"> a projevujících mu svou loajalitu</w:t>
      </w:r>
      <w:r w:rsidR="00AC7D4E">
        <w:rPr>
          <w:rFonts w:cs="Times New Roman"/>
          <w:szCs w:val="24"/>
        </w:rPr>
        <w:t xml:space="preserve">, jiné </w:t>
      </w:r>
      <w:r w:rsidR="00495932">
        <w:rPr>
          <w:rFonts w:cs="Times New Roman"/>
          <w:szCs w:val="24"/>
        </w:rPr>
        <w:t>se chápou jako příslušníci entity, která sdílí stejný jazyk, kulturu, etnicitu apod. V prvním případě je emocionální závazek vztažen k neorganické politické entitě, ve druhém případě – a někdy také mezi soupeřícími skupinami v rámci jednoho státu – je např. etnické společenství „skutečného lidu x“ stavěno do protikladu</w:t>
      </w:r>
      <w:r w:rsidR="00AC7D4E">
        <w:rPr>
          <w:rFonts w:cs="Times New Roman"/>
          <w:szCs w:val="24"/>
        </w:rPr>
        <w:t xml:space="preserve"> </w:t>
      </w:r>
      <w:r w:rsidR="00495932">
        <w:rPr>
          <w:rFonts w:cs="Times New Roman"/>
          <w:szCs w:val="24"/>
        </w:rPr>
        <w:t xml:space="preserve">ke skupině všech osob, obývajících dané území. </w:t>
      </w:r>
      <w:r w:rsidR="00AC7D4E">
        <w:rPr>
          <w:rFonts w:cs="Times New Roman"/>
          <w:szCs w:val="24"/>
        </w:rPr>
        <w:t>Stejně tak nelze postavit rovnítko mezi společnost a obyvatelstvo státu</w:t>
      </w:r>
      <w:r w:rsidR="00522B85">
        <w:rPr>
          <w:rFonts w:cs="Times New Roman"/>
          <w:szCs w:val="24"/>
        </w:rPr>
        <w:t xml:space="preserve"> (súdánská společnost je obyvatelstvo Súdánu sestávající z více společenských jednotek–Arabové, Afričané ad.). Autoři proto pojem „společenský“ užívají pro entitu, s níž se jednotlivci identifikují </w:t>
      </w:r>
      <w:r w:rsidR="00774BD1">
        <w:rPr>
          <w:rFonts w:cs="Times New Roman"/>
          <w:szCs w:val="24"/>
        </w:rPr>
        <w:t xml:space="preserve">(Buzan, Waever, de Wilde 2005: </w:t>
      </w:r>
      <w:r w:rsidR="00522B85">
        <w:rPr>
          <w:rFonts w:cs="Times New Roman"/>
          <w:szCs w:val="24"/>
        </w:rPr>
        <w:t>140).</w:t>
      </w:r>
    </w:p>
    <w:p w:rsidR="00C95C32" w:rsidRDefault="00C95C32" w:rsidP="00E4450A">
      <w:pPr>
        <w:spacing w:line="360" w:lineRule="auto"/>
        <w:ind w:firstLine="708"/>
        <w:jc w:val="both"/>
        <w:rPr>
          <w:rFonts w:cs="Times New Roman"/>
          <w:i/>
          <w:szCs w:val="24"/>
        </w:rPr>
      </w:pPr>
      <w:r>
        <w:rPr>
          <w:rFonts w:cs="Times New Roman"/>
          <w:szCs w:val="24"/>
        </w:rPr>
        <w:t>Společenstvím tedy může být národ, ale jen pokud se s ním lidé</w:t>
      </w:r>
      <w:r w:rsidR="001C5C06">
        <w:rPr>
          <w:rFonts w:cs="Times New Roman"/>
          <w:szCs w:val="24"/>
        </w:rPr>
        <w:t xml:space="preserve"> identifikují. Autoři mluví o sebeutvářených</w:t>
      </w:r>
      <w:r>
        <w:rPr>
          <w:rFonts w:cs="Times New Roman"/>
          <w:szCs w:val="24"/>
        </w:rPr>
        <w:t xml:space="preserve"> </w:t>
      </w:r>
      <w:r w:rsidRPr="001C5C06">
        <w:rPr>
          <w:rFonts w:cs="Times New Roman"/>
          <w:i/>
          <w:szCs w:val="24"/>
        </w:rPr>
        <w:t>imagined</w:t>
      </w:r>
      <w:r>
        <w:rPr>
          <w:rFonts w:cs="Times New Roman"/>
          <w:szCs w:val="24"/>
        </w:rPr>
        <w:t xml:space="preserve"> </w:t>
      </w:r>
      <w:r w:rsidRPr="001C5C06">
        <w:rPr>
          <w:rFonts w:cs="Times New Roman"/>
          <w:i/>
          <w:szCs w:val="24"/>
        </w:rPr>
        <w:t>communities</w:t>
      </w:r>
      <w:r>
        <w:rPr>
          <w:rStyle w:val="Znakapoznpodarou"/>
          <w:rFonts w:cs="Times New Roman"/>
          <w:szCs w:val="24"/>
        </w:rPr>
        <w:footnoteReference w:id="5"/>
      </w:r>
      <w:r w:rsidR="001C5C06">
        <w:rPr>
          <w:rFonts w:cs="Times New Roman"/>
          <w:szCs w:val="24"/>
        </w:rPr>
        <w:t xml:space="preserve">. Ohrožení identity je vždy a bez výjimky založeno na </w:t>
      </w:r>
      <w:r w:rsidR="001C5C06" w:rsidRPr="001C5C06">
        <w:rPr>
          <w:rFonts w:cs="Times New Roman"/>
          <w:i/>
          <w:szCs w:val="24"/>
        </w:rPr>
        <w:t>konstrukci</w:t>
      </w:r>
      <w:r w:rsidR="001C5C06">
        <w:rPr>
          <w:rFonts w:cs="Times New Roman"/>
          <w:szCs w:val="24"/>
        </w:rPr>
        <w:t xml:space="preserve"> něčeho, co ohrožuje „nás“ a často tímto přispívá ke konstrukci a reprodukci tohoto „my“. Vznik konfliktu často závi</w:t>
      </w:r>
      <w:r w:rsidR="00B809EF">
        <w:rPr>
          <w:rFonts w:cs="Times New Roman"/>
          <w:szCs w:val="24"/>
        </w:rPr>
        <w:t>s</w:t>
      </w:r>
      <w:r w:rsidR="001C5C06">
        <w:rPr>
          <w:rFonts w:cs="Times New Roman"/>
          <w:szCs w:val="24"/>
        </w:rPr>
        <w:t>í na tom, která ze soupeřících definic identity získá ve společnosti navrch (pokud by ruskou identitu definovali slavjanofilové či euroasia</w:t>
      </w:r>
      <w:r w:rsidR="00583363">
        <w:rPr>
          <w:rFonts w:cs="Times New Roman"/>
          <w:szCs w:val="24"/>
        </w:rPr>
        <w:t>nisté</w:t>
      </w:r>
      <w:r w:rsidR="001C5C06">
        <w:rPr>
          <w:rFonts w:cs="Times New Roman"/>
          <w:szCs w:val="24"/>
        </w:rPr>
        <w:t xml:space="preserve"> a Rusko by se definovalo jako západní země, vznikl by pravděpodobně konflikt).</w:t>
      </w:r>
      <w:r w:rsidR="00C367AC">
        <w:rPr>
          <w:rFonts w:cs="Times New Roman"/>
          <w:szCs w:val="24"/>
        </w:rPr>
        <w:t xml:space="preserve"> </w:t>
      </w:r>
      <w:r w:rsidR="00A0771B">
        <w:rPr>
          <w:rFonts w:cs="Times New Roman"/>
          <w:szCs w:val="24"/>
        </w:rPr>
        <w:t>Dále je v knize uvedeno</w:t>
      </w:r>
      <w:r w:rsidR="00C367AC">
        <w:rPr>
          <w:rFonts w:cs="Times New Roman"/>
          <w:szCs w:val="24"/>
        </w:rPr>
        <w:t xml:space="preserve">, že agendu společenské bezpečnosti v různých dobách </w:t>
      </w:r>
      <w:r w:rsidR="00C367AC">
        <w:rPr>
          <w:rFonts w:cs="Times New Roman"/>
          <w:szCs w:val="24"/>
        </w:rPr>
        <w:lastRenderedPageBreak/>
        <w:t>určovali různí aktéři. Zároveň vyjmenovávají nejběžnější témata spojená s jejím ohrožením</w:t>
      </w:r>
      <w:r w:rsidR="007A7424">
        <w:rPr>
          <w:rFonts w:cs="Times New Roman"/>
          <w:szCs w:val="24"/>
        </w:rPr>
        <w:t xml:space="preserve">: </w:t>
      </w:r>
      <w:r w:rsidR="007A7424" w:rsidRPr="007A7424">
        <w:rPr>
          <w:rFonts w:cs="Times New Roman"/>
          <w:i/>
          <w:szCs w:val="24"/>
        </w:rPr>
        <w:t>1) Migrace, 2) Horizontální soupeření, 3) Vertikální soupeření</w:t>
      </w:r>
      <w:r w:rsidR="007A7424">
        <w:rPr>
          <w:rFonts w:cs="Times New Roman"/>
          <w:i/>
          <w:szCs w:val="24"/>
        </w:rPr>
        <w:t>.</w:t>
      </w:r>
    </w:p>
    <w:p w:rsidR="007A7424" w:rsidRDefault="003A0767" w:rsidP="00E4450A">
      <w:pPr>
        <w:spacing w:line="360" w:lineRule="auto"/>
        <w:ind w:firstLine="708"/>
        <w:jc w:val="both"/>
        <w:rPr>
          <w:rFonts w:cs="Times New Roman"/>
          <w:szCs w:val="24"/>
        </w:rPr>
      </w:pPr>
      <w:r>
        <w:rPr>
          <w:rFonts w:cs="Times New Roman"/>
          <w:szCs w:val="24"/>
        </w:rPr>
        <w:t xml:space="preserve">1) </w:t>
      </w:r>
      <w:r w:rsidR="009D6F81">
        <w:rPr>
          <w:rFonts w:cs="Times New Roman"/>
          <w:szCs w:val="24"/>
        </w:rPr>
        <w:t>Skupina o</w:t>
      </w:r>
      <w:r w:rsidR="00D96367">
        <w:rPr>
          <w:rFonts w:cs="Times New Roman"/>
          <w:szCs w:val="24"/>
        </w:rPr>
        <w:t>sob X je</w:t>
      </w:r>
      <w:r>
        <w:rPr>
          <w:rFonts w:cs="Times New Roman"/>
          <w:szCs w:val="24"/>
        </w:rPr>
        <w:t xml:space="preserve"> přetížen</w:t>
      </w:r>
      <w:r w:rsidR="00D96367">
        <w:rPr>
          <w:rFonts w:cs="Times New Roman"/>
          <w:szCs w:val="24"/>
        </w:rPr>
        <w:t>a</w:t>
      </w:r>
      <w:r>
        <w:rPr>
          <w:rFonts w:cs="Times New Roman"/>
          <w:szCs w:val="24"/>
        </w:rPr>
        <w:t xml:space="preserve"> migranty Y. Obyvatelstvo je najednou tvořeno někým jiným (Číňané v Tibetu, Rusové v Estonsku).</w:t>
      </w:r>
    </w:p>
    <w:p w:rsidR="009D6F81" w:rsidRDefault="00CD6AD8" w:rsidP="00E4450A">
      <w:pPr>
        <w:spacing w:line="360" w:lineRule="auto"/>
        <w:ind w:firstLine="708"/>
        <w:jc w:val="both"/>
        <w:rPr>
          <w:rFonts w:cs="Times New Roman"/>
          <w:szCs w:val="24"/>
        </w:rPr>
      </w:pPr>
      <w:r>
        <w:rPr>
          <w:rFonts w:cs="Times New Roman"/>
          <w:szCs w:val="24"/>
        </w:rPr>
        <w:t>2) Přestože na území stále žijí osoby X, kvůli převažujícímu jazykovému a kulturnímu vlivu společenství Y musí měnit svůj způsob života (obavy Quebečanů z anglofonní Kanady, obava Kanady z amerikanizace).</w:t>
      </w:r>
    </w:p>
    <w:p w:rsidR="00CD6AD8" w:rsidRDefault="00CD6AD8" w:rsidP="00E4450A">
      <w:pPr>
        <w:spacing w:line="360" w:lineRule="auto"/>
        <w:ind w:firstLine="708"/>
        <w:jc w:val="both"/>
        <w:rPr>
          <w:rFonts w:cs="Times New Roman"/>
          <w:szCs w:val="24"/>
        </w:rPr>
      </w:pPr>
      <w:r>
        <w:rPr>
          <w:rFonts w:cs="Times New Roman"/>
          <w:szCs w:val="24"/>
        </w:rPr>
        <w:t>3) lidé se přestanou vnímat jako komunita X buď v důsledku integračního politického projektu (</w:t>
      </w:r>
      <w:r w:rsidR="00985D24">
        <w:rPr>
          <w:rFonts w:cs="Times New Roman"/>
          <w:szCs w:val="24"/>
        </w:rPr>
        <w:t>EU</w:t>
      </w:r>
      <w:r>
        <w:rPr>
          <w:rFonts w:cs="Times New Roman"/>
          <w:szCs w:val="24"/>
        </w:rPr>
        <w:t xml:space="preserve">, Jugoslávie), nebo naopak vlivem separatistického „regionalistického“ projektu </w:t>
      </w:r>
      <w:r w:rsidR="00D96367">
        <w:rPr>
          <w:rFonts w:cs="Times New Roman"/>
          <w:szCs w:val="24"/>
        </w:rPr>
        <w:t>(Quebec, Katalánsko, Kurdistán),</w:t>
      </w:r>
      <w:r w:rsidR="00073A5C">
        <w:rPr>
          <w:rFonts w:cs="Times New Roman"/>
          <w:szCs w:val="24"/>
        </w:rPr>
        <w:t xml:space="preserve"> </w:t>
      </w:r>
      <w:r w:rsidR="00D96367">
        <w:rPr>
          <w:rFonts w:cs="Times New Roman"/>
          <w:szCs w:val="24"/>
        </w:rPr>
        <w:t>k</w:t>
      </w:r>
      <w:r w:rsidR="00073A5C">
        <w:rPr>
          <w:rFonts w:cs="Times New Roman"/>
          <w:szCs w:val="24"/>
        </w:rPr>
        <w:t>terý je nutí buď k </w:t>
      </w:r>
      <w:r w:rsidR="00C175FF">
        <w:rPr>
          <w:rFonts w:cs="Times New Roman"/>
          <w:szCs w:val="24"/>
        </w:rPr>
        <w:t>inkluzivnějšímu, nebo</w:t>
      </w:r>
      <w:r w:rsidR="00073A5C">
        <w:rPr>
          <w:rFonts w:cs="Times New Roman"/>
          <w:szCs w:val="24"/>
        </w:rPr>
        <w:t xml:space="preserve"> exkluzivnějšímu pojetí své identity. Vertikální soupeření je to v tom smyslu, že jádrem sporu je velikost identitárních sfér, resp. jelikož identita je vždy rozprostřena mezi několik soustředěných sfér, je to otázka, na kterou z těchto sfér položit důraz (Buzan, Waever, de Wilde 2005: 141).</w:t>
      </w:r>
    </w:p>
    <w:p w:rsidR="001278C7" w:rsidRDefault="001278C7" w:rsidP="00E4450A">
      <w:pPr>
        <w:spacing w:line="360" w:lineRule="auto"/>
        <w:ind w:firstLine="708"/>
        <w:jc w:val="both"/>
        <w:rPr>
          <w:rFonts w:cs="Times New Roman"/>
          <w:szCs w:val="24"/>
        </w:rPr>
      </w:pPr>
      <w:r>
        <w:rPr>
          <w:rFonts w:cs="Times New Roman"/>
          <w:szCs w:val="24"/>
        </w:rPr>
        <w:t xml:space="preserve">Čtvrtým tématem by mohl být úbytek obyvatelstva, ať už v důsledku epidemie, války, hladomoru, přírodní katastrofy, nebo řízené genocidy. Ten zde ale nebudu blíže rozvádět, protože ve své práci se nepotýkám s případem úbytku obyvatelstva, ale s případem protestů proti režimu a jeho přežitím. </w:t>
      </w:r>
      <w:r w:rsidR="00D96367">
        <w:rPr>
          <w:rFonts w:cs="Times New Roman"/>
          <w:szCs w:val="24"/>
        </w:rPr>
        <w:t xml:space="preserve">Ze stejného důvodu se již dále nebudu zabývat ani migrací. </w:t>
      </w:r>
      <w:r>
        <w:rPr>
          <w:rFonts w:cs="Times New Roman"/>
          <w:szCs w:val="24"/>
        </w:rPr>
        <w:t>Výše uvedené tři hlavní případy ohrožení identity se mohou vzájemně prolínat a ko</w:t>
      </w:r>
      <w:r w:rsidR="008A6E72">
        <w:rPr>
          <w:rFonts w:cs="Times New Roman"/>
          <w:szCs w:val="24"/>
        </w:rPr>
        <w:t xml:space="preserve">mbinovat, mohou být zamýšlené, </w:t>
      </w:r>
      <w:r>
        <w:rPr>
          <w:rFonts w:cs="Times New Roman"/>
          <w:szCs w:val="24"/>
        </w:rPr>
        <w:t xml:space="preserve">programové </w:t>
      </w:r>
      <w:r w:rsidR="008A6E72">
        <w:rPr>
          <w:rFonts w:cs="Times New Roman"/>
          <w:szCs w:val="24"/>
        </w:rPr>
        <w:t>a</w:t>
      </w:r>
      <w:r>
        <w:rPr>
          <w:rFonts w:cs="Times New Roman"/>
          <w:szCs w:val="24"/>
        </w:rPr>
        <w:t xml:space="preserve"> politické, nebo též nezamýšlené a </w:t>
      </w:r>
      <w:r w:rsidRPr="008A6E72">
        <w:rPr>
          <w:rFonts w:cs="Times New Roman"/>
          <w:szCs w:val="24"/>
        </w:rPr>
        <w:t>strukturální</w:t>
      </w:r>
      <w:r>
        <w:rPr>
          <w:rFonts w:cs="Times New Roman"/>
          <w:szCs w:val="24"/>
        </w:rPr>
        <w:t>.</w:t>
      </w:r>
      <w:r w:rsidR="00A448BA">
        <w:rPr>
          <w:rFonts w:cs="Times New Roman"/>
          <w:szCs w:val="24"/>
        </w:rPr>
        <w:t xml:space="preserve"> </w:t>
      </w:r>
      <w:r w:rsidR="004462BC" w:rsidRPr="004462BC">
        <w:rPr>
          <w:rFonts w:cs="Times New Roman"/>
          <w:szCs w:val="24"/>
        </w:rPr>
        <w:t>Demokr</w:t>
      </w:r>
      <w:r w:rsidR="004462BC">
        <w:rPr>
          <w:rFonts w:cs="Times New Roman"/>
          <w:szCs w:val="24"/>
        </w:rPr>
        <w:t xml:space="preserve">atické i imperiální </w:t>
      </w:r>
      <w:r w:rsidR="00C42C06">
        <w:rPr>
          <w:rFonts w:cs="Times New Roman"/>
          <w:szCs w:val="24"/>
        </w:rPr>
        <w:t xml:space="preserve">integrační </w:t>
      </w:r>
      <w:r w:rsidR="004462BC">
        <w:rPr>
          <w:rFonts w:cs="Times New Roman"/>
          <w:szCs w:val="24"/>
        </w:rPr>
        <w:t xml:space="preserve">projekty, usilující o vytváření společné kultury v souladu se zájmy státu, se mohou pokusit o získání kontroly nad některou ze součástí aparátu kulturní reprodukce (školy, církve, jazyková práva apod.), nebo přímo nad celou touto mašinérií. V případě represivnějších režimů mohou být menšiny připraveny o schopnost vlastní kulturní reprodukce–společenská většina formuje prostřednictvím státního aparátu vzdělávací systém </w:t>
      </w:r>
      <w:r w:rsidR="00F4293D">
        <w:rPr>
          <w:rFonts w:cs="Times New Roman"/>
          <w:szCs w:val="24"/>
        </w:rPr>
        <w:t xml:space="preserve">a </w:t>
      </w:r>
      <w:r w:rsidR="004462BC">
        <w:rPr>
          <w:rFonts w:cs="Times New Roman"/>
          <w:szCs w:val="24"/>
        </w:rPr>
        <w:t>mediální prostor ve prospěch většinové kultury.</w:t>
      </w:r>
      <w:r w:rsidR="00C42C06">
        <w:rPr>
          <w:rFonts w:cs="Times New Roman"/>
          <w:szCs w:val="24"/>
        </w:rPr>
        <w:t xml:space="preserve"> Boj o identitu se pak odehrává buď a) v srdcích a myslích lidí, nebo b) v reálném hmatatelném světě. V případě a) hrozí konverze, tzn., že lidé se začnou cítit někým jiným. V případě b) bude identita závislá na politických rozhodnutích snažících se znesnadnit její reprodukci.</w:t>
      </w:r>
      <w:r w:rsidR="00F1661F">
        <w:rPr>
          <w:rFonts w:cs="Times New Roman"/>
          <w:szCs w:val="24"/>
        </w:rPr>
        <w:t xml:space="preserve"> Společnost se tomuto může bránit: 1)</w:t>
      </w:r>
      <w:r w:rsidR="00266868">
        <w:rPr>
          <w:rFonts w:cs="Times New Roman"/>
          <w:szCs w:val="24"/>
        </w:rPr>
        <w:t xml:space="preserve"> prostřednictvím kroků a aktivit, které podniká samo ohrožené společenství; 2) snahou prosadit sporné téma do agendy státu. V prvním případě se ohrožené společenství může uchýlit k: a) k získání převahy ve vládním systému (apartheid v</w:t>
      </w:r>
      <w:r w:rsidR="008246C2">
        <w:rPr>
          <w:rFonts w:cs="Times New Roman"/>
          <w:szCs w:val="24"/>
        </w:rPr>
        <w:t> Republice Jižní Afrika</w:t>
      </w:r>
      <w:r w:rsidR="00266868">
        <w:rPr>
          <w:rFonts w:cs="Times New Roman"/>
          <w:szCs w:val="24"/>
        </w:rPr>
        <w:t>), b) vytvoření své vlastní vlády (Slovinci po rozpadu Jugoslávie</w:t>
      </w:r>
      <w:r w:rsidR="00266868" w:rsidRPr="00CF3B68">
        <w:rPr>
          <w:rFonts w:cs="Times New Roman"/>
          <w:szCs w:val="24"/>
        </w:rPr>
        <w:t>), c) dosažení toho, aby do jeho vnitřního fungování vlády nezasahovaly</w:t>
      </w:r>
      <w:r w:rsidR="00266868">
        <w:rPr>
          <w:rFonts w:cs="Times New Roman"/>
          <w:szCs w:val="24"/>
        </w:rPr>
        <w:t xml:space="preserve"> (židé ve středověké Evropě</w:t>
      </w:r>
      <w:r w:rsidR="00B957DC">
        <w:rPr>
          <w:rFonts w:cs="Times New Roman"/>
          <w:szCs w:val="24"/>
        </w:rPr>
        <w:t>) (Buzan, Waever, de Wilde 2005: 142–143).</w:t>
      </w:r>
    </w:p>
    <w:p w:rsidR="005C7610" w:rsidRPr="00041F7E" w:rsidRDefault="00E141B6" w:rsidP="00E4450A">
      <w:pPr>
        <w:spacing w:line="360" w:lineRule="auto"/>
        <w:ind w:firstLine="708"/>
        <w:jc w:val="both"/>
        <w:rPr>
          <w:rFonts w:cs="Times New Roman"/>
          <w:szCs w:val="24"/>
        </w:rPr>
      </w:pPr>
      <w:r w:rsidRPr="008B5146">
        <w:rPr>
          <w:rFonts w:cs="Times New Roman"/>
          <w:szCs w:val="24"/>
        </w:rPr>
        <w:lastRenderedPageBreak/>
        <w:t>Referenčními objekty jsou ve společenském sektor</w:t>
      </w:r>
      <w:r w:rsidR="006D614B" w:rsidRPr="008B5146">
        <w:rPr>
          <w:rFonts w:cs="Times New Roman"/>
          <w:szCs w:val="24"/>
        </w:rPr>
        <w:t>u</w:t>
      </w:r>
      <w:r w:rsidRPr="008B5146">
        <w:rPr>
          <w:rFonts w:cs="Times New Roman"/>
          <w:szCs w:val="24"/>
        </w:rPr>
        <w:t xml:space="preserve"> jakékoliv větší skupiny, jimž jejich podřízené subjekty prokazují loajalitu a oddanost v takové podobě a míře, která zakládá společensky přesvědčivý argument, že tato společná identita (toto „my“) je ohr</w:t>
      </w:r>
      <w:r w:rsidR="006D614B" w:rsidRPr="008B5146">
        <w:rPr>
          <w:rFonts w:cs="Times New Roman"/>
          <w:szCs w:val="24"/>
        </w:rPr>
        <w:t>o</w:t>
      </w:r>
      <w:r w:rsidRPr="008B5146">
        <w:rPr>
          <w:rFonts w:cs="Times New Roman"/>
          <w:szCs w:val="24"/>
        </w:rPr>
        <w:t>žena. Musí pak být ohrožena právě na své identitě.</w:t>
      </w:r>
      <w:r>
        <w:rPr>
          <w:rFonts w:cs="Times New Roman"/>
          <w:szCs w:val="24"/>
        </w:rPr>
        <w:t xml:space="preserve"> Dnes jsou nejčastějšími referenčními objekty kmeny, klany, </w:t>
      </w:r>
      <w:r w:rsidRPr="00041F7E">
        <w:rPr>
          <w:rFonts w:cs="Times New Roman"/>
          <w:szCs w:val="24"/>
        </w:rPr>
        <w:t>národy (a národu podobné etnické skupiny, někdy označované jako menšiny), civilizace, náboženské systémy a rasy.</w:t>
      </w:r>
      <w:r w:rsidR="00100EB7" w:rsidRPr="00041F7E">
        <w:rPr>
          <w:rFonts w:cs="Times New Roman"/>
          <w:szCs w:val="24"/>
        </w:rPr>
        <w:t xml:space="preserve"> V některých případech se stává, že se hranice státu a národa překrývají. </w:t>
      </w:r>
      <w:r w:rsidR="00852EF3" w:rsidRPr="00041F7E">
        <w:rPr>
          <w:rFonts w:cs="Times New Roman"/>
          <w:szCs w:val="24"/>
        </w:rPr>
        <w:t>Při vymezení a hodnocení konfliktní situace hrají významnou roli média</w:t>
      </w:r>
      <w:r w:rsidR="00942BB8" w:rsidRPr="00041F7E">
        <w:rPr>
          <w:rFonts w:cs="Times New Roman"/>
          <w:szCs w:val="24"/>
        </w:rPr>
        <w:t>. Ta situaci často zjednodušují a k interpretaci využívají náboženské či etnické kategorie.</w:t>
      </w:r>
      <w:r w:rsidR="004B1791" w:rsidRPr="00041F7E">
        <w:rPr>
          <w:rFonts w:cs="Times New Roman"/>
          <w:szCs w:val="24"/>
        </w:rPr>
        <w:t xml:space="preserve"> </w:t>
      </w:r>
      <w:r w:rsidR="004B1791" w:rsidRPr="00844BB0">
        <w:rPr>
          <w:rFonts w:cs="Times New Roman"/>
          <w:szCs w:val="24"/>
        </w:rPr>
        <w:t xml:space="preserve">Dále autoři hovoří </w:t>
      </w:r>
      <w:r w:rsidR="00BF0A62" w:rsidRPr="00844BB0">
        <w:rPr>
          <w:rFonts w:cs="Times New Roman"/>
          <w:szCs w:val="24"/>
        </w:rPr>
        <w:t>o náboženské sebeidentifikaci–</w:t>
      </w:r>
      <w:r w:rsidR="004B1791" w:rsidRPr="00844BB0">
        <w:rPr>
          <w:rFonts w:cs="Times New Roman"/>
          <w:szCs w:val="24"/>
        </w:rPr>
        <w:t>ta často vychází z učení některého oficiálního či polooficiálního (a nezřídka z jiných stran napadaného) náboženského vůdce, který si nárokuje právo hovořit jménem celé náboženské komunity. V různých světových náboženstvích existují různé stupně uznání a formalizace nadřazené autority, což umožňuje lokálním vůdcům mluvit jménem celé náboženské obce</w:t>
      </w:r>
      <w:r w:rsidR="006D614B" w:rsidRPr="00041F7E">
        <w:rPr>
          <w:rFonts w:cs="Times New Roman"/>
          <w:szCs w:val="24"/>
        </w:rPr>
        <w:t xml:space="preserve"> </w:t>
      </w:r>
      <w:r w:rsidR="004B1791" w:rsidRPr="00041F7E">
        <w:rPr>
          <w:rFonts w:cs="Times New Roman"/>
          <w:szCs w:val="24"/>
        </w:rPr>
        <w:t xml:space="preserve">(Buzan, Waever, de Wilde 2005: 143–145). </w:t>
      </w:r>
    </w:p>
    <w:p w:rsidR="00FB4247" w:rsidRDefault="005D5499" w:rsidP="00383DB4">
      <w:pPr>
        <w:spacing w:line="360" w:lineRule="auto"/>
        <w:ind w:firstLine="708"/>
        <w:jc w:val="both"/>
        <w:rPr>
          <w:rFonts w:cs="Times New Roman"/>
          <w:szCs w:val="24"/>
        </w:rPr>
      </w:pPr>
      <w:r>
        <w:rPr>
          <w:rFonts w:cs="Times New Roman"/>
          <w:szCs w:val="24"/>
        </w:rPr>
        <w:t>Vraťme se nyní k horizontální</w:t>
      </w:r>
      <w:r w:rsidR="0041035E">
        <w:rPr>
          <w:rFonts w:cs="Times New Roman"/>
          <w:szCs w:val="24"/>
        </w:rPr>
        <w:t>mu</w:t>
      </w:r>
      <w:r>
        <w:rPr>
          <w:rFonts w:cs="Times New Roman"/>
          <w:szCs w:val="24"/>
        </w:rPr>
        <w:t xml:space="preserve"> a vertikální</w:t>
      </w:r>
      <w:r w:rsidR="0041035E">
        <w:rPr>
          <w:rFonts w:cs="Times New Roman"/>
          <w:szCs w:val="24"/>
        </w:rPr>
        <w:t>mu</w:t>
      </w:r>
      <w:r>
        <w:rPr>
          <w:rFonts w:cs="Times New Roman"/>
          <w:szCs w:val="24"/>
        </w:rPr>
        <w:t xml:space="preserve"> soupeření</w:t>
      </w:r>
      <w:r w:rsidR="0041035E">
        <w:rPr>
          <w:rFonts w:cs="Times New Roman"/>
          <w:szCs w:val="24"/>
        </w:rPr>
        <w:t xml:space="preserve"> a to</w:t>
      </w:r>
      <w:r>
        <w:rPr>
          <w:rFonts w:cs="Times New Roman"/>
          <w:szCs w:val="24"/>
        </w:rPr>
        <w:t xml:space="preserve"> v rámci spektra od záměrných až po strukturálně podnícené hrozby</w:t>
      </w:r>
      <w:r w:rsidR="0041035E">
        <w:rPr>
          <w:rFonts w:cs="Times New Roman"/>
          <w:szCs w:val="24"/>
        </w:rPr>
        <w:t xml:space="preserve">. </w:t>
      </w:r>
      <w:r w:rsidRPr="008B2C68">
        <w:rPr>
          <w:rFonts w:cs="Times New Roman"/>
          <w:szCs w:val="24"/>
        </w:rPr>
        <w:t>K vertikálnímu soupeření může docházet např. při politické integraci (</w:t>
      </w:r>
      <w:r w:rsidR="00985D24" w:rsidRPr="008B2C68">
        <w:rPr>
          <w:rFonts w:cs="Times New Roman"/>
          <w:szCs w:val="24"/>
        </w:rPr>
        <w:t>EU</w:t>
      </w:r>
      <w:r w:rsidRPr="008B2C68">
        <w:rPr>
          <w:rFonts w:cs="Times New Roman"/>
          <w:szCs w:val="24"/>
        </w:rPr>
        <w:t>)</w:t>
      </w:r>
      <w:r w:rsidR="00A4567E">
        <w:rPr>
          <w:rFonts w:cs="Times New Roman"/>
          <w:szCs w:val="24"/>
        </w:rPr>
        <w:t xml:space="preserve"> nebo v případě snah o oddělení či odtržení (Jugoslávie). Fragmentace a integrace mohou probíhat současně (podpora projektům substátní identity v rámci integrace </w:t>
      </w:r>
      <w:r w:rsidR="00985D24">
        <w:rPr>
          <w:rFonts w:cs="Times New Roman"/>
          <w:szCs w:val="24"/>
        </w:rPr>
        <w:t>EU</w:t>
      </w:r>
      <w:r w:rsidR="00A4567E">
        <w:rPr>
          <w:rFonts w:cs="Times New Roman"/>
          <w:szCs w:val="24"/>
        </w:rPr>
        <w:t xml:space="preserve">–Katalánsko, Skotsko). </w:t>
      </w:r>
      <w:r w:rsidR="00A4567E" w:rsidRPr="008B2C68">
        <w:rPr>
          <w:rFonts w:cs="Times New Roman"/>
          <w:szCs w:val="24"/>
        </w:rPr>
        <w:t>Horizontální soupeření probíhá na všech úrovních. Menšiny v rámci národních států se obávají ničivého vlivu dominantní</w:t>
      </w:r>
      <w:r w:rsidR="003C2849" w:rsidRPr="008B2C68">
        <w:rPr>
          <w:rFonts w:cs="Times New Roman"/>
          <w:szCs w:val="24"/>
        </w:rPr>
        <w:t xml:space="preserve"> kultury</w:t>
      </w:r>
      <w:r w:rsidR="003C2849">
        <w:rPr>
          <w:rFonts w:cs="Times New Roman"/>
          <w:szCs w:val="24"/>
        </w:rPr>
        <w:t>, menší či kulturně slabší země jsou znepokojeny vlivem jejich sousedů a v globální rovině se může projevit i střet civilizací (obava islámských zemí z amerikanizace). Úvahy o záměrně podněcovaných a především násil</w:t>
      </w:r>
      <w:r w:rsidR="009D48A2">
        <w:rPr>
          <w:rFonts w:cs="Times New Roman"/>
          <w:szCs w:val="24"/>
        </w:rPr>
        <w:t xml:space="preserve">ných hrozbách se obvykle stáčí </w:t>
      </w:r>
      <w:r w:rsidR="003C2849">
        <w:rPr>
          <w:rFonts w:cs="Times New Roman"/>
          <w:szCs w:val="24"/>
        </w:rPr>
        <w:t>k </w:t>
      </w:r>
      <w:r w:rsidR="009D48A2">
        <w:rPr>
          <w:rFonts w:cs="Times New Roman"/>
          <w:szCs w:val="24"/>
        </w:rPr>
        <w:t>napětí mezi projekty integrace</w:t>
      </w:r>
      <w:r w:rsidR="003C2849">
        <w:rPr>
          <w:rFonts w:cs="Times New Roman"/>
          <w:szCs w:val="24"/>
        </w:rPr>
        <w:t xml:space="preserve"> státu a zájmy minorit</w:t>
      </w:r>
      <w:r w:rsidR="00383DB4">
        <w:rPr>
          <w:rFonts w:cs="Times New Roman"/>
          <w:szCs w:val="24"/>
        </w:rPr>
        <w:t>.</w:t>
      </w:r>
      <w:r w:rsidR="003C2849">
        <w:rPr>
          <w:rFonts w:cs="Times New Roman"/>
          <w:szCs w:val="24"/>
        </w:rPr>
        <w:t xml:space="preserve"> </w:t>
      </w:r>
      <w:r w:rsidR="009F6C30">
        <w:rPr>
          <w:rFonts w:cs="Times New Roman"/>
          <w:szCs w:val="24"/>
        </w:rPr>
        <w:t xml:space="preserve">Po vhledu do fungování dynamiky společenského sektoru se autoři </w:t>
      </w:r>
      <w:r w:rsidR="00697126">
        <w:rPr>
          <w:rFonts w:cs="Times New Roman"/>
          <w:szCs w:val="24"/>
        </w:rPr>
        <w:t xml:space="preserve">díla </w:t>
      </w:r>
      <w:r w:rsidR="009F6C30">
        <w:rPr>
          <w:rFonts w:cs="Times New Roman"/>
          <w:szCs w:val="24"/>
        </w:rPr>
        <w:t>dostávají k popisu jednotlivých regionů, přičemž upozorňu</w:t>
      </w:r>
      <w:r w:rsidR="009D48A2">
        <w:rPr>
          <w:rFonts w:cs="Times New Roman"/>
          <w:szCs w:val="24"/>
        </w:rPr>
        <w:t>jí, že k</w:t>
      </w:r>
      <w:r w:rsidR="009F6C30">
        <w:rPr>
          <w:rFonts w:cs="Times New Roman"/>
          <w:szCs w:val="24"/>
        </w:rPr>
        <w:t>ulturní vlivy</w:t>
      </w:r>
      <w:r w:rsidR="00383DB4">
        <w:rPr>
          <w:rFonts w:cs="Times New Roman"/>
          <w:szCs w:val="24"/>
        </w:rPr>
        <w:t xml:space="preserve"> působí daleko efektivněji na kratší vzdálenosti (Buzan, Waever, de Wilde 2005: 146–147).</w:t>
      </w:r>
    </w:p>
    <w:p w:rsidR="009D48A2" w:rsidRDefault="00383DB4" w:rsidP="009D48A2">
      <w:pPr>
        <w:spacing w:line="360" w:lineRule="auto"/>
        <w:ind w:firstLine="708"/>
        <w:jc w:val="both"/>
        <w:rPr>
          <w:rFonts w:cs="Times New Roman"/>
          <w:szCs w:val="24"/>
        </w:rPr>
      </w:pPr>
      <w:r>
        <w:rPr>
          <w:rFonts w:cs="Times New Roman"/>
          <w:szCs w:val="24"/>
        </w:rPr>
        <w:t>Já</w:t>
      </w:r>
      <w:r w:rsidR="009D48A2">
        <w:rPr>
          <w:rFonts w:cs="Times New Roman"/>
          <w:szCs w:val="24"/>
        </w:rPr>
        <w:t xml:space="preserve"> se zde zaměřím na to, co</w:t>
      </w:r>
      <w:r>
        <w:rPr>
          <w:rFonts w:cs="Times New Roman"/>
          <w:szCs w:val="24"/>
        </w:rPr>
        <w:t xml:space="preserve"> píší o regionu blízkého východu.</w:t>
      </w:r>
      <w:r w:rsidR="000C05B5">
        <w:rPr>
          <w:rFonts w:cs="Times New Roman"/>
          <w:szCs w:val="24"/>
        </w:rPr>
        <w:t xml:space="preserve"> Píší o něm, že je podobný Evropě. I na blízkém východě se totiž vyskytuje – podobně, jako v Evropě – mnoho států, u nichž rozložení národních komunit neodpovídá jejich tvaru (hranicím). Vyskytují se zde menšiny bez vlastní státnosti (Kurdové, Palestinci). </w:t>
      </w:r>
      <w:r w:rsidR="000C05B5" w:rsidRPr="00BF0A62">
        <w:rPr>
          <w:rFonts w:cs="Times New Roman"/>
          <w:szCs w:val="24"/>
        </w:rPr>
        <w:t>Nechybí ani zastřešující identity (islámská, arabská), které mohou být v konfliktu s národními identitami a na mezinárodní úrovni mohou sloužit jako účinné nástroje mobilizace.</w:t>
      </w:r>
      <w:r w:rsidR="00B359AA" w:rsidRPr="00BF0A62">
        <w:rPr>
          <w:rFonts w:cs="Times New Roman"/>
          <w:szCs w:val="24"/>
        </w:rPr>
        <w:t xml:space="preserve"> Přítomny jsou i vertikální konflikty, např. v podobě náboženského sporu sunny a šíi</w:t>
      </w:r>
      <w:r w:rsidR="00B359AA">
        <w:rPr>
          <w:rFonts w:cs="Times New Roman"/>
          <w:szCs w:val="24"/>
        </w:rPr>
        <w:t xml:space="preserve"> (to autoři přirovnávají k Evropě v době mezi reformací a Vestfálským mírem z roku 1648).</w:t>
      </w:r>
      <w:r w:rsidR="002B35E2">
        <w:rPr>
          <w:rFonts w:cs="Times New Roman"/>
          <w:szCs w:val="24"/>
        </w:rPr>
        <w:t xml:space="preserve"> Nehledě na zastrašující identity je blízký východ velmi fragmentovaný, z čehož vyplývá, že rovnováha sil se uplatňuje výrazněji, než </w:t>
      </w:r>
      <w:r w:rsidR="002B35E2">
        <w:rPr>
          <w:rFonts w:cs="Times New Roman"/>
          <w:szCs w:val="24"/>
        </w:rPr>
        <w:lastRenderedPageBreak/>
        <w:t xml:space="preserve">v Evropě. Postosmanská, západem vnucená fragmentace vede k tomu, že na blízkém východě je velmi málo států, jejichž tvar a </w:t>
      </w:r>
      <w:r w:rsidR="0013486C">
        <w:rPr>
          <w:rFonts w:cs="Times New Roman"/>
          <w:szCs w:val="24"/>
        </w:rPr>
        <w:t>uspořádání respektuje historický</w:t>
      </w:r>
      <w:r w:rsidR="002B35E2">
        <w:rPr>
          <w:rFonts w:cs="Times New Roman"/>
          <w:szCs w:val="24"/>
        </w:rPr>
        <w:t xml:space="preserve"> vývoj a tradice států na blízkém východě. V oblasti se vyskytuje přemíra lokálních konfliktů kvůli území, ideologii, příbuzenským svazkům, náboženství a postoji k Západu. </w:t>
      </w:r>
      <w:r w:rsidR="006076FE">
        <w:rPr>
          <w:rFonts w:cs="Times New Roman"/>
          <w:szCs w:val="24"/>
        </w:rPr>
        <w:t>Systém států se však pomalu ale jistě usazuje a oslabuje tak zastřešující identity. Autoři dále uvádějí, že problémy společenské bezpečnosti zůstávají z větší části omezeny právě na tento region. Poukazují též na velkou míru identifikace s panislámskou, nebo panarabskou (tzn. metanacionalisticky) motivovanou obranou vůči nadvládě Západu (Buzan, Wa</w:t>
      </w:r>
      <w:r w:rsidR="009D48A2">
        <w:rPr>
          <w:rFonts w:cs="Times New Roman"/>
          <w:szCs w:val="24"/>
        </w:rPr>
        <w:t>ever, de Wilde 2005: 155–156).</w:t>
      </w:r>
    </w:p>
    <w:p w:rsidR="000414F3" w:rsidRDefault="000414F3" w:rsidP="000414F3">
      <w:pPr>
        <w:spacing w:line="360" w:lineRule="auto"/>
        <w:jc w:val="both"/>
        <w:rPr>
          <w:rFonts w:cs="Times New Roman"/>
          <w:szCs w:val="24"/>
        </w:rPr>
      </w:pPr>
    </w:p>
    <w:p w:rsidR="000414F3" w:rsidRDefault="000414F3" w:rsidP="000414F3">
      <w:pPr>
        <w:pStyle w:val="Nadpis2"/>
      </w:pPr>
      <w:bookmarkStart w:id="4" w:name="_Toc386613295"/>
      <w:r>
        <w:t>1.3. Kritika bezpečnostní teorie Kodaňské školy</w:t>
      </w:r>
      <w:bookmarkEnd w:id="4"/>
    </w:p>
    <w:p w:rsidR="00AF58D2" w:rsidRDefault="00021901" w:rsidP="000414F3">
      <w:pPr>
        <w:spacing w:line="360" w:lineRule="auto"/>
        <w:jc w:val="both"/>
        <w:rPr>
          <w:rFonts w:cs="Times New Roman"/>
          <w:color w:val="FF0000"/>
          <w:szCs w:val="24"/>
        </w:rPr>
      </w:pPr>
      <w:r>
        <w:rPr>
          <w:rFonts w:cs="Times New Roman"/>
          <w:szCs w:val="24"/>
        </w:rPr>
        <w:t xml:space="preserve">Bezpečnostní teorie Kodaňské školy existuje již delší dobu a musela se potýkat s odezvami jak pozitivními, tak negativními. Na následujících řádcích se pokusím nastínit základní kritiku, jak pozitivní, tak negativní. Přestože je charakterizována jako typicky evropské přispění k debatám mezi sociálními konstruktivismy a (neo)realisty, získala si významnou podporu na poli bezpečnostních studií (Williams </w:t>
      </w:r>
      <w:r w:rsidR="004E0AF6">
        <w:rPr>
          <w:rFonts w:cs="Times New Roman"/>
          <w:szCs w:val="24"/>
        </w:rPr>
        <w:t xml:space="preserve">2003: </w:t>
      </w:r>
      <w:r>
        <w:rPr>
          <w:rFonts w:cs="Times New Roman"/>
          <w:szCs w:val="24"/>
        </w:rPr>
        <w:t xml:space="preserve">511). </w:t>
      </w:r>
      <w:r w:rsidR="00345FBE">
        <w:rPr>
          <w:rFonts w:cs="Times New Roman"/>
          <w:szCs w:val="24"/>
        </w:rPr>
        <w:t>Negativní kritika však do popředí staví spíše argumenty autorů, kteří o ní hovoří jako o „sociologicky neobhajitelné“, „zahrnující několik sporných předpokladů“ nebo jako o „v lepším případě morálně nevyhraněné, v horším upadající k politické nezodpovědnosti“ (Williams</w:t>
      </w:r>
      <w:r w:rsidR="004E0AF6">
        <w:rPr>
          <w:rFonts w:cs="Times New Roman"/>
          <w:szCs w:val="24"/>
        </w:rPr>
        <w:t xml:space="preserve"> 2003:</w:t>
      </w:r>
      <w:r w:rsidR="00345FBE">
        <w:rPr>
          <w:rFonts w:cs="Times New Roman"/>
          <w:szCs w:val="24"/>
        </w:rPr>
        <w:t xml:space="preserve"> 512).</w:t>
      </w:r>
      <w:r w:rsidR="004F755E">
        <w:rPr>
          <w:rFonts w:cs="Times New Roman"/>
          <w:szCs w:val="24"/>
        </w:rPr>
        <w:t xml:space="preserve"> Michael C. Williams argumentuje i tím, že pojetí konstruování bezpečnostních problémů na základě řečových aktů je v současném světě, ve kterém hraje významnou úlohu televizní vysílání, příliš úzké. Nemůžeme díky němu plně pochopit složitost a kontext komunikace a institucionálních procesů vedoucích v současném světě k sekuritizaci (</w:t>
      </w:r>
      <w:r w:rsidR="00C175FF">
        <w:rPr>
          <w:rFonts w:cs="Times New Roman"/>
          <w:szCs w:val="24"/>
        </w:rPr>
        <w:t>Williams 2003: 528). Analýza sekuriti</w:t>
      </w:r>
      <w:r w:rsidR="004F755E">
        <w:rPr>
          <w:rFonts w:cs="Times New Roman"/>
          <w:szCs w:val="24"/>
        </w:rPr>
        <w:t xml:space="preserve">zace je postavena na lingvistických základech. V současném světě a jeho komunikačním prostředí jsou však důležité i obrazy, ne jen řeč, a proto nabádá k doplnění metodologie o analýzu zrakových vjemů (Williams 2003: 525–527). </w:t>
      </w:r>
      <w:r w:rsidR="00E16661">
        <w:rPr>
          <w:rFonts w:cs="Times New Roman"/>
          <w:szCs w:val="24"/>
        </w:rPr>
        <w:t xml:space="preserve"> </w:t>
      </w:r>
      <w:r w:rsidR="006131DA">
        <w:rPr>
          <w:rFonts w:cs="Times New Roman"/>
          <w:szCs w:val="24"/>
        </w:rPr>
        <w:t xml:space="preserve">Např. Claire Wilkinson v jednom ze svých článků </w:t>
      </w:r>
      <w:r w:rsidR="004F755E">
        <w:rPr>
          <w:rFonts w:cs="Times New Roman"/>
          <w:szCs w:val="24"/>
        </w:rPr>
        <w:t>přichází s názorem</w:t>
      </w:r>
      <w:r w:rsidR="006131DA">
        <w:rPr>
          <w:rFonts w:cs="Times New Roman"/>
          <w:szCs w:val="24"/>
        </w:rPr>
        <w:t xml:space="preserve">, že tuto teorii nelze užít k výzkumu států, které nejsou součástí Západu, a to ze dvou důvodů: 1) pod slupkou této teorie se skrývá přesvědčení, že evropské chápání státu a společnosti je univerzální, 2) soustředění se na řečové akty a vynechání dalších forem vyjadřování, jako je třeba fyzický akt, vede opět k užití na Západě běžných norem ke studiu jiných, než Západních států. Autorka rovněž poukazuje na nutnost studia lokálního kontextu, v němž se zkoumané události odehrávají (Wilkinson 2007). </w:t>
      </w:r>
      <w:r w:rsidR="00FF35B8">
        <w:rPr>
          <w:rFonts w:cs="Times New Roman"/>
          <w:szCs w:val="24"/>
        </w:rPr>
        <w:t>Přesto je teorii možné užít ke studiu i jiných zemí, než jsou ty západní a demokratické, jak dokládá např. studie J</w:t>
      </w:r>
      <w:r w:rsidR="00CA4DE4">
        <w:rPr>
          <w:rFonts w:cs="Times New Roman"/>
          <w:szCs w:val="24"/>
        </w:rPr>
        <w:t xml:space="preserve">uha Vuoriho, zabývající se Čínskou lidovou republikou. Autor se </w:t>
      </w:r>
      <w:r w:rsidR="00CA4DE4">
        <w:rPr>
          <w:rFonts w:cs="Times New Roman"/>
          <w:szCs w:val="24"/>
        </w:rPr>
        <w:lastRenderedPageBreak/>
        <w:t>v ní snaží</w:t>
      </w:r>
      <w:r w:rsidR="00D53A35">
        <w:rPr>
          <w:rFonts w:cs="Times New Roman"/>
          <w:szCs w:val="24"/>
        </w:rPr>
        <w:t xml:space="preserve"> mimo jiné</w:t>
      </w:r>
      <w:r w:rsidR="00CA4DE4">
        <w:rPr>
          <w:rFonts w:cs="Times New Roman"/>
          <w:szCs w:val="24"/>
        </w:rPr>
        <w:t xml:space="preserve"> ukázat možnost užití teorie i na nedemokratické režimy</w:t>
      </w:r>
      <w:r w:rsidR="00DA64FD">
        <w:rPr>
          <w:rFonts w:cs="Times New Roman"/>
          <w:szCs w:val="24"/>
        </w:rPr>
        <w:t xml:space="preserve"> </w:t>
      </w:r>
      <w:r w:rsidR="00CA4DE4">
        <w:rPr>
          <w:rFonts w:cs="Times New Roman"/>
          <w:szCs w:val="24"/>
        </w:rPr>
        <w:t xml:space="preserve">a není jediným, komu se to daří (Vuori 2008). </w:t>
      </w:r>
      <w:r w:rsidR="004F755E">
        <w:rPr>
          <w:rFonts w:cs="Times New Roman"/>
          <w:szCs w:val="24"/>
        </w:rPr>
        <w:t>Teorie přese všechnu kritiku stále poskytuje inovativní, sofistikovanou a produktivní strategii výzkumu na poli současných bezpečnostních studií (Williams 2003: 528).</w:t>
      </w:r>
    </w:p>
    <w:p w:rsidR="00710693" w:rsidRDefault="00E47891" w:rsidP="004A7559">
      <w:pPr>
        <w:spacing w:line="360" w:lineRule="auto"/>
        <w:ind w:firstLine="708"/>
        <w:jc w:val="both"/>
        <w:rPr>
          <w:rFonts w:cs="Times New Roman"/>
          <w:szCs w:val="24"/>
        </w:rPr>
      </w:pPr>
      <w:r>
        <w:rPr>
          <w:rFonts w:cs="Times New Roman"/>
          <w:szCs w:val="24"/>
        </w:rPr>
        <w:t>Thierry Balzacq</w:t>
      </w:r>
      <w:r w:rsidR="00133606">
        <w:rPr>
          <w:rFonts w:cs="Times New Roman"/>
          <w:szCs w:val="24"/>
        </w:rPr>
        <w:t xml:space="preserve"> argumentuje, že </w:t>
      </w:r>
      <w:r w:rsidR="00F05C9D">
        <w:rPr>
          <w:rFonts w:cs="Times New Roman"/>
          <w:szCs w:val="24"/>
        </w:rPr>
        <w:t xml:space="preserve">přístup k řečovým aktům v podání Kodaňské školy redukuje bezpečnost na tak </w:t>
      </w:r>
      <w:r w:rsidR="00243687">
        <w:rPr>
          <w:rFonts w:cs="Times New Roman"/>
          <w:szCs w:val="24"/>
        </w:rPr>
        <w:t>konvenční</w:t>
      </w:r>
      <w:r w:rsidR="00F05C9D">
        <w:rPr>
          <w:rFonts w:cs="Times New Roman"/>
          <w:szCs w:val="24"/>
        </w:rPr>
        <w:t xml:space="preserve"> </w:t>
      </w:r>
      <w:r w:rsidR="00243687">
        <w:rPr>
          <w:rFonts w:cs="Times New Roman"/>
          <w:szCs w:val="24"/>
        </w:rPr>
        <w:t>proceduru</w:t>
      </w:r>
      <w:r w:rsidR="00F05C9D">
        <w:rPr>
          <w:rFonts w:cs="Times New Roman"/>
          <w:szCs w:val="24"/>
        </w:rPr>
        <w:t xml:space="preserve">, jako je třeba </w:t>
      </w:r>
      <w:r w:rsidR="00243687">
        <w:rPr>
          <w:rFonts w:cs="Times New Roman"/>
          <w:szCs w:val="24"/>
        </w:rPr>
        <w:t>svatba. V jejich p</w:t>
      </w:r>
      <w:r w:rsidR="00C52249">
        <w:rPr>
          <w:rFonts w:cs="Times New Roman"/>
          <w:szCs w:val="24"/>
        </w:rPr>
        <w:t>odání musí být podmínky sekuriti</w:t>
      </w:r>
      <w:r w:rsidR="00243687">
        <w:rPr>
          <w:rFonts w:cs="Times New Roman"/>
          <w:szCs w:val="24"/>
        </w:rPr>
        <w:t>zace naprosto naplněny, aby byla úspěšná.</w:t>
      </w:r>
      <w:r w:rsidR="0078502A">
        <w:rPr>
          <w:rFonts w:cs="Times New Roman"/>
          <w:szCs w:val="24"/>
        </w:rPr>
        <w:t xml:space="preserve"> Tento autor naproti t</w:t>
      </w:r>
      <w:r w:rsidR="00F86698">
        <w:rPr>
          <w:rFonts w:cs="Times New Roman"/>
          <w:szCs w:val="24"/>
        </w:rPr>
        <w:t>o</w:t>
      </w:r>
      <w:r w:rsidR="0078502A">
        <w:rPr>
          <w:rFonts w:cs="Times New Roman"/>
          <w:szCs w:val="24"/>
        </w:rPr>
        <w:t>mu argumentuje, že seku</w:t>
      </w:r>
      <w:r w:rsidR="00C52249">
        <w:rPr>
          <w:rFonts w:cs="Times New Roman"/>
          <w:szCs w:val="24"/>
        </w:rPr>
        <w:t>r</w:t>
      </w:r>
      <w:r w:rsidR="0078502A">
        <w:rPr>
          <w:rFonts w:cs="Times New Roman"/>
          <w:szCs w:val="24"/>
        </w:rPr>
        <w:t xml:space="preserve">itizaci lze lépe rozumět, pokud ji chápeme jako strategický postup, který se vyskytuje v, a jako součást, konfigurace okolností, a to včetně kontextu, psychologicko-kulturního založení publika a síly, kterou si jak mluvčí, tak posluchač přináší do vzájemné interakce (Balzacq </w:t>
      </w:r>
      <w:r w:rsidR="00710693">
        <w:rPr>
          <w:rFonts w:cs="Times New Roman"/>
          <w:szCs w:val="24"/>
        </w:rPr>
        <w:t xml:space="preserve">2005: </w:t>
      </w:r>
      <w:r w:rsidR="0078502A">
        <w:rPr>
          <w:rFonts w:cs="Times New Roman"/>
          <w:szCs w:val="24"/>
        </w:rPr>
        <w:t>172).</w:t>
      </w:r>
      <w:r w:rsidR="007D7586">
        <w:rPr>
          <w:rFonts w:cs="Times New Roman"/>
          <w:szCs w:val="24"/>
        </w:rPr>
        <w:t xml:space="preserve"> Podle autora je užitečné dívat se na bezpečnostní výrok</w:t>
      </w:r>
      <w:r w:rsidR="00AE392D">
        <w:rPr>
          <w:rFonts w:cs="Times New Roman"/>
          <w:szCs w:val="24"/>
        </w:rPr>
        <w:t>y ne jako na řečové akty, které</w:t>
      </w:r>
      <w:r w:rsidR="007D7586">
        <w:rPr>
          <w:rFonts w:cs="Times New Roman"/>
          <w:szCs w:val="24"/>
        </w:rPr>
        <w:t xml:space="preserve"> jsou úspěšné, pokud dodržují určitá pravidla, ale jako diskursivní techniky, které umožňují sekuritizačnímu aktéru vyvolat či zvýšit podporu veřejného mínění tezi, pro kterou se snaží sekuritizující aktér získat podporu. To vše se musí zasadit do kontextu, tzn</w:t>
      </w:r>
      <w:r w:rsidR="00D26D71">
        <w:rPr>
          <w:rFonts w:cs="Times New Roman"/>
          <w:szCs w:val="24"/>
        </w:rPr>
        <w:t>.,</w:t>
      </w:r>
      <w:r w:rsidR="007D7586">
        <w:rPr>
          <w:rFonts w:cs="Times New Roman"/>
          <w:szCs w:val="24"/>
        </w:rPr>
        <w:t xml:space="preserve"> že publikum se rozhoduje pro (ne)vyjádření podpory na základě toho, co ví o okoln</w:t>
      </w:r>
      <w:r w:rsidR="00963053">
        <w:rPr>
          <w:rFonts w:cs="Times New Roman"/>
          <w:szCs w:val="24"/>
        </w:rPr>
        <w:t xml:space="preserve">ím světě (Balzacq </w:t>
      </w:r>
      <w:r w:rsidR="00710693">
        <w:rPr>
          <w:rFonts w:cs="Times New Roman"/>
          <w:szCs w:val="24"/>
        </w:rPr>
        <w:t xml:space="preserve">2005: </w:t>
      </w:r>
      <w:r w:rsidR="00963053">
        <w:rPr>
          <w:rFonts w:cs="Times New Roman"/>
          <w:szCs w:val="24"/>
        </w:rPr>
        <w:t>172</w:t>
      </w:r>
      <w:r w:rsidR="007D7586">
        <w:rPr>
          <w:rFonts w:cs="Times New Roman"/>
          <w:szCs w:val="24"/>
        </w:rPr>
        <w:t>–173).</w:t>
      </w:r>
      <w:r w:rsidR="00C57847">
        <w:rPr>
          <w:rFonts w:cs="Times New Roman"/>
          <w:szCs w:val="24"/>
        </w:rPr>
        <w:t xml:space="preserve"> Autor považuje za důležité tři sady faktorů, ze kterých vyplývají další komponenty nutné</w:t>
      </w:r>
      <w:r w:rsidR="00045465">
        <w:rPr>
          <w:rFonts w:cs="Times New Roman"/>
          <w:szCs w:val="24"/>
        </w:rPr>
        <w:t xml:space="preserve"> pro úspěšnou sekuritizaci: p</w:t>
      </w:r>
      <w:r w:rsidR="00C57847">
        <w:rPr>
          <w:rFonts w:cs="Times New Roman"/>
          <w:szCs w:val="24"/>
        </w:rPr>
        <w:t xml:space="preserve">ublikum, kontext, sekuritizační agent. </w:t>
      </w:r>
      <w:r w:rsidR="00661DB3">
        <w:rPr>
          <w:rFonts w:cs="Times New Roman"/>
          <w:szCs w:val="24"/>
        </w:rPr>
        <w:t>Pro p</w:t>
      </w:r>
      <w:r w:rsidR="00C57847">
        <w:rPr>
          <w:rFonts w:cs="Times New Roman"/>
          <w:szCs w:val="24"/>
        </w:rPr>
        <w:t>ublikum platí, že jeho rámec chápání musí</w:t>
      </w:r>
      <w:r w:rsidR="00FC3E9C">
        <w:rPr>
          <w:rFonts w:cs="Times New Roman"/>
          <w:szCs w:val="24"/>
        </w:rPr>
        <w:t xml:space="preserve"> </w:t>
      </w:r>
      <w:r w:rsidR="00C57847">
        <w:rPr>
          <w:rFonts w:cs="Times New Roman"/>
          <w:szCs w:val="24"/>
        </w:rPr>
        <w:t>být v souladu s kontextem, v jakém je podán řečový akt, sekuritizační aktér musí být publikem vnímán jako dostatečně znalý tématu a důvěryhodný a třetím komponentem toho faktoru je schopnost garantovat nebo odepřít veřejný mandát oficiálním představitelům státu.</w:t>
      </w:r>
      <w:r w:rsidR="00FC3E9C">
        <w:rPr>
          <w:rFonts w:cs="Times New Roman"/>
          <w:szCs w:val="24"/>
        </w:rPr>
        <w:t xml:space="preserve"> Celý proces sekuritizace s</w:t>
      </w:r>
      <w:r w:rsidR="00285EE7">
        <w:rPr>
          <w:rFonts w:cs="Times New Roman"/>
          <w:szCs w:val="24"/>
        </w:rPr>
        <w:t xml:space="preserve">e </w:t>
      </w:r>
      <w:r w:rsidR="00FC3E9C">
        <w:rPr>
          <w:rFonts w:cs="Times New Roman"/>
          <w:szCs w:val="24"/>
        </w:rPr>
        <w:t xml:space="preserve">musí odehrávat v příhodném kontextu a pod pojmem sekuritizační agent má autor na mysli schopnost sekuritizačního aktéra užít správných slov a referenčních rámců pro získání podpory publika (Balzacq </w:t>
      </w:r>
      <w:r w:rsidR="00710693">
        <w:rPr>
          <w:rFonts w:cs="Times New Roman"/>
          <w:szCs w:val="24"/>
        </w:rPr>
        <w:t xml:space="preserve">2005: </w:t>
      </w:r>
      <w:r w:rsidR="00FC3E9C">
        <w:rPr>
          <w:rFonts w:cs="Times New Roman"/>
          <w:szCs w:val="24"/>
        </w:rPr>
        <w:t>192).</w:t>
      </w:r>
      <w:r w:rsidR="00710693">
        <w:rPr>
          <w:rFonts w:cs="Times New Roman"/>
          <w:szCs w:val="24"/>
        </w:rPr>
        <w:t xml:space="preserve"> Abych se držel zjištění tohoto autora, budu v následující kapitole uvádět fakta o </w:t>
      </w:r>
      <w:r w:rsidR="00285EE7">
        <w:rPr>
          <w:rFonts w:cs="Times New Roman"/>
          <w:szCs w:val="24"/>
        </w:rPr>
        <w:t xml:space="preserve">životě </w:t>
      </w:r>
      <w:r w:rsidR="00710693">
        <w:rPr>
          <w:rFonts w:cs="Times New Roman"/>
          <w:szCs w:val="24"/>
        </w:rPr>
        <w:t>saúdské populac</w:t>
      </w:r>
      <w:r w:rsidR="00285EE7">
        <w:rPr>
          <w:rFonts w:cs="Times New Roman"/>
          <w:szCs w:val="24"/>
        </w:rPr>
        <w:t>e</w:t>
      </w:r>
      <w:r w:rsidR="00710693">
        <w:rPr>
          <w:rFonts w:cs="Times New Roman"/>
          <w:szCs w:val="24"/>
        </w:rPr>
        <w:t>, vzdělávacím systému, náboženském establishmentu a zmíním se i o historii země. Tímto se snažím zasadit události AJ v SA do širšího kontextu dlouhodobého dění v zemi a ověřit komponenty týkající se faktoru publika.</w:t>
      </w:r>
    </w:p>
    <w:p w:rsidR="00D26D71" w:rsidRPr="00133606" w:rsidRDefault="00BB4A42" w:rsidP="004A7559">
      <w:pPr>
        <w:pStyle w:val="Nadpis1"/>
        <w:spacing w:line="360" w:lineRule="auto"/>
      </w:pPr>
      <w:r>
        <w:br w:type="column"/>
      </w:r>
      <w:bookmarkStart w:id="5" w:name="_Toc386613296"/>
      <w:r w:rsidR="004A7559">
        <w:lastRenderedPageBreak/>
        <w:t>2. V</w:t>
      </w:r>
      <w:r w:rsidR="00E625D2">
        <w:t>ztah mezi</w:t>
      </w:r>
      <w:r w:rsidR="004A7559">
        <w:t xml:space="preserve"> saúdským</w:t>
      </w:r>
      <w:r w:rsidR="00E625D2">
        <w:t xml:space="preserve"> režimem a náboženstvím</w:t>
      </w:r>
      <w:bookmarkEnd w:id="5"/>
    </w:p>
    <w:p w:rsidR="009D48A2" w:rsidRDefault="00E625D2" w:rsidP="004A7559">
      <w:pPr>
        <w:spacing w:line="360" w:lineRule="auto"/>
        <w:jc w:val="both"/>
        <w:rPr>
          <w:rFonts w:cs="Times New Roman"/>
          <w:szCs w:val="24"/>
        </w:rPr>
      </w:pPr>
      <w:r>
        <w:rPr>
          <w:rFonts w:cs="Times New Roman"/>
          <w:szCs w:val="24"/>
        </w:rPr>
        <w:t xml:space="preserve">Jestliže jsem v teoretické části zmínil nutnost vysvětlení saúdského politického, historického a společenského kontextu, považuji za logické se zabývat právě tímto tématem jako prvním a v rámci něho zároveň uvést čtenáře do souvislostí, v nichž se v zemi odehrály mnou zkoumané protesty. Kapitola zároveň bude sloužit k představení </w:t>
      </w:r>
      <w:r w:rsidR="00CB226C">
        <w:rPr>
          <w:rFonts w:cs="Times New Roman"/>
          <w:szCs w:val="24"/>
        </w:rPr>
        <w:t>základních faktů o zemi, která uvedu jako první. Následovat bude vhled do historie a popis formování saúdského státu</w:t>
      </w:r>
      <w:r w:rsidR="00EF0FC7">
        <w:rPr>
          <w:rFonts w:cs="Times New Roman"/>
          <w:szCs w:val="24"/>
        </w:rPr>
        <w:t xml:space="preserve"> a jeho náboženského establishmentu</w:t>
      </w:r>
      <w:r w:rsidR="00CB226C">
        <w:rPr>
          <w:rFonts w:cs="Times New Roman"/>
          <w:szCs w:val="24"/>
        </w:rPr>
        <w:t>. Po něm se zaměřím na popis současné SA</w:t>
      </w:r>
      <w:r w:rsidR="00EF0FC7">
        <w:rPr>
          <w:rFonts w:cs="Times New Roman"/>
          <w:szCs w:val="24"/>
        </w:rPr>
        <w:t xml:space="preserve">, který je obzvláště důležitý pro představení kontextu, v němž se protesty AJ </w:t>
      </w:r>
      <w:r w:rsidR="003D0E84">
        <w:rPr>
          <w:rFonts w:cs="Times New Roman"/>
          <w:szCs w:val="24"/>
        </w:rPr>
        <w:t xml:space="preserve">v SA </w:t>
      </w:r>
      <w:r w:rsidR="00EF0FC7">
        <w:rPr>
          <w:rFonts w:cs="Times New Roman"/>
          <w:szCs w:val="24"/>
        </w:rPr>
        <w:t>udály. P</w:t>
      </w:r>
      <w:r w:rsidR="00CB226C">
        <w:rPr>
          <w:rFonts w:cs="Times New Roman"/>
          <w:szCs w:val="24"/>
        </w:rPr>
        <w:t>oslední část budu věnovat výzvám, kterým tato země čelí.</w:t>
      </w:r>
      <w:r w:rsidR="003D0E84">
        <w:rPr>
          <w:rFonts w:cs="Times New Roman"/>
          <w:szCs w:val="24"/>
        </w:rPr>
        <w:t xml:space="preserve"> Z následující kapitoly a faktů v ní uvedených budu zároveň vycházet při analýze protestů, které je věnována poslední kapitola práce.</w:t>
      </w:r>
    </w:p>
    <w:p w:rsidR="003A2674" w:rsidRDefault="003A2674" w:rsidP="009D48A2">
      <w:pPr>
        <w:spacing w:line="360" w:lineRule="auto"/>
        <w:ind w:firstLine="708"/>
        <w:jc w:val="both"/>
        <w:rPr>
          <w:rFonts w:cs="Times New Roman"/>
          <w:szCs w:val="24"/>
        </w:rPr>
      </w:pPr>
      <w:r>
        <w:rPr>
          <w:rFonts w:cs="Times New Roman"/>
          <w:szCs w:val="24"/>
        </w:rPr>
        <w:t>Existuje pět způsobů, jakými může být náboženství vyjádřeno ve veřejné sféře: oficiální náboženství státu, občanské náboženství, náboženský nacionalismus, veřejné náboženství a náboženská legitimiz</w:t>
      </w:r>
      <w:r w:rsidR="00166D6B">
        <w:rPr>
          <w:rFonts w:cs="Times New Roman"/>
          <w:szCs w:val="24"/>
        </w:rPr>
        <w:t>ac</w:t>
      </w:r>
      <w:r>
        <w:rPr>
          <w:rFonts w:cs="Times New Roman"/>
          <w:szCs w:val="24"/>
        </w:rPr>
        <w:t>e politické moci (Furseth, Repstad 2006: 97).</w:t>
      </w:r>
      <w:r w:rsidR="008756C2">
        <w:rPr>
          <w:rFonts w:cs="Times New Roman"/>
          <w:szCs w:val="24"/>
        </w:rPr>
        <w:t xml:space="preserve"> Koncept oficiální náboženství státu se váže ke vztahu mezi státem a církví, který vychází z křesťanského chápání vztahů mezi církví a státem</w:t>
      </w:r>
      <w:r w:rsidR="0028683B">
        <w:rPr>
          <w:rFonts w:cs="Times New Roman"/>
          <w:szCs w:val="24"/>
        </w:rPr>
        <w:t>. To může být problém, pokud se někdo chce zabývat studiem jiných náboženství, než je křesťanství. Ale i přes tento problém můžeme koncept oficiálního náboženství státu stále aplikovat na mnoho zemí po celém světě. V různých případech můžeme najít jen jedno oficiální náboženství toho kterého státu.</w:t>
      </w:r>
      <w:r w:rsidR="00025D57">
        <w:rPr>
          <w:rFonts w:cs="Times New Roman"/>
          <w:szCs w:val="24"/>
        </w:rPr>
        <w:t xml:space="preserve"> Tyto případy tvoří tzv. konfesní stát nebo též státní náboženství. V konfesním státě disponují náboženští vůdci autoritou nad státem a snaží se změnit situaci ve státě tak, aby vyhovovala jejich interpretaci Božího plánu.</w:t>
      </w:r>
      <w:r w:rsidR="00E97C37">
        <w:rPr>
          <w:rFonts w:cs="Times New Roman"/>
          <w:szCs w:val="24"/>
        </w:rPr>
        <w:t xml:space="preserve"> Jedním z příkladů takového státu je SA (Furseth, Repstad 2006: 101–102).</w:t>
      </w:r>
      <w:r w:rsidR="008D4621">
        <w:rPr>
          <w:rFonts w:cs="Times New Roman"/>
          <w:szCs w:val="24"/>
        </w:rPr>
        <w:t xml:space="preserve"> V případě studia islámských zemí bychom se měli zaměřit na zkoumání role vládnoucí dynastie (pokud je tato v námi studované zemi přítomna) (Furseth, Repstad 2006: 101).</w:t>
      </w:r>
      <w:r w:rsidR="00827B4E">
        <w:rPr>
          <w:rFonts w:cs="Times New Roman"/>
          <w:szCs w:val="24"/>
        </w:rPr>
        <w:t xml:space="preserve"> Jestliže se zabýváme SA, můžeme pozorovat jasnou kooperaci mezi vládnoucí dynastií a náboženským establishmentem, a to ve všech saúdských státech napříč historií (tyto státy byly v historii tři). Při studiu SA je tedy třeba zaměřit se na roli náboženského establishmentu a wahháb</w:t>
      </w:r>
      <w:r w:rsidR="00EF0E3E">
        <w:rPr>
          <w:rFonts w:cs="Times New Roman"/>
          <w:szCs w:val="24"/>
        </w:rPr>
        <w:t>ovského učení</w:t>
      </w:r>
      <w:r w:rsidR="00827B4E">
        <w:rPr>
          <w:rFonts w:cs="Times New Roman"/>
          <w:szCs w:val="24"/>
        </w:rPr>
        <w:t>–salafíjské ideologie, o kterou se saúdští klerikové opírají (Beránek 2007</w:t>
      </w:r>
      <w:r w:rsidR="007C0CC9">
        <w:rPr>
          <w:rFonts w:cs="Times New Roman"/>
          <w:szCs w:val="24"/>
        </w:rPr>
        <w:t>a</w:t>
      </w:r>
      <w:r w:rsidR="00827B4E">
        <w:rPr>
          <w:rFonts w:cs="Times New Roman"/>
          <w:szCs w:val="24"/>
        </w:rPr>
        <w:t>: 15–16).</w:t>
      </w:r>
      <w:r w:rsidR="0028529B">
        <w:rPr>
          <w:rFonts w:cs="Times New Roman"/>
          <w:szCs w:val="24"/>
        </w:rPr>
        <w:t xml:space="preserve"> Wahhábii lze zároveň charakterizovat jako oficiální ideologii saúdského režimu (Ayoob 2011: 193).</w:t>
      </w:r>
      <w:r w:rsidR="00A63F01">
        <w:rPr>
          <w:rFonts w:cs="Times New Roman"/>
          <w:szCs w:val="24"/>
        </w:rPr>
        <w:t xml:space="preserve"> </w:t>
      </w:r>
    </w:p>
    <w:p w:rsidR="00A8314E" w:rsidRDefault="00014F13" w:rsidP="00A8314E">
      <w:pPr>
        <w:spacing w:line="360" w:lineRule="auto"/>
        <w:ind w:firstLine="708"/>
        <w:jc w:val="both"/>
        <w:rPr>
          <w:rFonts w:cs="Times New Roman"/>
          <w:szCs w:val="24"/>
        </w:rPr>
      </w:pPr>
      <w:r>
        <w:rPr>
          <w:rFonts w:cs="Times New Roman"/>
          <w:szCs w:val="24"/>
        </w:rPr>
        <w:t>Luboš Kropáček rozebírá různé definice pojmu fundamentalismus</w:t>
      </w:r>
      <w:r w:rsidR="0019314C">
        <w:rPr>
          <w:rFonts w:cs="Times New Roman"/>
          <w:szCs w:val="24"/>
        </w:rPr>
        <w:t xml:space="preserve"> a přidává k nim svůj komentář. Fundamentalismus se na základě těchto definic a jeho poznámek k nim</w:t>
      </w:r>
      <w:r>
        <w:rPr>
          <w:rFonts w:cs="Times New Roman"/>
          <w:szCs w:val="24"/>
        </w:rPr>
        <w:t xml:space="preserve"> dá shrnout jako pojem, označující snahu radikálních, zejména náboženských hnutí o návrat </w:t>
      </w:r>
      <w:r>
        <w:rPr>
          <w:rFonts w:cs="Times New Roman"/>
          <w:szCs w:val="24"/>
        </w:rPr>
        <w:lastRenderedPageBreak/>
        <w:t>k fundamentům. Je konzervativní a netolerantní. Následovníci fundamentalistických hnutí se vyznačují černobílým viděním světa</w:t>
      </w:r>
      <w:r w:rsidR="0019314C">
        <w:rPr>
          <w:rFonts w:cs="Times New Roman"/>
          <w:szCs w:val="24"/>
        </w:rPr>
        <w:t xml:space="preserve"> a nepřipouští alternativy v myšlení. Pojem je to velmi široký. V mediálním pro</w:t>
      </w:r>
      <w:r w:rsidR="00B00568">
        <w:rPr>
          <w:rFonts w:cs="Times New Roman"/>
          <w:szCs w:val="24"/>
        </w:rPr>
        <w:t>s</w:t>
      </w:r>
      <w:r w:rsidR="0019314C">
        <w:rPr>
          <w:rFonts w:cs="Times New Roman"/>
          <w:szCs w:val="24"/>
        </w:rPr>
        <w:t>toru je dokonce až příliš široký, protože žurnalisté pod něj zahrnují přespříliš velký počet hnutí a událostí</w:t>
      </w:r>
      <w:r w:rsidR="008805AD">
        <w:rPr>
          <w:rFonts w:cs="Times New Roman"/>
          <w:szCs w:val="24"/>
        </w:rPr>
        <w:t xml:space="preserve"> (Kr</w:t>
      </w:r>
      <w:r w:rsidR="00697B42">
        <w:rPr>
          <w:rFonts w:cs="Times New Roman"/>
          <w:szCs w:val="24"/>
        </w:rPr>
        <w:t>opáček 1996: 11–19)</w:t>
      </w:r>
      <w:r w:rsidR="0059446F">
        <w:rPr>
          <w:rFonts w:cs="Times New Roman"/>
          <w:szCs w:val="24"/>
        </w:rPr>
        <w:t xml:space="preserve">. </w:t>
      </w:r>
      <w:r w:rsidR="00A8314E">
        <w:rPr>
          <w:rFonts w:cs="Times New Roman"/>
          <w:szCs w:val="24"/>
        </w:rPr>
        <w:t>Stálý fundamentalistický pól v dějinách islámu představuje právní škola ibn Hanbala, která vždy trvala na doslovném výkladu Koránu</w:t>
      </w:r>
      <w:r w:rsidR="00B64776">
        <w:rPr>
          <w:rFonts w:cs="Times New Roman"/>
          <w:szCs w:val="24"/>
        </w:rPr>
        <w:t xml:space="preserve"> a sunny</w:t>
      </w:r>
      <w:r w:rsidR="00B64776">
        <w:rPr>
          <w:rStyle w:val="Znakapoznpodarou"/>
          <w:rFonts w:cs="Times New Roman"/>
          <w:szCs w:val="24"/>
        </w:rPr>
        <w:footnoteReference w:id="6"/>
      </w:r>
      <w:r w:rsidR="00A8314E">
        <w:rPr>
          <w:rFonts w:cs="Times New Roman"/>
          <w:szCs w:val="24"/>
        </w:rPr>
        <w:t>. Od učení této školy se odvíjí to, co psal středověký islámský učenec ibn Tajmíja, který ovlivnil Mo</w:t>
      </w:r>
      <w:r w:rsidR="000E4215">
        <w:rPr>
          <w:rFonts w:cs="Times New Roman"/>
          <w:szCs w:val="24"/>
        </w:rPr>
        <w:t>hameda ibn Abd al-Wahhába (od jehož jména je odvozen</w:t>
      </w:r>
      <w:r w:rsidR="00A8314E">
        <w:rPr>
          <w:rFonts w:cs="Times New Roman"/>
          <w:szCs w:val="24"/>
        </w:rPr>
        <w:t xml:space="preserve"> výraz wahhábija), o němž bude řeč o několik řádků níže. SA, jejíž puritánské vidění víry zformovaly právní škola ibn Hanbala a wahhábovské hnutí, je někdy označována za nejstarší fundamentalistický stát. Většina odborníků však pokládá současný fundamentalismus za spojený se současným světem. Je negací a protikladem stávajícímu modernímu a post modernímu světu. Nejde o pozůstatek středověku a tmářství, které bude překonáno. Je důsledkem a antitezí modernosti (Kropáček 1996: 37–38).</w:t>
      </w:r>
      <w:r w:rsidR="00A70C11">
        <w:rPr>
          <w:rFonts w:cs="Times New Roman"/>
          <w:szCs w:val="24"/>
        </w:rPr>
        <w:t xml:space="preserve"> </w:t>
      </w:r>
    </w:p>
    <w:p w:rsidR="002F14B2" w:rsidRDefault="00D94057" w:rsidP="009D48A2">
      <w:pPr>
        <w:spacing w:line="360" w:lineRule="auto"/>
        <w:ind w:firstLine="708"/>
        <w:jc w:val="both"/>
        <w:rPr>
          <w:rFonts w:cs="Times New Roman"/>
          <w:szCs w:val="24"/>
        </w:rPr>
      </w:pPr>
      <w:r>
        <w:rPr>
          <w:rFonts w:cs="Times New Roman"/>
          <w:szCs w:val="24"/>
        </w:rPr>
        <w:t xml:space="preserve">Je však velmi důležité zmínit, že SA je zemí s nesmírným bohatstvím, které pramení z jejích </w:t>
      </w:r>
      <w:r w:rsidR="007C3535">
        <w:rPr>
          <w:rFonts w:cs="Times New Roman"/>
          <w:szCs w:val="24"/>
        </w:rPr>
        <w:t>zdrojů ropy (Lawson 2011: 737).</w:t>
      </w:r>
      <w:r w:rsidR="00B576EE">
        <w:rPr>
          <w:rFonts w:cs="Times New Roman"/>
          <w:szCs w:val="24"/>
        </w:rPr>
        <w:t xml:space="preserve"> </w:t>
      </w:r>
      <w:r w:rsidR="003B6632">
        <w:rPr>
          <w:rFonts w:cs="Times New Roman"/>
          <w:color w:val="000000"/>
          <w:szCs w:val="24"/>
          <w:shd w:val="clear" w:color="auto" w:fill="FFFFFF"/>
        </w:rPr>
        <w:t>SA je jedinou zemí, která si udržuje zásobní produkční kapacitu. Cílem SA je udržovat ceny ropy v rozumné míře a tudíž s mnoha zeměmi vyvážejícími ropu spolupracuje v Organizaci zemí vyvážejících ropu (Organization of the Petroleum Exporting Countries, OPEC).  Zásobní produkční kapacitu pak využívá v případě, že ostatní producenti ropy zvýší svou produkční kapacitu a tím sníží ceny ropy, popř. začnou vydělávat velké finanční obnosy na úkor SA. Pomocí zvyšování produkční kapacity může SA stlačit ceny ropy na světových trzích a „umravnit“ tak svou konkurenci, snažící se ohrozit výhradní postavení SA na trhu (Beránek 2007</w:t>
      </w:r>
      <w:r w:rsidR="007C0CC9">
        <w:rPr>
          <w:rFonts w:cs="Times New Roman"/>
          <w:color w:val="000000"/>
          <w:szCs w:val="24"/>
          <w:shd w:val="clear" w:color="auto" w:fill="FFFFFF"/>
        </w:rPr>
        <w:t>a</w:t>
      </w:r>
      <w:r w:rsidR="003B6632">
        <w:rPr>
          <w:rFonts w:cs="Times New Roman"/>
          <w:color w:val="000000"/>
          <w:szCs w:val="24"/>
          <w:shd w:val="clear" w:color="auto" w:fill="FFFFFF"/>
        </w:rPr>
        <w:t>: 65–75).</w:t>
      </w:r>
      <w:r w:rsidR="001D3341">
        <w:rPr>
          <w:rFonts w:cs="Times New Roman"/>
          <w:color w:val="000000"/>
          <w:szCs w:val="24"/>
          <w:shd w:val="clear" w:color="auto" w:fill="FFFFFF"/>
        </w:rPr>
        <w:t xml:space="preserve"> </w:t>
      </w:r>
      <w:r w:rsidR="00B576EE">
        <w:rPr>
          <w:rFonts w:cs="Times New Roman"/>
          <w:szCs w:val="24"/>
        </w:rPr>
        <w:t xml:space="preserve">SA je </w:t>
      </w:r>
      <w:r w:rsidR="00DB18F8">
        <w:rPr>
          <w:rFonts w:cs="Times New Roman"/>
          <w:szCs w:val="24"/>
        </w:rPr>
        <w:t xml:space="preserve">pak </w:t>
      </w:r>
      <w:r w:rsidR="00B576EE">
        <w:rPr>
          <w:rFonts w:cs="Times New Roman"/>
          <w:szCs w:val="24"/>
        </w:rPr>
        <w:t>často dávána za příklad země, kde se jasně projevuje tzv. teorie ropného prokletí. Tato teorie poukazuje na fakt, že mnoho chudých a bouřlivých států má paradoxně velké zásoby nerostného bohatství (Looney 2004: 1). V zemi se také projevuje efekt rentiérského státu (Herb 2005: 299). Ve zkratce řečeno, rentiérský stát je takový, který je závislý na nějaké rentě, např. financích z exportu nerostného bohatství, což vede k akumulaci moci v rukou úzké elity, jež toto bohatství přerozděluje. Redistribuce bohatství mezi populaci a z ní vycházející téměř nulová potřeba obyvatelstvo danit pak v důsledku vede k nižší míře demokracie v</w:t>
      </w:r>
      <w:r w:rsidR="00AA6ACA">
        <w:rPr>
          <w:rFonts w:cs="Times New Roman"/>
          <w:szCs w:val="24"/>
        </w:rPr>
        <w:t> </w:t>
      </w:r>
      <w:r w:rsidR="00B576EE">
        <w:rPr>
          <w:rFonts w:cs="Times New Roman"/>
          <w:szCs w:val="24"/>
        </w:rPr>
        <w:t>zemi</w:t>
      </w:r>
      <w:r w:rsidR="00AA6ACA">
        <w:rPr>
          <w:rFonts w:cs="Times New Roman"/>
          <w:szCs w:val="24"/>
        </w:rPr>
        <w:t xml:space="preserve"> (Omeje 2010: 6–12). </w:t>
      </w:r>
      <w:r w:rsidR="004F6A8A">
        <w:rPr>
          <w:rFonts w:cs="Times New Roman"/>
          <w:szCs w:val="24"/>
        </w:rPr>
        <w:t>Obrovské bohatství přerozdělené mezi obyvatele sice pomohlo udržet většinu obyvatel zemí Perského zálivu v průběhu protestů, jež se v rámci AJ v těchto zemích udály, doma, ale k</w:t>
      </w:r>
      <w:r w:rsidR="00AA6ACA">
        <w:rPr>
          <w:rFonts w:cs="Times New Roman"/>
          <w:szCs w:val="24"/>
        </w:rPr>
        <w:t xml:space="preserve">oncept rentiérského </w:t>
      </w:r>
      <w:r w:rsidR="000B6E93">
        <w:rPr>
          <w:rFonts w:cs="Times New Roman"/>
          <w:szCs w:val="24"/>
        </w:rPr>
        <w:t>státu byl podle Tobyho Matthiesena vyvrácen.</w:t>
      </w:r>
      <w:r w:rsidR="004F6A8A">
        <w:rPr>
          <w:rFonts w:cs="Times New Roman"/>
          <w:szCs w:val="24"/>
        </w:rPr>
        <w:t xml:space="preserve"> Např. v Bahrajnu se totiž </w:t>
      </w:r>
      <w:r w:rsidR="00F06BBB">
        <w:rPr>
          <w:rFonts w:cs="Times New Roman"/>
          <w:szCs w:val="24"/>
        </w:rPr>
        <w:lastRenderedPageBreak/>
        <w:t xml:space="preserve">naprosto </w:t>
      </w:r>
      <w:r w:rsidR="004F6A8A">
        <w:rPr>
          <w:rFonts w:cs="Times New Roman"/>
          <w:szCs w:val="24"/>
        </w:rPr>
        <w:t>minul účinkem, když se největších protestů účastnila až čtvrtina veškeré populace země (Matthiesen 2013: 129).</w:t>
      </w:r>
      <w:r w:rsidR="00F06BBB">
        <w:rPr>
          <w:rFonts w:cs="Times New Roman"/>
          <w:szCs w:val="24"/>
        </w:rPr>
        <w:t xml:space="preserve"> </w:t>
      </w:r>
      <w:r w:rsidR="00AB25C0">
        <w:rPr>
          <w:rFonts w:cs="Times New Roman"/>
          <w:szCs w:val="24"/>
        </w:rPr>
        <w:t xml:space="preserve">Jak uvádí Ondřej Beránek, v SA se v posledních desetiletích výrazně zvýšila porodnost, což vedlo masivnímu nárůstu mladých lidí, kteří hledali zaměstnání a stejně tak k nárůstu lidí vyhledávajících v SA státem poskytované služby, jako třeba zdravotní péči. Na to však stát nemá dostatek finančních prostředků, a to i přes své ohromné bohatství, protože počet obyvatel začíná být až příliš velký. V SA tedy přestala platit základní </w:t>
      </w:r>
      <w:r w:rsidR="00601CEC">
        <w:rPr>
          <w:rFonts w:cs="Times New Roman"/>
          <w:szCs w:val="24"/>
        </w:rPr>
        <w:t>rovnice</w:t>
      </w:r>
      <w:r w:rsidR="00AB25C0">
        <w:rPr>
          <w:rFonts w:cs="Times New Roman"/>
          <w:szCs w:val="24"/>
        </w:rPr>
        <w:t xml:space="preserve"> rentiérských režimů–stát poskytuje různé služby (zdravotnictví, školství ad.) bez potřeby danit a výměnou za to očekává loajalitu. Vládnoucí režim tedy neplní svou část úmluvy a část obyvatelstva v důsledku toho neplní zase tu svou (Beránek 2007</w:t>
      </w:r>
      <w:r w:rsidR="007C0CC9">
        <w:rPr>
          <w:rFonts w:cs="Times New Roman"/>
          <w:szCs w:val="24"/>
        </w:rPr>
        <w:t>a</w:t>
      </w:r>
      <w:r w:rsidR="00AB25C0">
        <w:rPr>
          <w:rFonts w:cs="Times New Roman"/>
          <w:szCs w:val="24"/>
        </w:rPr>
        <w:t xml:space="preserve">: 88). </w:t>
      </w:r>
      <w:r w:rsidR="00F06BBB">
        <w:rPr>
          <w:rFonts w:cs="Times New Roman"/>
          <w:szCs w:val="24"/>
        </w:rPr>
        <w:t>Ve své práci se tedy teorií ropného prokletí ani konceptem rentiérského státu nezabývám, jelikož</w:t>
      </w:r>
      <w:r w:rsidR="00276B98">
        <w:rPr>
          <w:rFonts w:cs="Times New Roman"/>
          <w:szCs w:val="24"/>
        </w:rPr>
        <w:t>,</w:t>
      </w:r>
      <w:r w:rsidR="00F06BBB">
        <w:rPr>
          <w:rFonts w:cs="Times New Roman"/>
          <w:szCs w:val="24"/>
        </w:rPr>
        <w:t xml:space="preserve"> </w:t>
      </w:r>
      <w:r w:rsidR="00276B98">
        <w:rPr>
          <w:rFonts w:cs="Times New Roman"/>
          <w:szCs w:val="24"/>
        </w:rPr>
        <w:t>jak z výše uvedeného vyplývá,</w:t>
      </w:r>
      <w:r w:rsidR="00F06BBB">
        <w:rPr>
          <w:rFonts w:cs="Times New Roman"/>
          <w:szCs w:val="24"/>
        </w:rPr>
        <w:t xml:space="preserve"> jsou to teorie na jednu stranu již dosti vžité</w:t>
      </w:r>
      <w:r w:rsidR="00276B98">
        <w:rPr>
          <w:rFonts w:cs="Times New Roman"/>
          <w:szCs w:val="24"/>
        </w:rPr>
        <w:t xml:space="preserve"> a já bych tak nepřinesl nic podstatně nového,</w:t>
      </w:r>
      <w:r w:rsidR="00F06BBB">
        <w:rPr>
          <w:rFonts w:cs="Times New Roman"/>
          <w:szCs w:val="24"/>
        </w:rPr>
        <w:t xml:space="preserve"> na</w:t>
      </w:r>
      <w:r w:rsidR="00276B98">
        <w:rPr>
          <w:rFonts w:cs="Times New Roman"/>
          <w:szCs w:val="24"/>
        </w:rPr>
        <w:t xml:space="preserve"> stranu</w:t>
      </w:r>
      <w:r w:rsidR="00F06BBB">
        <w:rPr>
          <w:rFonts w:cs="Times New Roman"/>
          <w:szCs w:val="24"/>
        </w:rPr>
        <w:t xml:space="preserve"> druhou je jejich užití na státy Perského zálivu</w:t>
      </w:r>
      <w:r w:rsidR="00276B98">
        <w:rPr>
          <w:rFonts w:cs="Times New Roman"/>
          <w:szCs w:val="24"/>
        </w:rPr>
        <w:t xml:space="preserve"> v období protestů v rámci AJ, přinejmenším podle výše citovaného Tobyho Matthiesena</w:t>
      </w:r>
      <w:r w:rsidR="00601CEC">
        <w:rPr>
          <w:rFonts w:cs="Times New Roman"/>
          <w:szCs w:val="24"/>
        </w:rPr>
        <w:t xml:space="preserve"> a při vycházení z poznatků Ondřeje Beránka</w:t>
      </w:r>
      <w:r w:rsidR="00276B98">
        <w:rPr>
          <w:rFonts w:cs="Times New Roman"/>
          <w:szCs w:val="24"/>
        </w:rPr>
        <w:t>,</w:t>
      </w:r>
      <w:r w:rsidR="00F06BBB">
        <w:rPr>
          <w:rFonts w:cs="Times New Roman"/>
          <w:szCs w:val="24"/>
        </w:rPr>
        <w:t xml:space="preserve"> sporné.</w:t>
      </w:r>
    </w:p>
    <w:p w:rsidR="007E6CF6" w:rsidRDefault="007E6CF6" w:rsidP="007E6CF6">
      <w:pPr>
        <w:spacing w:line="360" w:lineRule="auto"/>
        <w:jc w:val="both"/>
        <w:rPr>
          <w:rFonts w:cs="Times New Roman"/>
          <w:szCs w:val="24"/>
        </w:rPr>
      </w:pPr>
    </w:p>
    <w:p w:rsidR="007E6CF6" w:rsidRDefault="007E6CF6" w:rsidP="007E6CF6">
      <w:pPr>
        <w:pStyle w:val="Nadpis2"/>
      </w:pPr>
      <w:bookmarkStart w:id="6" w:name="_Toc386613297"/>
      <w:r>
        <w:t>2.1. Historie země a náboženský establishment</w:t>
      </w:r>
      <w:bookmarkEnd w:id="6"/>
    </w:p>
    <w:p w:rsidR="006B0033" w:rsidRDefault="006B0033" w:rsidP="007E6CF6">
      <w:pPr>
        <w:spacing w:line="360" w:lineRule="auto"/>
        <w:jc w:val="both"/>
        <w:rPr>
          <w:rFonts w:cs="Times New Roman"/>
          <w:szCs w:val="24"/>
        </w:rPr>
      </w:pPr>
      <w:r>
        <w:rPr>
          <w:rFonts w:cs="Times New Roman"/>
          <w:szCs w:val="24"/>
        </w:rPr>
        <w:t>Nyní se budu věnovat původu wahhábismu, prvním saúdským státním útvarům na Arabském poloostrově a počátky současné SA. První saúdský stát, který existoval přibližně v letech 1744–1818</w:t>
      </w:r>
      <w:r w:rsidR="00C71EE5">
        <w:rPr>
          <w:rFonts w:cs="Times New Roman"/>
          <w:szCs w:val="24"/>
        </w:rPr>
        <w:t>,</w:t>
      </w:r>
      <w:r>
        <w:rPr>
          <w:rFonts w:cs="Times New Roman"/>
          <w:szCs w:val="24"/>
        </w:rPr>
        <w:t xml:space="preserve"> byl postaven na kooperaci mezi náboženským reformátorem Mohamede</w:t>
      </w:r>
      <w:r w:rsidR="00B00568">
        <w:rPr>
          <w:rFonts w:cs="Times New Roman"/>
          <w:szCs w:val="24"/>
        </w:rPr>
        <w:t>m</w:t>
      </w:r>
      <w:r>
        <w:rPr>
          <w:rFonts w:cs="Times New Roman"/>
          <w:szCs w:val="24"/>
        </w:rPr>
        <w:t xml:space="preserve"> ibn </w:t>
      </w:r>
      <w:r w:rsidR="00124A53">
        <w:rPr>
          <w:rFonts w:cs="Times New Roman"/>
          <w:szCs w:val="24"/>
        </w:rPr>
        <w:t>Ab</w:t>
      </w:r>
      <w:r>
        <w:rPr>
          <w:rFonts w:cs="Times New Roman"/>
          <w:szCs w:val="24"/>
        </w:rPr>
        <w:t>d</w:t>
      </w:r>
      <w:r w:rsidR="00124A53">
        <w:rPr>
          <w:rFonts w:cs="Times New Roman"/>
          <w:szCs w:val="24"/>
        </w:rPr>
        <w:t xml:space="preserve"> </w:t>
      </w:r>
      <w:r>
        <w:rPr>
          <w:rFonts w:cs="Times New Roman"/>
          <w:szCs w:val="24"/>
        </w:rPr>
        <w:t>al-Wahhábem a emírem Mohamedem ibn Saúdem. Ten první potřeboval pomoc s rozšířením náboženských reforem, které měly muslimy přivést zpět k čistému monoteismu a výměnou za to byl připraven legitimizovat saúdské emíry jako</w:t>
      </w:r>
      <w:r w:rsidR="001B3027">
        <w:rPr>
          <w:rFonts w:cs="Times New Roman"/>
          <w:szCs w:val="24"/>
        </w:rPr>
        <w:t xml:space="preserve"> vůdce muslimské komunity</w:t>
      </w:r>
      <w:r w:rsidR="00C71EE5">
        <w:rPr>
          <w:rFonts w:cs="Times New Roman"/>
          <w:szCs w:val="24"/>
        </w:rPr>
        <w:t xml:space="preserve">. Tato spolupráce se rychle projevila jako velmi efektivní. Druhý saúdský stát (1824–1891) byl vystaven na stejné spolupráci náboženských autorit a sekulární vlády a dokonce i současný, tedy třetí saúdský stát, stojí na naprosto shodných základech. Tuto spolupráci lze chápat jako manželství z rozumu. </w:t>
      </w:r>
      <w:r w:rsidR="00124A53">
        <w:rPr>
          <w:rFonts w:cs="Times New Roman"/>
          <w:szCs w:val="24"/>
        </w:rPr>
        <w:t>Ab</w:t>
      </w:r>
      <w:r w:rsidR="00C71EE5">
        <w:rPr>
          <w:rFonts w:cs="Times New Roman"/>
          <w:szCs w:val="24"/>
        </w:rPr>
        <w:t>d</w:t>
      </w:r>
      <w:r w:rsidR="00124A53">
        <w:rPr>
          <w:rFonts w:cs="Times New Roman"/>
          <w:szCs w:val="24"/>
        </w:rPr>
        <w:t xml:space="preserve"> </w:t>
      </w:r>
      <w:r w:rsidR="00C71EE5">
        <w:rPr>
          <w:rFonts w:cs="Times New Roman"/>
          <w:szCs w:val="24"/>
        </w:rPr>
        <w:t xml:space="preserve">al-Wahháb potřeboval pomoc světské moci při šíření svých náboženských reforem a Saúdové museli svou vládu, pokud ji chtěli rozšířit na celý poloostrov, legitimizovat prostřednictvím náboženství, a to z toho důvodu, že na Arabském poloostrově se nachází dvě nejposvátnější místa islámu–Mekka a Medína. Světská moc v SA je reprezentována rodem Saúdů, kteří náboženskému establishmentu poskytují </w:t>
      </w:r>
      <w:r w:rsidR="00124A53">
        <w:rPr>
          <w:rFonts w:cs="Times New Roman"/>
          <w:szCs w:val="24"/>
        </w:rPr>
        <w:t xml:space="preserve">podporu a </w:t>
      </w:r>
      <w:r w:rsidR="00C71EE5">
        <w:rPr>
          <w:rFonts w:cs="Times New Roman"/>
          <w:szCs w:val="24"/>
        </w:rPr>
        <w:t>finan</w:t>
      </w:r>
      <w:r w:rsidR="00124A53">
        <w:rPr>
          <w:rFonts w:cs="Times New Roman"/>
          <w:szCs w:val="24"/>
        </w:rPr>
        <w:t>ce a byli ochotni náboženské doktríny Abd al-Wahhába rozšířit po Arabském poloostrově silou. Oficiální náboženští představitelé</w:t>
      </w:r>
      <w:r w:rsidR="00824B77">
        <w:rPr>
          <w:rFonts w:cs="Times New Roman"/>
          <w:szCs w:val="24"/>
        </w:rPr>
        <w:t xml:space="preserve"> (či také náboženští učenci nebo duchovní)</w:t>
      </w:r>
      <w:r w:rsidR="00124A53">
        <w:rPr>
          <w:rFonts w:cs="Times New Roman"/>
          <w:szCs w:val="24"/>
        </w:rPr>
        <w:t>, tzv. ulamá, jsou pak tvořeni mimo jiné rodem Al aš-Šejch, tedy potomky Abd al-</w:t>
      </w:r>
      <w:r w:rsidR="00124A53">
        <w:rPr>
          <w:rFonts w:cs="Times New Roman"/>
          <w:szCs w:val="24"/>
        </w:rPr>
        <w:lastRenderedPageBreak/>
        <w:t>Wahhába (Beránek 2007</w:t>
      </w:r>
      <w:r w:rsidR="007C0CC9">
        <w:rPr>
          <w:rFonts w:cs="Times New Roman"/>
          <w:szCs w:val="24"/>
        </w:rPr>
        <w:t>a</w:t>
      </w:r>
      <w:r w:rsidR="00124A53">
        <w:rPr>
          <w:rFonts w:cs="Times New Roman"/>
          <w:szCs w:val="24"/>
        </w:rPr>
        <w:t>: 15–16).</w:t>
      </w:r>
      <w:r w:rsidR="00F9102D">
        <w:rPr>
          <w:rFonts w:cs="Times New Roman"/>
          <w:szCs w:val="24"/>
        </w:rPr>
        <w:t xml:space="preserve"> Uchycení se Abd al-Wahhábova učení a vůbec jeho vystoupení by nebyly možné bez demografických změn, kterými Arabský poloostrov procházel a jež spočívaly ve změně poměru mezi usedlým obyvatelstvem (kterého přibývalo) a kočovnými beduíny. Tento demografický posun si vyžádal náboženské, společenské a politické změny (</w:t>
      </w:r>
      <w:r w:rsidR="00433839">
        <w:rPr>
          <w:rFonts w:cs="Times New Roman"/>
          <w:szCs w:val="24"/>
        </w:rPr>
        <w:t xml:space="preserve">Ťupek 2007: </w:t>
      </w:r>
      <w:r w:rsidR="00F9102D">
        <w:rPr>
          <w:rFonts w:cs="Times New Roman"/>
          <w:szCs w:val="24"/>
        </w:rPr>
        <w:t>67–68).</w:t>
      </w:r>
    </w:p>
    <w:p w:rsidR="00C00993" w:rsidRDefault="00443EE1" w:rsidP="009D48A2">
      <w:pPr>
        <w:spacing w:line="360" w:lineRule="auto"/>
        <w:ind w:firstLine="708"/>
        <w:jc w:val="both"/>
        <w:rPr>
          <w:rFonts w:cs="Times New Roman"/>
          <w:szCs w:val="24"/>
        </w:rPr>
      </w:pPr>
      <w:r>
        <w:rPr>
          <w:rFonts w:cs="Times New Roman"/>
          <w:szCs w:val="24"/>
        </w:rPr>
        <w:t>Wahhábismus</w:t>
      </w:r>
      <w:r w:rsidR="00B22AC3">
        <w:rPr>
          <w:rFonts w:cs="Times New Roman"/>
          <w:szCs w:val="24"/>
        </w:rPr>
        <w:t xml:space="preserve"> je na západě rozšířený termín, označující</w:t>
      </w:r>
      <w:r>
        <w:rPr>
          <w:rFonts w:cs="Times New Roman"/>
          <w:szCs w:val="24"/>
        </w:rPr>
        <w:t xml:space="preserve"> nábožensk</w:t>
      </w:r>
      <w:r w:rsidR="00B22AC3">
        <w:rPr>
          <w:rFonts w:cs="Times New Roman"/>
          <w:szCs w:val="24"/>
        </w:rPr>
        <w:t>ou</w:t>
      </w:r>
      <w:r>
        <w:rPr>
          <w:rFonts w:cs="Times New Roman"/>
          <w:szCs w:val="24"/>
        </w:rPr>
        <w:t xml:space="preserve"> </w:t>
      </w:r>
      <w:r w:rsidR="00822B1B">
        <w:rPr>
          <w:rFonts w:cs="Times New Roman"/>
          <w:szCs w:val="24"/>
        </w:rPr>
        <w:t>doktrínu</w:t>
      </w:r>
      <w:r>
        <w:rPr>
          <w:rFonts w:cs="Times New Roman"/>
          <w:szCs w:val="24"/>
        </w:rPr>
        <w:t>, vycházející z učení Mohameda ibn Abd al-Wahhába. Jejím základem je názor, že pravý a čistý islám prvních muslimů byl zkreslen a dnešní islám tedy musí být reformován takovým způsobem, aby se přiblížil islámu prvních muslimů. Lidé, kteří následují Abd al-Wahhábovo učení, nemají rádi výraz wahhábismus. Preferují termín salafíja. Salafíja</w:t>
      </w:r>
      <w:r w:rsidR="00B22AC3">
        <w:rPr>
          <w:rFonts w:cs="Times New Roman"/>
          <w:szCs w:val="24"/>
        </w:rPr>
        <w:t xml:space="preserve"> však</w:t>
      </w:r>
      <w:r>
        <w:rPr>
          <w:rFonts w:cs="Times New Roman"/>
          <w:szCs w:val="24"/>
        </w:rPr>
        <w:t xml:space="preserve"> označuje širší názorový proud, který je na blízkém východě velmi rozšířen a který chápe současný islám jako pokřivený a vyzývá k návratu k islámu z dob prvních muslimů.</w:t>
      </w:r>
      <w:r w:rsidR="00B22AC3">
        <w:rPr>
          <w:rFonts w:cs="Times New Roman"/>
          <w:szCs w:val="24"/>
        </w:rPr>
        <w:t xml:space="preserve"> Tento proud či hnutí však není ani zdaleka koherentní. Nemusí s wahhábistickým viděním světa nutně sdílet všechny ideje, byť vychází ze stejných děl, názorů a náboženských škol. Wahhábismus je termín původně vytvořený odpůrci vyznavačů Abd al-Wahhábova učení, který měl poukázat na světský ráz tohoto učení, jež bylo vytvořeno pouhým člověkem.</w:t>
      </w:r>
      <w:r w:rsidR="00822B1B">
        <w:rPr>
          <w:rFonts w:cs="Times New Roman"/>
          <w:szCs w:val="24"/>
        </w:rPr>
        <w:t xml:space="preserve"> Těchto odpůrců byla celá řada. Kritizovali zejména příliš radikální a </w:t>
      </w:r>
      <w:r w:rsidR="00A96C55">
        <w:rPr>
          <w:rFonts w:cs="Times New Roman"/>
          <w:szCs w:val="24"/>
        </w:rPr>
        <w:t xml:space="preserve">konzervativní pohled na svět, kterým se ostatně toto učení vyznačuje (potlačování práv žen, militantnost, </w:t>
      </w:r>
      <w:r w:rsidR="00B00568">
        <w:rPr>
          <w:rFonts w:cs="Times New Roman"/>
          <w:szCs w:val="24"/>
        </w:rPr>
        <w:t>extremismus</w:t>
      </w:r>
      <w:r w:rsidR="00A96C55">
        <w:rPr>
          <w:rFonts w:cs="Times New Roman"/>
          <w:szCs w:val="24"/>
        </w:rPr>
        <w:t>, přísný výklad Koránu ad.)</w:t>
      </w:r>
      <w:r w:rsidR="009C0D14">
        <w:rPr>
          <w:rFonts w:cs="Times New Roman"/>
          <w:szCs w:val="24"/>
        </w:rPr>
        <w:t>.</w:t>
      </w:r>
      <w:r w:rsidR="00B22AC3">
        <w:rPr>
          <w:rFonts w:cs="Times New Roman"/>
          <w:szCs w:val="24"/>
        </w:rPr>
        <w:t xml:space="preserve"> V SA dnes nejsou pouze vyznavači wahhábistického učení, ale i jiných náboženských </w:t>
      </w:r>
      <w:r w:rsidR="00004C8C">
        <w:rPr>
          <w:rFonts w:cs="Times New Roman"/>
          <w:szCs w:val="24"/>
        </w:rPr>
        <w:t>škol a směrů</w:t>
      </w:r>
      <w:r w:rsidR="00822B1B">
        <w:rPr>
          <w:rFonts w:cs="Times New Roman"/>
          <w:szCs w:val="24"/>
        </w:rPr>
        <w:t>.</w:t>
      </w:r>
      <w:r w:rsidR="00004C8C">
        <w:rPr>
          <w:rFonts w:cs="Times New Roman"/>
          <w:szCs w:val="24"/>
        </w:rPr>
        <w:t xml:space="preserve"> (Beránek 2007</w:t>
      </w:r>
      <w:r w:rsidR="007C0CC9">
        <w:rPr>
          <w:rFonts w:cs="Times New Roman"/>
          <w:szCs w:val="24"/>
        </w:rPr>
        <w:t>a</w:t>
      </w:r>
      <w:r w:rsidR="00004C8C">
        <w:rPr>
          <w:rFonts w:cs="Times New Roman"/>
          <w:szCs w:val="24"/>
        </w:rPr>
        <w:t xml:space="preserve">: 38–50). </w:t>
      </w:r>
      <w:r w:rsidR="00A70C11">
        <w:rPr>
          <w:rFonts w:cs="Times New Roman"/>
          <w:szCs w:val="24"/>
        </w:rPr>
        <w:t xml:space="preserve">Pavel Ťupek pak salafíju vymezuje jako konzervativní fundamentalistický </w:t>
      </w:r>
      <w:r w:rsidR="0015606F">
        <w:rPr>
          <w:rFonts w:cs="Times New Roman"/>
          <w:szCs w:val="24"/>
        </w:rPr>
        <w:t>výklad sunnitského is</w:t>
      </w:r>
      <w:r w:rsidR="00963586">
        <w:rPr>
          <w:rFonts w:cs="Times New Roman"/>
          <w:szCs w:val="24"/>
        </w:rPr>
        <w:t>lámu</w:t>
      </w:r>
      <w:r w:rsidR="00A70C11">
        <w:rPr>
          <w:rFonts w:cs="Times New Roman"/>
          <w:szCs w:val="24"/>
        </w:rPr>
        <w:t xml:space="preserve">. Islámský fundamentalismus pak dělí na salafíju, která je v SA institucionalizovaná, a egyptské Muslimské bratrstvo (Ťupek 2007: 62–87). </w:t>
      </w:r>
      <w:r w:rsidR="00004C8C">
        <w:rPr>
          <w:rFonts w:cs="Times New Roman"/>
          <w:szCs w:val="24"/>
        </w:rPr>
        <w:t>Já ve své práci budu termí</w:t>
      </w:r>
      <w:r w:rsidR="009C0D14">
        <w:rPr>
          <w:rFonts w:cs="Times New Roman"/>
          <w:szCs w:val="24"/>
        </w:rPr>
        <w:t>n wahhábismus nicméně používat a to kvůli odlišení</w:t>
      </w:r>
      <w:r w:rsidR="00004C8C">
        <w:rPr>
          <w:rFonts w:cs="Times New Roman"/>
          <w:szCs w:val="24"/>
        </w:rPr>
        <w:t xml:space="preserve"> interpreta</w:t>
      </w:r>
      <w:r w:rsidR="009C0D14">
        <w:rPr>
          <w:rFonts w:cs="Times New Roman"/>
          <w:szCs w:val="24"/>
        </w:rPr>
        <w:t>ce</w:t>
      </w:r>
      <w:r w:rsidR="00004C8C">
        <w:rPr>
          <w:rFonts w:cs="Times New Roman"/>
          <w:szCs w:val="24"/>
        </w:rPr>
        <w:t xml:space="preserve"> islámu </w:t>
      </w:r>
      <w:r w:rsidR="002A3167">
        <w:rPr>
          <w:rFonts w:cs="Times New Roman"/>
          <w:szCs w:val="24"/>
        </w:rPr>
        <w:t xml:space="preserve">oficiálními </w:t>
      </w:r>
      <w:r w:rsidR="00004C8C">
        <w:rPr>
          <w:rFonts w:cs="Times New Roman"/>
          <w:szCs w:val="24"/>
        </w:rPr>
        <w:t>saúdskými duchovními od ostatních podob sal</w:t>
      </w:r>
      <w:r w:rsidR="009C0D14">
        <w:rPr>
          <w:rFonts w:cs="Times New Roman"/>
          <w:szCs w:val="24"/>
        </w:rPr>
        <w:t xml:space="preserve">afíje. Jak bylo výše zmíněno, salafíja označuje velmi </w:t>
      </w:r>
      <w:r w:rsidR="002A3167">
        <w:rPr>
          <w:rFonts w:cs="Times New Roman"/>
          <w:szCs w:val="24"/>
        </w:rPr>
        <w:t>široké hnutí a názorový proud a proto chci odlišit oficiální výklad víry v saúdském státě od jiných podob islámu a salafíje, byť si uvědomuji, že současná podoba této doktríny se může od původního učení Abd al-Wahhába z přelomu 18. a 19. století</w:t>
      </w:r>
      <w:r w:rsidR="000B32C3">
        <w:rPr>
          <w:rFonts w:cs="Times New Roman"/>
          <w:szCs w:val="24"/>
        </w:rPr>
        <w:t xml:space="preserve"> poněkud</w:t>
      </w:r>
      <w:r w:rsidR="002A3167">
        <w:rPr>
          <w:rFonts w:cs="Times New Roman"/>
          <w:szCs w:val="24"/>
        </w:rPr>
        <w:t xml:space="preserve"> lišit.</w:t>
      </w:r>
      <w:r w:rsidR="00A70C11">
        <w:rPr>
          <w:rFonts w:cs="Times New Roman"/>
          <w:szCs w:val="24"/>
        </w:rPr>
        <w:t xml:space="preserve"> </w:t>
      </w:r>
    </w:p>
    <w:p w:rsidR="000B32C3" w:rsidRDefault="000B32C3" w:rsidP="009D48A2">
      <w:pPr>
        <w:spacing w:line="360" w:lineRule="auto"/>
        <w:ind w:firstLine="708"/>
        <w:jc w:val="both"/>
        <w:rPr>
          <w:rFonts w:cs="Times New Roman"/>
          <w:szCs w:val="24"/>
        </w:rPr>
      </w:pPr>
      <w:r>
        <w:rPr>
          <w:rFonts w:cs="Times New Roman"/>
          <w:szCs w:val="24"/>
        </w:rPr>
        <w:t>V čase prvních saúdských států existovaly střety mezi rodem Saúdů a Rašídů. Rašídovci kontrolovali centrální oblast</w:t>
      </w:r>
      <w:r w:rsidR="00486CEC">
        <w:rPr>
          <w:rFonts w:cs="Times New Roman"/>
          <w:szCs w:val="24"/>
        </w:rPr>
        <w:t>i Arabského poloostrova před Saú</w:t>
      </w:r>
      <w:r>
        <w:rPr>
          <w:rFonts w:cs="Times New Roman"/>
          <w:szCs w:val="24"/>
        </w:rPr>
        <w:t>dy a zároveň s nimi soupeřili o moc</w:t>
      </w:r>
      <w:r w:rsidR="009B509E">
        <w:rPr>
          <w:rFonts w:cs="Times New Roman"/>
          <w:szCs w:val="24"/>
        </w:rPr>
        <w:t xml:space="preserve"> (Al Rasheed 1992: 145–146)</w:t>
      </w:r>
      <w:r w:rsidR="00B00568">
        <w:rPr>
          <w:rFonts w:cs="Times New Roman"/>
          <w:szCs w:val="24"/>
        </w:rPr>
        <w:t>. Le</w:t>
      </w:r>
      <w:r>
        <w:rPr>
          <w:rFonts w:cs="Times New Roman"/>
          <w:szCs w:val="24"/>
        </w:rPr>
        <w:t>gitimizace moci v případě Rašídovců probíhala jinak, než u Saúdů.</w:t>
      </w:r>
      <w:r w:rsidR="00486CEC">
        <w:rPr>
          <w:rFonts w:cs="Times New Roman"/>
          <w:szCs w:val="24"/>
        </w:rPr>
        <w:t xml:space="preserve"> Rašídovci legitimizovali svou moc prostřednictvím kmenové solidarity (asabíja). Saúdům se nicméně prostřednictvím wahhábovské doktríny podařilo získat podporu mnoha obyvatel centrální Arábie, např. mnoha kmenů s podřadným statusem, </w:t>
      </w:r>
      <w:r w:rsidR="00486CEC">
        <w:rPr>
          <w:rFonts w:cs="Times New Roman"/>
          <w:szCs w:val="24"/>
        </w:rPr>
        <w:lastRenderedPageBreak/>
        <w:t xml:space="preserve">usedlé populace a chovatelů ovcí a koz. Ti byli </w:t>
      </w:r>
      <w:r w:rsidR="003362BE">
        <w:rPr>
          <w:rFonts w:cs="Times New Roman"/>
          <w:szCs w:val="24"/>
        </w:rPr>
        <w:t>přitahováni</w:t>
      </w:r>
      <w:r w:rsidR="00486CEC">
        <w:rPr>
          <w:rFonts w:cs="Times New Roman"/>
          <w:szCs w:val="24"/>
        </w:rPr>
        <w:t xml:space="preserve"> ideologií volající mimo jiné po rovnosti všech muslimů daleko více, nežli kmenovou soudržností.</w:t>
      </w:r>
      <w:r w:rsidR="009B509E">
        <w:rPr>
          <w:rFonts w:cs="Times New Roman"/>
          <w:szCs w:val="24"/>
        </w:rPr>
        <w:t xml:space="preserve"> Za získáním moci rodem Saúdů a ustanovením jejich třetího státu však stály i jiné faktory, např. kolaps Osmanského impéria či britská intervence na Arabském poloostrově (Al Rasheed 1992: 155–157).</w:t>
      </w:r>
    </w:p>
    <w:p w:rsidR="007A5B09" w:rsidRDefault="00587EC2" w:rsidP="009D48A2">
      <w:pPr>
        <w:spacing w:line="360" w:lineRule="auto"/>
        <w:ind w:firstLine="708"/>
        <w:jc w:val="both"/>
        <w:rPr>
          <w:rFonts w:cs="Times New Roman"/>
          <w:szCs w:val="24"/>
        </w:rPr>
      </w:pPr>
      <w:r>
        <w:rPr>
          <w:rFonts w:cs="Times New Roman"/>
          <w:szCs w:val="24"/>
        </w:rPr>
        <w:t>Velmi důležitou roli hraje</w:t>
      </w:r>
      <w:r w:rsidR="005726E9">
        <w:rPr>
          <w:rFonts w:cs="Times New Roman"/>
          <w:szCs w:val="24"/>
        </w:rPr>
        <w:t xml:space="preserve"> vztah duchovních a vládnoucí rodiny. Jak vlastně vypadá taková kooperace mezi ulamá a rodem Saúdů? </w:t>
      </w:r>
      <w:r w:rsidR="007A5B09">
        <w:rPr>
          <w:rFonts w:cs="Times New Roman"/>
          <w:szCs w:val="24"/>
        </w:rPr>
        <w:t>Legitimizace světské moci prostředn</w:t>
      </w:r>
      <w:r w:rsidR="005726E9">
        <w:rPr>
          <w:rFonts w:cs="Times New Roman"/>
          <w:szCs w:val="24"/>
        </w:rPr>
        <w:t>ictvím náboženských autorit</w:t>
      </w:r>
      <w:r w:rsidR="007A5B09">
        <w:rPr>
          <w:rFonts w:cs="Times New Roman"/>
          <w:szCs w:val="24"/>
        </w:rPr>
        <w:t xml:space="preserve"> v sunnitském islámu není nic až tak neobvyklého. V historii existuje mnoho příkladů, kdy ulamá legitimizovali</w:t>
      </w:r>
      <w:r w:rsidR="005726E9">
        <w:rPr>
          <w:rFonts w:cs="Times New Roman"/>
          <w:szCs w:val="24"/>
        </w:rPr>
        <w:t xml:space="preserve"> moc</w:t>
      </w:r>
      <w:r w:rsidR="007A5B09">
        <w:rPr>
          <w:rFonts w:cs="Times New Roman"/>
          <w:szCs w:val="24"/>
        </w:rPr>
        <w:t xml:space="preserve"> třeba i krutého světského panovníka</w:t>
      </w:r>
      <w:r w:rsidR="000F02BF">
        <w:rPr>
          <w:rFonts w:cs="Times New Roman"/>
          <w:szCs w:val="24"/>
        </w:rPr>
        <w:t>. Panovníci pak na oplátku prosazovali konzervativní hodnoty</w:t>
      </w:r>
      <w:r w:rsidR="005726E9">
        <w:rPr>
          <w:rFonts w:cs="Times New Roman"/>
          <w:szCs w:val="24"/>
        </w:rPr>
        <w:t xml:space="preserve"> (</w:t>
      </w:r>
      <w:r w:rsidR="000F02BF">
        <w:rPr>
          <w:rFonts w:cs="Times New Roman"/>
          <w:szCs w:val="24"/>
        </w:rPr>
        <w:t xml:space="preserve">Armstrong 2008: 191; </w:t>
      </w:r>
      <w:r w:rsidR="005726E9">
        <w:rPr>
          <w:rFonts w:cs="Times New Roman"/>
          <w:szCs w:val="24"/>
        </w:rPr>
        <w:t>Ayoob 2011: 4–6). O</w:t>
      </w:r>
      <w:r w:rsidR="007A5B09">
        <w:rPr>
          <w:rFonts w:cs="Times New Roman"/>
          <w:szCs w:val="24"/>
        </w:rPr>
        <w:t>píra</w:t>
      </w:r>
      <w:r w:rsidR="005726E9">
        <w:rPr>
          <w:rFonts w:cs="Times New Roman"/>
          <w:szCs w:val="24"/>
        </w:rPr>
        <w:t>li</w:t>
      </w:r>
      <w:r w:rsidR="007A5B09">
        <w:rPr>
          <w:rFonts w:cs="Times New Roman"/>
          <w:szCs w:val="24"/>
        </w:rPr>
        <w:t xml:space="preserve"> se</w:t>
      </w:r>
      <w:r w:rsidR="005726E9">
        <w:rPr>
          <w:rFonts w:cs="Times New Roman"/>
          <w:szCs w:val="24"/>
        </w:rPr>
        <w:t xml:space="preserve"> přitom</w:t>
      </w:r>
      <w:r w:rsidR="007A5B09">
        <w:rPr>
          <w:rFonts w:cs="Times New Roman"/>
          <w:szCs w:val="24"/>
        </w:rPr>
        <w:t xml:space="preserve"> o výrok Proroka Mohameda, který údajně řekl, že vláda tyrana je lepší, než anarchie</w:t>
      </w:r>
      <w:r w:rsidR="000478E9">
        <w:rPr>
          <w:rFonts w:cs="Times New Roman"/>
          <w:szCs w:val="24"/>
        </w:rPr>
        <w:t xml:space="preserve">. Dobrým příkladem spolupráce duchovních je pak potlačení povstání tzv. Ichwánů v raném </w:t>
      </w:r>
      <w:r w:rsidR="00422CF6">
        <w:rPr>
          <w:rFonts w:cs="Times New Roman"/>
          <w:szCs w:val="24"/>
        </w:rPr>
        <w:t>období</w:t>
      </w:r>
      <w:r w:rsidR="005726E9">
        <w:rPr>
          <w:rFonts w:cs="Times New Roman"/>
          <w:szCs w:val="24"/>
        </w:rPr>
        <w:t xml:space="preserve"> </w:t>
      </w:r>
      <w:r w:rsidR="000478E9">
        <w:rPr>
          <w:rFonts w:cs="Times New Roman"/>
          <w:szCs w:val="24"/>
        </w:rPr>
        <w:t xml:space="preserve">současného saúdského státu. Výraz Ichwán znamená bratrstvo </w:t>
      </w:r>
      <w:r w:rsidR="005726E9">
        <w:rPr>
          <w:rFonts w:cs="Times New Roman"/>
          <w:szCs w:val="24"/>
        </w:rPr>
        <w:t>(Ayoob 2011: 10–12)</w:t>
      </w:r>
      <w:r w:rsidR="00F011FA">
        <w:rPr>
          <w:rFonts w:cs="Times New Roman"/>
          <w:szCs w:val="24"/>
        </w:rPr>
        <w:t>.</w:t>
      </w:r>
      <w:r w:rsidR="00E2425A">
        <w:rPr>
          <w:rFonts w:cs="Times New Roman"/>
          <w:szCs w:val="24"/>
        </w:rPr>
        <w:t xml:space="preserve"> </w:t>
      </w:r>
      <w:r w:rsidR="00374312">
        <w:rPr>
          <w:rFonts w:cs="Times New Roman"/>
          <w:szCs w:val="24"/>
        </w:rPr>
        <w:t xml:space="preserve">Bratří byli již islamizovaní příslušníci kočovných beduínských kmenů, kteří byli usazováni v zemědělských koloniích vojenského rázu, zvaných hidžry. Usazením těchto kmenů bylo dosaženo jejich trvalého ovládnutí (byť ne všech, jak později ukážu) a islamizace. Saúdský panovník chtěl touto ideou bratrství nahradit tribalismus a zároveň nasměroval bojové odhodlání silně religiózních Ichwánů proti svým rivalům v oblasti (Ťupek 2007: 71–73). </w:t>
      </w:r>
      <w:r w:rsidR="00E2425A">
        <w:rPr>
          <w:rFonts w:cs="Times New Roman"/>
          <w:szCs w:val="24"/>
        </w:rPr>
        <w:t xml:space="preserve">Emír Abd al-Azíz ibn Saúd, vládnoucí původně v oblasti Nadždu v centrální části Arabského poloostrova, </w:t>
      </w:r>
      <w:r w:rsidR="00374312">
        <w:rPr>
          <w:rFonts w:cs="Times New Roman"/>
          <w:szCs w:val="24"/>
        </w:rPr>
        <w:t xml:space="preserve">rozšířil svůj vliv z této </w:t>
      </w:r>
      <w:r w:rsidR="00E2425A">
        <w:rPr>
          <w:rFonts w:cs="Times New Roman"/>
          <w:szCs w:val="24"/>
        </w:rPr>
        <w:t>malé</w:t>
      </w:r>
      <w:r w:rsidR="00374312">
        <w:rPr>
          <w:rFonts w:cs="Times New Roman"/>
          <w:szCs w:val="24"/>
        </w:rPr>
        <w:t xml:space="preserve"> </w:t>
      </w:r>
      <w:r w:rsidR="00E2425A">
        <w:rPr>
          <w:rFonts w:cs="Times New Roman"/>
          <w:szCs w:val="24"/>
        </w:rPr>
        <w:t>oázy na téměř celý poloostrov, jehož větší část posléze dobyl. Učinil tak s pomocí výše zmíněných Ichwánů, kteří tvořili údernou sílu jeho vojsk</w:t>
      </w:r>
      <w:r w:rsidR="00744F6D">
        <w:rPr>
          <w:rFonts w:cs="Times New Roman"/>
          <w:szCs w:val="24"/>
        </w:rPr>
        <w:t xml:space="preserve"> </w:t>
      </w:r>
      <w:r w:rsidR="00E2425A">
        <w:rPr>
          <w:rFonts w:cs="Times New Roman"/>
          <w:szCs w:val="24"/>
        </w:rPr>
        <w:t>a sestával</w:t>
      </w:r>
      <w:r w:rsidR="00744F6D">
        <w:rPr>
          <w:rFonts w:cs="Times New Roman"/>
          <w:szCs w:val="24"/>
        </w:rPr>
        <w:t>i</w:t>
      </w:r>
      <w:r w:rsidR="00E2425A">
        <w:rPr>
          <w:rFonts w:cs="Times New Roman"/>
          <w:szCs w:val="24"/>
        </w:rPr>
        <w:t xml:space="preserve"> z nejhorlivěji věřících beduínů </w:t>
      </w:r>
      <w:r w:rsidR="00160831">
        <w:rPr>
          <w:rFonts w:cs="Times New Roman"/>
          <w:szCs w:val="24"/>
        </w:rPr>
        <w:t>velmi striktního a konzervativního ražení</w:t>
      </w:r>
      <w:r w:rsidR="00E2425A">
        <w:rPr>
          <w:rFonts w:cs="Times New Roman"/>
          <w:szCs w:val="24"/>
        </w:rPr>
        <w:t xml:space="preserve">. </w:t>
      </w:r>
      <w:r w:rsidR="00744F6D">
        <w:rPr>
          <w:rFonts w:cs="Times New Roman"/>
          <w:szCs w:val="24"/>
        </w:rPr>
        <w:t>Ichwáni sice pomohli ibn Saúdovi dobýt nová území a konsolidovat na nich moc, nicméně později proti němu zahájili revoltu.</w:t>
      </w:r>
      <w:r w:rsidR="00160831">
        <w:rPr>
          <w:rFonts w:cs="Times New Roman"/>
          <w:szCs w:val="24"/>
        </w:rPr>
        <w:t xml:space="preserve"> Ibn Saúd byl tedy nucen toto povstání potlačit, chtěl-li si svou moc udržet.</w:t>
      </w:r>
      <w:r w:rsidR="003B406A">
        <w:rPr>
          <w:rFonts w:cs="Times New Roman"/>
          <w:szCs w:val="24"/>
        </w:rPr>
        <w:t xml:space="preserve"> </w:t>
      </w:r>
      <w:r w:rsidR="00C03A69">
        <w:rPr>
          <w:rFonts w:cs="Times New Roman"/>
          <w:szCs w:val="24"/>
        </w:rPr>
        <w:t>Ichwáni poukazovali na fakt, že ibn Saúd sice po</w:t>
      </w:r>
      <w:r w:rsidR="000A5BC4">
        <w:rPr>
          <w:rFonts w:cs="Times New Roman"/>
          <w:szCs w:val="24"/>
        </w:rPr>
        <w:t>užíval náboženství k le</w:t>
      </w:r>
      <w:r w:rsidR="003B406A">
        <w:rPr>
          <w:rFonts w:cs="Times New Roman"/>
          <w:szCs w:val="24"/>
        </w:rPr>
        <w:t>gitimizaci své vlády, nicméně pokud se musel rozhodovat mezi náboženskými a politickými cíli, náboženství bylo vždy až na druhém místě. Ulamá vždy posvětili jakýkoliv jeho krok. Bratří nakonec byli s použitím zbytku ibn Saúdovy armády a nových britských zbraní rozdrceni</w:t>
      </w:r>
      <w:r w:rsidR="00747F28">
        <w:rPr>
          <w:rFonts w:cs="Times New Roman"/>
          <w:szCs w:val="24"/>
        </w:rPr>
        <w:t xml:space="preserve">, přičemž i tento krok, při kterém se emír, legitimizující svou moc prostřednictvím náboženství, snažil potlačit povstání těch nejhorlivěji věřících beduínů, byl posvěcen </w:t>
      </w:r>
      <w:r w:rsidR="0045287F">
        <w:rPr>
          <w:rFonts w:cs="Times New Roman"/>
          <w:szCs w:val="24"/>
        </w:rPr>
        <w:t>duchovními</w:t>
      </w:r>
      <w:r w:rsidR="003B406A">
        <w:rPr>
          <w:rFonts w:cs="Times New Roman"/>
          <w:szCs w:val="24"/>
        </w:rPr>
        <w:t xml:space="preserve"> (Commins 2006: </w:t>
      </w:r>
      <w:r w:rsidR="001322F1">
        <w:rPr>
          <w:rFonts w:cs="Times New Roman"/>
          <w:szCs w:val="24"/>
        </w:rPr>
        <w:t>kap. 3</w:t>
      </w:r>
      <w:r w:rsidR="003B406A">
        <w:rPr>
          <w:rFonts w:cs="Times New Roman"/>
          <w:szCs w:val="24"/>
        </w:rPr>
        <w:t>).</w:t>
      </w:r>
      <w:r w:rsidR="00F465E0">
        <w:rPr>
          <w:rFonts w:cs="Times New Roman"/>
          <w:szCs w:val="24"/>
        </w:rPr>
        <w:t xml:space="preserve"> Stojí však za zmínku, že nejvíce oddaní a horliví příslušníci bratrstva byli lidé, kteří původně pocházeli z výše zmíněných kmenů s podřadným statusem (Al Rasheed 1992: 156).</w:t>
      </w:r>
      <w:r w:rsidR="00747F28">
        <w:rPr>
          <w:rFonts w:cs="Times New Roman"/>
          <w:szCs w:val="24"/>
        </w:rPr>
        <w:t xml:space="preserve"> </w:t>
      </w:r>
      <w:r w:rsidR="002864E0">
        <w:rPr>
          <w:rFonts w:cs="Times New Roman"/>
          <w:szCs w:val="24"/>
        </w:rPr>
        <w:t xml:space="preserve">Navíc Pavel Ťupek považuje celý spor za mocenský, pouze halený do náboženského hávu. Ichwáni byli totiž velmi citliví na svou autonomii, kterou postupně ztráceli s tím, jak rostla moc ibn Saúda. Ne všichni však proti </w:t>
      </w:r>
      <w:r w:rsidR="002864E0">
        <w:rPr>
          <w:rFonts w:cs="Times New Roman"/>
          <w:szCs w:val="24"/>
        </w:rPr>
        <w:lastRenderedPageBreak/>
        <w:t xml:space="preserve">emírovi povstali. Mnoho jich zůstalo věrných a podíleli se na porážce svých bývalých druhů (Ťupek </w:t>
      </w:r>
      <w:r w:rsidR="008D050B">
        <w:rPr>
          <w:rFonts w:cs="Times New Roman"/>
          <w:szCs w:val="24"/>
        </w:rPr>
        <w:t xml:space="preserve">2007: </w:t>
      </w:r>
      <w:r w:rsidR="002864E0">
        <w:rPr>
          <w:rFonts w:cs="Times New Roman"/>
          <w:szCs w:val="24"/>
        </w:rPr>
        <w:t xml:space="preserve">72–73). </w:t>
      </w:r>
      <w:r w:rsidR="00187BC2">
        <w:rPr>
          <w:rFonts w:cs="Times New Roman"/>
          <w:szCs w:val="24"/>
        </w:rPr>
        <w:t xml:space="preserve">S touto událostí souvisí dalším problém země. Wahhábismus totiž lze popsat jako militantní reformistické hnutí a státotvornou interpretaci náboženství zároveň. V dobách dobývání Arabského poloostrova to nebyl problém, nicméně ve chvíli, kdy války skončily, se to jako problém ukázalo. </w:t>
      </w:r>
      <w:r w:rsidR="00B00568">
        <w:rPr>
          <w:rFonts w:cs="Times New Roman"/>
          <w:szCs w:val="24"/>
        </w:rPr>
        <w:t>Extremismus</w:t>
      </w:r>
      <w:r w:rsidR="00187BC2">
        <w:rPr>
          <w:rFonts w:cs="Times New Roman"/>
          <w:szCs w:val="24"/>
        </w:rPr>
        <w:t xml:space="preserve"> wahhábistické ideologie již nebylo možno kontrolovat prostřednictvím jeho užití ve válkách. Když Saúdové chtěli budovat stát, narazili na problém kontroly požadavků na užití síly</w:t>
      </w:r>
      <w:r w:rsidR="00E30BE9">
        <w:rPr>
          <w:rFonts w:cs="Times New Roman"/>
          <w:szCs w:val="24"/>
        </w:rPr>
        <w:t xml:space="preserve"> </w:t>
      </w:r>
      <w:r w:rsidR="00187BC2">
        <w:rPr>
          <w:rFonts w:cs="Times New Roman"/>
          <w:szCs w:val="24"/>
        </w:rPr>
        <w:t>(Beránek 2007</w:t>
      </w:r>
      <w:r w:rsidR="007C0CC9">
        <w:rPr>
          <w:rFonts w:cs="Times New Roman"/>
          <w:szCs w:val="24"/>
        </w:rPr>
        <w:t>a</w:t>
      </w:r>
      <w:r w:rsidR="00187BC2">
        <w:rPr>
          <w:rFonts w:cs="Times New Roman"/>
          <w:szCs w:val="24"/>
        </w:rPr>
        <w:t xml:space="preserve">: 50–51). </w:t>
      </w:r>
      <w:r w:rsidR="00E30BE9">
        <w:rPr>
          <w:rFonts w:cs="Times New Roman"/>
          <w:szCs w:val="24"/>
        </w:rPr>
        <w:t>Ichwánskou touhu po boji tedy již nebylo možno naplnit. Bratrstvo ale ztratilo i důležitý zdroj příjmu, kterým pro něj ozbrojené výboje byly (Beránek 2007</w:t>
      </w:r>
      <w:r w:rsidR="007C0CC9">
        <w:rPr>
          <w:rFonts w:cs="Times New Roman"/>
          <w:szCs w:val="24"/>
        </w:rPr>
        <w:t>a</w:t>
      </w:r>
      <w:r w:rsidR="00E30BE9">
        <w:rPr>
          <w:rFonts w:cs="Times New Roman"/>
          <w:szCs w:val="24"/>
        </w:rPr>
        <w:t>: 21).</w:t>
      </w:r>
      <w:r w:rsidR="00187BC2">
        <w:rPr>
          <w:rFonts w:cs="Times New Roman"/>
          <w:szCs w:val="24"/>
        </w:rPr>
        <w:t xml:space="preserve"> </w:t>
      </w:r>
      <w:r w:rsidR="00747F28">
        <w:rPr>
          <w:rFonts w:cs="Times New Roman"/>
          <w:szCs w:val="24"/>
        </w:rPr>
        <w:t>Ať už</w:t>
      </w:r>
      <w:r w:rsidR="006A4A9E">
        <w:rPr>
          <w:rFonts w:cs="Times New Roman"/>
          <w:szCs w:val="24"/>
        </w:rPr>
        <w:t xml:space="preserve"> byly motivace vedoucí Ichwány k vzepření se svému vládci jakékoliv, je tato událost dobrým, i když poněkud extrémním příkladem toho, jak oficiální náboženské autority ochotně spolupracují s režimem i ve velmi vypjatých a nábožensky sporných situacích.</w:t>
      </w:r>
      <w:r w:rsidR="00240366">
        <w:rPr>
          <w:rFonts w:cs="Times New Roman"/>
          <w:szCs w:val="24"/>
        </w:rPr>
        <w:t xml:space="preserve"> Pokud toto jejich konání dosadíme do teorie konfesního státu, můžeme říci, že jejich motivací ke spolupráci s režimem je šíření jejich interpretace Božího plánu.</w:t>
      </w:r>
      <w:r w:rsidR="00E30BE9">
        <w:rPr>
          <w:rFonts w:cs="Times New Roman"/>
          <w:szCs w:val="24"/>
        </w:rPr>
        <w:t xml:space="preserve"> Navíc demonstruje i to, čím vším wahhábismus je a jak důležitou roli hraje v SA.</w:t>
      </w:r>
    </w:p>
    <w:p w:rsidR="00A62F27" w:rsidRDefault="00A62F27" w:rsidP="00A62F27">
      <w:pPr>
        <w:spacing w:line="360" w:lineRule="auto"/>
        <w:jc w:val="both"/>
        <w:rPr>
          <w:rFonts w:cs="Times New Roman"/>
          <w:szCs w:val="24"/>
        </w:rPr>
      </w:pPr>
    </w:p>
    <w:p w:rsidR="00A62F27" w:rsidRDefault="00A62F27" w:rsidP="008109D8">
      <w:pPr>
        <w:pStyle w:val="Nadpis2"/>
      </w:pPr>
      <w:bookmarkStart w:id="7" w:name="_Toc386613298"/>
      <w:r>
        <w:t>2.2. Současná SA</w:t>
      </w:r>
      <w:bookmarkEnd w:id="7"/>
    </w:p>
    <w:p w:rsidR="009F6C30" w:rsidRPr="00ED5FA1" w:rsidRDefault="00BD0CBC" w:rsidP="00A62F27">
      <w:pPr>
        <w:spacing w:line="360" w:lineRule="auto"/>
        <w:jc w:val="both"/>
        <w:rPr>
          <w:rFonts w:cs="Times New Roman"/>
          <w:szCs w:val="24"/>
        </w:rPr>
      </w:pPr>
      <w:r>
        <w:rPr>
          <w:rFonts w:cs="Times New Roman"/>
          <w:szCs w:val="24"/>
        </w:rPr>
        <w:t>Nyní se pojďme věnovat současné SA.</w:t>
      </w:r>
      <w:r w:rsidR="00E30BE9">
        <w:rPr>
          <w:rFonts w:cs="Times New Roman"/>
          <w:szCs w:val="24"/>
        </w:rPr>
        <w:t xml:space="preserve"> </w:t>
      </w:r>
      <w:r w:rsidR="009C4C57">
        <w:rPr>
          <w:rFonts w:cs="Times New Roman"/>
          <w:szCs w:val="24"/>
        </w:rPr>
        <w:t xml:space="preserve">Stát se řídí Koránem jako ústavou a šaríatským právem (Kropáček 1996: 152). </w:t>
      </w:r>
      <w:r w:rsidR="00ED5FA1">
        <w:rPr>
          <w:rFonts w:cs="Times New Roman"/>
          <w:szCs w:val="24"/>
        </w:rPr>
        <w:t>Korán však obsahuje velmi málo právních ustanovení a muslimové vždy považovali za nutné doplnit je propracovanější jurisprudencí (Armstrong 2008: 191).</w:t>
      </w:r>
      <w:r w:rsidR="009C4C57">
        <w:rPr>
          <w:rFonts w:cs="Times New Roman"/>
          <w:szCs w:val="24"/>
        </w:rPr>
        <w:t xml:space="preserve"> V případech, které nejsou zřetelně upraveny (celní tarify, sociální pojištění) král vydává zvláštní dekrety a právníci tyto záležitosti vykládají dosti pružně, se zřetelem k obecnému prospěchu. Tak byly proti vůli konzervativních Ichwánů např. </w:t>
      </w:r>
      <w:r w:rsidR="00B00568">
        <w:rPr>
          <w:rFonts w:cs="Times New Roman"/>
          <w:szCs w:val="24"/>
        </w:rPr>
        <w:t>zavedeny</w:t>
      </w:r>
      <w:r w:rsidR="009C4C57">
        <w:rPr>
          <w:rFonts w:cs="Times New Roman"/>
          <w:szCs w:val="24"/>
        </w:rPr>
        <w:t xml:space="preserve"> auta či telefon a zakázáno otroctví. V jiných případech se král uchyloval k šikovným nápadům, aby prokázal jejich nezávadnost. Rozhlas byl např. povolen poté, co král nechal z Rijádu do Mekky vysílat četbu Koránu (Kropáček 1996: 152–153).</w:t>
      </w:r>
      <w:r w:rsidR="00A96C61">
        <w:rPr>
          <w:rFonts w:cs="Times New Roman"/>
          <w:szCs w:val="24"/>
        </w:rPr>
        <w:t xml:space="preserve"> Saúdská ekonomika je smíšeného typu: preferuje soukromé </w:t>
      </w:r>
      <w:r w:rsidR="00B00568">
        <w:rPr>
          <w:rFonts w:cs="Times New Roman"/>
          <w:szCs w:val="24"/>
        </w:rPr>
        <w:t>podnikání</w:t>
      </w:r>
      <w:r w:rsidR="00A96C61">
        <w:rPr>
          <w:rFonts w:cs="Times New Roman"/>
          <w:szCs w:val="24"/>
        </w:rPr>
        <w:t>, ale stát pružně zasahuje, kdekoli trh selže. Důležitou roli hraje opět islám, jelikož islámské právní principy se v ekonomice často uplatňují. Státní příslušníci a firmy tak musí platit náboženskou daň, z níž vybrané peníze se rozdělují sociálně potřebným. Pojišťovnictví se naopak pokládá za nežádoucí a soudy se nezabývají žádnou pojišťovací kauzou (Kropáček 1996: 153).</w:t>
      </w:r>
      <w:r w:rsidR="00C01A2A">
        <w:rPr>
          <w:rFonts w:cs="Times New Roman"/>
          <w:szCs w:val="24"/>
        </w:rPr>
        <w:t xml:space="preserve"> Státu jsou často adresovány výtky za porušování lidských práv. </w:t>
      </w:r>
      <w:r w:rsidR="00146780">
        <w:rPr>
          <w:rFonts w:cs="Times New Roman"/>
          <w:szCs w:val="24"/>
        </w:rPr>
        <w:t>Omezena je i náboženská svoboda</w:t>
      </w:r>
      <w:r w:rsidR="00C01A2A">
        <w:rPr>
          <w:rFonts w:cs="Times New Roman"/>
          <w:szCs w:val="24"/>
        </w:rPr>
        <w:t xml:space="preserve">–v zemi nejsou povoleny jiné bohoslužby, než islámské, </w:t>
      </w:r>
      <w:r w:rsidR="00C01A2A" w:rsidRPr="00CF0A58">
        <w:rPr>
          <w:rFonts w:cs="Times New Roman"/>
          <w:szCs w:val="24"/>
        </w:rPr>
        <w:t>přič</w:t>
      </w:r>
      <w:r w:rsidR="00146780" w:rsidRPr="00CF0A58">
        <w:rPr>
          <w:rFonts w:cs="Times New Roman"/>
          <w:szCs w:val="24"/>
        </w:rPr>
        <w:t>e</w:t>
      </w:r>
      <w:r w:rsidR="00C01A2A" w:rsidRPr="00CF0A58">
        <w:rPr>
          <w:rFonts w:cs="Times New Roman"/>
          <w:szCs w:val="24"/>
        </w:rPr>
        <w:t>mž omezen je i šíitský kult a šíitské vzdělávání</w:t>
      </w:r>
      <w:r w:rsidR="00C01A2A">
        <w:rPr>
          <w:rFonts w:cs="Times New Roman"/>
          <w:szCs w:val="24"/>
        </w:rPr>
        <w:t xml:space="preserve"> (Kropáček 1996:154).</w:t>
      </w:r>
      <w:r w:rsidR="00F508A5">
        <w:rPr>
          <w:rFonts w:cs="Times New Roman"/>
          <w:szCs w:val="24"/>
        </w:rPr>
        <w:t xml:space="preserve"> SA </w:t>
      </w:r>
      <w:r w:rsidR="00F508A5">
        <w:rPr>
          <w:rFonts w:cs="Times New Roman"/>
          <w:szCs w:val="24"/>
        </w:rPr>
        <w:lastRenderedPageBreak/>
        <w:t xml:space="preserve">přesto vše není teokracií, avšak legitimita monarchy je dána nábožensky. Král se opírá o loajální kleriky, soustředěné v nejvyšší náboženské instituci v zemi–Nejvyšší radě ulamá. Předseda rady je zároveň nejvyšším muftím v zemi, tj. autoritou oprávněnou vydávat náboženská dobrozdání (singulár </w:t>
      </w:r>
      <w:r w:rsidR="00F508A5" w:rsidRPr="00F508A5">
        <w:rPr>
          <w:rFonts w:cs="Times New Roman"/>
          <w:i/>
          <w:szCs w:val="24"/>
        </w:rPr>
        <w:t>fatwá</w:t>
      </w:r>
      <w:r w:rsidR="00F508A5">
        <w:rPr>
          <w:rFonts w:cs="Times New Roman"/>
          <w:szCs w:val="24"/>
        </w:rPr>
        <w:t xml:space="preserve">, plurál </w:t>
      </w:r>
      <w:r w:rsidR="00F508A5" w:rsidRPr="00F508A5">
        <w:rPr>
          <w:rFonts w:cs="Times New Roman"/>
          <w:i/>
          <w:szCs w:val="24"/>
        </w:rPr>
        <w:t>fatáwá</w:t>
      </w:r>
      <w:r w:rsidR="00F508A5">
        <w:rPr>
          <w:rFonts w:cs="Times New Roman"/>
          <w:szCs w:val="24"/>
        </w:rPr>
        <w:t>) (Ťupek 2007: 74).</w:t>
      </w:r>
    </w:p>
    <w:p w:rsidR="00FB4247" w:rsidRDefault="00796B8F" w:rsidP="00E4450A">
      <w:pPr>
        <w:spacing w:line="360" w:lineRule="auto"/>
        <w:ind w:firstLine="708"/>
        <w:jc w:val="both"/>
        <w:rPr>
          <w:rFonts w:cs="Times New Roman"/>
          <w:szCs w:val="24"/>
        </w:rPr>
      </w:pPr>
      <w:r>
        <w:rPr>
          <w:rFonts w:cs="Times New Roman"/>
          <w:szCs w:val="24"/>
        </w:rPr>
        <w:t>Jak jsem zmínil výše, duchovní legitimizují moc královského rodu. Ne vždy jsou ochotní posvětit každé rozhodnutí režimu, nicméně udělat to nakonec musí a zatím to vždy udělali. Ještě nikdy nedošlo k situaci, kdy by vládnoucí rodina spor s ulamá prohrála (Beránek 2007</w:t>
      </w:r>
      <w:r w:rsidR="007C0CC9">
        <w:rPr>
          <w:rFonts w:cs="Times New Roman"/>
          <w:szCs w:val="24"/>
        </w:rPr>
        <w:t>a</w:t>
      </w:r>
      <w:r>
        <w:rPr>
          <w:rFonts w:cs="Times New Roman"/>
          <w:szCs w:val="24"/>
        </w:rPr>
        <w:t>: 53). Je ale důležité zmínit, že vztah mezi vládnoucím rodem a oficiálním náboženským establishmentem se v průběhu historie současného saúdského státu různě měnil. Rodina Al aš-Še</w:t>
      </w:r>
      <w:r w:rsidR="00B00568">
        <w:rPr>
          <w:rFonts w:cs="Times New Roman"/>
          <w:szCs w:val="24"/>
        </w:rPr>
        <w:t>j</w:t>
      </w:r>
      <w:r>
        <w:rPr>
          <w:rFonts w:cs="Times New Roman"/>
          <w:szCs w:val="24"/>
        </w:rPr>
        <w:t>ch ne vždy dominovala mezi duchovními a pozice královského rodu byla vůči duchovním v různých etapách vývoje států proměnlivá, a to ve smyslu že ne vždy bylo jednoduché získat náboženské posvěcení pro státní politiku. Nicméně vztah ulamá a Saúdů nakonec vedl k převaze královské rodiny nad duchovními. Moc duchovních však stoupá v dobách krizí královského režimu</w:t>
      </w:r>
      <w:r w:rsidR="00862DA1">
        <w:rPr>
          <w:rFonts w:cs="Times New Roman"/>
          <w:szCs w:val="24"/>
        </w:rPr>
        <w:t>. A</w:t>
      </w:r>
      <w:r>
        <w:rPr>
          <w:rFonts w:cs="Times New Roman"/>
          <w:szCs w:val="24"/>
        </w:rPr>
        <w:t>ni kontrola oficiálního náboženského establishmentu, jenž je na státě závislý</w:t>
      </w:r>
      <w:r w:rsidR="00401B76">
        <w:rPr>
          <w:rFonts w:cs="Times New Roman"/>
          <w:szCs w:val="24"/>
        </w:rPr>
        <w:t>,</w:t>
      </w:r>
      <w:r>
        <w:rPr>
          <w:rFonts w:cs="Times New Roman"/>
          <w:szCs w:val="24"/>
        </w:rPr>
        <w:t xml:space="preserve"> není absolutní</w:t>
      </w:r>
      <w:r w:rsidR="00535CED">
        <w:rPr>
          <w:rFonts w:cs="Times New Roman"/>
          <w:szCs w:val="24"/>
        </w:rPr>
        <w:t>, byť téměř všichni duchovní v zemi jsou státními zaměstnanci</w:t>
      </w:r>
      <w:r>
        <w:rPr>
          <w:rFonts w:cs="Times New Roman"/>
          <w:szCs w:val="24"/>
        </w:rPr>
        <w:t>. Pokud navíc mluvíme o tradičních ulamá, je třeba zdůraznit, že v poslední době je jim velkou výzvou vzrůstající počet mladých a radikálních duchovníc</w:t>
      </w:r>
      <w:r w:rsidR="001A1E95">
        <w:rPr>
          <w:rFonts w:cs="Times New Roman"/>
          <w:szCs w:val="24"/>
        </w:rPr>
        <w:t>h, kteří ty starší vytrvale kritizují mimo jiné právě kvůli podpoře, kterou tradiční duchovní poskytují královské rodině v prakticky absolutní míře (Beránek 2007</w:t>
      </w:r>
      <w:r w:rsidR="007C0CC9">
        <w:rPr>
          <w:rFonts w:cs="Times New Roman"/>
          <w:szCs w:val="24"/>
        </w:rPr>
        <w:t>a</w:t>
      </w:r>
      <w:r w:rsidR="001A1E95">
        <w:rPr>
          <w:rFonts w:cs="Times New Roman"/>
          <w:szCs w:val="24"/>
        </w:rPr>
        <w:t>: 50–57).</w:t>
      </w:r>
    </w:p>
    <w:p w:rsidR="00862DA1" w:rsidRDefault="00D561F6" w:rsidP="00E4450A">
      <w:pPr>
        <w:spacing w:line="360" w:lineRule="auto"/>
        <w:ind w:firstLine="708"/>
        <w:jc w:val="both"/>
        <w:rPr>
          <w:rFonts w:cs="Times New Roman"/>
          <w:szCs w:val="24"/>
        </w:rPr>
      </w:pPr>
      <w:r>
        <w:rPr>
          <w:rFonts w:cs="Times New Roman"/>
          <w:szCs w:val="24"/>
        </w:rPr>
        <w:t>SA má ohromný vliv na světovou politiku, a to ze dvou důvodů: prvním je meziná</w:t>
      </w:r>
      <w:r w:rsidR="00FB30D3">
        <w:rPr>
          <w:rFonts w:cs="Times New Roman"/>
          <w:szCs w:val="24"/>
        </w:rPr>
        <w:t>rodní rozměr islámu jakožto celosvětového náboženství</w:t>
      </w:r>
      <w:r>
        <w:rPr>
          <w:rFonts w:cs="Times New Roman"/>
          <w:szCs w:val="24"/>
        </w:rPr>
        <w:t xml:space="preserve">, který je </w:t>
      </w:r>
      <w:r w:rsidR="00FB30D3">
        <w:rPr>
          <w:rFonts w:cs="Times New Roman"/>
          <w:szCs w:val="24"/>
        </w:rPr>
        <w:t>umocněn</w:t>
      </w:r>
      <w:r>
        <w:rPr>
          <w:rFonts w:cs="Times New Roman"/>
          <w:szCs w:val="24"/>
        </w:rPr>
        <w:t xml:space="preserve"> faktem, že SA je místem, kde se nachází dvě nejposvátnější místa islámu, druhý spočívá v ohromných ropných zásobách</w:t>
      </w:r>
      <w:r w:rsidR="00FB30D3">
        <w:rPr>
          <w:rFonts w:cs="Times New Roman"/>
          <w:szCs w:val="24"/>
        </w:rPr>
        <w:t>. Země ud</w:t>
      </w:r>
      <w:r w:rsidR="002635A8">
        <w:rPr>
          <w:rFonts w:cs="Times New Roman"/>
          <w:szCs w:val="24"/>
        </w:rPr>
        <w:t>ržuje strategickou spolupráci s USA</w:t>
      </w:r>
      <w:r w:rsidR="00FB30D3">
        <w:rPr>
          <w:rFonts w:cs="Times New Roman"/>
          <w:szCs w:val="24"/>
        </w:rPr>
        <w:t>, kterou můžeme datovat až do 40. let 20. století (Blanchard 2011: Summary). Ropa hraje ve vzájemných vztazích těchto zemí důležitou úlohu. Druhým důležitým aspektem jejich vzájemných vztahů je obchod se zbraněmi.</w:t>
      </w:r>
      <w:r w:rsidR="00AF1F92">
        <w:rPr>
          <w:rFonts w:cs="Times New Roman"/>
          <w:szCs w:val="24"/>
        </w:rPr>
        <w:t xml:space="preserve"> SA nakupuje velké množstv</w:t>
      </w:r>
      <w:r w:rsidR="00AB59C3">
        <w:rPr>
          <w:rFonts w:cs="Times New Roman"/>
          <w:szCs w:val="24"/>
        </w:rPr>
        <w:t>í amerických zbraní všeho druhu (Beránek 2007</w:t>
      </w:r>
      <w:r w:rsidR="007C0CC9">
        <w:rPr>
          <w:rFonts w:cs="Times New Roman"/>
          <w:szCs w:val="24"/>
        </w:rPr>
        <w:t>a</w:t>
      </w:r>
      <w:r w:rsidR="00AB59C3">
        <w:rPr>
          <w:rFonts w:cs="Times New Roman"/>
          <w:szCs w:val="24"/>
        </w:rPr>
        <w:t>: 65–80). Proces, při kterém jsou peníze právě získané z ropných zásob reinvestovány na západních trzích, odkud původně přišly za nákup těchto ropných zásob, se na Západě označuje termínem „recyklace (petrodolarů)</w:t>
      </w:r>
      <w:r w:rsidR="00F25F8F">
        <w:rPr>
          <w:rFonts w:cs="Times New Roman"/>
          <w:szCs w:val="24"/>
        </w:rPr>
        <w:t xml:space="preserve">“ </w:t>
      </w:r>
      <w:r w:rsidR="00F25F8F" w:rsidRPr="003535B2">
        <w:rPr>
          <w:rFonts w:cs="Times New Roman"/>
          <w:szCs w:val="24"/>
        </w:rPr>
        <w:t>(</w:t>
      </w:r>
      <w:r w:rsidR="003535B2">
        <w:rPr>
          <w:rFonts w:cs="Times New Roman"/>
          <w:szCs w:val="24"/>
        </w:rPr>
        <w:t>Halliday 2005:</w:t>
      </w:r>
      <w:r w:rsidR="00F25F8F" w:rsidRPr="003535B2">
        <w:rPr>
          <w:rFonts w:cs="Times New Roman"/>
          <w:szCs w:val="24"/>
        </w:rPr>
        <w:t xml:space="preserve"> 92</w:t>
      </w:r>
      <w:r w:rsidR="00F25F8F">
        <w:rPr>
          <w:rFonts w:cs="Times New Roman"/>
          <w:szCs w:val="24"/>
        </w:rPr>
        <w:t>). Vztahy s USA</w:t>
      </w:r>
      <w:r w:rsidR="00AB59C3">
        <w:rPr>
          <w:rFonts w:cs="Times New Roman"/>
          <w:szCs w:val="24"/>
        </w:rPr>
        <w:t xml:space="preserve"> jsou pak pro SA těmi nejdůležitějšími (Beránek 2007</w:t>
      </w:r>
      <w:r w:rsidR="007C0CC9">
        <w:rPr>
          <w:rFonts w:cs="Times New Roman"/>
          <w:szCs w:val="24"/>
        </w:rPr>
        <w:t>a</w:t>
      </w:r>
      <w:r w:rsidR="00AB59C3">
        <w:rPr>
          <w:rFonts w:cs="Times New Roman"/>
          <w:szCs w:val="24"/>
        </w:rPr>
        <w:t>: 156).</w:t>
      </w:r>
      <w:r w:rsidR="001F3A36">
        <w:rPr>
          <w:rFonts w:cs="Times New Roman"/>
          <w:szCs w:val="24"/>
        </w:rPr>
        <w:t xml:space="preserve"> A stejně tak je SA důležitým regionálním partnerem pro USA. I přes teroristické útoky z roky 2001 a znepokojení Spojených států ze stavu dodržování lidských práv v SA, stále USA prodávají zbraně do SA (Blanchard 2011:</w:t>
      </w:r>
      <w:r w:rsidR="00223F76">
        <w:rPr>
          <w:rFonts w:cs="Times New Roman"/>
          <w:szCs w:val="24"/>
        </w:rPr>
        <w:t xml:space="preserve"> Summary).</w:t>
      </w:r>
    </w:p>
    <w:p w:rsidR="001B3027" w:rsidRPr="004F6319" w:rsidRDefault="00DE7508" w:rsidP="001B3027">
      <w:pPr>
        <w:pStyle w:val="Textpoznpodarou"/>
        <w:spacing w:line="360" w:lineRule="auto"/>
        <w:ind w:firstLine="708"/>
        <w:jc w:val="both"/>
        <w:rPr>
          <w:rFonts w:cs="Times New Roman"/>
          <w:sz w:val="24"/>
          <w:szCs w:val="24"/>
        </w:rPr>
      </w:pPr>
      <w:r>
        <w:rPr>
          <w:rFonts w:cs="Times New Roman"/>
          <w:sz w:val="24"/>
          <w:szCs w:val="24"/>
        </w:rPr>
        <w:lastRenderedPageBreak/>
        <w:t>Náboženství hraje významnou úlohu i ve vztazích s dalšími dvěma státy na Blízkém východě: Íránem a Izraelem. Co se týká Izraele, wahhábismus existenci této země tvrdě odsuzuje (Beránek 2007</w:t>
      </w:r>
      <w:r w:rsidR="007C0CC9">
        <w:rPr>
          <w:rFonts w:cs="Times New Roman"/>
          <w:sz w:val="24"/>
          <w:szCs w:val="24"/>
        </w:rPr>
        <w:t>a</w:t>
      </w:r>
      <w:r>
        <w:rPr>
          <w:rFonts w:cs="Times New Roman"/>
          <w:sz w:val="24"/>
          <w:szCs w:val="24"/>
        </w:rPr>
        <w:t xml:space="preserve">: 61). SA se stavěla proti existenci Izraele od počátku jeho vzniku </w:t>
      </w:r>
      <w:r w:rsidR="0089626C">
        <w:rPr>
          <w:rFonts w:cs="Times New Roman"/>
          <w:sz w:val="24"/>
          <w:szCs w:val="24"/>
        </w:rPr>
        <w:t>a</w:t>
      </w:r>
      <w:r>
        <w:rPr>
          <w:rFonts w:cs="Times New Roman"/>
          <w:sz w:val="24"/>
          <w:szCs w:val="24"/>
        </w:rPr>
        <w:t xml:space="preserve"> poskytovala ostatním arabským státům zejména finanční podporu v boji proti němu. V průběhu studené války však</w:t>
      </w:r>
      <w:r w:rsidR="0089626C">
        <w:rPr>
          <w:rFonts w:cs="Times New Roman"/>
          <w:sz w:val="24"/>
          <w:szCs w:val="24"/>
        </w:rPr>
        <w:t xml:space="preserve"> byl saúdský režim daleko více znepokojen sekulárními režimy v Egyptě, Sýrii a Iráku, nežli Izraelem. Navíc Izrael a SA sdílí stejného strategického spojence: USA (Bahgat 2007:</w:t>
      </w:r>
      <w:r w:rsidR="0030490D">
        <w:rPr>
          <w:rFonts w:cs="Times New Roman"/>
          <w:sz w:val="24"/>
          <w:szCs w:val="24"/>
        </w:rPr>
        <w:t xml:space="preserve"> </w:t>
      </w:r>
      <w:r w:rsidR="0089626C">
        <w:rPr>
          <w:rFonts w:cs="Times New Roman"/>
          <w:sz w:val="24"/>
          <w:szCs w:val="24"/>
        </w:rPr>
        <w:t>50). Ani dnes však SA nevidí Izrael jako největší hrozbu. Tu představuje Írán. Vztahy mezi těmito dvěma zeměmi byly v minulosti ovlivněny ambicemi na nadvládu v regionu Blízkého východu a náboženskými rozdíly. SA je zemí, kde prim hraje radikální wahhábismus, jenž vychází ze sunnitského islámu a Írán je zemi, kde převládají šíité. Tyto náboženské rozdíly získaly na síle po íránské islámské revoluci z roku 1979 (Beránek 2007</w:t>
      </w:r>
      <w:r w:rsidR="007C0CC9">
        <w:rPr>
          <w:rFonts w:cs="Times New Roman"/>
          <w:sz w:val="24"/>
          <w:szCs w:val="24"/>
        </w:rPr>
        <w:t>a</w:t>
      </w:r>
      <w:r w:rsidR="0089626C">
        <w:rPr>
          <w:rFonts w:cs="Times New Roman"/>
          <w:sz w:val="24"/>
          <w:szCs w:val="24"/>
        </w:rPr>
        <w:t>: 173</w:t>
      </w:r>
      <w:r w:rsidR="0020737D">
        <w:rPr>
          <w:rFonts w:cs="Times New Roman"/>
          <w:sz w:val="24"/>
          <w:szCs w:val="24"/>
        </w:rPr>
        <w:t>; Bahgat 2007: 57–58</w:t>
      </w:r>
      <w:r w:rsidR="0089626C">
        <w:rPr>
          <w:rFonts w:cs="Times New Roman"/>
          <w:sz w:val="24"/>
          <w:szCs w:val="24"/>
        </w:rPr>
        <w:t>).</w:t>
      </w:r>
      <w:r w:rsidR="00301BF1">
        <w:rPr>
          <w:rFonts w:cs="Times New Roman"/>
          <w:sz w:val="24"/>
          <w:szCs w:val="24"/>
        </w:rPr>
        <w:t xml:space="preserve"> </w:t>
      </w:r>
      <w:r w:rsidR="001B3027" w:rsidRPr="004F6319">
        <w:rPr>
          <w:rFonts w:cs="Times New Roman"/>
          <w:sz w:val="24"/>
          <w:szCs w:val="24"/>
        </w:rPr>
        <w:t>Přestože v islámu neexistují různé denominace, na rozdíl např. od křesťanství (katolická církev, pravoslavná církev, protestanti), existují rozdílné pohledy na otázky politického a náboženského vedení, na teologické otázky, interpretaci náboženského práva apod. V minulosti (po smrti Proroka Mohameda) vedly neshody ohledně otázky nástupnictví v politickém a náboženském vedení obce věřících (ummy) k rozkolu mezi muslimy. Vznikly dva hlavní proudy islámu: sunna (cca 85 % muslimů na světě) a šía (cca 15 %). V islámu je ale i mnoho náboženských škola (přístupů k výkladu náboženského práva) a sekt (Esposito 2011: 42–50).</w:t>
      </w:r>
      <w:r w:rsidR="00C00993">
        <w:rPr>
          <w:rFonts w:cs="Times New Roman"/>
          <w:sz w:val="24"/>
          <w:szCs w:val="24"/>
        </w:rPr>
        <w:t xml:space="preserve"> </w:t>
      </w:r>
      <w:r w:rsidR="00C00993" w:rsidRPr="0041433C">
        <w:rPr>
          <w:rFonts w:cs="Times New Roman"/>
          <w:sz w:val="24"/>
          <w:szCs w:val="24"/>
        </w:rPr>
        <w:t>Považuji za důležité zdůraznit, že salafisté označují šíitskou větev islámu za svého úhlavního nepřítele</w:t>
      </w:r>
      <w:r w:rsidR="00C00993">
        <w:rPr>
          <w:rFonts w:cs="Times New Roman"/>
          <w:sz w:val="24"/>
          <w:szCs w:val="24"/>
        </w:rPr>
        <w:t xml:space="preserve"> (Ťupek 2007: 75).</w:t>
      </w:r>
    </w:p>
    <w:p w:rsidR="00A445C5" w:rsidRDefault="00301BF1" w:rsidP="00E4450A">
      <w:pPr>
        <w:spacing w:line="360" w:lineRule="auto"/>
        <w:ind w:firstLine="708"/>
        <w:jc w:val="both"/>
        <w:rPr>
          <w:rFonts w:cs="Times New Roman"/>
          <w:szCs w:val="24"/>
        </w:rPr>
      </w:pPr>
      <w:r>
        <w:rPr>
          <w:rFonts w:cs="Times New Roman"/>
          <w:szCs w:val="24"/>
        </w:rPr>
        <w:t>Během války v Iráku, která vypukla v roce 2003, SA podporovala domácí extrémisty, kteří se snažili odejít do Iráku, aby zde mohli bojovat na straně místních sunnitů, kteří byli SA rovněž podporováni, zejména pak v boji proti šíitům. Saúdský režim tím „zabíjel dvě mouchy jednou ranou“, protože se zbavoval jak domácích radikálů, umírajících v konfliktu, jenž decimoval sousední Irák, tak iráckých šíitů (Teitelbaum 2007: 2).</w:t>
      </w:r>
      <w:r w:rsidR="007C0746">
        <w:rPr>
          <w:rFonts w:cs="Times New Roman"/>
          <w:szCs w:val="24"/>
        </w:rPr>
        <w:t xml:space="preserve"> To zároveň poukazuje na další aspekt domácí saúdské politiky, který jsem v této práci zatím nezmínil. Tímto aspektem jsou </w:t>
      </w:r>
      <w:r w:rsidR="000A5BC4">
        <w:rPr>
          <w:rFonts w:cs="Times New Roman"/>
          <w:szCs w:val="24"/>
        </w:rPr>
        <w:t xml:space="preserve">saúdští „domácí“ radikálové, </w:t>
      </w:r>
      <w:r w:rsidR="004416F7">
        <w:rPr>
          <w:rFonts w:cs="Times New Roman"/>
          <w:szCs w:val="24"/>
        </w:rPr>
        <w:t>kteří</w:t>
      </w:r>
      <w:r w:rsidR="007C0746">
        <w:rPr>
          <w:rFonts w:cs="Times New Roman"/>
          <w:szCs w:val="24"/>
        </w:rPr>
        <w:t xml:space="preserve"> jsou velkým problémem v současném saúdském království (Jones 2003: 42). Teroristé začaly být uvnitř SA aktivní zejména po americké invazi do Iráku z roku 2003 (Yamani 2011).</w:t>
      </w:r>
    </w:p>
    <w:p w:rsidR="001B3027" w:rsidRPr="00047563" w:rsidRDefault="00FA2C5E" w:rsidP="00E4450A">
      <w:pPr>
        <w:spacing w:line="360" w:lineRule="auto"/>
        <w:ind w:firstLine="708"/>
        <w:jc w:val="both"/>
        <w:rPr>
          <w:rFonts w:cs="Times New Roman"/>
          <w:szCs w:val="24"/>
        </w:rPr>
      </w:pPr>
      <w:r>
        <w:rPr>
          <w:rFonts w:cs="Times New Roman"/>
          <w:szCs w:val="24"/>
        </w:rPr>
        <w:t xml:space="preserve">Dále v této kapitole se pokusím nastínit problémy a výzvy, kterým současný saúdský stát čelí. Opusťme na chvíli pole mezinárodní politiky a náboženství a podívejme se na ekonomiku. SA má mnoho hospodářských problémů a potřebuje ekonomickou reformu. Mezi problémy patří např.: ekonomika je řízena státem a poškozována korupcí, 60 % zaměstnanců v zemi jsou cizinci, ekonomika je založena na prodeji vytěžené ropy a ostatní sektory </w:t>
      </w:r>
      <w:r>
        <w:rPr>
          <w:rFonts w:cs="Times New Roman"/>
          <w:szCs w:val="24"/>
        </w:rPr>
        <w:lastRenderedPageBreak/>
        <w:t>ekonomiky nejsou rozvinuty (Beránek 2007</w:t>
      </w:r>
      <w:r w:rsidR="007C0CC9">
        <w:rPr>
          <w:rFonts w:cs="Times New Roman"/>
          <w:szCs w:val="24"/>
        </w:rPr>
        <w:t>a</w:t>
      </w:r>
      <w:r>
        <w:rPr>
          <w:rFonts w:cs="Times New Roman"/>
          <w:szCs w:val="24"/>
        </w:rPr>
        <w:t>: 201–205).</w:t>
      </w:r>
      <w:r w:rsidR="00E26DFB">
        <w:rPr>
          <w:rFonts w:cs="Times New Roman"/>
          <w:szCs w:val="24"/>
        </w:rPr>
        <w:t xml:space="preserve"> Země potřebuje i sociální reformu. Mezi sociální problémy patří: rychle rostoucí populace, 40 % populace je pod hranicí 15 let věku, něco mezi 15 a 30 % saúdských mužů a 95 % žen jsou bez práce. Dalším obrovským problémem a zároveň výzvou je potřeba reformy vzdělávacího systému. SA potřebuje daleko více univerzit technického zaměření (Bronson 2005: 129–131).</w:t>
      </w:r>
      <w:r w:rsidR="00A41E2D">
        <w:rPr>
          <w:rFonts w:cs="Times New Roman"/>
          <w:szCs w:val="24"/>
        </w:rPr>
        <w:t xml:space="preserve"> Značná část vzdělávacího systému je pod kontrolou náboženských autorit a výuka náboženství představuje významnou náplň výuky ve školách. Na univerzitách existuje více teologických a teoretických kateder, než těch přírodovědně zaměřených. Na situaci ve vzdělávacím systému navazuje stav, ve kterém se nachází mladá populace. Ta kvůli nedostatku příležitostí a řádného vzdělání často nemůže najít práci. Tito mladí lidé mají v důsledku výše uvedeného přebytek volného času</w:t>
      </w:r>
      <w:r w:rsidR="007B14F5">
        <w:rPr>
          <w:rFonts w:cs="Times New Roman"/>
          <w:szCs w:val="24"/>
        </w:rPr>
        <w:t>,</w:t>
      </w:r>
      <w:r w:rsidR="00A41E2D">
        <w:rPr>
          <w:rFonts w:cs="Times New Roman"/>
          <w:szCs w:val="24"/>
        </w:rPr>
        <w:t xml:space="preserve"> a jelikož v SA, kde je veřejný život řízen puritánskou wahhábistickou ideologií, není mnoho příležitostí jak ho strávit, existuje velká pravděpodobnost, že se tato mladá populace v budoucnu přikloní k radikálům (Beránek 2007</w:t>
      </w:r>
      <w:r w:rsidR="007C0CC9">
        <w:rPr>
          <w:rFonts w:cs="Times New Roman"/>
          <w:szCs w:val="24"/>
        </w:rPr>
        <w:t>a</w:t>
      </w:r>
      <w:r w:rsidR="00A41E2D">
        <w:rPr>
          <w:rFonts w:cs="Times New Roman"/>
          <w:szCs w:val="24"/>
        </w:rPr>
        <w:t xml:space="preserve">: </w:t>
      </w:r>
      <w:r w:rsidR="00A41E2D" w:rsidRPr="00AE2B3B">
        <w:rPr>
          <w:rFonts w:cs="Times New Roman"/>
          <w:szCs w:val="24"/>
        </w:rPr>
        <w:t>194–201).</w:t>
      </w:r>
      <w:r w:rsidR="0010140D" w:rsidRPr="00AE2B3B">
        <w:rPr>
          <w:rFonts w:cs="Times New Roman"/>
          <w:szCs w:val="24"/>
        </w:rPr>
        <w:t xml:space="preserve"> Vzdělávací a ekonomické reformy se však nesmí uspěchat, protože by mohly narazit na odpor konzervativní části sa</w:t>
      </w:r>
      <w:r w:rsidR="005723CB" w:rsidRPr="00AE2B3B">
        <w:rPr>
          <w:rFonts w:cs="Times New Roman"/>
          <w:szCs w:val="24"/>
        </w:rPr>
        <w:t xml:space="preserve">údské společnosti (Beránek 2007b: </w:t>
      </w:r>
      <w:r w:rsidR="0010140D" w:rsidRPr="00AE2B3B">
        <w:rPr>
          <w:rFonts w:cs="Times New Roman"/>
          <w:szCs w:val="24"/>
        </w:rPr>
        <w:t>283)</w:t>
      </w:r>
      <w:r w:rsidR="000520A7" w:rsidRPr="00AE2B3B">
        <w:rPr>
          <w:rFonts w:cs="Times New Roman"/>
          <w:szCs w:val="24"/>
        </w:rPr>
        <w:t>.</w:t>
      </w:r>
      <w:r w:rsidR="00E65B10">
        <w:rPr>
          <w:rFonts w:cs="Times New Roman"/>
          <w:szCs w:val="24"/>
        </w:rPr>
        <w:t xml:space="preserve"> Nicméně alespoň nějaké změny potřebné jsou. To jde ilustrovat na příkladu záplav, které v roce 2009 postihly město Džidda na pobřeží Rudého moře. Téměř neexistující a neadekvátní protipovodňový systém byl příčinou smrti nejméně 10 lidí. To a ohrožení plynoucí z dalších záplav, vedli k demonstracím ve městě (Henderson 2011).</w:t>
      </w:r>
      <w:r w:rsidR="000D31F3">
        <w:rPr>
          <w:rFonts w:cs="Times New Roman"/>
          <w:szCs w:val="24"/>
        </w:rPr>
        <w:t xml:space="preserve"> Za neméně důležité lze považovat fakt, že i když SA získává ohromné finanční prostředky z prodeje ropy, její relativně velká populace neumožňuje, aby byly distribuovány stejně štědře, jak je tomu v sousedních státech Perského zálivu, např. Kataru. Ty finanční prostředky, které SA má, jsou navíc distribuovány špatně. Výsledkem toho je velký počet chudých lidí. Např. ve výše zmíněné Džiddě žije mnoho lidí, kteří doopravdy strádají – byť se to nemusí vzhledem ke skutečnosti, že SA je největším producentem ropy na světě, zdát (Henderson 2011).</w:t>
      </w:r>
      <w:r w:rsidR="00047563" w:rsidRPr="00AE2B3B">
        <w:rPr>
          <w:rFonts w:cs="Times New Roman"/>
          <w:szCs w:val="24"/>
        </w:rPr>
        <w:t xml:space="preserve"> Mezi další problémy</w:t>
      </w:r>
      <w:r w:rsidR="00047563" w:rsidRPr="00047563">
        <w:rPr>
          <w:rFonts w:cs="Times New Roman"/>
          <w:szCs w:val="24"/>
        </w:rPr>
        <w:t xml:space="preserve"> patří fakt, že království se po celou dobu svojí existence potýkalo s nutností vypořádat se s radikální</w:t>
      </w:r>
      <w:r w:rsidR="00A706C0">
        <w:rPr>
          <w:rFonts w:cs="Times New Roman"/>
          <w:szCs w:val="24"/>
        </w:rPr>
        <w:t>mi a konzervativními elementy–</w:t>
      </w:r>
      <w:r w:rsidR="00047563" w:rsidRPr="00047563">
        <w:rPr>
          <w:rFonts w:cs="Times New Roman"/>
          <w:szCs w:val="24"/>
        </w:rPr>
        <w:t>Ichwány, některými ulamá, některými kmeny nebo třeba lidmi (myšleno z řad mas) odmítajícími technologické vymoženosti (Ťupek 2007: 74–79). Níže mimo jiné ukáž</w:t>
      </w:r>
      <w:r w:rsidR="00F41FF2">
        <w:rPr>
          <w:rFonts w:cs="Times New Roman"/>
          <w:szCs w:val="24"/>
        </w:rPr>
        <w:t>u</w:t>
      </w:r>
      <w:r w:rsidR="00047563" w:rsidRPr="00047563">
        <w:rPr>
          <w:rFonts w:cs="Times New Roman"/>
          <w:szCs w:val="24"/>
        </w:rPr>
        <w:t>, že dnes tomu není o mnoho jinak.</w:t>
      </w:r>
    </w:p>
    <w:p w:rsidR="002707A1" w:rsidRDefault="002707A1" w:rsidP="002707A1">
      <w:pPr>
        <w:spacing w:line="360" w:lineRule="auto"/>
        <w:jc w:val="both"/>
        <w:rPr>
          <w:rFonts w:cs="Times New Roman"/>
          <w:szCs w:val="24"/>
        </w:rPr>
      </w:pPr>
    </w:p>
    <w:p w:rsidR="002707A1" w:rsidRDefault="002707A1" w:rsidP="002707A1">
      <w:pPr>
        <w:pStyle w:val="Nadpis2"/>
      </w:pPr>
      <w:bookmarkStart w:id="8" w:name="_Toc386613299"/>
      <w:r>
        <w:t>2.3. Opozice vůči režimu</w:t>
      </w:r>
      <w:bookmarkEnd w:id="8"/>
    </w:p>
    <w:p w:rsidR="00F93CE9" w:rsidRPr="00F016E5" w:rsidRDefault="00F93CE9" w:rsidP="002707A1">
      <w:pPr>
        <w:spacing w:line="360" w:lineRule="auto"/>
        <w:jc w:val="both"/>
        <w:rPr>
          <w:rFonts w:cs="Times New Roman"/>
          <w:szCs w:val="24"/>
        </w:rPr>
      </w:pPr>
      <w:r w:rsidRPr="00F016E5">
        <w:rPr>
          <w:rFonts w:cs="Times New Roman"/>
          <w:szCs w:val="24"/>
        </w:rPr>
        <w:t>Problém radikalismu sahá hluboko do historie SA (</w:t>
      </w:r>
      <w:r w:rsidR="00047563" w:rsidRPr="00F016E5">
        <w:rPr>
          <w:rFonts w:cs="Times New Roman"/>
          <w:szCs w:val="24"/>
        </w:rPr>
        <w:t>případ</w:t>
      </w:r>
      <w:r w:rsidRPr="00F016E5">
        <w:rPr>
          <w:rFonts w:cs="Times New Roman"/>
          <w:szCs w:val="24"/>
        </w:rPr>
        <w:t xml:space="preserve"> Ichwánů </w:t>
      </w:r>
      <w:r w:rsidR="00047563" w:rsidRPr="00F016E5">
        <w:rPr>
          <w:rFonts w:cs="Times New Roman"/>
          <w:szCs w:val="24"/>
        </w:rPr>
        <w:t xml:space="preserve">již </w:t>
      </w:r>
      <w:r w:rsidRPr="00F016E5">
        <w:rPr>
          <w:rFonts w:cs="Times New Roman"/>
          <w:szCs w:val="24"/>
        </w:rPr>
        <w:t xml:space="preserve">byl zmíněn). Saúdský režim si udržuje téměř absolutní kontrolu nad životy svých obyvatel. Častokrát toho dosahuje </w:t>
      </w:r>
      <w:r w:rsidRPr="00F016E5">
        <w:rPr>
          <w:rFonts w:cs="Times New Roman"/>
          <w:szCs w:val="24"/>
        </w:rPr>
        <w:lastRenderedPageBreak/>
        <w:t>za použití brutálních metod (Jones 2003: 43).</w:t>
      </w:r>
      <w:r w:rsidR="007018FA" w:rsidRPr="00F016E5">
        <w:rPr>
          <w:rFonts w:cs="Times New Roman"/>
          <w:szCs w:val="24"/>
        </w:rPr>
        <w:t xml:space="preserve"> Proti režimu tak logicky vzniká opozice, </w:t>
      </w:r>
      <w:r w:rsidR="00AB5F9B" w:rsidRPr="00F016E5">
        <w:rPr>
          <w:rFonts w:cs="Times New Roman"/>
          <w:szCs w:val="24"/>
        </w:rPr>
        <w:t>která v minulosti prošla určitým vývojem. Po Ichwánech z prvních let vývoje saúdského státu se v šedesátých letech opozice proti režimu zformovala ponejvíce na základě nacionalistických a marxistických základech a nacházela inspiraci např. v násirovském Egyptě. Avšak když ten prohrál válk</w:t>
      </w:r>
      <w:r w:rsidR="002635A8" w:rsidRPr="00F016E5">
        <w:rPr>
          <w:rFonts w:cs="Times New Roman"/>
          <w:szCs w:val="24"/>
        </w:rPr>
        <w:t>u</w:t>
      </w:r>
      <w:r w:rsidR="00AB5F9B" w:rsidRPr="00F016E5">
        <w:rPr>
          <w:rFonts w:cs="Times New Roman"/>
          <w:szCs w:val="24"/>
        </w:rPr>
        <w:t xml:space="preserve"> s Izraelem v roce 1967, SA se podařilo naplno využít islámské rétoriky, kterou proti opozici a Egyptu užívala a získat nad nacionalistickými a marxistickými tendencemi převahu. Pozvolna se také začal měnit poměr sil v království, ve kterém se do čela opozice dostávali islámští radikálové, kritizující novoty, ohromný počet cizinců v zemi a rozmařilý život některých královských elit. Nezanedbatelný byl i vliv Muslimských bratří utíkajících před útlakem z Egypta právě do SA (Kropáček 1996: 154–155). Opozici dnes </w:t>
      </w:r>
      <w:r w:rsidR="007018FA" w:rsidRPr="00F016E5">
        <w:rPr>
          <w:rFonts w:cs="Times New Roman"/>
          <w:szCs w:val="24"/>
        </w:rPr>
        <w:t>lze rozdělit do pěti hlavních skupin či proudů: sunnitský politický aktivismus, militantní džihádistické organizace, liberální reformní hnutí, šíitská opozice a regionální a kmenová opozice.</w:t>
      </w:r>
      <w:r w:rsidR="00CF29B6" w:rsidRPr="00F016E5">
        <w:rPr>
          <w:rFonts w:cs="Times New Roman"/>
          <w:szCs w:val="24"/>
        </w:rPr>
        <w:t xml:space="preserve"> Pojďme se na některé z nich podívat blíže</w:t>
      </w:r>
      <w:r w:rsidR="007D4555" w:rsidRPr="00F016E5">
        <w:rPr>
          <w:rFonts w:cs="Times New Roman"/>
          <w:szCs w:val="24"/>
        </w:rPr>
        <w:t>, avšak nejprve zmínit nejdůležitější události, které otřásly dějinami současného saúdského státu</w:t>
      </w:r>
      <w:r w:rsidR="00492A8B" w:rsidRPr="00F016E5">
        <w:rPr>
          <w:rFonts w:cs="Times New Roman"/>
          <w:szCs w:val="24"/>
        </w:rPr>
        <w:t xml:space="preserve">. </w:t>
      </w:r>
      <w:r w:rsidR="007D4555" w:rsidRPr="00F016E5">
        <w:rPr>
          <w:rFonts w:cs="Times New Roman"/>
          <w:szCs w:val="24"/>
        </w:rPr>
        <w:t xml:space="preserve">Země v minulosti čelila </w:t>
      </w:r>
      <w:r w:rsidR="00D65AEA" w:rsidRPr="00F016E5">
        <w:rPr>
          <w:rFonts w:cs="Times New Roman"/>
          <w:szCs w:val="24"/>
        </w:rPr>
        <w:t>několika</w:t>
      </w:r>
      <w:r w:rsidR="007D4555" w:rsidRPr="00F016E5">
        <w:rPr>
          <w:rFonts w:cs="Times New Roman"/>
          <w:szCs w:val="24"/>
        </w:rPr>
        <w:t xml:space="preserve"> významným událostem, které jí otřásly od základů. První bylo výše rozebrané povstání Ichwánů, druhou pak útok na Velkou mešitu v Mekce v roce 1979, vedený Džuhajmánem al-Utajbím, jehož otec byl jedním ze vzpurných Ichwánů. Obě události byly velkým problémem pro legitimitu saúdského režimu a obě byly spáchány lidmi pocházejícími z Nadždu – oblastí, která se vyznačuje velkou podporou </w:t>
      </w:r>
      <w:r w:rsidR="003020FB" w:rsidRPr="00F016E5">
        <w:rPr>
          <w:rFonts w:cs="Times New Roman"/>
          <w:szCs w:val="24"/>
        </w:rPr>
        <w:t>královského</w:t>
      </w:r>
      <w:r w:rsidR="007D4555" w:rsidRPr="00F016E5">
        <w:rPr>
          <w:rFonts w:cs="Times New Roman"/>
          <w:szCs w:val="24"/>
        </w:rPr>
        <w:t xml:space="preserve"> rodu.</w:t>
      </w:r>
      <w:r w:rsidR="003020FB" w:rsidRPr="00F016E5">
        <w:rPr>
          <w:rFonts w:cs="Times New Roman"/>
          <w:szCs w:val="24"/>
        </w:rPr>
        <w:t xml:space="preserve"> Obzvláště útok na Velkou mešitu byl projevem radikálního islamismu, který se staví proti vládnoucímu režimu kvůli jeho korupci, kontakty se Západem a názoru, že členové vládnoucí rodiny se nechovají jako dobří muslimové (Beránek 2007</w:t>
      </w:r>
      <w:r w:rsidR="007C0CC9" w:rsidRPr="00F016E5">
        <w:rPr>
          <w:rFonts w:cs="Times New Roman"/>
          <w:szCs w:val="24"/>
        </w:rPr>
        <w:t>a</w:t>
      </w:r>
      <w:r w:rsidR="003020FB" w:rsidRPr="00F016E5">
        <w:rPr>
          <w:rFonts w:cs="Times New Roman"/>
          <w:szCs w:val="24"/>
        </w:rPr>
        <w:t>: 81–86).</w:t>
      </w:r>
      <w:r w:rsidR="00D65AEA" w:rsidRPr="00F016E5">
        <w:rPr>
          <w:rFonts w:cs="Times New Roman"/>
          <w:szCs w:val="24"/>
        </w:rPr>
        <w:t xml:space="preserve"> </w:t>
      </w:r>
      <w:r w:rsidR="00DB6A32" w:rsidRPr="00F016E5">
        <w:rPr>
          <w:rFonts w:cs="Times New Roman"/>
          <w:szCs w:val="24"/>
        </w:rPr>
        <w:t xml:space="preserve">Okázalé bohatství vládnoucí elity a nerovné rozdělování statků porušují důležité koránské hodnoty (Armstrong 2008: 191). </w:t>
      </w:r>
      <w:r w:rsidR="00D65AEA" w:rsidRPr="00F016E5">
        <w:rPr>
          <w:rFonts w:cs="Times New Roman"/>
          <w:szCs w:val="24"/>
        </w:rPr>
        <w:t>Další důležitou událost</w:t>
      </w:r>
      <w:r w:rsidR="00A706C0">
        <w:rPr>
          <w:rFonts w:cs="Times New Roman"/>
          <w:szCs w:val="24"/>
        </w:rPr>
        <w:t>í</w:t>
      </w:r>
      <w:r w:rsidR="00D65AEA" w:rsidRPr="00F016E5">
        <w:rPr>
          <w:rFonts w:cs="Times New Roman"/>
          <w:szCs w:val="24"/>
        </w:rPr>
        <w:t xml:space="preserve"> byla druhá válka v Zálivu (1990–1991). T</w:t>
      </w:r>
      <w:r w:rsidR="00D736AE" w:rsidRPr="00F016E5">
        <w:rPr>
          <w:rFonts w:cs="Times New Roman"/>
          <w:szCs w:val="24"/>
        </w:rPr>
        <w:t>a</w:t>
      </w:r>
      <w:r w:rsidR="00D65AEA" w:rsidRPr="00F016E5">
        <w:rPr>
          <w:rFonts w:cs="Times New Roman"/>
          <w:szCs w:val="24"/>
        </w:rPr>
        <w:t>to událost byla obzvláště významná pro islámskou opozici. Opozice vůči režimu z předchozích let totiž sestávala převážně z chudých lidí, pro které byla nejdůležitější věcí kmenová příslušnost.</w:t>
      </w:r>
      <w:r w:rsidR="00453807" w:rsidRPr="00F016E5">
        <w:rPr>
          <w:rFonts w:cs="Times New Roman"/>
          <w:szCs w:val="24"/>
        </w:rPr>
        <w:t xml:space="preserve"> Po této události se situace změnila a opozic</w:t>
      </w:r>
      <w:r w:rsidR="000A5BC4" w:rsidRPr="00F016E5">
        <w:rPr>
          <w:rFonts w:cs="Times New Roman"/>
          <w:szCs w:val="24"/>
        </w:rPr>
        <w:t>i začali</w:t>
      </w:r>
      <w:r w:rsidR="00453807" w:rsidRPr="00F016E5">
        <w:rPr>
          <w:rFonts w:cs="Times New Roman"/>
          <w:szCs w:val="24"/>
        </w:rPr>
        <w:t xml:space="preserve"> tvořit převážně mladí lid</w:t>
      </w:r>
      <w:r w:rsidR="000A5BC4" w:rsidRPr="00F016E5">
        <w:rPr>
          <w:rFonts w:cs="Times New Roman"/>
          <w:szCs w:val="24"/>
        </w:rPr>
        <w:t>é</w:t>
      </w:r>
      <w:r w:rsidR="00453807" w:rsidRPr="00F016E5">
        <w:rPr>
          <w:rFonts w:cs="Times New Roman"/>
          <w:szCs w:val="24"/>
        </w:rPr>
        <w:t xml:space="preserve"> ze střední třídy, kteří byli velmi vzdělaní (avšak zejména na náboženských školách) a zároveň dobře organizovaní (Beránek 2007</w:t>
      </w:r>
      <w:r w:rsidR="007C0CC9" w:rsidRPr="00F016E5">
        <w:rPr>
          <w:rFonts w:cs="Times New Roman"/>
          <w:szCs w:val="24"/>
        </w:rPr>
        <w:t>a</w:t>
      </w:r>
      <w:r w:rsidR="00453807" w:rsidRPr="00F016E5">
        <w:rPr>
          <w:rFonts w:cs="Times New Roman"/>
          <w:szCs w:val="24"/>
        </w:rPr>
        <w:t>: 86). Hlavním problémem při této události bylo to, že saúdský stát neuměl ochránit vlastní obyvatelstvo před iráckou hrozbou a musel na pomoc zavolat USA. Přítomnost zahraničních vojáků v zemi s nejposvátnějšími místy islámu vyvolala obrovskou vlnu hněvu mezi oby</w:t>
      </w:r>
      <w:r w:rsidR="00E75B42" w:rsidRPr="00F016E5">
        <w:rPr>
          <w:rFonts w:cs="Times New Roman"/>
          <w:szCs w:val="24"/>
        </w:rPr>
        <w:t>vatelstvem SA (B</w:t>
      </w:r>
      <w:r w:rsidR="00453807" w:rsidRPr="00F016E5">
        <w:rPr>
          <w:rFonts w:cs="Times New Roman"/>
          <w:szCs w:val="24"/>
        </w:rPr>
        <w:t>eránek 2007</w:t>
      </w:r>
      <w:r w:rsidR="007C0CC9" w:rsidRPr="00F016E5">
        <w:rPr>
          <w:rFonts w:cs="Times New Roman"/>
          <w:szCs w:val="24"/>
        </w:rPr>
        <w:t>a</w:t>
      </w:r>
      <w:r w:rsidR="00453807" w:rsidRPr="00F016E5">
        <w:rPr>
          <w:rFonts w:cs="Times New Roman"/>
          <w:szCs w:val="24"/>
        </w:rPr>
        <w:t>: 86–88).</w:t>
      </w:r>
      <w:r w:rsidR="00D03855" w:rsidRPr="00F016E5">
        <w:rPr>
          <w:rFonts w:cs="Times New Roman"/>
          <w:szCs w:val="24"/>
        </w:rPr>
        <w:t xml:space="preserve"> </w:t>
      </w:r>
      <w:r w:rsidR="00701D92" w:rsidRPr="00F016E5">
        <w:rPr>
          <w:rFonts w:cs="Times New Roman"/>
          <w:szCs w:val="24"/>
        </w:rPr>
        <w:t>Král musel dokonce ustavit již desítky let slibované poradní shromáždění, aby tak rozšířil participaci občanů n</w:t>
      </w:r>
      <w:r w:rsidR="005D72B7" w:rsidRPr="00F016E5">
        <w:rPr>
          <w:rFonts w:cs="Times New Roman"/>
          <w:szCs w:val="24"/>
        </w:rPr>
        <w:t>a</w:t>
      </w:r>
      <w:r w:rsidR="00701D92" w:rsidRPr="00F016E5">
        <w:rPr>
          <w:rFonts w:cs="Times New Roman"/>
          <w:szCs w:val="24"/>
        </w:rPr>
        <w:t xml:space="preserve"> vládě a správ</w:t>
      </w:r>
      <w:r w:rsidR="005D72B7" w:rsidRPr="00F016E5">
        <w:rPr>
          <w:rFonts w:cs="Times New Roman"/>
          <w:szCs w:val="24"/>
        </w:rPr>
        <w:t>ě</w:t>
      </w:r>
      <w:r w:rsidR="00701D92" w:rsidRPr="00F016E5">
        <w:rPr>
          <w:rFonts w:cs="Times New Roman"/>
          <w:szCs w:val="24"/>
        </w:rPr>
        <w:t xml:space="preserve"> země </w:t>
      </w:r>
      <w:r w:rsidR="00F016E5" w:rsidRPr="00F016E5">
        <w:rPr>
          <w:rFonts w:cs="Times New Roman"/>
          <w:szCs w:val="24"/>
        </w:rPr>
        <w:t xml:space="preserve">(Kropáček 1996: </w:t>
      </w:r>
      <w:r w:rsidR="00701D92" w:rsidRPr="00F016E5">
        <w:rPr>
          <w:rFonts w:cs="Times New Roman"/>
          <w:szCs w:val="24"/>
        </w:rPr>
        <w:t xml:space="preserve">153). </w:t>
      </w:r>
      <w:r w:rsidR="00D03855" w:rsidRPr="00F016E5">
        <w:rPr>
          <w:rFonts w:cs="Times New Roman"/>
          <w:szCs w:val="24"/>
        </w:rPr>
        <w:t xml:space="preserve">Opozice, která se proti režimu zformovala, byla převážně </w:t>
      </w:r>
      <w:r w:rsidR="00D03855" w:rsidRPr="00F016E5">
        <w:rPr>
          <w:rFonts w:cs="Times New Roman"/>
          <w:szCs w:val="24"/>
        </w:rPr>
        <w:lastRenderedPageBreak/>
        <w:t>náboženského rázu, a to kvůli státní kontrole téměř každého aspektu lidského života, nedostatku alternativních ideologií, nedostatku politických zkušeností a faktu, že v zemi téměř neexistují místa</w:t>
      </w:r>
      <w:r w:rsidR="00DF4EEE" w:rsidRPr="00F016E5">
        <w:rPr>
          <w:rFonts w:cs="Times New Roman"/>
          <w:szCs w:val="24"/>
        </w:rPr>
        <w:t>, kde by lidé mohli otevřeně říci, co si myslí–</w:t>
      </w:r>
      <w:r w:rsidR="005D72B7" w:rsidRPr="00F016E5">
        <w:rPr>
          <w:rFonts w:cs="Times New Roman"/>
          <w:szCs w:val="24"/>
        </w:rPr>
        <w:t>výjim</w:t>
      </w:r>
      <w:r w:rsidR="00DF4EEE" w:rsidRPr="00F016E5">
        <w:rPr>
          <w:rFonts w:cs="Times New Roman"/>
          <w:szCs w:val="24"/>
        </w:rPr>
        <w:t>kou jsou některé mešity (Beránek 2007</w:t>
      </w:r>
      <w:r w:rsidR="007C0CC9" w:rsidRPr="00F016E5">
        <w:rPr>
          <w:rFonts w:cs="Times New Roman"/>
          <w:szCs w:val="24"/>
        </w:rPr>
        <w:t>a</w:t>
      </w:r>
      <w:r w:rsidR="00DF4EEE" w:rsidRPr="00F016E5">
        <w:rPr>
          <w:rFonts w:cs="Times New Roman"/>
          <w:szCs w:val="24"/>
        </w:rPr>
        <w:t>: 89).</w:t>
      </w:r>
      <w:r w:rsidR="00936C81" w:rsidRPr="00F016E5">
        <w:rPr>
          <w:rFonts w:cs="Times New Roman"/>
          <w:szCs w:val="24"/>
        </w:rPr>
        <w:t xml:space="preserve"> Přesto musíme na růst opozičních názorů nahlížet v kontextu dalších faktorů, kterými jsou ekonomické problémy a nezaměstnanost (Beránek 2007</w:t>
      </w:r>
      <w:r w:rsidR="007C0CC9" w:rsidRPr="00F016E5">
        <w:rPr>
          <w:rFonts w:cs="Times New Roman"/>
          <w:szCs w:val="24"/>
        </w:rPr>
        <w:t>a</w:t>
      </w:r>
      <w:r w:rsidR="00936C81" w:rsidRPr="00F016E5">
        <w:rPr>
          <w:rFonts w:cs="Times New Roman"/>
          <w:szCs w:val="24"/>
        </w:rPr>
        <w:t>: 87).</w:t>
      </w:r>
    </w:p>
    <w:p w:rsidR="000A5BC4" w:rsidRDefault="00FB39F2" w:rsidP="00E4450A">
      <w:pPr>
        <w:spacing w:line="360" w:lineRule="auto"/>
        <w:ind w:firstLine="708"/>
        <w:jc w:val="both"/>
        <w:rPr>
          <w:rFonts w:cs="Times New Roman"/>
          <w:szCs w:val="24"/>
        </w:rPr>
      </w:pPr>
      <w:r>
        <w:rPr>
          <w:rFonts w:cs="Times New Roman"/>
          <w:szCs w:val="24"/>
        </w:rPr>
        <w:t xml:space="preserve">Útok na Velkou mešitu v Mekce se nesl v duchu kritiky královského rodu z náboženských pozic. Gilles Kepel argumentuje tím, že vzešel z radikalismu ulamá. </w:t>
      </w:r>
      <w:r w:rsidR="00BB7A36">
        <w:rPr>
          <w:rFonts w:cs="Times New Roman"/>
          <w:szCs w:val="24"/>
        </w:rPr>
        <w:t>Královská rodina</w:t>
      </w:r>
      <w:r>
        <w:rPr>
          <w:rFonts w:cs="Times New Roman"/>
          <w:szCs w:val="24"/>
        </w:rPr>
        <w:t xml:space="preserve"> v důsledku toho povolil</w:t>
      </w:r>
      <w:r w:rsidR="00BB7A36">
        <w:rPr>
          <w:rFonts w:cs="Times New Roman"/>
          <w:szCs w:val="24"/>
        </w:rPr>
        <w:t>a</w:t>
      </w:r>
      <w:r>
        <w:rPr>
          <w:rFonts w:cs="Times New Roman"/>
          <w:szCs w:val="24"/>
        </w:rPr>
        <w:t xml:space="preserve"> opozici vůči oficiálním kněžím, která vycházela z řad </w:t>
      </w:r>
      <w:r w:rsidR="00C23D00">
        <w:rPr>
          <w:rFonts w:cs="Times New Roman"/>
          <w:szCs w:val="24"/>
        </w:rPr>
        <w:t xml:space="preserve">neoficiálních hnutí, jako je Sahwa (o které ještě bude řeč níže). </w:t>
      </w:r>
      <w:r w:rsidR="00BB7A36">
        <w:rPr>
          <w:rFonts w:cs="Times New Roman"/>
          <w:szCs w:val="24"/>
        </w:rPr>
        <w:t>Toto a jemu podobná hnutí však nejsou kontrolována režimem, takže když režimem na začátku 90. let opět potřeboval podporu, obrátil se znovu právě na oficiální náboženské autority. Ty však přítomnost amerických vojsk legitimizovaly jen za cenu ústupků ze strany vládnoucího režimu vůči ulamá, což vedlo k větší islamizaci společnosti. Podle Gillese Kepela takto vládnoucí režim oficiálním klerikálním autoritám v dobách krizí ustupuje běžně, aby si zajistil jejich podporu (Kepel 2006: 143–175).</w:t>
      </w:r>
      <w:r w:rsidR="008A553C">
        <w:rPr>
          <w:rFonts w:cs="Times New Roman"/>
          <w:szCs w:val="24"/>
        </w:rPr>
        <w:t xml:space="preserve"> Tzv. „Národní dialog“ krále Abdalláha pak měl být pokusem nahradit pakt rodu a ulamá nacionalismem (Kepel 2006: 172–175).</w:t>
      </w:r>
      <w:r w:rsidR="007D3CD9">
        <w:rPr>
          <w:rFonts w:cs="Times New Roman"/>
          <w:szCs w:val="24"/>
        </w:rPr>
        <w:t xml:space="preserve"> Král Abdalláh zašel tak daleko, že propustil několik předních duchovní, povolil kritiku náboženského establishmentu v tisku a omezil moc náboženské policie. Nicméně když se Blízkým východem přehnalo AJ, vládnoucí režim si uvědomil, že potřebuje ulamá ke svému přežití a stejně tak oficiální náboženští představitelé velmi rychle pochopil</w:t>
      </w:r>
      <w:r w:rsidR="00EF710A">
        <w:rPr>
          <w:rFonts w:cs="Times New Roman"/>
          <w:szCs w:val="24"/>
        </w:rPr>
        <w:t>i, že jejich osud a stále ještě privilegované postavení jsou spojeny s přežitím režimu, což ovšem došlo i královské rodině (Beránek 2013: 246–247).</w:t>
      </w:r>
      <w:r w:rsidR="007D3CD9">
        <w:rPr>
          <w:rFonts w:cs="Times New Roman"/>
          <w:szCs w:val="24"/>
        </w:rPr>
        <w:t xml:space="preserve"> </w:t>
      </w:r>
      <w:r w:rsidR="00E855FC">
        <w:rPr>
          <w:rFonts w:cs="Times New Roman"/>
          <w:szCs w:val="24"/>
        </w:rPr>
        <w:t>Saúdský vládnoucí režim si navíc z AJ odnesl přesvědčení, že jeho systém vlády funguje vlastně velmi dobře a není nutné a ani rozumné ho jakkoliv měnit (Beránek 2013: 256).</w:t>
      </w:r>
    </w:p>
    <w:p w:rsidR="00AE2B3B" w:rsidRDefault="00D736AE" w:rsidP="001868F6">
      <w:pPr>
        <w:spacing w:line="360" w:lineRule="auto"/>
        <w:ind w:firstLine="708"/>
        <w:jc w:val="both"/>
        <w:rPr>
          <w:rFonts w:cs="Times New Roman"/>
          <w:szCs w:val="24"/>
        </w:rPr>
      </w:pPr>
      <w:r>
        <w:rPr>
          <w:rFonts w:cs="Times New Roman"/>
          <w:szCs w:val="24"/>
        </w:rPr>
        <w:t xml:space="preserve">Ve </w:t>
      </w:r>
      <w:r w:rsidR="00300261">
        <w:rPr>
          <w:rFonts w:cs="Times New Roman"/>
          <w:szCs w:val="24"/>
        </w:rPr>
        <w:t xml:space="preserve">své práci častokrát zmiňuji sousloví „radikální islám“, ale je potřeba říci, že náboženství v SA není spojeno pouze s radikální interpretací islámu a stejně tak politický aktivismus není spojen pouze s náboženstvím. V zemi existuje např. i liberální opozice </w:t>
      </w:r>
      <w:r w:rsidR="00DB6A32">
        <w:rPr>
          <w:rFonts w:cs="Times New Roman"/>
          <w:szCs w:val="24"/>
        </w:rPr>
        <w:t>(</w:t>
      </w:r>
      <w:r w:rsidR="00300261">
        <w:rPr>
          <w:rFonts w:cs="Times New Roman"/>
          <w:szCs w:val="24"/>
        </w:rPr>
        <w:t>jak bylo ostatně uvedeno o několik řádků výše). Ta volá po krocích k větší liberalizaci země a větší svobodě v každodenním životě obyvatel SA.</w:t>
      </w:r>
      <w:r w:rsidR="00A95CF1">
        <w:rPr>
          <w:rFonts w:cs="Times New Roman"/>
          <w:szCs w:val="24"/>
        </w:rPr>
        <w:t xml:space="preserve"> </w:t>
      </w:r>
      <w:r w:rsidR="00637210">
        <w:rPr>
          <w:rFonts w:cs="Times New Roman"/>
          <w:szCs w:val="24"/>
        </w:rPr>
        <w:t>Naopak r</w:t>
      </w:r>
      <w:r w:rsidR="00A95CF1">
        <w:rPr>
          <w:rFonts w:cs="Times New Roman"/>
          <w:szCs w:val="24"/>
        </w:rPr>
        <w:t>adikální džihádisté (taktéž zmínění výše) vidí jako nejlepší cestu ke změně ozbrojený boj a neváhají páchat teroristické útoky uvnitř SA.</w:t>
      </w:r>
      <w:r w:rsidR="00825D11">
        <w:rPr>
          <w:rFonts w:cs="Times New Roman"/>
          <w:szCs w:val="24"/>
        </w:rPr>
        <w:t xml:space="preserve"> Při studiu sunnitského politického aktivismu a obecně islamistických tendencí v SA je dobré podívat se na hnutí al-Sahwa </w:t>
      </w:r>
      <w:r w:rsidR="00EB6CB2">
        <w:rPr>
          <w:rFonts w:cs="Times New Roman"/>
          <w:szCs w:val="24"/>
        </w:rPr>
        <w:t>l-is</w:t>
      </w:r>
      <w:r w:rsidR="00825D11">
        <w:rPr>
          <w:rFonts w:cs="Times New Roman"/>
          <w:szCs w:val="24"/>
        </w:rPr>
        <w:t>lámíja</w:t>
      </w:r>
      <w:r w:rsidR="002B65C9">
        <w:rPr>
          <w:rFonts w:cs="Times New Roman"/>
          <w:szCs w:val="24"/>
        </w:rPr>
        <w:t xml:space="preserve"> (Islámské probuzení)</w:t>
      </w:r>
      <w:r w:rsidR="00825D11">
        <w:rPr>
          <w:rFonts w:cs="Times New Roman"/>
          <w:szCs w:val="24"/>
        </w:rPr>
        <w:t xml:space="preserve">, které má svůj původ v 60. a 70. letech minulého století. Je ovlivněno myšlenkami ideologů egyptského Muslimského bratrstva. </w:t>
      </w:r>
      <w:r w:rsidR="002B65C9">
        <w:rPr>
          <w:rFonts w:cs="Times New Roman"/>
          <w:szCs w:val="24"/>
        </w:rPr>
        <w:t xml:space="preserve">Právě z tohoto hnutí pochází tzv. neoficiální ulamá, kteří si svůj obdiv </w:t>
      </w:r>
      <w:r w:rsidR="002B65C9">
        <w:rPr>
          <w:rFonts w:cs="Times New Roman"/>
          <w:szCs w:val="24"/>
        </w:rPr>
        <w:lastRenderedPageBreak/>
        <w:t>mezi saúdským obyvatelstvem získali tak, že se na rozdíl od svých oficiálních protějšků vyjadřovali k politickým otázká</w:t>
      </w:r>
      <w:r w:rsidR="005825C4">
        <w:rPr>
          <w:rFonts w:cs="Times New Roman"/>
          <w:szCs w:val="24"/>
        </w:rPr>
        <w:t>m</w:t>
      </w:r>
      <w:r w:rsidR="002B65C9">
        <w:rPr>
          <w:rFonts w:cs="Times New Roman"/>
          <w:szCs w:val="24"/>
        </w:rPr>
        <w:t xml:space="preserve">, včetně těch, které se týkaly politiky mezinárodní. </w:t>
      </w:r>
      <w:r w:rsidR="005825C4">
        <w:rPr>
          <w:rFonts w:cs="Times New Roman"/>
          <w:szCs w:val="24"/>
        </w:rPr>
        <w:t>Paradoxem je, že většina z členů hnutí byla vzdě</w:t>
      </w:r>
      <w:r w:rsidR="006A3F69">
        <w:rPr>
          <w:rFonts w:cs="Times New Roman"/>
          <w:szCs w:val="24"/>
        </w:rPr>
        <w:t>lána na státních školách, kde</w:t>
      </w:r>
      <w:r w:rsidR="005825C4">
        <w:rPr>
          <w:rFonts w:cs="Times New Roman"/>
          <w:szCs w:val="24"/>
        </w:rPr>
        <w:t xml:space="preserve"> existuje povinná výuka náboženství.</w:t>
      </w:r>
      <w:r w:rsidR="0070713C">
        <w:rPr>
          <w:rFonts w:cs="Times New Roman"/>
          <w:szCs w:val="24"/>
        </w:rPr>
        <w:t xml:space="preserve"> K tomu je nutné přičíst fakt, že nazývat je neoficiálními může být v jistém smyslu zavádějící, protože byť nejsou sdruženi v oficiálních náboženských institucích (např. Nejvyšší radě ulamá), jejich kazatelská činnost v mešitách a jinde je financována státem (pracují jako kazatelé, přičemž stát je zaměstnavatelem).</w:t>
      </w:r>
      <w:r w:rsidR="005825C4">
        <w:rPr>
          <w:rFonts w:cs="Times New Roman"/>
          <w:szCs w:val="24"/>
        </w:rPr>
        <w:t xml:space="preserve"> Členy hnutí jsou tak jak nábožensky vzdělaní lidé, tak i laici (lékaři, právníci, učitelé), kteří měli ve školách povinné hodiny náboženství. </w:t>
      </w:r>
      <w:r w:rsidR="000868A9">
        <w:rPr>
          <w:rFonts w:cs="Times New Roman"/>
          <w:szCs w:val="24"/>
        </w:rPr>
        <w:t xml:space="preserve">Společným jmenovatelem všech členů hnutí jsou: konzervatismus ve společenských otázkách a </w:t>
      </w:r>
      <w:r w:rsidR="000E3582">
        <w:rPr>
          <w:rFonts w:cs="Times New Roman"/>
          <w:szCs w:val="24"/>
        </w:rPr>
        <w:t>vliv odvozený zejména z velké popularity. Mluvím-li o popularitě, nemohu opomenou</w:t>
      </w:r>
      <w:r w:rsidR="006A3F69">
        <w:rPr>
          <w:rFonts w:cs="Times New Roman"/>
          <w:szCs w:val="24"/>
        </w:rPr>
        <w:t>t</w:t>
      </w:r>
      <w:r w:rsidR="000E3582">
        <w:rPr>
          <w:rFonts w:cs="Times New Roman"/>
          <w:szCs w:val="24"/>
        </w:rPr>
        <w:t xml:space="preserve"> v současné době tolik zmiňované sociální sítě. V SA se právě ony stávají místem, kde si lidé často stěžují zejména na vládní korupci a nutnost reforem. Nicméně pro mou práci důležitějším faktem je to, že nejsledovanějšími lidmi na sociální síti Twitter jsou právě sahwističtí kněží, jejichž sledovanost se pohybuje v </w:t>
      </w:r>
      <w:r w:rsidR="001A35E9">
        <w:rPr>
          <w:rFonts w:cs="Times New Roman"/>
          <w:szCs w:val="24"/>
        </w:rPr>
        <w:t>řádech</w:t>
      </w:r>
      <w:r w:rsidR="000E3582">
        <w:rPr>
          <w:rFonts w:cs="Times New Roman"/>
          <w:szCs w:val="24"/>
        </w:rPr>
        <w:t xml:space="preserve"> miliónů uživatelů Twitteru, zatímco sledovanost např. Manál aš-Šaríf – aktivistky za právo žen řídit – je „jen“ 150 tisíc uživatelů. </w:t>
      </w:r>
      <w:r w:rsidR="008F2BC9">
        <w:rPr>
          <w:rFonts w:cs="Times New Roman"/>
          <w:szCs w:val="24"/>
        </w:rPr>
        <w:t>V minulosti bylo státem podporováno, aby tak bylo vytvořeno konkurenční prostředí mezi kněžími. Ti oficiální byli totiž podezříváni z podpory povstalců,</w:t>
      </w:r>
      <w:r w:rsidR="00920A27">
        <w:rPr>
          <w:rFonts w:cs="Times New Roman"/>
          <w:szCs w:val="24"/>
        </w:rPr>
        <w:t xml:space="preserve"> jež</w:t>
      </w:r>
      <w:r w:rsidR="008F2BC9">
        <w:rPr>
          <w:rFonts w:cs="Times New Roman"/>
          <w:szCs w:val="24"/>
        </w:rPr>
        <w:t xml:space="preserve"> zaútočili na Velkou Mešitu v Mekce v roce </w:t>
      </w:r>
      <w:r w:rsidR="00920A27">
        <w:rPr>
          <w:rFonts w:cs="Times New Roman"/>
          <w:szCs w:val="24"/>
        </w:rPr>
        <w:t>1979. Saúdský režim se snažil finanční a další podporou tohoto hnutí zajistit, aby bylo na jeho straně a nepodporovalo tendence, které by režimu mohly uškodit</w:t>
      </w:r>
      <w:r w:rsidR="006A3F69">
        <w:rPr>
          <w:rFonts w:cs="Times New Roman"/>
          <w:szCs w:val="24"/>
        </w:rPr>
        <w:t>,</w:t>
      </w:r>
      <w:r w:rsidR="00920A27">
        <w:rPr>
          <w:rFonts w:cs="Times New Roman"/>
          <w:szCs w:val="24"/>
        </w:rPr>
        <w:t xml:space="preserve"> a zároveň se vládnoucí kruhy v zemi snažily o to, aby bylo hnutí dříve či později zařazeno do oficiálního náboženského establishmentu země. Vzhledem k tomu, že Sahwa lpí na doktrinálních zásadách, kterým zkorumpovanost vládnoucího režimu odporuje, vyšla tato snaha </w:t>
      </w:r>
      <w:r w:rsidR="00510C93">
        <w:rPr>
          <w:rFonts w:cs="Times New Roman"/>
          <w:szCs w:val="24"/>
        </w:rPr>
        <w:t xml:space="preserve">v niveč. </w:t>
      </w:r>
      <w:r w:rsidR="005825C4">
        <w:rPr>
          <w:rFonts w:cs="Times New Roman"/>
          <w:szCs w:val="24"/>
        </w:rPr>
        <w:t xml:space="preserve">Hnutí však rozhodně není názorově jednotné a lidé, kteří ho následují, mohou být jak umírněnými islámskými liberály, tak radikálními příznivci Al-Káidy. </w:t>
      </w:r>
      <w:r w:rsidR="002B65C9">
        <w:rPr>
          <w:rFonts w:cs="Times New Roman"/>
          <w:szCs w:val="24"/>
        </w:rPr>
        <w:t xml:space="preserve"> </w:t>
      </w:r>
      <w:r w:rsidR="00825D11">
        <w:rPr>
          <w:rFonts w:cs="Times New Roman"/>
          <w:szCs w:val="24"/>
        </w:rPr>
        <w:t>V současné době se rozštěpilo do tří směrů. První z nich je nová Sahwa sdružující přední náboženské učence, kteří dříve stáli v čele protestního hnutí a nyní hlásají odklon od politického aktivismu a důraz na konstruování vlastní náboženské autority. Druhým je plamo-liberální tendence a třetím tendence neodžihádistická (</w:t>
      </w:r>
      <w:r w:rsidR="00510C93">
        <w:rPr>
          <w:rFonts w:cs="Times New Roman"/>
          <w:szCs w:val="24"/>
        </w:rPr>
        <w:t>Beránek 2007</w:t>
      </w:r>
      <w:r w:rsidR="00EC44D7">
        <w:rPr>
          <w:rFonts w:cs="Times New Roman"/>
          <w:szCs w:val="24"/>
        </w:rPr>
        <w:t>a</w:t>
      </w:r>
      <w:r w:rsidR="00510C93">
        <w:rPr>
          <w:rFonts w:cs="Times New Roman"/>
          <w:szCs w:val="24"/>
        </w:rPr>
        <w:t xml:space="preserve">: 93–96; </w:t>
      </w:r>
      <w:r w:rsidR="00825D11">
        <w:rPr>
          <w:rFonts w:cs="Times New Roman"/>
          <w:szCs w:val="24"/>
        </w:rPr>
        <w:t>Beránek 2013: 242</w:t>
      </w:r>
      <w:r w:rsidR="00875089">
        <w:rPr>
          <w:rFonts w:cs="Times New Roman"/>
          <w:szCs w:val="24"/>
        </w:rPr>
        <w:t>, 245–</w:t>
      </w:r>
      <w:r w:rsidR="00E61630">
        <w:rPr>
          <w:rFonts w:cs="Times New Roman"/>
          <w:szCs w:val="24"/>
        </w:rPr>
        <w:t>246</w:t>
      </w:r>
      <w:r w:rsidR="00825D11">
        <w:rPr>
          <w:rFonts w:cs="Times New Roman"/>
          <w:szCs w:val="24"/>
        </w:rPr>
        <w:t>).</w:t>
      </w:r>
      <w:r w:rsidR="00224BD2">
        <w:rPr>
          <w:rFonts w:cs="Times New Roman"/>
          <w:szCs w:val="24"/>
        </w:rPr>
        <w:t xml:space="preserve"> V případě oficiálních kleriků</w:t>
      </w:r>
      <w:r w:rsidR="006A3F69">
        <w:rPr>
          <w:rFonts w:cs="Times New Roman"/>
          <w:szCs w:val="24"/>
        </w:rPr>
        <w:t xml:space="preserve"> tedy můžeme hovořit o podjednotce, která ovlivňuje rozhodování</w:t>
      </w:r>
      <w:r w:rsidR="00224BD2">
        <w:rPr>
          <w:rFonts w:cs="Times New Roman"/>
          <w:szCs w:val="24"/>
        </w:rPr>
        <w:t xml:space="preserve"> </w:t>
      </w:r>
      <w:r w:rsidR="006A3F69">
        <w:rPr>
          <w:rFonts w:cs="Times New Roman"/>
          <w:szCs w:val="24"/>
        </w:rPr>
        <w:t xml:space="preserve">sobě nadřazených jednotek, tedy saúdského státu a sunnitské většiny saúdského národa, </w:t>
      </w:r>
      <w:r w:rsidR="00224BD2">
        <w:rPr>
          <w:rFonts w:cs="Times New Roman"/>
          <w:szCs w:val="24"/>
        </w:rPr>
        <w:t>prostřednictvím poskytování legitimity vládnoucímu režimu výměno</w:t>
      </w:r>
      <w:r w:rsidR="006A3F69">
        <w:rPr>
          <w:rFonts w:cs="Times New Roman"/>
          <w:szCs w:val="24"/>
        </w:rPr>
        <w:t>u za větší vliv ve společ</w:t>
      </w:r>
      <w:r w:rsidR="00224BD2">
        <w:rPr>
          <w:rFonts w:cs="Times New Roman"/>
          <w:szCs w:val="24"/>
        </w:rPr>
        <w:t>nosti</w:t>
      </w:r>
      <w:r w:rsidR="006A3F69">
        <w:rPr>
          <w:rFonts w:cs="Times New Roman"/>
          <w:szCs w:val="24"/>
        </w:rPr>
        <w:t xml:space="preserve"> a následné ovlivňování této společnosti pomocí náboženských institucí a škol. V</w:t>
      </w:r>
      <w:r w:rsidR="00224BD2">
        <w:rPr>
          <w:rFonts w:cs="Times New Roman"/>
          <w:szCs w:val="24"/>
        </w:rPr>
        <w:t> případě hnutí Sahwa</w:t>
      </w:r>
      <w:r w:rsidR="006A3F69">
        <w:rPr>
          <w:rFonts w:cs="Times New Roman"/>
          <w:szCs w:val="24"/>
        </w:rPr>
        <w:t>, tedy neoficiálního náboženského establishmentu a další podjednotky analýzy,</w:t>
      </w:r>
      <w:r w:rsidR="00224BD2">
        <w:rPr>
          <w:rFonts w:cs="Times New Roman"/>
          <w:szCs w:val="24"/>
        </w:rPr>
        <w:t xml:space="preserve"> </w:t>
      </w:r>
      <w:r w:rsidR="006A3F69">
        <w:rPr>
          <w:rFonts w:cs="Times New Roman"/>
          <w:szCs w:val="24"/>
        </w:rPr>
        <w:t xml:space="preserve">toto ovlivňování nadřazených jednotek systému probíhá </w:t>
      </w:r>
      <w:r w:rsidR="00224BD2">
        <w:rPr>
          <w:rFonts w:cs="Times New Roman"/>
          <w:szCs w:val="24"/>
        </w:rPr>
        <w:t xml:space="preserve">např. </w:t>
      </w:r>
      <w:r w:rsidR="00224BD2">
        <w:rPr>
          <w:rFonts w:cs="Times New Roman"/>
          <w:szCs w:val="24"/>
        </w:rPr>
        <w:lastRenderedPageBreak/>
        <w:t>potřebou režimu toto hnutí využít ke snížení vlivu oficiálních ulamá a snahou Sahwu začlenit do oficiálního náboženského establishmentu</w:t>
      </w:r>
      <w:r w:rsidR="006A3F69">
        <w:rPr>
          <w:rFonts w:cs="Times New Roman"/>
          <w:szCs w:val="24"/>
        </w:rPr>
        <w:t>, v případě sunnitské většiny v rámci saúdského národa je pak zjevná obliba a z ní plynoucí vliv hnutí na obyvatele SA</w:t>
      </w:r>
      <w:r w:rsidR="00224BD2">
        <w:rPr>
          <w:rFonts w:cs="Times New Roman"/>
          <w:szCs w:val="24"/>
        </w:rPr>
        <w:t>.</w:t>
      </w:r>
    </w:p>
    <w:p w:rsidR="00805327" w:rsidRDefault="00A95CF1" w:rsidP="001868F6">
      <w:pPr>
        <w:spacing w:line="360" w:lineRule="auto"/>
        <w:ind w:firstLine="708"/>
        <w:jc w:val="both"/>
        <w:rPr>
          <w:rFonts w:cs="Times New Roman"/>
          <w:szCs w:val="24"/>
        </w:rPr>
      </w:pPr>
      <w:r>
        <w:rPr>
          <w:rFonts w:cs="Times New Roman"/>
          <w:szCs w:val="24"/>
        </w:rPr>
        <w:t>V neposlední řadě stojí šíitský aktivismus, volající po ukončení diskriminace této minority (Jones 2003: 43–48).</w:t>
      </w:r>
      <w:r w:rsidR="00C00545">
        <w:rPr>
          <w:rFonts w:cs="Times New Roman"/>
          <w:szCs w:val="24"/>
        </w:rPr>
        <w:t xml:space="preserve"> Právě situace šíitské menšiny a pohled zbytku země na ni jsou důležité pro mou práci.</w:t>
      </w:r>
      <w:r w:rsidR="00AE1B32">
        <w:rPr>
          <w:rFonts w:cs="Times New Roman"/>
          <w:szCs w:val="24"/>
        </w:rPr>
        <w:t xml:space="preserve"> V SA totiž existuje velká nevraživost mezi sunnity a šíity</w:t>
      </w:r>
      <w:r w:rsidR="00AE1B32">
        <w:rPr>
          <w:rStyle w:val="Znakapoznpodarou"/>
          <w:rFonts w:cs="Times New Roman"/>
          <w:szCs w:val="24"/>
        </w:rPr>
        <w:footnoteReference w:id="7"/>
      </w:r>
      <w:r w:rsidR="00AE1B32">
        <w:rPr>
          <w:rFonts w:cs="Times New Roman"/>
          <w:szCs w:val="24"/>
        </w:rPr>
        <w:t xml:space="preserve"> (Jones 2007: 30). Sunnité představují většinové obyvatelstvo SA (MZV ČR 2014). Šíité jsou naopak menšinou, která se cítí dlouhodobě diskriminována (Jones 2003: 43–48). Většina šíitů obývá na ropu bohatou Východní provincii</w:t>
      </w:r>
      <w:r w:rsidR="00AE1B32" w:rsidRPr="004C02AB">
        <w:rPr>
          <w:rFonts w:cs="Times New Roman"/>
          <w:szCs w:val="24"/>
        </w:rPr>
        <w:t xml:space="preserve"> </w:t>
      </w:r>
      <w:r w:rsidR="00AE1B32">
        <w:rPr>
          <w:rFonts w:cs="Times New Roman"/>
          <w:szCs w:val="24"/>
        </w:rPr>
        <w:t>(Jones 2007: 29)</w:t>
      </w:r>
      <w:r w:rsidR="00AE1B32">
        <w:rPr>
          <w:rStyle w:val="Znakapoznpodarou"/>
          <w:rFonts w:cs="Times New Roman"/>
          <w:szCs w:val="24"/>
        </w:rPr>
        <w:footnoteReference w:id="8"/>
      </w:r>
      <w:r w:rsidR="00AE1B32">
        <w:rPr>
          <w:rFonts w:cs="Times New Roman"/>
          <w:szCs w:val="24"/>
        </w:rPr>
        <w:t>. Během posledních protestů této komunity saúdský režim prohlásil, že byly zorganizovány Íránem (Haykel 2011). Írán je zemí, kde vládne šíitská teokracie (</w:t>
      </w:r>
      <w:r w:rsidR="00AA00C9">
        <w:rPr>
          <w:rFonts w:cs="Times New Roman"/>
          <w:szCs w:val="24"/>
        </w:rPr>
        <w:t>Bumbálek 2007: 144–145).</w:t>
      </w:r>
      <w:r w:rsidR="005641C0">
        <w:rPr>
          <w:rFonts w:cs="Times New Roman"/>
          <w:szCs w:val="24"/>
        </w:rPr>
        <w:t xml:space="preserve"> Vládnoucí režim v SA se obává, že šíité, zejména ti, kteří žijí ve Východní provincii, by se mohli chtít oddělit od zbytku země, ale příslušníci šíitské menšiny zdůrazňují národní jednotu a vůli zůstat součástí SA (Jones 2003: 43–45).</w:t>
      </w:r>
      <w:r w:rsidR="005D54D8">
        <w:rPr>
          <w:rFonts w:cs="Times New Roman"/>
          <w:szCs w:val="24"/>
        </w:rPr>
        <w:t xml:space="preserve"> Když i</w:t>
      </w:r>
      <w:r w:rsidR="007A7B06">
        <w:rPr>
          <w:rFonts w:cs="Times New Roman"/>
          <w:szCs w:val="24"/>
        </w:rPr>
        <w:t xml:space="preserve">bn Saúd dobyl zemi, která je dnes nazývána Východní provincií, učinil dohodu s významnými místními rodinami, která jim výměnou za poslušnost měla zaručit praktikování jejich náboženství v soukromí. Náboženský establishment šíity vždy označoval za bezvěrce, přesto byly místní relativně bohaté oblasti vždy v centru saúdských ekonomických a politických zájmů, což se ještě umocnilo s objevením ropy ve 30. letech minulého století. Ta byla nalezena převážně ve Východní provincii. Šíité, kteří se cítili diskriminováni a kteří neměli nárok na skoro žádný podíl z financí, které země získala těžbou ropy, se častokrát upínali k různým revolučním ideologiím a cítili nutnost se vůči vládnoucímu režimu vymezit. Ten je zase v průběhu historie SA označoval za pátou kolonu řízenou zahraničními mocnostmi–Osmanskou říší, </w:t>
      </w:r>
      <w:r w:rsidR="006859E8">
        <w:rPr>
          <w:rFonts w:cs="Times New Roman"/>
          <w:szCs w:val="24"/>
        </w:rPr>
        <w:t>Irákem, Sýrií, Násirem vedeným</w:t>
      </w:r>
      <w:r w:rsidR="007A7B06">
        <w:rPr>
          <w:rFonts w:cs="Times New Roman"/>
          <w:szCs w:val="24"/>
        </w:rPr>
        <w:t xml:space="preserve"> Egyptem, Sovětským svazem a Íránem (Matthiesen 2013: 22–23).</w:t>
      </w:r>
      <w:r w:rsidR="007E7FE0">
        <w:rPr>
          <w:rFonts w:cs="Times New Roman"/>
          <w:szCs w:val="24"/>
        </w:rPr>
        <w:t xml:space="preserve"> </w:t>
      </w:r>
      <w:r w:rsidR="007E7FE0" w:rsidRPr="00D559D1">
        <w:rPr>
          <w:rFonts w:cs="Times New Roman"/>
          <w:szCs w:val="24"/>
        </w:rPr>
        <w:t>V zemi se odehrálo povstání této minority v roce 1979. Bylo inspirováno islámskou revolucí v Íránu a konalo se ve stejnou dobu, jako Džuhajmánovo povstání v Mekce. Již tehd</w:t>
      </w:r>
      <w:r w:rsidR="001C7BEF">
        <w:rPr>
          <w:rFonts w:cs="Times New Roman"/>
          <w:szCs w:val="24"/>
        </w:rPr>
        <w:t>y byli</w:t>
      </w:r>
      <w:r w:rsidR="007E7FE0" w:rsidRPr="00D559D1">
        <w:rPr>
          <w:rFonts w:cs="Times New Roman"/>
          <w:szCs w:val="24"/>
        </w:rPr>
        <w:t xml:space="preserve"> šíité potlačeni, avšak režim – aby předešel dalším revoltám – zapracoval na zle</w:t>
      </w:r>
      <w:r w:rsidR="00D559D1">
        <w:rPr>
          <w:rFonts w:cs="Times New Roman"/>
          <w:szCs w:val="24"/>
        </w:rPr>
        <w:t>p</w:t>
      </w:r>
      <w:r w:rsidR="007E7FE0" w:rsidRPr="00D559D1">
        <w:rPr>
          <w:rFonts w:cs="Times New Roman"/>
          <w:szCs w:val="24"/>
        </w:rPr>
        <w:t xml:space="preserve">šení jejich ekonomického postavení. Přestože se šíité cítí i nadále diskriminováni, mohl Henry Munson ve své knize </w:t>
      </w:r>
      <w:r w:rsidR="007E7FE0" w:rsidRPr="001A35E9">
        <w:rPr>
          <w:rFonts w:cs="Times New Roman"/>
          <w:i/>
          <w:szCs w:val="24"/>
        </w:rPr>
        <w:t>Islam and Revolution in the Middle East</w:t>
      </w:r>
      <w:r w:rsidR="001868F6">
        <w:rPr>
          <w:rFonts w:cs="Times New Roman"/>
          <w:szCs w:val="24"/>
        </w:rPr>
        <w:t>, která vyšla na konci 80. let</w:t>
      </w:r>
      <w:r w:rsidR="007E7FE0" w:rsidRPr="00D559D1">
        <w:rPr>
          <w:rFonts w:cs="Times New Roman"/>
          <w:szCs w:val="24"/>
        </w:rPr>
        <w:t xml:space="preserve"> konstatovat, že Východní provincie je od roku 1980 relativně klidná, přestože íránské rádiové vysílání stále vyzývá šíity k povstání proti saúdské vládě (Munson 1988: 72–74).</w:t>
      </w:r>
      <w:r w:rsidR="00A0349E">
        <w:rPr>
          <w:rFonts w:cs="Times New Roman"/>
          <w:szCs w:val="24"/>
        </w:rPr>
        <w:t xml:space="preserve"> </w:t>
      </w:r>
      <w:r w:rsidR="001868F6">
        <w:rPr>
          <w:rFonts w:cs="Times New Roman"/>
          <w:szCs w:val="24"/>
        </w:rPr>
        <w:t xml:space="preserve">S vydáním Munsonovy knihy se však kryje jedna </w:t>
      </w:r>
      <w:r w:rsidR="001868F6">
        <w:rPr>
          <w:rFonts w:cs="Times New Roman"/>
          <w:szCs w:val="24"/>
        </w:rPr>
        <w:lastRenderedPageBreak/>
        <w:t xml:space="preserve">událost, která napovídá, že </w:t>
      </w:r>
      <w:r w:rsidR="00B807A5">
        <w:rPr>
          <w:rFonts w:cs="Times New Roman"/>
          <w:szCs w:val="24"/>
        </w:rPr>
        <w:t>sektářství v té době stále hrálo významnou úlohu. V roce 1987 bylo při pouti do Mekky zabito 400 šíitských muslimů, převážně z Íránu. Další tisíce jich pak byly zraněny. Snad ani není třeba dodávat, že tato událost vedla ke zhoršení vztahů mezi Íránem a SA. Írán dokonce napomohl vytvořit Hizballáh Al-Hidžáz</w:t>
      </w:r>
      <w:r w:rsidR="00B202D0">
        <w:rPr>
          <w:rFonts w:cs="Times New Roman"/>
          <w:szCs w:val="24"/>
        </w:rPr>
        <w:t>, šíitskou opoziční organizaci</w:t>
      </w:r>
      <w:r w:rsidR="001C70A4">
        <w:rPr>
          <w:rFonts w:cs="Times New Roman"/>
          <w:szCs w:val="24"/>
        </w:rPr>
        <w:t>, která je na rozdíl od těch ostatních jako jediná přímo podporována</w:t>
      </w:r>
      <w:r w:rsidR="00B202D0">
        <w:rPr>
          <w:rFonts w:cs="Times New Roman"/>
          <w:szCs w:val="24"/>
        </w:rPr>
        <w:t xml:space="preserve"> Íránem</w:t>
      </w:r>
      <w:r w:rsidR="00B807A5">
        <w:rPr>
          <w:rFonts w:cs="Times New Roman"/>
          <w:szCs w:val="24"/>
        </w:rPr>
        <w:t xml:space="preserve"> (Matthiesen 2009).</w:t>
      </w:r>
      <w:r w:rsidR="001868F6">
        <w:rPr>
          <w:rFonts w:cs="Times New Roman"/>
          <w:szCs w:val="24"/>
        </w:rPr>
        <w:t xml:space="preserve"> </w:t>
      </w:r>
      <w:r w:rsidR="00A0349E">
        <w:rPr>
          <w:rFonts w:cs="Times New Roman"/>
          <w:szCs w:val="24"/>
        </w:rPr>
        <w:t xml:space="preserve">Lepšímu postavení šíitů v zemi </w:t>
      </w:r>
      <w:r w:rsidR="001868F6">
        <w:rPr>
          <w:rFonts w:cs="Times New Roman"/>
          <w:szCs w:val="24"/>
        </w:rPr>
        <w:t>pak napomohlo</w:t>
      </w:r>
      <w:r w:rsidR="00A0349E">
        <w:rPr>
          <w:rFonts w:cs="Times New Roman"/>
          <w:szCs w:val="24"/>
        </w:rPr>
        <w:t xml:space="preserve">, že na začátku 90. let nevyslyšeli volání Saddáma Husajna a nepovstali proti režimu, načež bylo umožněno představitelům opozice, kteří předtím byli vyhnáni do exilu, vrátit se do vlasti Nicméně byli stále odposloucháváni a vyslýcháni a řada z nich se buď vzdala politické aktivity, nebo se rozhodla vrátit zpět do zemí, ve kterých žili ve vyhnanství (např. USA). Oslavy </w:t>
      </w:r>
      <w:r w:rsidR="00601966">
        <w:rPr>
          <w:rFonts w:cs="Times New Roman"/>
          <w:szCs w:val="24"/>
        </w:rPr>
        <w:t>šíitských</w:t>
      </w:r>
      <w:r w:rsidR="00A0349E">
        <w:rPr>
          <w:rFonts w:cs="Times New Roman"/>
          <w:szCs w:val="24"/>
        </w:rPr>
        <w:t xml:space="preserve"> svátků a prodej těch jejich knih, jejichž prodej je režimem zakázán, jsou sice tolerovány, ale formální zastřešení stále postrádají (Beránek 2007</w:t>
      </w:r>
      <w:r w:rsidR="007C0CC9">
        <w:rPr>
          <w:rFonts w:cs="Times New Roman"/>
          <w:szCs w:val="24"/>
        </w:rPr>
        <w:t>a</w:t>
      </w:r>
      <w:r w:rsidR="00A0349E">
        <w:rPr>
          <w:rFonts w:cs="Times New Roman"/>
          <w:szCs w:val="24"/>
        </w:rPr>
        <w:t>: 145–149).</w:t>
      </w:r>
      <w:r w:rsidR="00FD7DF9">
        <w:rPr>
          <w:rFonts w:cs="Times New Roman"/>
          <w:szCs w:val="24"/>
        </w:rPr>
        <w:t xml:space="preserve"> </w:t>
      </w:r>
      <w:r w:rsidR="001C7BEF">
        <w:rPr>
          <w:rFonts w:cs="Times New Roman"/>
          <w:szCs w:val="24"/>
        </w:rPr>
        <w:t xml:space="preserve">Saúdský režim však tuto menšinu stále označuje za pátou kolonu a podle toho se k ní také chová. Zároveň šikovně rozviřuje mezi obyvatelstvem země obavy z jejího údajného politického a duchovního napojení na Írán (Beránek 2013: 252). </w:t>
      </w:r>
      <w:r w:rsidR="00681F5B">
        <w:rPr>
          <w:rFonts w:cs="Times New Roman"/>
          <w:szCs w:val="24"/>
        </w:rPr>
        <w:t>Důkazem stále špatného postavení šíitů je i událost, jež se</w:t>
      </w:r>
      <w:r w:rsidR="00D86B88">
        <w:rPr>
          <w:rFonts w:cs="Times New Roman"/>
          <w:szCs w:val="24"/>
        </w:rPr>
        <w:t xml:space="preserve"> stala v únoru roku </w:t>
      </w:r>
      <w:r w:rsidR="00681F5B">
        <w:rPr>
          <w:rFonts w:cs="Times New Roman"/>
          <w:szCs w:val="24"/>
        </w:rPr>
        <w:t>2009 v Medíně.</w:t>
      </w:r>
      <w:r w:rsidR="00765522">
        <w:rPr>
          <w:rFonts w:cs="Times New Roman"/>
          <w:szCs w:val="24"/>
        </w:rPr>
        <w:t xml:space="preserve"> Náboženská policie podporovaná místními sunnity </w:t>
      </w:r>
      <w:r w:rsidR="00681F5B">
        <w:rPr>
          <w:rFonts w:cs="Times New Roman"/>
          <w:szCs w:val="24"/>
        </w:rPr>
        <w:t>se střetl</w:t>
      </w:r>
      <w:r w:rsidR="00765522">
        <w:rPr>
          <w:rFonts w:cs="Times New Roman"/>
          <w:szCs w:val="24"/>
        </w:rPr>
        <w:t>a</w:t>
      </w:r>
      <w:r w:rsidR="00681F5B">
        <w:rPr>
          <w:rFonts w:cs="Times New Roman"/>
          <w:szCs w:val="24"/>
        </w:rPr>
        <w:t xml:space="preserve"> s šíitskými poutníky, kteří zde praktikovali svoji víru způsobem, jenž je oficiální interpretací islámu zavrhován jako rouhačský. Konkrétně v tomto případě šlo o návštěvu jednoho z míst, jenž se v Medíně nachází a mají velkou spirituální hodnotu pro šíity, avšak jeho návštěva </w:t>
      </w:r>
      <w:r w:rsidR="00A46198">
        <w:rPr>
          <w:rFonts w:cs="Times New Roman"/>
          <w:szCs w:val="24"/>
        </w:rPr>
        <w:t xml:space="preserve">a vykonávání šíitských náboženských rituálů </w:t>
      </w:r>
      <w:r w:rsidR="00681F5B">
        <w:rPr>
          <w:rFonts w:cs="Times New Roman"/>
          <w:szCs w:val="24"/>
        </w:rPr>
        <w:t>může být z pohledu sunnitů viděna jako nanejvýš zavrženíhodná. Obě strany se vzájemně obviňují z vyprovokování události</w:t>
      </w:r>
      <w:r w:rsidR="00765522">
        <w:rPr>
          <w:rFonts w:cs="Times New Roman"/>
          <w:szCs w:val="24"/>
        </w:rPr>
        <w:t>, která vyústila v zatýkání a zranění mnoha lidí.</w:t>
      </w:r>
      <w:r w:rsidR="00A46198">
        <w:rPr>
          <w:rFonts w:cs="Times New Roman"/>
          <w:szCs w:val="24"/>
        </w:rPr>
        <w:t xml:space="preserve"> Některé zprávy hovoří</w:t>
      </w:r>
      <w:r w:rsidR="008B7C30">
        <w:rPr>
          <w:rFonts w:cs="Times New Roman"/>
          <w:szCs w:val="24"/>
        </w:rPr>
        <w:t xml:space="preserve"> o tom</w:t>
      </w:r>
      <w:r w:rsidR="00A46198">
        <w:rPr>
          <w:rFonts w:cs="Times New Roman"/>
          <w:szCs w:val="24"/>
        </w:rPr>
        <w:t>, že náboženská policie a dav sunnitů poté napadly</w:t>
      </w:r>
      <w:r w:rsidR="00B54313">
        <w:rPr>
          <w:rFonts w:cs="Times New Roman"/>
          <w:szCs w:val="24"/>
        </w:rPr>
        <w:t xml:space="preserve"> i místní šíity v jejich čtvrti</w:t>
      </w:r>
      <w:r w:rsidR="00FB0899">
        <w:rPr>
          <w:rFonts w:cs="Times New Roman"/>
          <w:szCs w:val="24"/>
        </w:rPr>
        <w:t>. I když je příliš zjednodušující vidět sunnitsko-šíitské vztahy jako odraz vztahů mezi SA a Íránem, je nutné konstatovat, že šejch Nimr al-Nimr, jeden z představitelů šíitské komunity, po této události rozhořčeně vyjádřil názor, že než žít ve státě, kde je pošlapávána důstojnost šíitů, měli by se tito od státu odrhnout, referujíce přitom k početné šíitské komunitě, žijící na východě SA. To bylo některými představiteli režimu později líčeno jako důkaz šíitské neloajálnosti saúdskému státu</w:t>
      </w:r>
      <w:r w:rsidR="00DB4625">
        <w:rPr>
          <w:rFonts w:cs="Times New Roman"/>
          <w:szCs w:val="24"/>
        </w:rPr>
        <w:t xml:space="preserve"> a toho, že šíité skutečně jsou pátou kolonou Íránu</w:t>
      </w:r>
      <w:r w:rsidR="00367940">
        <w:rPr>
          <w:rFonts w:cs="Times New Roman"/>
          <w:szCs w:val="24"/>
        </w:rPr>
        <w:t xml:space="preserve">. </w:t>
      </w:r>
      <w:r w:rsidR="00DB4625">
        <w:rPr>
          <w:rFonts w:cs="Times New Roman"/>
          <w:szCs w:val="24"/>
        </w:rPr>
        <w:t>Tato myšlenka získala podporu i mezi mnoha řadovými obyvateli země.</w:t>
      </w:r>
      <w:r w:rsidR="00367940">
        <w:rPr>
          <w:rFonts w:cs="Times New Roman"/>
          <w:szCs w:val="24"/>
        </w:rPr>
        <w:t xml:space="preserve"> Přestože</w:t>
      </w:r>
      <w:r w:rsidR="00DB4625">
        <w:rPr>
          <w:rFonts w:cs="Times New Roman"/>
          <w:szCs w:val="24"/>
        </w:rPr>
        <w:t xml:space="preserve"> nemusí nutně reprezentovat názor všech vysoce postavených představitelů SA</w:t>
      </w:r>
      <w:r w:rsidR="00367940">
        <w:rPr>
          <w:rFonts w:cs="Times New Roman"/>
          <w:szCs w:val="24"/>
        </w:rPr>
        <w:t>, je evidentní, že stát takto efektivně podporuje bujení sektářství v zemi, místo toho, aby proti němu bojoval</w:t>
      </w:r>
      <w:r w:rsidR="00B54313">
        <w:rPr>
          <w:rFonts w:cs="Times New Roman"/>
          <w:szCs w:val="24"/>
        </w:rPr>
        <w:t xml:space="preserve"> (Matthiesen 2009).</w:t>
      </w:r>
      <w:r w:rsidR="005E079E">
        <w:rPr>
          <w:rFonts w:cs="Times New Roman"/>
          <w:szCs w:val="24"/>
        </w:rPr>
        <w:t xml:space="preserve"> Morten V</w:t>
      </w:r>
      <w:r w:rsidR="007E2451">
        <w:rPr>
          <w:rFonts w:cs="Times New Roman"/>
          <w:szCs w:val="24"/>
        </w:rPr>
        <w:t xml:space="preserve">albjorn a André Bank zasazují vzájemnou animozitu mezi sunnity a šíity na Blízkém východě do kontextu </w:t>
      </w:r>
      <w:r w:rsidR="007E2451">
        <w:rPr>
          <w:rFonts w:cs="Times New Roman"/>
          <w:szCs w:val="24"/>
        </w:rPr>
        <w:lastRenderedPageBreak/>
        <w:t>regionální politiky států Blízkého východu a poukazují na fakt, že sektářství je fenoménem, který je rozšířen v celém regionu (Valbjorn, Bank 2007: 10–11).</w:t>
      </w:r>
    </w:p>
    <w:p w:rsidR="001B4BB7" w:rsidRDefault="001B4BB7" w:rsidP="001868F6">
      <w:pPr>
        <w:spacing w:line="360" w:lineRule="auto"/>
        <w:ind w:firstLine="708"/>
        <w:jc w:val="both"/>
        <w:rPr>
          <w:rFonts w:cs="Times New Roman"/>
          <w:szCs w:val="24"/>
        </w:rPr>
      </w:pPr>
      <w:r>
        <w:rPr>
          <w:rFonts w:cs="Times New Roman"/>
          <w:szCs w:val="24"/>
        </w:rPr>
        <w:t>Otázku šíitů žijících v SA zakončím shrnutím závěrů jedné ze zpráv International Crisis Group. Tato konkrétní mnou citovaná zpráva byla vydána v roce 2005 a časově bychom ji tedy měly zařadit před události, jež se staly v únoru 2009 v Medíně. Nicméně zajímavě shrnuje situaci šíitů v SA a do hloubky analyzuje jejich postavení. Nehodlám ji citovat vyčerpávajícím způsobem, přesto ale vyjmenuji některá fakta, jež se ve zprávě objevují. Její autoři poukazují na to, že sektářství je v SA hluboce zakořeněné a diskriminace šíitů probíhá různými způsoby na mnoha úrovních. Ofic</w:t>
      </w:r>
      <w:r w:rsidR="00063750">
        <w:rPr>
          <w:rFonts w:cs="Times New Roman"/>
          <w:szCs w:val="24"/>
        </w:rPr>
        <w:t>iální i neoficiální klerikové kážou proti-šíitskou diskriminaci a nenávist ve státem dotovaných náboženských institucích, školách a dokonce i v soukromém sektoru. Proti-šíitské nálady byly v době psaní zprávy velké zejména kvůli válce v Iráku, která vedla k marginalizaci tamní dříve dominantní sunnitské menšiny a též kvůli násilnému politickému a vojenskému soupeření sunnitů a šíitů v této zemi. Šíité nejsou dostatečně reprezentování v oficiálních státních institucích.</w:t>
      </w:r>
      <w:r w:rsidR="003A4AF2">
        <w:rPr>
          <w:rFonts w:cs="Times New Roman"/>
          <w:szCs w:val="24"/>
        </w:rPr>
        <w:t xml:space="preserve"> Mají problémy ve vzdělávacím systému, který je ovlivněn wahhábistickou doktrínou, jež na šíity pohlíží jako na heretiky. </w:t>
      </w:r>
      <w:r w:rsidR="006502D1">
        <w:rPr>
          <w:rFonts w:cs="Times New Roman"/>
          <w:szCs w:val="24"/>
        </w:rPr>
        <w:t>Diskriminace v soukromém sektoru pak má za následek neúměrnou chudobu a špatné sociální podmínky. Pro některé sunnity</w:t>
      </w:r>
      <w:r w:rsidR="00F41AB3">
        <w:rPr>
          <w:rFonts w:cs="Times New Roman"/>
          <w:szCs w:val="24"/>
        </w:rPr>
        <w:t xml:space="preserve"> jsou šíité nevěřící. Mezi kněžími se pak najdou i tací, kteří šíity odsuzují jako úhlavní nepřátele.</w:t>
      </w:r>
      <w:r w:rsidR="003465AE">
        <w:rPr>
          <w:rFonts w:cs="Times New Roman"/>
          <w:szCs w:val="24"/>
        </w:rPr>
        <w:t xml:space="preserve"> Tato situace vyústila v incidenty, jakými bylo např. zapalování šíitských mešit a komunitních center, vandalismus na jednom ze šíitských hřbitovů a náhodné zapalování automobilů patřících šíitům. </w:t>
      </w:r>
      <w:r w:rsidR="00FA062D">
        <w:rPr>
          <w:rFonts w:cs="Times New Roman"/>
          <w:szCs w:val="24"/>
        </w:rPr>
        <w:t xml:space="preserve">Zpráva cituje jednoho šíitského novináře: </w:t>
      </w:r>
      <w:r w:rsidR="00FA062D" w:rsidRPr="00FA062D">
        <w:rPr>
          <w:rFonts w:cs="Times New Roman"/>
          <w:i/>
          <w:szCs w:val="24"/>
        </w:rPr>
        <w:t>„Staré problémy, jako např. Palestina, byly nahrazeny hněvem vůči šíitům</w:t>
      </w:r>
      <w:r w:rsidR="00FA062D">
        <w:rPr>
          <w:rFonts w:cs="Times New Roman"/>
          <w:szCs w:val="24"/>
        </w:rPr>
        <w:t xml:space="preserve">.“ Pozornosti nesmí uniknout ani </w:t>
      </w:r>
      <w:r w:rsidR="00601966">
        <w:rPr>
          <w:rFonts w:cs="Times New Roman"/>
          <w:szCs w:val="24"/>
        </w:rPr>
        <w:t>alarmujícím</w:t>
      </w:r>
      <w:r w:rsidR="00FA062D">
        <w:rPr>
          <w:rFonts w:cs="Times New Roman"/>
          <w:szCs w:val="24"/>
        </w:rPr>
        <w:t xml:space="preserve"> způsobem vzrůstající počet mladých sunnitských mužů, opouštějících zemi z důvodu účasti v zahraničním džihádu, konkrétně v Iráku, kam se jich podle informací, které byly autorům zprávy k dispozici, mnoho vydalo proto, aby mohli „zabíjet šíity“. Co se týče saúdských vládnoucích kruhů, výše citovaná fakta podle autorů dokumentu neznamenají, že dovolují neomezené a extrémní formy netolerance vůči šíitské minoritě, spíše se k omezování této netolerance stavějí „nesouvisle a s rozvahou“.</w:t>
      </w:r>
      <w:r w:rsidR="003D0ECE">
        <w:rPr>
          <w:rFonts w:cs="Times New Roman"/>
          <w:szCs w:val="24"/>
        </w:rPr>
        <w:t xml:space="preserve"> Nicméně zaznívají i hlasy žádající větší míru tolerance. Ty pochází převážně od reformně naladěných občanů a v době sepisování reportu jim byl nakloněn i král (tehdy ještě korunní princ) Abdalláh. Mezi reformní snahy patřily různé konference a setkávání za účelem propagovat toleranci a národní jednotu. Mezi nejvýznamnější patřil první tzv. národní dialog z roku 2003, kde se představitelé různých směrů islámu ze SA (mezi nimi jak šíité, tak sunnité) sešli za účelem diskutovat o potření militantnosti a prosazování pluralismu v islámu. Přestože tato jednání nevedla ke konkrétním výsledkům</w:t>
      </w:r>
      <w:r w:rsidR="000E5CA8">
        <w:rPr>
          <w:rFonts w:cs="Times New Roman"/>
          <w:szCs w:val="24"/>
        </w:rPr>
        <w:t xml:space="preserve">, úspěšně legitimizovala jednání mezi </w:t>
      </w:r>
      <w:r w:rsidR="000E5CA8">
        <w:rPr>
          <w:rFonts w:cs="Times New Roman"/>
          <w:szCs w:val="24"/>
        </w:rPr>
        <w:lastRenderedPageBreak/>
        <w:t>sunnity a šíity a při</w:t>
      </w:r>
      <w:r w:rsidR="00065C07">
        <w:rPr>
          <w:rFonts w:cs="Times New Roman"/>
          <w:szCs w:val="24"/>
        </w:rPr>
        <w:t>pravila cestu dalším setkáním (International Crisis Group 2005: 9–14</w:t>
      </w:r>
      <w:r w:rsidR="000E5CA8">
        <w:rPr>
          <w:rFonts w:cs="Times New Roman"/>
          <w:szCs w:val="24"/>
        </w:rPr>
        <w:t xml:space="preserve">). </w:t>
      </w:r>
      <w:r w:rsidR="005F608E">
        <w:rPr>
          <w:rFonts w:cs="Times New Roman"/>
          <w:szCs w:val="24"/>
        </w:rPr>
        <w:t xml:space="preserve">I Kenneth Pollack hovoří </w:t>
      </w:r>
      <w:r w:rsidR="00D8630C">
        <w:rPr>
          <w:rFonts w:cs="Times New Roman"/>
          <w:szCs w:val="24"/>
        </w:rPr>
        <w:t>o SA jako o zemi,</w:t>
      </w:r>
      <w:r w:rsidR="005F608E">
        <w:rPr>
          <w:rFonts w:cs="Times New Roman"/>
          <w:szCs w:val="24"/>
        </w:rPr>
        <w:t xml:space="preserve"> která díky osobě krále Abdalláha byla ještě před začátkem AJ ochotná se alespoň pokusit o reformu (Pollack 2011: 147). </w:t>
      </w:r>
      <w:r w:rsidR="000E5CA8">
        <w:rPr>
          <w:rFonts w:cs="Times New Roman"/>
          <w:szCs w:val="24"/>
        </w:rPr>
        <w:t>Z výše uvedených informací tedy vyplývá, že sektářství hraje v životě řadových občanů SA nezanedbatelnou úlohu a vzhledem k tomu, jak funguje politický systém země a tomu, že zejména školy jsou – jak jsem v jednom z výše se nacházejících odstavců uvedl – silně ovlivněny wahhábistickou ideologií a vliv saláf</w:t>
      </w:r>
      <w:r w:rsidR="002B1F09">
        <w:rPr>
          <w:rFonts w:cs="Times New Roman"/>
          <w:szCs w:val="24"/>
        </w:rPr>
        <w:t>sticky smýšlejících</w:t>
      </w:r>
      <w:r w:rsidR="000E5CA8">
        <w:rPr>
          <w:rFonts w:cs="Times New Roman"/>
          <w:szCs w:val="24"/>
        </w:rPr>
        <w:t xml:space="preserve"> kněží je v nich nezanedbatelný, </w:t>
      </w:r>
      <w:r w:rsidR="00363132">
        <w:rPr>
          <w:rFonts w:cs="Times New Roman"/>
          <w:szCs w:val="24"/>
        </w:rPr>
        <w:t>nelze nad touto skutečností projevit údiv</w:t>
      </w:r>
      <w:r w:rsidR="000E5CA8">
        <w:rPr>
          <w:rFonts w:cs="Times New Roman"/>
          <w:szCs w:val="24"/>
        </w:rPr>
        <w:t>.</w:t>
      </w:r>
    </w:p>
    <w:p w:rsidR="00340ADB" w:rsidRDefault="00C93588" w:rsidP="00805327">
      <w:pPr>
        <w:spacing w:line="360" w:lineRule="auto"/>
        <w:ind w:firstLine="708"/>
        <w:jc w:val="both"/>
        <w:rPr>
          <w:rFonts w:cs="Times New Roman"/>
          <w:szCs w:val="24"/>
        </w:rPr>
      </w:pPr>
      <w:r>
        <w:rPr>
          <w:rFonts w:cs="Times New Roman"/>
          <w:szCs w:val="24"/>
        </w:rPr>
        <w:t>Za zmínku stojí i exilová opozice, působící např. z Anglie, USA a dalších západních zemí (Kr</w:t>
      </w:r>
      <w:r w:rsidR="00771B1C">
        <w:rPr>
          <w:rFonts w:cs="Times New Roman"/>
          <w:szCs w:val="24"/>
        </w:rPr>
        <w:t>o</w:t>
      </w:r>
      <w:r>
        <w:rPr>
          <w:rFonts w:cs="Times New Roman"/>
          <w:szCs w:val="24"/>
        </w:rPr>
        <w:t>páček 1996: 156).</w:t>
      </w:r>
      <w:r w:rsidR="00324810">
        <w:rPr>
          <w:rFonts w:cs="Times New Roman"/>
          <w:szCs w:val="24"/>
        </w:rPr>
        <w:t xml:space="preserve"> </w:t>
      </w:r>
      <w:r w:rsidR="00340ADB">
        <w:rPr>
          <w:rFonts w:cs="Times New Roman"/>
          <w:szCs w:val="24"/>
        </w:rPr>
        <w:t>Věnujme se</w:t>
      </w:r>
      <w:r w:rsidR="00805327">
        <w:rPr>
          <w:rFonts w:cs="Times New Roman"/>
          <w:szCs w:val="24"/>
        </w:rPr>
        <w:t xml:space="preserve"> ale</w:t>
      </w:r>
      <w:r w:rsidR="00340ADB">
        <w:rPr>
          <w:rFonts w:cs="Times New Roman"/>
          <w:szCs w:val="24"/>
        </w:rPr>
        <w:t xml:space="preserve"> nyní na chvíli obyvatelstvu SA. Můžeme v SA hovořit o jednotném saúdském národě? Formování národní identity v SA má tři aspekty. Prvním je konsolidace jádra národa kolem vládnoucí rodiny. Té se úspěšně podařilo zajistit si moc prostřednictvím významné sítě tradičních vztahů, založených na rodinném, kmenovém, regionálním a náboženském původu. Druhým se stal vývoj institučního rámce státu na základě bujení byrokratického aparátu, který byl usnadněn ropným bohatstvím. Bylo tak využito zaměstnávání a rozdělování výhod k vytvoření národního povědomí. Třetím aspektem tohoto procesu je vytvoření národní politické kultury, která je do značné míry založená na dědictví Nadždu, jeho tradicích a specifické verzi islámu. Konsolidace moci tak byla dosažena vytvořením národní homogenity (Beránek 2007</w:t>
      </w:r>
      <w:r w:rsidR="007C0CC9">
        <w:rPr>
          <w:rFonts w:cs="Times New Roman"/>
          <w:szCs w:val="24"/>
        </w:rPr>
        <w:t>a</w:t>
      </w:r>
      <w:r w:rsidR="00340ADB">
        <w:rPr>
          <w:rFonts w:cs="Times New Roman"/>
          <w:szCs w:val="24"/>
        </w:rPr>
        <w:t xml:space="preserve">: 149). Systém stratifikace politické elity je pak určován nadždským kmenovým systémem spojenectví. Nejblíže vládnoucí rodině tedy kromě náboženských elit stojí rozvětvené příbuzenstvo a poté původní obyvatelé Nadždu, rozdělení podle příslušnosti k rodům „čisté“ či méně „čisté“ krve. Obyvatelé zbylých oblastí státu jsou v mnohém považováni za druhořadé. </w:t>
      </w:r>
      <w:r w:rsidR="00D71D06">
        <w:rPr>
          <w:rFonts w:cs="Times New Roman"/>
          <w:szCs w:val="24"/>
        </w:rPr>
        <w:t>Vládnoucí režim se opírá zejména o komplikovanou sňatkovou politiku, náboženské autority, podporu kmenů, vzdělané administrativní elity</w:t>
      </w:r>
      <w:r w:rsidR="00340ADB">
        <w:rPr>
          <w:rFonts w:cs="Times New Roman"/>
          <w:szCs w:val="24"/>
        </w:rPr>
        <w:t xml:space="preserve"> </w:t>
      </w:r>
      <w:r w:rsidR="00D71D06">
        <w:rPr>
          <w:rFonts w:cs="Times New Roman"/>
          <w:szCs w:val="24"/>
        </w:rPr>
        <w:t>a obchodní rodiny. Přitom někteří obyvatelé Hidžázu</w:t>
      </w:r>
      <w:r w:rsidR="00811B91">
        <w:rPr>
          <w:rFonts w:cs="Times New Roman"/>
          <w:szCs w:val="24"/>
        </w:rPr>
        <w:t xml:space="preserve"> (západní provincií země, kde se nachází nejposvátnější místa islámu)</w:t>
      </w:r>
      <w:r w:rsidR="00D71D06">
        <w:rPr>
          <w:rFonts w:cs="Times New Roman"/>
          <w:szCs w:val="24"/>
        </w:rPr>
        <w:t xml:space="preserve"> se dodnes nevzdaly myšlenky na samostatný hidžázský stát. </w:t>
      </w:r>
      <w:r w:rsidR="005F1E63">
        <w:rPr>
          <w:rFonts w:cs="Times New Roman"/>
          <w:szCs w:val="24"/>
        </w:rPr>
        <w:t>Každý obyvatel SA si s sebou nese více než jednu identitu, která je navíc ve společenském i politickém smyslu dynamickým fenoménem. Jedinci se identifikují na základě teritoriální příslušnosti</w:t>
      </w:r>
      <w:r w:rsidR="008E7C76">
        <w:rPr>
          <w:rFonts w:cs="Times New Roman"/>
          <w:szCs w:val="24"/>
        </w:rPr>
        <w:t xml:space="preserve"> (např. kosmopolitní Hidžáz proti konzervativnímu Nadždu)</w:t>
      </w:r>
      <w:r w:rsidR="005F1E63">
        <w:rPr>
          <w:rFonts w:cs="Times New Roman"/>
          <w:szCs w:val="24"/>
        </w:rPr>
        <w:t>, nábožensk</w:t>
      </w:r>
      <w:r w:rsidR="00601966">
        <w:rPr>
          <w:rFonts w:cs="Times New Roman"/>
          <w:szCs w:val="24"/>
        </w:rPr>
        <w:t>é či sektářské příslušnosti (sun</w:t>
      </w:r>
      <w:r w:rsidR="005F1E63">
        <w:rPr>
          <w:rFonts w:cs="Times New Roman"/>
          <w:szCs w:val="24"/>
        </w:rPr>
        <w:t>nité proti šíitům v širším slov</w:t>
      </w:r>
      <w:r w:rsidR="000A6836">
        <w:rPr>
          <w:rFonts w:cs="Times New Roman"/>
          <w:szCs w:val="24"/>
        </w:rPr>
        <w:t>a</w:t>
      </w:r>
      <w:r w:rsidR="005F1E63">
        <w:rPr>
          <w:rFonts w:cs="Times New Roman"/>
          <w:szCs w:val="24"/>
        </w:rPr>
        <w:t xml:space="preserve"> smyslu) a kmenové příslušnosti. To, která složka převládá, je mnohdy určováno momentálními okolnostmi. Občas je i nutné svoji identitu popřít (Beránek 2007</w:t>
      </w:r>
      <w:r w:rsidR="007C0CC9">
        <w:rPr>
          <w:rFonts w:cs="Times New Roman"/>
          <w:szCs w:val="24"/>
        </w:rPr>
        <w:t>a</w:t>
      </w:r>
      <w:r w:rsidR="005F1E63">
        <w:rPr>
          <w:rFonts w:cs="Times New Roman"/>
          <w:szCs w:val="24"/>
        </w:rPr>
        <w:t>: 149–</w:t>
      </w:r>
      <w:r w:rsidR="00ED6448">
        <w:rPr>
          <w:rFonts w:cs="Times New Roman"/>
          <w:szCs w:val="24"/>
        </w:rPr>
        <w:t>151</w:t>
      </w:r>
      <w:r w:rsidR="005F1E63">
        <w:rPr>
          <w:rFonts w:cs="Times New Roman"/>
          <w:szCs w:val="24"/>
        </w:rPr>
        <w:t>).</w:t>
      </w:r>
      <w:r w:rsidR="000A6836">
        <w:rPr>
          <w:rFonts w:cs="Times New Roman"/>
          <w:szCs w:val="24"/>
        </w:rPr>
        <w:t xml:space="preserve"> Mobilitu jedinců můžeme pozorovat i v případě opozice vůči režimu. Mnozí aktivisté navíc prochází vlastním niterním vývojem a z džihádisty se tudíž může stát liberál (popř. naopak). Některé složky </w:t>
      </w:r>
      <w:r w:rsidR="000A6836">
        <w:rPr>
          <w:rFonts w:cs="Times New Roman"/>
          <w:szCs w:val="24"/>
        </w:rPr>
        <w:lastRenderedPageBreak/>
        <w:t>opozice se také mohou prolínat (Beránek 2007</w:t>
      </w:r>
      <w:r w:rsidR="007C0CC9">
        <w:rPr>
          <w:rFonts w:cs="Times New Roman"/>
          <w:szCs w:val="24"/>
        </w:rPr>
        <w:t>a</w:t>
      </w:r>
      <w:r w:rsidR="000A6836">
        <w:rPr>
          <w:rFonts w:cs="Times New Roman"/>
          <w:szCs w:val="24"/>
        </w:rPr>
        <w:t>: 81–82).</w:t>
      </w:r>
      <w:r w:rsidR="00A93750">
        <w:rPr>
          <w:rFonts w:cs="Times New Roman"/>
          <w:szCs w:val="24"/>
        </w:rPr>
        <w:t xml:space="preserve"> Rovněž by nebylo vhodné podceňovat různé kmeny, vyskytující se v zemi. Jejich počet je velký a příslušnost k nim je pro mnohé obyvatele důležitější, než příslušnost k saúdské národnosti. Režim si to uvědomuje a snaží se kmenovým vůdcům vycházet maximálně vstříc a zavázat si je jak finanční podporou, tak výhodnými sňatky.</w:t>
      </w:r>
      <w:r w:rsidR="00BF33EA">
        <w:rPr>
          <w:rFonts w:cs="Times New Roman"/>
          <w:szCs w:val="24"/>
        </w:rPr>
        <w:t xml:space="preserve"> Na rozdíl od jiných opozičních skupin však nikdy nezpochybňovali legitimitu rodu Saúdů a mnohdy se státem sdíleli stejné zájmy (Beránek 2007</w:t>
      </w:r>
      <w:r w:rsidR="007C0CC9">
        <w:rPr>
          <w:rFonts w:cs="Times New Roman"/>
          <w:szCs w:val="24"/>
        </w:rPr>
        <w:t>a</w:t>
      </w:r>
      <w:r w:rsidR="00BF33EA">
        <w:rPr>
          <w:rFonts w:cs="Times New Roman"/>
          <w:szCs w:val="24"/>
        </w:rPr>
        <w:t>: 152–154).</w:t>
      </w:r>
    </w:p>
    <w:p w:rsidR="003B726B" w:rsidRDefault="00324810" w:rsidP="00AE1B32">
      <w:pPr>
        <w:spacing w:line="360" w:lineRule="auto"/>
        <w:ind w:firstLine="708"/>
        <w:jc w:val="both"/>
        <w:rPr>
          <w:rFonts w:cs="Times New Roman"/>
          <w:szCs w:val="24"/>
        </w:rPr>
      </w:pPr>
      <w:r>
        <w:rPr>
          <w:rFonts w:cs="Times New Roman"/>
          <w:szCs w:val="24"/>
        </w:rPr>
        <w:t>SA je taktéž známá tím, že stejně jako další státy Perského zálivu, je zapojena do šíření velmi puritánské interpretace islámu po celé</w:t>
      </w:r>
      <w:r w:rsidR="008809C6">
        <w:rPr>
          <w:rFonts w:cs="Times New Roman"/>
          <w:szCs w:val="24"/>
        </w:rPr>
        <w:t xml:space="preserve">m světě. Při bližším pohledu </w:t>
      </w:r>
      <w:r>
        <w:rPr>
          <w:rFonts w:cs="Times New Roman"/>
          <w:szCs w:val="24"/>
        </w:rPr>
        <w:t>zjistíme, že do tohoto šíření je zapojena celá řada soukromých organizací a jednotlivců (Knysh 2004: 25).</w:t>
      </w:r>
      <w:r w:rsidR="008809C6">
        <w:rPr>
          <w:rFonts w:cs="Times New Roman"/>
          <w:szCs w:val="24"/>
        </w:rPr>
        <w:t xml:space="preserve"> To však neznamená, že by stát stál mimo tyto aktivity. SA poskytuje velkou finanční pomoc řadě rozvojových zemí a islámských hnutí s cílem propagovat a šířit islám (Kropáček 1996: 155).</w:t>
      </w:r>
      <w:r>
        <w:rPr>
          <w:rFonts w:cs="Times New Roman"/>
          <w:szCs w:val="24"/>
        </w:rPr>
        <w:t xml:space="preserve"> Někdy lze ve veřejném prostoru slyšet názor, že SA je místem, kde se zrodila Al-Káida. To je dáno zejména faktem, že 15 z 19 únosců z 11. září byli saúdští občané. Podíváme-li se však blíže na tuto teroristickou organizaci, zjistíme</w:t>
      </w:r>
      <w:r w:rsidR="00394885">
        <w:rPr>
          <w:rFonts w:cs="Times New Roman"/>
          <w:szCs w:val="24"/>
        </w:rPr>
        <w:t>, že původ bin Ládinova myšlení leží v některých extrémních názorech egyptského Muslimského bratrstva (které nemá nic společného se saúdskými Ichwány, kromě salafistických pozic, ze kterých vychází), zkušenostech z války proti Sovětům v Afghánistánu a v regionu velmi rozšířených proti-amerických náladách a postojích (Gause 2003: 15–16).</w:t>
      </w:r>
      <w:r w:rsidR="003B726B">
        <w:rPr>
          <w:rFonts w:cs="Times New Roman"/>
          <w:szCs w:val="24"/>
        </w:rPr>
        <w:t xml:space="preserve"> </w:t>
      </w:r>
      <w:r w:rsidR="002635A8">
        <w:rPr>
          <w:rFonts w:cs="Times New Roman"/>
          <w:szCs w:val="24"/>
        </w:rPr>
        <w:t>Přesto</w:t>
      </w:r>
      <w:r w:rsidR="00336DA3">
        <w:rPr>
          <w:rFonts w:cs="Times New Roman"/>
          <w:szCs w:val="24"/>
        </w:rPr>
        <w:t xml:space="preserve"> stojí</w:t>
      </w:r>
      <w:r w:rsidR="002635A8">
        <w:rPr>
          <w:rFonts w:cs="Times New Roman"/>
          <w:szCs w:val="24"/>
        </w:rPr>
        <w:t xml:space="preserve"> za zmínku, že někteří obyvatelé SA teroristické</w:t>
      </w:r>
      <w:r w:rsidR="00BF33EA">
        <w:rPr>
          <w:rFonts w:cs="Times New Roman"/>
          <w:szCs w:val="24"/>
        </w:rPr>
        <w:t xml:space="preserve"> útoky z 11. září schvalovali (K</w:t>
      </w:r>
      <w:r w:rsidR="002635A8">
        <w:rPr>
          <w:rFonts w:cs="Times New Roman"/>
          <w:szCs w:val="24"/>
        </w:rPr>
        <w:t>epel 2006: 105).</w:t>
      </w:r>
      <w:r w:rsidR="00336DA3">
        <w:rPr>
          <w:rFonts w:cs="Times New Roman"/>
          <w:szCs w:val="24"/>
        </w:rPr>
        <w:t xml:space="preserve"> Atentátníci z těchto útoků pocházeli z převážně z těch kmenů, které dnes žijí na chudých periferiích saúdských měst ve stejně, ne-li více chudých saúdských vesnicích, a trpí nedostatkem pracovních příležitostí (Kepel 2006: 174–175).</w:t>
      </w:r>
      <w:r w:rsidR="002152F4">
        <w:rPr>
          <w:rFonts w:cs="Times New Roman"/>
          <w:szCs w:val="24"/>
        </w:rPr>
        <w:t xml:space="preserve"> Podle amerických vyšetřovatelů mnoho únosců pocházelo z velkých hidžázských a asírských kmenů a mnohdy se rekrutovali ve městě Abhá, centru provincie Asír, ležícímu na jihozápadě země – v oblasti, která byla k SA připojena jako poslední. Americká ambasáda v Rijádu v důsledku těchto zjištění začala po žadatelích o víza žádat jako povinný údaj uvedení kmenové příslušnosti (Beránek 2007</w:t>
      </w:r>
      <w:r w:rsidR="007C0CC9">
        <w:rPr>
          <w:rFonts w:cs="Times New Roman"/>
          <w:szCs w:val="24"/>
        </w:rPr>
        <w:t>a</w:t>
      </w:r>
      <w:r w:rsidR="002152F4">
        <w:rPr>
          <w:rFonts w:cs="Times New Roman"/>
          <w:szCs w:val="24"/>
        </w:rPr>
        <w:t>: 153–154).</w:t>
      </w:r>
    </w:p>
    <w:p w:rsidR="005F3397" w:rsidRDefault="005F3397" w:rsidP="00AE1B32">
      <w:pPr>
        <w:spacing w:line="360" w:lineRule="auto"/>
        <w:ind w:firstLine="708"/>
        <w:jc w:val="both"/>
        <w:rPr>
          <w:rFonts w:cs="Times New Roman"/>
          <w:szCs w:val="24"/>
        </w:rPr>
      </w:pPr>
    </w:p>
    <w:p w:rsidR="005F3397" w:rsidRDefault="00B16F5A" w:rsidP="00B16F5A">
      <w:pPr>
        <w:pStyle w:val="Nadpis1"/>
        <w:spacing w:line="360" w:lineRule="auto"/>
        <w:jc w:val="both"/>
      </w:pPr>
      <w:r>
        <w:br w:type="column"/>
      </w:r>
      <w:bookmarkStart w:id="9" w:name="_Toc386613300"/>
      <w:r>
        <w:lastRenderedPageBreak/>
        <w:t xml:space="preserve">3. </w:t>
      </w:r>
      <w:r w:rsidR="005F3397">
        <w:t>Průběh a příčiny neúspěchu protestů v Saúdské Arábii</w:t>
      </w:r>
      <w:r w:rsidR="00611EC2">
        <w:t xml:space="preserve"> na základě aplikace bezpečnostní teorie Kodaňské školy</w:t>
      </w:r>
      <w:bookmarkEnd w:id="9"/>
    </w:p>
    <w:p w:rsidR="003F5E23" w:rsidRDefault="003F5E23" w:rsidP="00B16F5A">
      <w:pPr>
        <w:spacing w:line="360" w:lineRule="auto"/>
        <w:jc w:val="both"/>
        <w:rPr>
          <w:rFonts w:cs="Times New Roman"/>
          <w:szCs w:val="24"/>
        </w:rPr>
      </w:pPr>
      <w:r>
        <w:rPr>
          <w:rFonts w:cs="Times New Roman"/>
          <w:szCs w:val="24"/>
        </w:rPr>
        <w:t>V předešlé kapitole jsem vykreslil, jak vypadá historie a povaha vládnoucího režimu v SA. Nyní se budu věnovat samotným protestům, jež se v této zemi v průběhu AJ odehrály. Podám nejprve základní informace o povaze a rozsahu protestů a reakci státu na ně. Tuto reakci následně zasadím do teoretického rámce mnou zvolené teorie a pokusím se pomocí ní vysvětlit neúspěch těchto protestů. Budu tak činit pomocí analýzy řečových aktů vlády a oficiálních náboženských autorit, které zasadím do kontextu fungování politiky v</w:t>
      </w:r>
      <w:r w:rsidR="00367940">
        <w:rPr>
          <w:rFonts w:cs="Times New Roman"/>
          <w:szCs w:val="24"/>
        </w:rPr>
        <w:t> </w:t>
      </w:r>
      <w:r>
        <w:rPr>
          <w:rFonts w:cs="Times New Roman"/>
          <w:szCs w:val="24"/>
        </w:rPr>
        <w:t>SA</w:t>
      </w:r>
      <w:r w:rsidR="00367940">
        <w:rPr>
          <w:rFonts w:cs="Times New Roman"/>
          <w:szCs w:val="24"/>
        </w:rPr>
        <w:t>, přičemž budu průběžně odkazovat na informace, uvedené</w:t>
      </w:r>
      <w:r w:rsidR="00E15CFD">
        <w:rPr>
          <w:rFonts w:cs="Times New Roman"/>
          <w:szCs w:val="24"/>
        </w:rPr>
        <w:t xml:space="preserve"> v první a</w:t>
      </w:r>
      <w:r w:rsidR="00367940">
        <w:rPr>
          <w:rFonts w:cs="Times New Roman"/>
          <w:szCs w:val="24"/>
        </w:rPr>
        <w:t xml:space="preserve"> ve druhé kapitole této práce</w:t>
      </w:r>
      <w:r>
        <w:rPr>
          <w:rFonts w:cs="Times New Roman"/>
          <w:szCs w:val="24"/>
        </w:rPr>
        <w:t>. Výsledky pak ověřím s názory některých autorů, věnujících se SA</w:t>
      </w:r>
      <w:r w:rsidR="00C63F63">
        <w:rPr>
          <w:rFonts w:cs="Times New Roman"/>
          <w:szCs w:val="24"/>
        </w:rPr>
        <w:t>, které zároveň využiji k vysvětlení událostí AJ v SA</w:t>
      </w:r>
      <w:r>
        <w:rPr>
          <w:rFonts w:cs="Times New Roman"/>
          <w:szCs w:val="24"/>
        </w:rPr>
        <w:t>. Na konci kapitoly se též pokusím vyrovnat s možným alternativním vysvětlením protestů, které představuje rentiérský efekt, v případ</w:t>
      </w:r>
      <w:r w:rsidR="00E15CFD">
        <w:rPr>
          <w:rFonts w:cs="Times New Roman"/>
          <w:szCs w:val="24"/>
        </w:rPr>
        <w:t>ě AJ v SA velmi dobře popsaný v</w:t>
      </w:r>
      <w:r>
        <w:rPr>
          <w:rFonts w:cs="Times New Roman"/>
          <w:szCs w:val="24"/>
        </w:rPr>
        <w:t> článku Gregoryho Gause.</w:t>
      </w:r>
    </w:p>
    <w:p w:rsidR="00B16F5A" w:rsidRDefault="00B16F5A" w:rsidP="00B16F5A">
      <w:pPr>
        <w:spacing w:line="360" w:lineRule="auto"/>
        <w:jc w:val="both"/>
        <w:rPr>
          <w:rFonts w:cs="Times New Roman"/>
          <w:szCs w:val="24"/>
        </w:rPr>
      </w:pPr>
    </w:p>
    <w:p w:rsidR="00B16F5A" w:rsidRDefault="00B16F5A" w:rsidP="00B16F5A">
      <w:pPr>
        <w:pStyle w:val="Nadpis2"/>
      </w:pPr>
      <w:bookmarkStart w:id="10" w:name="_Toc386613301"/>
      <w:r>
        <w:t>3.1. Protesty proti režimu v SA v době AJ</w:t>
      </w:r>
      <w:bookmarkEnd w:id="10"/>
    </w:p>
    <w:p w:rsidR="005F3397" w:rsidRDefault="005F3397" w:rsidP="00B16F5A">
      <w:pPr>
        <w:spacing w:line="360" w:lineRule="auto"/>
        <w:jc w:val="both"/>
        <w:rPr>
          <w:rFonts w:cs="Times New Roman"/>
          <w:szCs w:val="24"/>
        </w:rPr>
      </w:pPr>
      <w:r>
        <w:rPr>
          <w:rFonts w:cs="Times New Roman"/>
          <w:szCs w:val="24"/>
        </w:rPr>
        <w:t>SA patří mezi země, které byly revolučním děním v rámci AJ poznamenány nejméně, byť je její režim stejně tak autoritativní (ne-li ještě autoritativnější), jako ten Mubárakův v Egyptě nebo Ben Alího v Tunisku (Beránek 2013: 234–235).</w:t>
      </w:r>
      <w:r w:rsidR="009D1128">
        <w:rPr>
          <w:rFonts w:cs="Times New Roman"/>
          <w:szCs w:val="24"/>
        </w:rPr>
        <w:t xml:space="preserve"> </w:t>
      </w:r>
      <w:r w:rsidR="00C50FA3">
        <w:rPr>
          <w:rFonts w:cs="Times New Roman"/>
          <w:szCs w:val="24"/>
        </w:rPr>
        <w:t xml:space="preserve">Co tedy vedlo k přetrvání vládnoucího režimu? </w:t>
      </w:r>
      <w:r w:rsidR="009D1128">
        <w:rPr>
          <w:rFonts w:cs="Times New Roman"/>
          <w:szCs w:val="24"/>
        </w:rPr>
        <w:t>Nejprve je nutné představit chronologický prů</w:t>
      </w:r>
      <w:r w:rsidR="000116AA">
        <w:rPr>
          <w:rFonts w:cs="Times New Roman"/>
          <w:szCs w:val="24"/>
        </w:rPr>
        <w:t>běh událostí v SA a reakci státu na ně.</w:t>
      </w:r>
      <w:r w:rsidR="00264D24">
        <w:rPr>
          <w:rFonts w:cs="Times New Roman"/>
          <w:szCs w:val="24"/>
        </w:rPr>
        <w:t xml:space="preserve"> Toby Matthiesen dává události v SA do souvislosti nejen s děním ve zbytku regionu, ale i v sousedním </w:t>
      </w:r>
      <w:r w:rsidR="00601966">
        <w:rPr>
          <w:rFonts w:cs="Times New Roman"/>
          <w:szCs w:val="24"/>
        </w:rPr>
        <w:t>Bahrajnu</w:t>
      </w:r>
      <w:r w:rsidR="00383D45">
        <w:rPr>
          <w:rStyle w:val="Znakapoznpodarou"/>
          <w:rFonts w:cs="Times New Roman"/>
          <w:szCs w:val="24"/>
        </w:rPr>
        <w:footnoteReference w:id="9"/>
      </w:r>
      <w:r w:rsidR="00264D24">
        <w:rPr>
          <w:rFonts w:cs="Times New Roman"/>
          <w:szCs w:val="24"/>
        </w:rPr>
        <w:t>, kde protesty proti režimu začaly 14. února 2011</w:t>
      </w:r>
      <w:r w:rsidR="00C84025">
        <w:rPr>
          <w:rFonts w:cs="Times New Roman"/>
          <w:szCs w:val="24"/>
        </w:rPr>
        <w:t xml:space="preserve">. Byly inspirovány protesty ve zbytku arabského světa, které </w:t>
      </w:r>
      <w:r w:rsidR="00E66E37">
        <w:rPr>
          <w:rFonts w:cs="Times New Roman"/>
          <w:szCs w:val="24"/>
        </w:rPr>
        <w:t>přenášely arabské satelitní kanály</w:t>
      </w:r>
      <w:r w:rsidR="00C84025">
        <w:rPr>
          <w:rFonts w:cs="Times New Roman"/>
          <w:szCs w:val="24"/>
        </w:rPr>
        <w:t>, jako je třeba Al-Džazíra.</w:t>
      </w:r>
      <w:r w:rsidR="00E727E3">
        <w:rPr>
          <w:rFonts w:cs="Times New Roman"/>
          <w:szCs w:val="24"/>
        </w:rPr>
        <w:t xml:space="preserve"> Bahrajnské protesty pak byly vysílány do okolních zemí spíše</w:t>
      </w:r>
      <w:r w:rsidR="00264D24">
        <w:rPr>
          <w:rFonts w:cs="Times New Roman"/>
          <w:szCs w:val="24"/>
        </w:rPr>
        <w:t xml:space="preserve"> </w:t>
      </w:r>
      <w:r w:rsidR="00C84025">
        <w:rPr>
          <w:rFonts w:cs="Times New Roman"/>
          <w:szCs w:val="24"/>
        </w:rPr>
        <w:t>šíitsk</w:t>
      </w:r>
      <w:r w:rsidR="00E727E3">
        <w:rPr>
          <w:rFonts w:cs="Times New Roman"/>
          <w:szCs w:val="24"/>
        </w:rPr>
        <w:t>ými</w:t>
      </w:r>
      <w:r w:rsidR="00C84025">
        <w:rPr>
          <w:rFonts w:cs="Times New Roman"/>
          <w:szCs w:val="24"/>
        </w:rPr>
        <w:t xml:space="preserve"> </w:t>
      </w:r>
      <w:r w:rsidR="0026608F">
        <w:rPr>
          <w:rFonts w:cs="Times New Roman"/>
          <w:szCs w:val="24"/>
        </w:rPr>
        <w:t>satelitní</w:t>
      </w:r>
      <w:r w:rsidR="00E727E3">
        <w:rPr>
          <w:rFonts w:cs="Times New Roman"/>
          <w:szCs w:val="24"/>
        </w:rPr>
        <w:t>mi</w:t>
      </w:r>
      <w:r w:rsidR="00264D24">
        <w:rPr>
          <w:rFonts w:cs="Times New Roman"/>
          <w:szCs w:val="24"/>
        </w:rPr>
        <w:t xml:space="preserve"> stanice</w:t>
      </w:r>
      <w:r w:rsidR="00E727E3">
        <w:rPr>
          <w:rFonts w:cs="Times New Roman"/>
          <w:szCs w:val="24"/>
        </w:rPr>
        <w:t>mi</w:t>
      </w:r>
      <w:r w:rsidR="00CB238F">
        <w:rPr>
          <w:rFonts w:cs="Times New Roman"/>
          <w:szCs w:val="24"/>
        </w:rPr>
        <w:t>, protože arabská</w:t>
      </w:r>
      <w:r w:rsidR="00E727E3">
        <w:rPr>
          <w:rFonts w:cs="Times New Roman"/>
          <w:szCs w:val="24"/>
        </w:rPr>
        <w:t xml:space="preserve"> televizní média</w:t>
      </w:r>
      <w:r w:rsidR="00E66E37">
        <w:rPr>
          <w:rFonts w:cs="Times New Roman"/>
          <w:szCs w:val="24"/>
        </w:rPr>
        <w:t>,</w:t>
      </w:r>
      <w:r w:rsidR="00E727E3">
        <w:rPr>
          <w:rFonts w:cs="Times New Roman"/>
          <w:szCs w:val="24"/>
        </w:rPr>
        <w:t xml:space="preserve"> sponzorovaná sunnitskými monarchiemi z</w:t>
      </w:r>
      <w:r w:rsidR="00E66E37">
        <w:rPr>
          <w:rFonts w:cs="Times New Roman"/>
          <w:szCs w:val="24"/>
        </w:rPr>
        <w:t xml:space="preserve"> oblasti </w:t>
      </w:r>
      <w:r w:rsidR="00E727E3">
        <w:rPr>
          <w:rFonts w:cs="Times New Roman"/>
          <w:szCs w:val="24"/>
        </w:rPr>
        <w:t>Perského zálivu</w:t>
      </w:r>
      <w:r w:rsidR="00E66E37">
        <w:rPr>
          <w:rFonts w:cs="Times New Roman"/>
          <w:szCs w:val="24"/>
        </w:rPr>
        <w:t>,</w:t>
      </w:r>
      <w:r w:rsidR="00E727E3">
        <w:rPr>
          <w:rFonts w:cs="Times New Roman"/>
          <w:szCs w:val="24"/>
        </w:rPr>
        <w:t xml:space="preserve"> byla velmi opatrná v jejich vysílání.</w:t>
      </w:r>
      <w:r w:rsidR="00C84025">
        <w:rPr>
          <w:rFonts w:cs="Times New Roman"/>
          <w:szCs w:val="24"/>
        </w:rPr>
        <w:t xml:space="preserve"> </w:t>
      </w:r>
      <w:r w:rsidR="00CB238F">
        <w:rPr>
          <w:rFonts w:cs="Times New Roman"/>
          <w:szCs w:val="24"/>
        </w:rPr>
        <w:t>Zejména se tedy</w:t>
      </w:r>
      <w:r w:rsidR="0026608F">
        <w:rPr>
          <w:rFonts w:cs="Times New Roman"/>
          <w:szCs w:val="24"/>
        </w:rPr>
        <w:t xml:space="preserve"> objevily ve vysílání televizí, jako je třeba Íránem sponzorovaný Al-Alam, televizní stanice libanonského Hizballáhu Al-Manár nebo irácký kanál Ahl Al Bajt. Stejně tak o protestech referovala celá řada </w:t>
      </w:r>
      <w:r w:rsidR="00C84025">
        <w:rPr>
          <w:rFonts w:cs="Times New Roman"/>
          <w:szCs w:val="24"/>
        </w:rPr>
        <w:t xml:space="preserve">internetových zdrojů. </w:t>
      </w:r>
      <w:r w:rsidR="0026608F">
        <w:rPr>
          <w:rFonts w:cs="Times New Roman"/>
          <w:szCs w:val="24"/>
        </w:rPr>
        <w:t xml:space="preserve">Události v Bahrajnu si pak </w:t>
      </w:r>
      <w:r w:rsidR="001365A6">
        <w:rPr>
          <w:rFonts w:cs="Times New Roman"/>
          <w:szCs w:val="24"/>
        </w:rPr>
        <w:t>šíité</w:t>
      </w:r>
      <w:r w:rsidR="0026608F">
        <w:rPr>
          <w:rFonts w:cs="Times New Roman"/>
          <w:szCs w:val="24"/>
        </w:rPr>
        <w:t xml:space="preserve"> ve Východní provincii, jež je s ostrovním Bahrajnem spojena násypem s komunikací,</w:t>
      </w:r>
      <w:r w:rsidR="00C84025">
        <w:rPr>
          <w:rFonts w:cs="Times New Roman"/>
          <w:szCs w:val="24"/>
        </w:rPr>
        <w:t xml:space="preserve"> asociovali s širším děním v arabském </w:t>
      </w:r>
      <w:r w:rsidR="00C84025">
        <w:rPr>
          <w:rFonts w:cs="Times New Roman"/>
          <w:szCs w:val="24"/>
        </w:rPr>
        <w:lastRenderedPageBreak/>
        <w:t>světě, kterému dnes říkáme AJ.</w:t>
      </w:r>
      <w:r w:rsidR="001B5CC0">
        <w:rPr>
          <w:rFonts w:cs="Times New Roman"/>
          <w:szCs w:val="24"/>
        </w:rPr>
        <w:t xml:space="preserve"> Lidé </w:t>
      </w:r>
      <w:r w:rsidR="00D77487">
        <w:rPr>
          <w:rFonts w:cs="Times New Roman"/>
          <w:szCs w:val="24"/>
        </w:rPr>
        <w:t xml:space="preserve">byli </w:t>
      </w:r>
      <w:r w:rsidR="001B5CC0">
        <w:rPr>
          <w:rFonts w:cs="Times New Roman"/>
          <w:szCs w:val="24"/>
        </w:rPr>
        <w:t>do ulic přivedeni mnohými důvody: obecnější</w:t>
      </w:r>
      <w:r w:rsidR="00D77487">
        <w:rPr>
          <w:rFonts w:cs="Times New Roman"/>
          <w:szCs w:val="24"/>
        </w:rPr>
        <w:t>mi</w:t>
      </w:r>
      <w:r w:rsidR="001B5CC0">
        <w:rPr>
          <w:rFonts w:cs="Times New Roman"/>
          <w:szCs w:val="24"/>
        </w:rPr>
        <w:t xml:space="preserve"> požadavky arabských mas, důvody k rozhořčení typick</w:t>
      </w:r>
      <w:r w:rsidR="00D77487">
        <w:rPr>
          <w:rFonts w:cs="Times New Roman"/>
          <w:szCs w:val="24"/>
        </w:rPr>
        <w:t>ými</w:t>
      </w:r>
      <w:r w:rsidR="001B5CC0">
        <w:rPr>
          <w:rFonts w:cs="Times New Roman"/>
          <w:szCs w:val="24"/>
        </w:rPr>
        <w:t xml:space="preserve"> pro místní saúdské šíity a mezinárodní</w:t>
      </w:r>
      <w:r w:rsidR="00D77487">
        <w:rPr>
          <w:rFonts w:cs="Times New Roman"/>
          <w:szCs w:val="24"/>
        </w:rPr>
        <w:t>mi</w:t>
      </w:r>
      <w:r w:rsidR="001B5CC0">
        <w:rPr>
          <w:rFonts w:cs="Times New Roman"/>
          <w:szCs w:val="24"/>
        </w:rPr>
        <w:t xml:space="preserve"> souvislost</w:t>
      </w:r>
      <w:r w:rsidR="00D77487">
        <w:rPr>
          <w:rFonts w:cs="Times New Roman"/>
          <w:szCs w:val="24"/>
        </w:rPr>
        <w:t>m</w:t>
      </w:r>
      <w:r w:rsidR="001B5CC0">
        <w:rPr>
          <w:rFonts w:cs="Times New Roman"/>
          <w:szCs w:val="24"/>
        </w:rPr>
        <w:t>i. Obhajoba svých bahrajnských souvěrců se pro ně stala jednotícím praporem, pod nímž mohli volat po naplnění svých vlastních, domácích požadavků. Šíitští aktivisté tedy vyšli do ulic. Poprvé se tak stalo 17. února 2011. Tato demonstrace byla tichá a požadovala propuštění některých politických vězňů. Režim, který se obával toho, že situace může eskalovat, propustil nejen ty</w:t>
      </w:r>
      <w:r w:rsidR="00E66E37">
        <w:rPr>
          <w:rFonts w:cs="Times New Roman"/>
          <w:szCs w:val="24"/>
        </w:rPr>
        <w:t xml:space="preserve"> vězně, které lidé</w:t>
      </w:r>
      <w:r w:rsidR="001B5CC0">
        <w:rPr>
          <w:rFonts w:cs="Times New Roman"/>
          <w:szCs w:val="24"/>
        </w:rPr>
        <w:t xml:space="preserve"> požadova</w:t>
      </w:r>
      <w:r w:rsidR="00E66E37">
        <w:rPr>
          <w:rFonts w:cs="Times New Roman"/>
          <w:szCs w:val="24"/>
        </w:rPr>
        <w:t>li</w:t>
      </w:r>
      <w:r w:rsidR="001B5CC0">
        <w:rPr>
          <w:rFonts w:cs="Times New Roman"/>
          <w:szCs w:val="24"/>
        </w:rPr>
        <w:t xml:space="preserve">, ale i několik </w:t>
      </w:r>
      <w:r w:rsidR="00E66E37">
        <w:rPr>
          <w:rFonts w:cs="Times New Roman"/>
          <w:szCs w:val="24"/>
        </w:rPr>
        <w:t>zadržovaných osob</w:t>
      </w:r>
      <w:r w:rsidR="001B5CC0">
        <w:rPr>
          <w:rFonts w:cs="Times New Roman"/>
          <w:szCs w:val="24"/>
        </w:rPr>
        <w:t xml:space="preserve"> navíc. To však paradoxně vedlo k tomu, že se požadavky protestujících </w:t>
      </w:r>
      <w:r w:rsidR="00A71AE6">
        <w:rPr>
          <w:rFonts w:cs="Times New Roman"/>
          <w:szCs w:val="24"/>
        </w:rPr>
        <w:t>zvýšily.</w:t>
      </w:r>
      <w:r w:rsidR="009B341E">
        <w:rPr>
          <w:rFonts w:cs="Times New Roman"/>
          <w:szCs w:val="24"/>
        </w:rPr>
        <w:t xml:space="preserve"> Další demonstrace, opět požadující propuštění politických vězňů, se konaly 24</w:t>
      </w:r>
      <w:r w:rsidR="00E66E37">
        <w:rPr>
          <w:rFonts w:cs="Times New Roman"/>
          <w:szCs w:val="24"/>
        </w:rPr>
        <w:t>.</w:t>
      </w:r>
      <w:r w:rsidR="009B341E">
        <w:rPr>
          <w:rFonts w:cs="Times New Roman"/>
          <w:szCs w:val="24"/>
        </w:rPr>
        <w:t>–25. února, a to na více místech</w:t>
      </w:r>
      <w:r w:rsidR="00F5016F">
        <w:rPr>
          <w:rFonts w:cs="Times New Roman"/>
          <w:szCs w:val="24"/>
        </w:rPr>
        <w:t xml:space="preserve">, než </w:t>
      </w:r>
      <w:r w:rsidR="00E66E37">
        <w:rPr>
          <w:rFonts w:cs="Times New Roman"/>
          <w:szCs w:val="24"/>
        </w:rPr>
        <w:t>dříve</w:t>
      </w:r>
      <w:r w:rsidR="009B341E">
        <w:rPr>
          <w:rFonts w:cs="Times New Roman"/>
          <w:szCs w:val="24"/>
        </w:rPr>
        <w:t>.</w:t>
      </w:r>
      <w:r w:rsidR="004C413B">
        <w:rPr>
          <w:rFonts w:cs="Times New Roman"/>
          <w:szCs w:val="24"/>
        </w:rPr>
        <w:t xml:space="preserve"> Saúdské autority se setkaly s rodinnými příslušníky něk</w:t>
      </w:r>
      <w:r w:rsidR="00E66E37">
        <w:rPr>
          <w:rFonts w:cs="Times New Roman"/>
          <w:szCs w:val="24"/>
        </w:rPr>
        <w:t>terých zadržovaných osob</w:t>
      </w:r>
      <w:r w:rsidR="004C413B">
        <w:rPr>
          <w:rFonts w:cs="Times New Roman"/>
          <w:szCs w:val="24"/>
        </w:rPr>
        <w:t xml:space="preserve">, ale demonstrace tím nezastavily. Naopak, v Rijádu </w:t>
      </w:r>
      <w:r w:rsidR="002D58FE">
        <w:rPr>
          <w:rFonts w:cs="Times New Roman"/>
          <w:szCs w:val="24"/>
        </w:rPr>
        <w:t>se konala sunnitská demonstrace, tentokrát požadující propuštění vězňů, kteří byli obviněni ze spolupráce s Al-Káidou.</w:t>
      </w:r>
      <w:r w:rsidR="001365A6">
        <w:rPr>
          <w:rFonts w:cs="Times New Roman"/>
          <w:szCs w:val="24"/>
        </w:rPr>
        <w:t xml:space="preserve"> V zemi</w:t>
      </w:r>
      <w:r w:rsidR="002D58FE">
        <w:rPr>
          <w:rFonts w:cs="Times New Roman"/>
          <w:szCs w:val="24"/>
        </w:rPr>
        <w:t xml:space="preserve"> </w:t>
      </w:r>
      <w:r w:rsidR="00967132">
        <w:rPr>
          <w:rFonts w:cs="Times New Roman"/>
          <w:szCs w:val="24"/>
        </w:rPr>
        <w:t>se také objevilo několik internetových petic, ž</w:t>
      </w:r>
      <w:r w:rsidR="00E66E37">
        <w:rPr>
          <w:rFonts w:cs="Times New Roman"/>
          <w:szCs w:val="24"/>
        </w:rPr>
        <w:t>á</w:t>
      </w:r>
      <w:r w:rsidR="00967132">
        <w:rPr>
          <w:rFonts w:cs="Times New Roman"/>
          <w:szCs w:val="24"/>
        </w:rPr>
        <w:t>d</w:t>
      </w:r>
      <w:r w:rsidR="00E66E37">
        <w:rPr>
          <w:rFonts w:cs="Times New Roman"/>
          <w:szCs w:val="24"/>
        </w:rPr>
        <w:t>a</w:t>
      </w:r>
      <w:r w:rsidR="00967132">
        <w:rPr>
          <w:rFonts w:cs="Times New Roman"/>
          <w:szCs w:val="24"/>
        </w:rPr>
        <w:t>jících ustavení konstituční monarc</w:t>
      </w:r>
      <w:r w:rsidR="00E66E37">
        <w:rPr>
          <w:rFonts w:cs="Times New Roman"/>
          <w:szCs w:val="24"/>
        </w:rPr>
        <w:t>hie. V této době však</w:t>
      </w:r>
      <w:r w:rsidR="00967132">
        <w:rPr>
          <w:rFonts w:cs="Times New Roman"/>
          <w:szCs w:val="24"/>
        </w:rPr>
        <w:t xml:space="preserve"> </w:t>
      </w:r>
      <w:r w:rsidR="00E66E37">
        <w:rPr>
          <w:rFonts w:cs="Times New Roman"/>
          <w:szCs w:val="24"/>
        </w:rPr>
        <w:t>došlo i k</w:t>
      </w:r>
      <w:r w:rsidR="00967132">
        <w:rPr>
          <w:rFonts w:cs="Times New Roman"/>
          <w:szCs w:val="24"/>
        </w:rPr>
        <w:t xml:space="preserve"> první</w:t>
      </w:r>
      <w:r w:rsidR="00E66E37">
        <w:rPr>
          <w:rFonts w:cs="Times New Roman"/>
          <w:szCs w:val="24"/>
        </w:rPr>
        <w:t>mu</w:t>
      </w:r>
      <w:r w:rsidR="008E563B">
        <w:rPr>
          <w:rFonts w:cs="Times New Roman"/>
          <w:szCs w:val="24"/>
        </w:rPr>
        <w:t xml:space="preserve"> zatýkání</w:t>
      </w:r>
      <w:r w:rsidR="00967132">
        <w:rPr>
          <w:rFonts w:cs="Times New Roman"/>
          <w:szCs w:val="24"/>
        </w:rPr>
        <w:t xml:space="preserve"> (Matthiesen 2012: 632–635).</w:t>
      </w:r>
    </w:p>
    <w:p w:rsidR="003956AD" w:rsidRDefault="003956AD" w:rsidP="005F3397">
      <w:pPr>
        <w:spacing w:line="360" w:lineRule="auto"/>
        <w:ind w:firstLine="708"/>
        <w:jc w:val="both"/>
        <w:rPr>
          <w:rFonts w:cs="Times New Roman"/>
          <w:szCs w:val="24"/>
        </w:rPr>
      </w:pPr>
      <w:r>
        <w:rPr>
          <w:rFonts w:cs="Times New Roman"/>
          <w:szCs w:val="24"/>
        </w:rPr>
        <w:t xml:space="preserve">Demonstrace pokračovaly i na začátku měsíce března. Protestující šíité tentokrát požadovali kromě propuštění politických vězňů i rovnost se sunnity. Protestující </w:t>
      </w:r>
      <w:r w:rsidR="00A315BB">
        <w:rPr>
          <w:rFonts w:cs="Times New Roman"/>
          <w:szCs w:val="24"/>
        </w:rPr>
        <w:t>získali</w:t>
      </w:r>
      <w:r>
        <w:rPr>
          <w:rFonts w:cs="Times New Roman"/>
          <w:szCs w:val="24"/>
        </w:rPr>
        <w:t xml:space="preserve"> podporu i šíitských kleriků. Pro režim byla obzvlášť nepříjemná zpráva, že na 11. března</w:t>
      </w:r>
      <w:r w:rsidR="00A315BB">
        <w:rPr>
          <w:rFonts w:cs="Times New Roman"/>
          <w:szCs w:val="24"/>
        </w:rPr>
        <w:t xml:space="preserve"> byl</w:t>
      </w:r>
      <w:r>
        <w:rPr>
          <w:rFonts w:cs="Times New Roman"/>
          <w:szCs w:val="24"/>
        </w:rPr>
        <w:t xml:space="preserve"> plánován </w:t>
      </w:r>
      <w:r w:rsidR="00A315BB">
        <w:rPr>
          <w:rFonts w:cs="Times New Roman"/>
          <w:szCs w:val="24"/>
        </w:rPr>
        <w:t xml:space="preserve">celostátní </w:t>
      </w:r>
      <w:r>
        <w:rPr>
          <w:rFonts w:cs="Times New Roman"/>
          <w:szCs w:val="24"/>
        </w:rPr>
        <w:t>„Den hněvu“, ke kterému vyzývala kampaň na sociální síti facebook</w:t>
      </w:r>
      <w:r w:rsidR="00A315BB">
        <w:rPr>
          <w:rFonts w:cs="Times New Roman"/>
          <w:szCs w:val="24"/>
        </w:rPr>
        <w:t xml:space="preserve"> a </w:t>
      </w:r>
      <w:r w:rsidR="008E563B">
        <w:rPr>
          <w:rFonts w:cs="Times New Roman"/>
          <w:szCs w:val="24"/>
        </w:rPr>
        <w:t>nevolali po něm</w:t>
      </w:r>
      <w:r w:rsidR="00A315BB">
        <w:rPr>
          <w:rFonts w:cs="Times New Roman"/>
          <w:szCs w:val="24"/>
        </w:rPr>
        <w:t xml:space="preserve"> šíité, ale sunnité</w:t>
      </w:r>
      <w:r>
        <w:rPr>
          <w:rFonts w:cs="Times New Roman"/>
          <w:szCs w:val="24"/>
        </w:rPr>
        <w:t>. Protesty se šířily i do měst, kde je smíšená sunnitsko-šíitská populace, což také vyvolalo obavy režimu.</w:t>
      </w:r>
      <w:r w:rsidR="006E5115">
        <w:rPr>
          <w:rFonts w:cs="Times New Roman"/>
          <w:szCs w:val="24"/>
        </w:rPr>
        <w:t xml:space="preserve"> Saúdská vláda se pokračující protesty snažila řešit</w:t>
      </w:r>
      <w:r w:rsidR="00FB7F85">
        <w:rPr>
          <w:rFonts w:cs="Times New Roman"/>
          <w:szCs w:val="24"/>
        </w:rPr>
        <w:t xml:space="preserve"> prostřednictvím zatýkání aktivistů, šíitských intelektuálů a kleriků a také pomocí snahy o dohodu s významnými představiteli šíitské komunity. </w:t>
      </w:r>
      <w:r w:rsidR="00B42DAF">
        <w:rPr>
          <w:rFonts w:cs="Times New Roman"/>
          <w:szCs w:val="24"/>
        </w:rPr>
        <w:t xml:space="preserve">Vládnoucí režim mimo jiné slíbil uvolnit velké finanční prostředky, zejména na vytvoření nových pracovních míst. </w:t>
      </w:r>
      <w:r w:rsidR="00FB7F85">
        <w:rPr>
          <w:rFonts w:cs="Times New Roman"/>
          <w:szCs w:val="24"/>
        </w:rPr>
        <w:t>Přesto vše protesty ve Východní provincii pokrač</w:t>
      </w:r>
      <w:r w:rsidR="008E563B">
        <w:rPr>
          <w:rFonts w:cs="Times New Roman"/>
          <w:szCs w:val="24"/>
        </w:rPr>
        <w:t>ovaly i v den, kdy režimu přišly</w:t>
      </w:r>
      <w:r w:rsidR="00FB7F85">
        <w:rPr>
          <w:rFonts w:cs="Times New Roman"/>
          <w:szCs w:val="24"/>
        </w:rPr>
        <w:t xml:space="preserve"> nejméně vhod, tedy 11. března. Tedy v tzv. „Den hněvu“.</w:t>
      </w:r>
      <w:r w:rsidR="009B5DA4">
        <w:rPr>
          <w:rFonts w:cs="Times New Roman"/>
          <w:szCs w:val="24"/>
        </w:rPr>
        <w:t xml:space="preserve"> Ten den ale zůstal</w:t>
      </w:r>
      <w:r w:rsidR="008523BA">
        <w:rPr>
          <w:rFonts w:cs="Times New Roman"/>
          <w:szCs w:val="24"/>
        </w:rPr>
        <w:t xml:space="preserve"> zbytek</w:t>
      </w:r>
      <w:r w:rsidR="008E563B">
        <w:rPr>
          <w:rFonts w:cs="Times New Roman"/>
          <w:szCs w:val="24"/>
        </w:rPr>
        <w:t>,</w:t>
      </w:r>
      <w:r w:rsidR="008523BA">
        <w:rPr>
          <w:rFonts w:cs="Times New Roman"/>
          <w:szCs w:val="24"/>
        </w:rPr>
        <w:t xml:space="preserve"> </w:t>
      </w:r>
      <w:r w:rsidR="009B5DA4">
        <w:rPr>
          <w:rFonts w:cs="Times New Roman"/>
          <w:szCs w:val="24"/>
        </w:rPr>
        <w:t>a</w:t>
      </w:r>
      <w:r w:rsidR="008523BA">
        <w:rPr>
          <w:rFonts w:cs="Times New Roman"/>
          <w:szCs w:val="24"/>
        </w:rPr>
        <w:t xml:space="preserve"> tedy</w:t>
      </w:r>
      <w:r w:rsidR="009B5DA4">
        <w:rPr>
          <w:rFonts w:cs="Times New Roman"/>
          <w:szCs w:val="24"/>
        </w:rPr>
        <w:t xml:space="preserve"> většina</w:t>
      </w:r>
      <w:r w:rsidR="008E563B">
        <w:rPr>
          <w:rFonts w:cs="Times New Roman"/>
          <w:szCs w:val="24"/>
        </w:rPr>
        <w:t>,</w:t>
      </w:r>
      <w:r w:rsidR="009B5DA4">
        <w:rPr>
          <w:rFonts w:cs="Times New Roman"/>
          <w:szCs w:val="24"/>
        </w:rPr>
        <w:t xml:space="preserve"> saúdského obyvatelstva doma a vládnoucí představitelé SA </w:t>
      </w:r>
      <w:r w:rsidR="008E563B">
        <w:rPr>
          <w:rFonts w:cs="Times New Roman"/>
          <w:szCs w:val="24"/>
        </w:rPr>
        <w:t>znovu nabyli</w:t>
      </w:r>
      <w:r w:rsidR="009B5DA4">
        <w:rPr>
          <w:rFonts w:cs="Times New Roman"/>
          <w:szCs w:val="24"/>
        </w:rPr>
        <w:t xml:space="preserve"> sebevědomí, které vedlo k vyslání vojsk do sousedního Bahrajnu, aby tam pomohly potlačit protesty proti </w:t>
      </w:r>
      <w:r w:rsidR="008E563B">
        <w:rPr>
          <w:rFonts w:cs="Times New Roman"/>
          <w:szCs w:val="24"/>
        </w:rPr>
        <w:t>tamnímu</w:t>
      </w:r>
      <w:r w:rsidR="009B5DA4">
        <w:rPr>
          <w:rFonts w:cs="Times New Roman"/>
          <w:szCs w:val="24"/>
        </w:rPr>
        <w:t xml:space="preserve"> </w:t>
      </w:r>
      <w:r w:rsidR="008E563B">
        <w:rPr>
          <w:rFonts w:cs="Times New Roman"/>
          <w:szCs w:val="24"/>
        </w:rPr>
        <w:t>režimu</w:t>
      </w:r>
      <w:r w:rsidR="009B5DA4">
        <w:rPr>
          <w:rFonts w:cs="Times New Roman"/>
          <w:szCs w:val="24"/>
        </w:rPr>
        <w:t>.</w:t>
      </w:r>
      <w:r w:rsidR="00F70661">
        <w:rPr>
          <w:rFonts w:cs="Times New Roman"/>
          <w:szCs w:val="24"/>
        </w:rPr>
        <w:t xml:space="preserve"> To však velmi rozlítilo šíity ve Východní provincii a popud</w:t>
      </w:r>
      <w:r w:rsidR="00FB1238">
        <w:rPr>
          <w:rFonts w:cs="Times New Roman"/>
          <w:szCs w:val="24"/>
        </w:rPr>
        <w:t>ilo je to natolik, že opět vyšli</w:t>
      </w:r>
      <w:r w:rsidR="00F70661">
        <w:rPr>
          <w:rFonts w:cs="Times New Roman"/>
          <w:szCs w:val="24"/>
        </w:rPr>
        <w:t xml:space="preserve"> do ulic, tentokrát však ve větších počtech, skandujíce hesla ne o národní jednotě a větších právech, ale o svobodě Bahrajnu a o jednotě Bahrajnského lidu (pokazujíce přitom na </w:t>
      </w:r>
      <w:r w:rsidR="002323DA">
        <w:rPr>
          <w:rFonts w:cs="Times New Roman"/>
          <w:szCs w:val="24"/>
        </w:rPr>
        <w:t xml:space="preserve">to, že šíité </w:t>
      </w:r>
      <w:r w:rsidR="00FB1238">
        <w:rPr>
          <w:rFonts w:cs="Times New Roman"/>
          <w:szCs w:val="24"/>
        </w:rPr>
        <w:t>ze</w:t>
      </w:r>
      <w:r w:rsidR="002323DA">
        <w:rPr>
          <w:rFonts w:cs="Times New Roman"/>
          <w:szCs w:val="24"/>
        </w:rPr>
        <w:t> západní části Perského záli</w:t>
      </w:r>
      <w:r w:rsidR="00A32295">
        <w:rPr>
          <w:rFonts w:cs="Times New Roman"/>
          <w:szCs w:val="24"/>
        </w:rPr>
        <w:t>v</w:t>
      </w:r>
      <w:r w:rsidR="002323DA">
        <w:rPr>
          <w:rFonts w:cs="Times New Roman"/>
          <w:szCs w:val="24"/>
        </w:rPr>
        <w:t>u žili v minulosti v</w:t>
      </w:r>
      <w:r w:rsidR="00793FC3">
        <w:rPr>
          <w:rFonts w:cs="Times New Roman"/>
          <w:szCs w:val="24"/>
        </w:rPr>
        <w:t> </w:t>
      </w:r>
      <w:r w:rsidR="002323DA">
        <w:rPr>
          <w:rFonts w:cs="Times New Roman"/>
          <w:szCs w:val="24"/>
        </w:rPr>
        <w:t>jednom</w:t>
      </w:r>
      <w:r w:rsidR="00793FC3">
        <w:rPr>
          <w:rFonts w:cs="Times New Roman"/>
          <w:szCs w:val="24"/>
        </w:rPr>
        <w:t xml:space="preserve"> </w:t>
      </w:r>
      <w:r w:rsidR="002323DA">
        <w:rPr>
          <w:rFonts w:cs="Times New Roman"/>
          <w:szCs w:val="24"/>
        </w:rPr>
        <w:t>státě).</w:t>
      </w:r>
      <w:r w:rsidR="00A32295">
        <w:rPr>
          <w:rFonts w:cs="Times New Roman"/>
          <w:szCs w:val="24"/>
        </w:rPr>
        <w:t xml:space="preserve"> Požadovali také, aby byly z Bahrajnu staženy jednotky GCC, ve kter</w:t>
      </w:r>
      <w:r w:rsidR="00450D70">
        <w:rPr>
          <w:rFonts w:cs="Times New Roman"/>
          <w:szCs w:val="24"/>
        </w:rPr>
        <w:t>ých měla SA největší podíl mužů</w:t>
      </w:r>
      <w:r w:rsidR="0093718D">
        <w:rPr>
          <w:rFonts w:cs="Times New Roman"/>
          <w:szCs w:val="24"/>
        </w:rPr>
        <w:t>. V této době se protesty staly velmi násilnými</w:t>
      </w:r>
      <w:r w:rsidR="00450D70">
        <w:rPr>
          <w:rFonts w:cs="Times New Roman"/>
          <w:szCs w:val="24"/>
        </w:rPr>
        <w:t xml:space="preserve"> (Matthiesen </w:t>
      </w:r>
      <w:r w:rsidR="0030490D">
        <w:rPr>
          <w:rFonts w:cs="Times New Roman"/>
          <w:szCs w:val="24"/>
        </w:rPr>
        <w:t xml:space="preserve">2012: </w:t>
      </w:r>
      <w:r w:rsidR="00450D70">
        <w:rPr>
          <w:rFonts w:cs="Times New Roman"/>
          <w:szCs w:val="24"/>
        </w:rPr>
        <w:t>635–640).</w:t>
      </w:r>
    </w:p>
    <w:p w:rsidR="00BE27BD" w:rsidRDefault="00BE27BD" w:rsidP="00BE27BD">
      <w:pPr>
        <w:spacing w:line="360" w:lineRule="auto"/>
        <w:ind w:firstLine="708"/>
        <w:jc w:val="both"/>
        <w:rPr>
          <w:rFonts w:cs="Times New Roman"/>
          <w:szCs w:val="24"/>
        </w:rPr>
      </w:pPr>
      <w:r>
        <w:rPr>
          <w:rFonts w:cs="Times New Roman"/>
          <w:szCs w:val="24"/>
        </w:rPr>
        <w:lastRenderedPageBreak/>
        <w:t>Uvnitř SA se režim snažil využívat proti-šíitských sentimentů, a mobilizovat náboženský establishment. 7. března vydala Nejvyšší rad</w:t>
      </w:r>
      <w:r w:rsidR="008E563B">
        <w:rPr>
          <w:rFonts w:cs="Times New Roman"/>
          <w:szCs w:val="24"/>
        </w:rPr>
        <w:t>a</w:t>
      </w:r>
      <w:r>
        <w:rPr>
          <w:rFonts w:cs="Times New Roman"/>
          <w:szCs w:val="24"/>
        </w:rPr>
        <w:t xml:space="preserve"> ulamá fatwu, ve které odsuzovala protesty</w:t>
      </w:r>
      <w:r w:rsidR="00817CED">
        <w:rPr>
          <w:rStyle w:val="Znakapoznpodarou"/>
          <w:rFonts w:cs="Times New Roman"/>
          <w:szCs w:val="24"/>
        </w:rPr>
        <w:footnoteReference w:id="10"/>
      </w:r>
      <w:r>
        <w:rPr>
          <w:rFonts w:cs="Times New Roman"/>
          <w:szCs w:val="24"/>
        </w:rPr>
        <w:t>. Tisíce kopií byly distribuovány po celé SA a i na internetu. Všechna lokální média o ní</w:t>
      </w:r>
      <w:r w:rsidR="00C724A4">
        <w:rPr>
          <w:rFonts w:cs="Times New Roman"/>
          <w:szCs w:val="24"/>
        </w:rPr>
        <w:t xml:space="preserve"> informovala. Imámové vyzývali</w:t>
      </w:r>
      <w:r>
        <w:rPr>
          <w:rFonts w:cs="Times New Roman"/>
          <w:szCs w:val="24"/>
        </w:rPr>
        <w:t xml:space="preserve"> z minaretů mešit, aby se lidé neúčastnili protestů. </w:t>
      </w:r>
      <w:r w:rsidR="008D00DB">
        <w:rPr>
          <w:rFonts w:cs="Times New Roman"/>
          <w:szCs w:val="24"/>
        </w:rPr>
        <w:t>Dále také oficiální klerikové označili šíity za pátou kolonu Íránu</w:t>
      </w:r>
      <w:r w:rsidR="00C10DF0">
        <w:rPr>
          <w:rStyle w:val="Znakapoznpodarou"/>
          <w:rFonts w:cs="Times New Roman"/>
          <w:szCs w:val="24"/>
        </w:rPr>
        <w:footnoteReference w:id="11"/>
      </w:r>
      <w:r w:rsidR="008D00DB">
        <w:rPr>
          <w:rFonts w:cs="Times New Roman"/>
          <w:szCs w:val="24"/>
        </w:rPr>
        <w:t xml:space="preserve"> a heretiky. Vyzývali pak obyv</w:t>
      </w:r>
      <w:r w:rsidR="002F1C80">
        <w:rPr>
          <w:rFonts w:cs="Times New Roman"/>
          <w:szCs w:val="24"/>
        </w:rPr>
        <w:t>atele, aby zůstali věrni režimu a</w:t>
      </w:r>
      <w:r w:rsidR="008D00DB">
        <w:rPr>
          <w:rFonts w:cs="Times New Roman"/>
          <w:szCs w:val="24"/>
        </w:rPr>
        <w:t xml:space="preserve"> neprotestovali.</w:t>
      </w:r>
      <w:r w:rsidR="002F1C80">
        <w:rPr>
          <w:rFonts w:cs="Times New Roman"/>
          <w:szCs w:val="24"/>
        </w:rPr>
        <w:t xml:space="preserve"> To by totiž mohlo vést k fragmentaci země a krvavé občanské válce.</w:t>
      </w:r>
      <w:r w:rsidR="008D00DB">
        <w:rPr>
          <w:rFonts w:cs="Times New Roman"/>
          <w:szCs w:val="24"/>
        </w:rPr>
        <w:t xml:space="preserve"> To samé dělali i neoficiální klerikové v mešitách, při náboženských obřadech, ale i na internetu prostřednictvím sociálních sítí a kanálů, jako je youtube.</w:t>
      </w:r>
      <w:r w:rsidR="00B74318">
        <w:rPr>
          <w:rFonts w:cs="Times New Roman"/>
          <w:szCs w:val="24"/>
        </w:rPr>
        <w:t xml:space="preserve"> Al Rasheed u</w:t>
      </w:r>
      <w:r w:rsidR="00DB6F90">
        <w:rPr>
          <w:rFonts w:cs="Times New Roman"/>
          <w:szCs w:val="24"/>
        </w:rPr>
        <w:t>pozorňuje na to, že někteří liberální žurnalisté se vymezili vůči náboženskému establishmentu. Autorka to však interpretuje jako snahu režimu naklonit si liberální hlasy a zároveň vytvořit pocity dezorientace a nejistoty mezi populací s tím, že režim se prezentoval jako jediná záruka stability.</w:t>
      </w:r>
      <w:r>
        <w:rPr>
          <w:rFonts w:cs="Times New Roman"/>
          <w:szCs w:val="24"/>
        </w:rPr>
        <w:t xml:space="preserve"> Samotné vyslání sil do Bahrajnu </w:t>
      </w:r>
      <w:r w:rsidR="00DB6F90">
        <w:rPr>
          <w:rFonts w:cs="Times New Roman"/>
          <w:szCs w:val="24"/>
        </w:rPr>
        <w:t xml:space="preserve">pak </w:t>
      </w:r>
      <w:r w:rsidR="00E41217">
        <w:rPr>
          <w:rFonts w:cs="Times New Roman"/>
          <w:szCs w:val="24"/>
        </w:rPr>
        <w:t xml:space="preserve">proběhlo 14. </w:t>
      </w:r>
      <w:r w:rsidR="00C724A4">
        <w:rPr>
          <w:rFonts w:cs="Times New Roman"/>
          <w:szCs w:val="24"/>
        </w:rPr>
        <w:t>b</w:t>
      </w:r>
      <w:r w:rsidR="00E41217">
        <w:rPr>
          <w:rFonts w:cs="Times New Roman"/>
          <w:szCs w:val="24"/>
        </w:rPr>
        <w:t>řezna (Al Rasheed 2012).</w:t>
      </w:r>
    </w:p>
    <w:p w:rsidR="00BE27BD" w:rsidRDefault="00C863FB" w:rsidP="00BE27BD">
      <w:pPr>
        <w:spacing w:line="360" w:lineRule="auto"/>
        <w:ind w:firstLine="708"/>
        <w:jc w:val="both"/>
        <w:rPr>
          <w:rFonts w:cs="Times New Roman"/>
          <w:szCs w:val="24"/>
        </w:rPr>
      </w:pPr>
      <w:r>
        <w:rPr>
          <w:rFonts w:cs="Times New Roman"/>
          <w:szCs w:val="24"/>
        </w:rPr>
        <w:t>Před proklamovaným „Dnem hněvu“ vyzívaly některé opoziční skupiny k protestům a demonstracím. Užívaly při tom sociální sítě</w:t>
      </w:r>
      <w:r w:rsidR="003855DE">
        <w:rPr>
          <w:rFonts w:cs="Times New Roman"/>
          <w:szCs w:val="24"/>
        </w:rPr>
        <w:t>,</w:t>
      </w:r>
      <w:r>
        <w:rPr>
          <w:rFonts w:cs="Times New Roman"/>
          <w:szCs w:val="24"/>
        </w:rPr>
        <w:t xml:space="preserve"> jako jsou facebook a twitter a také internetový portál youtube. Poprvé také došlo k tomu, že sunnité a šíité vyzývali k demonstracím, které se měly konat ve stejný den.</w:t>
      </w:r>
      <w:r w:rsidR="00BA44B8">
        <w:rPr>
          <w:rFonts w:cs="Times New Roman"/>
          <w:szCs w:val="24"/>
        </w:rPr>
        <w:t xml:space="preserve"> Protesty 11. března se však nek</w:t>
      </w:r>
      <w:r w:rsidR="0046071F">
        <w:rPr>
          <w:rFonts w:cs="Times New Roman"/>
          <w:szCs w:val="24"/>
        </w:rPr>
        <w:t>onaly. Madawi A</w:t>
      </w:r>
      <w:r w:rsidR="00BA44B8">
        <w:rPr>
          <w:rFonts w:cs="Times New Roman"/>
          <w:szCs w:val="24"/>
        </w:rPr>
        <w:t>l</w:t>
      </w:r>
      <w:r w:rsidR="0046071F">
        <w:rPr>
          <w:rFonts w:cs="Times New Roman"/>
          <w:szCs w:val="24"/>
        </w:rPr>
        <w:t xml:space="preserve"> </w:t>
      </w:r>
      <w:r w:rsidR="00BA44B8">
        <w:rPr>
          <w:rFonts w:cs="Times New Roman"/>
          <w:szCs w:val="24"/>
        </w:rPr>
        <w:t>Rasheed upozorňuje</w:t>
      </w:r>
      <w:r w:rsidR="0046071F">
        <w:rPr>
          <w:rFonts w:cs="Times New Roman"/>
          <w:szCs w:val="24"/>
        </w:rPr>
        <w:t>, že toto poukazuje na fakt, že sociální sítě a internet nestačí k zahájení revoluce. Lidé musí být někým reálně fyzicky organizováni a musí existovat občanská společnost, ochotná vyjít do ulic a účastnit se demonstrací</w:t>
      </w:r>
      <w:r w:rsidR="009C1F2C">
        <w:rPr>
          <w:rStyle w:val="Znakapoznpodarou"/>
          <w:rFonts w:cs="Times New Roman"/>
          <w:szCs w:val="24"/>
        </w:rPr>
        <w:footnoteReference w:id="12"/>
      </w:r>
      <w:r w:rsidR="0046071F">
        <w:rPr>
          <w:rFonts w:cs="Times New Roman"/>
          <w:szCs w:val="24"/>
        </w:rPr>
        <w:t>. Dalším důležitým faktem, který vedl k neúspěchu demonstrací</w:t>
      </w:r>
      <w:r w:rsidR="00ED21C8">
        <w:rPr>
          <w:rFonts w:cs="Times New Roman"/>
          <w:szCs w:val="24"/>
        </w:rPr>
        <w:t>,</w:t>
      </w:r>
      <w:r w:rsidR="0046071F">
        <w:rPr>
          <w:rFonts w:cs="Times New Roman"/>
          <w:szCs w:val="24"/>
        </w:rPr>
        <w:t xml:space="preserve"> bylo to, že hnutí Sahwa se odmítlo účastnit demonstrací a distancovalo se od nich, a</w:t>
      </w:r>
      <w:r w:rsidR="00D75655">
        <w:rPr>
          <w:rFonts w:cs="Times New Roman"/>
          <w:szCs w:val="24"/>
        </w:rPr>
        <w:t>ť už z důvodu strachu ze zatýkání</w:t>
      </w:r>
      <w:r w:rsidR="0046071F">
        <w:rPr>
          <w:rFonts w:cs="Times New Roman"/>
          <w:szCs w:val="24"/>
        </w:rPr>
        <w:t xml:space="preserve"> bezpečnostními složkami režimu, nebo ze strachu z chaosu, který demonstrace mohly vyvolat. Hnutí se také nehodlalo ztotožnit se slo</w:t>
      </w:r>
      <w:r w:rsidR="000168F9">
        <w:rPr>
          <w:rFonts w:cs="Times New Roman"/>
          <w:szCs w:val="24"/>
        </w:rPr>
        <w:t>ganem revolucí AJ, který</w:t>
      </w:r>
      <w:r w:rsidR="0046071F">
        <w:rPr>
          <w:rFonts w:cs="Times New Roman"/>
          <w:szCs w:val="24"/>
        </w:rPr>
        <w:t xml:space="preserve"> zněl: </w:t>
      </w:r>
      <w:r w:rsidR="0046071F" w:rsidRPr="000168F9">
        <w:rPr>
          <w:rFonts w:cs="Times New Roman"/>
          <w:i/>
          <w:szCs w:val="24"/>
        </w:rPr>
        <w:t>„lidé chtějí pád režimu“</w:t>
      </w:r>
      <w:r w:rsidR="000168F9">
        <w:rPr>
          <w:rFonts w:cs="Times New Roman"/>
          <w:szCs w:val="24"/>
        </w:rPr>
        <w:t>. Protesty v šíitských oblastech ale pokračovaly</w:t>
      </w:r>
      <w:r w:rsidR="00160D55">
        <w:rPr>
          <w:rFonts w:cs="Times New Roman"/>
          <w:szCs w:val="24"/>
        </w:rPr>
        <w:t xml:space="preserve"> (Al Rasheed 2011: 516–518).</w:t>
      </w:r>
      <w:r w:rsidR="00CF0A58">
        <w:rPr>
          <w:rFonts w:cs="Times New Roman"/>
          <w:szCs w:val="24"/>
        </w:rPr>
        <w:t xml:space="preserve"> Již v druhé kapitole práce jsem při citování Pavla Ťupka uváděl, že salafisté považují šíitskou větev islámu za svého úhlavního nepřítele. Na reakci oficiálních i neoficiálních náboženských kruhů na revoluční dění v SA je tedy možné nahlížet i v tomto kontextu.</w:t>
      </w:r>
    </w:p>
    <w:p w:rsidR="00160D55" w:rsidRDefault="00160D55" w:rsidP="00BE27BD">
      <w:pPr>
        <w:spacing w:line="360" w:lineRule="auto"/>
        <w:ind w:firstLine="708"/>
        <w:jc w:val="both"/>
        <w:rPr>
          <w:rFonts w:cs="Times New Roman"/>
          <w:szCs w:val="24"/>
        </w:rPr>
      </w:pPr>
      <w:r>
        <w:rPr>
          <w:rFonts w:cs="Times New Roman"/>
          <w:szCs w:val="24"/>
        </w:rPr>
        <w:t xml:space="preserve">Protesty </w:t>
      </w:r>
      <w:r w:rsidR="003B2E2D">
        <w:rPr>
          <w:rFonts w:cs="Times New Roman"/>
          <w:szCs w:val="24"/>
        </w:rPr>
        <w:t xml:space="preserve">tedy </w:t>
      </w:r>
      <w:r>
        <w:rPr>
          <w:rFonts w:cs="Times New Roman"/>
          <w:szCs w:val="24"/>
        </w:rPr>
        <w:t>pokračovaly i po 11. březnu, avšak v malé míře</w:t>
      </w:r>
      <w:r w:rsidR="003B2E2D">
        <w:rPr>
          <w:rFonts w:cs="Times New Roman"/>
          <w:szCs w:val="24"/>
        </w:rPr>
        <w:t>,</w:t>
      </w:r>
      <w:r>
        <w:rPr>
          <w:rFonts w:cs="Times New Roman"/>
          <w:szCs w:val="24"/>
        </w:rPr>
        <w:t xml:space="preserve"> a</w:t>
      </w:r>
      <w:r w:rsidR="003B2E2D">
        <w:rPr>
          <w:rFonts w:cs="Times New Roman"/>
          <w:szCs w:val="24"/>
        </w:rPr>
        <w:t xml:space="preserve"> pokud se jednalo o protesty sunnitů,</w:t>
      </w:r>
      <w:r>
        <w:rPr>
          <w:rFonts w:cs="Times New Roman"/>
          <w:szCs w:val="24"/>
        </w:rPr>
        <w:t xml:space="preserve"> požadovaly pouze zlepšení ekonomické situace. Takové protesty režim </w:t>
      </w:r>
      <w:r>
        <w:rPr>
          <w:rFonts w:cs="Times New Roman"/>
          <w:szCs w:val="24"/>
        </w:rPr>
        <w:lastRenderedPageBreak/>
        <w:t>dovolil i v šíitských oblastech, ty politické ale ihned potlačoval. V této době režim začal více zatýkat své politické odpůrce, zatčeno bylo zhruba 160 lidí. Objevovaly se také další petice volající po</w:t>
      </w:r>
      <w:r w:rsidR="008008BC">
        <w:rPr>
          <w:rFonts w:cs="Times New Roman"/>
          <w:szCs w:val="24"/>
        </w:rPr>
        <w:t xml:space="preserve"> ustavení konstituční monarchie.</w:t>
      </w:r>
      <w:r w:rsidR="009F370E">
        <w:rPr>
          <w:rFonts w:cs="Times New Roman"/>
          <w:szCs w:val="24"/>
        </w:rPr>
        <w:t xml:space="preserve"> Vládnoucí reži</w:t>
      </w:r>
      <w:r w:rsidR="003B2E2D">
        <w:rPr>
          <w:rFonts w:cs="Times New Roman"/>
          <w:szCs w:val="24"/>
        </w:rPr>
        <w:t>m v SA chápe, že v zemi je mnoho</w:t>
      </w:r>
      <w:r w:rsidR="009F370E">
        <w:rPr>
          <w:rFonts w:cs="Times New Roman"/>
          <w:szCs w:val="24"/>
        </w:rPr>
        <w:t xml:space="preserve"> vážných a stále neřešených politických požadavků, rozhořčení ze špatné ekonomické situace, nezaměstnanosti, nedostatku bytů, vysoké inflace, zvyšujících se cen jídla a nízkých mezd.</w:t>
      </w:r>
      <w:r w:rsidR="00D40101">
        <w:rPr>
          <w:rFonts w:cs="Times New Roman"/>
          <w:szCs w:val="24"/>
        </w:rPr>
        <w:t xml:space="preserve"> Režim proto ve snaze uspokojit alespoň některé požadavky uvolnil velké množství financí do ekonomického sektoru a ruku v ruce s tím zvýšil </w:t>
      </w:r>
      <w:r w:rsidR="00531869">
        <w:rPr>
          <w:rFonts w:cs="Times New Roman"/>
          <w:szCs w:val="24"/>
        </w:rPr>
        <w:t>počet příslušníků bezpečnostních složek v ulicích, nejvíce pak v proklamovaný „Den hněvu“.</w:t>
      </w:r>
      <w:r w:rsidR="003D74E1">
        <w:rPr>
          <w:rFonts w:cs="Times New Roman"/>
          <w:szCs w:val="24"/>
        </w:rPr>
        <w:t xml:space="preserve"> </w:t>
      </w:r>
      <w:r w:rsidR="00BF26A2">
        <w:rPr>
          <w:rFonts w:cs="Times New Roman"/>
          <w:szCs w:val="24"/>
        </w:rPr>
        <w:t>Al Rasheed</w:t>
      </w:r>
      <w:r w:rsidR="003D74E1">
        <w:rPr>
          <w:rFonts w:cs="Times New Roman"/>
          <w:szCs w:val="24"/>
        </w:rPr>
        <w:t xml:space="preserve"> předpokládá, že ani ekonomické benefity, ani vysoká míra </w:t>
      </w:r>
      <w:r w:rsidR="000C0230">
        <w:rPr>
          <w:rFonts w:cs="Times New Roman"/>
          <w:szCs w:val="24"/>
        </w:rPr>
        <w:t xml:space="preserve">aktivity bezpečnostních složek, nejsou dostačujícím vysvětlením neúspěchu protestů. </w:t>
      </w:r>
      <w:r w:rsidR="001020EF">
        <w:rPr>
          <w:rFonts w:cs="Times New Roman"/>
          <w:szCs w:val="24"/>
        </w:rPr>
        <w:t>Např. e</w:t>
      </w:r>
      <w:r w:rsidR="000C0230">
        <w:rPr>
          <w:rFonts w:cs="Times New Roman"/>
          <w:szCs w:val="24"/>
        </w:rPr>
        <w:t>konomické potřeby obyvatel totiž mohou být pomocí financí naplněny, nikoliv však</w:t>
      </w:r>
      <w:r w:rsidR="00496B77">
        <w:rPr>
          <w:rFonts w:cs="Times New Roman"/>
          <w:szCs w:val="24"/>
        </w:rPr>
        <w:t xml:space="preserve"> ty</w:t>
      </w:r>
      <w:r w:rsidR="000C0230">
        <w:rPr>
          <w:rFonts w:cs="Times New Roman"/>
          <w:szCs w:val="24"/>
        </w:rPr>
        <w:t xml:space="preserve"> politické.</w:t>
      </w:r>
      <w:r w:rsidR="002C4744">
        <w:rPr>
          <w:rFonts w:cs="Times New Roman"/>
          <w:szCs w:val="24"/>
        </w:rPr>
        <w:t xml:space="preserve"> V saúdské společnosti </w:t>
      </w:r>
      <w:r w:rsidR="004715F5">
        <w:rPr>
          <w:rFonts w:cs="Times New Roman"/>
          <w:szCs w:val="24"/>
        </w:rPr>
        <w:t>také</w:t>
      </w:r>
      <w:r w:rsidR="002C4744">
        <w:rPr>
          <w:rFonts w:cs="Times New Roman"/>
          <w:szCs w:val="24"/>
        </w:rPr>
        <w:t xml:space="preserve"> neexistoval konsenzus na svržení režimu. Hnutí Sahwa zůstalo na straně režimu</w:t>
      </w:r>
      <w:r w:rsidR="00A12CDC">
        <w:rPr>
          <w:rFonts w:cs="Times New Roman"/>
          <w:szCs w:val="24"/>
        </w:rPr>
        <w:t xml:space="preserve">. Stejně tak kmenové a ekonomické elity se bojí toho, že se změnou režimu by ztratily své výsadní postavení. Režim, náboženský establishment a většina saúdské populace navíc veřejně odsoudili šíitské protesty. Fragmentace opozice, </w:t>
      </w:r>
      <w:r w:rsidR="009C7096">
        <w:rPr>
          <w:rFonts w:cs="Times New Roman"/>
          <w:szCs w:val="24"/>
        </w:rPr>
        <w:t>animozita mezi sunnity a šíity a velké regionalistické cítění v největších provincích</w:t>
      </w:r>
      <w:r w:rsidR="00682898">
        <w:rPr>
          <w:rFonts w:cs="Times New Roman"/>
          <w:szCs w:val="24"/>
        </w:rPr>
        <w:t>,</w:t>
      </w:r>
      <w:r w:rsidR="009C7096">
        <w:rPr>
          <w:rFonts w:cs="Times New Roman"/>
          <w:szCs w:val="24"/>
        </w:rPr>
        <w:t xml:space="preserve"> podkopaly jakoukoliv kooperaci</w:t>
      </w:r>
      <w:r w:rsidR="00756BAA">
        <w:rPr>
          <w:rFonts w:cs="Times New Roman"/>
          <w:szCs w:val="24"/>
        </w:rPr>
        <w:t xml:space="preserve"> různých opozičních hnutí</w:t>
      </w:r>
      <w:r w:rsidR="0075332C">
        <w:rPr>
          <w:rFonts w:cs="Times New Roman"/>
          <w:szCs w:val="24"/>
        </w:rPr>
        <w:t xml:space="preserve">. Za hlavní příčinu neúspěchu protestů však autorka považuje </w:t>
      </w:r>
      <w:r w:rsidR="00A06D47">
        <w:rPr>
          <w:rFonts w:cs="Times New Roman"/>
          <w:szCs w:val="24"/>
        </w:rPr>
        <w:t>sektářství protěžované režimem</w:t>
      </w:r>
      <w:r w:rsidR="009C7096">
        <w:rPr>
          <w:rFonts w:cs="Times New Roman"/>
          <w:szCs w:val="24"/>
        </w:rPr>
        <w:t xml:space="preserve"> (Al Rasheed 2011: 518–520).</w:t>
      </w:r>
    </w:p>
    <w:p w:rsidR="00B16F5A" w:rsidRDefault="00986F88" w:rsidP="00BB4A42">
      <w:pPr>
        <w:spacing w:line="360" w:lineRule="auto"/>
        <w:ind w:firstLine="708"/>
        <w:jc w:val="both"/>
        <w:rPr>
          <w:rFonts w:cs="Times New Roman"/>
          <w:szCs w:val="24"/>
        </w:rPr>
      </w:pPr>
      <w:r>
        <w:rPr>
          <w:rFonts w:cs="Times New Roman"/>
          <w:szCs w:val="24"/>
        </w:rPr>
        <w:t xml:space="preserve">Toby Matthiesen se </w:t>
      </w:r>
      <w:r w:rsidR="00903B9C">
        <w:rPr>
          <w:rFonts w:cs="Times New Roman"/>
          <w:szCs w:val="24"/>
        </w:rPr>
        <w:t xml:space="preserve">ve svém článku z roku 2012 </w:t>
      </w:r>
      <w:r>
        <w:rPr>
          <w:rFonts w:cs="Times New Roman"/>
          <w:szCs w:val="24"/>
        </w:rPr>
        <w:t xml:space="preserve">věnuje detailní analýze událostí, </w:t>
      </w:r>
      <w:r w:rsidR="00903B9C">
        <w:rPr>
          <w:rFonts w:cs="Times New Roman"/>
          <w:szCs w:val="24"/>
        </w:rPr>
        <w:t>k</w:t>
      </w:r>
      <w:r>
        <w:rPr>
          <w:rFonts w:cs="Times New Roman"/>
          <w:szCs w:val="24"/>
        </w:rPr>
        <w:t xml:space="preserve">teré </w:t>
      </w:r>
      <w:r w:rsidR="00903B9C">
        <w:rPr>
          <w:rFonts w:cs="Times New Roman"/>
          <w:szCs w:val="24"/>
        </w:rPr>
        <w:t>následovaly po březnu roku 2011</w:t>
      </w:r>
      <w:r w:rsidR="00756BAA">
        <w:rPr>
          <w:rFonts w:cs="Times New Roman"/>
          <w:szCs w:val="24"/>
        </w:rPr>
        <w:t>, a to</w:t>
      </w:r>
      <w:r w:rsidR="00965BB4">
        <w:rPr>
          <w:rFonts w:cs="Times New Roman"/>
          <w:szCs w:val="24"/>
        </w:rPr>
        <w:t xml:space="preserve"> až do léta 2012</w:t>
      </w:r>
      <w:r w:rsidR="00756BAA">
        <w:rPr>
          <w:rFonts w:cs="Times New Roman"/>
          <w:szCs w:val="24"/>
        </w:rPr>
        <w:t>,</w:t>
      </w:r>
      <w:r w:rsidR="00903B9C">
        <w:rPr>
          <w:rFonts w:cs="Times New Roman"/>
          <w:szCs w:val="24"/>
        </w:rPr>
        <w:t xml:space="preserve"> ve Východní provincii.</w:t>
      </w:r>
      <w:r w:rsidR="00513795">
        <w:rPr>
          <w:rFonts w:cs="Times New Roman"/>
          <w:szCs w:val="24"/>
        </w:rPr>
        <w:t xml:space="preserve"> </w:t>
      </w:r>
      <w:r w:rsidR="00903B9C">
        <w:rPr>
          <w:rFonts w:cs="Times New Roman"/>
          <w:szCs w:val="24"/>
        </w:rPr>
        <w:t>Stručně se dají shrnout jako střídání se období, kdy lidé nedemonstrovaly, a protestů, které se stávaly stále násilnějšími. Období, ve kterých se lidé protestů neúčastnili, se však nedají vykreslit jako klidná. Stát stále živil sektářství mezi saúdskou populací a přibývalo incidentů, z jejichž vyprovokování se vzájemně obviňovala šíitská mládež a bezpečnostní složky SA, jejichž přítomnost ve Východní provincii byla stále znatelnější. Protesty se pak obnovovaly buď po těchto incidentech, nebo v době šíitských náboženských svátků</w:t>
      </w:r>
      <w:r w:rsidR="0011275C">
        <w:rPr>
          <w:rFonts w:cs="Times New Roman"/>
          <w:szCs w:val="24"/>
        </w:rPr>
        <w:t xml:space="preserve"> či pohřbů zemřelých demonstrantů</w:t>
      </w:r>
      <w:r w:rsidR="00903B9C">
        <w:rPr>
          <w:rFonts w:cs="Times New Roman"/>
          <w:szCs w:val="24"/>
        </w:rPr>
        <w:t>. Režim se tyto protesty snažil buď potlačit, nebo vyjednávat (z pozice síly) s jejich vůdci a přimět demonstranty a šíitská opoziční hnutí k poslušnosti režimu, což však v případě některých hnutí nebylo možné, protože je vedla rozhněvaná mládež, která nebyla napojena na tradiční šíitská opoziční hnutí</w:t>
      </w:r>
      <w:r w:rsidR="00965BB4">
        <w:rPr>
          <w:rFonts w:cs="Times New Roman"/>
          <w:szCs w:val="24"/>
        </w:rPr>
        <w:t xml:space="preserve"> a často se organizovala na internetu. Režim tak musel přikročit k zatýkání. V</w:t>
      </w:r>
      <w:r w:rsidR="00513795">
        <w:rPr>
          <w:rFonts w:cs="Times New Roman"/>
          <w:szCs w:val="24"/>
        </w:rPr>
        <w:t> období po březnu 2011 až do léta 2012 nebylo výjimkou ani to, že docházelo ke střelbě, jak ze strany demonstrantů, tak vládních sil. Ta si vyžádala životy a zranění na obou stranách</w:t>
      </w:r>
      <w:r w:rsidR="00903B9C">
        <w:rPr>
          <w:rFonts w:cs="Times New Roman"/>
          <w:szCs w:val="24"/>
        </w:rPr>
        <w:t xml:space="preserve"> (Matthiesen 2012: 640–</w:t>
      </w:r>
      <w:r w:rsidR="004957C6">
        <w:rPr>
          <w:rFonts w:cs="Times New Roman"/>
          <w:szCs w:val="24"/>
        </w:rPr>
        <w:t>658</w:t>
      </w:r>
      <w:r w:rsidR="00903B9C">
        <w:rPr>
          <w:rFonts w:cs="Times New Roman"/>
          <w:szCs w:val="24"/>
        </w:rPr>
        <w:t>).</w:t>
      </w:r>
      <w:r w:rsidR="00513795">
        <w:rPr>
          <w:rFonts w:cs="Times New Roman"/>
          <w:szCs w:val="24"/>
        </w:rPr>
        <w:t xml:space="preserve"> </w:t>
      </w:r>
      <w:r w:rsidR="00756BAA">
        <w:rPr>
          <w:rFonts w:cs="Times New Roman"/>
          <w:szCs w:val="24"/>
        </w:rPr>
        <w:t>Kapitolu</w:t>
      </w:r>
      <w:r w:rsidR="00E45BB3">
        <w:rPr>
          <w:rFonts w:cs="Times New Roman"/>
          <w:szCs w:val="24"/>
        </w:rPr>
        <w:t xml:space="preserve"> o SA </w:t>
      </w:r>
      <w:r w:rsidR="00756BAA">
        <w:rPr>
          <w:rFonts w:cs="Times New Roman"/>
          <w:szCs w:val="24"/>
        </w:rPr>
        <w:t xml:space="preserve">ve </w:t>
      </w:r>
      <w:r w:rsidR="00E45BB3">
        <w:rPr>
          <w:rFonts w:cs="Times New Roman"/>
          <w:szCs w:val="24"/>
        </w:rPr>
        <w:t>s</w:t>
      </w:r>
      <w:r w:rsidR="00513795">
        <w:rPr>
          <w:rFonts w:cs="Times New Roman"/>
          <w:szCs w:val="24"/>
        </w:rPr>
        <w:t>v</w:t>
      </w:r>
      <w:r w:rsidR="00756BAA">
        <w:rPr>
          <w:rFonts w:cs="Times New Roman"/>
          <w:szCs w:val="24"/>
        </w:rPr>
        <w:t>é</w:t>
      </w:r>
      <w:r w:rsidR="00513795">
        <w:rPr>
          <w:rFonts w:cs="Times New Roman"/>
          <w:szCs w:val="24"/>
        </w:rPr>
        <w:t xml:space="preserve"> kni</w:t>
      </w:r>
      <w:r w:rsidR="00756BAA">
        <w:rPr>
          <w:rFonts w:cs="Times New Roman"/>
          <w:szCs w:val="24"/>
        </w:rPr>
        <w:t>ze</w:t>
      </w:r>
      <w:r w:rsidR="00513795">
        <w:rPr>
          <w:rFonts w:cs="Times New Roman"/>
          <w:szCs w:val="24"/>
        </w:rPr>
        <w:t xml:space="preserve">, která se věnuje </w:t>
      </w:r>
      <w:r w:rsidR="00E45BB3">
        <w:rPr>
          <w:rFonts w:cs="Times New Roman"/>
          <w:szCs w:val="24"/>
        </w:rPr>
        <w:t xml:space="preserve">AJ ve státech Perského zálivu a je jedním z klíčových zdrojů mé práce, Toby </w:t>
      </w:r>
      <w:r w:rsidR="00E45BB3">
        <w:rPr>
          <w:rFonts w:cs="Times New Roman"/>
          <w:szCs w:val="24"/>
        </w:rPr>
        <w:lastRenderedPageBreak/>
        <w:t xml:space="preserve">Matthiesen zakončuje </w:t>
      </w:r>
      <w:r w:rsidR="00667248">
        <w:rPr>
          <w:rFonts w:cs="Times New Roman"/>
          <w:szCs w:val="24"/>
        </w:rPr>
        <w:t>zhruba březnem</w:t>
      </w:r>
      <w:r w:rsidR="00E45BB3">
        <w:rPr>
          <w:rFonts w:cs="Times New Roman"/>
          <w:szCs w:val="24"/>
        </w:rPr>
        <w:t xml:space="preserve"> roku 2013. Proto i já svůj chronologický výčet událostí AJ v SA zakončím tímto datem. Události v SA </w:t>
      </w:r>
      <w:r w:rsidR="006B098B">
        <w:rPr>
          <w:rFonts w:cs="Times New Roman"/>
          <w:szCs w:val="24"/>
        </w:rPr>
        <w:t xml:space="preserve">od léta 2012 </w:t>
      </w:r>
      <w:r w:rsidR="00E45BB3">
        <w:rPr>
          <w:rFonts w:cs="Times New Roman"/>
          <w:szCs w:val="24"/>
        </w:rPr>
        <w:t>do začátku roku 2013</w:t>
      </w:r>
      <w:r w:rsidR="006B098B">
        <w:rPr>
          <w:rFonts w:cs="Times New Roman"/>
          <w:szCs w:val="24"/>
        </w:rPr>
        <w:t xml:space="preserve"> se</w:t>
      </w:r>
      <w:r w:rsidR="00E45BB3">
        <w:rPr>
          <w:rFonts w:cs="Times New Roman"/>
          <w:szCs w:val="24"/>
        </w:rPr>
        <w:t xml:space="preserve"> nijak zásadně nelišily od těch předešlých (Matthiesen 2013: 72–92)</w:t>
      </w:r>
      <w:r w:rsidR="00756BAA">
        <w:rPr>
          <w:rFonts w:cs="Times New Roman"/>
          <w:szCs w:val="24"/>
        </w:rPr>
        <w:t>.</w:t>
      </w:r>
    </w:p>
    <w:p w:rsidR="00BB4A42" w:rsidRDefault="00BB4A42" w:rsidP="00BB4A42">
      <w:pPr>
        <w:spacing w:line="360" w:lineRule="auto"/>
        <w:jc w:val="both"/>
        <w:rPr>
          <w:rFonts w:cs="Times New Roman"/>
          <w:szCs w:val="24"/>
        </w:rPr>
      </w:pPr>
    </w:p>
    <w:p w:rsidR="00B16F5A" w:rsidRDefault="00B16F5A" w:rsidP="00B16F5A">
      <w:pPr>
        <w:pStyle w:val="Nadpis2"/>
      </w:pPr>
      <w:bookmarkStart w:id="11" w:name="_Toc386613302"/>
      <w:r>
        <w:t>3.2. Aplikace zvolené teorie na zkoumaný případ</w:t>
      </w:r>
      <w:bookmarkEnd w:id="11"/>
    </w:p>
    <w:p w:rsidR="009D1128" w:rsidRDefault="009D1128" w:rsidP="00B16F5A">
      <w:pPr>
        <w:spacing w:line="360" w:lineRule="auto"/>
        <w:jc w:val="both"/>
        <w:rPr>
          <w:rFonts w:cs="Times New Roman"/>
          <w:szCs w:val="24"/>
        </w:rPr>
      </w:pPr>
      <w:r>
        <w:rPr>
          <w:rFonts w:cs="Times New Roman"/>
          <w:szCs w:val="24"/>
        </w:rPr>
        <w:t>Nyní</w:t>
      </w:r>
      <w:r w:rsidR="00756BAA">
        <w:rPr>
          <w:rFonts w:cs="Times New Roman"/>
          <w:szCs w:val="24"/>
        </w:rPr>
        <w:t xml:space="preserve"> nastal čas na samotnou analýzu, proto nejprve s</w:t>
      </w:r>
      <w:r>
        <w:rPr>
          <w:rFonts w:cs="Times New Roman"/>
          <w:szCs w:val="24"/>
        </w:rPr>
        <w:t>hrnu hlavní aspekty mnou zvolené teorie, vážící se k vysvětlení protestů v zemi. Zároveň k nim budu přidávat poznatky, které jsem uvedl ve druhé kapitole a teorii tak budu postupně aplikovat na zkoumaný příklad, přičemž samotné analýze řečových aktů bude věnována samostatná část.</w:t>
      </w:r>
      <w:r w:rsidR="004953E2">
        <w:rPr>
          <w:rFonts w:cs="Times New Roman"/>
          <w:szCs w:val="24"/>
        </w:rPr>
        <w:t xml:space="preserve"> Všechny </w:t>
      </w:r>
      <w:r w:rsidR="00EC44D7">
        <w:rPr>
          <w:rFonts w:cs="Times New Roman"/>
          <w:szCs w:val="24"/>
        </w:rPr>
        <w:t>aspekty teorie</w:t>
      </w:r>
      <w:r w:rsidR="004953E2">
        <w:rPr>
          <w:rFonts w:cs="Times New Roman"/>
          <w:szCs w:val="24"/>
        </w:rPr>
        <w:t xml:space="preserve"> byly podrobně rozebrány v první kapitole a poznatky, které k nim nyní budu uvádět, se nacházejí, taktéž podrobně rozebrány, v kapitole druhé. Následující řádky proto mohou být považovány za určitou syntézu těchto kapitol a tedy i za aplikaci teorie na konkrétní případ.</w:t>
      </w:r>
      <w:r w:rsidR="00E15CFD">
        <w:rPr>
          <w:rFonts w:cs="Times New Roman"/>
          <w:szCs w:val="24"/>
        </w:rPr>
        <w:t xml:space="preserve"> </w:t>
      </w:r>
      <w:r w:rsidR="00D00868">
        <w:rPr>
          <w:rFonts w:cs="Times New Roman"/>
          <w:szCs w:val="24"/>
        </w:rPr>
        <w:t>Také</w:t>
      </w:r>
      <w:r w:rsidR="00E15CFD">
        <w:rPr>
          <w:rFonts w:cs="Times New Roman"/>
          <w:szCs w:val="24"/>
        </w:rPr>
        <w:t xml:space="preserve"> se zaměřím na samotnou analýzu řečových aktů a následně na určení, zda v případě SA dochází k vertikálnímu, horizontálnímu, popř. k oběma soupeřením zaráz.</w:t>
      </w:r>
    </w:p>
    <w:p w:rsidR="009850E1" w:rsidRDefault="009F7C10" w:rsidP="009850E1">
      <w:pPr>
        <w:spacing w:line="360" w:lineRule="auto"/>
        <w:ind w:firstLine="708"/>
        <w:jc w:val="both"/>
        <w:rPr>
          <w:rFonts w:cs="Times New Roman"/>
          <w:szCs w:val="24"/>
        </w:rPr>
      </w:pPr>
      <w:r>
        <w:rPr>
          <w:rFonts w:cs="Times New Roman"/>
          <w:szCs w:val="24"/>
        </w:rPr>
        <w:t xml:space="preserve">Pro přehlednost nejprve zopakuji, </w:t>
      </w:r>
      <w:r w:rsidR="004953E2">
        <w:rPr>
          <w:rFonts w:cs="Times New Roman"/>
          <w:szCs w:val="24"/>
        </w:rPr>
        <w:t>co je hlavní podstatou sekuri</w:t>
      </w:r>
      <w:r w:rsidR="00247B3A">
        <w:rPr>
          <w:rFonts w:cs="Times New Roman"/>
          <w:szCs w:val="24"/>
        </w:rPr>
        <w:t xml:space="preserve">tizace. Tou je proces, při němž aktér sekuritizace musí vykreslit nějaký problém jako existenční hrozbu pro daný referenční objekt a tím získat podporu pro </w:t>
      </w:r>
      <w:r w:rsidR="00247B3A" w:rsidRPr="00A15956">
        <w:rPr>
          <w:rFonts w:cs="Times New Roman"/>
          <w:szCs w:val="24"/>
        </w:rPr>
        <w:t>mimořádná opatření.</w:t>
      </w:r>
      <w:r w:rsidR="00C50FA3" w:rsidRPr="00A15956">
        <w:rPr>
          <w:rFonts w:cs="Times New Roman"/>
          <w:szCs w:val="24"/>
        </w:rPr>
        <w:t xml:space="preserve"> Zda k tomuto došlo, závisí na analýze řečových aktů, kterou provedu </w:t>
      </w:r>
      <w:r w:rsidR="00D00868" w:rsidRPr="00A15956">
        <w:rPr>
          <w:rFonts w:cs="Times New Roman"/>
          <w:szCs w:val="24"/>
        </w:rPr>
        <w:t>o několik odstavců níže</w:t>
      </w:r>
      <w:r w:rsidR="00C50FA3" w:rsidRPr="00A15956">
        <w:rPr>
          <w:rFonts w:cs="Times New Roman"/>
          <w:szCs w:val="24"/>
        </w:rPr>
        <w:t>.</w:t>
      </w:r>
      <w:r w:rsidR="00247B3A" w:rsidRPr="00A15956">
        <w:rPr>
          <w:rFonts w:cs="Times New Roman"/>
          <w:szCs w:val="24"/>
        </w:rPr>
        <w:t xml:space="preserve"> </w:t>
      </w:r>
      <w:r w:rsidR="009850E1" w:rsidRPr="00A15956">
        <w:rPr>
          <w:rFonts w:cs="Times New Roman"/>
          <w:szCs w:val="24"/>
        </w:rPr>
        <w:t xml:space="preserve">Předtím, než se budu věnovat této analýze, je </w:t>
      </w:r>
      <w:r w:rsidR="00D00868" w:rsidRPr="00A15956">
        <w:rPr>
          <w:rFonts w:cs="Times New Roman"/>
          <w:szCs w:val="24"/>
        </w:rPr>
        <w:t xml:space="preserve">však </w:t>
      </w:r>
      <w:r w:rsidR="009850E1" w:rsidRPr="00A15956">
        <w:rPr>
          <w:rFonts w:cs="Times New Roman"/>
          <w:szCs w:val="24"/>
        </w:rPr>
        <w:t>nutné vědět, kde je možné řečové akty najít, resp., kdo je sekuritizačním aktérem. Vycházím-li z mnou představené hypotézy, sekuritizačním aktérem by měl být stát, který řečové akty realizuje pr</w:t>
      </w:r>
      <w:r w:rsidR="00A15956" w:rsidRPr="00A15956">
        <w:rPr>
          <w:rFonts w:cs="Times New Roman"/>
          <w:szCs w:val="24"/>
        </w:rPr>
        <w:t>ostřednictvím státního aparátu,</w:t>
      </w:r>
      <w:r w:rsidR="009850E1" w:rsidRPr="00A15956">
        <w:rPr>
          <w:rFonts w:cs="Times New Roman"/>
          <w:szCs w:val="24"/>
        </w:rPr>
        <w:t xml:space="preserve"> bezpečnostních složek</w:t>
      </w:r>
      <w:r w:rsidR="00A15956" w:rsidRPr="00A15956">
        <w:rPr>
          <w:rFonts w:cs="Times New Roman"/>
          <w:szCs w:val="24"/>
        </w:rPr>
        <w:t xml:space="preserve"> a</w:t>
      </w:r>
      <w:r w:rsidR="009850E1" w:rsidRPr="00A15956">
        <w:rPr>
          <w:rFonts w:cs="Times New Roman"/>
          <w:szCs w:val="24"/>
        </w:rPr>
        <w:t xml:space="preserve"> státem vlastněných médií.</w:t>
      </w:r>
      <w:r w:rsidR="009A66CC" w:rsidRPr="00A15956">
        <w:rPr>
          <w:rFonts w:cs="Times New Roman"/>
          <w:szCs w:val="24"/>
        </w:rPr>
        <w:t xml:space="preserve"> Sekuritizační aktér je někdo, kdo prohlašuje referenční objekt za existenčně ohrožený a je tedy hybatelem procesu sekuritizace.</w:t>
      </w:r>
      <w:r w:rsidR="009850E1" w:rsidRPr="00A15956">
        <w:rPr>
          <w:rFonts w:cs="Times New Roman"/>
          <w:szCs w:val="24"/>
        </w:rPr>
        <w:t xml:space="preserve"> Vládnoucí rodina a její loajální stoupenci vlastní všechny hlavní saúdské deníky, dva</w:t>
      </w:r>
      <w:r w:rsidR="00A15956" w:rsidRPr="00A15956">
        <w:rPr>
          <w:rFonts w:cs="Times New Roman"/>
          <w:szCs w:val="24"/>
        </w:rPr>
        <w:t xml:space="preserve"> celoarabské listy (aš-Šarq al-A</w:t>
      </w:r>
      <w:r w:rsidR="009850E1" w:rsidRPr="00A15956">
        <w:rPr>
          <w:rFonts w:cs="Times New Roman"/>
          <w:szCs w:val="24"/>
        </w:rPr>
        <w:t>wsat a al-Haját) a čtyři z pěti nejoblíbenějších arabských satelitních kanálů. Jednou z výjimek je pak „n</w:t>
      </w:r>
      <w:r w:rsidR="00A15956" w:rsidRPr="00A15956">
        <w:rPr>
          <w:rFonts w:cs="Times New Roman"/>
          <w:szCs w:val="24"/>
        </w:rPr>
        <w:t xml:space="preserve">eposlušná“ katarská televize Al </w:t>
      </w:r>
      <w:r w:rsidR="009850E1" w:rsidRPr="00A15956">
        <w:rPr>
          <w:rFonts w:cs="Times New Roman"/>
          <w:szCs w:val="24"/>
        </w:rPr>
        <w:t xml:space="preserve">Džazíra, kterou saúdští inzerenti zarytě bojkotují (Beránek 2007a: 29). </w:t>
      </w:r>
      <w:r>
        <w:rPr>
          <w:rFonts w:cs="Times New Roman"/>
          <w:szCs w:val="24"/>
        </w:rPr>
        <w:t>R</w:t>
      </w:r>
      <w:r w:rsidR="009850E1" w:rsidRPr="00A15956">
        <w:rPr>
          <w:rFonts w:cs="Times New Roman"/>
          <w:szCs w:val="24"/>
        </w:rPr>
        <w:t xml:space="preserve">ole náboženského establishmentu je </w:t>
      </w:r>
      <w:r>
        <w:rPr>
          <w:rFonts w:cs="Times New Roman"/>
          <w:szCs w:val="24"/>
        </w:rPr>
        <w:t>zásadn</w:t>
      </w:r>
      <w:r w:rsidR="009850E1" w:rsidRPr="00A15956">
        <w:rPr>
          <w:rFonts w:cs="Times New Roman"/>
          <w:szCs w:val="24"/>
        </w:rPr>
        <w:t xml:space="preserve">í. </w:t>
      </w:r>
      <w:r w:rsidR="009836AD" w:rsidRPr="00A15956">
        <w:rPr>
          <w:rFonts w:cs="Times New Roman"/>
          <w:szCs w:val="24"/>
        </w:rPr>
        <w:t>Ten j</w:t>
      </w:r>
      <w:r w:rsidR="009850E1" w:rsidRPr="00A15956">
        <w:rPr>
          <w:rFonts w:cs="Times New Roman"/>
          <w:szCs w:val="24"/>
        </w:rPr>
        <w:t>e de facto zaměstnán státem, což se týká i neoficiálních ulamá, byť vztahy kleriků (oficiálních i neoficiálních)</w:t>
      </w:r>
      <w:r>
        <w:rPr>
          <w:rFonts w:cs="Times New Roman"/>
          <w:szCs w:val="24"/>
        </w:rPr>
        <w:t xml:space="preserve"> se státem</w:t>
      </w:r>
      <w:r w:rsidR="009850E1" w:rsidRPr="00A15956">
        <w:rPr>
          <w:rFonts w:cs="Times New Roman"/>
          <w:szCs w:val="24"/>
        </w:rPr>
        <w:t xml:space="preserve"> jsou složitější, což bylo podrobně rozebráno v předchozí kapitole. Proto řečové akty vyhledávám i mezi náboženskými dobrozdáními vydanými těmito kněžími. Toto mé hledání řečových aktů mezi fatáwá je opodstatněno i tím, že Ondřej Beránek ve svém příspěvku do sborníku Arabské revoluce uvedl informaci, že jak vládnoucí režim, tak ulamá</w:t>
      </w:r>
      <w:r w:rsidR="00A15956">
        <w:rPr>
          <w:rFonts w:cs="Times New Roman"/>
          <w:szCs w:val="24"/>
        </w:rPr>
        <w:t>, stále ještě požívající značné výhody plynoucí z těsných vztahů s režimem</w:t>
      </w:r>
      <w:r w:rsidR="009850E1" w:rsidRPr="00A15956">
        <w:rPr>
          <w:rFonts w:cs="Times New Roman"/>
          <w:szCs w:val="24"/>
        </w:rPr>
        <w:t xml:space="preserve">, si uvědomili, že se navzájem </w:t>
      </w:r>
      <w:r w:rsidR="009850E1" w:rsidRPr="00A15956">
        <w:rPr>
          <w:rFonts w:cs="Times New Roman"/>
          <w:szCs w:val="24"/>
        </w:rPr>
        <w:lastRenderedPageBreak/>
        <w:t>potřebují, aby protesty AJ překonaly. Režim tak umožnil, aby kněží opanovali rádiové a televizní vysílání a monopolizovali veřejný diskurs v průběhu celého roku 2011. Mluvili</w:t>
      </w:r>
      <w:r w:rsidR="009850E1">
        <w:rPr>
          <w:rFonts w:cs="Times New Roman"/>
          <w:szCs w:val="24"/>
        </w:rPr>
        <w:t xml:space="preserve"> o nutnosti podřídit se Bohu, Prorokovi a vládnoucímu režimu. Věnovali se očerňování demokracie a jejích příznivců, šíitů a dalších „nemuslimů“. Rovněž varovali před demonstracemi, kritikou vládnoucího režimu, občanskou neposlušností a chaosem. Režim naopak velebili za jeho řádnou islámskou povahu. Jiní vyzívali k násilí vůči všem, kteří by se demonstrací účastnili. Ulamá za tuto svoji přízeň režimu získali ústupky v </w:t>
      </w:r>
      <w:r w:rsidR="00A15956">
        <w:rPr>
          <w:rFonts w:cs="Times New Roman"/>
          <w:szCs w:val="24"/>
        </w:rPr>
        <w:t>po</w:t>
      </w:r>
      <w:r w:rsidR="009850E1">
        <w:rPr>
          <w:rFonts w:cs="Times New Roman"/>
          <w:szCs w:val="24"/>
        </w:rPr>
        <w:t>době většího vlivu v oblasti veřejné morálky, ale i nemalé finanční odměny a příspěvky na provoz náboženských škol, mešit, ale i náboženské policie</w:t>
      </w:r>
      <w:r w:rsidR="00DB42DD">
        <w:rPr>
          <w:rFonts w:cs="Times New Roman"/>
          <w:szCs w:val="24"/>
        </w:rPr>
        <w:t>. Právě k nim směřovala nemalá část finančního balíčku krále Abdalláha</w:t>
      </w:r>
      <w:r w:rsidR="009850E1">
        <w:rPr>
          <w:rFonts w:cs="Times New Roman"/>
          <w:szCs w:val="24"/>
        </w:rPr>
        <w:t xml:space="preserve"> (Beránek 2013: 246–249). </w:t>
      </w:r>
      <w:r w:rsidR="00704DA5">
        <w:rPr>
          <w:rFonts w:cs="Times New Roman"/>
          <w:szCs w:val="24"/>
        </w:rPr>
        <w:t>Přestože aktérem sekuritizace jsou entity, které realizují řečové akty, nechápu ulamá jako aktéry sekuritizace. V analýze totiž stejně jako autoři teorie narážím na problém analytických rovin. Je sekuritizačním aktérem stát (jednotka</w:t>
      </w:r>
      <w:r w:rsidR="000460B3">
        <w:rPr>
          <w:rFonts w:cs="Times New Roman"/>
          <w:szCs w:val="24"/>
        </w:rPr>
        <w:t xml:space="preserve"> mezinárodního systému</w:t>
      </w:r>
      <w:r w:rsidR="00704DA5">
        <w:rPr>
          <w:rFonts w:cs="Times New Roman"/>
          <w:szCs w:val="24"/>
        </w:rPr>
        <w:t>), nebo náboženský establishment (podjednotka mezinárodního sytému)? Řídím se tudíž tím, co říká mnou zvolená teorie</w:t>
      </w:r>
      <w:r w:rsidR="000413D0">
        <w:rPr>
          <w:rFonts w:cs="Times New Roman"/>
          <w:szCs w:val="24"/>
        </w:rPr>
        <w:t>,</w:t>
      </w:r>
      <w:r w:rsidR="00704DA5">
        <w:rPr>
          <w:rFonts w:cs="Times New Roman"/>
          <w:szCs w:val="24"/>
        </w:rPr>
        <w:t xml:space="preserve"> a přenáším pozornost na organizační logiku řečového aktu. </w:t>
      </w:r>
      <w:r w:rsidR="00224951">
        <w:rPr>
          <w:rFonts w:cs="Times New Roman"/>
          <w:szCs w:val="24"/>
        </w:rPr>
        <w:t>U</w:t>
      </w:r>
      <w:r w:rsidR="00704DA5">
        <w:rPr>
          <w:rFonts w:cs="Times New Roman"/>
          <w:szCs w:val="24"/>
        </w:rPr>
        <w:t>lamá vždy v historii dělali to, co chtěl režim (jak jsem podrobně r</w:t>
      </w:r>
      <w:r w:rsidR="00224951">
        <w:rPr>
          <w:rFonts w:cs="Times New Roman"/>
          <w:szCs w:val="24"/>
        </w:rPr>
        <w:t>ozebral ve druhé kapitole). To lze interpretovat, byť je to poněkud extenzivní vysvětlení, jako de facto</w:t>
      </w:r>
      <w:r w:rsidR="00704DA5">
        <w:rPr>
          <w:rFonts w:cs="Times New Roman"/>
          <w:szCs w:val="24"/>
        </w:rPr>
        <w:t xml:space="preserve"> </w:t>
      </w:r>
      <w:r w:rsidR="00224951">
        <w:rPr>
          <w:rFonts w:cs="Times New Roman"/>
          <w:szCs w:val="24"/>
        </w:rPr>
        <w:t>plnění</w:t>
      </w:r>
      <w:r w:rsidR="00704DA5">
        <w:rPr>
          <w:rFonts w:cs="Times New Roman"/>
          <w:szCs w:val="24"/>
        </w:rPr>
        <w:t xml:space="preserve"> přání režimu </w:t>
      </w:r>
      <w:r w:rsidR="00224951">
        <w:rPr>
          <w:rFonts w:cs="Times New Roman"/>
          <w:szCs w:val="24"/>
        </w:rPr>
        <w:t xml:space="preserve">a tedy vyjadřování vůle </w:t>
      </w:r>
      <w:r w:rsidR="00704DA5">
        <w:rPr>
          <w:rFonts w:cs="Times New Roman"/>
          <w:szCs w:val="24"/>
        </w:rPr>
        <w:t>režim</w:t>
      </w:r>
      <w:r w:rsidR="00224951">
        <w:rPr>
          <w:rFonts w:cs="Times New Roman"/>
          <w:szCs w:val="24"/>
        </w:rPr>
        <w:t>u</w:t>
      </w:r>
      <w:r w:rsidR="00704DA5">
        <w:rPr>
          <w:rFonts w:cs="Times New Roman"/>
          <w:szCs w:val="24"/>
        </w:rPr>
        <w:t>.</w:t>
      </w:r>
      <w:r w:rsidR="000413D0">
        <w:rPr>
          <w:rFonts w:cs="Times New Roman"/>
          <w:szCs w:val="24"/>
        </w:rPr>
        <w:t xml:space="preserve"> Úspěšnost sekuritizačních aktérů mimo jiné vychází z jejich postavení ve společnosti. Lepší výchozí pozici mají ti aktéři, kteří jsou schopni pojem bezpečnost naplnit skutečným obsahem díky svému mocenskému postavení. V případě saúdského státu tedy můžeme hovořit o dobré výchozí pozici. Jestliže jsou oficiální ulamá zaměstnanci státu, pak i oni mohou mít dobrou výchozí pozici, protože nepřímo reprezentují stát. Chápou je však takto obyvatelé SA? Ondřej Beránek píše, že Saúdští arabové často věnují pozornost oficiálním fatáwá spíše proto, že bývají vyjádřením vůle režimu, které není radno se vzpírat, nežli proto, že by se s nimi nutně identifikovali (Beránek 2013: 245). Jsem tedy toho názoru, že i oficiální náboženský establishment lze chápat jako mluvčího státní politiky a konstatovat, že reprezentuje vůli státu a má proto dobrou výchozí pozici, byť není schopen bezpečnost naplňovat skutečným obsahem přímo. Navíc to poukazuje na fakt, že obyvateli SA, tedy publikem, jemuž je řečový akt </w:t>
      </w:r>
      <w:r w:rsidR="00224951">
        <w:rPr>
          <w:rFonts w:cs="Times New Roman"/>
          <w:szCs w:val="24"/>
        </w:rPr>
        <w:t>adresován</w:t>
      </w:r>
      <w:r w:rsidR="000413D0">
        <w:rPr>
          <w:rFonts w:cs="Times New Roman"/>
          <w:szCs w:val="24"/>
        </w:rPr>
        <w:t>, jsou</w:t>
      </w:r>
      <w:r w:rsidR="00224951">
        <w:rPr>
          <w:rFonts w:cs="Times New Roman"/>
          <w:szCs w:val="24"/>
        </w:rPr>
        <w:t xml:space="preserve"> ulamá chápáni jako někdo, kdo </w:t>
      </w:r>
      <w:r w:rsidR="000413D0">
        <w:rPr>
          <w:rFonts w:cs="Times New Roman"/>
          <w:szCs w:val="24"/>
        </w:rPr>
        <w:t>realizuje politiku státu.</w:t>
      </w:r>
      <w:r w:rsidR="00704DA5">
        <w:rPr>
          <w:rFonts w:cs="Times New Roman"/>
          <w:szCs w:val="24"/>
        </w:rPr>
        <w:t xml:space="preserve"> </w:t>
      </w:r>
      <w:r w:rsidR="009850E1">
        <w:rPr>
          <w:rFonts w:cs="Times New Roman"/>
          <w:szCs w:val="24"/>
        </w:rPr>
        <w:t xml:space="preserve">Na základě těchto poznatků </w:t>
      </w:r>
      <w:r w:rsidR="00BA7826">
        <w:rPr>
          <w:rFonts w:cs="Times New Roman"/>
          <w:szCs w:val="24"/>
        </w:rPr>
        <w:t xml:space="preserve">tedy oficiální náboženský establishment nechápu jako </w:t>
      </w:r>
      <w:r w:rsidR="00773454">
        <w:rPr>
          <w:rFonts w:cs="Times New Roman"/>
          <w:szCs w:val="24"/>
        </w:rPr>
        <w:t xml:space="preserve">samostatně jednajícího </w:t>
      </w:r>
      <w:r w:rsidR="00BA7826">
        <w:rPr>
          <w:rFonts w:cs="Times New Roman"/>
          <w:szCs w:val="24"/>
        </w:rPr>
        <w:t>sekuritizačního aktéra</w:t>
      </w:r>
      <w:r w:rsidR="009850E1">
        <w:rPr>
          <w:rFonts w:cs="Times New Roman"/>
          <w:szCs w:val="24"/>
        </w:rPr>
        <w:t>.</w:t>
      </w:r>
    </w:p>
    <w:p w:rsidR="00255D3E" w:rsidRDefault="009850E1" w:rsidP="009850E1">
      <w:pPr>
        <w:spacing w:line="360" w:lineRule="auto"/>
        <w:ind w:firstLine="708"/>
        <w:jc w:val="both"/>
        <w:rPr>
          <w:rFonts w:cs="Times New Roman"/>
          <w:szCs w:val="24"/>
        </w:rPr>
      </w:pPr>
      <w:r w:rsidRPr="002265B3">
        <w:rPr>
          <w:rFonts w:cs="Times New Roman"/>
          <w:szCs w:val="24"/>
        </w:rPr>
        <w:t>Podívejme se také na to, jak má vypadat referenční objekt</w:t>
      </w:r>
      <w:r w:rsidR="003C2C5A">
        <w:rPr>
          <w:rFonts w:cs="Times New Roman"/>
          <w:szCs w:val="24"/>
        </w:rPr>
        <w:t>. Referenčním objektem jsou entity, které jsou existenčně ohroženy a můžou si legitimně nárokovat právo na přežití.</w:t>
      </w:r>
      <w:r>
        <w:rPr>
          <w:rFonts w:cs="Times New Roman"/>
          <w:szCs w:val="24"/>
        </w:rPr>
        <w:t xml:space="preserve"> </w:t>
      </w:r>
      <w:r w:rsidR="003C2C5A">
        <w:rPr>
          <w:rFonts w:cs="Times New Roman"/>
          <w:szCs w:val="24"/>
        </w:rPr>
        <w:t>V</w:t>
      </w:r>
      <w:r>
        <w:rPr>
          <w:rFonts w:cs="Times New Roman"/>
          <w:szCs w:val="24"/>
        </w:rPr>
        <w:t>e společenském sektoru</w:t>
      </w:r>
      <w:r w:rsidR="003C2C5A">
        <w:rPr>
          <w:rFonts w:cs="Times New Roman"/>
          <w:szCs w:val="24"/>
        </w:rPr>
        <w:t xml:space="preserve"> jimi jsou</w:t>
      </w:r>
      <w:r>
        <w:rPr>
          <w:rFonts w:cs="Times New Roman"/>
          <w:szCs w:val="24"/>
        </w:rPr>
        <w:t>, na základě toho, co jsem uvedl v první kapitole,</w:t>
      </w:r>
      <w:r w:rsidR="003C2C5A">
        <w:rPr>
          <w:rFonts w:cs="Times New Roman"/>
          <w:szCs w:val="24"/>
        </w:rPr>
        <w:t xml:space="preserve"> rozsáhlé</w:t>
      </w:r>
      <w:r>
        <w:rPr>
          <w:rFonts w:cs="Times New Roman"/>
          <w:szCs w:val="24"/>
        </w:rPr>
        <w:t xml:space="preserve"> </w:t>
      </w:r>
      <w:r>
        <w:rPr>
          <w:rFonts w:cs="Times New Roman"/>
          <w:szCs w:val="24"/>
        </w:rPr>
        <w:lastRenderedPageBreak/>
        <w:t>kolektivní identit</w:t>
      </w:r>
      <w:r w:rsidR="003C2C5A">
        <w:rPr>
          <w:rFonts w:cs="Times New Roman"/>
          <w:szCs w:val="24"/>
        </w:rPr>
        <w:t>y</w:t>
      </w:r>
      <w:r w:rsidR="006D3255">
        <w:rPr>
          <w:rFonts w:cs="Times New Roman"/>
          <w:szCs w:val="24"/>
        </w:rPr>
        <w:t>, např. náboženské systémy</w:t>
      </w:r>
      <w:r>
        <w:rPr>
          <w:rFonts w:cs="Times New Roman"/>
          <w:szCs w:val="24"/>
        </w:rPr>
        <w:t xml:space="preserve">, přičemž je důležité mít na paměti konzervativní charakter identity. </w:t>
      </w:r>
      <w:r w:rsidR="006D3255">
        <w:rPr>
          <w:rFonts w:cs="Times New Roman"/>
          <w:szCs w:val="24"/>
        </w:rPr>
        <w:t>Díky němu</w:t>
      </w:r>
      <w:r>
        <w:rPr>
          <w:rFonts w:cs="Times New Roman"/>
          <w:szCs w:val="24"/>
        </w:rPr>
        <w:t xml:space="preserve"> lze vnější působení vždy vysvětlit jako hrozbu, což ale záleží na tom, zda nositelé identity přistupují k jejímu utváření s otevřeným, či uzavřeným náhledem. Jak z druhé kapitoly vyplývá, </w:t>
      </w:r>
      <w:r w:rsidR="006E4F6F">
        <w:rPr>
          <w:rFonts w:cs="Times New Roman"/>
          <w:szCs w:val="24"/>
        </w:rPr>
        <w:t xml:space="preserve">v SA je státním náboženstvím islám, interpretovaný konzervativní a rigidní wahhábistickou doktrínou, která odmítá jakékoliv novoty a země kvůli tomu měla problém se zaváděním takových věcí, jako jsou televize či rozhlas. </w:t>
      </w:r>
      <w:r w:rsidR="00CD5872">
        <w:rPr>
          <w:rFonts w:cs="Times New Roman"/>
          <w:szCs w:val="24"/>
        </w:rPr>
        <w:t xml:space="preserve">Náboženské kruhy mají, jak jsem popisoval ve druhé kapitole, ohromný vliv i na vzdělání. </w:t>
      </w:r>
      <w:r w:rsidR="006E4F6F">
        <w:rPr>
          <w:rFonts w:cs="Times New Roman"/>
          <w:szCs w:val="24"/>
        </w:rPr>
        <w:t>Jsem tedy přesvědčen o tom, že nositelé sunnitské identity v</w:t>
      </w:r>
      <w:r w:rsidR="00632DA8">
        <w:rPr>
          <w:rFonts w:cs="Times New Roman"/>
          <w:szCs w:val="24"/>
        </w:rPr>
        <w:t> </w:t>
      </w:r>
      <w:r w:rsidR="006E4F6F">
        <w:rPr>
          <w:rFonts w:cs="Times New Roman"/>
          <w:szCs w:val="24"/>
        </w:rPr>
        <w:t>SA</w:t>
      </w:r>
      <w:r w:rsidR="00632DA8">
        <w:rPr>
          <w:rFonts w:cs="Times New Roman"/>
          <w:szCs w:val="24"/>
        </w:rPr>
        <w:t xml:space="preserve"> (patrně s výjimkou liberálně smýšlejících)</w:t>
      </w:r>
      <w:r w:rsidR="006E4F6F">
        <w:rPr>
          <w:rFonts w:cs="Times New Roman"/>
          <w:szCs w:val="24"/>
        </w:rPr>
        <w:t xml:space="preserve"> přistupují k jejímu utváření s uzavřeným náhledem a je tedy možné se domnívat, že vykreslení vnějšího působení jako hrozby, je v SA relativně snadné.</w:t>
      </w:r>
      <w:r w:rsidR="006D3255">
        <w:rPr>
          <w:rFonts w:cs="Times New Roman"/>
          <w:szCs w:val="24"/>
        </w:rPr>
        <w:t xml:space="preserve"> Kolektivní identita, toto „my“, </w:t>
      </w:r>
      <w:r w:rsidR="00CD5872">
        <w:rPr>
          <w:rFonts w:cs="Times New Roman"/>
          <w:szCs w:val="24"/>
        </w:rPr>
        <w:t xml:space="preserve">pak </w:t>
      </w:r>
      <w:r w:rsidR="006D3255">
        <w:rPr>
          <w:rFonts w:cs="Times New Roman"/>
          <w:szCs w:val="24"/>
        </w:rPr>
        <w:t xml:space="preserve">musí být ohroženo právě na své identitě. </w:t>
      </w:r>
      <w:r w:rsidR="008B5146">
        <w:rPr>
          <w:rFonts w:cs="Times New Roman"/>
          <w:szCs w:val="24"/>
        </w:rPr>
        <w:t>Při vymezení a hodnocení konfliktní situace</w:t>
      </w:r>
      <w:r w:rsidR="00CD5872">
        <w:rPr>
          <w:rFonts w:cs="Times New Roman"/>
          <w:szCs w:val="24"/>
        </w:rPr>
        <w:t xml:space="preserve"> </w:t>
      </w:r>
      <w:r w:rsidR="008B5146">
        <w:rPr>
          <w:rFonts w:cs="Times New Roman"/>
          <w:szCs w:val="24"/>
        </w:rPr>
        <w:t>hrají významnou úlohu média, jež jsou v SA, jak js</w:t>
      </w:r>
      <w:r w:rsidR="00255D3E">
        <w:rPr>
          <w:rFonts w:cs="Times New Roman"/>
          <w:szCs w:val="24"/>
        </w:rPr>
        <w:t>em</w:t>
      </w:r>
      <w:r w:rsidR="008B5146">
        <w:rPr>
          <w:rFonts w:cs="Times New Roman"/>
          <w:szCs w:val="24"/>
        </w:rPr>
        <w:t xml:space="preserve"> uvedl výše, ovládaná státem.</w:t>
      </w:r>
      <w:r w:rsidR="00255D3E">
        <w:rPr>
          <w:rFonts w:cs="Times New Roman"/>
          <w:szCs w:val="24"/>
        </w:rPr>
        <w:t xml:space="preserve"> </w:t>
      </w:r>
      <w:r w:rsidR="002265B3" w:rsidRPr="002265B3">
        <w:rPr>
          <w:rFonts w:cs="Times New Roman"/>
          <w:szCs w:val="24"/>
        </w:rPr>
        <w:t xml:space="preserve">Dále autoři </w:t>
      </w:r>
      <w:r w:rsidR="004C755C">
        <w:rPr>
          <w:rFonts w:cs="Times New Roman"/>
          <w:szCs w:val="24"/>
        </w:rPr>
        <w:t xml:space="preserve">teorie </w:t>
      </w:r>
      <w:r w:rsidR="002265B3" w:rsidRPr="002265B3">
        <w:rPr>
          <w:rFonts w:cs="Times New Roman"/>
          <w:szCs w:val="24"/>
        </w:rPr>
        <w:t>hovoří</w:t>
      </w:r>
      <w:r w:rsidR="004C755C">
        <w:rPr>
          <w:rFonts w:cs="Times New Roman"/>
          <w:szCs w:val="24"/>
        </w:rPr>
        <w:t>, jak jsem uvedl v první kapitole,</w:t>
      </w:r>
      <w:r w:rsidR="002265B3" w:rsidRPr="002265B3">
        <w:rPr>
          <w:rFonts w:cs="Times New Roman"/>
          <w:szCs w:val="24"/>
        </w:rPr>
        <w:t xml:space="preserve"> o náboženské sebeidentifikaci–ta často vychází z učení některého oficiálního či polooficiálního náboženského vůdce, který si nárokuje právo hovořit jménem celé náboženské komunity. V různých světových náboženstvích existují různé stupně uznání a formalizace nadřazené autority, což umožňuje lokálním vůdcům mluvit jménem celé náboženské obce</w:t>
      </w:r>
      <w:r w:rsidR="002265B3">
        <w:rPr>
          <w:rFonts w:cs="Times New Roman"/>
          <w:szCs w:val="24"/>
        </w:rPr>
        <w:t>. Při popisu islámu jsem uváděl, že v něm neexistují žádné církve, tedy toto náboženství není institucionalizováno jako takové, avšak v SA je institucionalizována jeho saláfistická podoba prostřednictvím oficiálního náboženského establishmentu, soustředěného v Nejvyšší radě ulamá, jak jsem popisoval ve druhé kapitole. Tito klerikové pak vydávají náboženská dobrozdání, prostřednictvím kterých si nárokují právo oslovovat celou náboženskou komunitu a definovat, co je dobré a co špatné. Příkladem budiž fatwa vydaná 7. března 2011.</w:t>
      </w:r>
      <w:r w:rsidR="00FB2C1A">
        <w:rPr>
          <w:rFonts w:cs="Times New Roman"/>
          <w:szCs w:val="24"/>
        </w:rPr>
        <w:t xml:space="preserve"> V kontextu výše uvedeného však je důležité vzít v potaz i hnutí Sahwa, které není představitelem oficiálního náboženského establishmentu, avšak jeho členové jsou </w:t>
      </w:r>
      <w:r w:rsidR="006404B0">
        <w:rPr>
          <w:rFonts w:cs="Times New Roman"/>
          <w:szCs w:val="24"/>
        </w:rPr>
        <w:t xml:space="preserve">často </w:t>
      </w:r>
      <w:r w:rsidR="00FB2C1A">
        <w:rPr>
          <w:rFonts w:cs="Times New Roman"/>
          <w:szCs w:val="24"/>
        </w:rPr>
        <w:t>zaměstn</w:t>
      </w:r>
      <w:r w:rsidR="006404B0">
        <w:rPr>
          <w:rFonts w:cs="Times New Roman"/>
          <w:szCs w:val="24"/>
        </w:rPr>
        <w:t>anci</w:t>
      </w:r>
      <w:r w:rsidR="00FB2C1A">
        <w:rPr>
          <w:rFonts w:cs="Times New Roman"/>
          <w:szCs w:val="24"/>
        </w:rPr>
        <w:t xml:space="preserve"> stát</w:t>
      </w:r>
      <w:r w:rsidR="006404B0">
        <w:rPr>
          <w:rFonts w:cs="Times New Roman"/>
          <w:szCs w:val="24"/>
        </w:rPr>
        <w:t>u</w:t>
      </w:r>
      <w:r w:rsidR="00FB2C1A">
        <w:rPr>
          <w:rFonts w:cs="Times New Roman"/>
          <w:szCs w:val="24"/>
        </w:rPr>
        <w:t xml:space="preserve"> a hnutí se těší velké popularitě mezi občany SA. Jak jsem zmínil na začátku této kapitoly, to, že se toto hnutí distancovalo od protestů</w:t>
      </w:r>
      <w:r w:rsidR="006404B0">
        <w:rPr>
          <w:rFonts w:cs="Times New Roman"/>
          <w:szCs w:val="24"/>
        </w:rPr>
        <w:t>,</w:t>
      </w:r>
      <w:r w:rsidR="00FB2C1A">
        <w:rPr>
          <w:rFonts w:cs="Times New Roman"/>
          <w:szCs w:val="24"/>
        </w:rPr>
        <w:t xml:space="preserve"> významně přispělo k neúspěchu AJ v SA.</w:t>
      </w:r>
    </w:p>
    <w:p w:rsidR="004B79A1" w:rsidRDefault="004B79A1" w:rsidP="009850E1">
      <w:pPr>
        <w:spacing w:line="360" w:lineRule="auto"/>
        <w:ind w:firstLine="708"/>
        <w:jc w:val="both"/>
        <w:rPr>
          <w:rFonts w:cs="Times New Roman"/>
          <w:szCs w:val="24"/>
        </w:rPr>
      </w:pPr>
      <w:r w:rsidRPr="00D56BDD">
        <w:rPr>
          <w:rFonts w:cs="Times New Roman"/>
          <w:szCs w:val="24"/>
        </w:rPr>
        <w:t>Ještě než se dostanu k analýze řečových aktů, byl</w:t>
      </w:r>
      <w:r w:rsidR="006404B0" w:rsidRPr="00D56BDD">
        <w:rPr>
          <w:rFonts w:cs="Times New Roman"/>
          <w:szCs w:val="24"/>
        </w:rPr>
        <w:t>o by</w:t>
      </w:r>
      <w:r w:rsidR="0052445D">
        <w:rPr>
          <w:rFonts w:cs="Times New Roman"/>
          <w:szCs w:val="24"/>
        </w:rPr>
        <w:t xml:space="preserve"> podle mého názoru pro rekapitulaci a také z důvodu přehlednosti práce,</w:t>
      </w:r>
      <w:r w:rsidR="006404B0" w:rsidRPr="00D56BDD">
        <w:rPr>
          <w:rFonts w:cs="Times New Roman"/>
          <w:szCs w:val="24"/>
        </w:rPr>
        <w:t xml:space="preserve"> vhodné popsat, jak má</w:t>
      </w:r>
      <w:r w:rsidRPr="00D56BDD">
        <w:rPr>
          <w:rFonts w:cs="Times New Roman"/>
          <w:szCs w:val="24"/>
        </w:rPr>
        <w:t xml:space="preserve"> podle autorů mnou užívané teorie vypadat úspěšný řečový akt. Ten by se měl vztahovat k budoucnosti a informovat nás o dvou alternativách: 1) co se stane, pokud k mimořádným opatřením nepřistoupíme</w:t>
      </w:r>
      <w:r w:rsidR="0014105F" w:rsidRPr="00D56BDD">
        <w:rPr>
          <w:rFonts w:cs="Times New Roman"/>
          <w:szCs w:val="24"/>
        </w:rPr>
        <w:t xml:space="preserve"> (hrozba)</w:t>
      </w:r>
      <w:r w:rsidRPr="00D56BDD">
        <w:rPr>
          <w:rFonts w:cs="Times New Roman"/>
          <w:szCs w:val="24"/>
        </w:rPr>
        <w:t>, a 2) co bude následovat, pokud ano</w:t>
      </w:r>
      <w:r w:rsidR="0014105F" w:rsidRPr="00D56BDD">
        <w:rPr>
          <w:rFonts w:cs="Times New Roman"/>
          <w:szCs w:val="24"/>
        </w:rPr>
        <w:t xml:space="preserve"> (jak bude navrhovaná politika fungovat). Řečové akty mají i své usnadňující podmínky, které se také dělí do dvou kategorií: </w:t>
      </w:r>
      <w:r w:rsidR="0014105F" w:rsidRPr="00D56BDD">
        <w:rPr>
          <w:rFonts w:cs="Times New Roman"/>
          <w:szCs w:val="24"/>
        </w:rPr>
        <w:lastRenderedPageBreak/>
        <w:t xml:space="preserve">a) kategorie vnitřní, neboli lingvisticko-gramatická, b) vnější kategorie, tedy kontextuální a sociální. V případě a) se jedná o naplnění tzv. gramatiky bezpečnosti, tj. sekuritizační aktér musí užít bezpečnostní formu řečového aktu. Měl by upozornit na bezpečnostní hrozbu, nezvratný/zlomový bod, možnou cestu ke zvládnutí hrozby a také specifický „žargon“ sektoru, tedy v případ sektoru společenského referovat k identitě. </w:t>
      </w:r>
      <w:r w:rsidR="00E85121" w:rsidRPr="00D56BDD">
        <w:rPr>
          <w:rFonts w:cs="Times New Roman"/>
          <w:szCs w:val="24"/>
        </w:rPr>
        <w:t>V</w:t>
      </w:r>
      <w:r w:rsidR="00E443D2" w:rsidRPr="00D56BDD">
        <w:rPr>
          <w:rFonts w:cs="Times New Roman"/>
          <w:szCs w:val="24"/>
        </w:rPr>
        <w:t> </w:t>
      </w:r>
      <w:r w:rsidR="00E85121" w:rsidRPr="00D56BDD">
        <w:rPr>
          <w:rFonts w:cs="Times New Roman"/>
          <w:szCs w:val="24"/>
        </w:rPr>
        <w:t xml:space="preserve">případě b) pak jde o tzv. sociální kapitál, tedy postavení (nikoliv oficiální), jež subjektu </w:t>
      </w:r>
      <w:r w:rsidR="00E443D2" w:rsidRPr="00D56BDD">
        <w:rPr>
          <w:rFonts w:cs="Times New Roman"/>
          <w:szCs w:val="24"/>
        </w:rPr>
        <w:t>dodává autoritu; a o odvolání se na věci, které jsou všeobecně považovány za hrozby.</w:t>
      </w:r>
      <w:r w:rsidR="00E443D2">
        <w:rPr>
          <w:rFonts w:cs="Times New Roman"/>
          <w:szCs w:val="24"/>
        </w:rPr>
        <w:t xml:space="preserve"> </w:t>
      </w:r>
    </w:p>
    <w:p w:rsidR="00981182" w:rsidRDefault="002E25C2" w:rsidP="009850E1">
      <w:pPr>
        <w:spacing w:line="360" w:lineRule="auto"/>
        <w:ind w:firstLine="708"/>
        <w:jc w:val="both"/>
        <w:rPr>
          <w:rFonts w:cs="Times New Roman"/>
          <w:szCs w:val="24"/>
        </w:rPr>
      </w:pPr>
      <w:r>
        <w:rPr>
          <w:rFonts w:cs="Times New Roman"/>
          <w:szCs w:val="24"/>
        </w:rPr>
        <w:t xml:space="preserve">Analýzu řečových aktů začnu výše zmiňovanou fatwou </w:t>
      </w:r>
      <w:r w:rsidR="0052445D">
        <w:rPr>
          <w:rFonts w:cs="Times New Roman"/>
          <w:szCs w:val="24"/>
        </w:rPr>
        <w:t>N</w:t>
      </w:r>
      <w:r>
        <w:rPr>
          <w:rFonts w:cs="Times New Roman"/>
          <w:szCs w:val="24"/>
        </w:rPr>
        <w:t xml:space="preserve">ejvyššího muftí SA. Toto náboženské dobrozdání má 10 krátkých odstavců. </w:t>
      </w:r>
      <w:r w:rsidR="009128EB">
        <w:rPr>
          <w:rFonts w:cs="Times New Roman"/>
          <w:szCs w:val="24"/>
        </w:rPr>
        <w:t xml:space="preserve">Záměrně necituji celý text fatwy, protože je </w:t>
      </w:r>
      <w:r w:rsidR="00C8232B">
        <w:rPr>
          <w:rFonts w:cs="Times New Roman"/>
          <w:szCs w:val="24"/>
        </w:rPr>
        <w:t xml:space="preserve">jako celek </w:t>
      </w:r>
      <w:r w:rsidR="009128EB">
        <w:rPr>
          <w:rFonts w:cs="Times New Roman"/>
          <w:szCs w:val="24"/>
        </w:rPr>
        <w:t xml:space="preserve">relativně dlouhý. Uvedu místo toho souhrn jeho obsahu. </w:t>
      </w:r>
      <w:r>
        <w:rPr>
          <w:rFonts w:cs="Times New Roman"/>
          <w:szCs w:val="24"/>
        </w:rPr>
        <w:t xml:space="preserve">První </w:t>
      </w:r>
      <w:r w:rsidR="001A54F7">
        <w:rPr>
          <w:rFonts w:cs="Times New Roman"/>
          <w:szCs w:val="24"/>
        </w:rPr>
        <w:t>odstavec</w:t>
      </w:r>
      <w:r>
        <w:rPr>
          <w:rFonts w:cs="Times New Roman"/>
          <w:szCs w:val="24"/>
        </w:rPr>
        <w:t xml:space="preserve"> je čistě formální náboženský úvod, ve kterém autor velebí Boha a cituje Korán. Druhý odstavec je o poznání zajímavější, protože v něm dochází k představení faktu, že SA je královstvím, které žije v míru a klidu a že takto by to mělo i zůstat. Ve třetím odstavci vyzývá autor pomocí citací z Koránu a sunny k jednotě věřících. Mimo jiné ale uvádí i to, že kdo rozděluje </w:t>
      </w:r>
      <w:r w:rsidR="003F65DC">
        <w:rPr>
          <w:rFonts w:cs="Times New Roman"/>
          <w:szCs w:val="24"/>
        </w:rPr>
        <w:t>národ</w:t>
      </w:r>
      <w:r>
        <w:rPr>
          <w:rFonts w:cs="Times New Roman"/>
          <w:szCs w:val="24"/>
        </w:rPr>
        <w:t xml:space="preserve">, má být podle Proroka </w:t>
      </w:r>
      <w:r w:rsidR="003F65DC">
        <w:rPr>
          <w:rFonts w:cs="Times New Roman"/>
          <w:szCs w:val="24"/>
        </w:rPr>
        <w:t>zabit.</w:t>
      </w:r>
      <w:r w:rsidR="005D2B32">
        <w:rPr>
          <w:rFonts w:cs="Times New Roman"/>
          <w:szCs w:val="24"/>
        </w:rPr>
        <w:t xml:space="preserve"> Ve čtvrtém odstavci autor upozorňuje, že SA je zemí, která je jednotná ve svém vedení. Žádn</w:t>
      </w:r>
      <w:r w:rsidR="001A54F7">
        <w:rPr>
          <w:rFonts w:cs="Times New Roman"/>
          <w:szCs w:val="24"/>
        </w:rPr>
        <w:t>é</w:t>
      </w:r>
      <w:r w:rsidR="005D2B32">
        <w:rPr>
          <w:rFonts w:cs="Times New Roman"/>
          <w:szCs w:val="24"/>
        </w:rPr>
        <w:t xml:space="preserve"> síly, ať vnější či vnitřní, zejména ne různé sekty, nemohou podle autora lid SA rozdělit. Upozorňuje též na fakt, že SA je prosperující zemí a také místem, kde se nachází nejsvětější města islámu–Mekka a Medína, což s sebou přináší velkou odpovědnost.</w:t>
      </w:r>
      <w:r w:rsidR="00EC2587">
        <w:rPr>
          <w:rFonts w:cs="Times New Roman"/>
          <w:szCs w:val="24"/>
        </w:rPr>
        <w:t xml:space="preserve"> Pátý odstavec je velmi důležitý, protože otevřeně vyzývá k jednotě. Lidé jsou v něm vyzýváni k vzájemnému porozumění a spolupráci v poctivosti a zbožnosti</w:t>
      </w:r>
      <w:r w:rsidR="00C04C7C">
        <w:rPr>
          <w:rFonts w:cs="Times New Roman"/>
          <w:szCs w:val="24"/>
        </w:rPr>
        <w:t xml:space="preserve"> a také k zavržení zla a nepřátelství</w:t>
      </w:r>
      <w:r w:rsidR="00EC2587">
        <w:rPr>
          <w:rFonts w:cs="Times New Roman"/>
          <w:szCs w:val="24"/>
        </w:rPr>
        <w:t>.</w:t>
      </w:r>
      <w:r w:rsidR="00F459C2">
        <w:rPr>
          <w:rFonts w:cs="Times New Roman"/>
          <w:szCs w:val="24"/>
        </w:rPr>
        <w:t xml:space="preserve"> Autor varuje před deviantními intelektuálními trendy a oddanosti nějaké partikulární skupině.</w:t>
      </w:r>
      <w:r w:rsidR="00694477">
        <w:rPr>
          <w:rFonts w:cs="Times New Roman"/>
          <w:szCs w:val="24"/>
        </w:rPr>
        <w:t xml:space="preserve"> Šestý odstavec se nese v podobném duchu. V sedmém odstavci je upozorněno, že jen reforma je správná cesta k blahobytu a lidem se zakazuje činit prohlášení a podepisovat petice, protože tím podn</w:t>
      </w:r>
      <w:r w:rsidR="002F00D2">
        <w:rPr>
          <w:rFonts w:cs="Times New Roman"/>
          <w:szCs w:val="24"/>
        </w:rPr>
        <w:t>ě</w:t>
      </w:r>
      <w:r w:rsidR="00694477">
        <w:rPr>
          <w:rFonts w:cs="Times New Roman"/>
          <w:szCs w:val="24"/>
        </w:rPr>
        <w:t>cují svár.</w:t>
      </w:r>
      <w:r w:rsidR="00AD2582">
        <w:rPr>
          <w:rFonts w:cs="Times New Roman"/>
          <w:szCs w:val="24"/>
        </w:rPr>
        <w:t xml:space="preserve"> V osmém odstavci se otevřeně zakazují demonstrace</w:t>
      </w:r>
      <w:r w:rsidR="002F00D2">
        <w:rPr>
          <w:rFonts w:cs="Times New Roman"/>
          <w:szCs w:val="24"/>
        </w:rPr>
        <w:t xml:space="preserve"> jako něco co rozděluje společnost a vede k nepokojům</w:t>
      </w:r>
      <w:r w:rsidR="00AD2582">
        <w:rPr>
          <w:rFonts w:cs="Times New Roman"/>
          <w:szCs w:val="24"/>
        </w:rPr>
        <w:t>.</w:t>
      </w:r>
      <w:r w:rsidR="002F00D2">
        <w:rPr>
          <w:rFonts w:cs="Times New Roman"/>
          <w:szCs w:val="24"/>
        </w:rPr>
        <w:t xml:space="preserve"> V devátém odstavci je to zopakováno a jako správný způsob adresování problémů se uvádí vzájemná rada, resp. rada vládnoucí elitě. V odstavci posledním se pak povoluje státním institucím, aby udělali vše pro zaručení dodržování zákonů. V průběhu celého textu se uvádí, že porušení těch nařízení víry, ke kterým se fatwa odvolává, je projevem zla a správný způsob řešení problémů, který toto dobrozdání nalézá ve vzájemné radě, resp. p</w:t>
      </w:r>
      <w:r w:rsidR="001230BD">
        <w:rPr>
          <w:rFonts w:cs="Times New Roman"/>
          <w:szCs w:val="24"/>
        </w:rPr>
        <w:t>oradě věřících, je způsob dobra</w:t>
      </w:r>
      <w:r w:rsidR="00933960">
        <w:rPr>
          <w:rFonts w:cs="Times New Roman"/>
          <w:szCs w:val="24"/>
        </w:rPr>
        <w:t>. Fatwou se také nesou odkazy na saúdský stát, vykreslující ho jako řádně spravovanou islámskou zemi, vycházející ve svých zákonech z Koránu a sunny</w:t>
      </w:r>
      <w:r w:rsidR="001230BD">
        <w:rPr>
          <w:rFonts w:cs="Times New Roman"/>
          <w:szCs w:val="24"/>
        </w:rPr>
        <w:t xml:space="preserve"> (Islamopedia Online 2011).</w:t>
      </w:r>
      <w:r w:rsidR="006E11E5">
        <w:rPr>
          <w:rFonts w:cs="Times New Roman"/>
          <w:szCs w:val="24"/>
        </w:rPr>
        <w:t xml:space="preserve"> Analýze této fatwy se věnují i Jonathan Schanzer a Steven Miller, kteří poukazují na to, že partikulární skupinou je myšlena šíitská minorita. Také jsou zastánci názoru, že režim prostřednictvím této </w:t>
      </w:r>
      <w:r w:rsidR="006E11E5">
        <w:rPr>
          <w:rFonts w:cs="Times New Roman"/>
          <w:szCs w:val="24"/>
        </w:rPr>
        <w:lastRenderedPageBreak/>
        <w:t>fatwy, a tedy prostřednictvím ulamá, oslovil populaci země (Schanzer, Miller 2012</w:t>
      </w:r>
      <w:r w:rsidR="00E774FA">
        <w:rPr>
          <w:rFonts w:cs="Times New Roman"/>
          <w:szCs w:val="24"/>
        </w:rPr>
        <w:t>b</w:t>
      </w:r>
      <w:r w:rsidR="006E11E5">
        <w:rPr>
          <w:rFonts w:cs="Times New Roman"/>
          <w:szCs w:val="24"/>
        </w:rPr>
        <w:t>). To potvrzuje mé nahlížení na náboženský establishment jako na „mluvčího režimu“, a ne jako na sekuritizačního aktéra.</w:t>
      </w:r>
      <w:r w:rsidR="00F33FE5">
        <w:rPr>
          <w:rFonts w:cs="Times New Roman"/>
          <w:szCs w:val="24"/>
        </w:rPr>
        <w:t xml:space="preserve"> V SA se </w:t>
      </w:r>
      <w:r w:rsidR="00375C61">
        <w:rPr>
          <w:rFonts w:cs="Times New Roman"/>
          <w:szCs w:val="24"/>
        </w:rPr>
        <w:t>také objevila</w:t>
      </w:r>
      <w:r w:rsidR="00F33FE5">
        <w:rPr>
          <w:rFonts w:cs="Times New Roman"/>
          <w:szCs w:val="24"/>
        </w:rPr>
        <w:t xml:space="preserve"> i daleko radikálnější náboženská dobrozdání (Schanzer, Miller 2012</w:t>
      </w:r>
      <w:r w:rsidR="00E774FA">
        <w:rPr>
          <w:rFonts w:cs="Times New Roman"/>
          <w:szCs w:val="24"/>
        </w:rPr>
        <w:t>b</w:t>
      </w:r>
      <w:r w:rsidR="00F33FE5">
        <w:rPr>
          <w:rFonts w:cs="Times New Roman"/>
          <w:szCs w:val="24"/>
        </w:rPr>
        <w:t>). Nemám však přístup k jejich kompletním zněním, proto je zde nebudu analyzovat.</w:t>
      </w:r>
      <w:r w:rsidR="00933960">
        <w:rPr>
          <w:rFonts w:cs="Times New Roman"/>
          <w:szCs w:val="24"/>
        </w:rPr>
        <w:t xml:space="preserve"> </w:t>
      </w:r>
    </w:p>
    <w:p w:rsidR="009B23CC" w:rsidRDefault="00933960" w:rsidP="009850E1">
      <w:pPr>
        <w:spacing w:line="360" w:lineRule="auto"/>
        <w:ind w:firstLine="708"/>
        <w:jc w:val="both"/>
        <w:rPr>
          <w:rFonts w:cs="Times New Roman"/>
          <w:szCs w:val="24"/>
        </w:rPr>
      </w:pPr>
      <w:r>
        <w:rPr>
          <w:rFonts w:cs="Times New Roman"/>
          <w:szCs w:val="24"/>
        </w:rPr>
        <w:t>Při analýze tohoto řečového aktu lze zjistit následující: akt se vztahuje i k budoucnosti; informuje nás o tom, co stane, pokud se lidé vydají do ulic protestovat (rozdělení společnosti, nepokoje), informuje tedy o hrozbě–ta je existenčního rázu a poukazuje na možný rozpad saúdského státu</w:t>
      </w:r>
      <w:r w:rsidR="003B742D">
        <w:rPr>
          <w:rFonts w:cs="Times New Roman"/>
          <w:szCs w:val="24"/>
        </w:rPr>
        <w:t xml:space="preserve">, tedy státu, který je spravován na základě řádných islámských zákonů, což referuje k islámské, v případě SA sunnitské, identitě; </w:t>
      </w:r>
      <w:r w:rsidR="009128EB">
        <w:rPr>
          <w:rFonts w:cs="Times New Roman"/>
          <w:szCs w:val="24"/>
        </w:rPr>
        <w:t>jako mimořádné opatření lze chápat nutnost zakázat demonstrace a potřebu režimu, aby se za něj obyvatelé postavili; tento řečový akt nás ale jen nepřímo informuje o tom, co se stane, pokud budou tato mimořádná opatření naplněna a pokud budou lidé následovat vládní politiku, místo demonstrací raději zvolí konzultace a porady–mělo by dojít k tomu, že země neupadne do chaosu a bude žít v blahobytu. Co se týče vnitřní kategorie usnadňujících podmínek, řečový akt upozorňuje na bezpečnostní hrozbu, uvádí možnou cestu ke zvládnutí hrozby (zavržení demonstrací a preferování porad a konzultací), používá také specifický žargon sektoru (referuje k islámské identitě, resp. její sunnitské větvi, což vyplývá z faktu, že se jedná o oficiální náboženské dobrozdání wahhábistických kleriků), avšak neuvádí zlomový bod</w:t>
      </w:r>
      <w:r w:rsidR="005C4C79">
        <w:rPr>
          <w:rFonts w:cs="Times New Roman"/>
          <w:szCs w:val="24"/>
        </w:rPr>
        <w:t>. Ten se však dá nepřímo odvodit z faktu, že fatwa byla vydána 7. března a 11. toho měsíce se měl konat tzv. „Den hněvu“.</w:t>
      </w:r>
      <w:r w:rsidR="0035371A">
        <w:rPr>
          <w:rFonts w:cs="Times New Roman"/>
          <w:szCs w:val="24"/>
        </w:rPr>
        <w:t xml:space="preserve"> Co se vnějších podmínek řečového aktu týče, jsem toho názoru, že autoritu Nejvyšší radě ulamá dodává již fakt, že obyvatelé se četbě jejích fatáwá věnují, protože vyjadřuje oficiální přání režimu, jak jsem uvedl o několik odstavců výše. Jak Schanzer a Miller uvádí, ve fatwě se referuje i k ší</w:t>
      </w:r>
      <w:r w:rsidR="00601966">
        <w:rPr>
          <w:rFonts w:cs="Times New Roman"/>
          <w:szCs w:val="24"/>
        </w:rPr>
        <w:t>i</w:t>
      </w:r>
      <w:r w:rsidR="0035371A">
        <w:rPr>
          <w:rFonts w:cs="Times New Roman"/>
          <w:szCs w:val="24"/>
        </w:rPr>
        <w:t>tské menšině, a to jako ke skupině, která může způsobit rozkol. Navíc jsou šíité, jak jsem již mnohokrát v této práci zmínil, považováni za hrozbu a diskriminováni, akt tedy vzpomíná i na odvolání se na věc, která je všeobecně přijímána jako hrozba. Byť tedy nenaplňuje úplně všechny podmínky úspěšného řečového aktu</w:t>
      </w:r>
      <w:r w:rsidR="009B23CC">
        <w:rPr>
          <w:rFonts w:cs="Times New Roman"/>
          <w:szCs w:val="24"/>
        </w:rPr>
        <w:t xml:space="preserve"> (což, jak říká Balzacq</w:t>
      </w:r>
      <w:r w:rsidR="00646EBF">
        <w:rPr>
          <w:rFonts w:cs="Times New Roman"/>
          <w:szCs w:val="24"/>
        </w:rPr>
        <w:t>, citovaný v první kapitole</w:t>
      </w:r>
      <w:r w:rsidR="009B23CC">
        <w:rPr>
          <w:rFonts w:cs="Times New Roman"/>
          <w:szCs w:val="24"/>
        </w:rPr>
        <w:t xml:space="preserve">, není potřeba), </w:t>
      </w:r>
      <w:r w:rsidR="0035371A">
        <w:rPr>
          <w:rFonts w:cs="Times New Roman"/>
          <w:szCs w:val="24"/>
        </w:rPr>
        <w:t>naplňuje jich většinu</w:t>
      </w:r>
      <w:r w:rsidR="009B23CC">
        <w:rPr>
          <w:rFonts w:cs="Times New Roman"/>
          <w:szCs w:val="24"/>
        </w:rPr>
        <w:t>.</w:t>
      </w:r>
    </w:p>
    <w:p w:rsidR="0074464D" w:rsidRDefault="00562736" w:rsidP="0074464D">
      <w:pPr>
        <w:spacing w:line="360" w:lineRule="auto"/>
        <w:ind w:firstLine="708"/>
        <w:jc w:val="both"/>
        <w:rPr>
          <w:rFonts w:cs="Times New Roman"/>
          <w:szCs w:val="24"/>
        </w:rPr>
      </w:pPr>
      <w:r>
        <w:rPr>
          <w:rFonts w:cs="Times New Roman"/>
          <w:szCs w:val="24"/>
        </w:rPr>
        <w:t xml:space="preserve">Podívejme se nyní na příklad řečového aktu, který pochází ze saúdských novin a referuje k šíitské minoritě. Článek pochází z deníku Al Riyadh z roku 2012. </w:t>
      </w:r>
      <w:r w:rsidR="00663903">
        <w:rPr>
          <w:rFonts w:cs="Times New Roman"/>
          <w:szCs w:val="24"/>
        </w:rPr>
        <w:t xml:space="preserve">Představitel bezpečnostních sborů si v něm stěžuje na chování klerika, který se při pátečním kázání zastal šíitské mládeže, jež se střetla s bezpečnostními silami. Tato mládež je zobrazena jako minorita, která se dopouští </w:t>
      </w:r>
      <w:r w:rsidR="00601966">
        <w:rPr>
          <w:rFonts w:cs="Times New Roman"/>
          <w:szCs w:val="24"/>
        </w:rPr>
        <w:t>terorismu</w:t>
      </w:r>
      <w:r w:rsidR="00663903">
        <w:rPr>
          <w:rFonts w:cs="Times New Roman"/>
          <w:szCs w:val="24"/>
        </w:rPr>
        <w:t xml:space="preserve">, tvoří pátou kolonu uvnitř SA a je podporována zahraničními silami. Představitel bezpečnostních jednotek SA se dále vyjadřuje v tom smyslu, </w:t>
      </w:r>
      <w:r w:rsidR="00663903">
        <w:rPr>
          <w:rFonts w:cs="Times New Roman"/>
          <w:szCs w:val="24"/>
        </w:rPr>
        <w:lastRenderedPageBreak/>
        <w:t xml:space="preserve">že si bezpečnostní síly vyhrazují právo vypořádat se s jakýmikoliv dalšími střety pomocí „železné pěsti“ a vyzývá všechny obyvatele smíšené sunnitsko-šíitské Východní provincie, aby </w:t>
      </w:r>
      <w:r w:rsidR="00952E94">
        <w:rPr>
          <w:rFonts w:cs="Times New Roman"/>
          <w:szCs w:val="24"/>
        </w:rPr>
        <w:t>vykonali svoji historickou povinnost a postavili se této menšině (</w:t>
      </w:r>
      <w:r w:rsidR="00BE46A3">
        <w:rPr>
          <w:rFonts w:cs="Times New Roman"/>
          <w:szCs w:val="24"/>
        </w:rPr>
        <w:t>Al Riyadh 2012)</w:t>
      </w:r>
      <w:r w:rsidR="00952E94">
        <w:rPr>
          <w:rFonts w:cs="Times New Roman"/>
          <w:szCs w:val="24"/>
        </w:rPr>
        <w:t xml:space="preserve">. Text tedy vyzývá k mimořádnému opatření, tedy k tomu, aby se lidé postavili menšině, která terorizuje provincii, a vykonali tím svoji historickou povinnost. Hrozbou, která může být naplněna, je terorismus řízený zahraničními silami a vykonávaný mladými lidmi, žijícími ve Východní provincii. </w:t>
      </w:r>
      <w:r w:rsidR="004F2DDD">
        <w:rPr>
          <w:rFonts w:cs="Times New Roman"/>
          <w:szCs w:val="24"/>
        </w:rPr>
        <w:t xml:space="preserve">Tím se tento řečový akt také vztahuje k budoucnosti. </w:t>
      </w:r>
      <w:r w:rsidR="00952E94">
        <w:rPr>
          <w:rFonts w:cs="Times New Roman"/>
          <w:szCs w:val="24"/>
        </w:rPr>
        <w:t>Byť se v textu explicitně neuvádí, jak bude navrhované opatření fungovat</w:t>
      </w:r>
      <w:r w:rsidR="00285F62">
        <w:rPr>
          <w:rFonts w:cs="Times New Roman"/>
          <w:szCs w:val="24"/>
        </w:rPr>
        <w:t>, tedy co se stane, pokud se přikročí k mimořádným opatřením</w:t>
      </w:r>
      <w:r w:rsidR="00952E94">
        <w:rPr>
          <w:rFonts w:cs="Times New Roman"/>
          <w:szCs w:val="24"/>
        </w:rPr>
        <w:t xml:space="preserve">, je z něj patrné, že </w:t>
      </w:r>
      <w:r w:rsidR="00285F62">
        <w:rPr>
          <w:rFonts w:cs="Times New Roman"/>
          <w:szCs w:val="24"/>
        </w:rPr>
        <w:t xml:space="preserve">cílem </w:t>
      </w:r>
      <w:r w:rsidR="004F2DDD">
        <w:rPr>
          <w:rFonts w:cs="Times New Roman"/>
          <w:szCs w:val="24"/>
        </w:rPr>
        <w:t xml:space="preserve">mimořádných opatření </w:t>
      </w:r>
      <w:r w:rsidR="00285F62">
        <w:rPr>
          <w:rFonts w:cs="Times New Roman"/>
          <w:szCs w:val="24"/>
        </w:rPr>
        <w:t>je zastavit působení této menšiny a problémy, které způsobuje. Opět můžeme vidět, že jsou naplněny téměř všechny usnadňující podmínky vnitřní kategorie úspěšného řečového aktu, tedy bylo upozorněno na bezpečnostní hrozbu, byla navržena možná cesta ke zvládnutí situace a vycházím-li z toho, že pátou kolonou je běžně označován šíitský Írán, tak mohu říci, že se tento řečový akt dotýkal i islámské náboženské identity. Jediné, co nebylo použito, byl zlomový bod. Co se vnějších usnadňujících podmínek týče, sociální kapitál</w:t>
      </w:r>
      <w:r w:rsidR="004F2DDD">
        <w:rPr>
          <w:rFonts w:cs="Times New Roman"/>
          <w:szCs w:val="24"/>
        </w:rPr>
        <w:t xml:space="preserve"> aktéra</w:t>
      </w:r>
      <w:r w:rsidR="00285F62">
        <w:rPr>
          <w:rFonts w:cs="Times New Roman"/>
          <w:szCs w:val="24"/>
        </w:rPr>
        <w:t xml:space="preserve"> </w:t>
      </w:r>
      <w:r w:rsidR="00AF6CCB">
        <w:rPr>
          <w:rFonts w:cs="Times New Roman"/>
          <w:szCs w:val="24"/>
        </w:rPr>
        <w:t>plyne z faktu, že bezpečnostní síly ministerstva vnitra jsou téměř všemocné a velmi obávané</w:t>
      </w:r>
      <w:r w:rsidR="00693340">
        <w:rPr>
          <w:rFonts w:cs="Times New Roman"/>
          <w:szCs w:val="24"/>
        </w:rPr>
        <w:t xml:space="preserve"> (Beránek 2007a: 35)</w:t>
      </w:r>
      <w:r w:rsidR="00AF6CCB">
        <w:rPr>
          <w:rFonts w:cs="Times New Roman"/>
          <w:szCs w:val="24"/>
        </w:rPr>
        <w:t>. V tomto řečovém aktu se navíc odvolávají na ve společnosti všeobecně přijímanou hrozbu ze strany šíitské denominace, když poukazují na pátou kolonu a cizí vměšování, tedy na Írán.</w:t>
      </w:r>
      <w:r w:rsidR="0074464D">
        <w:rPr>
          <w:rFonts w:cs="Times New Roman"/>
          <w:szCs w:val="24"/>
        </w:rPr>
        <w:t xml:space="preserve"> Podobných článků se v saúdských médiích objevilo </w:t>
      </w:r>
      <w:r w:rsidR="00683CC0">
        <w:rPr>
          <w:rFonts w:cs="Times New Roman"/>
          <w:szCs w:val="24"/>
        </w:rPr>
        <w:t>více</w:t>
      </w:r>
      <w:r w:rsidR="0074464D">
        <w:rPr>
          <w:rFonts w:cs="Times New Roman"/>
          <w:szCs w:val="24"/>
        </w:rPr>
        <w:t xml:space="preserve">. Poukazovaly, ať již přímo či nepřímo, na Írán, který ml údajně podporovat protestující a snažit se tím oslabit SA. Bezpečnostní síly v těchto článcích prohlašovaly, že jakoukoliv snahu o rozvrácení země tvrdě potlačí (Arab </w:t>
      </w:r>
      <w:r w:rsidR="00683CC0">
        <w:rPr>
          <w:rFonts w:cs="Times New Roman"/>
          <w:szCs w:val="24"/>
        </w:rPr>
        <w:t>N</w:t>
      </w:r>
      <w:r w:rsidR="0074464D">
        <w:rPr>
          <w:rFonts w:cs="Times New Roman"/>
          <w:szCs w:val="24"/>
        </w:rPr>
        <w:t>ews 2011; Al-Sulami, Al-Tamimi 2011; Al-Harthi 2013)</w:t>
      </w:r>
      <w:r w:rsidR="00683CC0">
        <w:rPr>
          <w:rFonts w:cs="Times New Roman"/>
          <w:szCs w:val="24"/>
        </w:rPr>
        <w:t>.</w:t>
      </w:r>
    </w:p>
    <w:p w:rsidR="00220BD9" w:rsidRDefault="009836AD" w:rsidP="009850E1">
      <w:pPr>
        <w:spacing w:line="360" w:lineRule="auto"/>
        <w:ind w:firstLine="708"/>
        <w:jc w:val="both"/>
        <w:rPr>
          <w:rFonts w:cs="Times New Roman"/>
          <w:szCs w:val="24"/>
        </w:rPr>
      </w:pPr>
      <w:r w:rsidRPr="008906EB">
        <w:rPr>
          <w:rFonts w:cs="Times New Roman"/>
          <w:szCs w:val="24"/>
        </w:rPr>
        <w:t xml:space="preserve">Bezpečnost je utvářena společensky v interakci mezi </w:t>
      </w:r>
      <w:r w:rsidRPr="008906EB">
        <w:rPr>
          <w:rFonts w:cs="Times New Roman"/>
          <w:i/>
          <w:szCs w:val="24"/>
        </w:rPr>
        <w:t>sekuritizujícím aktérem</w:t>
      </w:r>
      <w:r w:rsidRPr="008906EB">
        <w:rPr>
          <w:rFonts w:cs="Times New Roman"/>
          <w:szCs w:val="24"/>
        </w:rPr>
        <w:t xml:space="preserve"> a jeho publikem díky odkazu k všeobecně vysoce ceněné hodnotě či principu</w:t>
      </w:r>
      <w:r w:rsidR="008906EB">
        <w:rPr>
          <w:rFonts w:cs="Times New Roman"/>
          <w:szCs w:val="24"/>
        </w:rPr>
        <w:t>, kterým beze sporu náboženství je, obzvláště v zemi, jako je SA, kde náboženství hraje tak důležitou úlohu.</w:t>
      </w:r>
      <w:r w:rsidR="00045465">
        <w:rPr>
          <w:rFonts w:cs="Times New Roman"/>
          <w:szCs w:val="24"/>
        </w:rPr>
        <w:t xml:space="preserve"> Podle Balzacqa</w:t>
      </w:r>
      <w:r w:rsidR="006404B0">
        <w:rPr>
          <w:rFonts w:cs="Times New Roman"/>
          <w:szCs w:val="24"/>
        </w:rPr>
        <w:t xml:space="preserve"> je</w:t>
      </w:r>
      <w:r w:rsidR="00045465">
        <w:rPr>
          <w:rFonts w:cs="Times New Roman"/>
          <w:szCs w:val="24"/>
        </w:rPr>
        <w:t xml:space="preserve"> velmi užitečné dívat se na řečové akty jako na úspěšné, </w:t>
      </w:r>
      <w:r w:rsidR="006404B0">
        <w:rPr>
          <w:rFonts w:cs="Times New Roman"/>
          <w:szCs w:val="24"/>
        </w:rPr>
        <w:t xml:space="preserve">ne </w:t>
      </w:r>
      <w:r w:rsidR="00045465">
        <w:rPr>
          <w:rFonts w:cs="Times New Roman"/>
          <w:szCs w:val="24"/>
        </w:rPr>
        <w:t xml:space="preserve">pokud dodržují určitá pravidla, ale jako diskursivní techniky, které umožňují sekuritizačnímu aktéru vyvolat či zvýšit podporu veřejného mínění tezi, pro kterou se snaží získat podporu. Není tedy třeba, aby byly všechny podmínky sekuritizace naplněny absolutně. To vše se musí zasadit do kontextu, tzn., že publikum se rozhoduje pro (ne)vyjádření podpory na základě toho, co ví o okolním světě. Autor považuje za důležité tři faktory, ze kterých vyplývají další podmínky nutné pro splnění úspěšné sekuritizace: </w:t>
      </w:r>
      <w:r w:rsidR="00045465" w:rsidRPr="00ED0CFA">
        <w:rPr>
          <w:rFonts w:cs="Times New Roman"/>
          <w:i/>
          <w:szCs w:val="24"/>
        </w:rPr>
        <w:t xml:space="preserve">publikum, kontext </w:t>
      </w:r>
      <w:r w:rsidR="00045465" w:rsidRPr="00ED0CFA">
        <w:rPr>
          <w:rFonts w:cs="Times New Roman"/>
          <w:szCs w:val="24"/>
        </w:rPr>
        <w:t>a</w:t>
      </w:r>
      <w:r w:rsidR="00045465" w:rsidRPr="00ED0CFA">
        <w:rPr>
          <w:rFonts w:cs="Times New Roman"/>
          <w:i/>
          <w:szCs w:val="24"/>
        </w:rPr>
        <w:t xml:space="preserve"> sekuritizační agent</w:t>
      </w:r>
      <w:r w:rsidR="00045465">
        <w:rPr>
          <w:rFonts w:cs="Times New Roman"/>
          <w:szCs w:val="24"/>
        </w:rPr>
        <w:t xml:space="preserve">. Pro </w:t>
      </w:r>
      <w:r w:rsidR="00045465" w:rsidRPr="00ED0CFA">
        <w:rPr>
          <w:rFonts w:cs="Times New Roman"/>
          <w:i/>
          <w:szCs w:val="24"/>
        </w:rPr>
        <w:t>publikum</w:t>
      </w:r>
      <w:r w:rsidR="00045465">
        <w:rPr>
          <w:rFonts w:cs="Times New Roman"/>
          <w:szCs w:val="24"/>
        </w:rPr>
        <w:t xml:space="preserve"> platí, že jeho rámec chápání musí být v souladu s kontextem, v jakém je podán řečový akt, </w:t>
      </w:r>
      <w:r w:rsidR="00045465">
        <w:rPr>
          <w:rFonts w:cs="Times New Roman"/>
          <w:szCs w:val="24"/>
        </w:rPr>
        <w:lastRenderedPageBreak/>
        <w:t>sekuritizační aktér musí být publikem vnímán jako dostatečně znalý tématu a důvěryhodný a třetí podmínkou je schopnost garantovat nebo odepřít veřejný mandát oficiálním představitelům státu.</w:t>
      </w:r>
      <w:r w:rsidR="00CC5C8E">
        <w:rPr>
          <w:rFonts w:cs="Times New Roman"/>
          <w:szCs w:val="24"/>
        </w:rPr>
        <w:t xml:space="preserve"> Podívám-li se na SA, řečové akty byly podávány v kontextu sektářského soupeření sunny a šíi. Vzhledem k tomu, že školství je silně ovlivněno wahhábistickým náboženským establishmentem a šíité jsou dlouhodobě diskriminováni a zobrazováni jako úhlavní nepřítel, a vzhledem k tomu, že zbytkem společnosti je toto akceptováno, což lze doložit např. na střetech v Medíně v roce 2009, o kterých jsem psal ve druhé kapitole, považuji tuto podmínku, tedy že rámec chápání publika musí být v souladu s kontextem, v jakém je podán řečový akt, za naplněnou.</w:t>
      </w:r>
      <w:r w:rsidR="00045465">
        <w:rPr>
          <w:rFonts w:cs="Times New Roman"/>
          <w:szCs w:val="24"/>
        </w:rPr>
        <w:t xml:space="preserve"> </w:t>
      </w:r>
      <w:r w:rsidR="001117FC">
        <w:rPr>
          <w:rFonts w:cs="Times New Roman"/>
          <w:szCs w:val="24"/>
        </w:rPr>
        <w:t>Třetí podmínku Bohužel nejsem</w:t>
      </w:r>
      <w:r w:rsidR="00AC7178">
        <w:rPr>
          <w:rFonts w:cs="Times New Roman"/>
          <w:szCs w:val="24"/>
        </w:rPr>
        <w:t xml:space="preserve"> schopen adekvátně ověřit</w:t>
      </w:r>
      <w:r w:rsidR="006404B0">
        <w:rPr>
          <w:rFonts w:cs="Times New Roman"/>
          <w:szCs w:val="24"/>
        </w:rPr>
        <w:t>, což však vzhledem k faktu, že podmínky sekuritizace nemusí být naplněny absolutně, aby tato byla úspěšná, nepovažuji za zásadní problém.</w:t>
      </w:r>
      <w:r w:rsidR="00AC7178">
        <w:rPr>
          <w:rFonts w:cs="Times New Roman"/>
          <w:szCs w:val="24"/>
        </w:rPr>
        <w:t xml:space="preserve"> </w:t>
      </w:r>
      <w:r w:rsidR="006404B0">
        <w:rPr>
          <w:rFonts w:cs="Times New Roman"/>
          <w:szCs w:val="24"/>
        </w:rPr>
        <w:t>K </w:t>
      </w:r>
      <w:r w:rsidR="00AC7178">
        <w:rPr>
          <w:rFonts w:cs="Times New Roman"/>
          <w:szCs w:val="24"/>
        </w:rPr>
        <w:t>druhé</w:t>
      </w:r>
      <w:r w:rsidR="006404B0">
        <w:rPr>
          <w:rFonts w:cs="Times New Roman"/>
          <w:szCs w:val="24"/>
        </w:rPr>
        <w:t xml:space="preserve"> podmínce</w:t>
      </w:r>
      <w:r w:rsidR="00AC7178">
        <w:rPr>
          <w:rFonts w:cs="Times New Roman"/>
          <w:szCs w:val="24"/>
        </w:rPr>
        <w:t xml:space="preserve"> se vyjádřím v následujícím odstavci.</w:t>
      </w:r>
      <w:r w:rsidR="006747D2">
        <w:rPr>
          <w:rFonts w:cs="Times New Roman"/>
          <w:szCs w:val="24"/>
        </w:rPr>
        <w:t xml:space="preserve"> </w:t>
      </w:r>
    </w:p>
    <w:p w:rsidR="0098680A" w:rsidRDefault="00045465" w:rsidP="009850E1">
      <w:pPr>
        <w:spacing w:line="360" w:lineRule="auto"/>
        <w:ind w:firstLine="708"/>
        <w:jc w:val="both"/>
        <w:rPr>
          <w:rFonts w:cs="Times New Roman"/>
          <w:szCs w:val="24"/>
        </w:rPr>
      </w:pPr>
      <w:r w:rsidRPr="00ED0CFA">
        <w:rPr>
          <w:rFonts w:cs="Times New Roman"/>
          <w:szCs w:val="24"/>
        </w:rPr>
        <w:t>Celý</w:t>
      </w:r>
      <w:r>
        <w:rPr>
          <w:rFonts w:cs="Times New Roman"/>
          <w:szCs w:val="24"/>
        </w:rPr>
        <w:t xml:space="preserve"> proces sekuritizace se musí odehrávat v příhodném </w:t>
      </w:r>
      <w:r w:rsidRPr="006747D2">
        <w:rPr>
          <w:rFonts w:cs="Times New Roman"/>
          <w:i/>
          <w:szCs w:val="24"/>
        </w:rPr>
        <w:t>kontextu</w:t>
      </w:r>
      <w:r w:rsidR="006747D2">
        <w:rPr>
          <w:rFonts w:cs="Times New Roman"/>
          <w:szCs w:val="24"/>
        </w:rPr>
        <w:t>.</w:t>
      </w:r>
      <w:r>
        <w:rPr>
          <w:rFonts w:cs="Times New Roman"/>
          <w:szCs w:val="24"/>
        </w:rPr>
        <w:t xml:space="preserve"> </w:t>
      </w:r>
      <w:r w:rsidR="006747D2">
        <w:rPr>
          <w:rFonts w:cs="Times New Roman"/>
          <w:szCs w:val="24"/>
        </w:rPr>
        <w:t xml:space="preserve">Chápeme-li </w:t>
      </w:r>
      <w:r w:rsidR="0053666D">
        <w:rPr>
          <w:rFonts w:cs="Times New Roman"/>
          <w:szCs w:val="24"/>
        </w:rPr>
        <w:t>kontext jako</w:t>
      </w:r>
      <w:r w:rsidR="001117FC">
        <w:rPr>
          <w:rFonts w:cs="Times New Roman"/>
          <w:szCs w:val="24"/>
        </w:rPr>
        <w:t xml:space="preserve"> to, že se sekuritizace odehrává ve</w:t>
      </w:r>
      <w:r w:rsidR="0053666D">
        <w:rPr>
          <w:rFonts w:cs="Times New Roman"/>
          <w:szCs w:val="24"/>
        </w:rPr>
        <w:t xml:space="preserve"> velmi konzervativní zemi, kde náboženství hraje velkou úlohu, odmítnutí hnutí Sahwa účastnit se protestů a fakt, že protestů se účastnili i šíité, kteří jsou běžně zobrazováni jako úhlavní nepřítel státu a pátá kolona Íránu, je dle mého názoru možné tvrdit, že kontext byl příhodný. P</w:t>
      </w:r>
      <w:r>
        <w:rPr>
          <w:rFonts w:cs="Times New Roman"/>
          <w:szCs w:val="24"/>
        </w:rPr>
        <w:t xml:space="preserve">od pojmem </w:t>
      </w:r>
      <w:r w:rsidRPr="0053666D">
        <w:rPr>
          <w:rFonts w:cs="Times New Roman"/>
          <w:i/>
          <w:szCs w:val="24"/>
        </w:rPr>
        <w:t>sekuritizační agent</w:t>
      </w:r>
      <w:r>
        <w:rPr>
          <w:rFonts w:cs="Times New Roman"/>
          <w:szCs w:val="24"/>
        </w:rPr>
        <w:t xml:space="preserve"> má autor na mysli schopnost sekuritizačního aktéra užít správných slov a referenčních rámců pro získání podpory publika.</w:t>
      </w:r>
      <w:r w:rsidR="0053666D">
        <w:rPr>
          <w:rFonts w:cs="Times New Roman"/>
          <w:szCs w:val="24"/>
        </w:rPr>
        <w:t xml:space="preserve"> Myslím si, že je zde příhodné zopakovat reakci režimu na revoluční dění z pohledu Madawi Al Rasheed, která upozorňuje na tři kroky, které saúdský stát vykonal: </w:t>
      </w:r>
      <w:r w:rsidR="00464C39">
        <w:rPr>
          <w:rFonts w:cs="Times New Roman"/>
          <w:szCs w:val="24"/>
        </w:rPr>
        <w:t>využití vlivu oficiálních náboženských institucí, odsouzení demonstrujících lidí jako agentů cizí velmoci a pomocníků heretikům, a za třetí využití kooptování liberálně smýšlejících lidí pomocí článků v médiích, které se stavěly proti radikální rétorice kleriků. To podle autorky, jak jsem ostatně psal výše, vedlo k tomu, že obyvatelé byli zmateni a režim sám sebe mohl prezentovat jako jedinou sílu, která je schopná dostat turbulentní situaci v zemi pod kontrolu.</w:t>
      </w:r>
      <w:r w:rsidR="00220BD9">
        <w:rPr>
          <w:rFonts w:cs="Times New Roman"/>
          <w:szCs w:val="24"/>
        </w:rPr>
        <w:t xml:space="preserve"> K tomu je potřeba připočíst fakt, že král Abdalláh je vnímán jako důvěryhodný a oblíbený </w:t>
      </w:r>
      <w:r w:rsidR="009A3A94">
        <w:rPr>
          <w:rFonts w:cs="Times New Roman"/>
          <w:szCs w:val="24"/>
        </w:rPr>
        <w:t xml:space="preserve">panovník </w:t>
      </w:r>
      <w:r w:rsidR="00220BD9">
        <w:rPr>
          <w:rFonts w:cs="Times New Roman"/>
          <w:szCs w:val="24"/>
        </w:rPr>
        <w:t>(Beránek 2007a: 34–35). Díky tomu je pak</w:t>
      </w:r>
      <w:r w:rsidR="00B64BB1">
        <w:rPr>
          <w:rFonts w:cs="Times New Roman"/>
          <w:szCs w:val="24"/>
        </w:rPr>
        <w:t xml:space="preserve"> podle mne</w:t>
      </w:r>
      <w:r w:rsidR="00220BD9">
        <w:rPr>
          <w:rFonts w:cs="Times New Roman"/>
          <w:szCs w:val="24"/>
        </w:rPr>
        <w:t xml:space="preserve"> možné považovat za naplněný ne jen třetí faktor úspěšné sekuritizace, ale i druhou podmínku faktoru prvního. </w:t>
      </w:r>
    </w:p>
    <w:p w:rsidR="004953E2" w:rsidRDefault="004E7838" w:rsidP="00F6422B">
      <w:pPr>
        <w:spacing w:line="360" w:lineRule="auto"/>
        <w:ind w:firstLine="708"/>
        <w:jc w:val="both"/>
        <w:rPr>
          <w:rFonts w:cs="Times New Roman"/>
          <w:szCs w:val="24"/>
        </w:rPr>
      </w:pPr>
      <w:r>
        <w:rPr>
          <w:rFonts w:cs="Times New Roman"/>
          <w:szCs w:val="24"/>
        </w:rPr>
        <w:t>Prezentace určitého problému jako existenční hrozby je sekuritizačním pohybem či krokem</w:t>
      </w:r>
      <w:r w:rsidR="009A629E">
        <w:rPr>
          <w:rFonts w:cs="Times New Roman"/>
          <w:szCs w:val="24"/>
        </w:rPr>
        <w:t>, který má vést k získání podpory pro mimořádná opatření</w:t>
      </w:r>
      <w:r>
        <w:rPr>
          <w:rFonts w:cs="Times New Roman"/>
          <w:szCs w:val="24"/>
        </w:rPr>
        <w:t>. Mimořádnými opatřeními se pak mimo jiné myslí nasměrování společenských sil a zdrojů k nějakému konkrétnímu cíli.</w:t>
      </w:r>
      <w:r w:rsidR="009A629E">
        <w:rPr>
          <w:rFonts w:cs="Times New Roman"/>
          <w:szCs w:val="24"/>
        </w:rPr>
        <w:t xml:space="preserve"> Jak z výše uvedených řečových aktů vyplývá, tímto cílem bylo vyjádřit podporu režimu tím, že se lidé nezúčastní protestů a podpoří tak národní jednotu a vládnoucí režim v jeho snaze uklidnit situaci a přinést do země pořádek. Dá se pod ním také chápat režimem proklamovaná </w:t>
      </w:r>
      <w:r w:rsidR="009A629E">
        <w:rPr>
          <w:rFonts w:cs="Times New Roman"/>
          <w:szCs w:val="24"/>
        </w:rPr>
        <w:lastRenderedPageBreak/>
        <w:t>snaha zabránit cizí velmoci v rozvrácení země</w:t>
      </w:r>
      <w:r w:rsidR="009A3A94">
        <w:rPr>
          <w:rFonts w:cs="Times New Roman"/>
          <w:szCs w:val="24"/>
        </w:rPr>
        <w:t xml:space="preserve"> a vyzývání lidí ve Východní provincii, aby se postavili na stranu saúdského státu, resp. aby se postavili proti cizím státem zradikalizované menšině</w:t>
      </w:r>
      <w:r w:rsidR="009A629E">
        <w:rPr>
          <w:rFonts w:cs="Times New Roman"/>
          <w:szCs w:val="24"/>
        </w:rPr>
        <w:t>.</w:t>
      </w:r>
      <w:r>
        <w:rPr>
          <w:rFonts w:cs="Times New Roman"/>
          <w:szCs w:val="24"/>
        </w:rPr>
        <w:t xml:space="preserve"> Následná realizace mimořádných opatření, pro která režim získá podporu, není podmínkou úspěšné sekuritizace. Co se týče existenční hrozby, ta je ve společnosti</w:t>
      </w:r>
      <w:r w:rsidR="00AD79F0">
        <w:rPr>
          <w:rFonts w:cs="Times New Roman"/>
          <w:szCs w:val="24"/>
        </w:rPr>
        <w:t xml:space="preserve"> konstruována intersubjektivně. Na základě toho, co jsem ve druhé kapitole psal o šíitské menšině, je zřejmé, že tato je permanentně diskriminována a i chápána zbytkem společnosti negativně. V případě AJ může být důkazem, že se režimu podařilo vykreslit šíity jako hrozbu, svědectví Tobyho Matthiesena, který v době protestů pobýval </w:t>
      </w:r>
      <w:r w:rsidR="00B906EF">
        <w:rPr>
          <w:rFonts w:cs="Times New Roman"/>
          <w:szCs w:val="24"/>
        </w:rPr>
        <w:t xml:space="preserve">mimo jiné i v SA. Ten říká, že při jedné z návštěv Rijádu zjistil, že názory na šíity mezi místními dosáhly, posíleny oficiálním vyobrazením protestů, </w:t>
      </w:r>
      <w:r w:rsidR="00B906EF" w:rsidRPr="00B906EF">
        <w:rPr>
          <w:rFonts w:cs="Times New Roman"/>
          <w:i/>
          <w:szCs w:val="24"/>
        </w:rPr>
        <w:t>„odsuzujícího rasistického stereotypizování“</w:t>
      </w:r>
      <w:r w:rsidR="00B906EF">
        <w:rPr>
          <w:rFonts w:cs="Times New Roman"/>
          <w:szCs w:val="24"/>
        </w:rPr>
        <w:t>.</w:t>
      </w:r>
      <w:r w:rsidR="00A12FCF">
        <w:rPr>
          <w:rFonts w:cs="Times New Roman"/>
          <w:szCs w:val="24"/>
        </w:rPr>
        <w:t xml:space="preserve"> Matthiesen to doprovází konkrétním příkladem z konverzace s</w:t>
      </w:r>
      <w:r w:rsidR="00560811">
        <w:rPr>
          <w:rFonts w:cs="Times New Roman"/>
          <w:szCs w:val="24"/>
        </w:rPr>
        <w:t> </w:t>
      </w:r>
      <w:r w:rsidR="00A12FCF">
        <w:rPr>
          <w:rFonts w:cs="Times New Roman"/>
          <w:szCs w:val="24"/>
        </w:rPr>
        <w:t>místními</w:t>
      </w:r>
      <w:r w:rsidR="00560811">
        <w:rPr>
          <w:rFonts w:cs="Times New Roman"/>
          <w:szCs w:val="24"/>
        </w:rPr>
        <w:t xml:space="preserve"> Saúdskými araby</w:t>
      </w:r>
      <w:r w:rsidR="00A12FCF">
        <w:rPr>
          <w:rFonts w:cs="Times New Roman"/>
          <w:szCs w:val="24"/>
        </w:rPr>
        <w:t xml:space="preserve"> (Matthiesen 2013: 83). To je podle mne důkazem nejen úspěšného vykreslení šíitů jako hrozby mezi populací, ale také jedním z důkazů úspěšné sekuritizace.</w:t>
      </w:r>
      <w:r w:rsidR="00A9605F">
        <w:rPr>
          <w:rFonts w:cs="Times New Roman"/>
          <w:szCs w:val="24"/>
        </w:rPr>
        <w:t xml:space="preserve"> Dalším důkazem může být to, že z výše uvedené analýzy řečových aktů vyplývá, že naplňují většinu kritérií, které by měly úspěšné řečové akty naplňovat a také, že jsou naplněny i mnohé další podmínky úspěšné sekuritizace, zejména ty, které uvádí Thierry Balzacq.</w:t>
      </w:r>
      <w:r w:rsidR="00D17F12">
        <w:rPr>
          <w:rFonts w:cs="Times New Roman"/>
          <w:szCs w:val="24"/>
        </w:rPr>
        <w:t xml:space="preserve"> Nebojím se tedy prohlásit, ž k sekuritizaci skutečně došlo.</w:t>
      </w:r>
      <w:r w:rsidR="00D6332C">
        <w:rPr>
          <w:rFonts w:cs="Times New Roman"/>
          <w:szCs w:val="24"/>
        </w:rPr>
        <w:t xml:space="preserve"> Vedla však práv ona k neúspěchu AJ v SA?</w:t>
      </w:r>
    </w:p>
    <w:p w:rsidR="00DB42DD" w:rsidRDefault="00D6332C" w:rsidP="00DB42DD">
      <w:pPr>
        <w:spacing w:line="360" w:lineRule="auto"/>
        <w:ind w:firstLine="708"/>
        <w:jc w:val="both"/>
        <w:rPr>
          <w:rFonts w:cs="Times New Roman"/>
          <w:szCs w:val="24"/>
        </w:rPr>
      </w:pPr>
      <w:r>
        <w:rPr>
          <w:rFonts w:cs="Times New Roman"/>
          <w:szCs w:val="24"/>
        </w:rPr>
        <w:t xml:space="preserve">Nejprve </w:t>
      </w:r>
      <w:r w:rsidR="00560811">
        <w:rPr>
          <w:rFonts w:cs="Times New Roman"/>
          <w:szCs w:val="24"/>
        </w:rPr>
        <w:t>je za</w:t>
      </w:r>
      <w:r w:rsidR="00BC76C4">
        <w:rPr>
          <w:rFonts w:cs="Times New Roman"/>
          <w:szCs w:val="24"/>
        </w:rPr>
        <w:t>potřeb</w:t>
      </w:r>
      <w:r w:rsidR="00560811">
        <w:rPr>
          <w:rFonts w:cs="Times New Roman"/>
          <w:szCs w:val="24"/>
        </w:rPr>
        <w:t>í</w:t>
      </w:r>
      <w:r w:rsidR="00BC76C4">
        <w:rPr>
          <w:rFonts w:cs="Times New Roman"/>
          <w:szCs w:val="24"/>
        </w:rPr>
        <w:t xml:space="preserve"> určit, jestli se v případě SA jedná o vertikální či horizontální soupeření dvou společenských skupin</w:t>
      </w:r>
      <w:r w:rsidR="00501744">
        <w:rPr>
          <w:rFonts w:cs="Times New Roman"/>
          <w:szCs w:val="24"/>
        </w:rPr>
        <w:t>, popř. o kombinaci obou soupeření, což teorie nevylučuje</w:t>
      </w:r>
      <w:r w:rsidR="00BC76C4">
        <w:rPr>
          <w:rFonts w:cs="Times New Roman"/>
          <w:szCs w:val="24"/>
        </w:rPr>
        <w:t>. Horizontální soupeření ve zkratce znamená, že p</w:t>
      </w:r>
      <w:r w:rsidR="00DB42DD">
        <w:rPr>
          <w:rFonts w:cs="Times New Roman"/>
          <w:szCs w:val="24"/>
        </w:rPr>
        <w:t xml:space="preserve">řestože na území </w:t>
      </w:r>
      <w:r w:rsidR="00BC76C4">
        <w:rPr>
          <w:rFonts w:cs="Times New Roman"/>
          <w:szCs w:val="24"/>
        </w:rPr>
        <w:t xml:space="preserve">státu </w:t>
      </w:r>
      <w:r w:rsidR="00DB42DD">
        <w:rPr>
          <w:rFonts w:cs="Times New Roman"/>
          <w:szCs w:val="24"/>
        </w:rPr>
        <w:t>stále žijí osoby X, kvůli převažujícímu jazykovému a kulturnímu vlivu společenství Y musí měnit svůj způsob života (obavy Quebečanů z anglofonní Kanady, obava Kanady z amerikanizace).</w:t>
      </w:r>
      <w:r w:rsidR="00041F7E">
        <w:rPr>
          <w:rFonts w:cs="Times New Roman"/>
          <w:szCs w:val="24"/>
        </w:rPr>
        <w:t xml:space="preserve"> Probíhá na všech úrovních. Menšiny v rámci států se např. obávají vlivu dominantní většinové kultury.</w:t>
      </w:r>
      <w:r w:rsidR="00BC76C4">
        <w:rPr>
          <w:rFonts w:cs="Times New Roman"/>
          <w:szCs w:val="24"/>
        </w:rPr>
        <w:t xml:space="preserve"> Vertikálním soupeřením se pak myslí to, že se lidé </w:t>
      </w:r>
      <w:r w:rsidR="00DB42DD">
        <w:rPr>
          <w:rFonts w:cs="Times New Roman"/>
          <w:szCs w:val="24"/>
        </w:rPr>
        <w:t>přestanou vnímat jako komunita X buď v důsledku integračního politického projektu (EU, Jugoslávie), nebo naopak vlivem separatistického „regionalistického“ projektu (Quebec, Katalánsko, Kurdistán), který je nutí buď k</w:t>
      </w:r>
      <w:r w:rsidR="00445B15">
        <w:rPr>
          <w:rFonts w:cs="Times New Roman"/>
          <w:szCs w:val="24"/>
        </w:rPr>
        <w:t> </w:t>
      </w:r>
      <w:r w:rsidR="00DB42DD">
        <w:rPr>
          <w:rFonts w:cs="Times New Roman"/>
          <w:szCs w:val="24"/>
        </w:rPr>
        <w:t>inkluzivnějšímu</w:t>
      </w:r>
      <w:r w:rsidR="00445B15">
        <w:rPr>
          <w:rFonts w:cs="Times New Roman"/>
          <w:szCs w:val="24"/>
        </w:rPr>
        <w:t>,</w:t>
      </w:r>
      <w:r w:rsidR="00DB42DD">
        <w:rPr>
          <w:rFonts w:cs="Times New Roman"/>
          <w:szCs w:val="24"/>
        </w:rPr>
        <w:t xml:space="preserve"> nebo exkluzivnějšímu pojetí své identity. Vertikální soupeření je to v tom smyslu, že jádrem sporu je velikost identitárních sfér, resp. jelikož identita je vždy rozprostřena </w:t>
      </w:r>
      <w:r w:rsidR="00BC76C4">
        <w:rPr>
          <w:rFonts w:cs="Times New Roman"/>
          <w:szCs w:val="24"/>
        </w:rPr>
        <w:t>mezi několik soustředěných sfér.</w:t>
      </w:r>
      <w:r w:rsidR="00DB42DD">
        <w:rPr>
          <w:rFonts w:cs="Times New Roman"/>
          <w:szCs w:val="24"/>
        </w:rPr>
        <w:t xml:space="preserve"> </w:t>
      </w:r>
      <w:r w:rsidR="00BC76C4">
        <w:rPr>
          <w:rFonts w:cs="Times New Roman"/>
          <w:szCs w:val="24"/>
        </w:rPr>
        <w:t>J</w:t>
      </w:r>
      <w:r w:rsidR="00DB42DD">
        <w:rPr>
          <w:rFonts w:cs="Times New Roman"/>
          <w:szCs w:val="24"/>
        </w:rPr>
        <w:t>e to otázka, na kterou z těchto sfér položi</w:t>
      </w:r>
      <w:r w:rsidR="00BC76C4">
        <w:rPr>
          <w:rFonts w:cs="Times New Roman"/>
          <w:szCs w:val="24"/>
        </w:rPr>
        <w:t>t důraz.</w:t>
      </w:r>
      <w:r w:rsidR="00501744">
        <w:rPr>
          <w:rFonts w:cs="Times New Roman"/>
          <w:szCs w:val="24"/>
        </w:rPr>
        <w:t xml:space="preserve"> </w:t>
      </w:r>
      <w:r w:rsidR="008B2C68">
        <w:rPr>
          <w:rFonts w:cs="Times New Roman"/>
          <w:szCs w:val="24"/>
        </w:rPr>
        <w:t xml:space="preserve">Autoři teorie poukazují na to, že Blízký východ je typický vertikálním soupeřením sunnitů a šíitů. </w:t>
      </w:r>
      <w:r w:rsidR="00445B15">
        <w:rPr>
          <w:rFonts w:cs="Times New Roman"/>
          <w:szCs w:val="24"/>
        </w:rPr>
        <w:t>Ve druhé kapitole jsem se snažil obšírně popsat a vysvětlit vnitřní fungování saúdského státu a</w:t>
      </w:r>
      <w:r w:rsidR="00593B5A">
        <w:rPr>
          <w:rFonts w:cs="Times New Roman"/>
          <w:szCs w:val="24"/>
        </w:rPr>
        <w:t xml:space="preserve"> jeho postojů k šíitské menšině, patrných např. ve vzdělávacím systému. V</w:t>
      </w:r>
      <w:r w:rsidR="00445B15">
        <w:rPr>
          <w:rFonts w:cs="Times New Roman"/>
          <w:szCs w:val="24"/>
        </w:rPr>
        <w:t xml:space="preserve">ycházím-li z poznatků, které jsem učinil, mohu říci, že v SA dochází k horizontálnímu soupeření, protože na daném území stále žije šíitská komunita, nicméně podléhá </w:t>
      </w:r>
      <w:r w:rsidR="00445B15">
        <w:rPr>
          <w:rFonts w:cs="Times New Roman"/>
          <w:szCs w:val="24"/>
        </w:rPr>
        <w:lastRenderedPageBreak/>
        <w:t>převažujícímu kulturnímu vlivu většinového sunnitského obyvatelstva. Na území státu však probíhá rovněž soupeření vertikální. To proto, že SA lze do určité míry vnímat jako integrační projekt. Země spojuje do relativně nedávné doby odděleně fungující části Arabského poloostrova a integruje je v jednom centrálně spravovaném státě. Ve druhé kapitole jsem se věnoval i tomu, jak obyva</w:t>
      </w:r>
      <w:r w:rsidR="00512564">
        <w:rPr>
          <w:rFonts w:cs="Times New Roman"/>
          <w:szCs w:val="24"/>
        </w:rPr>
        <w:t>telé SA sami sebe vidí a jak se staví ke své identitě, resp. k identitám, kterých je více, vzájemně se prolínají a někdy je potřeba některou i zapřít. Tato kombinace horizontálního a vertikálního soupeření se netýká jen sunnitů a šíitů, ale i obyvatel v různých provinciích. Při citování Ondřeje beránka jsem ve druhé kapitole uváděl příklad obyvatel Hidžázu, kteří se stále cítí kulturně vyvýšeni nad zbytek země kvůli přítomnosti nejposvátnějších míst islámu v tomto západním regionu země.</w:t>
      </w:r>
      <w:r w:rsidR="006A7B2A">
        <w:rPr>
          <w:rFonts w:cs="Times New Roman"/>
          <w:szCs w:val="24"/>
        </w:rPr>
        <w:t xml:space="preserve"> Vertikálnímu soupeření odpovídá i fakt, že vzdělávací systém je pod silným vlivem wahhábistické doktríny a oficiálního náboženského establishmentu země.</w:t>
      </w:r>
      <w:r w:rsidR="0007144B">
        <w:rPr>
          <w:rFonts w:cs="Times New Roman"/>
          <w:szCs w:val="24"/>
        </w:rPr>
        <w:t xml:space="preserve"> Stejně tak šíitské rituály, byť byly do nedávna neoficiálně tolerovány, byly oficiálně postavené mimo zákon.</w:t>
      </w:r>
      <w:r w:rsidR="006A7B2A">
        <w:rPr>
          <w:rFonts w:cs="Times New Roman"/>
          <w:szCs w:val="24"/>
        </w:rPr>
        <w:t xml:space="preserve"> Autoři teorie uvádí, že při vertikálním soupeření identit může docházet k tomu, že</w:t>
      </w:r>
      <w:r w:rsidR="00F2760C">
        <w:rPr>
          <w:rFonts w:cs="Times New Roman"/>
          <w:szCs w:val="24"/>
        </w:rPr>
        <w:t xml:space="preserve"> se</w:t>
      </w:r>
      <w:r w:rsidR="006A7B2A">
        <w:rPr>
          <w:rFonts w:cs="Times New Roman"/>
          <w:szCs w:val="24"/>
        </w:rPr>
        <w:t xml:space="preserve"> jedna bude</w:t>
      </w:r>
      <w:r w:rsidR="00F2760C">
        <w:rPr>
          <w:rFonts w:cs="Times New Roman"/>
          <w:szCs w:val="24"/>
        </w:rPr>
        <w:t xml:space="preserve"> snažit prostřednictvím ovládnutí státního aparátu</w:t>
      </w:r>
      <w:r w:rsidR="006A7B2A">
        <w:rPr>
          <w:rFonts w:cs="Times New Roman"/>
          <w:szCs w:val="24"/>
        </w:rPr>
        <w:t xml:space="preserve"> kontrolovat prostředky reprodukce </w:t>
      </w:r>
      <w:r w:rsidR="00F2760C">
        <w:rPr>
          <w:rFonts w:cs="Times New Roman"/>
          <w:szCs w:val="24"/>
        </w:rPr>
        <w:t xml:space="preserve">ostatních </w:t>
      </w:r>
      <w:r w:rsidR="006A7B2A">
        <w:rPr>
          <w:rFonts w:cs="Times New Roman"/>
          <w:szCs w:val="24"/>
        </w:rPr>
        <w:t>identit</w:t>
      </w:r>
      <w:r w:rsidR="00F2760C">
        <w:rPr>
          <w:rFonts w:cs="Times New Roman"/>
          <w:szCs w:val="24"/>
        </w:rPr>
        <w:t xml:space="preserve"> ve prospěch své vlastní.</w:t>
      </w:r>
      <w:r w:rsidR="006A7B2A">
        <w:rPr>
          <w:rFonts w:cs="Times New Roman"/>
          <w:szCs w:val="24"/>
        </w:rPr>
        <w:t xml:space="preserve"> </w:t>
      </w:r>
      <w:r w:rsidR="00F2760C">
        <w:rPr>
          <w:rFonts w:cs="Times New Roman"/>
          <w:szCs w:val="24"/>
        </w:rPr>
        <w:t>Těmito prostředky reprodukce mohou být vzdělávací instituce</w:t>
      </w:r>
      <w:r w:rsidR="006A7B2A">
        <w:rPr>
          <w:rFonts w:cs="Times New Roman"/>
          <w:szCs w:val="24"/>
        </w:rPr>
        <w:t xml:space="preserve"> či</w:t>
      </w:r>
      <w:r w:rsidR="00F2760C">
        <w:rPr>
          <w:rFonts w:cs="Times New Roman"/>
          <w:szCs w:val="24"/>
        </w:rPr>
        <w:t xml:space="preserve"> mediální prostor</w:t>
      </w:r>
      <w:r w:rsidR="006A7B2A">
        <w:rPr>
          <w:rFonts w:cs="Times New Roman"/>
          <w:szCs w:val="24"/>
        </w:rPr>
        <w:t xml:space="preserve">. </w:t>
      </w:r>
      <w:r w:rsidR="0007144B">
        <w:rPr>
          <w:rFonts w:cs="Times New Roman"/>
          <w:szCs w:val="24"/>
        </w:rPr>
        <w:t xml:space="preserve">Teorie tedy v případě SA odpovídá praxi. Společenská většina (sunnité) </w:t>
      </w:r>
      <w:r w:rsidR="00F2760C">
        <w:rPr>
          <w:rFonts w:cs="Times New Roman"/>
          <w:szCs w:val="24"/>
        </w:rPr>
        <w:t>formuje</w:t>
      </w:r>
      <w:r w:rsidR="0007144B">
        <w:rPr>
          <w:rFonts w:cs="Times New Roman"/>
          <w:szCs w:val="24"/>
        </w:rPr>
        <w:t xml:space="preserve"> prostřednictvím státního aparátu vzdělávací systém, ale i mediální prostor (většina médií je vlastněná státem) ve prospěch vlastní kulturní identity a připravuje tak šíitskou menšinu o prostředky vlastní kulturní reprodukce.</w:t>
      </w:r>
    </w:p>
    <w:p w:rsidR="00E10B3F" w:rsidRDefault="00E10B3F" w:rsidP="00E10B3F">
      <w:pPr>
        <w:spacing w:line="360" w:lineRule="auto"/>
        <w:jc w:val="both"/>
        <w:rPr>
          <w:rFonts w:cs="Times New Roman"/>
          <w:szCs w:val="24"/>
        </w:rPr>
      </w:pPr>
    </w:p>
    <w:p w:rsidR="00E10B3F" w:rsidRDefault="00E10B3F" w:rsidP="00E10B3F">
      <w:pPr>
        <w:pStyle w:val="Nadpis2"/>
      </w:pPr>
      <w:bookmarkStart w:id="12" w:name="_Toc386613303"/>
      <w:r>
        <w:t>3.3. Alternativní vysvětlení a závěry</w:t>
      </w:r>
      <w:bookmarkEnd w:id="12"/>
    </w:p>
    <w:p w:rsidR="00090E42" w:rsidRDefault="00090E42" w:rsidP="00E10B3F">
      <w:pPr>
        <w:spacing w:line="360" w:lineRule="auto"/>
        <w:jc w:val="both"/>
        <w:rPr>
          <w:rFonts w:cs="Times New Roman"/>
          <w:szCs w:val="24"/>
        </w:rPr>
      </w:pPr>
      <w:r>
        <w:rPr>
          <w:rFonts w:cs="Times New Roman"/>
          <w:szCs w:val="24"/>
        </w:rPr>
        <w:t xml:space="preserve">Ve své práci se mimo jiné vyrovnávám s některou kritikou Claire Wilkinson. Díky popisu historie a fungování saúdského státu práci zasazuji do lokálního kontextu a nenahlížím na ni jako na západní zemi. Podstatnější však je vyrovnat se s alternativním vysvětlujícím konceptem protestů, tedy rentiérským efektem. Ten ve své práci </w:t>
      </w:r>
      <w:r>
        <w:rPr>
          <w:rFonts w:cs="Times New Roman"/>
          <w:i/>
          <w:szCs w:val="24"/>
        </w:rPr>
        <w:t xml:space="preserve">Saudi Arabia in the New Middle East </w:t>
      </w:r>
      <w:r>
        <w:rPr>
          <w:rFonts w:cs="Times New Roman"/>
          <w:szCs w:val="24"/>
        </w:rPr>
        <w:t xml:space="preserve">dobře popsal Gregory Gause. </w:t>
      </w:r>
      <w:r w:rsidR="000D23F8">
        <w:rPr>
          <w:rFonts w:cs="Times New Roman"/>
          <w:szCs w:val="24"/>
        </w:rPr>
        <w:t>Ten popisuje čtyři hlavní faktory, které vedly k tomu, že režim v SA zůstal po dobu AJ stabilní</w:t>
      </w:r>
      <w:r w:rsidR="006A1CE0">
        <w:rPr>
          <w:rFonts w:cs="Times New Roman"/>
          <w:szCs w:val="24"/>
        </w:rPr>
        <w:t>. Prvním je zvýšení finančních prostředků, které plynuly ze státní pokladny obyvatelům země. Byla přislíbena stavba nových bytů a státní zaměstnanci, příslušníci ozbrojených sil a lidé v důchodovém věku dostali ekvivalent dvou měsíčních platů v hotovosti, jako bonus.</w:t>
      </w:r>
      <w:r w:rsidR="00646926">
        <w:rPr>
          <w:rFonts w:cs="Times New Roman"/>
          <w:szCs w:val="24"/>
        </w:rPr>
        <w:t xml:space="preserve"> Dále byla zvýšena podpora v nezaměstnanosti.</w:t>
      </w:r>
      <w:r w:rsidR="009F7F35">
        <w:rPr>
          <w:rFonts w:cs="Times New Roman"/>
          <w:szCs w:val="24"/>
        </w:rPr>
        <w:t xml:space="preserve"> Druhým faktorem, který měl zabezpečit stabilitu vládnoucího režimu, bylo užití loajálních a dobře trénovaných bezpečnostních složek státu. Gause hovoří zejména o Národní gardě, </w:t>
      </w:r>
      <w:r w:rsidR="009F7F35">
        <w:rPr>
          <w:rFonts w:cs="Times New Roman"/>
          <w:szCs w:val="24"/>
        </w:rPr>
        <w:lastRenderedPageBreak/>
        <w:t>jednotkách ministerstva vnitra, tajné polici a policii. Ty jsou všechny přímo kontrolovány královskou rodinou a jsou loajální režimu.</w:t>
      </w:r>
      <w:r w:rsidR="000A0236">
        <w:rPr>
          <w:rFonts w:cs="Times New Roman"/>
          <w:szCs w:val="24"/>
        </w:rPr>
        <w:t xml:space="preserve"> Třetím důvodem pak podle tohoto autore je to, že vládnoucí režim zmobilizoval své patronátní sítě. Mezi ně patří náboženský establishment, který je autorem považován za nejdůležitější a jehož zmobilizování dle autora významně přispělo k přetrvání režimu. Dále sem patří různé kmeny, které mají stále vliv ve společnosti, bohaté rodiny, média a sportovní kluby. </w:t>
      </w:r>
      <w:r w:rsidR="00E3385C">
        <w:rPr>
          <w:rFonts w:cs="Times New Roman"/>
          <w:szCs w:val="24"/>
        </w:rPr>
        <w:t>Posledním</w:t>
      </w:r>
      <w:r w:rsidR="000A0236">
        <w:rPr>
          <w:rFonts w:cs="Times New Roman"/>
          <w:szCs w:val="24"/>
        </w:rPr>
        <w:t xml:space="preserve"> faktorem</w:t>
      </w:r>
      <w:r w:rsidR="00E3385C">
        <w:rPr>
          <w:rFonts w:cs="Times New Roman"/>
          <w:szCs w:val="24"/>
        </w:rPr>
        <w:t xml:space="preserve"> je podle Gause rozdělení opozice. Její nejednotnost zamezila společnému vystoupení proti režimu</w:t>
      </w:r>
      <w:r w:rsidR="00A424B8">
        <w:rPr>
          <w:rFonts w:cs="Times New Roman"/>
          <w:szCs w:val="24"/>
        </w:rPr>
        <w:t xml:space="preserve"> (Gause 2011: 5–10)</w:t>
      </w:r>
      <w:r w:rsidR="00E3385C">
        <w:rPr>
          <w:rFonts w:cs="Times New Roman"/>
          <w:szCs w:val="24"/>
        </w:rPr>
        <w:t>.</w:t>
      </w:r>
    </w:p>
    <w:p w:rsidR="00B47EB7" w:rsidRDefault="00646926" w:rsidP="00B47EB7">
      <w:pPr>
        <w:spacing w:line="360" w:lineRule="auto"/>
        <w:ind w:firstLine="708"/>
        <w:jc w:val="both"/>
        <w:rPr>
          <w:rFonts w:cs="Times New Roman"/>
          <w:szCs w:val="24"/>
        </w:rPr>
      </w:pPr>
      <w:r>
        <w:rPr>
          <w:rFonts w:cs="Times New Roman"/>
          <w:szCs w:val="24"/>
        </w:rPr>
        <w:t>Chci-li se kriticky vyrovnat s prvním Gausovým argumentem, je dobré použít příklad záplav, které v roce 2009 postihly Džiddu. Po jejich uskutečnění došlo k částečné nápravě (Henderson 2011). Nicméně přesto se tyto v roce 2011 opakovaly a počet obětí tentokrát vzrostl. Korupce v SA totiž neumožnila efektivní využití vynaložených prostředků (</w:t>
      </w:r>
      <w:r w:rsidR="00593B5A">
        <w:rPr>
          <w:rFonts w:cs="Times New Roman"/>
          <w:szCs w:val="24"/>
        </w:rPr>
        <w:t>Matthiesen</w:t>
      </w:r>
      <w:r w:rsidR="00A424B8">
        <w:rPr>
          <w:rFonts w:cs="Times New Roman"/>
          <w:szCs w:val="24"/>
        </w:rPr>
        <w:t xml:space="preserve"> 2013: </w:t>
      </w:r>
      <w:r w:rsidR="00DE49ED">
        <w:rPr>
          <w:rFonts w:cs="Times New Roman"/>
          <w:szCs w:val="24"/>
        </w:rPr>
        <w:t>81</w:t>
      </w:r>
      <w:r>
        <w:rPr>
          <w:rFonts w:cs="Times New Roman"/>
          <w:szCs w:val="24"/>
        </w:rPr>
        <w:t>). Podle Gause má jít z finančního balíčku představeného saúdskými vládci až polovina všech prostředků na výstavbu nových, bytů (G</w:t>
      </w:r>
      <w:r w:rsidR="00A424B8">
        <w:rPr>
          <w:rFonts w:cs="Times New Roman"/>
          <w:szCs w:val="24"/>
        </w:rPr>
        <w:t>ause 2011:</w:t>
      </w:r>
      <w:r>
        <w:rPr>
          <w:rFonts w:cs="Times New Roman"/>
          <w:szCs w:val="24"/>
        </w:rPr>
        <w:t xml:space="preserve"> 6). V zemi s tak velkou mírou korupce je však otázkou, zda budou prostředky skutečně vynaloženy na bytovou výstavbu, či zda budeme svědky opakování se scénáře záplav v Džiddě. Navíc, jak říká Madawi Al Rasheed, jejíž názor jsem citoval v první části této kapitoly, ani zvýšení finančních příspěvků nemůže naplnit politické zájmy saúdské populace</w:t>
      </w:r>
      <w:r w:rsidR="00E61BF8">
        <w:rPr>
          <w:rFonts w:cs="Times New Roman"/>
          <w:szCs w:val="24"/>
        </w:rPr>
        <w:t xml:space="preserve">, a co se týče těch ekonomických, finanční balíček měl uspokojit </w:t>
      </w:r>
      <w:r w:rsidR="009F7F35">
        <w:rPr>
          <w:rFonts w:cs="Times New Roman"/>
          <w:szCs w:val="24"/>
        </w:rPr>
        <w:t xml:space="preserve">jen </w:t>
      </w:r>
      <w:r w:rsidR="00E61BF8">
        <w:rPr>
          <w:rFonts w:cs="Times New Roman"/>
          <w:szCs w:val="24"/>
        </w:rPr>
        <w:t>ty nejakutnější potřeby obyvatel. V zemi žije obrovské množství mladých lidí s pouze velmi omezenými možnostmi, jak najít práci.</w:t>
      </w:r>
      <w:r w:rsidR="004715F5">
        <w:rPr>
          <w:rFonts w:cs="Times New Roman"/>
          <w:szCs w:val="24"/>
        </w:rPr>
        <w:t xml:space="preserve"> Jak jsem psal výše v této kapitole, drobné protesty v sunnitských oblastech pokračovaly i po </w:t>
      </w:r>
      <w:r w:rsidR="00CE60EE">
        <w:rPr>
          <w:rFonts w:cs="Times New Roman"/>
          <w:szCs w:val="24"/>
        </w:rPr>
        <w:t>1</w:t>
      </w:r>
      <w:r w:rsidR="004715F5">
        <w:rPr>
          <w:rFonts w:cs="Times New Roman"/>
          <w:szCs w:val="24"/>
        </w:rPr>
        <w:t>1. březnu</w:t>
      </w:r>
      <w:r w:rsidR="00691F42">
        <w:rPr>
          <w:rFonts w:cs="Times New Roman"/>
          <w:szCs w:val="24"/>
        </w:rPr>
        <w:t xml:space="preserve"> a obyvatelé SA prostřednictvím nich kritizovali právě ekonomickou situaci, v níž se země nachází</w:t>
      </w:r>
      <w:r w:rsidR="004715F5">
        <w:rPr>
          <w:rFonts w:cs="Times New Roman"/>
          <w:szCs w:val="24"/>
        </w:rPr>
        <w:t>. V zemi tedy byli lidé, kteří se necítili uspokojeni ani proklamovanými státními investicemi do bytové výstavby a slibovanou tvorbou nových pracovních míst.</w:t>
      </w:r>
      <w:r w:rsidR="009F7F35">
        <w:rPr>
          <w:rFonts w:cs="Times New Roman"/>
          <w:szCs w:val="24"/>
        </w:rPr>
        <w:t xml:space="preserve"> Co se druhého argumentu týče, sám Gause uvádí, že loajalita ozbrojených sil neby</w:t>
      </w:r>
      <w:r w:rsidR="003D02C7">
        <w:rPr>
          <w:rFonts w:cs="Times New Roman"/>
          <w:szCs w:val="24"/>
        </w:rPr>
        <w:t xml:space="preserve">la vždy samozřejmostí a ve své </w:t>
      </w:r>
      <w:r w:rsidR="009F7F35">
        <w:rPr>
          <w:rFonts w:cs="Times New Roman"/>
          <w:szCs w:val="24"/>
        </w:rPr>
        <w:t>p</w:t>
      </w:r>
      <w:r w:rsidR="003D02C7">
        <w:rPr>
          <w:rFonts w:cs="Times New Roman"/>
          <w:szCs w:val="24"/>
        </w:rPr>
        <w:t>r</w:t>
      </w:r>
      <w:r w:rsidR="009F7F35">
        <w:rPr>
          <w:rFonts w:cs="Times New Roman"/>
          <w:szCs w:val="24"/>
        </w:rPr>
        <w:t>áci tento argument prolíná příklady z historie, v</w:t>
      </w:r>
      <w:r w:rsidR="003D02C7">
        <w:rPr>
          <w:rFonts w:cs="Times New Roman"/>
          <w:szCs w:val="24"/>
        </w:rPr>
        <w:t>e</w:t>
      </w:r>
      <w:r w:rsidR="009F7F35">
        <w:rPr>
          <w:rFonts w:cs="Times New Roman"/>
          <w:szCs w:val="24"/>
        </w:rPr>
        <w:t> kterých se ozbrojené síly vymezily vůči režimu (G</w:t>
      </w:r>
      <w:r w:rsidR="00A424B8">
        <w:rPr>
          <w:rFonts w:cs="Times New Roman"/>
          <w:szCs w:val="24"/>
        </w:rPr>
        <w:t xml:space="preserve">ause 2011: </w:t>
      </w:r>
      <w:r w:rsidR="009F7F35">
        <w:rPr>
          <w:rFonts w:cs="Times New Roman"/>
          <w:szCs w:val="24"/>
        </w:rPr>
        <w:t xml:space="preserve">7). Já si osobně nemyslím, že saúdské ozbrojené síly jsou loajální a spolehlivé. Vycházím z toho, co o nich píše Ondřej Beránek, který za naprosto loajální sílu považuje např. Národní gardu, </w:t>
      </w:r>
      <w:r w:rsidR="00EE0488">
        <w:rPr>
          <w:rFonts w:cs="Times New Roman"/>
          <w:szCs w:val="24"/>
        </w:rPr>
        <w:t>jež</w:t>
      </w:r>
      <w:r w:rsidR="009F7F35">
        <w:rPr>
          <w:rFonts w:cs="Times New Roman"/>
          <w:szCs w:val="24"/>
        </w:rPr>
        <w:t xml:space="preserve"> je kontrolována jedním ze synů krále Abdalláha a dříve byla kontrolována sa</w:t>
      </w:r>
      <w:r w:rsidR="00AA4B48">
        <w:rPr>
          <w:rFonts w:cs="Times New Roman"/>
          <w:szCs w:val="24"/>
        </w:rPr>
        <w:t>motným Abdalláhem–</w:t>
      </w:r>
      <w:r w:rsidR="009F7F35">
        <w:rPr>
          <w:rFonts w:cs="Times New Roman"/>
          <w:szCs w:val="24"/>
        </w:rPr>
        <w:t>v době, kdy ještě nebyl král</w:t>
      </w:r>
      <w:r w:rsidR="00371508">
        <w:rPr>
          <w:rFonts w:cs="Times New Roman"/>
          <w:szCs w:val="24"/>
        </w:rPr>
        <w:t>. Národní garda navíc disponuje vlastními školami, nemocnicemi</w:t>
      </w:r>
      <w:r w:rsidR="00E16B73">
        <w:rPr>
          <w:rFonts w:cs="Times New Roman"/>
          <w:szCs w:val="24"/>
        </w:rPr>
        <w:t xml:space="preserve"> a sociální péčí</w:t>
      </w:r>
      <w:r w:rsidR="00371508">
        <w:rPr>
          <w:rFonts w:cs="Times New Roman"/>
          <w:szCs w:val="24"/>
        </w:rPr>
        <w:t xml:space="preserve"> </w:t>
      </w:r>
      <w:r w:rsidR="00AA4B48">
        <w:rPr>
          <w:rFonts w:cs="Times New Roman"/>
          <w:szCs w:val="24"/>
        </w:rPr>
        <w:t>(Ber</w:t>
      </w:r>
      <w:r w:rsidR="00E16B73">
        <w:rPr>
          <w:rFonts w:cs="Times New Roman"/>
          <w:szCs w:val="24"/>
        </w:rPr>
        <w:t>ánek 2007a: 34</w:t>
      </w:r>
      <w:r w:rsidR="009F7F35">
        <w:rPr>
          <w:rFonts w:cs="Times New Roman"/>
          <w:szCs w:val="24"/>
        </w:rPr>
        <w:t>). Tato garda je re</w:t>
      </w:r>
      <w:r w:rsidR="00AA4B48">
        <w:rPr>
          <w:rFonts w:cs="Times New Roman"/>
          <w:szCs w:val="24"/>
        </w:rPr>
        <w:t>krutována převážně, i když ne úplně, z členů loajálních kmenů a jejím úkolem je chránit režim. V zemi však existuje i pravidelná armáda, které ale režim nevěří. Armáda je sice vybavena nejmodernějším</w:t>
      </w:r>
      <w:r w:rsidR="00146AC4">
        <w:rPr>
          <w:rFonts w:cs="Times New Roman"/>
          <w:szCs w:val="24"/>
        </w:rPr>
        <w:t>i</w:t>
      </w:r>
      <w:r w:rsidR="00AA4B48">
        <w:rPr>
          <w:rFonts w:cs="Times New Roman"/>
          <w:szCs w:val="24"/>
        </w:rPr>
        <w:t xml:space="preserve"> </w:t>
      </w:r>
      <w:r w:rsidR="00146AC4">
        <w:rPr>
          <w:rFonts w:cs="Times New Roman"/>
          <w:szCs w:val="24"/>
        </w:rPr>
        <w:t>zbraňovými</w:t>
      </w:r>
      <w:r w:rsidR="00AF59EA">
        <w:rPr>
          <w:rFonts w:cs="Times New Roman"/>
          <w:szCs w:val="24"/>
        </w:rPr>
        <w:t xml:space="preserve"> </w:t>
      </w:r>
      <w:r w:rsidR="00601966">
        <w:rPr>
          <w:rFonts w:cs="Times New Roman"/>
          <w:szCs w:val="24"/>
        </w:rPr>
        <w:t>systémy</w:t>
      </w:r>
      <w:r w:rsidR="00AA4B48">
        <w:rPr>
          <w:rFonts w:cs="Times New Roman"/>
          <w:szCs w:val="24"/>
        </w:rPr>
        <w:t xml:space="preserve">, avšak je velmi špatně trénovaná, její výzbroj a technika jsou nekompatibilní a je soustředěna na základnách, které jsou vzdálené od měst a </w:t>
      </w:r>
      <w:r w:rsidR="00AA4B48">
        <w:rPr>
          <w:rFonts w:cs="Times New Roman"/>
          <w:szCs w:val="24"/>
        </w:rPr>
        <w:lastRenderedPageBreak/>
        <w:t>jejich úkolem je držet armádu v místech, kde by se jí mohly postavit síly Národní gardy a potlačit případný puč. I struktury velení jsou velmi nejednoznačné, aby v případě problémů s loajalitou armády tato nebyla schopna dobré organizace (B</w:t>
      </w:r>
      <w:r w:rsidR="00FA6F4C">
        <w:rPr>
          <w:rFonts w:cs="Times New Roman"/>
          <w:szCs w:val="24"/>
        </w:rPr>
        <w:t>eránek 2007a: 75–80</w:t>
      </w:r>
      <w:r w:rsidR="00AA4B48">
        <w:rPr>
          <w:rFonts w:cs="Times New Roman"/>
          <w:szCs w:val="24"/>
        </w:rPr>
        <w:t xml:space="preserve">). Sám Gause dodává, </w:t>
      </w:r>
      <w:r w:rsidR="00EA1DE4">
        <w:rPr>
          <w:rFonts w:cs="Times New Roman"/>
          <w:szCs w:val="24"/>
        </w:rPr>
        <w:t xml:space="preserve">že vysoká důstojnická místa jsou </w:t>
      </w:r>
      <w:r w:rsidR="00AA4B48">
        <w:rPr>
          <w:rFonts w:cs="Times New Roman"/>
          <w:szCs w:val="24"/>
        </w:rPr>
        <w:t>p</w:t>
      </w:r>
      <w:r w:rsidR="00EA1DE4">
        <w:rPr>
          <w:rFonts w:cs="Times New Roman"/>
          <w:szCs w:val="24"/>
        </w:rPr>
        <w:t>r</w:t>
      </w:r>
      <w:r w:rsidR="00AA4B48">
        <w:rPr>
          <w:rFonts w:cs="Times New Roman"/>
          <w:szCs w:val="24"/>
        </w:rPr>
        <w:t>o jistotu obsazována příslušníky královského rodu, který se tak dalším způsobem snaží držet armádu pod kontrolou. Gause si dále nemyslí, že by se ozbrojené síly mohly fragmentovat podobně, jako tomu bylo v Libyi (G</w:t>
      </w:r>
      <w:r w:rsidR="00A424B8">
        <w:rPr>
          <w:rFonts w:cs="Times New Roman"/>
          <w:szCs w:val="24"/>
        </w:rPr>
        <w:t xml:space="preserve">ause 2011: </w:t>
      </w:r>
      <w:r w:rsidR="00AA4B48">
        <w:rPr>
          <w:rFonts w:cs="Times New Roman"/>
          <w:szCs w:val="24"/>
        </w:rPr>
        <w:t>7). Já jsem ale na základě výše uvedených faktů o armádě přesvědčen, že armáda není jednoznačně loajální silou, na kterou by se režim mohl spolehnout. Dosvědčuje to nedůvěra, kterou k ní saúdský stát chová. O loajalitě Národní gardy sice není pochyb, nicméně loajalita ozbrojených sil jako celku není na základě výše uvedeného samozřejmostí, na kterou by se vládnoucí režim mohl spolehnout.</w:t>
      </w:r>
      <w:r w:rsidR="00E17B0A">
        <w:rPr>
          <w:rFonts w:cs="Times New Roman"/>
          <w:szCs w:val="24"/>
        </w:rPr>
        <w:t xml:space="preserve"> Co se třetího faktoru týče, nemyslím si, že by výrazně ohrožoval moji teori</w:t>
      </w:r>
      <w:r w:rsidR="00EA1DE4">
        <w:rPr>
          <w:rFonts w:cs="Times New Roman"/>
          <w:szCs w:val="24"/>
        </w:rPr>
        <w:t>i</w:t>
      </w:r>
      <w:r w:rsidR="00E17B0A">
        <w:rPr>
          <w:rFonts w:cs="Times New Roman"/>
          <w:szCs w:val="24"/>
        </w:rPr>
        <w:t xml:space="preserve">, zejména vzhledem k faktu, že, jak jsem výše uvedl, sám Gause považuje za nejdůležitější zmobilizování náboženského establishmentu, což ve své práci </w:t>
      </w:r>
      <w:r w:rsidR="00EA1DE4">
        <w:rPr>
          <w:rFonts w:cs="Times New Roman"/>
          <w:szCs w:val="24"/>
        </w:rPr>
        <w:t>pokládám za důležité i já a v </w:t>
      </w:r>
      <w:r w:rsidR="00E17B0A">
        <w:rPr>
          <w:rFonts w:cs="Times New Roman"/>
          <w:szCs w:val="24"/>
        </w:rPr>
        <w:t>této kapitol</w:t>
      </w:r>
      <w:r w:rsidR="00EA1DE4">
        <w:rPr>
          <w:rFonts w:cs="Times New Roman"/>
          <w:szCs w:val="24"/>
        </w:rPr>
        <w:t>e</w:t>
      </w:r>
      <w:r w:rsidR="00E17B0A">
        <w:rPr>
          <w:rFonts w:cs="Times New Roman"/>
          <w:szCs w:val="24"/>
        </w:rPr>
        <w:t xml:space="preserve"> se tomu věnuji.</w:t>
      </w:r>
      <w:r w:rsidR="00D56BDD">
        <w:rPr>
          <w:rFonts w:cs="Times New Roman"/>
          <w:szCs w:val="24"/>
        </w:rPr>
        <w:t xml:space="preserve"> Ani poslední faktor podle mne výrazně nepodrývá moji teorii. Důležitost toho, že hnutí Sahwa se odmítlo účastnit protestů, jsem zmínil a </w:t>
      </w:r>
      <w:r w:rsidR="00EA1DE4">
        <w:rPr>
          <w:rFonts w:cs="Times New Roman"/>
          <w:szCs w:val="24"/>
        </w:rPr>
        <w:t>d</w:t>
      </w:r>
      <w:r w:rsidR="00D56BDD">
        <w:rPr>
          <w:rFonts w:cs="Times New Roman"/>
          <w:szCs w:val="24"/>
        </w:rPr>
        <w:t>le mého názoru</w:t>
      </w:r>
      <w:r w:rsidR="00EA1DE4">
        <w:rPr>
          <w:rFonts w:cs="Times New Roman"/>
          <w:szCs w:val="24"/>
        </w:rPr>
        <w:t xml:space="preserve"> to jen</w:t>
      </w:r>
      <w:r w:rsidR="00D56BDD">
        <w:rPr>
          <w:rFonts w:cs="Times New Roman"/>
          <w:szCs w:val="24"/>
        </w:rPr>
        <w:t xml:space="preserve"> podporuje tezi o </w:t>
      </w:r>
      <w:r w:rsidR="00EA1DE4">
        <w:rPr>
          <w:rFonts w:cs="Times New Roman"/>
          <w:szCs w:val="24"/>
        </w:rPr>
        <w:t>významné</w:t>
      </w:r>
      <w:r w:rsidR="00D56BDD">
        <w:rPr>
          <w:rFonts w:cs="Times New Roman"/>
          <w:szCs w:val="24"/>
        </w:rPr>
        <w:t xml:space="preserve"> rol</w:t>
      </w:r>
      <w:r w:rsidR="00EA1DE4">
        <w:rPr>
          <w:rFonts w:cs="Times New Roman"/>
          <w:szCs w:val="24"/>
        </w:rPr>
        <w:t>i</w:t>
      </w:r>
      <w:r w:rsidR="00D56BDD">
        <w:rPr>
          <w:rFonts w:cs="Times New Roman"/>
          <w:szCs w:val="24"/>
        </w:rPr>
        <w:t xml:space="preserve"> náboženství v SA.</w:t>
      </w:r>
      <w:r w:rsidR="003D0C54">
        <w:rPr>
          <w:rFonts w:cs="Times New Roman"/>
          <w:szCs w:val="24"/>
        </w:rPr>
        <w:t xml:space="preserve"> I Madawi Al Rasheed</w:t>
      </w:r>
      <w:r w:rsidR="0009304D">
        <w:rPr>
          <w:rFonts w:cs="Times New Roman"/>
          <w:szCs w:val="24"/>
        </w:rPr>
        <w:t>, citovaná na začátku této kapitoly,</w:t>
      </w:r>
      <w:r w:rsidR="003D0C54">
        <w:rPr>
          <w:rFonts w:cs="Times New Roman"/>
          <w:szCs w:val="24"/>
        </w:rPr>
        <w:t xml:space="preserve"> pak poukazuje na fragmentaci opozice jako na jeden z důvodů, proč protesty proti vládnoucí elitě selhaly.</w:t>
      </w:r>
      <w:r w:rsidR="00D56BDD">
        <w:rPr>
          <w:rFonts w:cs="Times New Roman"/>
          <w:szCs w:val="24"/>
        </w:rPr>
        <w:t xml:space="preserve"> O tomto faktoru se ještě zmíním o několik odstavců níže.</w:t>
      </w:r>
    </w:p>
    <w:p w:rsidR="00AE5EAA" w:rsidRDefault="00C6725D" w:rsidP="00B47EB7">
      <w:pPr>
        <w:spacing w:line="360" w:lineRule="auto"/>
        <w:ind w:firstLine="708"/>
        <w:jc w:val="both"/>
        <w:rPr>
          <w:rFonts w:cs="Times New Roman"/>
          <w:szCs w:val="24"/>
        </w:rPr>
      </w:pPr>
      <w:r>
        <w:rPr>
          <w:rFonts w:cs="Times New Roman"/>
          <w:szCs w:val="24"/>
        </w:rPr>
        <w:t xml:space="preserve">Rozpoutání nenávistné kampaně, útočící na radikální a sektářské sentimenty, </w:t>
      </w:r>
      <w:r w:rsidR="008553C6">
        <w:rPr>
          <w:rFonts w:cs="Times New Roman"/>
          <w:szCs w:val="24"/>
        </w:rPr>
        <w:t xml:space="preserve">představuje klíč k pochopení strategie, pomocí které se vládnoucí režim v SA udržel u moci. </w:t>
      </w:r>
      <w:r>
        <w:rPr>
          <w:rFonts w:cs="Times New Roman"/>
          <w:szCs w:val="24"/>
        </w:rPr>
        <w:t>Jedním z hlavních důvodů</w:t>
      </w:r>
      <w:r w:rsidR="008553C6">
        <w:rPr>
          <w:rFonts w:cs="Times New Roman"/>
          <w:szCs w:val="24"/>
        </w:rPr>
        <w:t xml:space="preserve">, které vedly k tomu, že SA byla ušetřena větších nepokojů, je fakt, že saúdský režim byl schopen na svou stranu získat většinu kazatelů hnutí Sahwa (Beránek 2013: 247–248). </w:t>
      </w:r>
      <w:r w:rsidR="00572900">
        <w:rPr>
          <w:rFonts w:cs="Times New Roman"/>
          <w:szCs w:val="24"/>
        </w:rPr>
        <w:t>Stojí za zmínku citovat z jedné studie, která se zabývala</w:t>
      </w:r>
      <w:r w:rsidR="00A33EF9">
        <w:rPr>
          <w:rFonts w:cs="Times New Roman"/>
          <w:szCs w:val="24"/>
        </w:rPr>
        <w:t xml:space="preserve"> výzkumem</w:t>
      </w:r>
      <w:r w:rsidR="00572900">
        <w:rPr>
          <w:rFonts w:cs="Times New Roman"/>
          <w:szCs w:val="24"/>
        </w:rPr>
        <w:t xml:space="preserve"> saúdský</w:t>
      </w:r>
      <w:r w:rsidR="00A33EF9">
        <w:rPr>
          <w:rFonts w:cs="Times New Roman"/>
          <w:szCs w:val="24"/>
        </w:rPr>
        <w:t>ch</w:t>
      </w:r>
      <w:r w:rsidR="00572900">
        <w:rPr>
          <w:rFonts w:cs="Times New Roman"/>
          <w:szCs w:val="24"/>
        </w:rPr>
        <w:t xml:space="preserve"> sociální</w:t>
      </w:r>
      <w:r w:rsidR="00A33EF9">
        <w:rPr>
          <w:rFonts w:cs="Times New Roman"/>
          <w:szCs w:val="24"/>
        </w:rPr>
        <w:t>ch</w:t>
      </w:r>
      <w:r w:rsidR="00572900">
        <w:rPr>
          <w:rFonts w:cs="Times New Roman"/>
          <w:szCs w:val="24"/>
        </w:rPr>
        <w:t xml:space="preserve"> sít</w:t>
      </w:r>
      <w:r w:rsidR="00A33EF9">
        <w:rPr>
          <w:rFonts w:cs="Times New Roman"/>
          <w:szCs w:val="24"/>
        </w:rPr>
        <w:t>í</w:t>
      </w:r>
      <w:r w:rsidR="00572900">
        <w:rPr>
          <w:rFonts w:cs="Times New Roman"/>
          <w:szCs w:val="24"/>
        </w:rPr>
        <w:t xml:space="preserve"> zhruba v době, kdy</w:t>
      </w:r>
      <w:r w:rsidR="005467B6">
        <w:rPr>
          <w:rFonts w:cs="Times New Roman"/>
          <w:szCs w:val="24"/>
        </w:rPr>
        <w:t xml:space="preserve"> v zemi</w:t>
      </w:r>
      <w:r w:rsidR="00572900">
        <w:rPr>
          <w:rFonts w:cs="Times New Roman"/>
          <w:szCs w:val="24"/>
        </w:rPr>
        <w:t xml:space="preserve"> probíhaly události AJ. V ní se píše, že otevřený radikalismus na saúdských sociálních sítích je téměř nepřítomný, stejně tak militantní názory. Avšak konzervativní pozice, včetně těch xenofobních a netolerantních jsou zastoupeny silně. Z dat získaných sledováním aktivity na sociálních sítích v anglickém jazyce tvoří zhruba polovinu, v tom arabském pak asi 75 % (</w:t>
      </w:r>
      <w:r w:rsidR="00EB04D1">
        <w:rPr>
          <w:rFonts w:cs="Times New Roman"/>
          <w:szCs w:val="24"/>
        </w:rPr>
        <w:t>Schanzer, Miller 2012</w:t>
      </w:r>
      <w:r w:rsidR="00F43B51">
        <w:rPr>
          <w:rFonts w:cs="Times New Roman"/>
          <w:szCs w:val="24"/>
        </w:rPr>
        <w:t>a</w:t>
      </w:r>
      <w:r w:rsidR="00EB04D1">
        <w:rPr>
          <w:rFonts w:cs="Times New Roman"/>
          <w:szCs w:val="24"/>
        </w:rPr>
        <w:t xml:space="preserve">: </w:t>
      </w:r>
      <w:r w:rsidR="00572900">
        <w:rPr>
          <w:rFonts w:cs="Times New Roman"/>
          <w:szCs w:val="24"/>
        </w:rPr>
        <w:t>19–27).</w:t>
      </w:r>
    </w:p>
    <w:p w:rsidR="00065760" w:rsidRDefault="00F22C42" w:rsidP="00560811">
      <w:pPr>
        <w:spacing w:line="360" w:lineRule="auto"/>
        <w:ind w:firstLine="708"/>
        <w:jc w:val="both"/>
        <w:rPr>
          <w:rFonts w:cs="Times New Roman"/>
          <w:szCs w:val="24"/>
        </w:rPr>
      </w:pPr>
      <w:r>
        <w:rPr>
          <w:rFonts w:cs="Times New Roman"/>
          <w:szCs w:val="24"/>
        </w:rPr>
        <w:t xml:space="preserve">Toby Matthiesen ve svém článku z roku 2012 uvádí jako příklady důvodů, které vedly k tomu, že sunnitští Saúdští arabové neprotestovali proti režimu mimo jiné faktory jako kooptace, represe a </w:t>
      </w:r>
      <w:r w:rsidR="00D17F12">
        <w:rPr>
          <w:rFonts w:cs="Times New Roman"/>
          <w:szCs w:val="24"/>
        </w:rPr>
        <w:t xml:space="preserve">mobilizace </w:t>
      </w:r>
      <w:r w:rsidR="00601966">
        <w:rPr>
          <w:rFonts w:cs="Times New Roman"/>
          <w:szCs w:val="24"/>
        </w:rPr>
        <w:t>patronátních</w:t>
      </w:r>
      <w:r>
        <w:rPr>
          <w:rFonts w:cs="Times New Roman"/>
          <w:szCs w:val="24"/>
        </w:rPr>
        <w:t xml:space="preserve"> sítí, napojených na státní, náboženské a kmenové instituce (Matthiesen 2012: 658). </w:t>
      </w:r>
      <w:r w:rsidR="00BA1589">
        <w:rPr>
          <w:rFonts w:cs="Times New Roman"/>
          <w:szCs w:val="24"/>
        </w:rPr>
        <w:t>Jako hlavní důvod neúspěchů ale v tomto článku uvádí proti</w:t>
      </w:r>
      <w:r w:rsidR="00B569A6">
        <w:rPr>
          <w:rFonts w:cs="Times New Roman"/>
          <w:szCs w:val="24"/>
        </w:rPr>
        <w:t>-</w:t>
      </w:r>
      <w:r w:rsidR="00BA1589">
        <w:rPr>
          <w:rFonts w:cs="Times New Roman"/>
          <w:szCs w:val="24"/>
        </w:rPr>
        <w:t xml:space="preserve">šíitskou rétoriku, která vedla k tomu, že se protesty nerozšířily do zbytku země </w:t>
      </w:r>
      <w:r w:rsidR="00BA1589">
        <w:rPr>
          <w:rFonts w:cs="Times New Roman"/>
          <w:szCs w:val="24"/>
        </w:rPr>
        <w:lastRenderedPageBreak/>
        <w:t xml:space="preserve">(Matthiesen 2012: 628). </w:t>
      </w:r>
      <w:r w:rsidR="001931EB">
        <w:rPr>
          <w:rFonts w:cs="Times New Roman"/>
          <w:szCs w:val="24"/>
        </w:rPr>
        <w:t xml:space="preserve">Zobrazování šíitů jako páté kolony Íránu bylo v roce 2011 běžnou praxí mnoha saúdských novin, na jejichž titulních stranách se tato obvinění objevovala (Matthiesen 2013: 79). </w:t>
      </w:r>
      <w:r>
        <w:rPr>
          <w:rFonts w:cs="Times New Roman"/>
          <w:szCs w:val="24"/>
        </w:rPr>
        <w:t>Autor udává, že režim nebyl ochoten vyřešit problémy šíitů. Naopak, reagoval na jejich demonstrace silou a zv</w:t>
      </w:r>
      <w:r w:rsidR="00BA1589">
        <w:rPr>
          <w:rFonts w:cs="Times New Roman"/>
          <w:szCs w:val="24"/>
        </w:rPr>
        <w:t>ýšil</w:t>
      </w:r>
      <w:r>
        <w:rPr>
          <w:rFonts w:cs="Times New Roman"/>
          <w:szCs w:val="24"/>
        </w:rPr>
        <w:t xml:space="preserve"> sektářskou rétoriku, což je součást saúdské politiky, která má za cíl vystrašit sunnitské obyvatelstvo z šíitských protestů a zabránit tak vytvoření společné sunnitsko-šíitské </w:t>
      </w:r>
      <w:r w:rsidR="003C302F">
        <w:rPr>
          <w:rFonts w:cs="Times New Roman"/>
          <w:szCs w:val="24"/>
        </w:rPr>
        <w:t>opozice</w:t>
      </w:r>
      <w:r>
        <w:rPr>
          <w:rFonts w:cs="Times New Roman"/>
          <w:szCs w:val="24"/>
        </w:rPr>
        <w:t xml:space="preserve"> proti režimu. Sektářství zafungovalo jako legitimizač</w:t>
      </w:r>
      <w:r w:rsidR="003C302F">
        <w:rPr>
          <w:rFonts w:cs="Times New Roman"/>
          <w:szCs w:val="24"/>
        </w:rPr>
        <w:t xml:space="preserve">ní prostředek saúdské vlády a </w:t>
      </w:r>
      <w:r>
        <w:rPr>
          <w:rFonts w:cs="Times New Roman"/>
          <w:szCs w:val="24"/>
        </w:rPr>
        <w:t>prohloubil</w:t>
      </w:r>
      <w:r w:rsidR="003C302F">
        <w:rPr>
          <w:rFonts w:cs="Times New Roman"/>
          <w:szCs w:val="24"/>
        </w:rPr>
        <w:t>o</w:t>
      </w:r>
      <w:r>
        <w:rPr>
          <w:rFonts w:cs="Times New Roman"/>
          <w:szCs w:val="24"/>
        </w:rPr>
        <w:t xml:space="preserve"> sunnitsko-šíitskou nedůvěru, stejně jako nedůvěru mezi šíity a státem (Matthiesen 2012: 658–659).</w:t>
      </w:r>
      <w:r w:rsidR="00D56BDD">
        <w:rPr>
          <w:rFonts w:cs="Times New Roman"/>
          <w:szCs w:val="24"/>
        </w:rPr>
        <w:t xml:space="preserve"> Toto zároveň poukazuje na fakt, že rozdělení saúdské opozice vůči režimu, tedy čtvrtý faktor zmiňovaný Gausem, nestojí proti mé teorii. Naopak, je klíčový pro pochopení toho, jak se režim vypořádal s hrozbou AJ.</w:t>
      </w:r>
      <w:r w:rsidR="00B569A6">
        <w:rPr>
          <w:rFonts w:cs="Times New Roman"/>
          <w:szCs w:val="24"/>
        </w:rPr>
        <w:t xml:space="preserve"> Byť se tedy zhoršily vztahy se šíitskou menšinou, taktika kontrarevoluční sektářská strategie režimu, odsuzující šíity jako pátou kolonu Íránu, zatím byla úspěšná. Později SA zaujala aktivní postoj vůči syrskému konfliktu, aby k němu usměrnila hněv svých obyvatel, který byl do té doby zaměřen spíše směrem k saúdské královské rodině (Matthiesen 2012: 632).</w:t>
      </w:r>
      <w:r w:rsidR="00E25AC8">
        <w:rPr>
          <w:rFonts w:cs="Times New Roman"/>
          <w:szCs w:val="24"/>
        </w:rPr>
        <w:t xml:space="preserve"> </w:t>
      </w:r>
    </w:p>
    <w:p w:rsidR="00713A5F" w:rsidRPr="003722E8" w:rsidRDefault="003855DE" w:rsidP="00560811">
      <w:pPr>
        <w:spacing w:line="360" w:lineRule="auto"/>
        <w:ind w:firstLine="708"/>
        <w:jc w:val="both"/>
        <w:rPr>
          <w:rFonts w:cs="Times New Roman"/>
          <w:szCs w:val="24"/>
        </w:rPr>
      </w:pPr>
      <w:r>
        <w:rPr>
          <w:rFonts w:cs="Times New Roman"/>
          <w:szCs w:val="24"/>
        </w:rPr>
        <w:t xml:space="preserve">Ulamá tedy vyzývali obyvatele země, aby se protestů neúčastnili a nezpůsobili tak rozdělení země a krvavou občanskou válku. </w:t>
      </w:r>
      <w:r w:rsidR="00E25AC8">
        <w:rPr>
          <w:rFonts w:cs="Times New Roman"/>
          <w:szCs w:val="24"/>
        </w:rPr>
        <w:t xml:space="preserve">Madawi Al Rasheed poukazuje na fakt, že mezi obyvateli SA je jen slabé nacionální cítění a silné jsou naopak islamistické tendence a sektářské tenze. Za takové situace byla strategie vládnoucího režimu, která měla za cíl vykreslit protesty jako šíitskou konspiraci, úspěšná. V zemi navíc chybí organizovaná národní občanská společnost, jako např. obchodní unie, politické strany a profesní asociace, saúdské opoziční skupiny nikdy nepracovaly napříč mezi sektářskými rozdíly, tedy nikdy nezformovaly společnou sunnitsko-šíitskou organizaci (Al Rasheed 2011: </w:t>
      </w:r>
      <w:r w:rsidR="00B71416">
        <w:rPr>
          <w:rFonts w:cs="Times New Roman"/>
          <w:szCs w:val="24"/>
        </w:rPr>
        <w:t>521–</w:t>
      </w:r>
      <w:r w:rsidR="00E25AC8">
        <w:rPr>
          <w:rFonts w:cs="Times New Roman"/>
          <w:szCs w:val="24"/>
        </w:rPr>
        <w:t>522).</w:t>
      </w:r>
      <w:r w:rsidR="00065760">
        <w:rPr>
          <w:rFonts w:cs="Times New Roman"/>
          <w:szCs w:val="24"/>
        </w:rPr>
        <w:t xml:space="preserve"> Podle Tobyho Ma</w:t>
      </w:r>
      <w:r w:rsidR="00AF6472">
        <w:rPr>
          <w:rFonts w:cs="Times New Roman"/>
          <w:szCs w:val="24"/>
        </w:rPr>
        <w:t>tthiesena bylo státy řízené a Západem takticky podporované sektářství tím, co zapříčilo neúspěch AJ nejen</w:t>
      </w:r>
      <w:r w:rsidR="00065760">
        <w:rPr>
          <w:rFonts w:cs="Times New Roman"/>
          <w:szCs w:val="24"/>
        </w:rPr>
        <w:t xml:space="preserve"> v SA, ale i</w:t>
      </w:r>
      <w:r w:rsidR="00AF6472">
        <w:rPr>
          <w:rFonts w:cs="Times New Roman"/>
          <w:szCs w:val="24"/>
        </w:rPr>
        <w:t xml:space="preserve"> ve státech Perského zálivu </w:t>
      </w:r>
      <w:r w:rsidR="00065760">
        <w:rPr>
          <w:rFonts w:cs="Times New Roman"/>
          <w:szCs w:val="24"/>
        </w:rPr>
        <w:t>(</w:t>
      </w:r>
      <w:r w:rsidR="00AF6472">
        <w:rPr>
          <w:rFonts w:cs="Times New Roman"/>
          <w:szCs w:val="24"/>
        </w:rPr>
        <w:t>Matthiesen 2013: 127).</w:t>
      </w:r>
    </w:p>
    <w:p w:rsidR="00AE5EAA" w:rsidRDefault="00AE5EAA" w:rsidP="00E4450A">
      <w:pPr>
        <w:spacing w:line="360" w:lineRule="auto"/>
        <w:ind w:firstLine="708"/>
        <w:jc w:val="both"/>
        <w:rPr>
          <w:rFonts w:cs="Times New Roman"/>
          <w:szCs w:val="24"/>
        </w:rPr>
      </w:pPr>
      <w:r w:rsidRPr="003722E8">
        <w:rPr>
          <w:rFonts w:cs="Times New Roman"/>
          <w:szCs w:val="24"/>
        </w:rPr>
        <w:t>K popsání současné situace v SA považuji za vhodné použít slova nedávno se navrátivšího velvyslance USA v SA, který v říjnu 2013 vykreslil atmosféru napětí a úzkosti panující mezi některými obyvateli a leadery saúdského státu.</w:t>
      </w:r>
      <w:r w:rsidR="00E46040" w:rsidRPr="003722E8">
        <w:rPr>
          <w:rFonts w:cs="Times New Roman"/>
          <w:szCs w:val="24"/>
        </w:rPr>
        <w:t xml:space="preserve"> </w:t>
      </w:r>
      <w:r w:rsidR="00055F2F" w:rsidRPr="003722E8">
        <w:rPr>
          <w:rFonts w:cs="Times New Roman"/>
          <w:szCs w:val="24"/>
        </w:rPr>
        <w:t>Ta se vztahuje zejména k politickým, ekonomickým, sociálním, ale i regionálním výzvám, které zemi čekají v blízké budoucnosti.</w:t>
      </w:r>
      <w:r w:rsidRPr="003722E8">
        <w:rPr>
          <w:rFonts w:cs="Times New Roman"/>
          <w:szCs w:val="24"/>
        </w:rPr>
        <w:t xml:space="preserve"> Podle něj jsou mezi Saúdskými Araby na jedné straně tací, kteří mají nezlomnou důvěru v království–jeho víru a kulturu a jsou plni vzrušení ohledně budoucnosti. </w:t>
      </w:r>
      <w:r w:rsidR="00E46040" w:rsidRPr="003722E8">
        <w:rPr>
          <w:rFonts w:cs="Times New Roman"/>
          <w:szCs w:val="24"/>
        </w:rPr>
        <w:t>Na druhé straně jsou však tací, kteří</w:t>
      </w:r>
      <w:r w:rsidR="00055F2F" w:rsidRPr="003722E8">
        <w:rPr>
          <w:rFonts w:cs="Times New Roman"/>
          <w:szCs w:val="24"/>
        </w:rPr>
        <w:t xml:space="preserve"> jsou hluboce znepokojeni tím, že kultura by mohla být slabá a zranitelná a že sociální změny by mohly nahlodat základy jejich společnosti. Cítí potřebu opatrnosti a z</w:t>
      </w:r>
      <w:r w:rsidR="00234B5E">
        <w:rPr>
          <w:rFonts w:cs="Times New Roman"/>
          <w:szCs w:val="24"/>
        </w:rPr>
        <w:t xml:space="preserve"> </w:t>
      </w:r>
      <w:r w:rsidR="00055F2F" w:rsidRPr="003722E8">
        <w:rPr>
          <w:rFonts w:cs="Times New Roman"/>
          <w:szCs w:val="24"/>
        </w:rPr>
        <w:t>ní vyplý</w:t>
      </w:r>
      <w:r w:rsidR="00283656">
        <w:rPr>
          <w:rFonts w:cs="Times New Roman"/>
          <w:szCs w:val="24"/>
        </w:rPr>
        <w:t xml:space="preserve">vající nutnost kontrolovat dění a </w:t>
      </w:r>
      <w:r w:rsidR="00055F2F" w:rsidRPr="003722E8">
        <w:rPr>
          <w:rFonts w:cs="Times New Roman"/>
          <w:szCs w:val="24"/>
        </w:rPr>
        <w:t xml:space="preserve">držet stranou nové myšlenky, jako kdyby hrdé dědictví země bylo ohroženo. Saúdské vedení při pohledu do okolního regionu </w:t>
      </w:r>
      <w:r w:rsidR="00055F2F" w:rsidRPr="003722E8">
        <w:rPr>
          <w:rFonts w:cs="Times New Roman"/>
          <w:szCs w:val="24"/>
        </w:rPr>
        <w:lastRenderedPageBreak/>
        <w:t>vidí nejistou budoucnost, politickou nestabilitu, ekonomický chaos a vměšování se Íránu a dalších regionálních hráčů.</w:t>
      </w:r>
      <w:r w:rsidR="00114ED9" w:rsidRPr="003722E8">
        <w:rPr>
          <w:rFonts w:cs="Times New Roman"/>
          <w:szCs w:val="24"/>
        </w:rPr>
        <w:t xml:space="preserve"> Na domácí půdě pak vidí poptávku po pracovních místech a větší svobodě</w:t>
      </w:r>
      <w:r w:rsidR="00283656">
        <w:rPr>
          <w:rFonts w:cs="Times New Roman"/>
          <w:szCs w:val="24"/>
        </w:rPr>
        <w:t>,</w:t>
      </w:r>
      <w:r w:rsidR="00114ED9" w:rsidRPr="003722E8">
        <w:rPr>
          <w:rFonts w:cs="Times New Roman"/>
          <w:szCs w:val="24"/>
        </w:rPr>
        <w:t xml:space="preserve"> a</w:t>
      </w:r>
      <w:r w:rsidR="00283656">
        <w:rPr>
          <w:rFonts w:cs="Times New Roman"/>
          <w:szCs w:val="24"/>
        </w:rPr>
        <w:t>le také</w:t>
      </w:r>
      <w:r w:rsidR="00114ED9" w:rsidRPr="003722E8">
        <w:rPr>
          <w:rFonts w:cs="Times New Roman"/>
          <w:szCs w:val="24"/>
        </w:rPr>
        <w:t xml:space="preserve"> potřebu diverzifikace energetických zdrojů</w:t>
      </w:r>
      <w:r w:rsidR="00F73A2C" w:rsidRPr="003722E8">
        <w:rPr>
          <w:rFonts w:cs="Times New Roman"/>
          <w:szCs w:val="24"/>
        </w:rPr>
        <w:t xml:space="preserve">. K tomu všemu musí zvládnout </w:t>
      </w:r>
      <w:r w:rsidR="00D80203" w:rsidRPr="003722E8">
        <w:rPr>
          <w:rFonts w:cs="Times New Roman"/>
          <w:szCs w:val="24"/>
        </w:rPr>
        <w:t>otázku nástupnictví a předání moci uvnitř královské rodiny (</w:t>
      </w:r>
      <w:r w:rsidR="009623E6" w:rsidRPr="003722E8">
        <w:rPr>
          <w:rFonts w:cs="Times New Roman"/>
          <w:szCs w:val="24"/>
        </w:rPr>
        <w:t>Blanchard 2014: 3). V</w:t>
      </w:r>
      <w:r w:rsidR="00A77A41" w:rsidRPr="003722E8">
        <w:rPr>
          <w:rFonts w:cs="Times New Roman"/>
          <w:szCs w:val="24"/>
        </w:rPr>
        <w:t xml:space="preserve">e druhé kapitole jsem citoval Ondřeje Beránka, který upozorňuje, že saúdský režim po AJ dospěl k závěru, že jeho systém vlády funguje vlastně velmi dobře a není nutné a ani rozumné ho měnit. Ondřej Beránek pak ale dodává i to, že spojenectví režimu a ulamá a vztahu obou k saúdské společnosti je největší výzvou a zároveň překážkou modernizačnímu procesu. </w:t>
      </w:r>
      <w:r w:rsidR="009623E6" w:rsidRPr="003722E8">
        <w:rPr>
          <w:rFonts w:cs="Times New Roman"/>
          <w:szCs w:val="24"/>
        </w:rPr>
        <w:t>To vše se děje v</w:t>
      </w:r>
      <w:r w:rsidR="00A77A41" w:rsidRPr="003722E8">
        <w:rPr>
          <w:rFonts w:cs="Times New Roman"/>
          <w:szCs w:val="24"/>
        </w:rPr>
        <w:t>e spojení se státem protěžovaným sektářstvím</w:t>
      </w:r>
      <w:r w:rsidR="009623E6" w:rsidRPr="003722E8">
        <w:rPr>
          <w:rFonts w:cs="Times New Roman"/>
          <w:szCs w:val="24"/>
        </w:rPr>
        <w:t xml:space="preserve"> </w:t>
      </w:r>
      <w:r w:rsidR="00A77A41" w:rsidRPr="003722E8">
        <w:rPr>
          <w:rFonts w:cs="Times New Roman"/>
          <w:szCs w:val="24"/>
        </w:rPr>
        <w:t>v regionu, které může vytvořit živnou půdu radikálům i uvnitř SA, ale rozhodně nemůže přispět ke stabilitě regionu</w:t>
      </w:r>
      <w:r w:rsidR="009623E6" w:rsidRPr="003722E8">
        <w:rPr>
          <w:rFonts w:cs="Times New Roman"/>
          <w:szCs w:val="24"/>
        </w:rPr>
        <w:t>. Dalším aspektem AJ pak byla role saláfismu. Ten by se podle některých tezí mohl dost</w:t>
      </w:r>
      <w:r w:rsidR="00283656">
        <w:rPr>
          <w:rFonts w:cs="Times New Roman"/>
          <w:szCs w:val="24"/>
        </w:rPr>
        <w:t>at</w:t>
      </w:r>
      <w:r w:rsidR="009623E6" w:rsidRPr="003722E8">
        <w:rPr>
          <w:rFonts w:cs="Times New Roman"/>
          <w:szCs w:val="24"/>
        </w:rPr>
        <w:t xml:space="preserve"> do období, ve kterém přestane odmítat demokracii a postaví se k ní pozitivně. Vzhledem k tomu, že SA tento trend v okolních zemích přivítala, protože se jím necítila ohrožena, bude zajímavé sledovat, jak se k němu postaví, až se obloukem dostane i do SA a režim vzhledem k </w:t>
      </w:r>
      <w:r w:rsidR="0095398C" w:rsidRPr="003722E8">
        <w:rPr>
          <w:rFonts w:cs="Times New Roman"/>
          <w:szCs w:val="24"/>
        </w:rPr>
        <w:t xml:space="preserve">jeho povaze ohrožovat začne. Další ohrožení režimu, nebo alespoň jeho lpění na wahhábistické doktríně, může přijít i ze strany lidí, kteří již v současnosti </w:t>
      </w:r>
      <w:r w:rsidR="001345CA" w:rsidRPr="003722E8">
        <w:rPr>
          <w:rFonts w:cs="Times New Roman"/>
          <w:szCs w:val="24"/>
        </w:rPr>
        <w:t>volají po nižší gende</w:t>
      </w:r>
      <w:r w:rsidR="0095398C" w:rsidRPr="003722E8">
        <w:rPr>
          <w:rFonts w:cs="Times New Roman"/>
          <w:szCs w:val="24"/>
        </w:rPr>
        <w:t xml:space="preserve">rové segregaci, </w:t>
      </w:r>
      <w:r w:rsidR="001345CA" w:rsidRPr="003722E8">
        <w:rPr>
          <w:rFonts w:cs="Times New Roman"/>
          <w:szCs w:val="24"/>
        </w:rPr>
        <w:t>umožnění ženám řídit automobily a zrušení nutnosti kompletního zahalování žen. Mnoho mladých Saúdských Arabek navíc nyní studuje v USA. Je pravděpodobné, že tyto budou po návratu do SA volat po naplnění svých práv</w:t>
      </w:r>
      <w:r w:rsidR="009623E6" w:rsidRPr="003722E8">
        <w:rPr>
          <w:rFonts w:cs="Times New Roman"/>
          <w:szCs w:val="24"/>
        </w:rPr>
        <w:t xml:space="preserve"> (Beránek 2013: </w:t>
      </w:r>
      <w:r w:rsidR="001345CA" w:rsidRPr="003722E8">
        <w:rPr>
          <w:rFonts w:cs="Times New Roman"/>
          <w:szCs w:val="24"/>
        </w:rPr>
        <w:t xml:space="preserve">205, </w:t>
      </w:r>
      <w:r w:rsidR="009623E6" w:rsidRPr="003722E8">
        <w:rPr>
          <w:rFonts w:cs="Times New Roman"/>
          <w:szCs w:val="24"/>
        </w:rPr>
        <w:t>256–258).</w:t>
      </w:r>
    </w:p>
    <w:p w:rsidR="00CA2BA6" w:rsidRDefault="00CA2BA6" w:rsidP="00E4450A">
      <w:pPr>
        <w:spacing w:line="360" w:lineRule="auto"/>
        <w:ind w:firstLine="708"/>
        <w:jc w:val="both"/>
        <w:rPr>
          <w:rFonts w:cs="Times New Roman"/>
          <w:szCs w:val="24"/>
        </w:rPr>
      </w:pPr>
    </w:p>
    <w:p w:rsidR="00CA2BA6" w:rsidRDefault="00BB4A42" w:rsidP="00BB4A42">
      <w:pPr>
        <w:pStyle w:val="Nadpis1"/>
        <w:spacing w:line="360" w:lineRule="auto"/>
      </w:pPr>
      <w:r>
        <w:br w:type="column"/>
      </w:r>
      <w:bookmarkStart w:id="13" w:name="_Toc386613304"/>
      <w:r w:rsidR="00CA2BA6">
        <w:lastRenderedPageBreak/>
        <w:t>Závěr</w:t>
      </w:r>
      <w:bookmarkEnd w:id="13"/>
    </w:p>
    <w:p w:rsidR="00CA2BA6" w:rsidRDefault="004D5289" w:rsidP="00BB4A42">
      <w:pPr>
        <w:spacing w:line="360" w:lineRule="auto"/>
        <w:jc w:val="both"/>
        <w:rPr>
          <w:rFonts w:cs="Times New Roman"/>
          <w:szCs w:val="24"/>
        </w:rPr>
      </w:pPr>
      <w:r>
        <w:rPr>
          <w:rFonts w:cs="Times New Roman"/>
          <w:szCs w:val="24"/>
        </w:rPr>
        <w:t>AJ v </w:t>
      </w:r>
      <w:r w:rsidR="00A452DC">
        <w:rPr>
          <w:rFonts w:cs="Times New Roman"/>
          <w:szCs w:val="24"/>
        </w:rPr>
        <w:t>SA</w:t>
      </w:r>
      <w:r>
        <w:rPr>
          <w:rFonts w:cs="Times New Roman"/>
          <w:szCs w:val="24"/>
        </w:rPr>
        <w:t xml:space="preserve"> nevedlo ke změně</w:t>
      </w:r>
      <w:r w:rsidR="00A452DC">
        <w:rPr>
          <w:rFonts w:cs="Times New Roman"/>
          <w:szCs w:val="24"/>
        </w:rPr>
        <w:t xml:space="preserve"> režimu</w:t>
      </w:r>
      <w:r>
        <w:rPr>
          <w:rFonts w:cs="Times New Roman"/>
          <w:szCs w:val="24"/>
        </w:rPr>
        <w:t>, jako tomu bylo v jiný</w:t>
      </w:r>
      <w:r w:rsidR="008A1D9A">
        <w:rPr>
          <w:rFonts w:cs="Times New Roman"/>
          <w:szCs w:val="24"/>
        </w:rPr>
        <w:t>ch státech Blízkého východu. To </w:t>
      </w:r>
      <w:r>
        <w:rPr>
          <w:rFonts w:cs="Times New Roman"/>
          <w:szCs w:val="24"/>
        </w:rPr>
        <w:t>nekorespondovalo s předpověďmi a proklamacemi mnoha analytiků, kteří se tématu Blízkého východu věnují a kteří předpovídali, že SA bude další zemí, kterou zasáhne revoluční dění. Mnoho z příčin, které v jiných arabských státech vedly k revolucím, jež měly za následek pád tamních režimů, bylo přítomno i v SA. Zejména pak ekonomické problémy. SA je zemí, která má ohromné příjmy z prodeje ropy, To není nic zvláštního vzhledem k faktu, že země je největším producentem ropy na světě. Nicméně fakt, že populace země je daleko větší, než v ostatních monarchiích Perského zálivu a také to, že královská rodina si žije opravdu nad poměry ostatních obyvatel, přičemž ve státě existuje ohromná míra korupce, vede k tomu, že mnoho obyvatel, zejména pak mladých lidí, jejichž počet každým rokem vzrůstá a přibližuje se stavu v jiných arabských státech těsně před vypuknutím AJ, nemá práci a žije v chudobě. Dalším problémem je to, že obyvatelé jsou vyloučeni z participace na vládě a správě země, přičemž režim vládne poměrně tvrdou rukou. Je tedy s podivem, že AJ v SA nevedlo ke změně režimu, obzvláště za takovýchto okolností. SA</w:t>
      </w:r>
      <w:r w:rsidR="00A452DC">
        <w:rPr>
          <w:rFonts w:cs="Times New Roman"/>
          <w:szCs w:val="24"/>
        </w:rPr>
        <w:t xml:space="preserve"> je</w:t>
      </w:r>
      <w:r>
        <w:rPr>
          <w:rFonts w:cs="Times New Roman"/>
          <w:szCs w:val="24"/>
        </w:rPr>
        <w:t xml:space="preserve"> ropný exportér světového významu a </w:t>
      </w:r>
      <w:r w:rsidR="009A35F1">
        <w:rPr>
          <w:rFonts w:cs="Times New Roman"/>
          <w:szCs w:val="24"/>
        </w:rPr>
        <w:t>případné revoluční dění by mohlo ohrozit vývoz ropy. Následný vzrůst cen této suroviny by negativně ovlivnil i české hospodářství.</w:t>
      </w:r>
    </w:p>
    <w:p w:rsidR="006852B2" w:rsidRDefault="009A35F1" w:rsidP="009A35F1">
      <w:pPr>
        <w:spacing w:line="360" w:lineRule="auto"/>
        <w:ind w:firstLine="708"/>
        <w:jc w:val="both"/>
        <w:rPr>
          <w:rFonts w:cs="Times New Roman"/>
          <w:szCs w:val="24"/>
        </w:rPr>
      </w:pPr>
      <w:r>
        <w:rPr>
          <w:rFonts w:cs="Times New Roman"/>
          <w:szCs w:val="24"/>
        </w:rPr>
        <w:t>Při výzkumu</w:t>
      </w:r>
      <w:r w:rsidR="006664EB">
        <w:rPr>
          <w:rFonts w:cs="Times New Roman"/>
          <w:szCs w:val="24"/>
        </w:rPr>
        <w:t xml:space="preserve"> toho, proč</w:t>
      </w:r>
      <w:r>
        <w:rPr>
          <w:rFonts w:cs="Times New Roman"/>
          <w:szCs w:val="24"/>
        </w:rPr>
        <w:t xml:space="preserve"> </w:t>
      </w:r>
      <w:r w:rsidR="006664EB">
        <w:rPr>
          <w:rFonts w:cs="Times New Roman"/>
          <w:szCs w:val="24"/>
        </w:rPr>
        <w:t xml:space="preserve">protesty, konané v rámci širšího fenoménu AJ, v SA nevedly ke změně režimu, </w:t>
      </w:r>
      <w:r>
        <w:rPr>
          <w:rFonts w:cs="Times New Roman"/>
          <w:szCs w:val="24"/>
        </w:rPr>
        <w:t>jsem využil bezpečnostní teorii Kodaňské školy, jejímuž popisu jsem věnoval první kapitolu práce. Pokusil jsem se tak nabídnout alternativní vysvětlení k dnes již vžitému a podle některých autorů vyčerpanému</w:t>
      </w:r>
      <w:r w:rsidR="0096542D">
        <w:rPr>
          <w:rFonts w:cs="Times New Roman"/>
          <w:szCs w:val="24"/>
        </w:rPr>
        <w:t xml:space="preserve"> konceptu rentiérského státu, vycházejícího z </w:t>
      </w:r>
      <w:r>
        <w:rPr>
          <w:rFonts w:cs="Times New Roman"/>
          <w:szCs w:val="24"/>
        </w:rPr>
        <w:t xml:space="preserve">teorie ropného prokletí. S vysvětlením </w:t>
      </w:r>
      <w:r w:rsidR="0096542D">
        <w:rPr>
          <w:rFonts w:cs="Times New Roman"/>
          <w:szCs w:val="24"/>
        </w:rPr>
        <w:t xml:space="preserve">protestů AJ v SA pomocí tohoto konceptu </w:t>
      </w:r>
      <w:r w:rsidR="00E01C89">
        <w:rPr>
          <w:rFonts w:cs="Times New Roman"/>
          <w:szCs w:val="24"/>
        </w:rPr>
        <w:t xml:space="preserve">jsem </w:t>
      </w:r>
      <w:r>
        <w:rPr>
          <w:rFonts w:cs="Times New Roman"/>
          <w:szCs w:val="24"/>
        </w:rPr>
        <w:t>se pokouš</w:t>
      </w:r>
      <w:r w:rsidR="00E01C89">
        <w:rPr>
          <w:rFonts w:cs="Times New Roman"/>
          <w:szCs w:val="24"/>
        </w:rPr>
        <w:t>el</w:t>
      </w:r>
      <w:r>
        <w:rPr>
          <w:rFonts w:cs="Times New Roman"/>
          <w:szCs w:val="24"/>
        </w:rPr>
        <w:t xml:space="preserve"> vyrovnat na konci poslední kapitoly práce</w:t>
      </w:r>
      <w:r w:rsidR="00A452DC">
        <w:rPr>
          <w:rFonts w:cs="Times New Roman"/>
          <w:szCs w:val="24"/>
        </w:rPr>
        <w:t xml:space="preserve">, když </w:t>
      </w:r>
      <w:r w:rsidR="00E01C89">
        <w:rPr>
          <w:rFonts w:cs="Times New Roman"/>
          <w:szCs w:val="24"/>
        </w:rPr>
        <w:t xml:space="preserve">jsem </w:t>
      </w:r>
      <w:r w:rsidR="00A452DC">
        <w:rPr>
          <w:rFonts w:cs="Times New Roman"/>
          <w:szCs w:val="24"/>
        </w:rPr>
        <w:t>pomo</w:t>
      </w:r>
      <w:r w:rsidR="008A1D9A">
        <w:rPr>
          <w:rFonts w:cs="Times New Roman"/>
          <w:szCs w:val="24"/>
        </w:rPr>
        <w:t>cí využití poznatků o </w:t>
      </w:r>
      <w:r w:rsidR="00A452DC">
        <w:rPr>
          <w:rFonts w:cs="Times New Roman"/>
          <w:szCs w:val="24"/>
        </w:rPr>
        <w:t xml:space="preserve">průběhu AJ v SA </w:t>
      </w:r>
      <w:r w:rsidR="00E01C89">
        <w:rPr>
          <w:rFonts w:cs="Times New Roman"/>
          <w:szCs w:val="24"/>
        </w:rPr>
        <w:t>upozorňoval</w:t>
      </w:r>
      <w:r w:rsidR="00A452DC">
        <w:rPr>
          <w:rFonts w:cs="Times New Roman"/>
          <w:szCs w:val="24"/>
        </w:rPr>
        <w:t xml:space="preserve"> na to, že některé aspekty rentiérského efektu v SA nemusely mít tak velký dopad, aby samy o sobě zapříčinily nezdar protestů</w:t>
      </w:r>
      <w:r w:rsidR="006852B2">
        <w:rPr>
          <w:rFonts w:cs="Times New Roman"/>
          <w:szCs w:val="24"/>
        </w:rPr>
        <w:t>,</w:t>
      </w:r>
      <w:r w:rsidR="00A452DC">
        <w:rPr>
          <w:rFonts w:cs="Times New Roman"/>
          <w:szCs w:val="24"/>
        </w:rPr>
        <w:t xml:space="preserve"> a jiné stránky tohoto konceptu naopak s</w:t>
      </w:r>
      <w:r w:rsidR="006852B2">
        <w:rPr>
          <w:rFonts w:cs="Times New Roman"/>
          <w:szCs w:val="24"/>
        </w:rPr>
        <w:t xml:space="preserve"> v mém výzkumu </w:t>
      </w:r>
      <w:r w:rsidR="00A452DC">
        <w:rPr>
          <w:rFonts w:cs="Times New Roman"/>
          <w:szCs w:val="24"/>
        </w:rPr>
        <w:t>využitou teorií korespondují</w:t>
      </w:r>
      <w:r>
        <w:rPr>
          <w:rFonts w:cs="Times New Roman"/>
          <w:szCs w:val="24"/>
        </w:rPr>
        <w:t xml:space="preserve">. </w:t>
      </w:r>
    </w:p>
    <w:p w:rsidR="006664EB" w:rsidRDefault="009A35F1" w:rsidP="009A35F1">
      <w:pPr>
        <w:spacing w:line="360" w:lineRule="auto"/>
        <w:ind w:firstLine="708"/>
        <w:jc w:val="both"/>
        <w:rPr>
          <w:rFonts w:cs="Times New Roman"/>
          <w:szCs w:val="24"/>
        </w:rPr>
      </w:pPr>
      <w:r>
        <w:rPr>
          <w:rFonts w:cs="Times New Roman"/>
          <w:szCs w:val="24"/>
        </w:rPr>
        <w:t>Bezpečnostní teorie Kodaňské školy nám s využitím konceptu sekuritiz</w:t>
      </w:r>
      <w:r w:rsidR="00601966">
        <w:rPr>
          <w:rFonts w:cs="Times New Roman"/>
          <w:szCs w:val="24"/>
        </w:rPr>
        <w:t>a</w:t>
      </w:r>
      <w:r>
        <w:rPr>
          <w:rFonts w:cs="Times New Roman"/>
          <w:szCs w:val="24"/>
        </w:rPr>
        <w:t>ce říká, že nějaký problém se stává bezpečnostní hrozbou ne proto, že by jím skutečně byl, ale proto, že ho tak někdo prezentuje a snaží se tím získat podporu pro mimořádná opatření, která by jindy nemohl využít k vyřešení problému. V první kapitole</w:t>
      </w:r>
      <w:r w:rsidR="00E01C89">
        <w:rPr>
          <w:rFonts w:cs="Times New Roman"/>
          <w:szCs w:val="24"/>
        </w:rPr>
        <w:t xml:space="preserve"> práce</w:t>
      </w:r>
      <w:r>
        <w:rPr>
          <w:rFonts w:cs="Times New Roman"/>
          <w:szCs w:val="24"/>
        </w:rPr>
        <w:t xml:space="preserve"> jsem </w:t>
      </w:r>
      <w:r w:rsidR="00E01C89">
        <w:rPr>
          <w:rFonts w:cs="Times New Roman"/>
          <w:szCs w:val="24"/>
        </w:rPr>
        <w:t>mimo jiné</w:t>
      </w:r>
      <w:r>
        <w:rPr>
          <w:rFonts w:cs="Times New Roman"/>
          <w:szCs w:val="24"/>
        </w:rPr>
        <w:t xml:space="preserve"> uvedl kritiku</w:t>
      </w:r>
      <w:r w:rsidR="006852B2">
        <w:rPr>
          <w:rFonts w:cs="Times New Roman"/>
          <w:szCs w:val="24"/>
        </w:rPr>
        <w:t xml:space="preserve"> této</w:t>
      </w:r>
      <w:r w:rsidR="00E01C89">
        <w:rPr>
          <w:rFonts w:cs="Times New Roman"/>
          <w:szCs w:val="24"/>
        </w:rPr>
        <w:t xml:space="preserve"> teorie.</w:t>
      </w:r>
      <w:r>
        <w:rPr>
          <w:rFonts w:cs="Times New Roman"/>
          <w:szCs w:val="24"/>
        </w:rPr>
        <w:t xml:space="preserve"> </w:t>
      </w:r>
      <w:r w:rsidR="00E01C89">
        <w:rPr>
          <w:rFonts w:cs="Times New Roman"/>
          <w:szCs w:val="24"/>
        </w:rPr>
        <w:t>O tuto</w:t>
      </w:r>
      <w:r w:rsidR="006852B2">
        <w:rPr>
          <w:rFonts w:cs="Times New Roman"/>
          <w:szCs w:val="24"/>
        </w:rPr>
        <w:t xml:space="preserve"> </w:t>
      </w:r>
      <w:r w:rsidR="00E01C89">
        <w:rPr>
          <w:rFonts w:cs="Times New Roman"/>
          <w:szCs w:val="24"/>
        </w:rPr>
        <w:t>kritiku</w:t>
      </w:r>
      <w:r>
        <w:rPr>
          <w:rFonts w:cs="Times New Roman"/>
          <w:szCs w:val="24"/>
        </w:rPr>
        <w:t xml:space="preserve"> jsem se v kapitole třetí snažil obohatit svůj výzkum.</w:t>
      </w:r>
      <w:r w:rsidR="006852B2">
        <w:rPr>
          <w:rFonts w:cs="Times New Roman"/>
          <w:szCs w:val="24"/>
        </w:rPr>
        <w:t xml:space="preserve"> Zejména pak šlo o poznatky Clair</w:t>
      </w:r>
      <w:r w:rsidR="00DA471E">
        <w:rPr>
          <w:rFonts w:cs="Times New Roman"/>
          <w:szCs w:val="24"/>
        </w:rPr>
        <w:t>e Wilkinson a Thierryho Balzacq</w:t>
      </w:r>
      <w:r w:rsidR="00D55CBE">
        <w:rPr>
          <w:rFonts w:cs="Times New Roman"/>
          <w:szCs w:val="24"/>
        </w:rPr>
        <w:t>a</w:t>
      </w:r>
      <w:r w:rsidR="006852B2">
        <w:rPr>
          <w:rFonts w:cs="Times New Roman"/>
          <w:szCs w:val="24"/>
        </w:rPr>
        <w:t xml:space="preserve">. Obzvláště druhý jmenovaný mi pomohl do </w:t>
      </w:r>
      <w:r w:rsidR="006852B2">
        <w:rPr>
          <w:rFonts w:cs="Times New Roman"/>
          <w:szCs w:val="24"/>
        </w:rPr>
        <w:lastRenderedPageBreak/>
        <w:t>hloubky porozumět využívané teorii.</w:t>
      </w:r>
      <w:r>
        <w:rPr>
          <w:rFonts w:cs="Times New Roman"/>
          <w:szCs w:val="24"/>
        </w:rPr>
        <w:t xml:space="preserve"> </w:t>
      </w:r>
      <w:r w:rsidR="006852B2">
        <w:rPr>
          <w:rFonts w:cs="Times New Roman"/>
          <w:szCs w:val="24"/>
        </w:rPr>
        <w:t xml:space="preserve">Základ analýzy, kterou v práci provádím, však stále opírám o dnes již základní dílo autorů Kodaňské školy, tedy knihu </w:t>
      </w:r>
      <w:r w:rsidR="006852B2" w:rsidRPr="006852B2">
        <w:rPr>
          <w:rFonts w:cs="Times New Roman"/>
          <w:i/>
          <w:szCs w:val="24"/>
        </w:rPr>
        <w:t>Bezpečnost: Nový rámec pro analýzu</w:t>
      </w:r>
      <w:r w:rsidR="006852B2">
        <w:rPr>
          <w:rFonts w:cs="Times New Roman"/>
          <w:szCs w:val="24"/>
        </w:rPr>
        <w:t xml:space="preserve">. V ní je velmi dobře a obsáhle popsáno, jak by měl výzkumník svoji analýzu podle teorie autorů výše jmenované publikace provést. </w:t>
      </w:r>
      <w:r w:rsidR="006664EB">
        <w:rPr>
          <w:rFonts w:cs="Times New Roman"/>
          <w:szCs w:val="24"/>
        </w:rPr>
        <w:t>Ostatně, jak už z názvu knihy plyne, tato teorie si klade za cíl stát se analytickým rámcem pro výzk</w:t>
      </w:r>
      <w:r w:rsidR="008A1D9A">
        <w:rPr>
          <w:rFonts w:cs="Times New Roman"/>
          <w:szCs w:val="24"/>
        </w:rPr>
        <w:t>umníky v oblasti bezpečnosti. I </w:t>
      </w:r>
      <w:r w:rsidR="006664EB">
        <w:rPr>
          <w:rFonts w:cs="Times New Roman"/>
          <w:szCs w:val="24"/>
        </w:rPr>
        <w:t>pro mne byla tato teorie analytickým rámcem, který jsem v práci maximálně využíval a</w:t>
      </w:r>
      <w:r w:rsidR="008A1D9A">
        <w:rPr>
          <w:rFonts w:cs="Times New Roman"/>
          <w:szCs w:val="24"/>
        </w:rPr>
        <w:t> </w:t>
      </w:r>
      <w:r w:rsidR="006664EB">
        <w:rPr>
          <w:rFonts w:cs="Times New Roman"/>
          <w:szCs w:val="24"/>
        </w:rPr>
        <w:t>vysvětloval s jeho pomocí protesty, které se v SA v rámci AJ odehrály.</w:t>
      </w:r>
    </w:p>
    <w:p w:rsidR="00D10AFF" w:rsidRDefault="009A35F1" w:rsidP="009A35F1">
      <w:pPr>
        <w:spacing w:line="360" w:lineRule="auto"/>
        <w:ind w:firstLine="708"/>
        <w:jc w:val="both"/>
        <w:rPr>
          <w:rFonts w:cs="Times New Roman"/>
          <w:szCs w:val="24"/>
        </w:rPr>
      </w:pPr>
      <w:r>
        <w:rPr>
          <w:rFonts w:cs="Times New Roman"/>
          <w:szCs w:val="24"/>
        </w:rPr>
        <w:t>V druhé kapitole práce jsem se věnoval samotné SA. Popsal jsem její historii, fungování vnitřní politiky, problémy a výzvy jak ekonomi</w:t>
      </w:r>
      <w:r w:rsidR="008A1D9A">
        <w:rPr>
          <w:rFonts w:cs="Times New Roman"/>
          <w:szCs w:val="24"/>
        </w:rPr>
        <w:t>ckého, tak společenského rázu a </w:t>
      </w:r>
      <w:r>
        <w:rPr>
          <w:rFonts w:cs="Times New Roman"/>
          <w:szCs w:val="24"/>
        </w:rPr>
        <w:t xml:space="preserve">také jsem se věnoval opozici vůči režimu, přičemž jsem kladl zvláštní důraz na saláfistickou opozici (hnutí Sahwa) a šíitskou menšinu. Ve třetí kapitole práce jsem se věnoval chronologickému popisu protestů, které se během AJ v SA odehrály a poté aplikování zvolené teorie na tyto demonstrace. </w:t>
      </w:r>
    </w:p>
    <w:p w:rsidR="009A35F1" w:rsidRDefault="009A35F1" w:rsidP="009A35F1">
      <w:pPr>
        <w:spacing w:line="360" w:lineRule="auto"/>
        <w:ind w:firstLine="708"/>
        <w:jc w:val="both"/>
        <w:rPr>
          <w:rFonts w:cs="Times New Roman"/>
          <w:szCs w:val="24"/>
        </w:rPr>
      </w:pPr>
      <w:r>
        <w:rPr>
          <w:rFonts w:cs="Times New Roman"/>
          <w:szCs w:val="24"/>
        </w:rPr>
        <w:t>V práci jsem si kladl výzkumnou otázku:</w:t>
      </w:r>
      <w:r w:rsidR="004B2021">
        <w:rPr>
          <w:rFonts w:cs="Times New Roman"/>
          <w:szCs w:val="24"/>
        </w:rPr>
        <w:t xml:space="preserve"> </w:t>
      </w:r>
      <w:r w:rsidR="004B2021" w:rsidRPr="00D36E1A">
        <w:rPr>
          <w:rFonts w:cs="Times New Roman"/>
          <w:i/>
          <w:szCs w:val="24"/>
        </w:rPr>
        <w:t>„Jaká byla příčina toho, že protesty, souhrnně označované jako AJ, nevedly v SA ke změně režimu?“</w:t>
      </w:r>
      <w:r w:rsidR="008A1D9A">
        <w:rPr>
          <w:rFonts w:cs="Times New Roman"/>
          <w:szCs w:val="24"/>
        </w:rPr>
        <w:t xml:space="preserve"> Na základě této otázky a </w:t>
      </w:r>
      <w:r w:rsidR="004B2021">
        <w:rPr>
          <w:rFonts w:cs="Times New Roman"/>
          <w:szCs w:val="24"/>
        </w:rPr>
        <w:t xml:space="preserve">mnou zvolené teorie, jsem posléze formuloval následující hypotézu: </w:t>
      </w:r>
      <w:r w:rsidR="004B2021" w:rsidRPr="00660E3A">
        <w:rPr>
          <w:rFonts w:cs="Times New Roman"/>
          <w:i/>
          <w:szCs w:val="24"/>
        </w:rPr>
        <w:t>„Klíčovým faktorem, který způsobil, že protesty, souhrnně označované jako AJ, nevedly v SA ke změně režimu, byla „sekuritizace“ protestujících šíitů a následná neochota většinového obyvatelstva – sunnitů – účastnit se protestů.“</w:t>
      </w:r>
      <w:r w:rsidR="004B2021">
        <w:rPr>
          <w:rFonts w:cs="Times New Roman"/>
          <w:szCs w:val="24"/>
        </w:rPr>
        <w:t xml:space="preserve"> Tuto hypotézu jsem se snažil ověřit pomocí zvolené teorie. Práce je tedy disciplinovanou interpretativní studií. Při aplikaci</w:t>
      </w:r>
      <w:r w:rsidR="008A1D9A">
        <w:rPr>
          <w:rFonts w:cs="Times New Roman"/>
          <w:szCs w:val="24"/>
        </w:rPr>
        <w:t xml:space="preserve"> teorie jsem došel k závěru, že </w:t>
      </w:r>
      <w:r w:rsidR="00D10AFF">
        <w:rPr>
          <w:rFonts w:cs="Times New Roman"/>
          <w:szCs w:val="24"/>
        </w:rPr>
        <w:t>k sekuritizaci</w:t>
      </w:r>
      <w:r w:rsidR="00D030B4">
        <w:rPr>
          <w:rFonts w:cs="Times New Roman"/>
          <w:szCs w:val="24"/>
        </w:rPr>
        <w:t xml:space="preserve"> protestujících skutečně do</w:t>
      </w:r>
      <w:r w:rsidR="00E719B8">
        <w:rPr>
          <w:rFonts w:cs="Times New Roman"/>
          <w:szCs w:val="24"/>
        </w:rPr>
        <w:t>šlo</w:t>
      </w:r>
      <w:r w:rsidR="00D030B4">
        <w:rPr>
          <w:rFonts w:cs="Times New Roman"/>
          <w:szCs w:val="24"/>
        </w:rPr>
        <w:t>. Na základě aplikace teorie a analýzy vybraných řečových aktů, kterou jsem porovnal s názory některých výzkumníků, zabývajících se SA, zejména pak Toby Matthiesena, Madawi Al Rasheed a Ondřeje Beránka, mi vyplývá, že vládnoucí režim využil protestující a dlouhodobě diskriminované šíity k tomu, aby odradil většinově sunnitské obyvatelstvo od účasti na protestech. Využil k tomu náboženský establishment, zejména pak ten oficiální, který díky dominantní roli, kterou hraje náboženství v zemi, byl schopen zapůsobit na obyvatele státu a přimět je k neúčasti na demonstracích. K tomu významně přispěl i fakt, že s</w:t>
      </w:r>
      <w:r w:rsidR="00D10AFF">
        <w:rPr>
          <w:rFonts w:cs="Times New Roman"/>
          <w:szCs w:val="24"/>
        </w:rPr>
        <w:t>e</w:t>
      </w:r>
      <w:r w:rsidR="00D030B4">
        <w:rPr>
          <w:rFonts w:cs="Times New Roman"/>
          <w:szCs w:val="24"/>
        </w:rPr>
        <w:t xml:space="preserve"> protestů odmítlo účastnit hnutí Sahwa, jež má mezi obyvateli SA velkou podporu. K tomuto závěru se ve svých pracích přiklání i Madawi Al Rasheed a Toby Matthiesen. Zároveň je však důležité říci, že k neúspěchu protestů přispěly i další faktory, jako represe a finance, uvolněné režimem na zlepšení životních podmínek obyvatel SA. Madawi Al Rasheed však tyto dva faktory nepovažuje za schopné samostatně vysvětlit nezdar protestů a i Toby Matthiesen se přiklání k faktu, že zásadní roli hrálo </w:t>
      </w:r>
      <w:r w:rsidR="00D030B4">
        <w:rPr>
          <w:rFonts w:cs="Times New Roman"/>
          <w:szCs w:val="24"/>
        </w:rPr>
        <w:lastRenderedPageBreak/>
        <w:t>diskreditování demonstrujících šíitů jako páté kolony Íránu a tedy následná neochota zbytku obyvatel postavit se na stranu protestujících.</w:t>
      </w:r>
    </w:p>
    <w:p w:rsidR="00E719B8" w:rsidRDefault="00E719B8" w:rsidP="009A35F1">
      <w:pPr>
        <w:spacing w:line="360" w:lineRule="auto"/>
        <w:ind w:firstLine="708"/>
        <w:jc w:val="both"/>
        <w:rPr>
          <w:rFonts w:cs="Times New Roman"/>
          <w:szCs w:val="24"/>
        </w:rPr>
      </w:pPr>
      <w:r>
        <w:rPr>
          <w:rFonts w:cs="Times New Roman"/>
          <w:szCs w:val="24"/>
        </w:rPr>
        <w:t>Z literatury, kterou jsem v práci využil, mi nejvíce přispěly práce Ondřeje Beránka, který se S</w:t>
      </w:r>
      <w:r w:rsidR="00D55CBE">
        <w:rPr>
          <w:rFonts w:cs="Times New Roman"/>
          <w:szCs w:val="24"/>
        </w:rPr>
        <w:t>A dlouhodobě věnuje. Jeho práce mi byly cenným zdrojem faktů o historii země, jejím fungování, opozici vůči režimu, ale i zdrojem poznatků o průběhu AJ v SA. K popisu průběhu protestů a jejich interpretaci jsem pak využil poznatky Tobyho Matthiesena, který v SA v době AJ pobýval a přišel do přímého styku jak se sunnity, tak šíity. Podal také svědectví o tom, jak režim reagoval na protesty a jak Saúdští Arabové k protestům stavěli. Svá zjištění shrnul zejména v publikaci Sectarian Gulf. Další autor, resp. autorka, která byla pro mou práci stěžejní, je Madawi Al Rasheed. Ta se SA dlouhodobě systematicky věnuje, přičemž ve svých pracích bývá velmi kritická zejména vůči saúdskému režimu.</w:t>
      </w:r>
      <w:r w:rsidR="002A6596">
        <w:rPr>
          <w:rFonts w:cs="Times New Roman"/>
          <w:szCs w:val="24"/>
        </w:rPr>
        <w:t xml:space="preserve"> SA se samozřejmě věnuje více autorů, nicméně ne každý se zab</w:t>
      </w:r>
      <w:r w:rsidR="0056705D">
        <w:rPr>
          <w:rFonts w:cs="Times New Roman"/>
          <w:szCs w:val="24"/>
        </w:rPr>
        <w:t>ý</w:t>
      </w:r>
      <w:r w:rsidR="002A6596">
        <w:rPr>
          <w:rFonts w:cs="Times New Roman"/>
          <w:szCs w:val="24"/>
        </w:rPr>
        <w:t>val nedávnými protesty</w:t>
      </w:r>
      <w:r w:rsidR="0056705D">
        <w:rPr>
          <w:rFonts w:cs="Times New Roman"/>
          <w:szCs w:val="24"/>
        </w:rPr>
        <w:t xml:space="preserve"> a vzhledem k uzavřenosti země a tudíž faktu, že na</w:t>
      </w:r>
      <w:r w:rsidR="00454CF3">
        <w:rPr>
          <w:rFonts w:cs="Times New Roman"/>
          <w:szCs w:val="24"/>
        </w:rPr>
        <w:t>lézání informací o ní</w:t>
      </w:r>
      <w:r w:rsidR="0056705D">
        <w:rPr>
          <w:rFonts w:cs="Times New Roman"/>
          <w:szCs w:val="24"/>
        </w:rPr>
        <w:t xml:space="preserve"> je značně problematické, se mnou nalezené informace často opakovaly a nepřinášely mnoho n</w:t>
      </w:r>
      <w:r w:rsidR="008A1D9A">
        <w:rPr>
          <w:rFonts w:cs="Times New Roman"/>
          <w:szCs w:val="24"/>
        </w:rPr>
        <w:t>ových či zásadních poznatků. To </w:t>
      </w:r>
      <w:r w:rsidR="0056705D">
        <w:rPr>
          <w:rFonts w:cs="Times New Roman"/>
          <w:szCs w:val="24"/>
        </w:rPr>
        <w:t xml:space="preserve">je patrné např. na tom, že SA bývá dávána za příklad země, pro kterou je rentiérský efekt typický. Nicméně, jak ukazují mnou citovaní autoři a jak se snažím i já dokázat v této práci, užívání rentiérského efektu jako automatického vysvětlení veškerého (v tomto případě nicméně zásadního) dění v zemi, není moudré a může vést k desinterpretaci </w:t>
      </w:r>
      <w:r w:rsidR="00CD20D0">
        <w:rPr>
          <w:rFonts w:cs="Times New Roman"/>
          <w:szCs w:val="24"/>
        </w:rPr>
        <w:t xml:space="preserve">událostí, </w:t>
      </w:r>
      <w:r w:rsidR="0056705D">
        <w:rPr>
          <w:rFonts w:cs="Times New Roman"/>
          <w:szCs w:val="24"/>
        </w:rPr>
        <w:t>místo k jejich vysvětlení.</w:t>
      </w:r>
      <w:r w:rsidR="00454CF3">
        <w:rPr>
          <w:rFonts w:cs="Times New Roman"/>
          <w:szCs w:val="24"/>
        </w:rPr>
        <w:t xml:space="preserve"> Často jsem tedy narážel na práce, zejména vědecké články, které opakovaly stejné informace a docházely ke stejným závěrům, avšak bez nějakého zásadního přínosu k tématu. Další věcí, která by se v tomto ducha dala vytknout, je přílišné zaměření západních autorů na lidská práva a zdůrazňování role těch opozičních aktivistů, kteří tendují k západnímu pojetí demokracie. Z mé práce je však patrné, že tito aktivisté nehrají v zemi zásadní roli. Tu lze připsat spíše opozici, která kritizuje režim z náboženských po</w:t>
      </w:r>
      <w:r w:rsidR="00D4288C">
        <w:rPr>
          <w:rFonts w:cs="Times New Roman"/>
          <w:szCs w:val="24"/>
        </w:rPr>
        <w:t>z</w:t>
      </w:r>
      <w:r w:rsidR="00454CF3">
        <w:rPr>
          <w:rFonts w:cs="Times New Roman"/>
          <w:szCs w:val="24"/>
        </w:rPr>
        <w:t>ic. Příkladem může být hnutí Sahwa.</w:t>
      </w:r>
    </w:p>
    <w:p w:rsidR="00096720" w:rsidRPr="003722E8" w:rsidRDefault="00D10AFF" w:rsidP="000D6C57">
      <w:pPr>
        <w:spacing w:line="360" w:lineRule="auto"/>
        <w:ind w:firstLine="708"/>
        <w:jc w:val="both"/>
        <w:rPr>
          <w:rFonts w:cs="Times New Roman"/>
          <w:szCs w:val="24"/>
        </w:rPr>
      </w:pPr>
      <w:r>
        <w:rPr>
          <w:rFonts w:cs="Times New Roman"/>
          <w:szCs w:val="24"/>
        </w:rPr>
        <w:t xml:space="preserve">Nicméně </w:t>
      </w:r>
      <w:r w:rsidR="00D030B4">
        <w:rPr>
          <w:rFonts w:cs="Times New Roman"/>
          <w:szCs w:val="24"/>
        </w:rPr>
        <w:t>považuji za důležité to, aby v tomto ohledu byl v budoucnosti učiněn další výzkum, tentokrát kvantitativní, např. pomocí dotazníkového šetření či rozhovorů s větším počtem sunnitských obyvatel</w:t>
      </w:r>
      <w:r w:rsidR="00B162AC">
        <w:rPr>
          <w:rFonts w:cs="Times New Roman"/>
          <w:szCs w:val="24"/>
        </w:rPr>
        <w:t xml:space="preserve"> SA</w:t>
      </w:r>
      <w:r w:rsidR="00D030B4">
        <w:rPr>
          <w:rFonts w:cs="Times New Roman"/>
          <w:szCs w:val="24"/>
        </w:rPr>
        <w:t>, který by mohl</w:t>
      </w:r>
      <w:r w:rsidR="00724CD0">
        <w:rPr>
          <w:rFonts w:cs="Times New Roman"/>
          <w:szCs w:val="24"/>
        </w:rPr>
        <w:t xml:space="preserve"> podpořit</w:t>
      </w:r>
      <w:r w:rsidR="00D030B4">
        <w:rPr>
          <w:rFonts w:cs="Times New Roman"/>
          <w:szCs w:val="24"/>
        </w:rPr>
        <w:t xml:space="preserve"> tuto teorii, popř. zjistit, jakou skutečně hrálo roli to, že režim uvolnil obrovské finanční prostředky na zlepšení života saúdské populace</w:t>
      </w:r>
      <w:r w:rsidR="00724CD0">
        <w:rPr>
          <w:rFonts w:cs="Times New Roman"/>
          <w:szCs w:val="24"/>
        </w:rPr>
        <w:t xml:space="preserve">, resp. jak se k tomuto kroku obyvatelé SA stavěli. Hypotézu </w:t>
      </w:r>
      <w:r w:rsidR="00B162AC">
        <w:rPr>
          <w:rFonts w:cs="Times New Roman"/>
          <w:szCs w:val="24"/>
        </w:rPr>
        <w:t>této</w:t>
      </w:r>
      <w:r w:rsidR="00724CD0">
        <w:rPr>
          <w:rFonts w:cs="Times New Roman"/>
          <w:szCs w:val="24"/>
        </w:rPr>
        <w:t xml:space="preserve"> práce však každopádně na základě svého výzkumu </w:t>
      </w:r>
      <w:r w:rsidR="00B162AC">
        <w:rPr>
          <w:rFonts w:cs="Times New Roman"/>
          <w:szCs w:val="24"/>
        </w:rPr>
        <w:t>a opření se o výše z</w:t>
      </w:r>
      <w:r w:rsidR="008A1D9A">
        <w:rPr>
          <w:rFonts w:cs="Times New Roman"/>
          <w:szCs w:val="24"/>
        </w:rPr>
        <w:t>míněné autory a jejich závěry a </w:t>
      </w:r>
      <w:r w:rsidR="00B162AC">
        <w:rPr>
          <w:rFonts w:cs="Times New Roman"/>
          <w:szCs w:val="24"/>
        </w:rPr>
        <w:t xml:space="preserve">argumenty </w:t>
      </w:r>
      <w:r w:rsidR="00724CD0">
        <w:rPr>
          <w:rFonts w:cs="Times New Roman"/>
          <w:szCs w:val="24"/>
        </w:rPr>
        <w:t xml:space="preserve">považuji za ověřenou. Závěrem by zřejmě bylo vhodné dodat, že SA se rozhodla využít náboženského establishmentu k vyrovnání se s hrozbou protestů, což však bude podle Ondřeje Beránka mít dopady na možnou a dříve proklamovanou, každopádně však nutnou </w:t>
      </w:r>
      <w:r w:rsidR="00724CD0">
        <w:rPr>
          <w:rFonts w:cs="Times New Roman"/>
          <w:szCs w:val="24"/>
        </w:rPr>
        <w:lastRenderedPageBreak/>
        <w:t>reformu země. Ta se zřejmě neuskuteční, alespoň ne v blízké době, protože režim musel výměnou za podporu kleriků učinit ústupky a ulamá tak získají větší vliv na společnost, přičemž jejich vidění světa je značně konzervativní a nekoresponduje se současnými, zejména ekonomickými potřebami země</w:t>
      </w:r>
      <w:r w:rsidR="00BF735F">
        <w:rPr>
          <w:rFonts w:cs="Times New Roman"/>
          <w:szCs w:val="24"/>
        </w:rPr>
        <w:t>, ale ani s potřebnou modernizac</w:t>
      </w:r>
      <w:r w:rsidR="00F9238A">
        <w:rPr>
          <w:rFonts w:cs="Times New Roman"/>
          <w:szCs w:val="24"/>
        </w:rPr>
        <w:t>e království</w:t>
      </w:r>
      <w:r w:rsidR="00BF735F">
        <w:rPr>
          <w:rFonts w:cs="Times New Roman"/>
          <w:szCs w:val="24"/>
        </w:rPr>
        <w:t>.</w:t>
      </w:r>
    </w:p>
    <w:p w:rsidR="00C82E7B" w:rsidRDefault="00BB4A42" w:rsidP="002E2791">
      <w:pPr>
        <w:pStyle w:val="Nadpis1"/>
      </w:pPr>
      <w:r>
        <w:br w:type="column"/>
      </w:r>
      <w:bookmarkStart w:id="14" w:name="_Toc386613305"/>
      <w:r w:rsidR="00381CAF">
        <w:lastRenderedPageBreak/>
        <w:t>Seznam pramenů a l</w:t>
      </w:r>
      <w:r w:rsidR="00C82E7B" w:rsidRPr="003722E8">
        <w:t>iteratur</w:t>
      </w:r>
      <w:r w:rsidR="00381CAF">
        <w:t>y</w:t>
      </w:r>
      <w:bookmarkEnd w:id="14"/>
    </w:p>
    <w:p w:rsidR="00C82E7B" w:rsidRPr="00381CAF" w:rsidRDefault="00381CAF" w:rsidP="00381CAF">
      <w:pPr>
        <w:pStyle w:val="Nadpis2"/>
      </w:pPr>
      <w:bookmarkStart w:id="15" w:name="_Toc386613306"/>
      <w:r>
        <w:t>Prameny</w:t>
      </w:r>
      <w:bookmarkEnd w:id="15"/>
    </w:p>
    <w:p w:rsidR="00683CC0" w:rsidRDefault="00683CC0" w:rsidP="00A27965">
      <w:pPr>
        <w:rPr>
          <w:rFonts w:cs="Times New Roman"/>
          <w:szCs w:val="24"/>
        </w:rPr>
      </w:pPr>
      <w:r>
        <w:rPr>
          <w:rFonts w:cs="Times New Roman"/>
          <w:szCs w:val="24"/>
        </w:rPr>
        <w:t xml:space="preserve">Al-Harthi, Zuhair. 2013. „Espionage cells in Kingdom: The Iranian ‚Fifth Column‘.“ </w:t>
      </w:r>
      <w:r>
        <w:rPr>
          <w:rFonts w:cs="Times New Roman"/>
          <w:i/>
          <w:szCs w:val="24"/>
        </w:rPr>
        <w:t>Arab News,</w:t>
      </w:r>
      <w:r>
        <w:rPr>
          <w:rFonts w:cs="Times New Roman"/>
          <w:szCs w:val="24"/>
        </w:rPr>
        <w:t xml:space="preserve"> 26. 3. 2013 (online). Dostupné z: </w:t>
      </w:r>
      <w:r w:rsidRPr="00683CC0">
        <w:rPr>
          <w:rFonts w:cs="Times New Roman"/>
          <w:szCs w:val="24"/>
        </w:rPr>
        <w:t>http://www.arabnews.com/news/446072 (29</w:t>
      </w:r>
      <w:r>
        <w:rPr>
          <w:rFonts w:cs="Times New Roman"/>
          <w:szCs w:val="24"/>
        </w:rPr>
        <w:t>. 4. 2014)</w:t>
      </w:r>
    </w:p>
    <w:p w:rsidR="00683CC0" w:rsidRDefault="00683CC0" w:rsidP="00A27965">
      <w:pPr>
        <w:rPr>
          <w:rFonts w:cs="Times New Roman"/>
          <w:szCs w:val="24"/>
        </w:rPr>
      </w:pPr>
    </w:p>
    <w:p w:rsidR="00381CAF" w:rsidRPr="004B549C" w:rsidRDefault="00381CAF" w:rsidP="00381CAF">
      <w:r w:rsidRPr="004B549C">
        <w:t>Al Riyadh. 2012. „Security Source Comments on a Politicized Friday Sermon by A Qatif-based Sheikh</w:t>
      </w:r>
      <w:r w:rsidRPr="004841D5">
        <w:t xml:space="preserve">.“ </w:t>
      </w:r>
      <w:r w:rsidRPr="004841D5">
        <w:rPr>
          <w:i/>
        </w:rPr>
        <w:t>Al Riyadh,</w:t>
      </w:r>
      <w:r w:rsidRPr="004841D5">
        <w:t xml:space="preserve"> 21. 2. 2012 (online). Dostupné z:</w:t>
      </w:r>
      <w:r>
        <w:rPr>
          <w:b/>
        </w:rPr>
        <w:t xml:space="preserve"> </w:t>
      </w:r>
      <w:r w:rsidRPr="004B549C">
        <w:t>http://www.alriyadh.com:8080/en/article/711953/Security-Source-Comments-on-a-Politicized-Friday-Sermon-by-A-Qatif-based-Sheikh (28</w:t>
      </w:r>
      <w:r w:rsidRPr="004841D5">
        <w:t>. 4. 2014)</w:t>
      </w:r>
    </w:p>
    <w:p w:rsidR="00381CAF" w:rsidRDefault="00381CAF" w:rsidP="00A27965">
      <w:pPr>
        <w:rPr>
          <w:rFonts w:cs="Times New Roman"/>
          <w:szCs w:val="24"/>
        </w:rPr>
      </w:pPr>
    </w:p>
    <w:p w:rsidR="00683CC0" w:rsidRPr="00683CC0" w:rsidRDefault="00683CC0" w:rsidP="00A27965">
      <w:pPr>
        <w:rPr>
          <w:rFonts w:cs="Times New Roman"/>
          <w:szCs w:val="24"/>
        </w:rPr>
      </w:pPr>
      <w:r>
        <w:rPr>
          <w:rFonts w:cs="Times New Roman"/>
          <w:szCs w:val="24"/>
        </w:rPr>
        <w:t xml:space="preserve">Al-Sulami, Muhammad, Sultan Al-Tamimi. 2011. „Foreign Hand seen in Qatif unrest.“ </w:t>
      </w:r>
      <w:r>
        <w:rPr>
          <w:rFonts w:cs="Times New Roman"/>
          <w:i/>
          <w:szCs w:val="24"/>
        </w:rPr>
        <w:t xml:space="preserve">Arab News, </w:t>
      </w:r>
      <w:r>
        <w:rPr>
          <w:rFonts w:cs="Times New Roman"/>
          <w:szCs w:val="24"/>
        </w:rPr>
        <w:t>25. 11. 2011</w:t>
      </w:r>
      <w:r w:rsidR="00AE226D">
        <w:rPr>
          <w:rFonts w:cs="Times New Roman"/>
          <w:szCs w:val="24"/>
        </w:rPr>
        <w:t xml:space="preserve"> (online). Dostupné z: </w:t>
      </w:r>
      <w:r w:rsidR="00AE226D" w:rsidRPr="00AE226D">
        <w:rPr>
          <w:rFonts w:cs="Times New Roman"/>
          <w:szCs w:val="24"/>
        </w:rPr>
        <w:t>http://www.arabnews.com/node/399099 (29</w:t>
      </w:r>
      <w:r w:rsidR="00AE226D">
        <w:rPr>
          <w:rFonts w:cs="Times New Roman"/>
          <w:szCs w:val="24"/>
        </w:rPr>
        <w:t>. 4. 2014)</w:t>
      </w:r>
    </w:p>
    <w:p w:rsidR="00683CC0" w:rsidRDefault="00683CC0" w:rsidP="00A27965">
      <w:pPr>
        <w:rPr>
          <w:rFonts w:cs="Times New Roman"/>
          <w:szCs w:val="24"/>
        </w:rPr>
      </w:pPr>
    </w:p>
    <w:p w:rsidR="00E643EC" w:rsidRDefault="00E643EC" w:rsidP="00A27965">
      <w:pPr>
        <w:rPr>
          <w:rFonts w:cs="Times New Roman"/>
          <w:szCs w:val="24"/>
        </w:rPr>
      </w:pPr>
      <w:r>
        <w:rPr>
          <w:rFonts w:cs="Times New Roman"/>
          <w:szCs w:val="24"/>
        </w:rPr>
        <w:t xml:space="preserve">Arab News. 2011.“Foreign elements blamed for Qatif riots.“ </w:t>
      </w:r>
      <w:r>
        <w:rPr>
          <w:rFonts w:cs="Times New Roman"/>
          <w:i/>
          <w:szCs w:val="24"/>
        </w:rPr>
        <w:t>Arab News,</w:t>
      </w:r>
      <w:r>
        <w:rPr>
          <w:rFonts w:cs="Times New Roman"/>
          <w:szCs w:val="24"/>
        </w:rPr>
        <w:t xml:space="preserve"> 5. 10. 2011 (online). Dostupné z: </w:t>
      </w:r>
      <w:r w:rsidRPr="00E643EC">
        <w:rPr>
          <w:rFonts w:cs="Times New Roman"/>
          <w:szCs w:val="24"/>
        </w:rPr>
        <w:t>http://www.arabnews.com/node/393462 (29</w:t>
      </w:r>
      <w:r>
        <w:rPr>
          <w:rFonts w:cs="Times New Roman"/>
          <w:szCs w:val="24"/>
        </w:rPr>
        <w:t>. 4. 2014)</w:t>
      </w:r>
    </w:p>
    <w:p w:rsidR="00E643EC" w:rsidRDefault="00E643EC" w:rsidP="00A27965">
      <w:pPr>
        <w:rPr>
          <w:rFonts w:cs="Times New Roman"/>
          <w:szCs w:val="24"/>
        </w:rPr>
      </w:pPr>
    </w:p>
    <w:p w:rsidR="00381CAF" w:rsidRPr="003722E8" w:rsidRDefault="00381CAF" w:rsidP="00381CAF">
      <w:pPr>
        <w:rPr>
          <w:rFonts w:cs="Times New Roman"/>
          <w:szCs w:val="24"/>
        </w:rPr>
      </w:pPr>
      <w:r w:rsidRPr="003722E8">
        <w:rPr>
          <w:rFonts w:cs="Times New Roman"/>
          <w:szCs w:val="24"/>
        </w:rPr>
        <w:t xml:space="preserve">BBC. 2013. „Arab uprising: Country by country – Tunisia.“ </w:t>
      </w:r>
      <w:r w:rsidRPr="003722E8">
        <w:rPr>
          <w:rFonts w:cs="Times New Roman"/>
          <w:i/>
          <w:szCs w:val="24"/>
        </w:rPr>
        <w:t xml:space="preserve">BBC, </w:t>
      </w:r>
      <w:r w:rsidRPr="003722E8">
        <w:rPr>
          <w:rFonts w:cs="Times New Roman"/>
          <w:szCs w:val="24"/>
        </w:rPr>
        <w:t>16. 12. 2013 (online). Dostupné z: http://www.bbc.com/news/world-12482315 (24. 3. 2014)</w:t>
      </w:r>
    </w:p>
    <w:p w:rsidR="00381CAF" w:rsidRDefault="00381CAF" w:rsidP="00A27965">
      <w:pPr>
        <w:rPr>
          <w:rFonts w:cs="Times New Roman"/>
          <w:szCs w:val="24"/>
        </w:rPr>
      </w:pPr>
    </w:p>
    <w:p w:rsidR="00381CAF" w:rsidRPr="001230BD" w:rsidRDefault="00381CAF" w:rsidP="00381CAF">
      <w:r w:rsidRPr="003722E8">
        <w:t xml:space="preserve">International Crisis Group. 2005. „The Shiite Question in Saudi Arabia.“ </w:t>
      </w:r>
      <w:r w:rsidRPr="003722E8">
        <w:rPr>
          <w:i/>
        </w:rPr>
        <w:t xml:space="preserve">International Crisis Group, </w:t>
      </w:r>
      <w:r w:rsidRPr="003722E8">
        <w:t xml:space="preserve">19. 9. 2005 (online, Pdf). Dostupné z: </w:t>
      </w:r>
      <w:r w:rsidRPr="001230BD">
        <w:t>http://www.crisisgroup.org/~/media/Files/Middle%20East%20North%20Africa/Iran%20Gulf/Saudi%20Arabia/The%20Shiite%20Question%20in%20Saudi%20Arabia.pdf (22. 4. 2014)</w:t>
      </w:r>
    </w:p>
    <w:p w:rsidR="00381CAF" w:rsidRDefault="00381CAF" w:rsidP="00A27965">
      <w:pPr>
        <w:rPr>
          <w:rFonts w:cs="Times New Roman"/>
          <w:szCs w:val="24"/>
        </w:rPr>
      </w:pPr>
    </w:p>
    <w:p w:rsidR="00381CAF" w:rsidRPr="001230BD" w:rsidRDefault="00381CAF" w:rsidP="00381CAF">
      <w:r w:rsidRPr="001230BD">
        <w:t>Islamopedia Online. 2011. „A fatwa from the Council of Senior Scholars in the Kingdom of Saudi Arabia warning against mass demonstrations</w:t>
      </w:r>
      <w:r w:rsidRPr="004841D5">
        <w:t xml:space="preserve">.“ </w:t>
      </w:r>
      <w:r w:rsidRPr="004841D5">
        <w:rPr>
          <w:i/>
        </w:rPr>
        <w:t>Islamopedia Online,</w:t>
      </w:r>
      <w:r w:rsidRPr="004841D5">
        <w:t xml:space="preserve"> 3. 10. 2011 (online). Dostupné z:</w:t>
      </w:r>
      <w:r>
        <w:rPr>
          <w:b/>
        </w:rPr>
        <w:t xml:space="preserve"> </w:t>
      </w:r>
      <w:r w:rsidRPr="001230BD">
        <w:t>http://islamopediaonline.org/fatwa/fatwa-council-senior-scholars-kingdom-saudi-arabia-warning-against-mass-demonstrations (28</w:t>
      </w:r>
      <w:r w:rsidRPr="004841D5">
        <w:t>. 4. 2014)</w:t>
      </w:r>
    </w:p>
    <w:p w:rsidR="00381CAF" w:rsidRDefault="00381CAF" w:rsidP="00A27965">
      <w:pPr>
        <w:rPr>
          <w:rFonts w:cs="Times New Roman"/>
          <w:szCs w:val="24"/>
        </w:rPr>
      </w:pPr>
    </w:p>
    <w:p w:rsidR="00381CAF" w:rsidRPr="003722E8" w:rsidRDefault="00381CAF" w:rsidP="00381CAF">
      <w:pPr>
        <w:rPr>
          <w:rFonts w:cs="Times New Roman"/>
          <w:szCs w:val="24"/>
        </w:rPr>
      </w:pPr>
      <w:r w:rsidRPr="003722E8">
        <w:rPr>
          <w:rFonts w:cs="Times New Roman"/>
          <w:szCs w:val="24"/>
        </w:rPr>
        <w:t xml:space="preserve">MZV ČR. 2014. „Saúdská Arábie. Základní informace o teritoriu.“ </w:t>
      </w:r>
      <w:r w:rsidRPr="003722E8">
        <w:rPr>
          <w:rFonts w:cs="Times New Roman"/>
          <w:i/>
          <w:szCs w:val="24"/>
        </w:rPr>
        <w:t>MZV ČR</w:t>
      </w:r>
      <w:r w:rsidRPr="003722E8">
        <w:rPr>
          <w:rFonts w:cs="Times New Roman"/>
          <w:szCs w:val="24"/>
        </w:rPr>
        <w:t>, (online). Dostupné z: http://www.mzv.cz/jnp/cz/encyklopedie_statu/blizky_vychod/saudska_arabie/ (24. 3. 2014)</w:t>
      </w:r>
    </w:p>
    <w:p w:rsidR="00381CAF" w:rsidRDefault="00381CAF" w:rsidP="00A27965">
      <w:pPr>
        <w:rPr>
          <w:rFonts w:cs="Times New Roman"/>
          <w:szCs w:val="24"/>
        </w:rPr>
      </w:pPr>
    </w:p>
    <w:p w:rsidR="00381CAF" w:rsidRPr="00381CAF" w:rsidRDefault="00381CAF" w:rsidP="00381CAF">
      <w:pPr>
        <w:pStyle w:val="Nadpis2"/>
      </w:pPr>
      <w:bookmarkStart w:id="16" w:name="_Toc386613307"/>
      <w:r>
        <w:t>Literatura</w:t>
      </w:r>
      <w:bookmarkEnd w:id="16"/>
    </w:p>
    <w:p w:rsidR="00A2786B" w:rsidRPr="003722E8" w:rsidRDefault="00A2786B" w:rsidP="00A27965">
      <w:pPr>
        <w:rPr>
          <w:rFonts w:cs="Times New Roman"/>
          <w:szCs w:val="24"/>
        </w:rPr>
      </w:pPr>
      <w:r w:rsidRPr="003722E8">
        <w:rPr>
          <w:rFonts w:cs="Times New Roman"/>
          <w:szCs w:val="24"/>
        </w:rPr>
        <w:t xml:space="preserve">Al Rasheed, Madawi. 1992. „Durable and Non-Durable Dynasties: The Rashidis and Sa’udis in Central Arabia.“ </w:t>
      </w:r>
      <w:r w:rsidRPr="003722E8">
        <w:rPr>
          <w:rFonts w:cs="Times New Roman"/>
          <w:i/>
          <w:szCs w:val="24"/>
        </w:rPr>
        <w:t>British Journal of Middle Eastern Studies</w:t>
      </w:r>
      <w:r w:rsidRPr="003722E8">
        <w:rPr>
          <w:rFonts w:cs="Times New Roman"/>
          <w:szCs w:val="24"/>
        </w:rPr>
        <w:t xml:space="preserve"> 19 (2): 144–158.</w:t>
      </w:r>
    </w:p>
    <w:p w:rsidR="00A2786B" w:rsidRPr="003722E8" w:rsidRDefault="00A2786B" w:rsidP="00A27965">
      <w:pPr>
        <w:rPr>
          <w:rFonts w:cs="Times New Roman"/>
          <w:szCs w:val="24"/>
        </w:rPr>
      </w:pPr>
    </w:p>
    <w:p w:rsidR="002974E5" w:rsidRPr="003722E8" w:rsidRDefault="002974E5" w:rsidP="00A27965">
      <w:pPr>
        <w:rPr>
          <w:rFonts w:cs="Times New Roman"/>
          <w:szCs w:val="24"/>
        </w:rPr>
      </w:pPr>
      <w:r w:rsidRPr="003722E8">
        <w:rPr>
          <w:rFonts w:cs="Times New Roman"/>
          <w:szCs w:val="24"/>
        </w:rPr>
        <w:t xml:space="preserve">Al Rasheed, Madawi. 2011. „Sectarianism as Counter-Revolution: Saudi Responses to Arab Spring.“ </w:t>
      </w:r>
      <w:r w:rsidRPr="003722E8">
        <w:rPr>
          <w:rFonts w:cs="Times New Roman"/>
          <w:i/>
          <w:szCs w:val="24"/>
        </w:rPr>
        <w:t>Studies in Ethnicity and Nationalism</w:t>
      </w:r>
      <w:r w:rsidRPr="003722E8">
        <w:rPr>
          <w:rFonts w:cs="Times New Roman"/>
          <w:szCs w:val="24"/>
        </w:rPr>
        <w:t xml:space="preserve"> 11 (3): 513–526.</w:t>
      </w:r>
    </w:p>
    <w:p w:rsidR="002974E5" w:rsidRPr="003722E8" w:rsidRDefault="002974E5" w:rsidP="00A27965">
      <w:pPr>
        <w:rPr>
          <w:rFonts w:cs="Times New Roman"/>
          <w:szCs w:val="24"/>
        </w:rPr>
      </w:pPr>
    </w:p>
    <w:p w:rsidR="004D200C" w:rsidRPr="004B549C" w:rsidRDefault="00540326" w:rsidP="004841D5">
      <w:r w:rsidRPr="004B549C">
        <w:t xml:space="preserve">Al Rasheed, Madawi. 2012. </w:t>
      </w:r>
      <w:r w:rsidR="0025358B" w:rsidRPr="004B549C">
        <w:t xml:space="preserve">„No Saudi Spring, Anatomy of a Failed Revolution.“ </w:t>
      </w:r>
      <w:r w:rsidR="0025358B" w:rsidRPr="004B549C">
        <w:rPr>
          <w:i/>
        </w:rPr>
        <w:t>Professor Madawi Al Rasheed</w:t>
      </w:r>
      <w:r w:rsidR="0025358B" w:rsidRPr="004B549C">
        <w:t>, 4. 4. 2012 (online). Dostupné z: http://www.madawialrasheed.org/site/more/314/ (27. 4. 2014)</w:t>
      </w:r>
    </w:p>
    <w:p w:rsidR="00381CAF" w:rsidRDefault="00381CAF" w:rsidP="004841D5"/>
    <w:p w:rsidR="00DD6DE8" w:rsidRPr="004B549C" w:rsidRDefault="00DD6DE8" w:rsidP="004841D5">
      <w:r w:rsidRPr="004B549C">
        <w:t xml:space="preserve">Armstrong, Karen. 2008. </w:t>
      </w:r>
      <w:r w:rsidRPr="004B549C">
        <w:rPr>
          <w:i/>
        </w:rPr>
        <w:t>Islám</w:t>
      </w:r>
      <w:r w:rsidRPr="004B549C">
        <w:t>. Praha: Nakladatelství Slovart.</w:t>
      </w:r>
    </w:p>
    <w:p w:rsidR="00DD6DE8" w:rsidRPr="004B549C" w:rsidRDefault="00DD6DE8" w:rsidP="004841D5"/>
    <w:p w:rsidR="00CD283F" w:rsidRPr="004B549C" w:rsidRDefault="00CD283F" w:rsidP="004841D5">
      <w:r w:rsidRPr="004B549C">
        <w:t xml:space="preserve">Ayoob, Mohammed. 2011. </w:t>
      </w:r>
      <w:r w:rsidRPr="004B549C">
        <w:rPr>
          <w:i/>
        </w:rPr>
        <w:t>The Many Faces of Political Islam: Religion and Politics in the Muslim World.</w:t>
      </w:r>
      <w:r w:rsidRPr="004B549C">
        <w:t xml:space="preserve"> Michigan: The University of Michigan Press.</w:t>
      </w:r>
    </w:p>
    <w:p w:rsidR="00CD283F" w:rsidRPr="004B549C" w:rsidRDefault="00CD283F" w:rsidP="004841D5"/>
    <w:p w:rsidR="00890043" w:rsidRPr="003722E8" w:rsidRDefault="00890043" w:rsidP="00A27965">
      <w:pPr>
        <w:rPr>
          <w:rFonts w:cs="Times New Roman"/>
          <w:szCs w:val="24"/>
        </w:rPr>
      </w:pPr>
      <w:r w:rsidRPr="003722E8">
        <w:rPr>
          <w:rFonts w:cs="Times New Roman"/>
          <w:szCs w:val="24"/>
        </w:rPr>
        <w:t xml:space="preserve">Bahgat, Gawdat. 2007. „Saudi Arabia and the Arab-Israeli Peace Process.“ </w:t>
      </w:r>
      <w:r w:rsidRPr="003722E8">
        <w:rPr>
          <w:rFonts w:cs="Times New Roman"/>
          <w:i/>
          <w:szCs w:val="24"/>
        </w:rPr>
        <w:t>Middle East Policy</w:t>
      </w:r>
      <w:r w:rsidRPr="003722E8">
        <w:rPr>
          <w:rFonts w:cs="Times New Roman"/>
          <w:szCs w:val="24"/>
        </w:rPr>
        <w:t xml:space="preserve"> 14 (3): 49–59.</w:t>
      </w:r>
    </w:p>
    <w:p w:rsidR="00890043" w:rsidRPr="003722E8" w:rsidRDefault="00890043" w:rsidP="00A27965">
      <w:pPr>
        <w:rPr>
          <w:rFonts w:cs="Times New Roman"/>
          <w:szCs w:val="24"/>
        </w:rPr>
      </w:pPr>
    </w:p>
    <w:p w:rsidR="00C128C1" w:rsidRPr="003722E8" w:rsidRDefault="00C128C1" w:rsidP="00A27965">
      <w:pPr>
        <w:rPr>
          <w:rFonts w:cs="Times New Roman"/>
          <w:szCs w:val="24"/>
        </w:rPr>
      </w:pPr>
      <w:r w:rsidRPr="003722E8">
        <w:rPr>
          <w:rFonts w:cs="Times New Roman"/>
          <w:szCs w:val="24"/>
        </w:rPr>
        <w:t>Balzacq, Thierry. 2005.</w:t>
      </w:r>
      <w:r w:rsidR="004C364A" w:rsidRPr="003722E8">
        <w:rPr>
          <w:rFonts w:cs="Times New Roman"/>
          <w:szCs w:val="24"/>
        </w:rPr>
        <w:t xml:space="preserve"> „The Three Faces of Securitization: Political Agency, Audience and Context.“ </w:t>
      </w:r>
      <w:r w:rsidR="004C364A" w:rsidRPr="003722E8">
        <w:rPr>
          <w:rFonts w:cs="Times New Roman"/>
          <w:i/>
          <w:szCs w:val="24"/>
        </w:rPr>
        <w:t>European Journal of International Relations</w:t>
      </w:r>
      <w:r w:rsidR="004C364A" w:rsidRPr="003722E8">
        <w:rPr>
          <w:rFonts w:cs="Times New Roman"/>
          <w:szCs w:val="24"/>
        </w:rPr>
        <w:t xml:space="preserve"> 11 (2): 171–201.</w:t>
      </w:r>
    </w:p>
    <w:p w:rsidR="00C82E7B" w:rsidRPr="003722E8" w:rsidRDefault="00C82E7B" w:rsidP="00A27965">
      <w:pPr>
        <w:rPr>
          <w:rFonts w:cs="Times New Roman"/>
          <w:szCs w:val="24"/>
        </w:rPr>
      </w:pPr>
    </w:p>
    <w:p w:rsidR="00C82E7B" w:rsidRPr="003722E8" w:rsidRDefault="00C82E7B" w:rsidP="00A27965">
      <w:pPr>
        <w:rPr>
          <w:rFonts w:cs="Times New Roman"/>
          <w:szCs w:val="24"/>
        </w:rPr>
      </w:pPr>
      <w:r w:rsidRPr="003722E8">
        <w:rPr>
          <w:rFonts w:cs="Times New Roman"/>
          <w:szCs w:val="24"/>
        </w:rPr>
        <w:t>Beránek, Ondřej. 2007</w:t>
      </w:r>
      <w:r w:rsidR="00CC65C5" w:rsidRPr="003722E8">
        <w:rPr>
          <w:rFonts w:cs="Times New Roman"/>
          <w:szCs w:val="24"/>
        </w:rPr>
        <w:t>a</w:t>
      </w:r>
      <w:r w:rsidRPr="003722E8">
        <w:rPr>
          <w:rFonts w:cs="Times New Roman"/>
          <w:szCs w:val="24"/>
        </w:rPr>
        <w:t xml:space="preserve">. </w:t>
      </w:r>
      <w:r w:rsidRPr="003722E8">
        <w:rPr>
          <w:rFonts w:cs="Times New Roman"/>
          <w:i/>
          <w:szCs w:val="24"/>
        </w:rPr>
        <w:t>Saúdská Arábie mezi tradicemi a moderností</w:t>
      </w:r>
      <w:r w:rsidRPr="003722E8">
        <w:rPr>
          <w:rFonts w:cs="Times New Roman"/>
          <w:szCs w:val="24"/>
        </w:rPr>
        <w:t>. Praha: VOLVOX GLOBATOR.</w:t>
      </w:r>
    </w:p>
    <w:p w:rsidR="00C82E7B" w:rsidRPr="003722E8" w:rsidRDefault="00C82E7B" w:rsidP="00A27965">
      <w:pPr>
        <w:rPr>
          <w:rFonts w:cs="Times New Roman"/>
          <w:szCs w:val="24"/>
        </w:rPr>
      </w:pPr>
    </w:p>
    <w:p w:rsidR="00CC65C5" w:rsidRPr="003722E8" w:rsidRDefault="00CC65C5" w:rsidP="00A27965">
      <w:pPr>
        <w:rPr>
          <w:rFonts w:cs="Times New Roman"/>
          <w:szCs w:val="24"/>
        </w:rPr>
      </w:pPr>
      <w:r w:rsidRPr="003722E8">
        <w:rPr>
          <w:rFonts w:cs="Times New Roman"/>
          <w:szCs w:val="24"/>
        </w:rPr>
        <w:t xml:space="preserve">Beránek, Ondřej. 2007b. „Soudobé projevy politického islámu v Saúdské Arábii.“ Pp. 266–283 in Emil Souleimanov (ed.). </w:t>
      </w:r>
      <w:r w:rsidRPr="003722E8">
        <w:rPr>
          <w:rFonts w:cs="Times New Roman"/>
          <w:i/>
          <w:szCs w:val="24"/>
        </w:rPr>
        <w:t>Politický islám</w:t>
      </w:r>
      <w:r w:rsidRPr="003722E8">
        <w:rPr>
          <w:rFonts w:cs="Times New Roman"/>
          <w:szCs w:val="24"/>
        </w:rPr>
        <w:t>. Praha: Eurolex Bohemia.</w:t>
      </w:r>
    </w:p>
    <w:p w:rsidR="00CC65C5" w:rsidRPr="003722E8" w:rsidRDefault="00CC65C5" w:rsidP="00A27965">
      <w:pPr>
        <w:rPr>
          <w:rFonts w:cs="Times New Roman"/>
          <w:szCs w:val="24"/>
        </w:rPr>
      </w:pPr>
    </w:p>
    <w:p w:rsidR="00C82E7B" w:rsidRPr="003722E8" w:rsidRDefault="00C82E7B" w:rsidP="00A27965">
      <w:pPr>
        <w:rPr>
          <w:rFonts w:cs="Times New Roman"/>
          <w:szCs w:val="24"/>
        </w:rPr>
      </w:pPr>
      <w:r w:rsidRPr="003722E8">
        <w:rPr>
          <w:rFonts w:cs="Times New Roman"/>
          <w:szCs w:val="24"/>
        </w:rPr>
        <w:t>Beránek, Ondřej</w:t>
      </w:r>
      <w:r w:rsidR="00760076" w:rsidRPr="003722E8">
        <w:rPr>
          <w:rFonts w:cs="Times New Roman"/>
          <w:szCs w:val="24"/>
        </w:rPr>
        <w:t>. 2011</w:t>
      </w:r>
      <w:r w:rsidRPr="003722E8">
        <w:rPr>
          <w:rFonts w:cs="Times New Roman"/>
          <w:szCs w:val="24"/>
        </w:rPr>
        <w:t xml:space="preserve">. „Saúdská Arábie – vítěz Arabského jara?“ </w:t>
      </w:r>
      <w:r w:rsidRPr="003722E8">
        <w:rPr>
          <w:rFonts w:cs="Times New Roman"/>
          <w:i/>
          <w:szCs w:val="24"/>
        </w:rPr>
        <w:t xml:space="preserve">Natoaktual.cz, </w:t>
      </w:r>
      <w:r w:rsidRPr="003722E8">
        <w:rPr>
          <w:rFonts w:cs="Times New Roman"/>
          <w:szCs w:val="24"/>
        </w:rPr>
        <w:t>10. 10. 2011 (online). Dostupné z: http://www.natoaktual.cz/saudska-arabie-vitez-arabskeho-jara-d6m-/na_analyzy.aspx?c=A111010_110636_na_analyzy_m02 (24. 3. 2014)</w:t>
      </w:r>
    </w:p>
    <w:p w:rsidR="003875EC" w:rsidRPr="003722E8" w:rsidRDefault="003875EC" w:rsidP="00A27965">
      <w:pPr>
        <w:rPr>
          <w:rFonts w:cs="Times New Roman"/>
          <w:szCs w:val="24"/>
        </w:rPr>
      </w:pPr>
    </w:p>
    <w:p w:rsidR="003875EC" w:rsidRPr="003722E8" w:rsidRDefault="003875EC" w:rsidP="00A27965">
      <w:pPr>
        <w:rPr>
          <w:rFonts w:cs="Times New Roman"/>
          <w:szCs w:val="24"/>
        </w:rPr>
      </w:pPr>
      <w:r w:rsidRPr="003722E8">
        <w:rPr>
          <w:rFonts w:cs="Times New Roman"/>
          <w:szCs w:val="24"/>
        </w:rPr>
        <w:t xml:space="preserve">Beránek, Ondřej. 2013. „Saúdská Arábie mezi kontrarevolucí a revolucí.“ Pp. 234–258 in Ondřej Beránek (ed.). </w:t>
      </w:r>
      <w:r w:rsidRPr="003722E8">
        <w:rPr>
          <w:rFonts w:cs="Times New Roman"/>
          <w:i/>
          <w:szCs w:val="24"/>
        </w:rPr>
        <w:t>Arabské revoluce: Demokratické výzvy, politický islám a geopolitické dopady.</w:t>
      </w:r>
      <w:r w:rsidRPr="003722E8">
        <w:rPr>
          <w:rFonts w:cs="Times New Roman"/>
          <w:szCs w:val="24"/>
        </w:rPr>
        <w:t xml:space="preserve"> Praha: Academia.</w:t>
      </w:r>
    </w:p>
    <w:p w:rsidR="00C82E7B" w:rsidRDefault="00C82E7B" w:rsidP="00A27965">
      <w:pPr>
        <w:rPr>
          <w:rFonts w:cs="Times New Roman"/>
          <w:szCs w:val="24"/>
        </w:rPr>
      </w:pPr>
    </w:p>
    <w:p w:rsidR="00AB286D" w:rsidRPr="00AB286D" w:rsidRDefault="00AB286D" w:rsidP="00A27965">
      <w:pPr>
        <w:rPr>
          <w:rFonts w:cs="Times New Roman"/>
          <w:szCs w:val="24"/>
        </w:rPr>
      </w:pPr>
      <w:r>
        <w:rPr>
          <w:rFonts w:cs="Times New Roman"/>
          <w:szCs w:val="24"/>
        </w:rPr>
        <w:t xml:space="preserve">Bhunia, Abhirup. 2013. „The Middle East, Democratiation, and the Arab Spring.“ </w:t>
      </w:r>
      <w:r>
        <w:rPr>
          <w:rFonts w:cs="Times New Roman"/>
          <w:i/>
          <w:szCs w:val="24"/>
        </w:rPr>
        <w:t>Foreign Policy Journal,</w:t>
      </w:r>
      <w:r>
        <w:rPr>
          <w:rFonts w:cs="Times New Roman"/>
          <w:szCs w:val="24"/>
        </w:rPr>
        <w:t xml:space="preserve"> 16. 10. 2013 (online). Dostupné z: </w:t>
      </w:r>
      <w:r w:rsidRPr="00AB286D">
        <w:rPr>
          <w:rFonts w:cs="Times New Roman"/>
          <w:szCs w:val="24"/>
        </w:rPr>
        <w:t>http://www.foreignpolicyjournal.com/2013/10/16/the-middle-east-democratization-and-the-arab-spring/</w:t>
      </w:r>
      <w:r>
        <w:rPr>
          <w:rFonts w:cs="Times New Roman"/>
          <w:szCs w:val="24"/>
        </w:rPr>
        <w:t xml:space="preserve"> (29. 4. 2014)</w:t>
      </w:r>
    </w:p>
    <w:p w:rsidR="00AB286D" w:rsidRPr="003722E8" w:rsidRDefault="00AB286D" w:rsidP="00A27965">
      <w:pPr>
        <w:rPr>
          <w:rFonts w:cs="Times New Roman"/>
          <w:szCs w:val="24"/>
        </w:rPr>
      </w:pPr>
    </w:p>
    <w:p w:rsidR="00D21A43" w:rsidRPr="003722E8" w:rsidRDefault="00C82E7B" w:rsidP="00A27965">
      <w:pPr>
        <w:rPr>
          <w:rFonts w:cs="Times New Roman"/>
          <w:szCs w:val="24"/>
        </w:rPr>
      </w:pPr>
      <w:r w:rsidRPr="003722E8">
        <w:rPr>
          <w:rFonts w:cs="Times New Roman"/>
          <w:szCs w:val="24"/>
        </w:rPr>
        <w:t xml:space="preserve">Blanchard, Christopher M. 2011. „Saudi Arabia: Background and U.S. Relations.“ </w:t>
      </w:r>
      <w:r w:rsidRPr="003722E8">
        <w:rPr>
          <w:rFonts w:cs="Times New Roman"/>
          <w:i/>
          <w:szCs w:val="24"/>
        </w:rPr>
        <w:t xml:space="preserve">Congressional </w:t>
      </w:r>
      <w:r w:rsidR="00D80203" w:rsidRPr="003722E8">
        <w:rPr>
          <w:rFonts w:cs="Times New Roman"/>
          <w:i/>
          <w:szCs w:val="24"/>
        </w:rPr>
        <w:t>Research</w:t>
      </w:r>
      <w:r w:rsidRPr="003722E8">
        <w:rPr>
          <w:rFonts w:cs="Times New Roman"/>
          <w:i/>
          <w:szCs w:val="24"/>
        </w:rPr>
        <w:t xml:space="preserve"> Service, </w:t>
      </w:r>
      <w:r w:rsidRPr="003722E8">
        <w:rPr>
          <w:rFonts w:cs="Times New Roman"/>
          <w:szCs w:val="24"/>
        </w:rPr>
        <w:t>10. 3. 2011 (online; Pdf). Dostupné z: http://assets.opencrs.com/rpts/RL33533_20110310.pdf (24. 3. 2014)</w:t>
      </w:r>
    </w:p>
    <w:p w:rsidR="00D80203" w:rsidRPr="003722E8" w:rsidRDefault="00D80203" w:rsidP="00A27965">
      <w:pPr>
        <w:rPr>
          <w:rFonts w:cs="Times New Roman"/>
          <w:szCs w:val="24"/>
        </w:rPr>
      </w:pPr>
    </w:p>
    <w:p w:rsidR="00D80203" w:rsidRPr="003722E8" w:rsidRDefault="00D80203" w:rsidP="00A27965">
      <w:pPr>
        <w:rPr>
          <w:rFonts w:cs="Times New Roman"/>
          <w:szCs w:val="24"/>
        </w:rPr>
      </w:pPr>
      <w:r w:rsidRPr="003722E8">
        <w:rPr>
          <w:rFonts w:cs="Times New Roman"/>
          <w:szCs w:val="24"/>
        </w:rPr>
        <w:t xml:space="preserve">Blanchard, Christopher M. 2014. „Saudi Arabia: Background and U.S. Relations.“ </w:t>
      </w:r>
      <w:r w:rsidRPr="003722E8">
        <w:rPr>
          <w:rFonts w:cs="Times New Roman"/>
          <w:i/>
          <w:szCs w:val="24"/>
        </w:rPr>
        <w:t xml:space="preserve">Congressional Research Service, </w:t>
      </w:r>
      <w:r w:rsidRPr="003722E8">
        <w:rPr>
          <w:rFonts w:cs="Times New Roman"/>
          <w:szCs w:val="24"/>
        </w:rPr>
        <w:t xml:space="preserve">12. 2. 2014 (online; Pdf). Dostupné z: </w:t>
      </w:r>
      <w:r w:rsidR="00FE15B8" w:rsidRPr="003722E8">
        <w:rPr>
          <w:rFonts w:cs="Times New Roman"/>
          <w:szCs w:val="24"/>
        </w:rPr>
        <w:t>http://www.fas.org/sgp/crs/mideast/RL33533.pdf (22. 4. 2014)</w:t>
      </w:r>
    </w:p>
    <w:p w:rsidR="00D21A43" w:rsidRPr="003722E8" w:rsidRDefault="00D21A43" w:rsidP="00A27965">
      <w:pPr>
        <w:rPr>
          <w:rFonts w:cs="Times New Roman"/>
          <w:szCs w:val="24"/>
        </w:rPr>
      </w:pPr>
    </w:p>
    <w:p w:rsidR="00D21A43" w:rsidRPr="003722E8" w:rsidRDefault="00D21A43" w:rsidP="00A27965">
      <w:pPr>
        <w:rPr>
          <w:rFonts w:cs="Times New Roman"/>
          <w:szCs w:val="24"/>
        </w:rPr>
      </w:pPr>
      <w:r w:rsidRPr="003722E8">
        <w:rPr>
          <w:rFonts w:cs="Times New Roman"/>
          <w:szCs w:val="24"/>
        </w:rPr>
        <w:t xml:space="preserve">Bronson, Rachel. 2005. „Rethinking Religion: The Legacy of the U.S.-Saudi Relationship.“ </w:t>
      </w:r>
      <w:r w:rsidRPr="003722E8">
        <w:rPr>
          <w:rFonts w:cs="Times New Roman"/>
          <w:i/>
          <w:szCs w:val="24"/>
        </w:rPr>
        <w:t>The Washington Quarterly</w:t>
      </w:r>
      <w:r w:rsidRPr="003722E8">
        <w:rPr>
          <w:rFonts w:cs="Times New Roman"/>
          <w:szCs w:val="24"/>
        </w:rPr>
        <w:t xml:space="preserve"> 28 (4): 121–197.</w:t>
      </w:r>
    </w:p>
    <w:p w:rsidR="00D21A43" w:rsidRPr="003722E8" w:rsidRDefault="00D21A43" w:rsidP="00A27965">
      <w:pPr>
        <w:rPr>
          <w:rFonts w:cs="Times New Roman"/>
          <w:szCs w:val="24"/>
        </w:rPr>
      </w:pPr>
    </w:p>
    <w:p w:rsidR="004B796D" w:rsidRPr="003722E8" w:rsidRDefault="004B796D" w:rsidP="00A27965">
      <w:pPr>
        <w:rPr>
          <w:rFonts w:cs="Times New Roman"/>
          <w:szCs w:val="24"/>
        </w:rPr>
      </w:pPr>
      <w:r w:rsidRPr="003722E8">
        <w:rPr>
          <w:rFonts w:cs="Times New Roman"/>
          <w:szCs w:val="24"/>
        </w:rPr>
        <w:t>Bumbálek, Cyril. 2007. „Politický islám v šiítském islámu a v Íránu.“ Pp. 112–145 in Emil S</w:t>
      </w:r>
      <w:r w:rsidR="003E6352" w:rsidRPr="003722E8">
        <w:rPr>
          <w:rFonts w:cs="Times New Roman"/>
          <w:szCs w:val="24"/>
        </w:rPr>
        <w:t>o</w:t>
      </w:r>
      <w:r w:rsidRPr="003722E8">
        <w:rPr>
          <w:rFonts w:cs="Times New Roman"/>
          <w:szCs w:val="24"/>
        </w:rPr>
        <w:t xml:space="preserve">ulejmanov (ed.). </w:t>
      </w:r>
      <w:r w:rsidRPr="003722E8">
        <w:rPr>
          <w:rFonts w:cs="Times New Roman"/>
          <w:i/>
          <w:szCs w:val="24"/>
        </w:rPr>
        <w:t>Politický islám</w:t>
      </w:r>
      <w:r w:rsidRPr="003722E8">
        <w:rPr>
          <w:rFonts w:cs="Times New Roman"/>
          <w:szCs w:val="24"/>
        </w:rPr>
        <w:t>. Praha: Eurolex Bohemia.</w:t>
      </w:r>
    </w:p>
    <w:p w:rsidR="004B796D" w:rsidRPr="003722E8" w:rsidRDefault="004B796D" w:rsidP="00A27965">
      <w:pPr>
        <w:rPr>
          <w:rFonts w:cs="Times New Roman"/>
          <w:szCs w:val="24"/>
        </w:rPr>
      </w:pPr>
    </w:p>
    <w:p w:rsidR="00C82E7B" w:rsidRPr="003722E8" w:rsidRDefault="00C82E7B" w:rsidP="00A27965">
      <w:pPr>
        <w:rPr>
          <w:rFonts w:cs="Times New Roman"/>
          <w:szCs w:val="24"/>
        </w:rPr>
      </w:pPr>
      <w:r w:rsidRPr="003722E8">
        <w:rPr>
          <w:rFonts w:cs="Times New Roman"/>
          <w:szCs w:val="24"/>
        </w:rPr>
        <w:t xml:space="preserve">Buzan, Barry, Ole Waever, Jaap de Wilde. 2005. </w:t>
      </w:r>
      <w:r w:rsidRPr="003722E8">
        <w:rPr>
          <w:rFonts w:cs="Times New Roman"/>
          <w:i/>
          <w:szCs w:val="24"/>
        </w:rPr>
        <w:t>Bezpečnost: Nový rámec pro analýzu.</w:t>
      </w:r>
      <w:r w:rsidRPr="003722E8">
        <w:rPr>
          <w:rFonts w:cs="Times New Roman"/>
          <w:szCs w:val="24"/>
        </w:rPr>
        <w:t xml:space="preserve"> Brno: Centrum strategických studií.</w:t>
      </w:r>
    </w:p>
    <w:p w:rsidR="00C82E7B" w:rsidRPr="003722E8" w:rsidRDefault="00C82E7B" w:rsidP="00A27965">
      <w:pPr>
        <w:rPr>
          <w:rFonts w:cs="Times New Roman"/>
          <w:szCs w:val="24"/>
        </w:rPr>
      </w:pPr>
    </w:p>
    <w:p w:rsidR="0039411E" w:rsidRPr="003722E8" w:rsidRDefault="0039411E" w:rsidP="00A27965">
      <w:pPr>
        <w:rPr>
          <w:rFonts w:cs="Times New Roman"/>
          <w:szCs w:val="24"/>
        </w:rPr>
      </w:pPr>
      <w:r w:rsidRPr="003722E8">
        <w:rPr>
          <w:rFonts w:cs="Times New Roman"/>
          <w:szCs w:val="24"/>
          <w:lang w:val="en-US"/>
        </w:rPr>
        <w:t xml:space="preserve">Commins, David. 2006. </w:t>
      </w:r>
      <w:r w:rsidRPr="003722E8">
        <w:rPr>
          <w:rFonts w:cs="Times New Roman"/>
          <w:i/>
          <w:szCs w:val="24"/>
          <w:lang w:val="en-US"/>
        </w:rPr>
        <w:t>The Wahhabi Mission and Saudi Arabia.</w:t>
      </w:r>
      <w:r w:rsidRPr="003722E8">
        <w:rPr>
          <w:rFonts w:cs="Times New Roman"/>
          <w:szCs w:val="24"/>
          <w:lang w:val="en-US"/>
        </w:rPr>
        <w:t xml:space="preserve"> London: I.B. Tauris</w:t>
      </w:r>
      <w:r w:rsidR="00C851F0" w:rsidRPr="003722E8">
        <w:rPr>
          <w:rFonts w:cs="Times New Roman"/>
          <w:szCs w:val="24"/>
          <w:lang w:val="en-US"/>
        </w:rPr>
        <w:t>.</w:t>
      </w:r>
    </w:p>
    <w:p w:rsidR="0039411E" w:rsidRPr="003722E8" w:rsidRDefault="0039411E" w:rsidP="00A27965">
      <w:pPr>
        <w:rPr>
          <w:rFonts w:cs="Times New Roman"/>
          <w:szCs w:val="24"/>
        </w:rPr>
      </w:pPr>
    </w:p>
    <w:p w:rsidR="00C82E7B" w:rsidRPr="003722E8" w:rsidRDefault="00C82E7B" w:rsidP="00A27965">
      <w:pPr>
        <w:rPr>
          <w:rFonts w:cs="Times New Roman"/>
          <w:szCs w:val="24"/>
        </w:rPr>
      </w:pPr>
      <w:r w:rsidRPr="003722E8">
        <w:rPr>
          <w:rFonts w:cs="Times New Roman"/>
          <w:szCs w:val="24"/>
        </w:rPr>
        <w:lastRenderedPageBreak/>
        <w:t xml:space="preserve">Esposito, John L. 2011. </w:t>
      </w:r>
      <w:r w:rsidRPr="003722E8">
        <w:rPr>
          <w:rFonts w:cs="Times New Roman"/>
          <w:i/>
          <w:szCs w:val="24"/>
        </w:rPr>
        <w:t>What everyone needs to know about Islam</w:t>
      </w:r>
      <w:r w:rsidRPr="003722E8">
        <w:rPr>
          <w:rFonts w:cs="Times New Roman"/>
          <w:szCs w:val="24"/>
        </w:rPr>
        <w:t>. Oxford: Oxford University Press.</w:t>
      </w:r>
    </w:p>
    <w:p w:rsidR="00B85C76" w:rsidRPr="003722E8" w:rsidRDefault="00B85C76" w:rsidP="00A27965">
      <w:pPr>
        <w:rPr>
          <w:rFonts w:cs="Times New Roman"/>
          <w:szCs w:val="24"/>
        </w:rPr>
      </w:pPr>
    </w:p>
    <w:p w:rsidR="00B85C76" w:rsidRPr="003722E8" w:rsidRDefault="00B85C76" w:rsidP="00A27965">
      <w:pPr>
        <w:rPr>
          <w:rFonts w:cs="Times New Roman"/>
          <w:szCs w:val="24"/>
        </w:rPr>
      </w:pPr>
      <w:r w:rsidRPr="003722E8">
        <w:rPr>
          <w:rFonts w:cs="Times New Roman"/>
          <w:szCs w:val="24"/>
        </w:rPr>
        <w:t xml:space="preserve">Furseth, Inger, Pal Repstad. 2006. </w:t>
      </w:r>
      <w:r w:rsidRPr="003722E8">
        <w:rPr>
          <w:rFonts w:cs="Times New Roman"/>
          <w:i/>
          <w:szCs w:val="24"/>
        </w:rPr>
        <w:t>An Introduction to the Sociology of Religion: Classical and Contemporary Perspectives.</w:t>
      </w:r>
      <w:r w:rsidRPr="003722E8">
        <w:rPr>
          <w:rFonts w:cs="Times New Roman"/>
          <w:szCs w:val="24"/>
        </w:rPr>
        <w:t xml:space="preserve"> Burlington: Ashgate Publishing Company.</w:t>
      </w:r>
    </w:p>
    <w:p w:rsidR="00C82E7B" w:rsidRPr="003722E8" w:rsidRDefault="00C82E7B" w:rsidP="00A27965">
      <w:pPr>
        <w:rPr>
          <w:rFonts w:cs="Times New Roman"/>
          <w:szCs w:val="24"/>
        </w:rPr>
      </w:pPr>
    </w:p>
    <w:p w:rsidR="00452722" w:rsidRPr="003722E8" w:rsidRDefault="00452722" w:rsidP="00A27965">
      <w:pPr>
        <w:rPr>
          <w:rFonts w:cs="Times New Roman"/>
          <w:szCs w:val="24"/>
        </w:rPr>
      </w:pPr>
      <w:r w:rsidRPr="003722E8">
        <w:rPr>
          <w:rFonts w:cs="Times New Roman"/>
          <w:szCs w:val="24"/>
        </w:rPr>
        <w:t>Gause, F. Gregory III. 2003.</w:t>
      </w:r>
      <w:r w:rsidR="00E54854" w:rsidRPr="003722E8">
        <w:rPr>
          <w:rFonts w:cs="Times New Roman"/>
          <w:szCs w:val="24"/>
        </w:rPr>
        <w:t xml:space="preserve"> „The Approaching Turning Point: The Future of U.S. Relations with the Gulf States.“ </w:t>
      </w:r>
      <w:r w:rsidR="00E54854" w:rsidRPr="003722E8">
        <w:rPr>
          <w:rFonts w:cs="Times New Roman"/>
          <w:i/>
          <w:szCs w:val="24"/>
        </w:rPr>
        <w:t>Brookings Institution</w:t>
      </w:r>
      <w:r w:rsidR="00E54854" w:rsidRPr="003722E8">
        <w:rPr>
          <w:rFonts w:cs="Times New Roman"/>
          <w:szCs w:val="24"/>
        </w:rPr>
        <w:t>, (online; Pdf). Dostupné z: http://www.brookings.edu/~/media/research/files/papers/2003/5/middleeast%20f%20gregory%20gause%20iii/gause20030430.pdf (21. 4. 2014)</w:t>
      </w:r>
    </w:p>
    <w:p w:rsidR="00452722" w:rsidRPr="003722E8" w:rsidRDefault="00452722" w:rsidP="00A27965">
      <w:pPr>
        <w:rPr>
          <w:rFonts w:cs="Times New Roman"/>
          <w:szCs w:val="24"/>
        </w:rPr>
      </w:pPr>
    </w:p>
    <w:p w:rsidR="001A12FE" w:rsidRPr="003722E8" w:rsidRDefault="001A12FE" w:rsidP="00A27965">
      <w:pPr>
        <w:rPr>
          <w:rFonts w:cs="Times New Roman"/>
          <w:szCs w:val="24"/>
        </w:rPr>
      </w:pPr>
      <w:r w:rsidRPr="003722E8">
        <w:rPr>
          <w:rFonts w:cs="Times New Roman"/>
          <w:szCs w:val="24"/>
        </w:rPr>
        <w:t xml:space="preserve">Halliday, Fred. 2005. </w:t>
      </w:r>
      <w:r w:rsidRPr="003722E8">
        <w:rPr>
          <w:rFonts w:cs="Times New Roman"/>
          <w:i/>
          <w:szCs w:val="24"/>
        </w:rPr>
        <w:t>The Middle east in International Relations: Power, Politics and Ideology.</w:t>
      </w:r>
      <w:r w:rsidRPr="003722E8">
        <w:rPr>
          <w:rFonts w:cs="Times New Roman"/>
          <w:szCs w:val="24"/>
        </w:rPr>
        <w:t xml:space="preserve"> Cambridge: Cambridge University Press.</w:t>
      </w:r>
    </w:p>
    <w:p w:rsidR="001A12FE" w:rsidRPr="003722E8" w:rsidRDefault="001A12FE" w:rsidP="00A27965">
      <w:pPr>
        <w:rPr>
          <w:rFonts w:cs="Times New Roman"/>
          <w:szCs w:val="24"/>
        </w:rPr>
      </w:pPr>
    </w:p>
    <w:p w:rsidR="00C82E7B" w:rsidRPr="003722E8" w:rsidRDefault="00C82E7B" w:rsidP="00A27965">
      <w:pPr>
        <w:rPr>
          <w:rFonts w:cs="Times New Roman"/>
          <w:szCs w:val="24"/>
        </w:rPr>
      </w:pPr>
      <w:r w:rsidRPr="003722E8">
        <w:rPr>
          <w:rFonts w:cs="Times New Roman"/>
          <w:szCs w:val="24"/>
        </w:rPr>
        <w:t xml:space="preserve">Haykel, Bernard. 2011. „Saudi Arabia vs. the Arab Spring.“ </w:t>
      </w:r>
      <w:r w:rsidRPr="003722E8">
        <w:rPr>
          <w:rFonts w:cs="Times New Roman"/>
          <w:i/>
          <w:szCs w:val="24"/>
        </w:rPr>
        <w:t>Project Syndicate</w:t>
      </w:r>
      <w:r w:rsidRPr="003722E8">
        <w:rPr>
          <w:rFonts w:cs="Times New Roman"/>
          <w:szCs w:val="24"/>
        </w:rPr>
        <w:t>, 16. 8. 2011 (online). Dostupné z: http://www.project-syndicate.org/commentary/saudi-arabia-vs--the-arab-spring (24. 3. 2014)</w:t>
      </w:r>
    </w:p>
    <w:p w:rsidR="003E6352" w:rsidRPr="003722E8" w:rsidRDefault="003E6352" w:rsidP="00A27965">
      <w:pPr>
        <w:rPr>
          <w:rFonts w:cs="Times New Roman"/>
          <w:szCs w:val="24"/>
        </w:rPr>
      </w:pPr>
    </w:p>
    <w:p w:rsidR="00AF5427" w:rsidRPr="003722E8" w:rsidRDefault="00AF5427" w:rsidP="00A27965">
      <w:pPr>
        <w:rPr>
          <w:rFonts w:cs="Times New Roman"/>
          <w:szCs w:val="24"/>
        </w:rPr>
      </w:pPr>
      <w:r w:rsidRPr="003722E8">
        <w:rPr>
          <w:rFonts w:cs="Times New Roman"/>
          <w:szCs w:val="24"/>
        </w:rPr>
        <w:t xml:space="preserve">Henderson, Simon. </w:t>
      </w:r>
      <w:r w:rsidR="00DC3F69" w:rsidRPr="003722E8">
        <w:rPr>
          <w:rFonts w:cs="Times New Roman"/>
          <w:szCs w:val="24"/>
        </w:rPr>
        <w:t xml:space="preserve">2011. „Saudi Arabia’s Musk Revolution.“ </w:t>
      </w:r>
      <w:r w:rsidR="00DC3F69" w:rsidRPr="003722E8">
        <w:rPr>
          <w:rFonts w:cs="Times New Roman"/>
          <w:i/>
          <w:szCs w:val="24"/>
        </w:rPr>
        <w:t>The Washington Institute for Near East policy,</w:t>
      </w:r>
      <w:r w:rsidR="00DC3F69" w:rsidRPr="003722E8">
        <w:rPr>
          <w:rFonts w:cs="Times New Roman"/>
          <w:szCs w:val="24"/>
        </w:rPr>
        <w:t xml:space="preserve"> 1. 3. 2011 (online). Dostupné z: http://www.washingtoninstitute.org/policy-analysis/view/saudi-arabias-musk-revolution (28. 4. 2014)</w:t>
      </w:r>
    </w:p>
    <w:p w:rsidR="00AF5427" w:rsidRPr="003722E8" w:rsidRDefault="00AF5427" w:rsidP="00A27965">
      <w:pPr>
        <w:rPr>
          <w:rFonts w:cs="Times New Roman"/>
          <w:szCs w:val="24"/>
        </w:rPr>
      </w:pPr>
    </w:p>
    <w:p w:rsidR="00C82E7B" w:rsidRPr="003722E8" w:rsidRDefault="00A463E2" w:rsidP="00DE4427">
      <w:r w:rsidRPr="003722E8">
        <w:t xml:space="preserve">Herb, Michael. 2005. </w:t>
      </w:r>
      <w:r w:rsidR="00FC62AB" w:rsidRPr="003722E8">
        <w:t>„</w:t>
      </w:r>
      <w:r w:rsidRPr="003722E8">
        <w:t>No Representation without Taxation? Rents, Development and Democracy.</w:t>
      </w:r>
      <w:r w:rsidR="008E12F5" w:rsidRPr="003722E8">
        <w:t>“</w:t>
      </w:r>
      <w:r w:rsidRPr="003722E8">
        <w:t xml:space="preserve"> </w:t>
      </w:r>
      <w:r w:rsidRPr="003722E8">
        <w:rPr>
          <w:i/>
        </w:rPr>
        <w:t>Comparative politics</w:t>
      </w:r>
      <w:r w:rsidRPr="003722E8">
        <w:t xml:space="preserve"> 37 (3): 297–316.</w:t>
      </w:r>
    </w:p>
    <w:p w:rsidR="001230BD" w:rsidRPr="001230BD" w:rsidRDefault="001230BD" w:rsidP="00DE4427"/>
    <w:p w:rsidR="00C82E7B" w:rsidRPr="001230BD" w:rsidRDefault="00C82E7B" w:rsidP="00DE4427">
      <w:r w:rsidRPr="001230BD">
        <w:t xml:space="preserve">Jones, Toby. 2003. „Seeking a ‚Social Contract‘ for Saudi Arabia.“ </w:t>
      </w:r>
      <w:r w:rsidRPr="001230BD">
        <w:rPr>
          <w:i/>
        </w:rPr>
        <w:t>Middle East Report</w:t>
      </w:r>
      <w:r w:rsidR="00685BD9" w:rsidRPr="001230BD">
        <w:t xml:space="preserve"> 33</w:t>
      </w:r>
      <w:r w:rsidRPr="001230BD">
        <w:t xml:space="preserve"> (</w:t>
      </w:r>
      <w:r w:rsidR="00685BD9" w:rsidRPr="001230BD">
        <w:t>228</w:t>
      </w:r>
      <w:r w:rsidRPr="001230BD">
        <w:t>)</w:t>
      </w:r>
      <w:r w:rsidR="00184CF3" w:rsidRPr="001230BD">
        <w:t>:</w:t>
      </w:r>
      <w:r w:rsidRPr="001230BD">
        <w:t xml:space="preserve"> 42–48.</w:t>
      </w:r>
    </w:p>
    <w:p w:rsidR="00C82E7B" w:rsidRPr="001230BD" w:rsidRDefault="00C82E7B" w:rsidP="00A27965">
      <w:pPr>
        <w:rPr>
          <w:rFonts w:cs="Times New Roman"/>
          <w:szCs w:val="24"/>
        </w:rPr>
      </w:pPr>
    </w:p>
    <w:p w:rsidR="00C82E7B" w:rsidRPr="001230BD" w:rsidRDefault="00C82E7B" w:rsidP="00A27965">
      <w:pPr>
        <w:rPr>
          <w:rFonts w:cs="Times New Roman"/>
          <w:szCs w:val="24"/>
        </w:rPr>
      </w:pPr>
      <w:r w:rsidRPr="001230BD">
        <w:rPr>
          <w:rFonts w:cs="Times New Roman"/>
          <w:szCs w:val="24"/>
        </w:rPr>
        <w:t xml:space="preserve">Jones, Toby. 2007. „Saudi Arabia’s Not so New Anti-Shi’ism.“ </w:t>
      </w:r>
      <w:r w:rsidRPr="001230BD">
        <w:rPr>
          <w:rFonts w:cs="Times New Roman"/>
          <w:i/>
          <w:szCs w:val="24"/>
        </w:rPr>
        <w:t>Middle East Report</w:t>
      </w:r>
      <w:r w:rsidRPr="001230BD">
        <w:rPr>
          <w:rFonts w:cs="Times New Roman"/>
          <w:szCs w:val="24"/>
        </w:rPr>
        <w:t xml:space="preserve"> </w:t>
      </w:r>
      <w:r w:rsidR="00685BD9" w:rsidRPr="001230BD">
        <w:rPr>
          <w:rFonts w:cs="Times New Roman"/>
          <w:szCs w:val="24"/>
        </w:rPr>
        <w:t>37</w:t>
      </w:r>
      <w:r w:rsidRPr="001230BD">
        <w:rPr>
          <w:rFonts w:cs="Times New Roman"/>
          <w:szCs w:val="24"/>
        </w:rPr>
        <w:t xml:space="preserve"> (</w:t>
      </w:r>
      <w:r w:rsidR="00685BD9" w:rsidRPr="001230BD">
        <w:rPr>
          <w:rFonts w:cs="Times New Roman"/>
          <w:szCs w:val="24"/>
        </w:rPr>
        <w:t>242</w:t>
      </w:r>
      <w:r w:rsidRPr="001230BD">
        <w:rPr>
          <w:rFonts w:cs="Times New Roman"/>
          <w:szCs w:val="24"/>
        </w:rPr>
        <w:t>)</w:t>
      </w:r>
      <w:r w:rsidR="00AB6700" w:rsidRPr="001230BD">
        <w:rPr>
          <w:rFonts w:cs="Times New Roman"/>
          <w:szCs w:val="24"/>
        </w:rPr>
        <w:t>:</w:t>
      </w:r>
      <w:r w:rsidRPr="001230BD">
        <w:rPr>
          <w:rFonts w:cs="Times New Roman"/>
          <w:szCs w:val="24"/>
        </w:rPr>
        <w:t xml:space="preserve"> 29–32.</w:t>
      </w:r>
    </w:p>
    <w:p w:rsidR="00C82E7B" w:rsidRPr="003722E8" w:rsidRDefault="00C82E7B" w:rsidP="00A27965">
      <w:pPr>
        <w:rPr>
          <w:rFonts w:cs="Times New Roman"/>
          <w:szCs w:val="24"/>
        </w:rPr>
      </w:pPr>
    </w:p>
    <w:p w:rsidR="00771B1C" w:rsidRPr="003722E8" w:rsidRDefault="00771B1C" w:rsidP="00A27965">
      <w:pPr>
        <w:rPr>
          <w:rFonts w:cs="Times New Roman"/>
          <w:szCs w:val="24"/>
        </w:rPr>
      </w:pPr>
      <w:r w:rsidRPr="003722E8">
        <w:rPr>
          <w:rFonts w:cs="Times New Roman"/>
          <w:szCs w:val="24"/>
        </w:rPr>
        <w:t xml:space="preserve">Kepel, Gilles. 2006. </w:t>
      </w:r>
      <w:r w:rsidRPr="003722E8">
        <w:rPr>
          <w:rFonts w:cs="Times New Roman"/>
          <w:i/>
          <w:szCs w:val="24"/>
        </w:rPr>
        <w:t>Válka v srdci islámu</w:t>
      </w:r>
      <w:r w:rsidRPr="003722E8">
        <w:rPr>
          <w:rFonts w:cs="Times New Roman"/>
          <w:szCs w:val="24"/>
        </w:rPr>
        <w:t>. Praha: Karolinum.</w:t>
      </w:r>
    </w:p>
    <w:p w:rsidR="00771B1C" w:rsidRPr="003722E8" w:rsidRDefault="00771B1C" w:rsidP="00A27965">
      <w:pPr>
        <w:rPr>
          <w:rFonts w:cs="Times New Roman"/>
          <w:szCs w:val="24"/>
        </w:rPr>
      </w:pPr>
    </w:p>
    <w:p w:rsidR="00777926" w:rsidRPr="003722E8" w:rsidRDefault="00777926" w:rsidP="00A27965">
      <w:pPr>
        <w:rPr>
          <w:rFonts w:cs="Times New Roman"/>
          <w:szCs w:val="24"/>
        </w:rPr>
      </w:pPr>
      <w:r w:rsidRPr="003722E8">
        <w:rPr>
          <w:rFonts w:cs="Times New Roman"/>
          <w:szCs w:val="24"/>
        </w:rPr>
        <w:t xml:space="preserve">Knysh, Alexander. 2004. „A Clear and Present Danger: “Wahhabism” as a Rhetorical Foil.“  </w:t>
      </w:r>
      <w:r w:rsidRPr="003722E8">
        <w:rPr>
          <w:rFonts w:cs="Times New Roman"/>
          <w:i/>
          <w:szCs w:val="24"/>
        </w:rPr>
        <w:t>Die Welt des Islams, New Series</w:t>
      </w:r>
      <w:r w:rsidRPr="003722E8">
        <w:rPr>
          <w:rFonts w:cs="Times New Roman"/>
          <w:szCs w:val="24"/>
        </w:rPr>
        <w:t xml:space="preserve"> 44 (1): 3–26.</w:t>
      </w:r>
    </w:p>
    <w:p w:rsidR="00777926" w:rsidRPr="003722E8" w:rsidRDefault="00777926" w:rsidP="00A27965">
      <w:pPr>
        <w:tabs>
          <w:tab w:val="left" w:pos="1005"/>
        </w:tabs>
        <w:rPr>
          <w:rFonts w:cs="Times New Roman"/>
          <w:szCs w:val="24"/>
        </w:rPr>
      </w:pPr>
      <w:r w:rsidRPr="003722E8">
        <w:rPr>
          <w:rFonts w:cs="Times New Roman"/>
          <w:szCs w:val="24"/>
        </w:rPr>
        <w:tab/>
      </w:r>
    </w:p>
    <w:p w:rsidR="008805AD" w:rsidRPr="003722E8" w:rsidRDefault="008805AD" w:rsidP="00A27965">
      <w:pPr>
        <w:rPr>
          <w:rFonts w:cs="Times New Roman"/>
          <w:szCs w:val="24"/>
        </w:rPr>
      </w:pPr>
      <w:r w:rsidRPr="003722E8">
        <w:rPr>
          <w:rFonts w:cs="Times New Roman"/>
          <w:szCs w:val="24"/>
        </w:rPr>
        <w:t xml:space="preserve">Kropáček, Luboš. 1996. </w:t>
      </w:r>
      <w:r w:rsidRPr="003722E8">
        <w:rPr>
          <w:rFonts w:cs="Times New Roman"/>
          <w:i/>
          <w:szCs w:val="24"/>
        </w:rPr>
        <w:t>Islámský fundamentalismus</w:t>
      </w:r>
      <w:r w:rsidRPr="003722E8">
        <w:rPr>
          <w:rFonts w:cs="Times New Roman"/>
          <w:szCs w:val="24"/>
        </w:rPr>
        <w:t>. Praha: Vyšehrad.</w:t>
      </w:r>
    </w:p>
    <w:p w:rsidR="008805AD" w:rsidRPr="003722E8" w:rsidRDefault="008805AD" w:rsidP="00A27965">
      <w:pPr>
        <w:rPr>
          <w:rFonts w:cs="Times New Roman"/>
          <w:szCs w:val="24"/>
        </w:rPr>
      </w:pPr>
    </w:p>
    <w:p w:rsidR="00337ECE" w:rsidRPr="003722E8" w:rsidRDefault="00D14987" w:rsidP="00A27965">
      <w:pPr>
        <w:rPr>
          <w:rFonts w:cs="Times New Roman"/>
          <w:szCs w:val="24"/>
        </w:rPr>
      </w:pPr>
      <w:r w:rsidRPr="003722E8">
        <w:rPr>
          <w:rFonts w:cs="Times New Roman"/>
          <w:szCs w:val="24"/>
        </w:rPr>
        <w:t xml:space="preserve">Lawson, Fred H. 2011. </w:t>
      </w:r>
      <w:r w:rsidR="00AB6700" w:rsidRPr="003722E8">
        <w:rPr>
          <w:rFonts w:cs="Times New Roman"/>
          <w:szCs w:val="24"/>
        </w:rPr>
        <w:t>„</w:t>
      </w:r>
      <w:r w:rsidRPr="003722E8">
        <w:rPr>
          <w:rFonts w:cs="Times New Roman"/>
          <w:szCs w:val="24"/>
        </w:rPr>
        <w:t>Keys to the Kingdom: Current Scholarship on Saudi Arabia.</w:t>
      </w:r>
      <w:r w:rsidR="008E12F5" w:rsidRPr="003722E8">
        <w:rPr>
          <w:rFonts w:cs="Times New Roman"/>
          <w:szCs w:val="24"/>
        </w:rPr>
        <w:t>“</w:t>
      </w:r>
      <w:r w:rsidR="00AB6700" w:rsidRPr="003722E8">
        <w:rPr>
          <w:rFonts w:cs="Times New Roman"/>
          <w:szCs w:val="24"/>
        </w:rPr>
        <w:t xml:space="preserve"> </w:t>
      </w:r>
      <w:r w:rsidR="00AB6700" w:rsidRPr="003722E8">
        <w:rPr>
          <w:rFonts w:cs="Times New Roman"/>
          <w:i/>
          <w:szCs w:val="24"/>
        </w:rPr>
        <w:t>I</w:t>
      </w:r>
      <w:r w:rsidRPr="003722E8">
        <w:rPr>
          <w:rFonts w:cs="Times New Roman"/>
          <w:i/>
          <w:szCs w:val="24"/>
        </w:rPr>
        <w:t>nternational Journal of Middle East Studies</w:t>
      </w:r>
      <w:r w:rsidRPr="003722E8">
        <w:rPr>
          <w:rFonts w:cs="Times New Roman"/>
          <w:szCs w:val="24"/>
        </w:rPr>
        <w:t xml:space="preserve"> 43</w:t>
      </w:r>
      <w:r w:rsidR="00AB6700" w:rsidRPr="003722E8">
        <w:rPr>
          <w:rFonts w:cs="Times New Roman"/>
          <w:szCs w:val="24"/>
        </w:rPr>
        <w:t xml:space="preserve"> (4): 737–747.</w:t>
      </w:r>
    </w:p>
    <w:p w:rsidR="00A27965" w:rsidRPr="003722E8" w:rsidRDefault="00A27965" w:rsidP="00A27965">
      <w:pPr>
        <w:rPr>
          <w:rFonts w:cs="Times New Roman"/>
          <w:color w:val="000000"/>
          <w:szCs w:val="24"/>
          <w:shd w:val="clear" w:color="auto" w:fill="FFFFFF"/>
        </w:rPr>
      </w:pPr>
    </w:p>
    <w:p w:rsidR="00337ECE" w:rsidRPr="003722E8" w:rsidRDefault="00337ECE" w:rsidP="00A27965">
      <w:pPr>
        <w:rPr>
          <w:rFonts w:cs="Times New Roman"/>
          <w:szCs w:val="24"/>
        </w:rPr>
      </w:pPr>
      <w:r w:rsidRPr="003722E8">
        <w:rPr>
          <w:rFonts w:cs="Times New Roman"/>
          <w:color w:val="000000"/>
          <w:szCs w:val="24"/>
          <w:shd w:val="clear" w:color="auto" w:fill="FFFFFF"/>
        </w:rPr>
        <w:t>Looney, Robert. 2004. „</w:t>
      </w:r>
      <w:r w:rsidRPr="003722E8">
        <w:rPr>
          <w:rFonts w:cs="Times New Roman"/>
          <w:szCs w:val="24"/>
        </w:rPr>
        <w:t>Development Strategies for Saudi Arabia: Escaping the Rentier State Syndrome</w:t>
      </w:r>
      <w:r w:rsidR="008E12F5" w:rsidRPr="003722E8">
        <w:rPr>
          <w:rFonts w:cs="Times New Roman"/>
          <w:szCs w:val="24"/>
        </w:rPr>
        <w:t>.“</w:t>
      </w:r>
      <w:r w:rsidRPr="003722E8">
        <w:rPr>
          <w:rFonts w:cs="Times New Roman"/>
          <w:szCs w:val="24"/>
        </w:rPr>
        <w:t xml:space="preserve"> </w:t>
      </w:r>
      <w:r w:rsidRPr="003722E8">
        <w:rPr>
          <w:rFonts w:cs="Times New Roman"/>
          <w:i/>
          <w:szCs w:val="24"/>
        </w:rPr>
        <w:t xml:space="preserve">Strategic Insights </w:t>
      </w:r>
      <w:r w:rsidRPr="003722E8">
        <w:rPr>
          <w:rFonts w:cs="Times New Roman"/>
          <w:szCs w:val="24"/>
        </w:rPr>
        <w:t>3 (3)</w:t>
      </w:r>
      <w:r w:rsidR="00A846C9" w:rsidRPr="003722E8">
        <w:rPr>
          <w:rFonts w:cs="Times New Roman"/>
          <w:szCs w:val="24"/>
        </w:rPr>
        <w:t>.</w:t>
      </w:r>
    </w:p>
    <w:p w:rsidR="00681F5B" w:rsidRPr="003722E8" w:rsidRDefault="00681F5B" w:rsidP="00A27965">
      <w:pPr>
        <w:rPr>
          <w:rFonts w:cs="Times New Roman"/>
          <w:szCs w:val="24"/>
        </w:rPr>
      </w:pPr>
    </w:p>
    <w:p w:rsidR="00681F5B" w:rsidRPr="003722E8" w:rsidRDefault="00681F5B" w:rsidP="00A27965">
      <w:pPr>
        <w:rPr>
          <w:rFonts w:cs="Times New Roman"/>
          <w:color w:val="000000"/>
          <w:szCs w:val="24"/>
          <w:shd w:val="clear" w:color="auto" w:fill="FFFFFF"/>
        </w:rPr>
      </w:pPr>
      <w:r w:rsidRPr="003722E8">
        <w:rPr>
          <w:rFonts w:cs="Times New Roman"/>
          <w:szCs w:val="24"/>
        </w:rPr>
        <w:t xml:space="preserve">Matthiesen, Toby. 2009. „The Shi’a of Saudi Arabia at Crossroads.“ </w:t>
      </w:r>
      <w:r w:rsidRPr="003722E8">
        <w:rPr>
          <w:rFonts w:cs="Times New Roman"/>
          <w:i/>
          <w:szCs w:val="24"/>
        </w:rPr>
        <w:t xml:space="preserve">Middle East Research and Information Project, </w:t>
      </w:r>
      <w:r w:rsidRPr="003722E8">
        <w:rPr>
          <w:rFonts w:cs="Times New Roman"/>
          <w:szCs w:val="24"/>
        </w:rPr>
        <w:t>(online). Dostupné z: http://www.merip.org/mero/mero050609 (21. 4. 2014)</w:t>
      </w:r>
    </w:p>
    <w:p w:rsidR="00C82E7B" w:rsidRPr="003722E8" w:rsidRDefault="00C82E7B" w:rsidP="00A27965">
      <w:pPr>
        <w:rPr>
          <w:rFonts w:cs="Times New Roman"/>
          <w:szCs w:val="24"/>
        </w:rPr>
      </w:pPr>
    </w:p>
    <w:p w:rsidR="00C82E7B" w:rsidRPr="003722E8" w:rsidRDefault="00C82E7B" w:rsidP="00A27965">
      <w:pPr>
        <w:rPr>
          <w:rFonts w:cs="Times New Roman"/>
          <w:szCs w:val="24"/>
        </w:rPr>
      </w:pPr>
      <w:r w:rsidRPr="003722E8">
        <w:rPr>
          <w:rFonts w:cs="Times New Roman"/>
          <w:szCs w:val="24"/>
        </w:rPr>
        <w:t xml:space="preserve">Matthiesen, Toby. 2012. „A ‚Saudi Spring?‘: The Shi’a Protest Movement in the Eastern Province 2011–2012.“ </w:t>
      </w:r>
      <w:r w:rsidRPr="003722E8">
        <w:rPr>
          <w:rFonts w:cs="Times New Roman"/>
          <w:i/>
          <w:szCs w:val="24"/>
        </w:rPr>
        <w:t>Middle East Journal</w:t>
      </w:r>
      <w:r w:rsidR="00184CF3" w:rsidRPr="003722E8">
        <w:rPr>
          <w:rFonts w:cs="Times New Roman"/>
          <w:szCs w:val="24"/>
        </w:rPr>
        <w:t xml:space="preserve"> 66 (4):</w:t>
      </w:r>
      <w:r w:rsidRPr="003722E8">
        <w:rPr>
          <w:rFonts w:cs="Times New Roman"/>
          <w:szCs w:val="24"/>
        </w:rPr>
        <w:t xml:space="preserve"> 628–659.</w:t>
      </w:r>
    </w:p>
    <w:p w:rsidR="00C82E7B" w:rsidRPr="003722E8" w:rsidRDefault="00C82E7B" w:rsidP="00A27965">
      <w:pPr>
        <w:rPr>
          <w:rFonts w:cs="Times New Roman"/>
          <w:szCs w:val="24"/>
        </w:rPr>
      </w:pPr>
    </w:p>
    <w:p w:rsidR="00C82E7B" w:rsidRPr="003722E8" w:rsidRDefault="00C82E7B" w:rsidP="00A27965">
      <w:pPr>
        <w:rPr>
          <w:rFonts w:cs="Times New Roman"/>
          <w:szCs w:val="24"/>
        </w:rPr>
      </w:pPr>
      <w:r w:rsidRPr="003722E8">
        <w:rPr>
          <w:rFonts w:cs="Times New Roman"/>
          <w:szCs w:val="24"/>
        </w:rPr>
        <w:t xml:space="preserve">Matthiesen, Toby. 2013. </w:t>
      </w:r>
      <w:r w:rsidRPr="003722E8">
        <w:rPr>
          <w:rFonts w:cs="Times New Roman"/>
          <w:i/>
          <w:szCs w:val="24"/>
        </w:rPr>
        <w:t xml:space="preserve">Sectarian Gulf: Bahrain, Saudi Arabia, and the Arab Spring That Wasn’t. </w:t>
      </w:r>
      <w:r w:rsidRPr="003722E8">
        <w:rPr>
          <w:rFonts w:cs="Times New Roman"/>
          <w:szCs w:val="24"/>
        </w:rPr>
        <w:t>Stanford: Stanford University Press.</w:t>
      </w:r>
    </w:p>
    <w:p w:rsidR="00C82E7B" w:rsidRPr="003722E8" w:rsidRDefault="00C82E7B" w:rsidP="00A27965">
      <w:pPr>
        <w:rPr>
          <w:rFonts w:cs="Times New Roman"/>
          <w:szCs w:val="24"/>
        </w:rPr>
      </w:pPr>
    </w:p>
    <w:p w:rsidR="00890043" w:rsidRPr="003722E8" w:rsidRDefault="00890043" w:rsidP="00A27965">
      <w:pPr>
        <w:rPr>
          <w:rFonts w:cs="Times New Roman"/>
          <w:szCs w:val="24"/>
          <w:lang w:val="en-US"/>
        </w:rPr>
      </w:pPr>
      <w:r w:rsidRPr="003722E8">
        <w:rPr>
          <w:rFonts w:cs="Times New Roman"/>
          <w:szCs w:val="24"/>
          <w:lang w:val="en-US"/>
        </w:rPr>
        <w:t xml:space="preserve">Munson, Henry. 1988. </w:t>
      </w:r>
      <w:r w:rsidRPr="003722E8">
        <w:rPr>
          <w:rFonts w:cs="Times New Roman"/>
          <w:i/>
          <w:szCs w:val="24"/>
          <w:lang w:val="en-US"/>
        </w:rPr>
        <w:t>Islam and Revolution in the Middle East.</w:t>
      </w:r>
      <w:r w:rsidRPr="003722E8">
        <w:rPr>
          <w:rFonts w:cs="Times New Roman"/>
          <w:szCs w:val="24"/>
          <w:lang w:val="en-US"/>
        </w:rPr>
        <w:t xml:space="preserve"> New Haven and London: Yale University Press.</w:t>
      </w:r>
    </w:p>
    <w:p w:rsidR="0048216B" w:rsidRPr="003722E8" w:rsidRDefault="0048216B" w:rsidP="00A27965">
      <w:pPr>
        <w:rPr>
          <w:rFonts w:cs="Times New Roman"/>
          <w:szCs w:val="24"/>
        </w:rPr>
      </w:pPr>
    </w:p>
    <w:p w:rsidR="00F073AE" w:rsidRPr="003722E8" w:rsidRDefault="00F073AE" w:rsidP="00A27965">
      <w:pPr>
        <w:rPr>
          <w:rFonts w:cs="Times New Roman"/>
          <w:szCs w:val="24"/>
        </w:rPr>
      </w:pPr>
      <w:r w:rsidRPr="003722E8">
        <w:rPr>
          <w:rFonts w:cs="Times New Roman"/>
          <w:szCs w:val="24"/>
        </w:rPr>
        <w:t xml:space="preserve">Omeje, Kenneth. 2010. „Dangers of Splitting a Fragile Rentier State: Getting it Right in Southern Sudan.“ </w:t>
      </w:r>
      <w:r w:rsidRPr="003722E8">
        <w:rPr>
          <w:rFonts w:cs="Times New Roman"/>
          <w:i/>
          <w:szCs w:val="24"/>
        </w:rPr>
        <w:t xml:space="preserve">ACCORD, </w:t>
      </w:r>
      <w:r w:rsidRPr="003722E8">
        <w:rPr>
          <w:rFonts w:cs="Times New Roman"/>
          <w:szCs w:val="24"/>
        </w:rPr>
        <w:t xml:space="preserve">(online; Pdf). Dostupné z: </w:t>
      </w:r>
      <w:r w:rsidR="00F525BC" w:rsidRPr="003722E8">
        <w:rPr>
          <w:rFonts w:cs="Times New Roman"/>
          <w:szCs w:val="24"/>
        </w:rPr>
        <w:t>http://www.accord.org.za/images/downloads/op/op_2010_1.pdf (21. 4. 2014)</w:t>
      </w:r>
    </w:p>
    <w:p w:rsidR="00F073AE" w:rsidRPr="003722E8" w:rsidRDefault="00F073AE" w:rsidP="00A27965">
      <w:pPr>
        <w:rPr>
          <w:rFonts w:cs="Times New Roman"/>
          <w:szCs w:val="24"/>
        </w:rPr>
      </w:pPr>
    </w:p>
    <w:p w:rsidR="00A75340" w:rsidRPr="003722E8" w:rsidRDefault="00A75340" w:rsidP="00A27965">
      <w:pPr>
        <w:rPr>
          <w:rFonts w:cs="Times New Roman"/>
          <w:szCs w:val="24"/>
        </w:rPr>
      </w:pPr>
      <w:r w:rsidRPr="003722E8">
        <w:rPr>
          <w:rFonts w:cs="Times New Roman"/>
          <w:szCs w:val="24"/>
        </w:rPr>
        <w:t xml:space="preserve">Pollack, Kenneth M. 2011. „Reform: Convincing Reluctant Regimes to Change.“ Pp. 141–147 in Kenneth M. Pollack, Daniel L. Byman (eds.). </w:t>
      </w:r>
      <w:r w:rsidRPr="003722E8">
        <w:rPr>
          <w:rFonts w:cs="Times New Roman"/>
          <w:i/>
          <w:szCs w:val="24"/>
        </w:rPr>
        <w:t>The Arab Awak</w:t>
      </w:r>
      <w:r w:rsidR="00EA012B" w:rsidRPr="003722E8">
        <w:rPr>
          <w:rFonts w:cs="Times New Roman"/>
          <w:i/>
          <w:szCs w:val="24"/>
        </w:rPr>
        <w:t>en</w:t>
      </w:r>
      <w:r w:rsidRPr="003722E8">
        <w:rPr>
          <w:rFonts w:cs="Times New Roman"/>
          <w:i/>
          <w:szCs w:val="24"/>
        </w:rPr>
        <w:t>ing</w:t>
      </w:r>
      <w:r w:rsidR="00EA012B" w:rsidRPr="003722E8">
        <w:rPr>
          <w:rFonts w:cs="Times New Roman"/>
          <w:i/>
          <w:szCs w:val="24"/>
        </w:rPr>
        <w:t>: America and the Transformation of the Middle East.</w:t>
      </w:r>
      <w:r w:rsidR="00EA012B" w:rsidRPr="003722E8">
        <w:rPr>
          <w:rFonts w:cs="Times New Roman"/>
          <w:szCs w:val="24"/>
        </w:rPr>
        <w:t xml:space="preserve"> Washington, D.C.: Brookings Institution Press.</w:t>
      </w:r>
    </w:p>
    <w:p w:rsidR="00A75340" w:rsidRDefault="00A75340" w:rsidP="00A27965">
      <w:pPr>
        <w:rPr>
          <w:rFonts w:cs="Times New Roman"/>
          <w:szCs w:val="24"/>
        </w:rPr>
      </w:pPr>
    </w:p>
    <w:p w:rsidR="00E774FA" w:rsidRDefault="00E774FA" w:rsidP="00A27965">
      <w:pPr>
        <w:rPr>
          <w:rFonts w:cs="Times New Roman"/>
          <w:szCs w:val="24"/>
        </w:rPr>
      </w:pPr>
      <w:r>
        <w:rPr>
          <w:rFonts w:cs="Times New Roman"/>
          <w:szCs w:val="24"/>
        </w:rPr>
        <w:t xml:space="preserve">Schanzer, Jonathan, Steven Miller. 2012a. </w:t>
      </w:r>
      <w:r w:rsidRPr="000C72AC">
        <w:rPr>
          <w:rFonts w:cs="Times New Roman"/>
          <w:i/>
          <w:szCs w:val="24"/>
        </w:rPr>
        <w:t>Facebook Fatwa: Saudi Clerics, Wahhabi Islam, and Social Media</w:t>
      </w:r>
      <w:r>
        <w:rPr>
          <w:rFonts w:cs="Times New Roman"/>
          <w:szCs w:val="24"/>
        </w:rPr>
        <w:t>. Washington, D.C.: Foundation for Defense of Democracies Press.</w:t>
      </w:r>
    </w:p>
    <w:p w:rsidR="00E774FA" w:rsidRDefault="00E774FA" w:rsidP="00A27965">
      <w:pPr>
        <w:rPr>
          <w:rFonts w:cs="Times New Roman"/>
          <w:szCs w:val="24"/>
        </w:rPr>
      </w:pPr>
    </w:p>
    <w:p w:rsidR="00F33FE5" w:rsidRPr="007A673D" w:rsidRDefault="00F33FE5" w:rsidP="00A27965">
      <w:pPr>
        <w:rPr>
          <w:rFonts w:cs="Times New Roman"/>
          <w:szCs w:val="24"/>
        </w:rPr>
      </w:pPr>
      <w:r>
        <w:rPr>
          <w:rFonts w:cs="Times New Roman"/>
          <w:szCs w:val="24"/>
        </w:rPr>
        <w:t>Schanzer, Jonathan, Steven Miller. 2012</w:t>
      </w:r>
      <w:r w:rsidR="00F43B51">
        <w:rPr>
          <w:rFonts w:cs="Times New Roman"/>
          <w:szCs w:val="24"/>
        </w:rPr>
        <w:t>b</w:t>
      </w:r>
      <w:r>
        <w:rPr>
          <w:rFonts w:cs="Times New Roman"/>
          <w:szCs w:val="24"/>
        </w:rPr>
        <w:t>. „How saudi Arabia Has Survived–So Far</w:t>
      </w:r>
      <w:r w:rsidR="007A673D">
        <w:rPr>
          <w:rFonts w:cs="Times New Roman"/>
          <w:szCs w:val="24"/>
        </w:rPr>
        <w:t xml:space="preserve">.“ </w:t>
      </w:r>
      <w:r w:rsidR="007A673D">
        <w:rPr>
          <w:rFonts w:cs="Times New Roman"/>
          <w:i/>
          <w:szCs w:val="24"/>
        </w:rPr>
        <w:t>Pundicity: Informed Opinion and Review,</w:t>
      </w:r>
      <w:r w:rsidR="007A673D">
        <w:rPr>
          <w:rFonts w:cs="Times New Roman"/>
          <w:szCs w:val="24"/>
        </w:rPr>
        <w:t xml:space="preserve"> (online). Dostupné z: </w:t>
      </w:r>
      <w:r w:rsidR="007A673D" w:rsidRPr="007A673D">
        <w:rPr>
          <w:rFonts w:cs="Times New Roman"/>
          <w:szCs w:val="24"/>
        </w:rPr>
        <w:t>http://schanzer.pundicity.com/11691/how-saudi-arabia-has-survived-so-far (28</w:t>
      </w:r>
      <w:r w:rsidR="007A673D">
        <w:rPr>
          <w:rFonts w:cs="Times New Roman"/>
          <w:szCs w:val="24"/>
        </w:rPr>
        <w:t>. 4. 2014)</w:t>
      </w:r>
    </w:p>
    <w:p w:rsidR="00F33FE5" w:rsidRPr="003722E8" w:rsidRDefault="00F33FE5" w:rsidP="00A27965">
      <w:pPr>
        <w:rPr>
          <w:rFonts w:cs="Times New Roman"/>
          <w:szCs w:val="24"/>
        </w:rPr>
      </w:pPr>
    </w:p>
    <w:p w:rsidR="00CA1F64" w:rsidRPr="003722E8" w:rsidRDefault="00CA1F64" w:rsidP="00A27965">
      <w:pPr>
        <w:rPr>
          <w:rFonts w:cs="Times New Roman"/>
          <w:szCs w:val="24"/>
        </w:rPr>
      </w:pPr>
      <w:r w:rsidRPr="003722E8">
        <w:rPr>
          <w:rFonts w:cs="Times New Roman"/>
          <w:szCs w:val="24"/>
        </w:rPr>
        <w:t xml:space="preserve">Teitelbaum, Joshua. 2007. „Saudi Arabia and the United States: Reluctant Bedfellows in a Strategic Embrace.“ </w:t>
      </w:r>
      <w:r w:rsidRPr="003722E8">
        <w:rPr>
          <w:rFonts w:cs="Times New Roman"/>
          <w:i/>
          <w:szCs w:val="24"/>
        </w:rPr>
        <w:t xml:space="preserve">Tel Aviv Notes, </w:t>
      </w:r>
      <w:r w:rsidRPr="003722E8">
        <w:rPr>
          <w:rFonts w:cs="Times New Roman"/>
          <w:szCs w:val="24"/>
        </w:rPr>
        <w:t>(online; Pdf). Dostupné z: http://joshteitelbaum.files.wordpress.com/2011/11/saudi-arabia-and-the-united-states-reluctant-bedfellows-in-a-strategic-embrace.pdf (21. 4. 2014)</w:t>
      </w:r>
    </w:p>
    <w:p w:rsidR="00CA1F64" w:rsidRPr="003722E8" w:rsidRDefault="00CA1F64" w:rsidP="00A27965">
      <w:pPr>
        <w:rPr>
          <w:rFonts w:cs="Times New Roman"/>
          <w:szCs w:val="24"/>
        </w:rPr>
      </w:pPr>
    </w:p>
    <w:p w:rsidR="00D32600" w:rsidRPr="003722E8" w:rsidRDefault="00D32600" w:rsidP="00A27965">
      <w:pPr>
        <w:rPr>
          <w:rFonts w:cs="Times New Roman"/>
          <w:szCs w:val="24"/>
        </w:rPr>
      </w:pPr>
      <w:r w:rsidRPr="003722E8">
        <w:rPr>
          <w:rFonts w:cs="Times New Roman"/>
          <w:szCs w:val="24"/>
        </w:rPr>
        <w:t>Ťupek, Pavel. 2007. „Co je to saláfijský islám?“ Pp. 62–87 in Emil S</w:t>
      </w:r>
      <w:r w:rsidR="003E6352" w:rsidRPr="003722E8">
        <w:rPr>
          <w:rFonts w:cs="Times New Roman"/>
          <w:szCs w:val="24"/>
        </w:rPr>
        <w:t>o</w:t>
      </w:r>
      <w:r w:rsidRPr="003722E8">
        <w:rPr>
          <w:rFonts w:cs="Times New Roman"/>
          <w:szCs w:val="24"/>
        </w:rPr>
        <w:t>u</w:t>
      </w:r>
      <w:r w:rsidR="00EE248C" w:rsidRPr="003722E8">
        <w:rPr>
          <w:rFonts w:cs="Times New Roman"/>
          <w:szCs w:val="24"/>
        </w:rPr>
        <w:t xml:space="preserve">lejmanov (ed.). </w:t>
      </w:r>
      <w:r w:rsidR="00EE248C" w:rsidRPr="003722E8">
        <w:rPr>
          <w:rFonts w:cs="Times New Roman"/>
          <w:i/>
          <w:szCs w:val="24"/>
        </w:rPr>
        <w:t>Politický islám</w:t>
      </w:r>
      <w:r w:rsidR="00EE248C" w:rsidRPr="003722E8">
        <w:rPr>
          <w:rFonts w:cs="Times New Roman"/>
          <w:szCs w:val="24"/>
        </w:rPr>
        <w:t>. Praha: Eurolex Bohemia.</w:t>
      </w:r>
    </w:p>
    <w:p w:rsidR="00D32600" w:rsidRPr="003722E8" w:rsidRDefault="00D32600" w:rsidP="00A27965">
      <w:pPr>
        <w:rPr>
          <w:rFonts w:cs="Times New Roman"/>
          <w:szCs w:val="24"/>
        </w:rPr>
      </w:pPr>
    </w:p>
    <w:p w:rsidR="005B21BA" w:rsidRPr="003722E8" w:rsidRDefault="005B21BA" w:rsidP="00A27965">
      <w:pPr>
        <w:rPr>
          <w:rFonts w:cs="Times New Roman"/>
          <w:szCs w:val="24"/>
        </w:rPr>
      </w:pPr>
      <w:r w:rsidRPr="003722E8">
        <w:rPr>
          <w:rFonts w:cs="Times New Roman"/>
          <w:szCs w:val="24"/>
        </w:rPr>
        <w:t xml:space="preserve">Valbjorn, Morten, André Bank. 2007. „Signs of a New arab Cold War: The 2006 Lebanon War and a Sunni-Shi’i Divide.“ </w:t>
      </w:r>
      <w:r w:rsidRPr="003722E8">
        <w:rPr>
          <w:rFonts w:cs="Times New Roman"/>
          <w:i/>
          <w:szCs w:val="24"/>
        </w:rPr>
        <w:t>Middle East Report</w:t>
      </w:r>
      <w:r w:rsidR="00D770F9" w:rsidRPr="003722E8">
        <w:rPr>
          <w:rFonts w:cs="Times New Roman"/>
          <w:i/>
          <w:szCs w:val="24"/>
        </w:rPr>
        <w:t xml:space="preserve"> </w:t>
      </w:r>
      <w:r w:rsidR="00685BD9" w:rsidRPr="003722E8">
        <w:rPr>
          <w:rFonts w:cs="Times New Roman"/>
          <w:szCs w:val="24"/>
        </w:rPr>
        <w:t>37</w:t>
      </w:r>
      <w:r w:rsidR="00D770F9" w:rsidRPr="003722E8">
        <w:rPr>
          <w:rFonts w:cs="Times New Roman"/>
          <w:szCs w:val="24"/>
        </w:rPr>
        <w:t xml:space="preserve"> (</w:t>
      </w:r>
      <w:r w:rsidR="00685BD9" w:rsidRPr="003722E8">
        <w:rPr>
          <w:rFonts w:cs="Times New Roman"/>
          <w:szCs w:val="24"/>
        </w:rPr>
        <w:t>242</w:t>
      </w:r>
      <w:r w:rsidR="00D770F9" w:rsidRPr="003722E8">
        <w:rPr>
          <w:rFonts w:cs="Times New Roman"/>
          <w:szCs w:val="24"/>
        </w:rPr>
        <w:t>): 6–11.</w:t>
      </w:r>
    </w:p>
    <w:p w:rsidR="005B21BA" w:rsidRPr="003722E8" w:rsidRDefault="005B21BA" w:rsidP="00A27965">
      <w:pPr>
        <w:rPr>
          <w:rFonts w:cs="Times New Roman"/>
          <w:szCs w:val="24"/>
        </w:rPr>
      </w:pPr>
    </w:p>
    <w:p w:rsidR="0048216B" w:rsidRPr="003722E8" w:rsidRDefault="0048216B" w:rsidP="00A27965">
      <w:pPr>
        <w:rPr>
          <w:rFonts w:cs="Times New Roman"/>
          <w:szCs w:val="24"/>
        </w:rPr>
      </w:pPr>
      <w:r w:rsidRPr="003722E8">
        <w:rPr>
          <w:rFonts w:cs="Times New Roman"/>
          <w:szCs w:val="24"/>
        </w:rPr>
        <w:t xml:space="preserve">Vuori, Juha A. 2008. „Illocutionary Logic and Strends of Securitization: Applying the Theory of Securitization to the Study of Non-Democratic Political Orders.“ </w:t>
      </w:r>
      <w:r w:rsidRPr="003722E8">
        <w:rPr>
          <w:rFonts w:cs="Times New Roman"/>
          <w:i/>
          <w:szCs w:val="24"/>
        </w:rPr>
        <w:t>European Journal of International Relations</w:t>
      </w:r>
      <w:r w:rsidRPr="003722E8">
        <w:rPr>
          <w:rFonts w:cs="Times New Roman"/>
          <w:szCs w:val="24"/>
        </w:rPr>
        <w:t xml:space="preserve"> 14 (1): 65–99.</w:t>
      </w:r>
    </w:p>
    <w:p w:rsidR="00F62A1B" w:rsidRPr="003722E8" w:rsidRDefault="00F62A1B" w:rsidP="00A27965">
      <w:pPr>
        <w:rPr>
          <w:rFonts w:cs="Times New Roman"/>
          <w:szCs w:val="24"/>
        </w:rPr>
      </w:pPr>
    </w:p>
    <w:p w:rsidR="00F62A1B" w:rsidRPr="003722E8" w:rsidRDefault="00F62A1B" w:rsidP="00A27965">
      <w:pPr>
        <w:rPr>
          <w:rFonts w:cs="Times New Roman"/>
          <w:szCs w:val="24"/>
        </w:rPr>
      </w:pPr>
      <w:r w:rsidRPr="003722E8">
        <w:rPr>
          <w:rFonts w:cs="Times New Roman"/>
          <w:szCs w:val="24"/>
        </w:rPr>
        <w:t xml:space="preserve">Wilkinson, Claire. 2007. „The Copenhagen School on Tour in Kyrgyzstan: Is Securitization Theory Useable Outside Europe?“ </w:t>
      </w:r>
      <w:r w:rsidRPr="003722E8">
        <w:rPr>
          <w:rFonts w:cs="Times New Roman"/>
          <w:i/>
          <w:szCs w:val="24"/>
        </w:rPr>
        <w:t xml:space="preserve">Security Dialogue </w:t>
      </w:r>
      <w:r w:rsidRPr="003722E8">
        <w:rPr>
          <w:rFonts w:cs="Times New Roman"/>
          <w:szCs w:val="24"/>
        </w:rPr>
        <w:t>38 (1): 5–25.</w:t>
      </w:r>
    </w:p>
    <w:p w:rsidR="00C82E7B" w:rsidRPr="003722E8" w:rsidRDefault="00C82E7B" w:rsidP="00A27965">
      <w:pPr>
        <w:rPr>
          <w:rFonts w:cs="Times New Roman"/>
          <w:szCs w:val="24"/>
        </w:rPr>
      </w:pPr>
    </w:p>
    <w:p w:rsidR="00AF58D2" w:rsidRPr="003722E8" w:rsidRDefault="00AF58D2" w:rsidP="00A27965">
      <w:pPr>
        <w:rPr>
          <w:rFonts w:cs="Times New Roman"/>
          <w:szCs w:val="24"/>
        </w:rPr>
      </w:pPr>
      <w:r w:rsidRPr="003722E8">
        <w:rPr>
          <w:rFonts w:cs="Times New Roman"/>
          <w:szCs w:val="24"/>
        </w:rPr>
        <w:t>Williams, Michael C. 2003. „Words, Images, Enemies: Securitization and International Politics.“</w:t>
      </w:r>
      <w:r w:rsidR="00FA703B" w:rsidRPr="003722E8">
        <w:rPr>
          <w:rFonts w:cs="Times New Roman"/>
          <w:szCs w:val="24"/>
        </w:rPr>
        <w:t xml:space="preserve"> </w:t>
      </w:r>
      <w:r w:rsidR="00FA703B" w:rsidRPr="003722E8">
        <w:rPr>
          <w:rFonts w:cs="Times New Roman"/>
          <w:i/>
          <w:szCs w:val="24"/>
        </w:rPr>
        <w:t>International Studies Quarterly</w:t>
      </w:r>
      <w:r w:rsidR="00FA703B" w:rsidRPr="003722E8">
        <w:rPr>
          <w:rFonts w:cs="Times New Roman"/>
          <w:szCs w:val="24"/>
        </w:rPr>
        <w:t xml:space="preserve"> 47 (4): 511–531.</w:t>
      </w:r>
    </w:p>
    <w:p w:rsidR="00E301EF" w:rsidRPr="003722E8" w:rsidRDefault="00E301EF" w:rsidP="00A27965">
      <w:pPr>
        <w:rPr>
          <w:rFonts w:cs="Times New Roman"/>
          <w:szCs w:val="24"/>
        </w:rPr>
      </w:pPr>
    </w:p>
    <w:p w:rsidR="006C6363" w:rsidRDefault="00E301EF" w:rsidP="00C254D2">
      <w:pPr>
        <w:rPr>
          <w:rFonts w:cs="Times New Roman"/>
          <w:szCs w:val="24"/>
        </w:rPr>
      </w:pPr>
      <w:r w:rsidRPr="003722E8">
        <w:rPr>
          <w:rFonts w:cs="Times New Roman"/>
          <w:szCs w:val="24"/>
        </w:rPr>
        <w:t>Yamani, Mai.</w:t>
      </w:r>
      <w:r w:rsidR="00760076" w:rsidRPr="003722E8">
        <w:rPr>
          <w:rFonts w:cs="Times New Roman"/>
          <w:szCs w:val="24"/>
        </w:rPr>
        <w:t xml:space="preserve"> 2011.</w:t>
      </w:r>
      <w:r w:rsidRPr="003722E8">
        <w:rPr>
          <w:rFonts w:cs="Times New Roman"/>
          <w:szCs w:val="24"/>
        </w:rPr>
        <w:t xml:space="preserve"> „Saudi Arabia’s Decade of Denial.“ </w:t>
      </w:r>
      <w:r w:rsidRPr="003722E8">
        <w:rPr>
          <w:rFonts w:cs="Times New Roman"/>
          <w:i/>
          <w:szCs w:val="24"/>
        </w:rPr>
        <w:t xml:space="preserve">Project Syndicate, </w:t>
      </w:r>
      <w:r w:rsidRPr="003722E8">
        <w:rPr>
          <w:rFonts w:cs="Times New Roman"/>
          <w:szCs w:val="24"/>
        </w:rPr>
        <w:t>7. 9. 2011 (online). Dostupné z: http://www.project-syndicate.org/commentary/saudi-arabia-s-decade-of-denial (21. 4. 2014)</w:t>
      </w:r>
    </w:p>
    <w:p w:rsidR="00C254D2" w:rsidRDefault="003C6B2D" w:rsidP="00D41F1D">
      <w:pPr>
        <w:pStyle w:val="Nadpis1"/>
        <w:spacing w:line="360" w:lineRule="auto"/>
        <w:jc w:val="both"/>
      </w:pPr>
      <w:r>
        <w:br w:type="column"/>
      </w:r>
      <w:bookmarkStart w:id="17" w:name="_Toc386613308"/>
      <w:r w:rsidR="008A1D9A">
        <w:lastRenderedPageBreak/>
        <w:t>Abstrakt</w:t>
      </w:r>
      <w:bookmarkEnd w:id="17"/>
    </w:p>
    <w:p w:rsidR="008A1D9A" w:rsidRDefault="008A1D9A" w:rsidP="00D41F1D">
      <w:pPr>
        <w:spacing w:line="360" w:lineRule="auto"/>
        <w:jc w:val="both"/>
        <w:rPr>
          <w:rFonts w:cs="Times New Roman"/>
          <w:szCs w:val="24"/>
        </w:rPr>
      </w:pPr>
      <w:r>
        <w:t>Autor se v této práci věnuje tématu politické teologie a fundamentalismu, přičemž práce zkoumá protesty, které se v rámci Arabského jara udály v Saúdské Arábii. Autor se v práci dále snaží obhájit hypotézu</w:t>
      </w:r>
      <w:r w:rsidRPr="008A1D9A">
        <w:t xml:space="preserve">, že </w:t>
      </w:r>
      <w:r>
        <w:t>k</w:t>
      </w:r>
      <w:r w:rsidRPr="008A1D9A">
        <w:rPr>
          <w:rFonts w:cs="Times New Roman"/>
          <w:szCs w:val="24"/>
        </w:rPr>
        <w:t>l</w:t>
      </w:r>
      <w:r w:rsidR="00D41F1D">
        <w:rPr>
          <w:rFonts w:cs="Times New Roman"/>
          <w:szCs w:val="24"/>
        </w:rPr>
        <w:t>íčovým faktorem, který způsobil</w:t>
      </w:r>
      <w:r w:rsidRPr="008A1D9A">
        <w:rPr>
          <w:rFonts w:cs="Times New Roman"/>
          <w:szCs w:val="24"/>
        </w:rPr>
        <w:t xml:space="preserve"> </w:t>
      </w:r>
      <w:r>
        <w:rPr>
          <w:rFonts w:cs="Times New Roman"/>
          <w:szCs w:val="24"/>
        </w:rPr>
        <w:t>neúspěch protestů</w:t>
      </w:r>
      <w:r w:rsidR="00D41F1D">
        <w:rPr>
          <w:rFonts w:cs="Times New Roman"/>
          <w:szCs w:val="24"/>
        </w:rPr>
        <w:t>,</w:t>
      </w:r>
      <w:r w:rsidRPr="008A1D9A">
        <w:rPr>
          <w:rFonts w:cs="Times New Roman"/>
          <w:szCs w:val="24"/>
        </w:rPr>
        <w:t xml:space="preserve"> byla „sekuritizace“ protestujících šíitů a následná neochota většinového obyvatelstva – sunnitů – účastnit se protestů</w:t>
      </w:r>
      <w:r>
        <w:rPr>
          <w:rFonts w:cs="Times New Roman"/>
          <w:szCs w:val="24"/>
        </w:rPr>
        <w:t>. K tomu autor využívá bezpečnostní teorii Kodaňské školy, kterou ve své disciplinované interpretativní studii aplikuje na zkoumaný případ, přičemž klade důraz na kontext, v jakém se protesty odehrály, aby tak mohl zdůraznit postavení náboženského establishmentu v zemi.</w:t>
      </w:r>
    </w:p>
    <w:p w:rsidR="00D41F1D" w:rsidRDefault="00D41F1D" w:rsidP="00D41F1D">
      <w:pPr>
        <w:spacing w:line="360" w:lineRule="auto"/>
        <w:jc w:val="both"/>
        <w:rPr>
          <w:rFonts w:cs="Times New Roman"/>
          <w:szCs w:val="24"/>
        </w:rPr>
      </w:pPr>
    </w:p>
    <w:p w:rsidR="00D41F1D" w:rsidRDefault="00D41F1D" w:rsidP="00D41F1D">
      <w:pPr>
        <w:spacing w:line="360" w:lineRule="auto"/>
        <w:jc w:val="both"/>
        <w:rPr>
          <w:rFonts w:cs="Times New Roman"/>
          <w:szCs w:val="24"/>
        </w:rPr>
      </w:pPr>
      <w:r w:rsidRPr="00D41F1D">
        <w:rPr>
          <w:rFonts w:cs="Times New Roman"/>
          <w:b/>
          <w:szCs w:val="24"/>
        </w:rPr>
        <w:t>Klíčová slova:</w:t>
      </w:r>
      <w:r>
        <w:rPr>
          <w:rFonts w:cs="Times New Roman"/>
          <w:szCs w:val="24"/>
        </w:rPr>
        <w:t xml:space="preserve"> politická teologie, fundamentalismus, Kodaňská škola, sekuritizace, Arabské jaro, Saúdská Arábie</w:t>
      </w:r>
    </w:p>
    <w:p w:rsidR="00D41F1D" w:rsidRDefault="00D41F1D" w:rsidP="00D41F1D">
      <w:pPr>
        <w:spacing w:line="360" w:lineRule="auto"/>
        <w:jc w:val="both"/>
        <w:rPr>
          <w:rFonts w:cs="Times New Roman"/>
          <w:szCs w:val="24"/>
        </w:rPr>
      </w:pPr>
    </w:p>
    <w:p w:rsidR="00D41F1D" w:rsidRPr="003C6B2D" w:rsidRDefault="00D41F1D" w:rsidP="00D41F1D">
      <w:pPr>
        <w:spacing w:line="360" w:lineRule="auto"/>
        <w:jc w:val="both"/>
        <w:rPr>
          <w:b/>
          <w:sz w:val="28"/>
          <w:szCs w:val="28"/>
          <w:lang w:val="en-US"/>
        </w:rPr>
      </w:pPr>
      <w:r w:rsidRPr="003C6B2D">
        <w:rPr>
          <w:b/>
          <w:sz w:val="28"/>
          <w:szCs w:val="28"/>
          <w:lang w:val="en-US"/>
        </w:rPr>
        <w:t>Abstract</w:t>
      </w:r>
    </w:p>
    <w:p w:rsidR="00D41F1D" w:rsidRPr="003C6B2D" w:rsidRDefault="00D41F1D" w:rsidP="00D41F1D">
      <w:pPr>
        <w:spacing w:line="360" w:lineRule="auto"/>
        <w:jc w:val="both"/>
        <w:rPr>
          <w:szCs w:val="24"/>
          <w:lang w:val="en-US"/>
        </w:rPr>
      </w:pPr>
      <w:r w:rsidRPr="003C6B2D">
        <w:rPr>
          <w:szCs w:val="24"/>
          <w:lang w:val="en-US"/>
        </w:rPr>
        <w:t>The author focuses on the theme of political theology and fundamentalism in this thesis</w:t>
      </w:r>
      <w:r w:rsidR="003C6B2D">
        <w:rPr>
          <w:szCs w:val="24"/>
          <w:lang w:val="en-US"/>
        </w:rPr>
        <w:t>.</w:t>
      </w:r>
      <w:r w:rsidRPr="003C6B2D">
        <w:rPr>
          <w:szCs w:val="24"/>
          <w:lang w:val="en-US"/>
        </w:rPr>
        <w:t xml:space="preserve"> </w:t>
      </w:r>
      <w:r w:rsidR="003C6B2D">
        <w:rPr>
          <w:szCs w:val="24"/>
          <w:lang w:val="en-US"/>
        </w:rPr>
        <w:t>T</w:t>
      </w:r>
      <w:r w:rsidRPr="003C6B2D">
        <w:rPr>
          <w:szCs w:val="24"/>
          <w:lang w:val="en-US"/>
        </w:rPr>
        <w:t>he work examines protests which occur</w:t>
      </w:r>
      <w:r w:rsidR="003C6B2D">
        <w:rPr>
          <w:szCs w:val="24"/>
          <w:lang w:val="en-US"/>
        </w:rPr>
        <w:t>r</w:t>
      </w:r>
      <w:r w:rsidRPr="003C6B2D">
        <w:rPr>
          <w:szCs w:val="24"/>
          <w:lang w:val="en-US"/>
        </w:rPr>
        <w:t xml:space="preserve">ed during the Arab spring in Saudi Arabia. The author is then trying to defend hypothesis that the key factor which cause </w:t>
      </w:r>
      <w:r w:rsidR="003C6B2D">
        <w:rPr>
          <w:szCs w:val="24"/>
          <w:lang w:val="en-US"/>
        </w:rPr>
        <w:t>fa</w:t>
      </w:r>
      <w:r w:rsidRPr="003C6B2D">
        <w:rPr>
          <w:szCs w:val="24"/>
          <w:lang w:val="en-US"/>
        </w:rPr>
        <w:t xml:space="preserve">ilure of protests was securitization of protesting </w:t>
      </w:r>
      <w:r w:rsidR="003C6B2D">
        <w:rPr>
          <w:szCs w:val="24"/>
          <w:lang w:val="en-US"/>
        </w:rPr>
        <w:t>S</w:t>
      </w:r>
      <w:r w:rsidRPr="003C6B2D">
        <w:rPr>
          <w:szCs w:val="24"/>
          <w:lang w:val="en-US"/>
        </w:rPr>
        <w:t xml:space="preserve">hiites and consequent unwillingness of the majority of population – </w:t>
      </w:r>
      <w:r w:rsidR="003C6B2D">
        <w:rPr>
          <w:szCs w:val="24"/>
          <w:lang w:val="en-US"/>
        </w:rPr>
        <w:t>S</w:t>
      </w:r>
      <w:r w:rsidRPr="003C6B2D">
        <w:rPr>
          <w:szCs w:val="24"/>
          <w:lang w:val="en-US"/>
        </w:rPr>
        <w:t>unnis – to participa</w:t>
      </w:r>
      <w:r w:rsidR="003C6B2D">
        <w:rPr>
          <w:szCs w:val="24"/>
          <w:lang w:val="en-US"/>
        </w:rPr>
        <w:t>t</w:t>
      </w:r>
      <w:r w:rsidRPr="003C6B2D">
        <w:rPr>
          <w:szCs w:val="24"/>
          <w:lang w:val="en-US"/>
        </w:rPr>
        <w:t xml:space="preserve">e in protests. Author uses the Copenhagen school theory for this purpose. </w:t>
      </w:r>
      <w:r w:rsidR="003C6B2D">
        <w:rPr>
          <w:szCs w:val="24"/>
          <w:lang w:val="en-US"/>
        </w:rPr>
        <w:t>H</w:t>
      </w:r>
      <w:r w:rsidR="003C6B2D" w:rsidRPr="003C6B2D">
        <w:rPr>
          <w:szCs w:val="24"/>
          <w:lang w:val="en-US"/>
        </w:rPr>
        <w:t xml:space="preserve">e </w:t>
      </w:r>
      <w:r w:rsidRPr="003C6B2D">
        <w:rPr>
          <w:szCs w:val="24"/>
          <w:lang w:val="en-US"/>
        </w:rPr>
        <w:t>applies the theory</w:t>
      </w:r>
      <w:r w:rsidR="003C6B2D" w:rsidRPr="003C6B2D">
        <w:rPr>
          <w:szCs w:val="24"/>
          <w:lang w:val="en-US"/>
        </w:rPr>
        <w:t xml:space="preserve"> on the cause under examination</w:t>
      </w:r>
      <w:r w:rsidRPr="003C6B2D">
        <w:rPr>
          <w:szCs w:val="24"/>
          <w:lang w:val="en-US"/>
        </w:rPr>
        <w:t xml:space="preserve"> </w:t>
      </w:r>
      <w:r w:rsidR="003C6B2D" w:rsidRPr="003C6B2D">
        <w:rPr>
          <w:szCs w:val="24"/>
          <w:lang w:val="en-US"/>
        </w:rPr>
        <w:t>in his disciplined interpretative study, while he highlights the context in which the protests occur</w:t>
      </w:r>
      <w:r w:rsidR="003C6B2D">
        <w:rPr>
          <w:szCs w:val="24"/>
          <w:lang w:val="en-US"/>
        </w:rPr>
        <w:t>r</w:t>
      </w:r>
      <w:r w:rsidR="003C6B2D" w:rsidRPr="003C6B2D">
        <w:rPr>
          <w:szCs w:val="24"/>
          <w:lang w:val="en-US"/>
        </w:rPr>
        <w:t xml:space="preserve">ed, so he can emphasize the status of </w:t>
      </w:r>
      <w:r w:rsidR="003C6B2D">
        <w:rPr>
          <w:szCs w:val="24"/>
          <w:lang w:val="en-US"/>
        </w:rPr>
        <w:t>religious</w:t>
      </w:r>
      <w:r w:rsidR="003C6B2D" w:rsidRPr="003C6B2D">
        <w:rPr>
          <w:szCs w:val="24"/>
          <w:lang w:val="en-US"/>
        </w:rPr>
        <w:t xml:space="preserve"> establishment in the country.</w:t>
      </w:r>
    </w:p>
    <w:p w:rsidR="003C6B2D" w:rsidRPr="003C6B2D" w:rsidRDefault="003C6B2D" w:rsidP="00D41F1D">
      <w:pPr>
        <w:spacing w:line="360" w:lineRule="auto"/>
        <w:jc w:val="both"/>
        <w:rPr>
          <w:szCs w:val="24"/>
          <w:lang w:val="en-US"/>
        </w:rPr>
      </w:pPr>
    </w:p>
    <w:p w:rsidR="003C6B2D" w:rsidRPr="003C6B2D" w:rsidRDefault="003C6B2D" w:rsidP="00D41F1D">
      <w:pPr>
        <w:spacing w:line="360" w:lineRule="auto"/>
        <w:jc w:val="both"/>
        <w:rPr>
          <w:szCs w:val="24"/>
          <w:lang w:val="en-US"/>
        </w:rPr>
      </w:pPr>
      <w:r w:rsidRPr="003C6B2D">
        <w:rPr>
          <w:b/>
          <w:szCs w:val="24"/>
          <w:lang w:val="en-US"/>
        </w:rPr>
        <w:t>Key words:</w:t>
      </w:r>
      <w:r w:rsidRPr="003C6B2D">
        <w:rPr>
          <w:szCs w:val="24"/>
          <w:lang w:val="en-US"/>
        </w:rPr>
        <w:t xml:space="preserve"> political theology, fundamentalism, Copenhagen school, securitization, Arab spring, Saudi Arabia</w:t>
      </w:r>
    </w:p>
    <w:sectPr w:rsidR="003C6B2D" w:rsidRPr="003C6B2D" w:rsidSect="00B664B5">
      <w:footerReference w:type="default" r:id="rId7"/>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2BD" w:rsidRDefault="00FC72BD" w:rsidP="00376725">
      <w:r>
        <w:separator/>
      </w:r>
    </w:p>
  </w:endnote>
  <w:endnote w:type="continuationSeparator" w:id="0">
    <w:p w:rsidR="00FC72BD" w:rsidRDefault="00FC72BD" w:rsidP="003767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12710"/>
      <w:docPartObj>
        <w:docPartGallery w:val="Page Numbers (Bottom of Page)"/>
        <w:docPartUnique/>
      </w:docPartObj>
    </w:sdtPr>
    <w:sdtContent>
      <w:p w:rsidR="008A1D9A" w:rsidRDefault="008A1D9A">
        <w:pPr>
          <w:pStyle w:val="Zpat"/>
          <w:jc w:val="right"/>
        </w:pPr>
        <w:fldSimple w:instr=" PAGE   \* MERGEFORMAT ">
          <w:r w:rsidR="00E72707">
            <w:rPr>
              <w:noProof/>
            </w:rPr>
            <w:t>68</w:t>
          </w:r>
        </w:fldSimple>
      </w:p>
    </w:sdtContent>
  </w:sdt>
  <w:p w:rsidR="008A1D9A" w:rsidRDefault="008A1D9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2BD" w:rsidRDefault="00FC72BD" w:rsidP="00376725">
      <w:r>
        <w:separator/>
      </w:r>
    </w:p>
  </w:footnote>
  <w:footnote w:type="continuationSeparator" w:id="0">
    <w:p w:rsidR="00FC72BD" w:rsidRDefault="00FC72BD" w:rsidP="00376725">
      <w:r>
        <w:continuationSeparator/>
      </w:r>
    </w:p>
  </w:footnote>
  <w:footnote w:id="1">
    <w:p w:rsidR="008A1D9A" w:rsidRPr="002F2DBA" w:rsidRDefault="008A1D9A" w:rsidP="00C82E7B">
      <w:pPr>
        <w:pStyle w:val="Textpoznpodarou"/>
        <w:rPr>
          <w:rFonts w:cs="Times New Roman"/>
        </w:rPr>
      </w:pPr>
      <w:r w:rsidRPr="002F2DBA">
        <w:rPr>
          <w:rStyle w:val="Znakapoznpodarou"/>
          <w:rFonts w:cs="Times New Roman"/>
        </w:rPr>
        <w:footnoteRef/>
      </w:r>
      <w:r w:rsidRPr="002F2DBA">
        <w:rPr>
          <w:rFonts w:cs="Times New Roman"/>
        </w:rPr>
        <w:t xml:space="preserve"> Např. v Jemenu byl sesazen dlouholetý prezident Ali Abdullah Saleh, v Sýrii zuří občanská válka a v Egyptě byli od začátku AJ svrženi už dva prezidenti. V Libyi sice došlo ke změně režimu, ale země je velice nestabilní a je svědkem střetů mnoha ozbrojených milicí. Maroko, Alžírsko, Omán a Kuvajt jsou naopak země, kde vládnoucí režim nebyl svržen. V Bahrajnu byla revoluce potlačena a SA, která je předmětem mé práce, taktéž spadá mezi země, kde nedošlo ke změně vládnoucího režimu (BBC 2013).</w:t>
      </w:r>
    </w:p>
  </w:footnote>
  <w:footnote w:id="2">
    <w:p w:rsidR="008A1D9A" w:rsidRPr="00E30D34" w:rsidRDefault="008A1D9A" w:rsidP="00C82E7B">
      <w:pPr>
        <w:pStyle w:val="Textpoznpodarou"/>
        <w:rPr>
          <w:rFonts w:cs="Times New Roman"/>
        </w:rPr>
      </w:pPr>
      <w:r w:rsidRPr="002F2DBA">
        <w:rPr>
          <w:rStyle w:val="Znakapoznpodarou"/>
          <w:rFonts w:cs="Times New Roman"/>
        </w:rPr>
        <w:footnoteRef/>
      </w:r>
      <w:r w:rsidRPr="002F2DBA">
        <w:rPr>
          <w:rFonts w:cs="Times New Roman"/>
        </w:rPr>
        <w:t xml:space="preserve"> Ve své knize </w:t>
      </w:r>
      <w:r w:rsidRPr="002F2DBA">
        <w:rPr>
          <w:rFonts w:cs="Times New Roman"/>
          <w:i/>
        </w:rPr>
        <w:t>After the Sheikhs: The Coming Collapse of the Gulf monarchies</w:t>
      </w:r>
      <w:r w:rsidRPr="002F2DBA">
        <w:rPr>
          <w:rFonts w:cs="Times New Roman"/>
        </w:rPr>
        <w:t xml:space="preserve"> tento pád předpovídá akademik Christopher Davidson (Matthiesen 2013: 128, 182).</w:t>
      </w:r>
    </w:p>
  </w:footnote>
  <w:footnote w:id="3">
    <w:p w:rsidR="008A1D9A" w:rsidRPr="002F2DBA" w:rsidRDefault="008A1D9A" w:rsidP="00C82E7B">
      <w:pPr>
        <w:pStyle w:val="Textpoznpodarou"/>
        <w:rPr>
          <w:rFonts w:cs="Times New Roman"/>
        </w:rPr>
      </w:pPr>
      <w:r w:rsidRPr="002F2DBA">
        <w:rPr>
          <w:rStyle w:val="Znakapoznpodarou"/>
          <w:rFonts w:cs="Times New Roman"/>
        </w:rPr>
        <w:footnoteRef/>
      </w:r>
      <w:r w:rsidRPr="002F2DBA">
        <w:rPr>
          <w:rFonts w:cs="Times New Roman"/>
        </w:rPr>
        <w:t xml:space="preserve"> Co je to wahhábia rozebírám ve druhé kapitole své práce.</w:t>
      </w:r>
    </w:p>
  </w:footnote>
  <w:footnote w:id="4">
    <w:p w:rsidR="008A1D9A" w:rsidRDefault="008A1D9A">
      <w:pPr>
        <w:pStyle w:val="Textpoznpodarou"/>
      </w:pPr>
      <w:r>
        <w:rPr>
          <w:rStyle w:val="Znakapoznpodarou"/>
        </w:rPr>
        <w:footnoteRef/>
      </w:r>
      <w:r>
        <w:t xml:space="preserve"> Tu rozebírám v teoretické části.</w:t>
      </w:r>
    </w:p>
  </w:footnote>
  <w:footnote w:id="5">
    <w:p w:rsidR="008A1D9A" w:rsidRPr="001C5C06" w:rsidRDefault="008A1D9A">
      <w:pPr>
        <w:pStyle w:val="Textpoznpodarou"/>
        <w:rPr>
          <w:rFonts w:cs="Times New Roman"/>
        </w:rPr>
      </w:pPr>
      <w:r w:rsidRPr="001C5C06">
        <w:rPr>
          <w:rStyle w:val="Znakapoznpodarou"/>
          <w:rFonts w:cs="Times New Roman"/>
        </w:rPr>
        <w:footnoteRef/>
      </w:r>
      <w:r w:rsidRPr="001C5C06">
        <w:rPr>
          <w:rFonts w:cs="Times New Roman"/>
        </w:rPr>
        <w:t xml:space="preserve"> V českém vydání knihy není pojem přeložen, ani já ho tedy nepřekládám.</w:t>
      </w:r>
    </w:p>
  </w:footnote>
  <w:footnote w:id="6">
    <w:p w:rsidR="008A1D9A" w:rsidRPr="002372E6" w:rsidRDefault="008A1D9A">
      <w:pPr>
        <w:pStyle w:val="Textpoznpodarou"/>
        <w:rPr>
          <w:rFonts w:cs="Times New Roman"/>
        </w:rPr>
      </w:pPr>
      <w:r w:rsidRPr="002372E6">
        <w:rPr>
          <w:rStyle w:val="Znakapoznpodarou"/>
          <w:rFonts w:cs="Times New Roman"/>
        </w:rPr>
        <w:footnoteRef/>
      </w:r>
      <w:r w:rsidRPr="002372E6">
        <w:rPr>
          <w:rFonts w:cs="Times New Roman"/>
        </w:rPr>
        <w:t xml:space="preserve"> Sunna je soubor výroků a skutků Proroka Mohameda (Esposito 2011: 11).</w:t>
      </w:r>
    </w:p>
  </w:footnote>
  <w:footnote w:id="7">
    <w:p w:rsidR="008A1D9A" w:rsidRPr="00F567B5" w:rsidRDefault="008A1D9A" w:rsidP="00AE1B32">
      <w:pPr>
        <w:pStyle w:val="Textpoznpodarou"/>
        <w:rPr>
          <w:rFonts w:cs="Times New Roman"/>
        </w:rPr>
      </w:pPr>
      <w:r w:rsidRPr="00F567B5">
        <w:rPr>
          <w:rStyle w:val="Znakapoznpodarou"/>
          <w:rFonts w:cs="Times New Roman"/>
        </w:rPr>
        <w:footnoteRef/>
      </w:r>
      <w:r w:rsidRPr="00F567B5">
        <w:rPr>
          <w:rFonts w:cs="Times New Roman"/>
        </w:rPr>
        <w:t xml:space="preserve"> Sunna a šía představují dvě hlavní větve islámu (Esposito 2011: 43).</w:t>
      </w:r>
    </w:p>
  </w:footnote>
  <w:footnote w:id="8">
    <w:p w:rsidR="008A1D9A" w:rsidRPr="00103351" w:rsidRDefault="008A1D9A" w:rsidP="00AE1B32">
      <w:pPr>
        <w:pStyle w:val="Textpoznpodarou"/>
      </w:pPr>
      <w:r w:rsidRPr="00F567B5">
        <w:rPr>
          <w:rStyle w:val="Znakapoznpodarou"/>
          <w:rFonts w:cs="Times New Roman"/>
        </w:rPr>
        <w:footnoteRef/>
      </w:r>
      <w:r w:rsidRPr="00F567B5">
        <w:rPr>
          <w:rFonts w:cs="Times New Roman"/>
        </w:rPr>
        <w:t xml:space="preserve"> Šíité tvoří asi 5-10 % saúdské populace</w:t>
      </w:r>
      <w:r w:rsidRPr="007F61A2">
        <w:rPr>
          <w:rFonts w:cs="Times New Roman"/>
        </w:rPr>
        <w:t>, což jsou zhruba dva miliony obyvatel. Většina jich žije ve Východní provincii, ale asi 200 000 obývá oblast Nadžránu u hranic s Jemenem. Několik tisíc jich žije v Hidžázu a Medíně (Beránek 2007: 137).</w:t>
      </w:r>
    </w:p>
  </w:footnote>
  <w:footnote w:id="9">
    <w:p w:rsidR="008A1D9A" w:rsidRPr="00F70661" w:rsidRDefault="008A1D9A">
      <w:pPr>
        <w:pStyle w:val="Textpoznpodarou"/>
        <w:rPr>
          <w:rFonts w:cs="Times New Roman"/>
        </w:rPr>
      </w:pPr>
      <w:r w:rsidRPr="00F70661">
        <w:rPr>
          <w:rStyle w:val="Znakapoznpodarou"/>
          <w:rFonts w:cs="Times New Roman"/>
        </w:rPr>
        <w:footnoteRef/>
      </w:r>
      <w:r w:rsidRPr="00F70661">
        <w:rPr>
          <w:rFonts w:cs="Times New Roman"/>
        </w:rPr>
        <w:t xml:space="preserve"> Bahrajn je zemí, kde většinu obyvatel (60–70 %) tvoří šíité, ale vládnoucí rodina se hlásí k sunnitské větvi islámu (Matthiesen 2013: 2–5).</w:t>
      </w:r>
    </w:p>
  </w:footnote>
  <w:footnote w:id="10">
    <w:p w:rsidR="008A1D9A" w:rsidRPr="00817CED" w:rsidRDefault="008A1D9A">
      <w:pPr>
        <w:pStyle w:val="Textpoznpodarou"/>
        <w:rPr>
          <w:rFonts w:cs="Times New Roman"/>
        </w:rPr>
      </w:pPr>
      <w:r w:rsidRPr="00817CED">
        <w:rPr>
          <w:rStyle w:val="Znakapoznpodarou"/>
          <w:rFonts w:cs="Times New Roman"/>
        </w:rPr>
        <w:footnoteRef/>
      </w:r>
      <w:r w:rsidRPr="00817CED">
        <w:rPr>
          <w:rFonts w:cs="Times New Roman"/>
        </w:rPr>
        <w:t xml:space="preserve"> Al Rasheed </w:t>
      </w:r>
      <w:r>
        <w:rPr>
          <w:rFonts w:cs="Times New Roman"/>
        </w:rPr>
        <w:t>poukazuje na to</w:t>
      </w:r>
      <w:r w:rsidRPr="00817CED">
        <w:rPr>
          <w:rFonts w:cs="Times New Roman"/>
        </w:rPr>
        <w:t xml:space="preserve">, že tato fatwa </w:t>
      </w:r>
      <w:r>
        <w:rPr>
          <w:rFonts w:cs="Times New Roman"/>
        </w:rPr>
        <w:t xml:space="preserve">je </w:t>
      </w:r>
      <w:r w:rsidRPr="00817CED">
        <w:rPr>
          <w:rFonts w:cs="Times New Roman"/>
        </w:rPr>
        <w:t>daleko více politickým prohlášením, než náboženským dobrozdáním (Al Rasheed 2011: 521).</w:t>
      </w:r>
    </w:p>
  </w:footnote>
  <w:footnote w:id="11">
    <w:p w:rsidR="008A1D9A" w:rsidRPr="00C10DF0" w:rsidRDefault="008A1D9A">
      <w:pPr>
        <w:pStyle w:val="Textpoznpodarou"/>
        <w:rPr>
          <w:rFonts w:cs="Times New Roman"/>
        </w:rPr>
      </w:pPr>
      <w:r w:rsidRPr="00817CED">
        <w:rPr>
          <w:rStyle w:val="Znakapoznpodarou"/>
          <w:rFonts w:cs="Times New Roman"/>
        </w:rPr>
        <w:footnoteRef/>
      </w:r>
      <w:r w:rsidRPr="00817CED">
        <w:rPr>
          <w:rFonts w:cs="Times New Roman"/>
        </w:rPr>
        <w:t xml:space="preserve"> Např. pojem „</w:t>
      </w:r>
      <w:r>
        <w:rPr>
          <w:rFonts w:cs="Times New Roman"/>
        </w:rPr>
        <w:t>zahraniční entita</w:t>
      </w:r>
      <w:r w:rsidRPr="00817CED">
        <w:rPr>
          <w:rFonts w:cs="Times New Roman"/>
        </w:rPr>
        <w:t>“, používaný saúdským režimem, bývá často interpretován jako Írán (Matthiesen 2012: 646).</w:t>
      </w:r>
      <w:r w:rsidRPr="00C10DF0">
        <w:rPr>
          <w:rFonts w:cs="Times New Roman"/>
        </w:rPr>
        <w:t xml:space="preserve"> </w:t>
      </w:r>
    </w:p>
  </w:footnote>
  <w:footnote w:id="12">
    <w:p w:rsidR="008A1D9A" w:rsidRPr="00553D85" w:rsidRDefault="008A1D9A">
      <w:pPr>
        <w:pStyle w:val="Textpoznpodarou"/>
        <w:rPr>
          <w:rFonts w:cs="Times New Roman"/>
        </w:rPr>
      </w:pPr>
      <w:r w:rsidRPr="00553D85">
        <w:rPr>
          <w:rStyle w:val="Znakapoznpodarou"/>
          <w:rFonts w:cs="Times New Roman"/>
        </w:rPr>
        <w:footnoteRef/>
      </w:r>
      <w:r w:rsidRPr="00553D85">
        <w:rPr>
          <w:rFonts w:cs="Times New Roman"/>
        </w:rPr>
        <w:t xml:space="preserve"> Na to, že prostřednictvím internetu vyjádřená nespokojenost některých na Západě vzdělaných lidí nestačí k vyvolání celonárodního protestu, </w:t>
      </w:r>
      <w:r>
        <w:rPr>
          <w:rFonts w:cs="Times New Roman"/>
        </w:rPr>
        <w:t>upozorňoval</w:t>
      </w:r>
      <w:r w:rsidRPr="00553D85">
        <w:rPr>
          <w:rFonts w:cs="Times New Roman"/>
        </w:rPr>
        <w:t xml:space="preserve"> již 1. března Simon Henderson (Henderson 2011).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9E05DE"/>
    <w:rsid w:val="00000CD2"/>
    <w:rsid w:val="0000260C"/>
    <w:rsid w:val="00002ABB"/>
    <w:rsid w:val="00004C8C"/>
    <w:rsid w:val="00005761"/>
    <w:rsid w:val="000110BA"/>
    <w:rsid w:val="000116AA"/>
    <w:rsid w:val="00014F13"/>
    <w:rsid w:val="000168F9"/>
    <w:rsid w:val="00021901"/>
    <w:rsid w:val="00025CFC"/>
    <w:rsid w:val="00025D57"/>
    <w:rsid w:val="00027482"/>
    <w:rsid w:val="00032900"/>
    <w:rsid w:val="00034A50"/>
    <w:rsid w:val="00034E98"/>
    <w:rsid w:val="0003564B"/>
    <w:rsid w:val="000413D0"/>
    <w:rsid w:val="000414F3"/>
    <w:rsid w:val="00041BC8"/>
    <w:rsid w:val="00041F7E"/>
    <w:rsid w:val="00042231"/>
    <w:rsid w:val="00045465"/>
    <w:rsid w:val="000460B3"/>
    <w:rsid w:val="00046438"/>
    <w:rsid w:val="00047563"/>
    <w:rsid w:val="000478E9"/>
    <w:rsid w:val="00047E10"/>
    <w:rsid w:val="00047EA0"/>
    <w:rsid w:val="00050734"/>
    <w:rsid w:val="000520A7"/>
    <w:rsid w:val="00053386"/>
    <w:rsid w:val="00055F2F"/>
    <w:rsid w:val="000612A0"/>
    <w:rsid w:val="00061D05"/>
    <w:rsid w:val="00063750"/>
    <w:rsid w:val="000641B6"/>
    <w:rsid w:val="00064BD0"/>
    <w:rsid w:val="0006527F"/>
    <w:rsid w:val="00065760"/>
    <w:rsid w:val="00065C07"/>
    <w:rsid w:val="000706CC"/>
    <w:rsid w:val="0007144B"/>
    <w:rsid w:val="00073664"/>
    <w:rsid w:val="00073A5C"/>
    <w:rsid w:val="00073D61"/>
    <w:rsid w:val="00074644"/>
    <w:rsid w:val="000825FF"/>
    <w:rsid w:val="000835A4"/>
    <w:rsid w:val="000868A9"/>
    <w:rsid w:val="00090E42"/>
    <w:rsid w:val="00092614"/>
    <w:rsid w:val="0009304D"/>
    <w:rsid w:val="00096720"/>
    <w:rsid w:val="00096954"/>
    <w:rsid w:val="000A0236"/>
    <w:rsid w:val="000A48DE"/>
    <w:rsid w:val="000A5BC4"/>
    <w:rsid w:val="000A6836"/>
    <w:rsid w:val="000A7CB3"/>
    <w:rsid w:val="000B09CC"/>
    <w:rsid w:val="000B1D09"/>
    <w:rsid w:val="000B32C3"/>
    <w:rsid w:val="000B3901"/>
    <w:rsid w:val="000B6E93"/>
    <w:rsid w:val="000C0230"/>
    <w:rsid w:val="000C05B5"/>
    <w:rsid w:val="000C2C10"/>
    <w:rsid w:val="000C3B40"/>
    <w:rsid w:val="000C50AF"/>
    <w:rsid w:val="000C5593"/>
    <w:rsid w:val="000C6AB7"/>
    <w:rsid w:val="000C72AC"/>
    <w:rsid w:val="000D19F0"/>
    <w:rsid w:val="000D23F8"/>
    <w:rsid w:val="000D31F3"/>
    <w:rsid w:val="000D4276"/>
    <w:rsid w:val="000D5F25"/>
    <w:rsid w:val="000D6C57"/>
    <w:rsid w:val="000E08A4"/>
    <w:rsid w:val="000E3237"/>
    <w:rsid w:val="000E3582"/>
    <w:rsid w:val="000E4215"/>
    <w:rsid w:val="000E5CA8"/>
    <w:rsid w:val="000E6B22"/>
    <w:rsid w:val="000F029C"/>
    <w:rsid w:val="000F02BF"/>
    <w:rsid w:val="000F46FD"/>
    <w:rsid w:val="000F4F5E"/>
    <w:rsid w:val="000F66A7"/>
    <w:rsid w:val="000F71BA"/>
    <w:rsid w:val="00100EB7"/>
    <w:rsid w:val="0010140D"/>
    <w:rsid w:val="00101565"/>
    <w:rsid w:val="001020EF"/>
    <w:rsid w:val="00103351"/>
    <w:rsid w:val="00104BC6"/>
    <w:rsid w:val="00105703"/>
    <w:rsid w:val="00107D64"/>
    <w:rsid w:val="00110098"/>
    <w:rsid w:val="0011075A"/>
    <w:rsid w:val="001108B0"/>
    <w:rsid w:val="001117FC"/>
    <w:rsid w:val="0011275C"/>
    <w:rsid w:val="001127C7"/>
    <w:rsid w:val="00114ED9"/>
    <w:rsid w:val="00115C77"/>
    <w:rsid w:val="00115F1F"/>
    <w:rsid w:val="001178BE"/>
    <w:rsid w:val="00121C0A"/>
    <w:rsid w:val="00122B83"/>
    <w:rsid w:val="001230BD"/>
    <w:rsid w:val="00124A53"/>
    <w:rsid w:val="00125625"/>
    <w:rsid w:val="00126611"/>
    <w:rsid w:val="001278C7"/>
    <w:rsid w:val="0013138F"/>
    <w:rsid w:val="001322F1"/>
    <w:rsid w:val="00133606"/>
    <w:rsid w:val="00133739"/>
    <w:rsid w:val="00134252"/>
    <w:rsid w:val="001345CA"/>
    <w:rsid w:val="0013468A"/>
    <w:rsid w:val="0013486C"/>
    <w:rsid w:val="00135137"/>
    <w:rsid w:val="001365A6"/>
    <w:rsid w:val="0014105F"/>
    <w:rsid w:val="001418E3"/>
    <w:rsid w:val="0014440E"/>
    <w:rsid w:val="001450CB"/>
    <w:rsid w:val="00146780"/>
    <w:rsid w:val="00146AC4"/>
    <w:rsid w:val="0014786B"/>
    <w:rsid w:val="0015606F"/>
    <w:rsid w:val="00160831"/>
    <w:rsid w:val="00160D55"/>
    <w:rsid w:val="00161708"/>
    <w:rsid w:val="001643BD"/>
    <w:rsid w:val="001664B2"/>
    <w:rsid w:val="00166D6B"/>
    <w:rsid w:val="001671BC"/>
    <w:rsid w:val="0017185F"/>
    <w:rsid w:val="00175AF2"/>
    <w:rsid w:val="00175D0E"/>
    <w:rsid w:val="00177F85"/>
    <w:rsid w:val="00180FAC"/>
    <w:rsid w:val="0018147C"/>
    <w:rsid w:val="00184CF3"/>
    <w:rsid w:val="00184FC2"/>
    <w:rsid w:val="001868F6"/>
    <w:rsid w:val="00187BC2"/>
    <w:rsid w:val="00187CD8"/>
    <w:rsid w:val="00190752"/>
    <w:rsid w:val="0019184D"/>
    <w:rsid w:val="0019314C"/>
    <w:rsid w:val="001931EB"/>
    <w:rsid w:val="00193AED"/>
    <w:rsid w:val="001948ED"/>
    <w:rsid w:val="001A10D0"/>
    <w:rsid w:val="001A12FE"/>
    <w:rsid w:val="001A1E95"/>
    <w:rsid w:val="001A35E9"/>
    <w:rsid w:val="001A54F7"/>
    <w:rsid w:val="001A5CE8"/>
    <w:rsid w:val="001B3027"/>
    <w:rsid w:val="001B4BB7"/>
    <w:rsid w:val="001B5CC0"/>
    <w:rsid w:val="001B7589"/>
    <w:rsid w:val="001C0B83"/>
    <w:rsid w:val="001C194A"/>
    <w:rsid w:val="001C43D7"/>
    <w:rsid w:val="001C5C06"/>
    <w:rsid w:val="001C70A4"/>
    <w:rsid w:val="001C7BEF"/>
    <w:rsid w:val="001D0472"/>
    <w:rsid w:val="001D2D87"/>
    <w:rsid w:val="001D3341"/>
    <w:rsid w:val="001D3C8E"/>
    <w:rsid w:val="001D7F27"/>
    <w:rsid w:val="001E0D08"/>
    <w:rsid w:val="001E13DA"/>
    <w:rsid w:val="001E60EA"/>
    <w:rsid w:val="001F3A36"/>
    <w:rsid w:val="002008CF"/>
    <w:rsid w:val="00200DB9"/>
    <w:rsid w:val="00201EBC"/>
    <w:rsid w:val="00203478"/>
    <w:rsid w:val="0020737D"/>
    <w:rsid w:val="00211EC5"/>
    <w:rsid w:val="002123F4"/>
    <w:rsid w:val="002152F4"/>
    <w:rsid w:val="00215E76"/>
    <w:rsid w:val="0021633E"/>
    <w:rsid w:val="00216D4A"/>
    <w:rsid w:val="00220BD9"/>
    <w:rsid w:val="00223F76"/>
    <w:rsid w:val="00224951"/>
    <w:rsid w:val="00224BD2"/>
    <w:rsid w:val="002265B3"/>
    <w:rsid w:val="00226D14"/>
    <w:rsid w:val="0023237D"/>
    <w:rsid w:val="002323DA"/>
    <w:rsid w:val="002349FE"/>
    <w:rsid w:val="00234B5E"/>
    <w:rsid w:val="00234CFA"/>
    <w:rsid w:val="00234F90"/>
    <w:rsid w:val="002372E6"/>
    <w:rsid w:val="00237FFD"/>
    <w:rsid w:val="00240366"/>
    <w:rsid w:val="0024084C"/>
    <w:rsid w:val="002408EA"/>
    <w:rsid w:val="00241499"/>
    <w:rsid w:val="00242955"/>
    <w:rsid w:val="00243687"/>
    <w:rsid w:val="0024419F"/>
    <w:rsid w:val="0024468D"/>
    <w:rsid w:val="00247B3A"/>
    <w:rsid w:val="00251E84"/>
    <w:rsid w:val="0025358B"/>
    <w:rsid w:val="00255D3E"/>
    <w:rsid w:val="002635A8"/>
    <w:rsid w:val="00264D24"/>
    <w:rsid w:val="0026608F"/>
    <w:rsid w:val="00266868"/>
    <w:rsid w:val="002707A1"/>
    <w:rsid w:val="00270DF9"/>
    <w:rsid w:val="00274380"/>
    <w:rsid w:val="00274A3F"/>
    <w:rsid w:val="00274DBE"/>
    <w:rsid w:val="0027525B"/>
    <w:rsid w:val="00276B98"/>
    <w:rsid w:val="00282363"/>
    <w:rsid w:val="00283656"/>
    <w:rsid w:val="00284BD7"/>
    <w:rsid w:val="0028529B"/>
    <w:rsid w:val="00285EE7"/>
    <w:rsid w:val="00285F62"/>
    <w:rsid w:val="002864E0"/>
    <w:rsid w:val="0028683B"/>
    <w:rsid w:val="002974E5"/>
    <w:rsid w:val="002A2556"/>
    <w:rsid w:val="002A3167"/>
    <w:rsid w:val="002A3E03"/>
    <w:rsid w:val="002A4B53"/>
    <w:rsid w:val="002A6596"/>
    <w:rsid w:val="002B1F09"/>
    <w:rsid w:val="002B24EB"/>
    <w:rsid w:val="002B35E2"/>
    <w:rsid w:val="002B5163"/>
    <w:rsid w:val="002B5E76"/>
    <w:rsid w:val="002B65C9"/>
    <w:rsid w:val="002C09E9"/>
    <w:rsid w:val="002C0A7C"/>
    <w:rsid w:val="002C0CCF"/>
    <w:rsid w:val="002C1F07"/>
    <w:rsid w:val="002C3932"/>
    <w:rsid w:val="002C472D"/>
    <w:rsid w:val="002C4744"/>
    <w:rsid w:val="002C5FFA"/>
    <w:rsid w:val="002C62D8"/>
    <w:rsid w:val="002D3B91"/>
    <w:rsid w:val="002D4874"/>
    <w:rsid w:val="002D58FE"/>
    <w:rsid w:val="002D5AB8"/>
    <w:rsid w:val="002D70E9"/>
    <w:rsid w:val="002D7734"/>
    <w:rsid w:val="002E0287"/>
    <w:rsid w:val="002E1AE4"/>
    <w:rsid w:val="002E1AF9"/>
    <w:rsid w:val="002E25C2"/>
    <w:rsid w:val="002E2791"/>
    <w:rsid w:val="002E304F"/>
    <w:rsid w:val="002E3329"/>
    <w:rsid w:val="002F00D2"/>
    <w:rsid w:val="002F11E5"/>
    <w:rsid w:val="002F14B2"/>
    <w:rsid w:val="002F1C80"/>
    <w:rsid w:val="002F2EBE"/>
    <w:rsid w:val="00300261"/>
    <w:rsid w:val="00301BF1"/>
    <w:rsid w:val="003020FB"/>
    <w:rsid w:val="0030395F"/>
    <w:rsid w:val="0030490D"/>
    <w:rsid w:val="0031247C"/>
    <w:rsid w:val="00314451"/>
    <w:rsid w:val="0032002B"/>
    <w:rsid w:val="00321D6A"/>
    <w:rsid w:val="00324810"/>
    <w:rsid w:val="0032624E"/>
    <w:rsid w:val="003308E3"/>
    <w:rsid w:val="003327BB"/>
    <w:rsid w:val="003362BE"/>
    <w:rsid w:val="00336DA3"/>
    <w:rsid w:val="00337ECE"/>
    <w:rsid w:val="00340ADB"/>
    <w:rsid w:val="00345FBE"/>
    <w:rsid w:val="003465AE"/>
    <w:rsid w:val="00350C21"/>
    <w:rsid w:val="00353204"/>
    <w:rsid w:val="003535B2"/>
    <w:rsid w:val="0035371A"/>
    <w:rsid w:val="00354327"/>
    <w:rsid w:val="003618FC"/>
    <w:rsid w:val="00363132"/>
    <w:rsid w:val="003677EF"/>
    <w:rsid w:val="00367940"/>
    <w:rsid w:val="00370432"/>
    <w:rsid w:val="003707E3"/>
    <w:rsid w:val="00371508"/>
    <w:rsid w:val="00371D61"/>
    <w:rsid w:val="003722E8"/>
    <w:rsid w:val="00374312"/>
    <w:rsid w:val="00375C61"/>
    <w:rsid w:val="00376725"/>
    <w:rsid w:val="003770A8"/>
    <w:rsid w:val="00381CAF"/>
    <w:rsid w:val="00383223"/>
    <w:rsid w:val="0038375D"/>
    <w:rsid w:val="00383D45"/>
    <w:rsid w:val="00383DB4"/>
    <w:rsid w:val="0038468B"/>
    <w:rsid w:val="003855DE"/>
    <w:rsid w:val="00385CED"/>
    <w:rsid w:val="00385F93"/>
    <w:rsid w:val="00386D38"/>
    <w:rsid w:val="003875EC"/>
    <w:rsid w:val="00393A1F"/>
    <w:rsid w:val="0039411E"/>
    <w:rsid w:val="00394885"/>
    <w:rsid w:val="00394E5D"/>
    <w:rsid w:val="003956AD"/>
    <w:rsid w:val="00395ED6"/>
    <w:rsid w:val="003A0767"/>
    <w:rsid w:val="003A2674"/>
    <w:rsid w:val="003A402C"/>
    <w:rsid w:val="003A4AF2"/>
    <w:rsid w:val="003A578B"/>
    <w:rsid w:val="003A5C34"/>
    <w:rsid w:val="003A6006"/>
    <w:rsid w:val="003B0FBF"/>
    <w:rsid w:val="003B1D20"/>
    <w:rsid w:val="003B2E2D"/>
    <w:rsid w:val="003B406A"/>
    <w:rsid w:val="003B6632"/>
    <w:rsid w:val="003B726B"/>
    <w:rsid w:val="003B736A"/>
    <w:rsid w:val="003B742D"/>
    <w:rsid w:val="003B7E8F"/>
    <w:rsid w:val="003C2849"/>
    <w:rsid w:val="003C2C5A"/>
    <w:rsid w:val="003C302F"/>
    <w:rsid w:val="003C335B"/>
    <w:rsid w:val="003C580D"/>
    <w:rsid w:val="003C6B2D"/>
    <w:rsid w:val="003D02C7"/>
    <w:rsid w:val="003D0C54"/>
    <w:rsid w:val="003D0E84"/>
    <w:rsid w:val="003D0ECE"/>
    <w:rsid w:val="003D3727"/>
    <w:rsid w:val="003D74E1"/>
    <w:rsid w:val="003D7E84"/>
    <w:rsid w:val="003E0439"/>
    <w:rsid w:val="003E0CC2"/>
    <w:rsid w:val="003E47BE"/>
    <w:rsid w:val="003E5E1E"/>
    <w:rsid w:val="003E6352"/>
    <w:rsid w:val="003E791B"/>
    <w:rsid w:val="003F05BF"/>
    <w:rsid w:val="003F070E"/>
    <w:rsid w:val="003F09C7"/>
    <w:rsid w:val="003F320F"/>
    <w:rsid w:val="003F3237"/>
    <w:rsid w:val="003F4011"/>
    <w:rsid w:val="003F4354"/>
    <w:rsid w:val="003F5E23"/>
    <w:rsid w:val="003F65DC"/>
    <w:rsid w:val="00401B76"/>
    <w:rsid w:val="00401F4E"/>
    <w:rsid w:val="00403380"/>
    <w:rsid w:val="00404054"/>
    <w:rsid w:val="00405FFA"/>
    <w:rsid w:val="00407CAB"/>
    <w:rsid w:val="0041035E"/>
    <w:rsid w:val="00410BDC"/>
    <w:rsid w:val="00410E19"/>
    <w:rsid w:val="0041433C"/>
    <w:rsid w:val="004221D7"/>
    <w:rsid w:val="00422CF6"/>
    <w:rsid w:val="00423979"/>
    <w:rsid w:val="004248C3"/>
    <w:rsid w:val="0042656F"/>
    <w:rsid w:val="004322D3"/>
    <w:rsid w:val="00433839"/>
    <w:rsid w:val="00435D84"/>
    <w:rsid w:val="00436D8D"/>
    <w:rsid w:val="00437B39"/>
    <w:rsid w:val="00437DC0"/>
    <w:rsid w:val="004406DC"/>
    <w:rsid w:val="004416F7"/>
    <w:rsid w:val="00443EE1"/>
    <w:rsid w:val="00445A98"/>
    <w:rsid w:val="00445B15"/>
    <w:rsid w:val="00445C03"/>
    <w:rsid w:val="004462BC"/>
    <w:rsid w:val="00450158"/>
    <w:rsid w:val="00450D70"/>
    <w:rsid w:val="00452722"/>
    <w:rsid w:val="0045287F"/>
    <w:rsid w:val="00453698"/>
    <w:rsid w:val="00453807"/>
    <w:rsid w:val="00454CF3"/>
    <w:rsid w:val="00457D00"/>
    <w:rsid w:val="0046071F"/>
    <w:rsid w:val="00462CF6"/>
    <w:rsid w:val="00463B42"/>
    <w:rsid w:val="00464C39"/>
    <w:rsid w:val="00465218"/>
    <w:rsid w:val="00465768"/>
    <w:rsid w:val="00465ECA"/>
    <w:rsid w:val="004671F3"/>
    <w:rsid w:val="004715F5"/>
    <w:rsid w:val="00472F45"/>
    <w:rsid w:val="00475305"/>
    <w:rsid w:val="0047537F"/>
    <w:rsid w:val="0048216B"/>
    <w:rsid w:val="004841D5"/>
    <w:rsid w:val="00485B3D"/>
    <w:rsid w:val="0048647E"/>
    <w:rsid w:val="00486CEC"/>
    <w:rsid w:val="00487996"/>
    <w:rsid w:val="004911CD"/>
    <w:rsid w:val="00492A8B"/>
    <w:rsid w:val="00493DB7"/>
    <w:rsid w:val="0049533B"/>
    <w:rsid w:val="004953E2"/>
    <w:rsid w:val="004957C6"/>
    <w:rsid w:val="00495932"/>
    <w:rsid w:val="00496B77"/>
    <w:rsid w:val="004A0377"/>
    <w:rsid w:val="004A0D3E"/>
    <w:rsid w:val="004A3E40"/>
    <w:rsid w:val="004A7361"/>
    <w:rsid w:val="004A7559"/>
    <w:rsid w:val="004B0AAA"/>
    <w:rsid w:val="004B155E"/>
    <w:rsid w:val="004B1791"/>
    <w:rsid w:val="004B2021"/>
    <w:rsid w:val="004B361C"/>
    <w:rsid w:val="004B549C"/>
    <w:rsid w:val="004B796D"/>
    <w:rsid w:val="004B79A1"/>
    <w:rsid w:val="004C02AB"/>
    <w:rsid w:val="004C0544"/>
    <w:rsid w:val="004C2DBE"/>
    <w:rsid w:val="004C33CD"/>
    <w:rsid w:val="004C364A"/>
    <w:rsid w:val="004C3C0A"/>
    <w:rsid w:val="004C413B"/>
    <w:rsid w:val="004C55CB"/>
    <w:rsid w:val="004C597C"/>
    <w:rsid w:val="004C755C"/>
    <w:rsid w:val="004D1F3D"/>
    <w:rsid w:val="004D200C"/>
    <w:rsid w:val="004D3E07"/>
    <w:rsid w:val="004D5289"/>
    <w:rsid w:val="004E0AF6"/>
    <w:rsid w:val="004E0BF3"/>
    <w:rsid w:val="004E18E1"/>
    <w:rsid w:val="004E4C30"/>
    <w:rsid w:val="004E6F19"/>
    <w:rsid w:val="004E7838"/>
    <w:rsid w:val="004F169E"/>
    <w:rsid w:val="004F2DDD"/>
    <w:rsid w:val="004F6319"/>
    <w:rsid w:val="004F6A8A"/>
    <w:rsid w:val="004F755E"/>
    <w:rsid w:val="00501744"/>
    <w:rsid w:val="005053F2"/>
    <w:rsid w:val="00510439"/>
    <w:rsid w:val="00510C93"/>
    <w:rsid w:val="00511D6B"/>
    <w:rsid w:val="00512543"/>
    <w:rsid w:val="00512564"/>
    <w:rsid w:val="00513795"/>
    <w:rsid w:val="0051640A"/>
    <w:rsid w:val="0051688A"/>
    <w:rsid w:val="00521032"/>
    <w:rsid w:val="00522B85"/>
    <w:rsid w:val="0052445D"/>
    <w:rsid w:val="00524E0B"/>
    <w:rsid w:val="00525325"/>
    <w:rsid w:val="00527203"/>
    <w:rsid w:val="00531869"/>
    <w:rsid w:val="005329E6"/>
    <w:rsid w:val="00535783"/>
    <w:rsid w:val="00535CED"/>
    <w:rsid w:val="0053666D"/>
    <w:rsid w:val="00536E20"/>
    <w:rsid w:val="00540326"/>
    <w:rsid w:val="005422A4"/>
    <w:rsid w:val="00542BEF"/>
    <w:rsid w:val="005467B6"/>
    <w:rsid w:val="005478DB"/>
    <w:rsid w:val="00552A46"/>
    <w:rsid w:val="00553D85"/>
    <w:rsid w:val="00554736"/>
    <w:rsid w:val="00560811"/>
    <w:rsid w:val="005612F6"/>
    <w:rsid w:val="00562736"/>
    <w:rsid w:val="005641C0"/>
    <w:rsid w:val="0056705D"/>
    <w:rsid w:val="005723CB"/>
    <w:rsid w:val="005726E9"/>
    <w:rsid w:val="00572900"/>
    <w:rsid w:val="005729AB"/>
    <w:rsid w:val="00572D0A"/>
    <w:rsid w:val="005755A6"/>
    <w:rsid w:val="0058173E"/>
    <w:rsid w:val="00582595"/>
    <w:rsid w:val="005825C4"/>
    <w:rsid w:val="00583363"/>
    <w:rsid w:val="00585344"/>
    <w:rsid w:val="005870FE"/>
    <w:rsid w:val="00587EC2"/>
    <w:rsid w:val="0059089C"/>
    <w:rsid w:val="00593B5A"/>
    <w:rsid w:val="0059446F"/>
    <w:rsid w:val="005A0EA9"/>
    <w:rsid w:val="005A1659"/>
    <w:rsid w:val="005A25CA"/>
    <w:rsid w:val="005A2A4B"/>
    <w:rsid w:val="005A406F"/>
    <w:rsid w:val="005A606B"/>
    <w:rsid w:val="005B0276"/>
    <w:rsid w:val="005B0D02"/>
    <w:rsid w:val="005B16EE"/>
    <w:rsid w:val="005B1ABA"/>
    <w:rsid w:val="005B21BA"/>
    <w:rsid w:val="005B7F0B"/>
    <w:rsid w:val="005C377B"/>
    <w:rsid w:val="005C3ABD"/>
    <w:rsid w:val="005C4C79"/>
    <w:rsid w:val="005C4DA6"/>
    <w:rsid w:val="005C4F84"/>
    <w:rsid w:val="005C5D8E"/>
    <w:rsid w:val="005C62CD"/>
    <w:rsid w:val="005C7610"/>
    <w:rsid w:val="005D2B32"/>
    <w:rsid w:val="005D3DC9"/>
    <w:rsid w:val="005D5499"/>
    <w:rsid w:val="005D54D8"/>
    <w:rsid w:val="005D6903"/>
    <w:rsid w:val="005D72B7"/>
    <w:rsid w:val="005E079E"/>
    <w:rsid w:val="005E3192"/>
    <w:rsid w:val="005E5FC6"/>
    <w:rsid w:val="005E79C4"/>
    <w:rsid w:val="005F1B2F"/>
    <w:rsid w:val="005F1E63"/>
    <w:rsid w:val="005F3397"/>
    <w:rsid w:val="005F608E"/>
    <w:rsid w:val="005F665D"/>
    <w:rsid w:val="005F695E"/>
    <w:rsid w:val="00601966"/>
    <w:rsid w:val="00601CEC"/>
    <w:rsid w:val="00602114"/>
    <w:rsid w:val="00605E1B"/>
    <w:rsid w:val="006076FE"/>
    <w:rsid w:val="00611EC2"/>
    <w:rsid w:val="00613122"/>
    <w:rsid w:val="006131DA"/>
    <w:rsid w:val="00613FD2"/>
    <w:rsid w:val="00616414"/>
    <w:rsid w:val="00620D4A"/>
    <w:rsid w:val="00623B9F"/>
    <w:rsid w:val="006250B2"/>
    <w:rsid w:val="00625A69"/>
    <w:rsid w:val="00625BC6"/>
    <w:rsid w:val="00626968"/>
    <w:rsid w:val="00632D32"/>
    <w:rsid w:val="00632DA8"/>
    <w:rsid w:val="00633E74"/>
    <w:rsid w:val="00637210"/>
    <w:rsid w:val="006404B0"/>
    <w:rsid w:val="00643A8E"/>
    <w:rsid w:val="006440DE"/>
    <w:rsid w:val="00646926"/>
    <w:rsid w:val="00646EBF"/>
    <w:rsid w:val="0065013E"/>
    <w:rsid w:val="006502D1"/>
    <w:rsid w:val="00650AA8"/>
    <w:rsid w:val="006550D2"/>
    <w:rsid w:val="006576DF"/>
    <w:rsid w:val="00661DB3"/>
    <w:rsid w:val="00662402"/>
    <w:rsid w:val="00663903"/>
    <w:rsid w:val="00664226"/>
    <w:rsid w:val="00665675"/>
    <w:rsid w:val="006664EB"/>
    <w:rsid w:val="00666FE2"/>
    <w:rsid w:val="00667248"/>
    <w:rsid w:val="006747D2"/>
    <w:rsid w:val="00676CB5"/>
    <w:rsid w:val="006772A3"/>
    <w:rsid w:val="00680EAE"/>
    <w:rsid w:val="00681783"/>
    <w:rsid w:val="00681F5B"/>
    <w:rsid w:val="00682201"/>
    <w:rsid w:val="00682898"/>
    <w:rsid w:val="00683CC0"/>
    <w:rsid w:val="0068485E"/>
    <w:rsid w:val="006852B2"/>
    <w:rsid w:val="006859E8"/>
    <w:rsid w:val="00685BD9"/>
    <w:rsid w:val="00691AD5"/>
    <w:rsid w:val="00691F42"/>
    <w:rsid w:val="00693340"/>
    <w:rsid w:val="00693970"/>
    <w:rsid w:val="0069437E"/>
    <w:rsid w:val="00694477"/>
    <w:rsid w:val="00697126"/>
    <w:rsid w:val="00697B42"/>
    <w:rsid w:val="00697C27"/>
    <w:rsid w:val="006A00B8"/>
    <w:rsid w:val="006A1704"/>
    <w:rsid w:val="006A1CE0"/>
    <w:rsid w:val="006A3094"/>
    <w:rsid w:val="006A3F69"/>
    <w:rsid w:val="006A4A9E"/>
    <w:rsid w:val="006A684F"/>
    <w:rsid w:val="006A7B2A"/>
    <w:rsid w:val="006B0033"/>
    <w:rsid w:val="006B098B"/>
    <w:rsid w:val="006B23AA"/>
    <w:rsid w:val="006B279E"/>
    <w:rsid w:val="006B2B79"/>
    <w:rsid w:val="006B3F52"/>
    <w:rsid w:val="006B639F"/>
    <w:rsid w:val="006B736B"/>
    <w:rsid w:val="006C4D60"/>
    <w:rsid w:val="006C5EDE"/>
    <w:rsid w:val="006C6363"/>
    <w:rsid w:val="006D17D3"/>
    <w:rsid w:val="006D1CE8"/>
    <w:rsid w:val="006D2132"/>
    <w:rsid w:val="006D2953"/>
    <w:rsid w:val="006D3255"/>
    <w:rsid w:val="006D614B"/>
    <w:rsid w:val="006E11E5"/>
    <w:rsid w:val="006E1452"/>
    <w:rsid w:val="006E4F6F"/>
    <w:rsid w:val="006E5115"/>
    <w:rsid w:val="006E734F"/>
    <w:rsid w:val="006E7555"/>
    <w:rsid w:val="006F34C9"/>
    <w:rsid w:val="006F466E"/>
    <w:rsid w:val="006F5BFB"/>
    <w:rsid w:val="006F62E9"/>
    <w:rsid w:val="006F6847"/>
    <w:rsid w:val="00700690"/>
    <w:rsid w:val="00700A23"/>
    <w:rsid w:val="007018FA"/>
    <w:rsid w:val="00701D92"/>
    <w:rsid w:val="007035DC"/>
    <w:rsid w:val="00704DA5"/>
    <w:rsid w:val="0070713C"/>
    <w:rsid w:val="00707680"/>
    <w:rsid w:val="00710693"/>
    <w:rsid w:val="00713A5F"/>
    <w:rsid w:val="0071439E"/>
    <w:rsid w:val="00714A95"/>
    <w:rsid w:val="007160D7"/>
    <w:rsid w:val="00717B47"/>
    <w:rsid w:val="00720278"/>
    <w:rsid w:val="00724101"/>
    <w:rsid w:val="00724CD0"/>
    <w:rsid w:val="00724D3F"/>
    <w:rsid w:val="007336EF"/>
    <w:rsid w:val="00733E74"/>
    <w:rsid w:val="00736146"/>
    <w:rsid w:val="00741885"/>
    <w:rsid w:val="00742C97"/>
    <w:rsid w:val="0074464D"/>
    <w:rsid w:val="00744F6D"/>
    <w:rsid w:val="007459F1"/>
    <w:rsid w:val="00747F28"/>
    <w:rsid w:val="00750D87"/>
    <w:rsid w:val="0075130D"/>
    <w:rsid w:val="00752D02"/>
    <w:rsid w:val="00753193"/>
    <w:rsid w:val="0075332C"/>
    <w:rsid w:val="007565DE"/>
    <w:rsid w:val="00756BAA"/>
    <w:rsid w:val="00760076"/>
    <w:rsid w:val="007618F9"/>
    <w:rsid w:val="007651F8"/>
    <w:rsid w:val="00765522"/>
    <w:rsid w:val="00771B1C"/>
    <w:rsid w:val="00771C3C"/>
    <w:rsid w:val="00773454"/>
    <w:rsid w:val="007744B0"/>
    <w:rsid w:val="00774BD1"/>
    <w:rsid w:val="00775927"/>
    <w:rsid w:val="00775F97"/>
    <w:rsid w:val="00777926"/>
    <w:rsid w:val="0078502A"/>
    <w:rsid w:val="0079064E"/>
    <w:rsid w:val="007923ED"/>
    <w:rsid w:val="00792A35"/>
    <w:rsid w:val="00793FC3"/>
    <w:rsid w:val="00796053"/>
    <w:rsid w:val="00796B8F"/>
    <w:rsid w:val="007A0621"/>
    <w:rsid w:val="007A0D7F"/>
    <w:rsid w:val="007A37EE"/>
    <w:rsid w:val="007A5B09"/>
    <w:rsid w:val="007A6633"/>
    <w:rsid w:val="007A673D"/>
    <w:rsid w:val="007A7424"/>
    <w:rsid w:val="007A7B06"/>
    <w:rsid w:val="007B14F5"/>
    <w:rsid w:val="007C0746"/>
    <w:rsid w:val="007C0CC9"/>
    <w:rsid w:val="007C0F06"/>
    <w:rsid w:val="007C3445"/>
    <w:rsid w:val="007C3535"/>
    <w:rsid w:val="007C6845"/>
    <w:rsid w:val="007C6AE8"/>
    <w:rsid w:val="007C6E65"/>
    <w:rsid w:val="007D3445"/>
    <w:rsid w:val="007D3CD9"/>
    <w:rsid w:val="007D4555"/>
    <w:rsid w:val="007D51F6"/>
    <w:rsid w:val="007D7586"/>
    <w:rsid w:val="007D7B41"/>
    <w:rsid w:val="007E2451"/>
    <w:rsid w:val="007E3FC2"/>
    <w:rsid w:val="007E4FB3"/>
    <w:rsid w:val="007E60D2"/>
    <w:rsid w:val="007E6CF6"/>
    <w:rsid w:val="007E7FE0"/>
    <w:rsid w:val="007F1EA5"/>
    <w:rsid w:val="007F22B9"/>
    <w:rsid w:val="007F362F"/>
    <w:rsid w:val="008008BC"/>
    <w:rsid w:val="00801907"/>
    <w:rsid w:val="00805327"/>
    <w:rsid w:val="008109D8"/>
    <w:rsid w:val="00811B91"/>
    <w:rsid w:val="00813C4F"/>
    <w:rsid w:val="00817CED"/>
    <w:rsid w:val="008218FA"/>
    <w:rsid w:val="00822B1B"/>
    <w:rsid w:val="008246C2"/>
    <w:rsid w:val="00824B77"/>
    <w:rsid w:val="00825280"/>
    <w:rsid w:val="00825D11"/>
    <w:rsid w:val="00826044"/>
    <w:rsid w:val="00827B4E"/>
    <w:rsid w:val="0083061A"/>
    <w:rsid w:val="008326B4"/>
    <w:rsid w:val="0083326E"/>
    <w:rsid w:val="00833409"/>
    <w:rsid w:val="008351B9"/>
    <w:rsid w:val="008362D4"/>
    <w:rsid w:val="00844BB0"/>
    <w:rsid w:val="008451E5"/>
    <w:rsid w:val="008523BA"/>
    <w:rsid w:val="0085256C"/>
    <w:rsid w:val="00852EF3"/>
    <w:rsid w:val="008549BE"/>
    <w:rsid w:val="008553C6"/>
    <w:rsid w:val="00861AB8"/>
    <w:rsid w:val="00862DA1"/>
    <w:rsid w:val="00864F05"/>
    <w:rsid w:val="008670FC"/>
    <w:rsid w:val="00870FCB"/>
    <w:rsid w:val="00874996"/>
    <w:rsid w:val="00875089"/>
    <w:rsid w:val="008756C2"/>
    <w:rsid w:val="008773CA"/>
    <w:rsid w:val="008805AD"/>
    <w:rsid w:val="008809C6"/>
    <w:rsid w:val="00882697"/>
    <w:rsid w:val="00884E8A"/>
    <w:rsid w:val="00890043"/>
    <w:rsid w:val="008904A8"/>
    <w:rsid w:val="008906EB"/>
    <w:rsid w:val="008937CB"/>
    <w:rsid w:val="008957EB"/>
    <w:rsid w:val="0089626C"/>
    <w:rsid w:val="008A1D9A"/>
    <w:rsid w:val="008A3627"/>
    <w:rsid w:val="008A553C"/>
    <w:rsid w:val="008A6E72"/>
    <w:rsid w:val="008A6FDE"/>
    <w:rsid w:val="008A7337"/>
    <w:rsid w:val="008B08BC"/>
    <w:rsid w:val="008B2C68"/>
    <w:rsid w:val="008B5146"/>
    <w:rsid w:val="008B7C30"/>
    <w:rsid w:val="008C5274"/>
    <w:rsid w:val="008C5623"/>
    <w:rsid w:val="008D00DB"/>
    <w:rsid w:val="008D050B"/>
    <w:rsid w:val="008D4621"/>
    <w:rsid w:val="008D5842"/>
    <w:rsid w:val="008E12F5"/>
    <w:rsid w:val="008E17BA"/>
    <w:rsid w:val="008E2C44"/>
    <w:rsid w:val="008E563B"/>
    <w:rsid w:val="008E796A"/>
    <w:rsid w:val="008E7C76"/>
    <w:rsid w:val="008F2363"/>
    <w:rsid w:val="008F2BC9"/>
    <w:rsid w:val="008F34CC"/>
    <w:rsid w:val="008F3ECB"/>
    <w:rsid w:val="00903B9C"/>
    <w:rsid w:val="0090776B"/>
    <w:rsid w:val="00910C3B"/>
    <w:rsid w:val="00910E86"/>
    <w:rsid w:val="009128EB"/>
    <w:rsid w:val="00914917"/>
    <w:rsid w:val="00920A27"/>
    <w:rsid w:val="0092634D"/>
    <w:rsid w:val="00927EC6"/>
    <w:rsid w:val="009318C6"/>
    <w:rsid w:val="00933960"/>
    <w:rsid w:val="009344AB"/>
    <w:rsid w:val="00936C81"/>
    <w:rsid w:val="00936D21"/>
    <w:rsid w:val="0093718D"/>
    <w:rsid w:val="00941460"/>
    <w:rsid w:val="00942BB8"/>
    <w:rsid w:val="0094425E"/>
    <w:rsid w:val="00951A1E"/>
    <w:rsid w:val="00952C72"/>
    <w:rsid w:val="00952E94"/>
    <w:rsid w:val="0095398C"/>
    <w:rsid w:val="009623E6"/>
    <w:rsid w:val="00962827"/>
    <w:rsid w:val="00963053"/>
    <w:rsid w:val="00963586"/>
    <w:rsid w:val="0096542D"/>
    <w:rsid w:val="00965BB4"/>
    <w:rsid w:val="00967132"/>
    <w:rsid w:val="0097029A"/>
    <w:rsid w:val="00981182"/>
    <w:rsid w:val="00983475"/>
    <w:rsid w:val="009836AD"/>
    <w:rsid w:val="009850E1"/>
    <w:rsid w:val="00985D24"/>
    <w:rsid w:val="0098680A"/>
    <w:rsid w:val="00986F88"/>
    <w:rsid w:val="00992236"/>
    <w:rsid w:val="00992613"/>
    <w:rsid w:val="00993F0A"/>
    <w:rsid w:val="00997A65"/>
    <w:rsid w:val="009A35F1"/>
    <w:rsid w:val="009A3A94"/>
    <w:rsid w:val="009A3D93"/>
    <w:rsid w:val="009A55EA"/>
    <w:rsid w:val="009A5866"/>
    <w:rsid w:val="009A629E"/>
    <w:rsid w:val="009A66CC"/>
    <w:rsid w:val="009A7459"/>
    <w:rsid w:val="009A761A"/>
    <w:rsid w:val="009A773B"/>
    <w:rsid w:val="009B23CC"/>
    <w:rsid w:val="009B2A13"/>
    <w:rsid w:val="009B341E"/>
    <w:rsid w:val="009B4B06"/>
    <w:rsid w:val="009B509E"/>
    <w:rsid w:val="009B5DA4"/>
    <w:rsid w:val="009C0D14"/>
    <w:rsid w:val="009C1F2C"/>
    <w:rsid w:val="009C2838"/>
    <w:rsid w:val="009C2ACD"/>
    <w:rsid w:val="009C4C57"/>
    <w:rsid w:val="009C7096"/>
    <w:rsid w:val="009D0DE9"/>
    <w:rsid w:val="009D1128"/>
    <w:rsid w:val="009D48A2"/>
    <w:rsid w:val="009D6461"/>
    <w:rsid w:val="009D6F81"/>
    <w:rsid w:val="009D7043"/>
    <w:rsid w:val="009E05DE"/>
    <w:rsid w:val="009F370E"/>
    <w:rsid w:val="009F4B40"/>
    <w:rsid w:val="009F6C30"/>
    <w:rsid w:val="009F7C10"/>
    <w:rsid w:val="009F7C14"/>
    <w:rsid w:val="009F7F35"/>
    <w:rsid w:val="00A0349E"/>
    <w:rsid w:val="00A0376C"/>
    <w:rsid w:val="00A068AC"/>
    <w:rsid w:val="00A06D47"/>
    <w:rsid w:val="00A0771B"/>
    <w:rsid w:val="00A12CDC"/>
    <w:rsid w:val="00A12E6C"/>
    <w:rsid w:val="00A12EA3"/>
    <w:rsid w:val="00A12FCF"/>
    <w:rsid w:val="00A1385C"/>
    <w:rsid w:val="00A147D6"/>
    <w:rsid w:val="00A14B70"/>
    <w:rsid w:val="00A15956"/>
    <w:rsid w:val="00A178D5"/>
    <w:rsid w:val="00A17A1E"/>
    <w:rsid w:val="00A2226D"/>
    <w:rsid w:val="00A23C49"/>
    <w:rsid w:val="00A2786B"/>
    <w:rsid w:val="00A27965"/>
    <w:rsid w:val="00A3157B"/>
    <w:rsid w:val="00A315BB"/>
    <w:rsid w:val="00A32295"/>
    <w:rsid w:val="00A33EF9"/>
    <w:rsid w:val="00A41E2D"/>
    <w:rsid w:val="00A424B8"/>
    <w:rsid w:val="00A43773"/>
    <w:rsid w:val="00A445C5"/>
    <w:rsid w:val="00A44748"/>
    <w:rsid w:val="00A448BA"/>
    <w:rsid w:val="00A452DC"/>
    <w:rsid w:val="00A4567E"/>
    <w:rsid w:val="00A45B2B"/>
    <w:rsid w:val="00A46198"/>
    <w:rsid w:val="00A463E2"/>
    <w:rsid w:val="00A503B0"/>
    <w:rsid w:val="00A50470"/>
    <w:rsid w:val="00A62F27"/>
    <w:rsid w:val="00A63F01"/>
    <w:rsid w:val="00A70452"/>
    <w:rsid w:val="00A706C0"/>
    <w:rsid w:val="00A70C11"/>
    <w:rsid w:val="00A71822"/>
    <w:rsid w:val="00A71AE6"/>
    <w:rsid w:val="00A71DF1"/>
    <w:rsid w:val="00A75340"/>
    <w:rsid w:val="00A77A41"/>
    <w:rsid w:val="00A8314E"/>
    <w:rsid w:val="00A846C9"/>
    <w:rsid w:val="00A8697B"/>
    <w:rsid w:val="00A91C42"/>
    <w:rsid w:val="00A93750"/>
    <w:rsid w:val="00A95CF1"/>
    <w:rsid w:val="00A9605F"/>
    <w:rsid w:val="00A96C55"/>
    <w:rsid w:val="00A96C61"/>
    <w:rsid w:val="00AA00C9"/>
    <w:rsid w:val="00AA0E13"/>
    <w:rsid w:val="00AA42A9"/>
    <w:rsid w:val="00AA4B48"/>
    <w:rsid w:val="00AA6ACA"/>
    <w:rsid w:val="00AB18D8"/>
    <w:rsid w:val="00AB25C0"/>
    <w:rsid w:val="00AB286D"/>
    <w:rsid w:val="00AB59C3"/>
    <w:rsid w:val="00AB5F9B"/>
    <w:rsid w:val="00AB653C"/>
    <w:rsid w:val="00AB6700"/>
    <w:rsid w:val="00AC0239"/>
    <w:rsid w:val="00AC10E0"/>
    <w:rsid w:val="00AC7178"/>
    <w:rsid w:val="00AC7D4E"/>
    <w:rsid w:val="00AC7E93"/>
    <w:rsid w:val="00AD2582"/>
    <w:rsid w:val="00AD3E5E"/>
    <w:rsid w:val="00AD79F0"/>
    <w:rsid w:val="00AE088F"/>
    <w:rsid w:val="00AE0C82"/>
    <w:rsid w:val="00AE1B32"/>
    <w:rsid w:val="00AE226D"/>
    <w:rsid w:val="00AE2B3B"/>
    <w:rsid w:val="00AE392D"/>
    <w:rsid w:val="00AE54F9"/>
    <w:rsid w:val="00AE5EAA"/>
    <w:rsid w:val="00AF1F92"/>
    <w:rsid w:val="00AF2175"/>
    <w:rsid w:val="00AF267A"/>
    <w:rsid w:val="00AF2FAB"/>
    <w:rsid w:val="00AF39C4"/>
    <w:rsid w:val="00AF5427"/>
    <w:rsid w:val="00AF58D2"/>
    <w:rsid w:val="00AF59EA"/>
    <w:rsid w:val="00AF6472"/>
    <w:rsid w:val="00AF6CCB"/>
    <w:rsid w:val="00AF761F"/>
    <w:rsid w:val="00B00568"/>
    <w:rsid w:val="00B00D63"/>
    <w:rsid w:val="00B04948"/>
    <w:rsid w:val="00B05CC7"/>
    <w:rsid w:val="00B07A82"/>
    <w:rsid w:val="00B1087B"/>
    <w:rsid w:val="00B162AC"/>
    <w:rsid w:val="00B16F5A"/>
    <w:rsid w:val="00B202D0"/>
    <w:rsid w:val="00B20722"/>
    <w:rsid w:val="00B22AC3"/>
    <w:rsid w:val="00B260EA"/>
    <w:rsid w:val="00B27E6F"/>
    <w:rsid w:val="00B30117"/>
    <w:rsid w:val="00B302B3"/>
    <w:rsid w:val="00B31687"/>
    <w:rsid w:val="00B31A8D"/>
    <w:rsid w:val="00B33C54"/>
    <w:rsid w:val="00B359AA"/>
    <w:rsid w:val="00B42AD9"/>
    <w:rsid w:val="00B42DAF"/>
    <w:rsid w:val="00B42E00"/>
    <w:rsid w:val="00B47EB7"/>
    <w:rsid w:val="00B538BD"/>
    <w:rsid w:val="00B54313"/>
    <w:rsid w:val="00B555C1"/>
    <w:rsid w:val="00B56071"/>
    <w:rsid w:val="00B569A6"/>
    <w:rsid w:val="00B572D7"/>
    <w:rsid w:val="00B576EE"/>
    <w:rsid w:val="00B63564"/>
    <w:rsid w:val="00B64776"/>
    <w:rsid w:val="00B64BB1"/>
    <w:rsid w:val="00B664B5"/>
    <w:rsid w:val="00B6664C"/>
    <w:rsid w:val="00B7044C"/>
    <w:rsid w:val="00B709F6"/>
    <w:rsid w:val="00B71416"/>
    <w:rsid w:val="00B73918"/>
    <w:rsid w:val="00B74318"/>
    <w:rsid w:val="00B807A5"/>
    <w:rsid w:val="00B809EF"/>
    <w:rsid w:val="00B80BD4"/>
    <w:rsid w:val="00B81CFE"/>
    <w:rsid w:val="00B83438"/>
    <w:rsid w:val="00B83D1C"/>
    <w:rsid w:val="00B8540D"/>
    <w:rsid w:val="00B85C76"/>
    <w:rsid w:val="00B866C3"/>
    <w:rsid w:val="00B87BF4"/>
    <w:rsid w:val="00B906EF"/>
    <w:rsid w:val="00B957DC"/>
    <w:rsid w:val="00B97AC3"/>
    <w:rsid w:val="00BA14E3"/>
    <w:rsid w:val="00BA1589"/>
    <w:rsid w:val="00BA1863"/>
    <w:rsid w:val="00BA44B8"/>
    <w:rsid w:val="00BA6151"/>
    <w:rsid w:val="00BA7826"/>
    <w:rsid w:val="00BB0B42"/>
    <w:rsid w:val="00BB0BFD"/>
    <w:rsid w:val="00BB1F02"/>
    <w:rsid w:val="00BB4A42"/>
    <w:rsid w:val="00BB7A36"/>
    <w:rsid w:val="00BC0F67"/>
    <w:rsid w:val="00BC76C4"/>
    <w:rsid w:val="00BD0712"/>
    <w:rsid w:val="00BD0CBC"/>
    <w:rsid w:val="00BD28D6"/>
    <w:rsid w:val="00BD2B44"/>
    <w:rsid w:val="00BE27BD"/>
    <w:rsid w:val="00BE46A3"/>
    <w:rsid w:val="00BF0A62"/>
    <w:rsid w:val="00BF0C4F"/>
    <w:rsid w:val="00BF26A2"/>
    <w:rsid w:val="00BF33EA"/>
    <w:rsid w:val="00BF4C93"/>
    <w:rsid w:val="00BF5ACD"/>
    <w:rsid w:val="00BF6B68"/>
    <w:rsid w:val="00BF735F"/>
    <w:rsid w:val="00C00545"/>
    <w:rsid w:val="00C00993"/>
    <w:rsid w:val="00C0145D"/>
    <w:rsid w:val="00C01A2A"/>
    <w:rsid w:val="00C029C2"/>
    <w:rsid w:val="00C034A0"/>
    <w:rsid w:val="00C03A69"/>
    <w:rsid w:val="00C04C7C"/>
    <w:rsid w:val="00C07349"/>
    <w:rsid w:val="00C10DF0"/>
    <w:rsid w:val="00C128C1"/>
    <w:rsid w:val="00C12A1A"/>
    <w:rsid w:val="00C1341A"/>
    <w:rsid w:val="00C14F0C"/>
    <w:rsid w:val="00C175FF"/>
    <w:rsid w:val="00C20F80"/>
    <w:rsid w:val="00C23D00"/>
    <w:rsid w:val="00C254D2"/>
    <w:rsid w:val="00C25576"/>
    <w:rsid w:val="00C25B01"/>
    <w:rsid w:val="00C31843"/>
    <w:rsid w:val="00C32DBE"/>
    <w:rsid w:val="00C331F6"/>
    <w:rsid w:val="00C353F7"/>
    <w:rsid w:val="00C35C73"/>
    <w:rsid w:val="00C367AC"/>
    <w:rsid w:val="00C42C06"/>
    <w:rsid w:val="00C43280"/>
    <w:rsid w:val="00C505A1"/>
    <w:rsid w:val="00C50FA3"/>
    <w:rsid w:val="00C52249"/>
    <w:rsid w:val="00C5362E"/>
    <w:rsid w:val="00C57847"/>
    <w:rsid w:val="00C62AA6"/>
    <w:rsid w:val="00C63F63"/>
    <w:rsid w:val="00C66C30"/>
    <w:rsid w:val="00C6725D"/>
    <w:rsid w:val="00C71EE5"/>
    <w:rsid w:val="00C724A4"/>
    <w:rsid w:val="00C757D5"/>
    <w:rsid w:val="00C8010A"/>
    <w:rsid w:val="00C802A4"/>
    <w:rsid w:val="00C8054A"/>
    <w:rsid w:val="00C8134A"/>
    <w:rsid w:val="00C8232B"/>
    <w:rsid w:val="00C8244C"/>
    <w:rsid w:val="00C82B8A"/>
    <w:rsid w:val="00C82E7B"/>
    <w:rsid w:val="00C84025"/>
    <w:rsid w:val="00C851F0"/>
    <w:rsid w:val="00C863F7"/>
    <w:rsid w:val="00C863FB"/>
    <w:rsid w:val="00C86F61"/>
    <w:rsid w:val="00C93588"/>
    <w:rsid w:val="00C93837"/>
    <w:rsid w:val="00C95146"/>
    <w:rsid w:val="00C95C32"/>
    <w:rsid w:val="00C96539"/>
    <w:rsid w:val="00CA0004"/>
    <w:rsid w:val="00CA04BC"/>
    <w:rsid w:val="00CA1F64"/>
    <w:rsid w:val="00CA2BA6"/>
    <w:rsid w:val="00CA4DE4"/>
    <w:rsid w:val="00CB1AD8"/>
    <w:rsid w:val="00CB1E00"/>
    <w:rsid w:val="00CB226C"/>
    <w:rsid w:val="00CB238F"/>
    <w:rsid w:val="00CB5BC1"/>
    <w:rsid w:val="00CB611E"/>
    <w:rsid w:val="00CB7114"/>
    <w:rsid w:val="00CC5183"/>
    <w:rsid w:val="00CC5C8E"/>
    <w:rsid w:val="00CC65C5"/>
    <w:rsid w:val="00CD09E5"/>
    <w:rsid w:val="00CD0D9A"/>
    <w:rsid w:val="00CD134D"/>
    <w:rsid w:val="00CD1B45"/>
    <w:rsid w:val="00CD202C"/>
    <w:rsid w:val="00CD20D0"/>
    <w:rsid w:val="00CD283F"/>
    <w:rsid w:val="00CD5680"/>
    <w:rsid w:val="00CD5872"/>
    <w:rsid w:val="00CD67EA"/>
    <w:rsid w:val="00CD6AD8"/>
    <w:rsid w:val="00CD7888"/>
    <w:rsid w:val="00CE367C"/>
    <w:rsid w:val="00CE5D74"/>
    <w:rsid w:val="00CE603C"/>
    <w:rsid w:val="00CE60EE"/>
    <w:rsid w:val="00CE7DDA"/>
    <w:rsid w:val="00CF0897"/>
    <w:rsid w:val="00CF0A58"/>
    <w:rsid w:val="00CF245A"/>
    <w:rsid w:val="00CF29B6"/>
    <w:rsid w:val="00CF3B68"/>
    <w:rsid w:val="00D00868"/>
    <w:rsid w:val="00D030B4"/>
    <w:rsid w:val="00D03855"/>
    <w:rsid w:val="00D06667"/>
    <w:rsid w:val="00D07354"/>
    <w:rsid w:val="00D106A6"/>
    <w:rsid w:val="00D10AFF"/>
    <w:rsid w:val="00D10DE3"/>
    <w:rsid w:val="00D11D75"/>
    <w:rsid w:val="00D1344B"/>
    <w:rsid w:val="00D13894"/>
    <w:rsid w:val="00D13CF0"/>
    <w:rsid w:val="00D14987"/>
    <w:rsid w:val="00D14CDE"/>
    <w:rsid w:val="00D16E29"/>
    <w:rsid w:val="00D17F12"/>
    <w:rsid w:val="00D21A43"/>
    <w:rsid w:val="00D21D38"/>
    <w:rsid w:val="00D22D09"/>
    <w:rsid w:val="00D23B0D"/>
    <w:rsid w:val="00D26D71"/>
    <w:rsid w:val="00D274E0"/>
    <w:rsid w:val="00D31CAD"/>
    <w:rsid w:val="00D32600"/>
    <w:rsid w:val="00D3529A"/>
    <w:rsid w:val="00D35B88"/>
    <w:rsid w:val="00D377CD"/>
    <w:rsid w:val="00D40101"/>
    <w:rsid w:val="00D414AE"/>
    <w:rsid w:val="00D41F1D"/>
    <w:rsid w:val="00D4288C"/>
    <w:rsid w:val="00D50EA8"/>
    <w:rsid w:val="00D53A35"/>
    <w:rsid w:val="00D5411A"/>
    <w:rsid w:val="00D559D1"/>
    <w:rsid w:val="00D55CBE"/>
    <w:rsid w:val="00D561F6"/>
    <w:rsid w:val="00D56BDD"/>
    <w:rsid w:val="00D56F5D"/>
    <w:rsid w:val="00D5720B"/>
    <w:rsid w:val="00D6241B"/>
    <w:rsid w:val="00D62FC2"/>
    <w:rsid w:val="00D6332C"/>
    <w:rsid w:val="00D65AEA"/>
    <w:rsid w:val="00D6615E"/>
    <w:rsid w:val="00D67571"/>
    <w:rsid w:val="00D71A8E"/>
    <w:rsid w:val="00D71D06"/>
    <w:rsid w:val="00D72A68"/>
    <w:rsid w:val="00D72FD9"/>
    <w:rsid w:val="00D736AE"/>
    <w:rsid w:val="00D75655"/>
    <w:rsid w:val="00D75CA8"/>
    <w:rsid w:val="00D760E3"/>
    <w:rsid w:val="00D770F9"/>
    <w:rsid w:val="00D77487"/>
    <w:rsid w:val="00D80203"/>
    <w:rsid w:val="00D8630C"/>
    <w:rsid w:val="00D86B88"/>
    <w:rsid w:val="00D8774B"/>
    <w:rsid w:val="00D90216"/>
    <w:rsid w:val="00D9028C"/>
    <w:rsid w:val="00D904EB"/>
    <w:rsid w:val="00D94057"/>
    <w:rsid w:val="00D94289"/>
    <w:rsid w:val="00D95463"/>
    <w:rsid w:val="00D96367"/>
    <w:rsid w:val="00DA0AE1"/>
    <w:rsid w:val="00DA471E"/>
    <w:rsid w:val="00DA51D8"/>
    <w:rsid w:val="00DA6302"/>
    <w:rsid w:val="00DA64FD"/>
    <w:rsid w:val="00DA6BC1"/>
    <w:rsid w:val="00DB18F8"/>
    <w:rsid w:val="00DB3D2F"/>
    <w:rsid w:val="00DB42DD"/>
    <w:rsid w:val="00DB4625"/>
    <w:rsid w:val="00DB5B47"/>
    <w:rsid w:val="00DB6A32"/>
    <w:rsid w:val="00DB6F90"/>
    <w:rsid w:val="00DC13B6"/>
    <w:rsid w:val="00DC148D"/>
    <w:rsid w:val="00DC3F69"/>
    <w:rsid w:val="00DC7C25"/>
    <w:rsid w:val="00DD14B1"/>
    <w:rsid w:val="00DD6DE8"/>
    <w:rsid w:val="00DE13AC"/>
    <w:rsid w:val="00DE4427"/>
    <w:rsid w:val="00DE49ED"/>
    <w:rsid w:val="00DE5CC9"/>
    <w:rsid w:val="00DE68EA"/>
    <w:rsid w:val="00DE69FC"/>
    <w:rsid w:val="00DE70B1"/>
    <w:rsid w:val="00DE74DE"/>
    <w:rsid w:val="00DE74E0"/>
    <w:rsid w:val="00DE7508"/>
    <w:rsid w:val="00DF4401"/>
    <w:rsid w:val="00DF4EEE"/>
    <w:rsid w:val="00E01C89"/>
    <w:rsid w:val="00E02E45"/>
    <w:rsid w:val="00E0474A"/>
    <w:rsid w:val="00E06E87"/>
    <w:rsid w:val="00E109A6"/>
    <w:rsid w:val="00E10B3F"/>
    <w:rsid w:val="00E141B6"/>
    <w:rsid w:val="00E147EB"/>
    <w:rsid w:val="00E15CFD"/>
    <w:rsid w:val="00E16661"/>
    <w:rsid w:val="00E16673"/>
    <w:rsid w:val="00E169A6"/>
    <w:rsid w:val="00E16B73"/>
    <w:rsid w:val="00E17B0A"/>
    <w:rsid w:val="00E23D49"/>
    <w:rsid w:val="00E2425A"/>
    <w:rsid w:val="00E2507D"/>
    <w:rsid w:val="00E251B0"/>
    <w:rsid w:val="00E2589E"/>
    <w:rsid w:val="00E25AC8"/>
    <w:rsid w:val="00E26826"/>
    <w:rsid w:val="00E26DFB"/>
    <w:rsid w:val="00E301EF"/>
    <w:rsid w:val="00E3089F"/>
    <w:rsid w:val="00E30BE9"/>
    <w:rsid w:val="00E30D34"/>
    <w:rsid w:val="00E3385C"/>
    <w:rsid w:val="00E34B4E"/>
    <w:rsid w:val="00E40E70"/>
    <w:rsid w:val="00E41217"/>
    <w:rsid w:val="00E443D2"/>
    <w:rsid w:val="00E4450A"/>
    <w:rsid w:val="00E45BB3"/>
    <w:rsid w:val="00E46040"/>
    <w:rsid w:val="00E47891"/>
    <w:rsid w:val="00E52A77"/>
    <w:rsid w:val="00E54854"/>
    <w:rsid w:val="00E54C89"/>
    <w:rsid w:val="00E61630"/>
    <w:rsid w:val="00E61BF8"/>
    <w:rsid w:val="00E625D2"/>
    <w:rsid w:val="00E643EC"/>
    <w:rsid w:val="00E65B10"/>
    <w:rsid w:val="00E66E37"/>
    <w:rsid w:val="00E67421"/>
    <w:rsid w:val="00E70C5D"/>
    <w:rsid w:val="00E719B8"/>
    <w:rsid w:val="00E72707"/>
    <w:rsid w:val="00E727E3"/>
    <w:rsid w:val="00E72B5C"/>
    <w:rsid w:val="00E757A8"/>
    <w:rsid w:val="00E75B42"/>
    <w:rsid w:val="00E76889"/>
    <w:rsid w:val="00E774FA"/>
    <w:rsid w:val="00E82CE7"/>
    <w:rsid w:val="00E85121"/>
    <w:rsid w:val="00E855FC"/>
    <w:rsid w:val="00E858F9"/>
    <w:rsid w:val="00E90166"/>
    <w:rsid w:val="00E90E04"/>
    <w:rsid w:val="00E95012"/>
    <w:rsid w:val="00E97C37"/>
    <w:rsid w:val="00EA012B"/>
    <w:rsid w:val="00EA1DE4"/>
    <w:rsid w:val="00EA2830"/>
    <w:rsid w:val="00EA407C"/>
    <w:rsid w:val="00EA4366"/>
    <w:rsid w:val="00EA7F31"/>
    <w:rsid w:val="00EB04D1"/>
    <w:rsid w:val="00EB11B4"/>
    <w:rsid w:val="00EB6CB2"/>
    <w:rsid w:val="00EC048C"/>
    <w:rsid w:val="00EC2587"/>
    <w:rsid w:val="00EC44D7"/>
    <w:rsid w:val="00EC483D"/>
    <w:rsid w:val="00EC5E3F"/>
    <w:rsid w:val="00ED0CFA"/>
    <w:rsid w:val="00ED21C8"/>
    <w:rsid w:val="00ED2F0C"/>
    <w:rsid w:val="00ED3059"/>
    <w:rsid w:val="00ED5FA1"/>
    <w:rsid w:val="00ED6448"/>
    <w:rsid w:val="00ED72D6"/>
    <w:rsid w:val="00ED7E36"/>
    <w:rsid w:val="00EE0488"/>
    <w:rsid w:val="00EE0792"/>
    <w:rsid w:val="00EE248C"/>
    <w:rsid w:val="00EE3E86"/>
    <w:rsid w:val="00EE4532"/>
    <w:rsid w:val="00EE4CE7"/>
    <w:rsid w:val="00EF0E3E"/>
    <w:rsid w:val="00EF0FC7"/>
    <w:rsid w:val="00EF3089"/>
    <w:rsid w:val="00EF4171"/>
    <w:rsid w:val="00EF4588"/>
    <w:rsid w:val="00EF710A"/>
    <w:rsid w:val="00EF7B98"/>
    <w:rsid w:val="00EF7EE8"/>
    <w:rsid w:val="00F011FA"/>
    <w:rsid w:val="00F016E5"/>
    <w:rsid w:val="00F01CB1"/>
    <w:rsid w:val="00F05C9D"/>
    <w:rsid w:val="00F06BBB"/>
    <w:rsid w:val="00F073AE"/>
    <w:rsid w:val="00F1661F"/>
    <w:rsid w:val="00F20646"/>
    <w:rsid w:val="00F22C42"/>
    <w:rsid w:val="00F23D38"/>
    <w:rsid w:val="00F25840"/>
    <w:rsid w:val="00F25F8F"/>
    <w:rsid w:val="00F2760C"/>
    <w:rsid w:val="00F32747"/>
    <w:rsid w:val="00F33FE5"/>
    <w:rsid w:val="00F36614"/>
    <w:rsid w:val="00F36696"/>
    <w:rsid w:val="00F41AB3"/>
    <w:rsid w:val="00F41FF2"/>
    <w:rsid w:val="00F4293D"/>
    <w:rsid w:val="00F43B51"/>
    <w:rsid w:val="00F459C2"/>
    <w:rsid w:val="00F465E0"/>
    <w:rsid w:val="00F468D9"/>
    <w:rsid w:val="00F47DE7"/>
    <w:rsid w:val="00F5016F"/>
    <w:rsid w:val="00F508A5"/>
    <w:rsid w:val="00F525BC"/>
    <w:rsid w:val="00F53EA6"/>
    <w:rsid w:val="00F567B5"/>
    <w:rsid w:val="00F611EF"/>
    <w:rsid w:val="00F62A1B"/>
    <w:rsid w:val="00F6422B"/>
    <w:rsid w:val="00F70144"/>
    <w:rsid w:val="00F70661"/>
    <w:rsid w:val="00F70B8A"/>
    <w:rsid w:val="00F7209D"/>
    <w:rsid w:val="00F73A2C"/>
    <w:rsid w:val="00F74C39"/>
    <w:rsid w:val="00F774FE"/>
    <w:rsid w:val="00F856C7"/>
    <w:rsid w:val="00F86698"/>
    <w:rsid w:val="00F868D6"/>
    <w:rsid w:val="00F86D37"/>
    <w:rsid w:val="00F9102D"/>
    <w:rsid w:val="00F9129A"/>
    <w:rsid w:val="00F9238A"/>
    <w:rsid w:val="00F93CE9"/>
    <w:rsid w:val="00FA04EF"/>
    <w:rsid w:val="00FA062D"/>
    <w:rsid w:val="00FA29CF"/>
    <w:rsid w:val="00FA2C5E"/>
    <w:rsid w:val="00FA2EBD"/>
    <w:rsid w:val="00FA31D0"/>
    <w:rsid w:val="00FA3791"/>
    <w:rsid w:val="00FA4427"/>
    <w:rsid w:val="00FA4BF2"/>
    <w:rsid w:val="00FA6F4C"/>
    <w:rsid w:val="00FA703B"/>
    <w:rsid w:val="00FB0899"/>
    <w:rsid w:val="00FB1238"/>
    <w:rsid w:val="00FB2C1A"/>
    <w:rsid w:val="00FB30D3"/>
    <w:rsid w:val="00FB39F2"/>
    <w:rsid w:val="00FB3D19"/>
    <w:rsid w:val="00FB3E34"/>
    <w:rsid w:val="00FB4247"/>
    <w:rsid w:val="00FB7F85"/>
    <w:rsid w:val="00FC3E9C"/>
    <w:rsid w:val="00FC4A74"/>
    <w:rsid w:val="00FC62AB"/>
    <w:rsid w:val="00FC72BD"/>
    <w:rsid w:val="00FC7E68"/>
    <w:rsid w:val="00FD1787"/>
    <w:rsid w:val="00FD21A1"/>
    <w:rsid w:val="00FD2F97"/>
    <w:rsid w:val="00FD3CAE"/>
    <w:rsid w:val="00FD6F99"/>
    <w:rsid w:val="00FD7DF9"/>
    <w:rsid w:val="00FE15B8"/>
    <w:rsid w:val="00FE61B2"/>
    <w:rsid w:val="00FF0A80"/>
    <w:rsid w:val="00FF0CA9"/>
    <w:rsid w:val="00FF1A19"/>
    <w:rsid w:val="00FF35B8"/>
    <w:rsid w:val="00FF43DD"/>
    <w:rsid w:val="00FF5CDD"/>
    <w:rsid w:val="00FF7A1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41D5"/>
    <w:pPr>
      <w:spacing w:after="0" w:line="240" w:lineRule="auto"/>
    </w:pPr>
    <w:rPr>
      <w:rFonts w:ascii="Times New Roman" w:hAnsi="Times New Roman"/>
      <w:sz w:val="24"/>
    </w:rPr>
  </w:style>
  <w:style w:type="paragraph" w:styleId="Nadpis1">
    <w:name w:val="heading 1"/>
    <w:basedOn w:val="Normln"/>
    <w:next w:val="Normln"/>
    <w:link w:val="Nadpis1Char"/>
    <w:uiPriority w:val="9"/>
    <w:qFormat/>
    <w:rsid w:val="001664B2"/>
    <w:pPr>
      <w:keepNext/>
      <w:keepLines/>
      <w:spacing w:before="480"/>
      <w:outlineLvl w:val="0"/>
    </w:pPr>
    <w:rPr>
      <w:rFonts w:eastAsiaTheme="majorEastAsia" w:cstheme="majorBidi"/>
      <w:b/>
      <w:bCs/>
      <w:sz w:val="28"/>
      <w:szCs w:val="28"/>
    </w:rPr>
  </w:style>
  <w:style w:type="paragraph" w:styleId="Nadpis2">
    <w:name w:val="heading 2"/>
    <w:basedOn w:val="Normln"/>
    <w:link w:val="Nadpis2Char"/>
    <w:uiPriority w:val="9"/>
    <w:qFormat/>
    <w:rsid w:val="001664B2"/>
    <w:pPr>
      <w:spacing w:before="100" w:beforeAutospacing="1" w:after="100" w:afterAutospacing="1"/>
      <w:outlineLvl w:val="1"/>
    </w:pPr>
    <w:rPr>
      <w:rFonts w:eastAsia="Times New Roman" w:cs="Times New Roman"/>
      <w:b/>
      <w:bCs/>
      <w:szCs w:val="36"/>
      <w:lang w:eastAsia="cs-CZ"/>
    </w:rPr>
  </w:style>
  <w:style w:type="paragraph" w:styleId="Nadpis3">
    <w:name w:val="heading 3"/>
    <w:basedOn w:val="Normln"/>
    <w:next w:val="Normln"/>
    <w:link w:val="Nadpis3Char"/>
    <w:uiPriority w:val="9"/>
    <w:semiHidden/>
    <w:unhideWhenUsed/>
    <w:qFormat/>
    <w:rsid w:val="004D200C"/>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C6845"/>
    <w:rPr>
      <w:color w:val="0000FF" w:themeColor="hyperlink"/>
      <w:u w:val="single"/>
    </w:rPr>
  </w:style>
  <w:style w:type="character" w:styleId="Sledovanodkaz">
    <w:name w:val="FollowedHyperlink"/>
    <w:basedOn w:val="Standardnpsmoodstavce"/>
    <w:uiPriority w:val="99"/>
    <w:semiHidden/>
    <w:unhideWhenUsed/>
    <w:rsid w:val="00376725"/>
    <w:rPr>
      <w:color w:val="800080" w:themeColor="followedHyperlink"/>
      <w:u w:val="single"/>
    </w:rPr>
  </w:style>
  <w:style w:type="paragraph" w:styleId="Textpoznpodarou">
    <w:name w:val="footnote text"/>
    <w:basedOn w:val="Normln"/>
    <w:link w:val="TextpoznpodarouChar"/>
    <w:uiPriority w:val="99"/>
    <w:semiHidden/>
    <w:unhideWhenUsed/>
    <w:rsid w:val="00376725"/>
    <w:rPr>
      <w:sz w:val="20"/>
      <w:szCs w:val="20"/>
    </w:rPr>
  </w:style>
  <w:style w:type="character" w:customStyle="1" w:styleId="TextpoznpodarouChar">
    <w:name w:val="Text pozn. pod čarou Char"/>
    <w:basedOn w:val="Standardnpsmoodstavce"/>
    <w:link w:val="Textpoznpodarou"/>
    <w:uiPriority w:val="99"/>
    <w:semiHidden/>
    <w:rsid w:val="00376725"/>
    <w:rPr>
      <w:sz w:val="20"/>
      <w:szCs w:val="20"/>
    </w:rPr>
  </w:style>
  <w:style w:type="character" w:styleId="Znakapoznpodarou">
    <w:name w:val="footnote reference"/>
    <w:basedOn w:val="Standardnpsmoodstavce"/>
    <w:uiPriority w:val="99"/>
    <w:semiHidden/>
    <w:unhideWhenUsed/>
    <w:rsid w:val="00376725"/>
    <w:rPr>
      <w:vertAlign w:val="superscript"/>
    </w:rPr>
  </w:style>
  <w:style w:type="paragraph" w:styleId="Odstavecseseznamem">
    <w:name w:val="List Paragraph"/>
    <w:basedOn w:val="Normln"/>
    <w:uiPriority w:val="34"/>
    <w:qFormat/>
    <w:rsid w:val="00220BD9"/>
    <w:pPr>
      <w:ind w:left="720"/>
      <w:contextualSpacing/>
    </w:pPr>
  </w:style>
  <w:style w:type="character" w:customStyle="1" w:styleId="Nadpis2Char">
    <w:name w:val="Nadpis 2 Char"/>
    <w:basedOn w:val="Standardnpsmoodstavce"/>
    <w:link w:val="Nadpis2"/>
    <w:uiPriority w:val="9"/>
    <w:rsid w:val="001664B2"/>
    <w:rPr>
      <w:rFonts w:ascii="Times New Roman" w:eastAsia="Times New Roman" w:hAnsi="Times New Roman" w:cs="Times New Roman"/>
      <w:b/>
      <w:bCs/>
      <w:sz w:val="24"/>
      <w:szCs w:val="36"/>
      <w:lang w:eastAsia="cs-CZ"/>
    </w:rPr>
  </w:style>
  <w:style w:type="character" w:customStyle="1" w:styleId="Nadpis3Char">
    <w:name w:val="Nadpis 3 Char"/>
    <w:basedOn w:val="Standardnpsmoodstavce"/>
    <w:link w:val="Nadpis3"/>
    <w:uiPriority w:val="9"/>
    <w:semiHidden/>
    <w:rsid w:val="004D200C"/>
    <w:rPr>
      <w:rFonts w:asciiTheme="majorHAnsi" w:eastAsiaTheme="majorEastAsia" w:hAnsiTheme="majorHAnsi" w:cstheme="majorBidi"/>
      <w:b/>
      <w:bCs/>
      <w:color w:val="4F81BD" w:themeColor="accent1"/>
    </w:rPr>
  </w:style>
  <w:style w:type="character" w:customStyle="1" w:styleId="Nadpis1Char">
    <w:name w:val="Nadpis 1 Char"/>
    <w:basedOn w:val="Standardnpsmoodstavce"/>
    <w:link w:val="Nadpis1"/>
    <w:uiPriority w:val="9"/>
    <w:rsid w:val="001664B2"/>
    <w:rPr>
      <w:rFonts w:ascii="Times New Roman" w:eastAsiaTheme="majorEastAsia" w:hAnsi="Times New Roman" w:cstheme="majorBidi"/>
      <w:b/>
      <w:bCs/>
      <w:sz w:val="28"/>
      <w:szCs w:val="28"/>
    </w:rPr>
  </w:style>
  <w:style w:type="paragraph" w:styleId="Nadpisobsahu">
    <w:name w:val="TOC Heading"/>
    <w:basedOn w:val="Nadpis1"/>
    <w:next w:val="Normln"/>
    <w:uiPriority w:val="39"/>
    <w:semiHidden/>
    <w:unhideWhenUsed/>
    <w:qFormat/>
    <w:rsid w:val="004841D5"/>
    <w:pPr>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4841D5"/>
    <w:pPr>
      <w:spacing w:after="100"/>
    </w:pPr>
  </w:style>
  <w:style w:type="paragraph" w:styleId="Obsah2">
    <w:name w:val="toc 2"/>
    <w:basedOn w:val="Normln"/>
    <w:next w:val="Normln"/>
    <w:autoRedefine/>
    <w:uiPriority w:val="39"/>
    <w:unhideWhenUsed/>
    <w:rsid w:val="004841D5"/>
    <w:pPr>
      <w:spacing w:after="100"/>
      <w:ind w:left="220"/>
    </w:pPr>
  </w:style>
  <w:style w:type="paragraph" w:styleId="Obsah3">
    <w:name w:val="toc 3"/>
    <w:basedOn w:val="Normln"/>
    <w:next w:val="Normln"/>
    <w:autoRedefine/>
    <w:uiPriority w:val="39"/>
    <w:unhideWhenUsed/>
    <w:rsid w:val="004841D5"/>
    <w:pPr>
      <w:spacing w:after="100"/>
      <w:ind w:left="440"/>
    </w:pPr>
  </w:style>
  <w:style w:type="paragraph" w:styleId="Textbubliny">
    <w:name w:val="Balloon Text"/>
    <w:basedOn w:val="Normln"/>
    <w:link w:val="TextbublinyChar"/>
    <w:uiPriority w:val="99"/>
    <w:semiHidden/>
    <w:unhideWhenUsed/>
    <w:rsid w:val="004841D5"/>
    <w:rPr>
      <w:rFonts w:ascii="Tahoma" w:hAnsi="Tahoma" w:cs="Tahoma"/>
      <w:sz w:val="16"/>
      <w:szCs w:val="16"/>
    </w:rPr>
  </w:style>
  <w:style w:type="character" w:customStyle="1" w:styleId="TextbublinyChar">
    <w:name w:val="Text bubliny Char"/>
    <w:basedOn w:val="Standardnpsmoodstavce"/>
    <w:link w:val="Textbubliny"/>
    <w:uiPriority w:val="99"/>
    <w:semiHidden/>
    <w:rsid w:val="004841D5"/>
    <w:rPr>
      <w:rFonts w:ascii="Tahoma" w:hAnsi="Tahoma" w:cs="Tahoma"/>
      <w:sz w:val="16"/>
      <w:szCs w:val="16"/>
    </w:rPr>
  </w:style>
  <w:style w:type="paragraph" w:styleId="Zhlav">
    <w:name w:val="header"/>
    <w:basedOn w:val="Normln"/>
    <w:link w:val="ZhlavChar"/>
    <w:uiPriority w:val="99"/>
    <w:semiHidden/>
    <w:unhideWhenUsed/>
    <w:rsid w:val="00B664B5"/>
    <w:pPr>
      <w:tabs>
        <w:tab w:val="center" w:pos="4536"/>
        <w:tab w:val="right" w:pos="9072"/>
      </w:tabs>
    </w:pPr>
  </w:style>
  <w:style w:type="character" w:customStyle="1" w:styleId="ZhlavChar">
    <w:name w:val="Záhlaví Char"/>
    <w:basedOn w:val="Standardnpsmoodstavce"/>
    <w:link w:val="Zhlav"/>
    <w:uiPriority w:val="99"/>
    <w:semiHidden/>
    <w:rsid w:val="00B664B5"/>
    <w:rPr>
      <w:rFonts w:ascii="Times New Roman" w:hAnsi="Times New Roman"/>
      <w:sz w:val="24"/>
    </w:rPr>
  </w:style>
  <w:style w:type="paragraph" w:styleId="Zpat">
    <w:name w:val="footer"/>
    <w:basedOn w:val="Normln"/>
    <w:link w:val="ZpatChar"/>
    <w:uiPriority w:val="99"/>
    <w:unhideWhenUsed/>
    <w:rsid w:val="00B664B5"/>
    <w:pPr>
      <w:tabs>
        <w:tab w:val="center" w:pos="4536"/>
        <w:tab w:val="right" w:pos="9072"/>
      </w:tabs>
    </w:pPr>
  </w:style>
  <w:style w:type="character" w:customStyle="1" w:styleId="ZpatChar">
    <w:name w:val="Zápatí Char"/>
    <w:basedOn w:val="Standardnpsmoodstavce"/>
    <w:link w:val="Zpat"/>
    <w:uiPriority w:val="99"/>
    <w:rsid w:val="00B664B5"/>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319432858">
      <w:bodyDiv w:val="1"/>
      <w:marLeft w:val="0"/>
      <w:marRight w:val="0"/>
      <w:marTop w:val="0"/>
      <w:marBottom w:val="0"/>
      <w:divBdr>
        <w:top w:val="none" w:sz="0" w:space="0" w:color="auto"/>
        <w:left w:val="none" w:sz="0" w:space="0" w:color="auto"/>
        <w:bottom w:val="none" w:sz="0" w:space="0" w:color="auto"/>
        <w:right w:val="none" w:sz="0" w:space="0" w:color="auto"/>
      </w:divBdr>
    </w:div>
    <w:div w:id="157623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E391D-4087-43CF-A0B4-B856F4E55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14950</TotalTime>
  <Pages>71</Pages>
  <Words>26878</Words>
  <Characters>157510</Characters>
  <Application>Microsoft Office Word</Application>
  <DocSecurity>0</DocSecurity>
  <Lines>2386</Lines>
  <Paragraphs>242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zbyni</dc:creator>
  <cp:lastModifiedBy>zbyni</cp:lastModifiedBy>
  <cp:revision>1148</cp:revision>
  <dcterms:created xsi:type="dcterms:W3CDTF">2014-03-17T21:34:00Z</dcterms:created>
  <dcterms:modified xsi:type="dcterms:W3CDTF">2014-04-30T07:39:00Z</dcterms:modified>
</cp:coreProperties>
</file>