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515" w:rsidRDefault="00024515" w:rsidP="00B059BE">
      <w:pPr>
        <w:autoSpaceDE w:val="0"/>
        <w:autoSpaceDN w:val="0"/>
        <w:adjustRightInd w:val="0"/>
        <w:spacing w:line="240" w:lineRule="auto"/>
        <w:ind w:right="-991" w:hanging="1985"/>
        <w:jc w:val="center"/>
        <w:rPr>
          <w:rFonts w:ascii="TimesNewRoman,Bold" w:hAnsi="TimesNewRoman,Bold" w:cs="TimesNewRoman,Bold"/>
          <w:bCs/>
          <w:sz w:val="28"/>
          <w:szCs w:val="28"/>
        </w:rPr>
      </w:pPr>
      <w:bookmarkStart w:id="0" w:name="_Toc410373975"/>
      <w:bookmarkStart w:id="1" w:name="_Toc410758088"/>
      <w:bookmarkStart w:id="2" w:name="_Toc410758084"/>
      <w:bookmarkStart w:id="3" w:name="_Toc410373974"/>
      <w:r w:rsidRPr="00711021">
        <w:rPr>
          <w:rFonts w:ascii="TimesNewRoman,Bold" w:hAnsi="TimesNewRoman,Bold" w:cs="TimesNewRoman,Bold"/>
          <w:bCs/>
          <w:sz w:val="28"/>
          <w:szCs w:val="28"/>
        </w:rPr>
        <w:t>UNIVERZITA PALACKÉHO V</w:t>
      </w:r>
      <w:r w:rsidR="00711021">
        <w:rPr>
          <w:rFonts w:ascii="TimesNewRoman,Bold" w:hAnsi="TimesNewRoman,Bold" w:cs="TimesNewRoman,Bold"/>
          <w:bCs/>
          <w:sz w:val="28"/>
          <w:szCs w:val="28"/>
        </w:rPr>
        <w:t> </w:t>
      </w:r>
      <w:r w:rsidRPr="00711021">
        <w:rPr>
          <w:rFonts w:ascii="TimesNewRoman,Bold" w:hAnsi="TimesNewRoman,Bold" w:cs="TimesNewRoman,Bold"/>
          <w:bCs/>
          <w:sz w:val="28"/>
          <w:szCs w:val="28"/>
        </w:rPr>
        <w:t>OLOMOUCI</w:t>
      </w:r>
    </w:p>
    <w:p w:rsidR="00711021" w:rsidRPr="00711021" w:rsidRDefault="00711021" w:rsidP="00B059BE">
      <w:pPr>
        <w:autoSpaceDE w:val="0"/>
        <w:autoSpaceDN w:val="0"/>
        <w:adjustRightInd w:val="0"/>
        <w:spacing w:line="240" w:lineRule="auto"/>
        <w:jc w:val="center"/>
        <w:rPr>
          <w:rFonts w:ascii="TimesNewRoman,Bold" w:hAnsi="TimesNewRoman,Bold" w:cs="TimesNewRoman,Bold"/>
          <w:bCs/>
          <w:sz w:val="28"/>
          <w:szCs w:val="28"/>
        </w:rPr>
      </w:pPr>
    </w:p>
    <w:p w:rsidR="00024515" w:rsidRPr="00711021" w:rsidRDefault="00711021" w:rsidP="00B059BE">
      <w:pPr>
        <w:autoSpaceDE w:val="0"/>
        <w:autoSpaceDN w:val="0"/>
        <w:adjustRightInd w:val="0"/>
        <w:spacing w:line="240" w:lineRule="auto"/>
        <w:ind w:right="-991" w:hanging="1985"/>
        <w:jc w:val="center"/>
        <w:rPr>
          <w:rFonts w:ascii="TimesNewRoman,Bold" w:hAnsi="TimesNewRoman,Bold" w:cs="TimesNewRoman,Bold"/>
          <w:b/>
          <w:bCs/>
          <w:sz w:val="28"/>
          <w:szCs w:val="28"/>
        </w:rPr>
      </w:pPr>
      <w:r w:rsidRPr="00711021">
        <w:rPr>
          <w:rFonts w:ascii="TimesNewRoman,Bold" w:hAnsi="TimesNewRoman,Bold" w:cs="TimesNewRoman,Bold"/>
          <w:bCs/>
          <w:sz w:val="28"/>
          <w:szCs w:val="28"/>
        </w:rPr>
        <w:t>Pedagogická fakulta</w:t>
      </w:r>
    </w:p>
    <w:p w:rsidR="00024515" w:rsidRDefault="00024515" w:rsidP="00B059BE">
      <w:pPr>
        <w:autoSpaceDE w:val="0"/>
        <w:autoSpaceDN w:val="0"/>
        <w:adjustRightInd w:val="0"/>
        <w:spacing w:line="240" w:lineRule="auto"/>
        <w:ind w:right="-991" w:hanging="1985"/>
        <w:jc w:val="center"/>
        <w:rPr>
          <w:rFonts w:ascii="TimesNewRoman,Bold" w:hAnsi="TimesNewRoman,Bold" w:cs="TimesNewRoman,Bold"/>
          <w:b/>
          <w:bCs/>
          <w:sz w:val="32"/>
          <w:szCs w:val="32"/>
        </w:rPr>
      </w:pPr>
    </w:p>
    <w:p w:rsidR="00024515" w:rsidRPr="00711021" w:rsidRDefault="00024515" w:rsidP="00B059BE">
      <w:pPr>
        <w:autoSpaceDE w:val="0"/>
        <w:autoSpaceDN w:val="0"/>
        <w:adjustRightInd w:val="0"/>
        <w:spacing w:line="240" w:lineRule="auto"/>
        <w:ind w:right="-991" w:hanging="1985"/>
        <w:jc w:val="center"/>
        <w:rPr>
          <w:rFonts w:ascii="TimesNewRoman,Bold" w:hAnsi="TimesNewRoman,Bold" w:cs="TimesNewRoman,Bold"/>
          <w:bCs/>
          <w:szCs w:val="24"/>
        </w:rPr>
      </w:pPr>
      <w:r w:rsidRPr="00711021">
        <w:rPr>
          <w:rFonts w:ascii="TimesNewRoman,Bold" w:hAnsi="TimesNewRoman,Bold" w:cs="TimesNewRoman,Bold"/>
          <w:bCs/>
          <w:szCs w:val="24"/>
        </w:rPr>
        <w:t>Katedra psychologie a patopsychologie</w:t>
      </w:r>
    </w:p>
    <w:p w:rsidR="00024515" w:rsidRDefault="00024515" w:rsidP="00B059BE">
      <w:pPr>
        <w:autoSpaceDE w:val="0"/>
        <w:autoSpaceDN w:val="0"/>
        <w:adjustRightInd w:val="0"/>
        <w:spacing w:line="240" w:lineRule="auto"/>
        <w:ind w:right="-991" w:hanging="1985"/>
        <w:jc w:val="center"/>
        <w:rPr>
          <w:rFonts w:ascii="TimesNewRoman,Bold" w:hAnsi="TimesNewRoman,Bold" w:cs="TimesNewRoman,Bold"/>
          <w:b/>
          <w:bCs/>
          <w:sz w:val="32"/>
          <w:szCs w:val="32"/>
        </w:rPr>
      </w:pPr>
    </w:p>
    <w:p w:rsidR="00215A76" w:rsidRDefault="00215A76" w:rsidP="00B059BE">
      <w:pPr>
        <w:autoSpaceDE w:val="0"/>
        <w:autoSpaceDN w:val="0"/>
        <w:adjustRightInd w:val="0"/>
        <w:spacing w:line="240" w:lineRule="auto"/>
        <w:ind w:right="-991" w:hanging="1985"/>
        <w:jc w:val="center"/>
        <w:rPr>
          <w:rFonts w:ascii="TimesNewRoman,Bold" w:hAnsi="TimesNewRoman,Bold" w:cs="TimesNewRoman,Bold"/>
          <w:b/>
          <w:bCs/>
          <w:sz w:val="32"/>
          <w:szCs w:val="32"/>
        </w:rPr>
      </w:pPr>
    </w:p>
    <w:p w:rsidR="00215A76" w:rsidRDefault="00215A76" w:rsidP="00B059BE">
      <w:pPr>
        <w:autoSpaceDE w:val="0"/>
        <w:autoSpaceDN w:val="0"/>
        <w:adjustRightInd w:val="0"/>
        <w:spacing w:line="240" w:lineRule="auto"/>
        <w:ind w:right="-991" w:hanging="1985"/>
        <w:jc w:val="center"/>
        <w:rPr>
          <w:rFonts w:ascii="TimesNewRoman,Bold" w:hAnsi="TimesNewRoman,Bold" w:cs="TimesNewRoman,Bold"/>
          <w:b/>
          <w:bCs/>
          <w:sz w:val="32"/>
          <w:szCs w:val="32"/>
        </w:rPr>
      </w:pPr>
    </w:p>
    <w:p w:rsidR="00215A76" w:rsidRDefault="00215A76" w:rsidP="00B059BE">
      <w:pPr>
        <w:autoSpaceDE w:val="0"/>
        <w:autoSpaceDN w:val="0"/>
        <w:adjustRightInd w:val="0"/>
        <w:spacing w:line="240" w:lineRule="auto"/>
        <w:ind w:right="-991" w:hanging="1985"/>
        <w:jc w:val="center"/>
        <w:rPr>
          <w:rFonts w:ascii="TimesNewRoman,Bold" w:hAnsi="TimesNewRoman,Bold" w:cs="TimesNewRoman,Bold"/>
          <w:b/>
          <w:bCs/>
          <w:sz w:val="32"/>
          <w:szCs w:val="32"/>
        </w:rPr>
      </w:pPr>
    </w:p>
    <w:p w:rsidR="00215A76" w:rsidRDefault="00215A76" w:rsidP="00B059BE">
      <w:pPr>
        <w:autoSpaceDE w:val="0"/>
        <w:autoSpaceDN w:val="0"/>
        <w:adjustRightInd w:val="0"/>
        <w:spacing w:line="240" w:lineRule="auto"/>
        <w:ind w:right="-991" w:hanging="1985"/>
        <w:jc w:val="center"/>
        <w:rPr>
          <w:rFonts w:ascii="TimesNewRoman,Bold" w:hAnsi="TimesNewRoman,Bold" w:cs="TimesNewRoman,Bold"/>
          <w:b/>
          <w:bCs/>
          <w:sz w:val="32"/>
          <w:szCs w:val="32"/>
        </w:rPr>
      </w:pPr>
    </w:p>
    <w:p w:rsidR="00215A76" w:rsidRPr="00024515" w:rsidRDefault="00215A76" w:rsidP="00B059BE">
      <w:pPr>
        <w:autoSpaceDE w:val="0"/>
        <w:autoSpaceDN w:val="0"/>
        <w:adjustRightInd w:val="0"/>
        <w:spacing w:line="240" w:lineRule="auto"/>
        <w:ind w:right="-991" w:hanging="1985"/>
        <w:jc w:val="center"/>
        <w:rPr>
          <w:rFonts w:ascii="TimesNewRoman,Bold" w:hAnsi="TimesNewRoman,Bold" w:cs="TimesNewRoman,Bold"/>
          <w:b/>
          <w:bCs/>
          <w:sz w:val="32"/>
          <w:szCs w:val="32"/>
        </w:rPr>
      </w:pPr>
    </w:p>
    <w:p w:rsidR="00711021" w:rsidRPr="00711021" w:rsidRDefault="00711021" w:rsidP="00B059BE">
      <w:pPr>
        <w:autoSpaceDE w:val="0"/>
        <w:autoSpaceDN w:val="0"/>
        <w:adjustRightInd w:val="0"/>
        <w:spacing w:line="240" w:lineRule="auto"/>
        <w:ind w:right="-991" w:hanging="1985"/>
        <w:jc w:val="center"/>
        <w:rPr>
          <w:rFonts w:ascii="TimesNewRoman" w:hAnsi="TimesNewRoman" w:cs="TimesNewRoman"/>
          <w:b/>
          <w:szCs w:val="24"/>
        </w:rPr>
      </w:pPr>
      <w:r w:rsidRPr="00711021">
        <w:rPr>
          <w:rFonts w:ascii="TimesNewRoman" w:hAnsi="TimesNewRoman" w:cs="TimesNewRoman"/>
          <w:b/>
          <w:szCs w:val="24"/>
        </w:rPr>
        <w:t>PETRA LOGAJOVÁ</w:t>
      </w:r>
    </w:p>
    <w:p w:rsidR="00711021" w:rsidRDefault="00711021" w:rsidP="00B059BE">
      <w:pPr>
        <w:autoSpaceDE w:val="0"/>
        <w:autoSpaceDN w:val="0"/>
        <w:adjustRightInd w:val="0"/>
        <w:spacing w:line="240" w:lineRule="auto"/>
        <w:ind w:right="-991" w:hanging="1985"/>
        <w:jc w:val="center"/>
        <w:rPr>
          <w:rFonts w:ascii="TimesNewRoman" w:hAnsi="TimesNewRoman" w:cs="TimesNewRoman"/>
          <w:sz w:val="28"/>
          <w:szCs w:val="28"/>
        </w:rPr>
      </w:pPr>
    </w:p>
    <w:p w:rsidR="00711021" w:rsidRPr="00024515" w:rsidRDefault="00711021" w:rsidP="00B059BE">
      <w:pPr>
        <w:autoSpaceDE w:val="0"/>
        <w:autoSpaceDN w:val="0"/>
        <w:adjustRightInd w:val="0"/>
        <w:spacing w:line="240" w:lineRule="auto"/>
        <w:ind w:right="-991" w:hanging="1985"/>
        <w:jc w:val="center"/>
        <w:rPr>
          <w:rFonts w:ascii="TimesNewRoman" w:hAnsi="TimesNewRoman" w:cs="TimesNewRoman"/>
          <w:sz w:val="28"/>
          <w:szCs w:val="28"/>
        </w:rPr>
      </w:pPr>
    </w:p>
    <w:p w:rsidR="00711021" w:rsidRPr="00711021" w:rsidRDefault="00711021" w:rsidP="00B059BE">
      <w:pPr>
        <w:autoSpaceDE w:val="0"/>
        <w:autoSpaceDN w:val="0"/>
        <w:adjustRightInd w:val="0"/>
        <w:spacing w:line="240" w:lineRule="auto"/>
        <w:ind w:right="-991" w:hanging="1985"/>
        <w:jc w:val="center"/>
        <w:rPr>
          <w:rFonts w:ascii="TimesNewRoman" w:hAnsi="TimesNewRoman" w:cs="TimesNewRoman"/>
          <w:szCs w:val="24"/>
        </w:rPr>
      </w:pPr>
      <w:r w:rsidRPr="00711021">
        <w:rPr>
          <w:rFonts w:ascii="TimesNewRoman" w:hAnsi="TimesNewRoman" w:cs="TimesNewRoman"/>
          <w:szCs w:val="24"/>
        </w:rPr>
        <w:t>Učitelství pro 1. stupeň základních škol</w:t>
      </w:r>
    </w:p>
    <w:p w:rsidR="00711021" w:rsidRDefault="00711021" w:rsidP="00B059BE">
      <w:pPr>
        <w:autoSpaceDE w:val="0"/>
        <w:autoSpaceDN w:val="0"/>
        <w:adjustRightInd w:val="0"/>
        <w:spacing w:line="240" w:lineRule="auto"/>
        <w:ind w:right="-991" w:hanging="1985"/>
        <w:jc w:val="center"/>
        <w:rPr>
          <w:rFonts w:ascii="TimesNewRoman" w:hAnsi="TimesNewRoman" w:cs="TimesNewRoman"/>
          <w:sz w:val="32"/>
          <w:szCs w:val="32"/>
        </w:rPr>
      </w:pPr>
    </w:p>
    <w:p w:rsidR="00711021" w:rsidRDefault="00711021" w:rsidP="00B059BE">
      <w:pPr>
        <w:autoSpaceDE w:val="0"/>
        <w:autoSpaceDN w:val="0"/>
        <w:adjustRightInd w:val="0"/>
        <w:spacing w:line="240" w:lineRule="auto"/>
        <w:ind w:right="-991" w:hanging="1985"/>
        <w:jc w:val="center"/>
        <w:rPr>
          <w:rFonts w:ascii="TimesNewRoman" w:hAnsi="TimesNewRoman" w:cs="TimesNewRoman"/>
          <w:sz w:val="32"/>
          <w:szCs w:val="32"/>
        </w:rPr>
      </w:pPr>
    </w:p>
    <w:p w:rsidR="00711021" w:rsidRDefault="00711021" w:rsidP="00B059BE">
      <w:pPr>
        <w:autoSpaceDE w:val="0"/>
        <w:autoSpaceDN w:val="0"/>
        <w:adjustRightInd w:val="0"/>
        <w:spacing w:line="240" w:lineRule="auto"/>
        <w:ind w:right="-991" w:hanging="1985"/>
        <w:jc w:val="center"/>
        <w:rPr>
          <w:rFonts w:ascii="TimesNewRoman" w:hAnsi="TimesNewRoman" w:cs="TimesNewRoman"/>
          <w:sz w:val="32"/>
          <w:szCs w:val="32"/>
        </w:rPr>
      </w:pPr>
    </w:p>
    <w:p w:rsidR="00711021" w:rsidRDefault="00711021" w:rsidP="00B059BE">
      <w:pPr>
        <w:autoSpaceDE w:val="0"/>
        <w:autoSpaceDN w:val="0"/>
        <w:adjustRightInd w:val="0"/>
        <w:spacing w:line="240" w:lineRule="auto"/>
        <w:ind w:right="-991" w:hanging="1985"/>
        <w:jc w:val="center"/>
        <w:rPr>
          <w:rFonts w:ascii="TimesNewRoman" w:hAnsi="TimesNewRoman" w:cs="TimesNewRoman"/>
          <w:sz w:val="32"/>
          <w:szCs w:val="32"/>
        </w:rPr>
      </w:pPr>
    </w:p>
    <w:p w:rsidR="00711021" w:rsidRDefault="00711021" w:rsidP="00B059BE">
      <w:pPr>
        <w:autoSpaceDE w:val="0"/>
        <w:autoSpaceDN w:val="0"/>
        <w:adjustRightInd w:val="0"/>
        <w:spacing w:line="240" w:lineRule="auto"/>
        <w:ind w:right="-991" w:hanging="1985"/>
        <w:jc w:val="center"/>
        <w:rPr>
          <w:rFonts w:ascii="TimesNewRoman" w:hAnsi="TimesNewRoman" w:cs="TimesNewRoman"/>
          <w:sz w:val="32"/>
          <w:szCs w:val="32"/>
        </w:rPr>
      </w:pPr>
    </w:p>
    <w:p w:rsidR="00711021" w:rsidRDefault="00711021" w:rsidP="00B059BE">
      <w:pPr>
        <w:autoSpaceDE w:val="0"/>
        <w:autoSpaceDN w:val="0"/>
        <w:adjustRightInd w:val="0"/>
        <w:spacing w:line="240" w:lineRule="auto"/>
        <w:ind w:right="-991" w:hanging="1985"/>
        <w:jc w:val="center"/>
        <w:rPr>
          <w:rFonts w:ascii="TimesNewRoman" w:hAnsi="TimesNewRoman" w:cs="TimesNewRoman"/>
          <w:sz w:val="32"/>
          <w:szCs w:val="32"/>
        </w:rPr>
      </w:pPr>
    </w:p>
    <w:p w:rsidR="00711021" w:rsidRDefault="00711021" w:rsidP="00B059BE">
      <w:pPr>
        <w:autoSpaceDE w:val="0"/>
        <w:autoSpaceDN w:val="0"/>
        <w:adjustRightInd w:val="0"/>
        <w:spacing w:line="240" w:lineRule="auto"/>
        <w:ind w:right="-991" w:hanging="1985"/>
        <w:jc w:val="center"/>
        <w:rPr>
          <w:rFonts w:ascii="TimesNewRoman" w:hAnsi="TimesNewRoman" w:cs="TimesNewRoman"/>
          <w:b/>
          <w:sz w:val="28"/>
          <w:szCs w:val="28"/>
        </w:rPr>
      </w:pPr>
      <w:r>
        <w:rPr>
          <w:rFonts w:ascii="TimesNewRoman" w:hAnsi="TimesNewRoman" w:cs="TimesNewRoman"/>
          <w:b/>
          <w:sz w:val="28"/>
          <w:szCs w:val="28"/>
        </w:rPr>
        <w:t>ÚSPĚŠNOST DĚTÍ NA POČÁTKU ŠKOLNÍ DOCHÁZKY</w:t>
      </w:r>
    </w:p>
    <w:p w:rsidR="00711021" w:rsidRPr="00711021" w:rsidRDefault="00711021" w:rsidP="00B059BE">
      <w:pPr>
        <w:autoSpaceDE w:val="0"/>
        <w:autoSpaceDN w:val="0"/>
        <w:adjustRightInd w:val="0"/>
        <w:spacing w:line="240" w:lineRule="auto"/>
        <w:ind w:right="-991" w:hanging="1985"/>
        <w:jc w:val="center"/>
        <w:rPr>
          <w:rFonts w:ascii="TimesNewRoman" w:hAnsi="TimesNewRoman" w:cs="TimesNewRoman"/>
          <w:b/>
          <w:sz w:val="28"/>
          <w:szCs w:val="28"/>
        </w:rPr>
      </w:pPr>
    </w:p>
    <w:p w:rsidR="00024515" w:rsidRPr="00711021" w:rsidRDefault="00024515" w:rsidP="00B059BE">
      <w:pPr>
        <w:autoSpaceDE w:val="0"/>
        <w:autoSpaceDN w:val="0"/>
        <w:adjustRightInd w:val="0"/>
        <w:spacing w:line="240" w:lineRule="auto"/>
        <w:ind w:right="-991" w:hanging="1985"/>
        <w:jc w:val="center"/>
        <w:rPr>
          <w:rFonts w:ascii="TimesNewRoman,Bold" w:hAnsi="TimesNewRoman,Bold" w:cs="TimesNewRoman,Bold"/>
          <w:b/>
          <w:bCs/>
          <w:szCs w:val="24"/>
        </w:rPr>
      </w:pPr>
      <w:r w:rsidRPr="00711021">
        <w:rPr>
          <w:rFonts w:ascii="TimesNewRoman,Bold" w:hAnsi="TimesNewRoman,Bold" w:cs="TimesNewRoman,Bold"/>
          <w:b/>
          <w:bCs/>
          <w:szCs w:val="24"/>
        </w:rPr>
        <w:t>Diplomová práce</w:t>
      </w:r>
    </w:p>
    <w:p w:rsidR="00024515" w:rsidRDefault="00024515" w:rsidP="00B059BE">
      <w:pPr>
        <w:autoSpaceDE w:val="0"/>
        <w:autoSpaceDN w:val="0"/>
        <w:adjustRightInd w:val="0"/>
        <w:spacing w:line="240" w:lineRule="auto"/>
        <w:ind w:right="-991" w:hanging="1985"/>
        <w:jc w:val="center"/>
        <w:rPr>
          <w:rFonts w:ascii="TimesNewRoman,Bold" w:hAnsi="TimesNewRoman,Bold" w:cs="TimesNewRoman,Bold"/>
          <w:b/>
          <w:bCs/>
          <w:sz w:val="32"/>
          <w:szCs w:val="32"/>
        </w:rPr>
      </w:pPr>
    </w:p>
    <w:p w:rsidR="00024515" w:rsidRDefault="00024515" w:rsidP="00B059BE">
      <w:pPr>
        <w:autoSpaceDE w:val="0"/>
        <w:autoSpaceDN w:val="0"/>
        <w:adjustRightInd w:val="0"/>
        <w:spacing w:line="240" w:lineRule="auto"/>
        <w:ind w:right="-991" w:hanging="1985"/>
        <w:jc w:val="center"/>
        <w:rPr>
          <w:rFonts w:ascii="TimesNewRoman,Bold" w:hAnsi="TimesNewRoman,Bold" w:cs="TimesNewRoman,Bold"/>
          <w:b/>
          <w:bCs/>
          <w:sz w:val="32"/>
          <w:szCs w:val="32"/>
        </w:rPr>
      </w:pPr>
    </w:p>
    <w:p w:rsidR="00024515" w:rsidRDefault="00024515" w:rsidP="00B059BE">
      <w:pPr>
        <w:autoSpaceDE w:val="0"/>
        <w:autoSpaceDN w:val="0"/>
        <w:adjustRightInd w:val="0"/>
        <w:spacing w:line="240" w:lineRule="auto"/>
        <w:ind w:right="-991" w:hanging="1985"/>
        <w:jc w:val="center"/>
        <w:rPr>
          <w:rFonts w:ascii="TimesNewRoman" w:hAnsi="TimesNewRoman" w:cs="TimesNewRoman"/>
          <w:sz w:val="32"/>
          <w:szCs w:val="32"/>
        </w:rPr>
      </w:pPr>
    </w:p>
    <w:p w:rsidR="001F50FB" w:rsidRDefault="001F50FB" w:rsidP="00B059BE">
      <w:pPr>
        <w:autoSpaceDE w:val="0"/>
        <w:autoSpaceDN w:val="0"/>
        <w:adjustRightInd w:val="0"/>
        <w:spacing w:line="240" w:lineRule="auto"/>
        <w:ind w:right="-991" w:hanging="1985"/>
        <w:jc w:val="center"/>
        <w:rPr>
          <w:rFonts w:ascii="TimesNewRoman" w:hAnsi="TimesNewRoman" w:cs="TimesNewRoman"/>
          <w:sz w:val="32"/>
          <w:szCs w:val="32"/>
        </w:rPr>
      </w:pPr>
    </w:p>
    <w:p w:rsidR="001F50FB" w:rsidRDefault="001F50FB" w:rsidP="00B059BE">
      <w:pPr>
        <w:autoSpaceDE w:val="0"/>
        <w:autoSpaceDN w:val="0"/>
        <w:adjustRightInd w:val="0"/>
        <w:spacing w:line="240" w:lineRule="auto"/>
        <w:ind w:right="-991" w:hanging="1985"/>
        <w:jc w:val="center"/>
        <w:rPr>
          <w:rFonts w:ascii="TimesNewRoman" w:hAnsi="TimesNewRoman" w:cs="TimesNewRoman"/>
          <w:sz w:val="32"/>
          <w:szCs w:val="32"/>
        </w:rPr>
      </w:pPr>
    </w:p>
    <w:p w:rsidR="00711021" w:rsidRDefault="00711021" w:rsidP="00B059BE">
      <w:pPr>
        <w:autoSpaceDE w:val="0"/>
        <w:autoSpaceDN w:val="0"/>
        <w:adjustRightInd w:val="0"/>
        <w:spacing w:line="240" w:lineRule="auto"/>
        <w:ind w:right="-991" w:hanging="1985"/>
        <w:jc w:val="center"/>
        <w:rPr>
          <w:rFonts w:ascii="TimesNewRoman" w:hAnsi="TimesNewRoman" w:cs="TimesNewRoman"/>
          <w:sz w:val="32"/>
          <w:szCs w:val="32"/>
        </w:rPr>
      </w:pPr>
    </w:p>
    <w:p w:rsidR="00024515" w:rsidRDefault="00024515" w:rsidP="00B059BE">
      <w:pPr>
        <w:autoSpaceDE w:val="0"/>
        <w:autoSpaceDN w:val="0"/>
        <w:adjustRightInd w:val="0"/>
        <w:spacing w:line="240" w:lineRule="auto"/>
        <w:ind w:right="-991" w:hanging="1985"/>
        <w:jc w:val="center"/>
        <w:rPr>
          <w:rFonts w:ascii="TimesNewRoman" w:hAnsi="TimesNewRoman" w:cs="TimesNewRoman"/>
          <w:sz w:val="32"/>
          <w:szCs w:val="32"/>
        </w:rPr>
      </w:pPr>
    </w:p>
    <w:p w:rsidR="009A4531" w:rsidRPr="00711021" w:rsidRDefault="00024515" w:rsidP="00B059BE">
      <w:pPr>
        <w:ind w:right="-991" w:hanging="1985"/>
        <w:jc w:val="center"/>
        <w:rPr>
          <w:rFonts w:cs="Times New Roman"/>
          <w:szCs w:val="24"/>
        </w:rPr>
      </w:pPr>
      <w:r w:rsidRPr="00711021">
        <w:rPr>
          <w:rFonts w:cs="Times New Roman"/>
          <w:szCs w:val="24"/>
        </w:rPr>
        <w:t xml:space="preserve">vedoucí práce: </w:t>
      </w:r>
      <w:hyperlink r:id="rId8" w:history="1">
        <w:r w:rsidR="009A4531" w:rsidRPr="00711021">
          <w:rPr>
            <w:rStyle w:val="Hypertextovodkaz"/>
            <w:rFonts w:cs="Times New Roman"/>
            <w:bCs/>
            <w:color w:val="auto"/>
            <w:szCs w:val="24"/>
            <w:u w:val="none"/>
          </w:rPr>
          <w:t>Doc. PhDr. Irena Plevová, PhD.</w:t>
        </w:r>
      </w:hyperlink>
    </w:p>
    <w:p w:rsidR="00024515" w:rsidRPr="00711021" w:rsidRDefault="00024515" w:rsidP="00B059BE">
      <w:pPr>
        <w:ind w:right="-991" w:hanging="1985"/>
        <w:jc w:val="center"/>
      </w:pPr>
    </w:p>
    <w:p w:rsidR="00F41C70" w:rsidRDefault="00F41C70" w:rsidP="00B059BE">
      <w:pPr>
        <w:pStyle w:val="Nadpis1"/>
        <w:ind w:left="0" w:right="-991" w:hanging="1985"/>
        <w:jc w:val="center"/>
      </w:pPr>
    </w:p>
    <w:p w:rsidR="00711021" w:rsidRDefault="00711021" w:rsidP="00B059BE">
      <w:pPr>
        <w:ind w:right="-991" w:hanging="1985"/>
        <w:jc w:val="center"/>
      </w:pPr>
    </w:p>
    <w:p w:rsidR="00711021" w:rsidRPr="00711021" w:rsidRDefault="00711021" w:rsidP="00B059BE">
      <w:pPr>
        <w:ind w:right="-991" w:hanging="1985"/>
        <w:jc w:val="center"/>
      </w:pPr>
    </w:p>
    <w:p w:rsidR="00711021" w:rsidRPr="00711021" w:rsidRDefault="00711021" w:rsidP="00B059BE">
      <w:pPr>
        <w:ind w:right="-991" w:hanging="1985"/>
        <w:jc w:val="center"/>
        <w:rPr>
          <w:szCs w:val="24"/>
        </w:rPr>
      </w:pPr>
      <w:r>
        <w:rPr>
          <w:rFonts w:cs="Times New Roman"/>
          <w:szCs w:val="24"/>
        </w:rPr>
        <w:t>OLOMOUC</w:t>
      </w:r>
      <w:r w:rsidRPr="00711021">
        <w:rPr>
          <w:rFonts w:cs="Times New Roman"/>
          <w:szCs w:val="24"/>
        </w:rPr>
        <w:t xml:space="preserve"> 2015</w:t>
      </w:r>
    </w:p>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F41C70" w:rsidRDefault="00F41C70" w:rsidP="00F41C70"/>
    <w:p w:rsidR="001F50FB" w:rsidRDefault="001F50FB" w:rsidP="00F41C70"/>
    <w:p w:rsidR="00F41C70" w:rsidRDefault="00F41C70" w:rsidP="00F41C70"/>
    <w:p w:rsidR="00F41C70" w:rsidRDefault="00F41C70" w:rsidP="00F41C70"/>
    <w:p w:rsidR="00334D99" w:rsidRDefault="00334D99" w:rsidP="00F41C70"/>
    <w:p w:rsidR="00334D99" w:rsidRDefault="00334D99" w:rsidP="00F41C70"/>
    <w:p w:rsidR="00F41C70" w:rsidRDefault="00F41C70" w:rsidP="00F41C70"/>
    <w:p w:rsidR="00F41C70" w:rsidRDefault="00F41C70" w:rsidP="00F41C70">
      <w:pPr>
        <w:autoSpaceDE w:val="0"/>
        <w:autoSpaceDN w:val="0"/>
        <w:adjustRightInd w:val="0"/>
        <w:spacing w:line="240" w:lineRule="auto"/>
        <w:jc w:val="left"/>
        <w:rPr>
          <w:rFonts w:ascii="TimesNewRoman,Bold" w:hAnsi="TimesNewRoman,Bold" w:cs="TimesNewRoman,Bold"/>
          <w:b/>
          <w:bCs/>
          <w:szCs w:val="24"/>
        </w:rPr>
      </w:pPr>
      <w:r w:rsidRPr="00F41C70">
        <w:rPr>
          <w:rFonts w:ascii="TimesNewRoman,Bold" w:hAnsi="TimesNewRoman,Bold" w:cs="TimesNewRoman,Bold"/>
          <w:b/>
          <w:bCs/>
          <w:szCs w:val="24"/>
        </w:rPr>
        <w:t xml:space="preserve">Prohlášení </w:t>
      </w:r>
    </w:p>
    <w:p w:rsidR="00FA37B8" w:rsidRPr="00F41C70" w:rsidRDefault="00FA37B8" w:rsidP="00F41C70">
      <w:pPr>
        <w:autoSpaceDE w:val="0"/>
        <w:autoSpaceDN w:val="0"/>
        <w:adjustRightInd w:val="0"/>
        <w:spacing w:line="240" w:lineRule="auto"/>
        <w:jc w:val="left"/>
        <w:rPr>
          <w:rFonts w:ascii="TimesNewRoman,Bold" w:hAnsi="TimesNewRoman,Bold" w:cs="TimesNewRoman,Bold"/>
          <w:b/>
          <w:bCs/>
          <w:szCs w:val="24"/>
        </w:rPr>
      </w:pPr>
    </w:p>
    <w:p w:rsidR="00F41C70" w:rsidRPr="00F41C70" w:rsidRDefault="00F41C70" w:rsidP="00F41C70">
      <w:pPr>
        <w:autoSpaceDE w:val="0"/>
        <w:autoSpaceDN w:val="0"/>
        <w:adjustRightInd w:val="0"/>
        <w:spacing w:line="240" w:lineRule="auto"/>
        <w:rPr>
          <w:rFonts w:ascii="TimesNewRoman" w:hAnsi="TimesNewRoman" w:cs="TimesNewRoman"/>
          <w:szCs w:val="24"/>
        </w:rPr>
      </w:pPr>
      <w:r w:rsidRPr="00F41C70">
        <w:rPr>
          <w:rFonts w:ascii="TimesNewRoman" w:hAnsi="TimesNewRoman" w:cs="TimesNewRoman"/>
          <w:szCs w:val="24"/>
        </w:rPr>
        <w:t xml:space="preserve">Prohlašuji, že jsem diplomovou práci vypracovala samostatně a použila </w:t>
      </w:r>
      <w:r w:rsidR="00AC7910">
        <w:rPr>
          <w:rFonts w:ascii="TimesNewRoman" w:hAnsi="TimesNewRoman" w:cs="TimesNewRoman"/>
          <w:szCs w:val="24"/>
        </w:rPr>
        <w:t xml:space="preserve">jsem </w:t>
      </w:r>
      <w:r w:rsidRPr="00F41C70">
        <w:rPr>
          <w:rFonts w:ascii="TimesNewRoman" w:hAnsi="TimesNewRoman" w:cs="TimesNewRoman"/>
          <w:szCs w:val="24"/>
        </w:rPr>
        <w:t>jen uvedenou</w:t>
      </w:r>
      <w:r>
        <w:rPr>
          <w:rFonts w:ascii="TimesNewRoman" w:hAnsi="TimesNewRoman" w:cs="TimesNewRoman"/>
          <w:szCs w:val="24"/>
        </w:rPr>
        <w:t xml:space="preserve"> </w:t>
      </w:r>
      <w:r w:rsidRPr="00F41C70">
        <w:rPr>
          <w:rFonts w:ascii="TimesNewRoman" w:hAnsi="TimesNewRoman" w:cs="TimesNewRoman"/>
          <w:szCs w:val="24"/>
        </w:rPr>
        <w:t>literaturu a zdroje.</w:t>
      </w:r>
    </w:p>
    <w:p w:rsidR="00F41C70" w:rsidRPr="00F41C70" w:rsidRDefault="00F41C70" w:rsidP="00F41C70">
      <w:pPr>
        <w:autoSpaceDE w:val="0"/>
        <w:autoSpaceDN w:val="0"/>
        <w:adjustRightInd w:val="0"/>
        <w:spacing w:line="240" w:lineRule="auto"/>
        <w:jc w:val="left"/>
        <w:rPr>
          <w:rFonts w:ascii="TimesNewRoman" w:hAnsi="TimesNewRoman" w:cs="TimesNewRoman"/>
          <w:szCs w:val="24"/>
        </w:rPr>
      </w:pPr>
    </w:p>
    <w:p w:rsidR="00F41C70" w:rsidRPr="00F41C70" w:rsidRDefault="00F41C70" w:rsidP="00F41C70">
      <w:pPr>
        <w:autoSpaceDE w:val="0"/>
        <w:autoSpaceDN w:val="0"/>
        <w:adjustRightInd w:val="0"/>
        <w:spacing w:line="240" w:lineRule="auto"/>
        <w:jc w:val="left"/>
        <w:rPr>
          <w:rFonts w:ascii="TimesNewRoman" w:hAnsi="TimesNewRoman" w:cs="TimesNewRoman"/>
          <w:szCs w:val="24"/>
        </w:rPr>
      </w:pPr>
    </w:p>
    <w:p w:rsidR="00F41C70" w:rsidRPr="00F41C70" w:rsidRDefault="00F41C70" w:rsidP="00F41C70">
      <w:pPr>
        <w:autoSpaceDE w:val="0"/>
        <w:autoSpaceDN w:val="0"/>
        <w:adjustRightInd w:val="0"/>
        <w:spacing w:line="240" w:lineRule="auto"/>
        <w:jc w:val="left"/>
        <w:rPr>
          <w:rFonts w:ascii="TimesNewRoman" w:hAnsi="TimesNewRoman" w:cs="TimesNewRoman"/>
          <w:szCs w:val="24"/>
        </w:rPr>
      </w:pPr>
    </w:p>
    <w:p w:rsidR="00F41C70" w:rsidRPr="00F41C70" w:rsidRDefault="00F41C70" w:rsidP="00F41C70">
      <w:pPr>
        <w:autoSpaceDE w:val="0"/>
        <w:autoSpaceDN w:val="0"/>
        <w:adjustRightInd w:val="0"/>
        <w:spacing w:line="240" w:lineRule="auto"/>
        <w:jc w:val="left"/>
        <w:rPr>
          <w:rFonts w:ascii="TimesNewRoman" w:hAnsi="TimesNewRoman" w:cs="TimesNewRoman"/>
          <w:szCs w:val="24"/>
        </w:rPr>
      </w:pPr>
    </w:p>
    <w:p w:rsidR="00F41C70" w:rsidRPr="00F41C70" w:rsidRDefault="00F41C70" w:rsidP="00F41C70">
      <w:pPr>
        <w:autoSpaceDE w:val="0"/>
        <w:autoSpaceDN w:val="0"/>
        <w:adjustRightInd w:val="0"/>
        <w:spacing w:line="240" w:lineRule="auto"/>
        <w:jc w:val="left"/>
        <w:rPr>
          <w:rFonts w:ascii="TimesNewRoman" w:hAnsi="TimesNewRoman" w:cs="TimesNewRoman"/>
          <w:szCs w:val="24"/>
        </w:rPr>
      </w:pPr>
    </w:p>
    <w:p w:rsidR="00F41C70" w:rsidRPr="00F41C70" w:rsidRDefault="00F41C70" w:rsidP="00F41C70">
      <w:pPr>
        <w:autoSpaceDE w:val="0"/>
        <w:autoSpaceDN w:val="0"/>
        <w:adjustRightInd w:val="0"/>
        <w:spacing w:line="240" w:lineRule="auto"/>
        <w:jc w:val="left"/>
        <w:rPr>
          <w:rFonts w:ascii="TimesNewRoman" w:hAnsi="TimesNewRoman" w:cs="TimesNewRoman"/>
          <w:szCs w:val="24"/>
        </w:rPr>
      </w:pPr>
    </w:p>
    <w:p w:rsidR="00F41C70" w:rsidRPr="00F41C70" w:rsidRDefault="00F41C70" w:rsidP="00F41C70">
      <w:pPr>
        <w:autoSpaceDE w:val="0"/>
        <w:autoSpaceDN w:val="0"/>
        <w:adjustRightInd w:val="0"/>
        <w:spacing w:line="240" w:lineRule="auto"/>
        <w:jc w:val="left"/>
        <w:rPr>
          <w:rFonts w:ascii="TimesNewRoman" w:hAnsi="TimesNewRoman" w:cs="TimesNewRoman"/>
          <w:szCs w:val="24"/>
        </w:rPr>
      </w:pPr>
      <w:r w:rsidRPr="00F41C70">
        <w:rPr>
          <w:rFonts w:ascii="TimesNewRoman" w:hAnsi="TimesNewRoman" w:cs="TimesNewRoman"/>
          <w:szCs w:val="24"/>
        </w:rPr>
        <w:t>V Olomouci dne 29. 3. 201</w:t>
      </w:r>
      <w:r w:rsidR="00434547">
        <w:rPr>
          <w:rFonts w:ascii="TimesNewRoman" w:hAnsi="TimesNewRoman" w:cs="TimesNewRoman"/>
          <w:szCs w:val="24"/>
        </w:rPr>
        <w:t>5</w:t>
      </w:r>
      <w:r w:rsidRPr="00F41C70">
        <w:rPr>
          <w:rFonts w:ascii="TimesNewRoman" w:hAnsi="TimesNewRoman" w:cs="TimesNewRoman"/>
          <w:szCs w:val="24"/>
        </w:rPr>
        <w:t xml:space="preserve"> </w:t>
      </w:r>
      <w:r w:rsidRPr="00F41C70">
        <w:rPr>
          <w:rFonts w:ascii="TimesNewRoman" w:hAnsi="TimesNewRoman" w:cs="TimesNewRoman"/>
          <w:szCs w:val="24"/>
        </w:rPr>
        <w:tab/>
      </w:r>
      <w:r w:rsidRPr="00F41C70">
        <w:rPr>
          <w:rFonts w:ascii="TimesNewRoman" w:hAnsi="TimesNewRoman" w:cs="TimesNewRoman"/>
          <w:szCs w:val="24"/>
        </w:rPr>
        <w:tab/>
      </w:r>
      <w:r w:rsidRPr="00F41C70">
        <w:rPr>
          <w:rFonts w:ascii="TimesNewRoman" w:hAnsi="TimesNewRoman" w:cs="TimesNewRoman"/>
          <w:szCs w:val="24"/>
        </w:rPr>
        <w:tab/>
      </w:r>
      <w:r w:rsidRPr="00F41C70">
        <w:rPr>
          <w:rFonts w:ascii="TimesNewRoman" w:hAnsi="TimesNewRoman" w:cs="TimesNewRoman"/>
          <w:szCs w:val="24"/>
        </w:rPr>
        <w:tab/>
      </w:r>
      <w:r w:rsidRPr="00F41C70">
        <w:rPr>
          <w:rFonts w:ascii="TimesNewRoman" w:hAnsi="TimesNewRoman" w:cs="TimesNewRoman"/>
          <w:szCs w:val="24"/>
        </w:rPr>
        <w:tab/>
      </w:r>
      <w:r w:rsidR="001A6E23">
        <w:rPr>
          <w:rFonts w:ascii="TimesNewRoman" w:hAnsi="TimesNewRoman" w:cs="TimesNewRoman"/>
          <w:szCs w:val="24"/>
        </w:rPr>
        <w:tab/>
      </w:r>
      <w:r w:rsidR="001A6E23">
        <w:rPr>
          <w:rFonts w:ascii="TimesNewRoman" w:hAnsi="TimesNewRoman" w:cs="TimesNewRoman"/>
          <w:szCs w:val="24"/>
        </w:rPr>
        <w:tab/>
      </w:r>
      <w:r w:rsidR="001A6E23">
        <w:rPr>
          <w:rFonts w:ascii="TimesNewRoman" w:hAnsi="TimesNewRoman" w:cs="TimesNewRoman"/>
          <w:szCs w:val="24"/>
        </w:rPr>
        <w:tab/>
      </w:r>
      <w:r w:rsidR="001A6E23">
        <w:rPr>
          <w:rFonts w:ascii="TimesNewRoman" w:hAnsi="TimesNewRoman" w:cs="TimesNewRoman"/>
          <w:szCs w:val="24"/>
        </w:rPr>
        <w:tab/>
      </w:r>
      <w:r w:rsidR="001A6E23">
        <w:rPr>
          <w:rFonts w:ascii="TimesNewRoman" w:hAnsi="TimesNewRoman" w:cs="TimesNewRoman"/>
          <w:szCs w:val="24"/>
        </w:rPr>
        <w:tab/>
      </w:r>
      <w:r w:rsidR="001A6E23">
        <w:rPr>
          <w:rFonts w:ascii="TimesNewRoman" w:hAnsi="TimesNewRoman" w:cs="TimesNewRoman"/>
          <w:szCs w:val="24"/>
        </w:rPr>
        <w:tab/>
      </w:r>
      <w:r w:rsidR="001A6E23">
        <w:rPr>
          <w:rFonts w:ascii="TimesNewRoman" w:hAnsi="TimesNewRoman" w:cs="TimesNewRoman"/>
          <w:szCs w:val="24"/>
        </w:rPr>
        <w:tab/>
      </w:r>
      <w:r w:rsidR="001A6E23">
        <w:rPr>
          <w:rFonts w:ascii="TimesNewRoman" w:hAnsi="TimesNewRoman" w:cs="TimesNewRoman"/>
          <w:szCs w:val="24"/>
        </w:rPr>
        <w:tab/>
      </w:r>
      <w:r w:rsidR="001A6E23">
        <w:rPr>
          <w:rFonts w:ascii="TimesNewRoman" w:hAnsi="TimesNewRoman" w:cs="TimesNewRoman"/>
          <w:szCs w:val="24"/>
        </w:rPr>
        <w:tab/>
      </w:r>
      <w:r w:rsidR="001A6E23">
        <w:rPr>
          <w:rFonts w:ascii="TimesNewRoman" w:hAnsi="TimesNewRoman" w:cs="TimesNewRoman"/>
          <w:szCs w:val="24"/>
        </w:rPr>
        <w:tab/>
      </w:r>
      <w:r w:rsidR="001A6E23">
        <w:rPr>
          <w:rFonts w:ascii="TimesNewRoman" w:hAnsi="TimesNewRoman" w:cs="TimesNewRoman"/>
          <w:szCs w:val="24"/>
        </w:rPr>
        <w:tab/>
      </w:r>
      <w:r w:rsidRPr="00F41C70">
        <w:rPr>
          <w:rFonts w:ascii="TimesNewRoman" w:hAnsi="TimesNewRoman" w:cs="TimesNewRoman"/>
          <w:szCs w:val="24"/>
        </w:rPr>
        <w:t>………………………………….</w:t>
      </w:r>
    </w:p>
    <w:p w:rsidR="00F41C70" w:rsidRPr="00F41C70" w:rsidRDefault="00F41C70" w:rsidP="00F41C70">
      <w:pPr>
        <w:ind w:left="6372" w:firstLine="708"/>
        <w:rPr>
          <w:szCs w:val="24"/>
        </w:rPr>
      </w:pPr>
      <w:r w:rsidRPr="00F41C70">
        <w:rPr>
          <w:rFonts w:ascii="TimesNewRoman" w:hAnsi="TimesNewRoman" w:cs="TimesNewRoman"/>
          <w:szCs w:val="24"/>
        </w:rPr>
        <w:t>podpis</w:t>
      </w:r>
    </w:p>
    <w:p w:rsidR="00F41C70" w:rsidRDefault="00F41C70" w:rsidP="00155ECD">
      <w:pPr>
        <w:pStyle w:val="Nadpis1"/>
      </w:pPr>
    </w:p>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 w:rsidR="00434547" w:rsidRDefault="00434547" w:rsidP="00434547">
      <w:pPr>
        <w:autoSpaceDE w:val="0"/>
        <w:autoSpaceDN w:val="0"/>
        <w:adjustRightInd w:val="0"/>
        <w:spacing w:line="240" w:lineRule="auto"/>
        <w:jc w:val="left"/>
      </w:pPr>
    </w:p>
    <w:p w:rsidR="00434547" w:rsidRDefault="00434547" w:rsidP="00434547">
      <w:pPr>
        <w:autoSpaceDE w:val="0"/>
        <w:autoSpaceDN w:val="0"/>
        <w:adjustRightInd w:val="0"/>
        <w:spacing w:line="240" w:lineRule="auto"/>
        <w:jc w:val="left"/>
      </w:pPr>
    </w:p>
    <w:p w:rsidR="00434547" w:rsidRDefault="00434547" w:rsidP="00434547">
      <w:pPr>
        <w:autoSpaceDE w:val="0"/>
        <w:autoSpaceDN w:val="0"/>
        <w:adjustRightInd w:val="0"/>
        <w:spacing w:line="240" w:lineRule="auto"/>
        <w:jc w:val="left"/>
      </w:pPr>
    </w:p>
    <w:p w:rsidR="00434547" w:rsidRDefault="00434547" w:rsidP="00434547">
      <w:pPr>
        <w:autoSpaceDE w:val="0"/>
        <w:autoSpaceDN w:val="0"/>
        <w:adjustRightInd w:val="0"/>
        <w:spacing w:line="240" w:lineRule="auto"/>
        <w:jc w:val="left"/>
      </w:pPr>
    </w:p>
    <w:p w:rsidR="00434547" w:rsidRDefault="00434547" w:rsidP="00434547">
      <w:pPr>
        <w:autoSpaceDE w:val="0"/>
        <w:autoSpaceDN w:val="0"/>
        <w:adjustRightInd w:val="0"/>
        <w:spacing w:line="240" w:lineRule="auto"/>
        <w:jc w:val="left"/>
      </w:pPr>
    </w:p>
    <w:p w:rsidR="00434547" w:rsidRDefault="00434547" w:rsidP="00434547">
      <w:pPr>
        <w:autoSpaceDE w:val="0"/>
        <w:autoSpaceDN w:val="0"/>
        <w:adjustRightInd w:val="0"/>
        <w:spacing w:line="240" w:lineRule="auto"/>
        <w:jc w:val="left"/>
      </w:pPr>
    </w:p>
    <w:p w:rsidR="00434547" w:rsidRDefault="00434547" w:rsidP="00434547">
      <w:pPr>
        <w:autoSpaceDE w:val="0"/>
        <w:autoSpaceDN w:val="0"/>
        <w:adjustRightInd w:val="0"/>
        <w:spacing w:line="240" w:lineRule="auto"/>
        <w:jc w:val="left"/>
      </w:pPr>
    </w:p>
    <w:p w:rsidR="00434547" w:rsidRDefault="00434547" w:rsidP="00434547">
      <w:pPr>
        <w:autoSpaceDE w:val="0"/>
        <w:autoSpaceDN w:val="0"/>
        <w:adjustRightInd w:val="0"/>
        <w:spacing w:line="240" w:lineRule="auto"/>
        <w:jc w:val="left"/>
      </w:pPr>
    </w:p>
    <w:p w:rsidR="00434547" w:rsidRPr="00B93946" w:rsidRDefault="00434547" w:rsidP="00443F0E">
      <w:pPr>
        <w:autoSpaceDE w:val="0"/>
        <w:autoSpaceDN w:val="0"/>
        <w:adjustRightInd w:val="0"/>
        <w:spacing w:after="240" w:line="240" w:lineRule="auto"/>
        <w:jc w:val="left"/>
        <w:rPr>
          <w:rFonts w:ascii="TimesNewRoman,Bold" w:hAnsi="TimesNewRoman,Bold" w:cs="TimesNewRoman,Bold"/>
          <w:b/>
          <w:bCs/>
          <w:szCs w:val="24"/>
        </w:rPr>
      </w:pPr>
      <w:r w:rsidRPr="00B93946">
        <w:rPr>
          <w:rFonts w:ascii="TimesNewRoman,Bold" w:hAnsi="TimesNewRoman,Bold" w:cs="TimesNewRoman,Bold"/>
          <w:b/>
          <w:bCs/>
          <w:szCs w:val="24"/>
        </w:rPr>
        <w:t>Poděkování</w:t>
      </w:r>
    </w:p>
    <w:p w:rsidR="00434547" w:rsidRPr="00B93946" w:rsidRDefault="00434547" w:rsidP="00C24808">
      <w:pPr>
        <w:rPr>
          <w:rFonts w:ascii="TimesNewRoman" w:hAnsi="TimesNewRoman"/>
        </w:rPr>
      </w:pPr>
      <w:r w:rsidRPr="00B93946">
        <w:rPr>
          <w:rFonts w:ascii="TimesNewRoman" w:hAnsi="TimesNewRoman"/>
        </w:rPr>
        <w:t xml:space="preserve">Děkuji </w:t>
      </w:r>
      <w:hyperlink r:id="rId9" w:history="1">
        <w:r w:rsidR="004B4E61" w:rsidRPr="004B4E61">
          <w:rPr>
            <w:rStyle w:val="Hypertextovodkaz"/>
            <w:rFonts w:cs="Times New Roman"/>
            <w:bCs/>
            <w:color w:val="auto"/>
            <w:szCs w:val="24"/>
            <w:u w:val="none"/>
          </w:rPr>
          <w:t>Doc. PhDr. Iren</w:t>
        </w:r>
        <w:r w:rsidR="00363910">
          <w:rPr>
            <w:rStyle w:val="Hypertextovodkaz"/>
            <w:rFonts w:cs="Times New Roman"/>
            <w:bCs/>
            <w:color w:val="auto"/>
            <w:szCs w:val="24"/>
            <w:u w:val="none"/>
          </w:rPr>
          <w:t>ě</w:t>
        </w:r>
        <w:r w:rsidR="004B4E61" w:rsidRPr="004B4E61">
          <w:rPr>
            <w:rStyle w:val="Hypertextovodkaz"/>
            <w:rFonts w:cs="Times New Roman"/>
            <w:bCs/>
            <w:color w:val="auto"/>
            <w:szCs w:val="24"/>
            <w:u w:val="none"/>
          </w:rPr>
          <w:t xml:space="preserve"> Plevov</w:t>
        </w:r>
        <w:r w:rsidR="00363910">
          <w:rPr>
            <w:rStyle w:val="Hypertextovodkaz"/>
            <w:rFonts w:cs="Times New Roman"/>
            <w:bCs/>
            <w:color w:val="auto"/>
            <w:szCs w:val="24"/>
            <w:u w:val="none"/>
          </w:rPr>
          <w:t>é</w:t>
        </w:r>
        <w:r w:rsidR="004B4E61" w:rsidRPr="004B4E61">
          <w:rPr>
            <w:rStyle w:val="Hypertextovodkaz"/>
            <w:rFonts w:cs="Times New Roman"/>
            <w:bCs/>
            <w:color w:val="auto"/>
            <w:szCs w:val="24"/>
            <w:u w:val="none"/>
          </w:rPr>
          <w:t>, PhD.</w:t>
        </w:r>
      </w:hyperlink>
      <w:r w:rsidR="004B4E61">
        <w:rPr>
          <w:rFonts w:cs="Times New Roman"/>
        </w:rPr>
        <w:t xml:space="preserve"> </w:t>
      </w:r>
      <w:r w:rsidRPr="00B93946">
        <w:rPr>
          <w:rFonts w:ascii="TimesNewRoman" w:hAnsi="TimesNewRoman"/>
        </w:rPr>
        <w:t>za odborné vedení diplomové práce, poskytování</w:t>
      </w:r>
      <w:r w:rsidR="00B93946" w:rsidRPr="00B93946">
        <w:rPr>
          <w:rFonts w:ascii="TimesNewRoman" w:hAnsi="TimesNewRoman"/>
        </w:rPr>
        <w:t xml:space="preserve"> </w:t>
      </w:r>
      <w:r w:rsidRPr="00B93946">
        <w:rPr>
          <w:rFonts w:ascii="TimesNewRoman" w:hAnsi="TimesNewRoman"/>
        </w:rPr>
        <w:t xml:space="preserve">rad a času, který </w:t>
      </w:r>
      <w:r w:rsidR="002921F7">
        <w:rPr>
          <w:rFonts w:ascii="TimesNewRoman" w:hAnsi="TimesNewRoman"/>
        </w:rPr>
        <w:t xml:space="preserve">této </w:t>
      </w:r>
      <w:r w:rsidR="00816923">
        <w:rPr>
          <w:rFonts w:ascii="TimesNewRoman" w:hAnsi="TimesNewRoman"/>
        </w:rPr>
        <w:t xml:space="preserve">práci </w:t>
      </w:r>
      <w:r w:rsidRPr="00B93946">
        <w:rPr>
          <w:rFonts w:ascii="TimesNewRoman" w:hAnsi="TimesNewRoman"/>
        </w:rPr>
        <w:t>věnoval</w:t>
      </w:r>
      <w:r w:rsidR="00443F0E">
        <w:rPr>
          <w:rFonts w:ascii="TimesNewRoman" w:hAnsi="TimesNewRoman"/>
        </w:rPr>
        <w:t>a</w:t>
      </w:r>
      <w:r w:rsidR="00816923">
        <w:rPr>
          <w:rFonts w:ascii="TimesNewRoman" w:hAnsi="TimesNewRoman"/>
        </w:rPr>
        <w:t>.</w:t>
      </w:r>
    </w:p>
    <w:p w:rsidR="00434547" w:rsidRDefault="000A4112" w:rsidP="00C24808">
      <w:pPr>
        <w:rPr>
          <w:rFonts w:ascii="TimesNewRoman" w:hAnsi="TimesNewRoman"/>
        </w:rPr>
      </w:pPr>
      <w:r>
        <w:rPr>
          <w:rFonts w:ascii="TimesNewRoman" w:hAnsi="TimesNewRoman"/>
        </w:rPr>
        <w:t xml:space="preserve">Mé poděkování patří </w:t>
      </w:r>
      <w:r w:rsidR="00A15AC2">
        <w:rPr>
          <w:rFonts w:ascii="TimesNewRoman" w:hAnsi="TimesNewRoman"/>
        </w:rPr>
        <w:t>manželovi a našim rodičům, kteří mě v průběhu celého studia podporovali.</w:t>
      </w:r>
    </w:p>
    <w:p w:rsidR="00A15AC2" w:rsidRPr="002019DA" w:rsidRDefault="00FA37B8" w:rsidP="00434547">
      <w:pPr>
        <w:rPr>
          <w:b/>
          <w:szCs w:val="24"/>
        </w:rPr>
      </w:pPr>
      <w:r w:rsidRPr="002019DA">
        <w:rPr>
          <w:b/>
          <w:szCs w:val="24"/>
        </w:rPr>
        <w:lastRenderedPageBreak/>
        <w:t>OBSAH</w:t>
      </w:r>
    </w:p>
    <w:p w:rsidR="0071727D" w:rsidRDefault="008F091E">
      <w:pPr>
        <w:pStyle w:val="Obsah1"/>
        <w:rPr>
          <w:rFonts w:asciiTheme="minorHAnsi" w:eastAsiaTheme="minorEastAsia" w:hAnsiTheme="minorHAnsi"/>
          <w:noProof/>
          <w:sz w:val="22"/>
          <w:lang w:eastAsia="cs-CZ"/>
        </w:rPr>
      </w:pPr>
      <w:r>
        <w:fldChar w:fldCharType="begin"/>
      </w:r>
      <w:r w:rsidR="00C57F9A">
        <w:instrText xml:space="preserve"> TOC \o "1-3" \h \z \u </w:instrText>
      </w:r>
      <w:r>
        <w:fldChar w:fldCharType="separate"/>
      </w:r>
      <w:hyperlink w:anchor="_Toc414228850" w:history="1">
        <w:r w:rsidR="0071727D" w:rsidRPr="0013277E">
          <w:rPr>
            <w:rStyle w:val="Hypertextovodkaz"/>
            <w:noProof/>
          </w:rPr>
          <w:t>ÚVOD</w:t>
        </w:r>
        <w:r w:rsidR="0071727D">
          <w:rPr>
            <w:noProof/>
            <w:webHidden/>
          </w:rPr>
          <w:tab/>
        </w:r>
        <w:r>
          <w:rPr>
            <w:noProof/>
            <w:webHidden/>
          </w:rPr>
          <w:fldChar w:fldCharType="begin"/>
        </w:r>
        <w:r w:rsidR="0071727D">
          <w:rPr>
            <w:noProof/>
            <w:webHidden/>
          </w:rPr>
          <w:instrText xml:space="preserve"> PAGEREF _Toc414228850 \h </w:instrText>
        </w:r>
        <w:r>
          <w:rPr>
            <w:noProof/>
            <w:webHidden/>
          </w:rPr>
        </w:r>
        <w:r>
          <w:rPr>
            <w:noProof/>
            <w:webHidden/>
          </w:rPr>
          <w:fldChar w:fldCharType="separate"/>
        </w:r>
        <w:r w:rsidR="001F50FB">
          <w:rPr>
            <w:noProof/>
            <w:webHidden/>
          </w:rPr>
          <w:t>6</w:t>
        </w:r>
        <w:r>
          <w:rPr>
            <w:noProof/>
            <w:webHidden/>
          </w:rPr>
          <w:fldChar w:fldCharType="end"/>
        </w:r>
      </w:hyperlink>
    </w:p>
    <w:p w:rsidR="0071727D" w:rsidRDefault="00CC6431">
      <w:pPr>
        <w:pStyle w:val="Obsah1"/>
        <w:tabs>
          <w:tab w:val="left" w:pos="1320"/>
        </w:tabs>
        <w:rPr>
          <w:rFonts w:asciiTheme="minorHAnsi" w:eastAsiaTheme="minorEastAsia" w:hAnsiTheme="minorHAnsi"/>
          <w:noProof/>
          <w:sz w:val="22"/>
          <w:lang w:eastAsia="cs-CZ"/>
        </w:rPr>
      </w:pPr>
      <w:hyperlink w:anchor="_Toc414228851" w:history="1">
        <w:r w:rsidR="0071727D" w:rsidRPr="0013277E">
          <w:rPr>
            <w:rStyle w:val="Hypertextovodkaz"/>
            <w:noProof/>
          </w:rPr>
          <w:t>1.</w:t>
        </w:r>
        <w:r w:rsidR="0071727D">
          <w:rPr>
            <w:rFonts w:asciiTheme="minorHAnsi" w:eastAsiaTheme="minorEastAsia" w:hAnsiTheme="minorHAnsi"/>
            <w:noProof/>
            <w:sz w:val="22"/>
            <w:lang w:eastAsia="cs-CZ"/>
          </w:rPr>
          <w:tab/>
        </w:r>
        <w:r w:rsidR="0071727D" w:rsidRPr="0013277E">
          <w:rPr>
            <w:rStyle w:val="Hypertextovodkaz"/>
            <w:noProof/>
          </w:rPr>
          <w:t>TEORETICKÁ ČÁST</w:t>
        </w:r>
        <w:r w:rsidR="0071727D">
          <w:rPr>
            <w:noProof/>
            <w:webHidden/>
          </w:rPr>
          <w:tab/>
        </w:r>
        <w:r w:rsidR="008F091E">
          <w:rPr>
            <w:noProof/>
            <w:webHidden/>
          </w:rPr>
          <w:fldChar w:fldCharType="begin"/>
        </w:r>
        <w:r w:rsidR="0071727D">
          <w:rPr>
            <w:noProof/>
            <w:webHidden/>
          </w:rPr>
          <w:instrText xml:space="preserve"> PAGEREF _Toc414228851 \h </w:instrText>
        </w:r>
        <w:r w:rsidR="008F091E">
          <w:rPr>
            <w:noProof/>
            <w:webHidden/>
          </w:rPr>
        </w:r>
        <w:r w:rsidR="008F091E">
          <w:rPr>
            <w:noProof/>
            <w:webHidden/>
          </w:rPr>
          <w:fldChar w:fldCharType="separate"/>
        </w:r>
        <w:r w:rsidR="001F50FB">
          <w:rPr>
            <w:noProof/>
            <w:webHidden/>
          </w:rPr>
          <w:t>7</w:t>
        </w:r>
        <w:r w:rsidR="008F091E">
          <w:rPr>
            <w:noProof/>
            <w:webHidden/>
          </w:rPr>
          <w:fldChar w:fldCharType="end"/>
        </w:r>
      </w:hyperlink>
    </w:p>
    <w:p w:rsidR="0071727D" w:rsidRDefault="00CC6431">
      <w:pPr>
        <w:pStyle w:val="Obsah2"/>
        <w:tabs>
          <w:tab w:val="left" w:pos="1540"/>
          <w:tab w:val="right" w:leader="dot" w:pos="8920"/>
        </w:tabs>
        <w:rPr>
          <w:rFonts w:asciiTheme="minorHAnsi" w:eastAsiaTheme="minorEastAsia" w:hAnsiTheme="minorHAnsi"/>
          <w:noProof/>
          <w:sz w:val="22"/>
          <w:lang w:eastAsia="cs-CZ"/>
        </w:rPr>
      </w:pPr>
      <w:hyperlink w:anchor="_Toc414228852" w:history="1">
        <w:r w:rsidR="0071727D" w:rsidRPr="0013277E">
          <w:rPr>
            <w:rStyle w:val="Hypertextovodkaz"/>
            <w:noProof/>
          </w:rPr>
          <w:t>1.1</w:t>
        </w:r>
        <w:r w:rsidR="0071727D">
          <w:rPr>
            <w:rFonts w:asciiTheme="minorHAnsi" w:eastAsiaTheme="minorEastAsia" w:hAnsiTheme="minorHAnsi"/>
            <w:noProof/>
            <w:sz w:val="22"/>
            <w:lang w:eastAsia="cs-CZ"/>
          </w:rPr>
          <w:tab/>
        </w:r>
        <w:r w:rsidR="0071727D" w:rsidRPr="0013277E">
          <w:rPr>
            <w:rStyle w:val="Hypertextovodkaz"/>
            <w:noProof/>
          </w:rPr>
          <w:t>ŠKOLNÍ ÚSPĚŠNOST</w:t>
        </w:r>
        <w:r w:rsidR="0071727D">
          <w:rPr>
            <w:noProof/>
            <w:webHidden/>
          </w:rPr>
          <w:tab/>
        </w:r>
        <w:r w:rsidR="008F091E">
          <w:rPr>
            <w:noProof/>
            <w:webHidden/>
          </w:rPr>
          <w:fldChar w:fldCharType="begin"/>
        </w:r>
        <w:r w:rsidR="0071727D">
          <w:rPr>
            <w:noProof/>
            <w:webHidden/>
          </w:rPr>
          <w:instrText xml:space="preserve"> PAGEREF _Toc414228852 \h </w:instrText>
        </w:r>
        <w:r w:rsidR="008F091E">
          <w:rPr>
            <w:noProof/>
            <w:webHidden/>
          </w:rPr>
        </w:r>
        <w:r w:rsidR="008F091E">
          <w:rPr>
            <w:noProof/>
            <w:webHidden/>
          </w:rPr>
          <w:fldChar w:fldCharType="separate"/>
        </w:r>
        <w:r w:rsidR="001F50FB">
          <w:rPr>
            <w:noProof/>
            <w:webHidden/>
          </w:rPr>
          <w:t>7</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53" w:history="1">
        <w:r w:rsidR="0071727D" w:rsidRPr="0013277E">
          <w:rPr>
            <w:rStyle w:val="Hypertextovodkaz"/>
            <w:noProof/>
          </w:rPr>
          <w:t>1.1.1</w:t>
        </w:r>
        <w:r w:rsidR="0071727D">
          <w:rPr>
            <w:rFonts w:asciiTheme="minorHAnsi" w:eastAsiaTheme="minorEastAsia" w:hAnsiTheme="minorHAnsi"/>
            <w:noProof/>
            <w:sz w:val="22"/>
            <w:lang w:eastAsia="cs-CZ"/>
          </w:rPr>
          <w:tab/>
        </w:r>
        <w:r w:rsidR="0071727D" w:rsidRPr="0013277E">
          <w:rPr>
            <w:rStyle w:val="Hypertextovodkaz"/>
            <w:noProof/>
          </w:rPr>
          <w:t>Vymezení pojmu školní úspěšnost</w:t>
        </w:r>
        <w:r w:rsidR="0071727D">
          <w:rPr>
            <w:noProof/>
            <w:webHidden/>
          </w:rPr>
          <w:tab/>
        </w:r>
        <w:r w:rsidR="008F091E">
          <w:rPr>
            <w:noProof/>
            <w:webHidden/>
          </w:rPr>
          <w:fldChar w:fldCharType="begin"/>
        </w:r>
        <w:r w:rsidR="0071727D">
          <w:rPr>
            <w:noProof/>
            <w:webHidden/>
          </w:rPr>
          <w:instrText xml:space="preserve"> PAGEREF _Toc414228853 \h </w:instrText>
        </w:r>
        <w:r w:rsidR="008F091E">
          <w:rPr>
            <w:noProof/>
            <w:webHidden/>
          </w:rPr>
        </w:r>
        <w:r w:rsidR="008F091E">
          <w:rPr>
            <w:noProof/>
            <w:webHidden/>
          </w:rPr>
          <w:fldChar w:fldCharType="separate"/>
        </w:r>
        <w:r w:rsidR="001F50FB">
          <w:rPr>
            <w:noProof/>
            <w:webHidden/>
          </w:rPr>
          <w:t>7</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54" w:history="1">
        <w:r w:rsidR="0071727D" w:rsidRPr="0013277E">
          <w:rPr>
            <w:rStyle w:val="Hypertextovodkaz"/>
            <w:noProof/>
          </w:rPr>
          <w:t>1.1.2</w:t>
        </w:r>
        <w:r w:rsidR="0071727D">
          <w:rPr>
            <w:rFonts w:asciiTheme="minorHAnsi" w:eastAsiaTheme="minorEastAsia" w:hAnsiTheme="minorHAnsi"/>
            <w:noProof/>
            <w:sz w:val="22"/>
            <w:lang w:eastAsia="cs-CZ"/>
          </w:rPr>
          <w:tab/>
        </w:r>
        <w:r w:rsidR="0071727D" w:rsidRPr="0013277E">
          <w:rPr>
            <w:rStyle w:val="Hypertextovodkaz"/>
            <w:noProof/>
          </w:rPr>
          <w:t>Školní zralost</w:t>
        </w:r>
        <w:r w:rsidR="0071727D">
          <w:rPr>
            <w:noProof/>
            <w:webHidden/>
          </w:rPr>
          <w:tab/>
        </w:r>
        <w:r w:rsidR="008F091E">
          <w:rPr>
            <w:noProof/>
            <w:webHidden/>
          </w:rPr>
          <w:fldChar w:fldCharType="begin"/>
        </w:r>
        <w:r w:rsidR="0071727D">
          <w:rPr>
            <w:noProof/>
            <w:webHidden/>
          </w:rPr>
          <w:instrText xml:space="preserve"> PAGEREF _Toc414228854 \h </w:instrText>
        </w:r>
        <w:r w:rsidR="008F091E">
          <w:rPr>
            <w:noProof/>
            <w:webHidden/>
          </w:rPr>
        </w:r>
        <w:r w:rsidR="008F091E">
          <w:rPr>
            <w:noProof/>
            <w:webHidden/>
          </w:rPr>
          <w:fldChar w:fldCharType="separate"/>
        </w:r>
        <w:r w:rsidR="001F50FB">
          <w:rPr>
            <w:noProof/>
            <w:webHidden/>
          </w:rPr>
          <w:t>8</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55" w:history="1">
        <w:r w:rsidR="0071727D" w:rsidRPr="0013277E">
          <w:rPr>
            <w:rStyle w:val="Hypertextovodkaz"/>
            <w:noProof/>
          </w:rPr>
          <w:t>1.1.3</w:t>
        </w:r>
        <w:r w:rsidR="0071727D">
          <w:rPr>
            <w:rFonts w:asciiTheme="minorHAnsi" w:eastAsiaTheme="minorEastAsia" w:hAnsiTheme="minorHAnsi"/>
            <w:noProof/>
            <w:sz w:val="22"/>
            <w:lang w:eastAsia="cs-CZ"/>
          </w:rPr>
          <w:tab/>
        </w:r>
        <w:r w:rsidR="0071727D" w:rsidRPr="0013277E">
          <w:rPr>
            <w:rStyle w:val="Hypertextovodkaz"/>
            <w:noProof/>
          </w:rPr>
          <w:t>Školní připravenost</w:t>
        </w:r>
        <w:r w:rsidR="0071727D">
          <w:rPr>
            <w:noProof/>
            <w:webHidden/>
          </w:rPr>
          <w:tab/>
        </w:r>
        <w:r w:rsidR="008F091E">
          <w:rPr>
            <w:noProof/>
            <w:webHidden/>
          </w:rPr>
          <w:fldChar w:fldCharType="begin"/>
        </w:r>
        <w:r w:rsidR="0071727D">
          <w:rPr>
            <w:noProof/>
            <w:webHidden/>
          </w:rPr>
          <w:instrText xml:space="preserve"> PAGEREF _Toc414228855 \h </w:instrText>
        </w:r>
        <w:r w:rsidR="008F091E">
          <w:rPr>
            <w:noProof/>
            <w:webHidden/>
          </w:rPr>
        </w:r>
        <w:r w:rsidR="008F091E">
          <w:rPr>
            <w:noProof/>
            <w:webHidden/>
          </w:rPr>
          <w:fldChar w:fldCharType="separate"/>
        </w:r>
        <w:r w:rsidR="001F50FB">
          <w:rPr>
            <w:noProof/>
            <w:webHidden/>
          </w:rPr>
          <w:t>9</w:t>
        </w:r>
        <w:r w:rsidR="008F091E">
          <w:rPr>
            <w:noProof/>
            <w:webHidden/>
          </w:rPr>
          <w:fldChar w:fldCharType="end"/>
        </w:r>
      </w:hyperlink>
    </w:p>
    <w:p w:rsidR="0071727D" w:rsidRDefault="00CC6431">
      <w:pPr>
        <w:pStyle w:val="Obsah2"/>
        <w:tabs>
          <w:tab w:val="left" w:pos="1540"/>
          <w:tab w:val="right" w:leader="dot" w:pos="8920"/>
        </w:tabs>
        <w:rPr>
          <w:rFonts w:asciiTheme="minorHAnsi" w:eastAsiaTheme="minorEastAsia" w:hAnsiTheme="minorHAnsi"/>
          <w:noProof/>
          <w:sz w:val="22"/>
          <w:lang w:eastAsia="cs-CZ"/>
        </w:rPr>
      </w:pPr>
      <w:hyperlink w:anchor="_Toc414228856" w:history="1">
        <w:r w:rsidR="0071727D" w:rsidRPr="0013277E">
          <w:rPr>
            <w:rStyle w:val="Hypertextovodkaz"/>
            <w:noProof/>
          </w:rPr>
          <w:t>1.2</w:t>
        </w:r>
        <w:r w:rsidR="0071727D">
          <w:rPr>
            <w:rFonts w:asciiTheme="minorHAnsi" w:eastAsiaTheme="minorEastAsia" w:hAnsiTheme="minorHAnsi"/>
            <w:noProof/>
            <w:sz w:val="22"/>
            <w:lang w:eastAsia="cs-CZ"/>
          </w:rPr>
          <w:tab/>
        </w:r>
        <w:r w:rsidR="0071727D" w:rsidRPr="0013277E">
          <w:rPr>
            <w:rStyle w:val="Hypertextovodkaz"/>
            <w:noProof/>
          </w:rPr>
          <w:t>VSTUP DO ŠKOLY</w:t>
        </w:r>
        <w:r w:rsidR="0071727D">
          <w:rPr>
            <w:noProof/>
            <w:webHidden/>
          </w:rPr>
          <w:tab/>
        </w:r>
        <w:r w:rsidR="008F091E">
          <w:rPr>
            <w:noProof/>
            <w:webHidden/>
          </w:rPr>
          <w:fldChar w:fldCharType="begin"/>
        </w:r>
        <w:r w:rsidR="0071727D">
          <w:rPr>
            <w:noProof/>
            <w:webHidden/>
          </w:rPr>
          <w:instrText xml:space="preserve"> PAGEREF _Toc414228856 \h </w:instrText>
        </w:r>
        <w:r w:rsidR="008F091E">
          <w:rPr>
            <w:noProof/>
            <w:webHidden/>
          </w:rPr>
        </w:r>
        <w:r w:rsidR="008F091E">
          <w:rPr>
            <w:noProof/>
            <w:webHidden/>
          </w:rPr>
          <w:fldChar w:fldCharType="separate"/>
        </w:r>
        <w:r w:rsidR="001F50FB">
          <w:rPr>
            <w:noProof/>
            <w:webHidden/>
          </w:rPr>
          <w:t>11</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57" w:history="1">
        <w:r w:rsidR="0071727D" w:rsidRPr="0013277E">
          <w:rPr>
            <w:rStyle w:val="Hypertextovodkaz"/>
            <w:noProof/>
          </w:rPr>
          <w:t>1.2.1</w:t>
        </w:r>
        <w:r w:rsidR="0071727D">
          <w:rPr>
            <w:rFonts w:asciiTheme="minorHAnsi" w:eastAsiaTheme="minorEastAsia" w:hAnsiTheme="minorHAnsi"/>
            <w:noProof/>
            <w:sz w:val="22"/>
            <w:lang w:eastAsia="cs-CZ"/>
          </w:rPr>
          <w:tab/>
        </w:r>
        <w:r w:rsidR="0071727D" w:rsidRPr="0013277E">
          <w:rPr>
            <w:rStyle w:val="Hypertextovodkaz"/>
            <w:noProof/>
          </w:rPr>
          <w:t>Škola jako zdroj zátěže</w:t>
        </w:r>
        <w:r w:rsidR="0071727D">
          <w:rPr>
            <w:noProof/>
            <w:webHidden/>
          </w:rPr>
          <w:tab/>
        </w:r>
        <w:r w:rsidR="008F091E">
          <w:rPr>
            <w:noProof/>
            <w:webHidden/>
          </w:rPr>
          <w:fldChar w:fldCharType="begin"/>
        </w:r>
        <w:r w:rsidR="0071727D">
          <w:rPr>
            <w:noProof/>
            <w:webHidden/>
          </w:rPr>
          <w:instrText xml:space="preserve"> PAGEREF _Toc414228857 \h </w:instrText>
        </w:r>
        <w:r w:rsidR="008F091E">
          <w:rPr>
            <w:noProof/>
            <w:webHidden/>
          </w:rPr>
        </w:r>
        <w:r w:rsidR="008F091E">
          <w:rPr>
            <w:noProof/>
            <w:webHidden/>
          </w:rPr>
          <w:fldChar w:fldCharType="separate"/>
        </w:r>
        <w:r w:rsidR="001F50FB">
          <w:rPr>
            <w:noProof/>
            <w:webHidden/>
          </w:rPr>
          <w:t>11</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58" w:history="1">
        <w:r w:rsidR="0071727D" w:rsidRPr="0013277E">
          <w:rPr>
            <w:rStyle w:val="Hypertextovodkaz"/>
            <w:noProof/>
          </w:rPr>
          <w:t>1.2.2</w:t>
        </w:r>
        <w:r w:rsidR="0071727D">
          <w:rPr>
            <w:rFonts w:asciiTheme="minorHAnsi" w:eastAsiaTheme="minorEastAsia" w:hAnsiTheme="minorHAnsi"/>
            <w:noProof/>
            <w:sz w:val="22"/>
            <w:lang w:eastAsia="cs-CZ"/>
          </w:rPr>
          <w:tab/>
        </w:r>
        <w:r w:rsidR="0071727D" w:rsidRPr="0013277E">
          <w:rPr>
            <w:rStyle w:val="Hypertextovodkaz"/>
            <w:noProof/>
          </w:rPr>
          <w:t>Zvládání zátěže</w:t>
        </w:r>
        <w:r w:rsidR="0071727D">
          <w:rPr>
            <w:noProof/>
            <w:webHidden/>
          </w:rPr>
          <w:tab/>
        </w:r>
        <w:r w:rsidR="008F091E">
          <w:rPr>
            <w:noProof/>
            <w:webHidden/>
          </w:rPr>
          <w:fldChar w:fldCharType="begin"/>
        </w:r>
        <w:r w:rsidR="0071727D">
          <w:rPr>
            <w:noProof/>
            <w:webHidden/>
          </w:rPr>
          <w:instrText xml:space="preserve"> PAGEREF _Toc414228858 \h </w:instrText>
        </w:r>
        <w:r w:rsidR="008F091E">
          <w:rPr>
            <w:noProof/>
            <w:webHidden/>
          </w:rPr>
        </w:r>
        <w:r w:rsidR="008F091E">
          <w:rPr>
            <w:noProof/>
            <w:webHidden/>
          </w:rPr>
          <w:fldChar w:fldCharType="separate"/>
        </w:r>
        <w:r w:rsidR="001F50FB">
          <w:rPr>
            <w:noProof/>
            <w:webHidden/>
          </w:rPr>
          <w:t>12</w:t>
        </w:r>
        <w:r w:rsidR="008F091E">
          <w:rPr>
            <w:noProof/>
            <w:webHidden/>
          </w:rPr>
          <w:fldChar w:fldCharType="end"/>
        </w:r>
      </w:hyperlink>
    </w:p>
    <w:p w:rsidR="0071727D" w:rsidRDefault="00CC6431">
      <w:pPr>
        <w:pStyle w:val="Obsah2"/>
        <w:tabs>
          <w:tab w:val="left" w:pos="1540"/>
          <w:tab w:val="right" w:leader="dot" w:pos="8920"/>
        </w:tabs>
        <w:rPr>
          <w:rFonts w:asciiTheme="minorHAnsi" w:eastAsiaTheme="minorEastAsia" w:hAnsiTheme="minorHAnsi"/>
          <w:noProof/>
          <w:sz w:val="22"/>
          <w:lang w:eastAsia="cs-CZ"/>
        </w:rPr>
      </w:pPr>
      <w:hyperlink w:anchor="_Toc414228859" w:history="1">
        <w:r w:rsidR="0071727D" w:rsidRPr="0013277E">
          <w:rPr>
            <w:rStyle w:val="Hypertextovodkaz"/>
            <w:noProof/>
          </w:rPr>
          <w:t>1.3</w:t>
        </w:r>
        <w:r w:rsidR="0071727D">
          <w:rPr>
            <w:rFonts w:asciiTheme="minorHAnsi" w:eastAsiaTheme="minorEastAsia" w:hAnsiTheme="minorHAnsi"/>
            <w:noProof/>
            <w:sz w:val="22"/>
            <w:lang w:eastAsia="cs-CZ"/>
          </w:rPr>
          <w:tab/>
        </w:r>
        <w:r w:rsidR="0071727D" w:rsidRPr="0013277E">
          <w:rPr>
            <w:rStyle w:val="Hypertextovodkaz"/>
            <w:noProof/>
          </w:rPr>
          <w:t>MLADŠÍ ŠKOLNÍ VĚK</w:t>
        </w:r>
        <w:r w:rsidR="0071727D">
          <w:rPr>
            <w:noProof/>
            <w:webHidden/>
          </w:rPr>
          <w:tab/>
        </w:r>
        <w:r w:rsidR="008F091E">
          <w:rPr>
            <w:noProof/>
            <w:webHidden/>
          </w:rPr>
          <w:fldChar w:fldCharType="begin"/>
        </w:r>
        <w:r w:rsidR="0071727D">
          <w:rPr>
            <w:noProof/>
            <w:webHidden/>
          </w:rPr>
          <w:instrText xml:space="preserve"> PAGEREF _Toc414228859 \h </w:instrText>
        </w:r>
        <w:r w:rsidR="008F091E">
          <w:rPr>
            <w:noProof/>
            <w:webHidden/>
          </w:rPr>
        </w:r>
        <w:r w:rsidR="008F091E">
          <w:rPr>
            <w:noProof/>
            <w:webHidden/>
          </w:rPr>
          <w:fldChar w:fldCharType="separate"/>
        </w:r>
        <w:r w:rsidR="001F50FB">
          <w:rPr>
            <w:noProof/>
            <w:webHidden/>
          </w:rPr>
          <w:t>16</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60" w:history="1">
        <w:r w:rsidR="0071727D" w:rsidRPr="0013277E">
          <w:rPr>
            <w:rStyle w:val="Hypertextovodkaz"/>
            <w:noProof/>
          </w:rPr>
          <w:t>1.3.1</w:t>
        </w:r>
        <w:r w:rsidR="0071727D">
          <w:rPr>
            <w:rFonts w:asciiTheme="minorHAnsi" w:eastAsiaTheme="minorEastAsia" w:hAnsiTheme="minorHAnsi"/>
            <w:noProof/>
            <w:sz w:val="22"/>
            <w:lang w:eastAsia="cs-CZ"/>
          </w:rPr>
          <w:tab/>
        </w:r>
        <w:r w:rsidR="0071727D" w:rsidRPr="0013277E">
          <w:rPr>
            <w:rStyle w:val="Hypertextovodkaz"/>
            <w:noProof/>
          </w:rPr>
          <w:t>Vývojový stav dítěte v době nástupu do školy</w:t>
        </w:r>
        <w:r w:rsidR="0071727D">
          <w:rPr>
            <w:noProof/>
            <w:webHidden/>
          </w:rPr>
          <w:tab/>
        </w:r>
        <w:r w:rsidR="008F091E">
          <w:rPr>
            <w:noProof/>
            <w:webHidden/>
          </w:rPr>
          <w:fldChar w:fldCharType="begin"/>
        </w:r>
        <w:r w:rsidR="0071727D">
          <w:rPr>
            <w:noProof/>
            <w:webHidden/>
          </w:rPr>
          <w:instrText xml:space="preserve"> PAGEREF _Toc414228860 \h </w:instrText>
        </w:r>
        <w:r w:rsidR="008F091E">
          <w:rPr>
            <w:noProof/>
            <w:webHidden/>
          </w:rPr>
        </w:r>
        <w:r w:rsidR="008F091E">
          <w:rPr>
            <w:noProof/>
            <w:webHidden/>
          </w:rPr>
          <w:fldChar w:fldCharType="separate"/>
        </w:r>
        <w:r w:rsidR="001F50FB">
          <w:rPr>
            <w:noProof/>
            <w:webHidden/>
          </w:rPr>
          <w:t>16</w:t>
        </w:r>
        <w:r w:rsidR="008F091E">
          <w:rPr>
            <w:noProof/>
            <w:webHidden/>
          </w:rPr>
          <w:fldChar w:fldCharType="end"/>
        </w:r>
      </w:hyperlink>
    </w:p>
    <w:p w:rsidR="0071727D" w:rsidRDefault="00CC6431">
      <w:pPr>
        <w:pStyle w:val="Obsah2"/>
        <w:tabs>
          <w:tab w:val="left" w:pos="1540"/>
          <w:tab w:val="right" w:leader="dot" w:pos="8920"/>
        </w:tabs>
        <w:rPr>
          <w:rFonts w:asciiTheme="minorHAnsi" w:eastAsiaTheme="minorEastAsia" w:hAnsiTheme="minorHAnsi"/>
          <w:noProof/>
          <w:sz w:val="22"/>
          <w:lang w:eastAsia="cs-CZ"/>
        </w:rPr>
      </w:pPr>
      <w:hyperlink w:anchor="_Toc414228861" w:history="1">
        <w:r w:rsidR="0071727D" w:rsidRPr="0013277E">
          <w:rPr>
            <w:rStyle w:val="Hypertextovodkaz"/>
            <w:noProof/>
          </w:rPr>
          <w:t>1.4</w:t>
        </w:r>
        <w:r w:rsidR="0071727D">
          <w:rPr>
            <w:rFonts w:asciiTheme="minorHAnsi" w:eastAsiaTheme="minorEastAsia" w:hAnsiTheme="minorHAnsi"/>
            <w:noProof/>
            <w:sz w:val="22"/>
            <w:lang w:eastAsia="cs-CZ"/>
          </w:rPr>
          <w:tab/>
        </w:r>
        <w:r w:rsidR="0071727D" w:rsidRPr="0013277E">
          <w:rPr>
            <w:rStyle w:val="Hypertextovodkaz"/>
            <w:noProof/>
          </w:rPr>
          <w:t>VLIV PROSTŘEDÍ NA ŠKOLNÍ ÚSPĚŠNOST DĚTÍ</w:t>
        </w:r>
        <w:r w:rsidR="0071727D">
          <w:rPr>
            <w:noProof/>
            <w:webHidden/>
          </w:rPr>
          <w:tab/>
        </w:r>
        <w:r w:rsidR="008F091E">
          <w:rPr>
            <w:noProof/>
            <w:webHidden/>
          </w:rPr>
          <w:fldChar w:fldCharType="begin"/>
        </w:r>
        <w:r w:rsidR="0071727D">
          <w:rPr>
            <w:noProof/>
            <w:webHidden/>
          </w:rPr>
          <w:instrText xml:space="preserve"> PAGEREF _Toc414228861 \h </w:instrText>
        </w:r>
        <w:r w:rsidR="008F091E">
          <w:rPr>
            <w:noProof/>
            <w:webHidden/>
          </w:rPr>
        </w:r>
        <w:r w:rsidR="008F091E">
          <w:rPr>
            <w:noProof/>
            <w:webHidden/>
          </w:rPr>
          <w:fldChar w:fldCharType="separate"/>
        </w:r>
        <w:r w:rsidR="001F50FB">
          <w:rPr>
            <w:noProof/>
            <w:webHidden/>
          </w:rPr>
          <w:t>38</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62" w:history="1">
        <w:r w:rsidR="0071727D" w:rsidRPr="0013277E">
          <w:rPr>
            <w:rStyle w:val="Hypertextovodkaz"/>
            <w:noProof/>
          </w:rPr>
          <w:t>1.4.1</w:t>
        </w:r>
        <w:r w:rsidR="0071727D">
          <w:rPr>
            <w:rFonts w:asciiTheme="minorHAnsi" w:eastAsiaTheme="minorEastAsia" w:hAnsiTheme="minorHAnsi"/>
            <w:noProof/>
            <w:sz w:val="22"/>
            <w:lang w:eastAsia="cs-CZ"/>
          </w:rPr>
          <w:tab/>
        </w:r>
        <w:r w:rsidR="0071727D" w:rsidRPr="0013277E">
          <w:rPr>
            <w:rStyle w:val="Hypertextovodkaz"/>
            <w:noProof/>
          </w:rPr>
          <w:t>Škola - místo socializace</w:t>
        </w:r>
        <w:r w:rsidR="0071727D">
          <w:rPr>
            <w:noProof/>
            <w:webHidden/>
          </w:rPr>
          <w:tab/>
        </w:r>
        <w:r w:rsidR="008F091E">
          <w:rPr>
            <w:noProof/>
            <w:webHidden/>
          </w:rPr>
          <w:fldChar w:fldCharType="begin"/>
        </w:r>
        <w:r w:rsidR="0071727D">
          <w:rPr>
            <w:noProof/>
            <w:webHidden/>
          </w:rPr>
          <w:instrText xml:space="preserve"> PAGEREF _Toc414228862 \h </w:instrText>
        </w:r>
        <w:r w:rsidR="008F091E">
          <w:rPr>
            <w:noProof/>
            <w:webHidden/>
          </w:rPr>
        </w:r>
        <w:r w:rsidR="008F091E">
          <w:rPr>
            <w:noProof/>
            <w:webHidden/>
          </w:rPr>
          <w:fldChar w:fldCharType="separate"/>
        </w:r>
        <w:r w:rsidR="001F50FB">
          <w:rPr>
            <w:noProof/>
            <w:webHidden/>
          </w:rPr>
          <w:t>38</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63" w:history="1">
        <w:r w:rsidR="0071727D" w:rsidRPr="0013277E">
          <w:rPr>
            <w:rStyle w:val="Hypertextovodkaz"/>
            <w:noProof/>
          </w:rPr>
          <w:t>1.4.2</w:t>
        </w:r>
        <w:r w:rsidR="0071727D">
          <w:rPr>
            <w:rFonts w:asciiTheme="minorHAnsi" w:eastAsiaTheme="minorEastAsia" w:hAnsiTheme="minorHAnsi"/>
            <w:noProof/>
            <w:sz w:val="22"/>
            <w:lang w:eastAsia="cs-CZ"/>
          </w:rPr>
          <w:tab/>
        </w:r>
        <w:r w:rsidR="0071727D" w:rsidRPr="0013277E">
          <w:rPr>
            <w:rStyle w:val="Hypertextovodkaz"/>
            <w:noProof/>
          </w:rPr>
          <w:t>Školní třída jako sociální skupina</w:t>
        </w:r>
        <w:r w:rsidR="0071727D">
          <w:rPr>
            <w:noProof/>
            <w:webHidden/>
          </w:rPr>
          <w:tab/>
        </w:r>
        <w:r w:rsidR="008F091E">
          <w:rPr>
            <w:noProof/>
            <w:webHidden/>
          </w:rPr>
          <w:fldChar w:fldCharType="begin"/>
        </w:r>
        <w:r w:rsidR="0071727D">
          <w:rPr>
            <w:noProof/>
            <w:webHidden/>
          </w:rPr>
          <w:instrText xml:space="preserve"> PAGEREF _Toc414228863 \h </w:instrText>
        </w:r>
        <w:r w:rsidR="008F091E">
          <w:rPr>
            <w:noProof/>
            <w:webHidden/>
          </w:rPr>
        </w:r>
        <w:r w:rsidR="008F091E">
          <w:rPr>
            <w:noProof/>
            <w:webHidden/>
          </w:rPr>
          <w:fldChar w:fldCharType="separate"/>
        </w:r>
        <w:r w:rsidR="001F50FB">
          <w:rPr>
            <w:noProof/>
            <w:webHidden/>
          </w:rPr>
          <w:t>38</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64" w:history="1">
        <w:r w:rsidR="0071727D" w:rsidRPr="0013277E">
          <w:rPr>
            <w:rStyle w:val="Hypertextovodkaz"/>
            <w:noProof/>
          </w:rPr>
          <w:t>1.4.3</w:t>
        </w:r>
        <w:r w:rsidR="0071727D">
          <w:rPr>
            <w:rFonts w:asciiTheme="minorHAnsi" w:eastAsiaTheme="minorEastAsia" w:hAnsiTheme="minorHAnsi"/>
            <w:noProof/>
            <w:sz w:val="22"/>
            <w:lang w:eastAsia="cs-CZ"/>
          </w:rPr>
          <w:tab/>
        </w:r>
        <w:r w:rsidR="0071727D" w:rsidRPr="0013277E">
          <w:rPr>
            <w:rStyle w:val="Hypertextovodkaz"/>
            <w:noProof/>
          </w:rPr>
          <w:t>Role školáka</w:t>
        </w:r>
        <w:r w:rsidR="0071727D">
          <w:rPr>
            <w:noProof/>
            <w:webHidden/>
          </w:rPr>
          <w:tab/>
        </w:r>
        <w:r w:rsidR="008F091E">
          <w:rPr>
            <w:noProof/>
            <w:webHidden/>
          </w:rPr>
          <w:fldChar w:fldCharType="begin"/>
        </w:r>
        <w:r w:rsidR="0071727D">
          <w:rPr>
            <w:noProof/>
            <w:webHidden/>
          </w:rPr>
          <w:instrText xml:space="preserve"> PAGEREF _Toc414228864 \h </w:instrText>
        </w:r>
        <w:r w:rsidR="008F091E">
          <w:rPr>
            <w:noProof/>
            <w:webHidden/>
          </w:rPr>
        </w:r>
        <w:r w:rsidR="008F091E">
          <w:rPr>
            <w:noProof/>
            <w:webHidden/>
          </w:rPr>
          <w:fldChar w:fldCharType="separate"/>
        </w:r>
        <w:r w:rsidR="001F50FB">
          <w:rPr>
            <w:noProof/>
            <w:webHidden/>
          </w:rPr>
          <w:t>39</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65" w:history="1">
        <w:r w:rsidR="0071727D" w:rsidRPr="0013277E">
          <w:rPr>
            <w:rStyle w:val="Hypertextovodkaz"/>
            <w:noProof/>
          </w:rPr>
          <w:t>1.4.4</w:t>
        </w:r>
        <w:r w:rsidR="0071727D">
          <w:rPr>
            <w:rFonts w:asciiTheme="minorHAnsi" w:eastAsiaTheme="minorEastAsia" w:hAnsiTheme="minorHAnsi"/>
            <w:noProof/>
            <w:sz w:val="22"/>
            <w:lang w:eastAsia="cs-CZ"/>
          </w:rPr>
          <w:tab/>
        </w:r>
        <w:r w:rsidR="0071727D" w:rsidRPr="0013277E">
          <w:rPr>
            <w:rStyle w:val="Hypertextovodkaz"/>
            <w:noProof/>
          </w:rPr>
          <w:t>Role žáka</w:t>
        </w:r>
        <w:r w:rsidR="0071727D">
          <w:rPr>
            <w:noProof/>
            <w:webHidden/>
          </w:rPr>
          <w:tab/>
        </w:r>
        <w:r w:rsidR="008F091E">
          <w:rPr>
            <w:noProof/>
            <w:webHidden/>
          </w:rPr>
          <w:fldChar w:fldCharType="begin"/>
        </w:r>
        <w:r w:rsidR="0071727D">
          <w:rPr>
            <w:noProof/>
            <w:webHidden/>
          </w:rPr>
          <w:instrText xml:space="preserve"> PAGEREF _Toc414228865 \h </w:instrText>
        </w:r>
        <w:r w:rsidR="008F091E">
          <w:rPr>
            <w:noProof/>
            <w:webHidden/>
          </w:rPr>
        </w:r>
        <w:r w:rsidR="008F091E">
          <w:rPr>
            <w:noProof/>
            <w:webHidden/>
          </w:rPr>
          <w:fldChar w:fldCharType="separate"/>
        </w:r>
        <w:r w:rsidR="001F50FB">
          <w:rPr>
            <w:noProof/>
            <w:webHidden/>
          </w:rPr>
          <w:t>41</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66" w:history="1">
        <w:r w:rsidR="0071727D" w:rsidRPr="0013277E">
          <w:rPr>
            <w:rStyle w:val="Hypertextovodkaz"/>
            <w:noProof/>
          </w:rPr>
          <w:t>1.4.5</w:t>
        </w:r>
        <w:r w:rsidR="0071727D">
          <w:rPr>
            <w:rFonts w:asciiTheme="minorHAnsi" w:eastAsiaTheme="minorEastAsia" w:hAnsiTheme="minorHAnsi"/>
            <w:noProof/>
            <w:sz w:val="22"/>
            <w:lang w:eastAsia="cs-CZ"/>
          </w:rPr>
          <w:tab/>
        </w:r>
        <w:r w:rsidR="0071727D" w:rsidRPr="0013277E">
          <w:rPr>
            <w:rStyle w:val="Hypertextovodkaz"/>
            <w:noProof/>
          </w:rPr>
          <w:t>Role žáka a žák</w:t>
        </w:r>
        <w:r w:rsidR="0071727D" w:rsidRPr="0013277E">
          <w:rPr>
            <w:rStyle w:val="Hypertextovodkaz"/>
            <w:iCs/>
            <w:noProof/>
          </w:rPr>
          <w:t>y</w:t>
        </w:r>
        <w:r w:rsidR="0071727D" w:rsidRPr="0013277E">
          <w:rPr>
            <w:rStyle w:val="Hypertextovodkaz"/>
            <w:noProof/>
          </w:rPr>
          <w:t>ně</w:t>
        </w:r>
        <w:r w:rsidR="0071727D">
          <w:rPr>
            <w:noProof/>
            <w:webHidden/>
          </w:rPr>
          <w:tab/>
        </w:r>
        <w:r w:rsidR="008F091E">
          <w:rPr>
            <w:noProof/>
            <w:webHidden/>
          </w:rPr>
          <w:fldChar w:fldCharType="begin"/>
        </w:r>
        <w:r w:rsidR="0071727D">
          <w:rPr>
            <w:noProof/>
            <w:webHidden/>
          </w:rPr>
          <w:instrText xml:space="preserve"> PAGEREF _Toc414228866 \h </w:instrText>
        </w:r>
        <w:r w:rsidR="008F091E">
          <w:rPr>
            <w:noProof/>
            <w:webHidden/>
          </w:rPr>
        </w:r>
        <w:r w:rsidR="008F091E">
          <w:rPr>
            <w:noProof/>
            <w:webHidden/>
          </w:rPr>
          <w:fldChar w:fldCharType="separate"/>
        </w:r>
        <w:r w:rsidR="001F50FB">
          <w:rPr>
            <w:noProof/>
            <w:webHidden/>
          </w:rPr>
          <w:t>42</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67" w:history="1">
        <w:r w:rsidR="0071727D" w:rsidRPr="0013277E">
          <w:rPr>
            <w:rStyle w:val="Hypertextovodkaz"/>
            <w:noProof/>
          </w:rPr>
          <w:t>1.4.6</w:t>
        </w:r>
        <w:r w:rsidR="0071727D">
          <w:rPr>
            <w:rFonts w:asciiTheme="minorHAnsi" w:eastAsiaTheme="minorEastAsia" w:hAnsiTheme="minorHAnsi"/>
            <w:noProof/>
            <w:sz w:val="22"/>
            <w:lang w:eastAsia="cs-CZ"/>
          </w:rPr>
          <w:tab/>
        </w:r>
        <w:r w:rsidR="0071727D" w:rsidRPr="0013277E">
          <w:rPr>
            <w:rStyle w:val="Hypertextovodkaz"/>
            <w:noProof/>
          </w:rPr>
          <w:t>Role spolužáka</w:t>
        </w:r>
        <w:r w:rsidR="0071727D">
          <w:rPr>
            <w:noProof/>
            <w:webHidden/>
          </w:rPr>
          <w:tab/>
        </w:r>
        <w:r w:rsidR="008F091E">
          <w:rPr>
            <w:noProof/>
            <w:webHidden/>
          </w:rPr>
          <w:fldChar w:fldCharType="begin"/>
        </w:r>
        <w:r w:rsidR="0071727D">
          <w:rPr>
            <w:noProof/>
            <w:webHidden/>
          </w:rPr>
          <w:instrText xml:space="preserve"> PAGEREF _Toc414228867 \h </w:instrText>
        </w:r>
        <w:r w:rsidR="008F091E">
          <w:rPr>
            <w:noProof/>
            <w:webHidden/>
          </w:rPr>
        </w:r>
        <w:r w:rsidR="008F091E">
          <w:rPr>
            <w:noProof/>
            <w:webHidden/>
          </w:rPr>
          <w:fldChar w:fldCharType="separate"/>
        </w:r>
        <w:r w:rsidR="001F50FB">
          <w:rPr>
            <w:noProof/>
            <w:webHidden/>
          </w:rPr>
          <w:t>42</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68" w:history="1">
        <w:r w:rsidR="0071727D" w:rsidRPr="0013277E">
          <w:rPr>
            <w:rStyle w:val="Hypertextovodkaz"/>
            <w:noProof/>
          </w:rPr>
          <w:t>1.4.7</w:t>
        </w:r>
        <w:r w:rsidR="0071727D">
          <w:rPr>
            <w:rFonts w:asciiTheme="minorHAnsi" w:eastAsiaTheme="minorEastAsia" w:hAnsiTheme="minorHAnsi"/>
            <w:noProof/>
            <w:sz w:val="22"/>
            <w:lang w:eastAsia="cs-CZ"/>
          </w:rPr>
          <w:tab/>
        </w:r>
        <w:r w:rsidR="0071727D" w:rsidRPr="0013277E">
          <w:rPr>
            <w:rStyle w:val="Hypertextovodkaz"/>
            <w:noProof/>
          </w:rPr>
          <w:t>Rodina - významný socializační činitel</w:t>
        </w:r>
        <w:r w:rsidR="0071727D">
          <w:rPr>
            <w:noProof/>
            <w:webHidden/>
          </w:rPr>
          <w:tab/>
        </w:r>
        <w:r w:rsidR="008F091E">
          <w:rPr>
            <w:noProof/>
            <w:webHidden/>
          </w:rPr>
          <w:fldChar w:fldCharType="begin"/>
        </w:r>
        <w:r w:rsidR="0071727D">
          <w:rPr>
            <w:noProof/>
            <w:webHidden/>
          </w:rPr>
          <w:instrText xml:space="preserve"> PAGEREF _Toc414228868 \h </w:instrText>
        </w:r>
        <w:r w:rsidR="008F091E">
          <w:rPr>
            <w:noProof/>
            <w:webHidden/>
          </w:rPr>
        </w:r>
        <w:r w:rsidR="008F091E">
          <w:rPr>
            <w:noProof/>
            <w:webHidden/>
          </w:rPr>
          <w:fldChar w:fldCharType="separate"/>
        </w:r>
        <w:r w:rsidR="001F50FB">
          <w:rPr>
            <w:noProof/>
            <w:webHidden/>
          </w:rPr>
          <w:t>45</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69" w:history="1">
        <w:r w:rsidR="0071727D" w:rsidRPr="0013277E">
          <w:rPr>
            <w:rStyle w:val="Hypertextovodkaz"/>
            <w:noProof/>
          </w:rPr>
          <w:t>1.4.8</w:t>
        </w:r>
        <w:r w:rsidR="0071727D">
          <w:rPr>
            <w:rFonts w:asciiTheme="minorHAnsi" w:eastAsiaTheme="minorEastAsia" w:hAnsiTheme="minorHAnsi"/>
            <w:noProof/>
            <w:sz w:val="22"/>
            <w:lang w:eastAsia="cs-CZ"/>
          </w:rPr>
          <w:tab/>
        </w:r>
        <w:r w:rsidR="0071727D" w:rsidRPr="0013277E">
          <w:rPr>
            <w:rStyle w:val="Hypertextovodkaz"/>
            <w:noProof/>
          </w:rPr>
          <w:t>Vliv rodiny na školní úspěšnost dítěte</w:t>
        </w:r>
        <w:r w:rsidR="0071727D">
          <w:rPr>
            <w:noProof/>
            <w:webHidden/>
          </w:rPr>
          <w:tab/>
        </w:r>
        <w:r w:rsidR="008F091E">
          <w:rPr>
            <w:noProof/>
            <w:webHidden/>
          </w:rPr>
          <w:fldChar w:fldCharType="begin"/>
        </w:r>
        <w:r w:rsidR="0071727D">
          <w:rPr>
            <w:noProof/>
            <w:webHidden/>
          </w:rPr>
          <w:instrText xml:space="preserve"> PAGEREF _Toc414228869 \h </w:instrText>
        </w:r>
        <w:r w:rsidR="008F091E">
          <w:rPr>
            <w:noProof/>
            <w:webHidden/>
          </w:rPr>
        </w:r>
        <w:r w:rsidR="008F091E">
          <w:rPr>
            <w:noProof/>
            <w:webHidden/>
          </w:rPr>
          <w:fldChar w:fldCharType="separate"/>
        </w:r>
        <w:r w:rsidR="001F50FB">
          <w:rPr>
            <w:noProof/>
            <w:webHidden/>
          </w:rPr>
          <w:t>46</w:t>
        </w:r>
        <w:r w:rsidR="008F091E">
          <w:rPr>
            <w:noProof/>
            <w:webHidden/>
          </w:rPr>
          <w:fldChar w:fldCharType="end"/>
        </w:r>
      </w:hyperlink>
    </w:p>
    <w:p w:rsidR="0071727D" w:rsidRDefault="00CC6431">
      <w:pPr>
        <w:pStyle w:val="Obsah1"/>
        <w:tabs>
          <w:tab w:val="left" w:pos="1320"/>
        </w:tabs>
        <w:rPr>
          <w:rFonts w:asciiTheme="minorHAnsi" w:eastAsiaTheme="minorEastAsia" w:hAnsiTheme="minorHAnsi"/>
          <w:noProof/>
          <w:sz w:val="22"/>
          <w:lang w:eastAsia="cs-CZ"/>
        </w:rPr>
      </w:pPr>
      <w:hyperlink w:anchor="_Toc414228870" w:history="1">
        <w:r w:rsidR="0071727D" w:rsidRPr="0013277E">
          <w:rPr>
            <w:rStyle w:val="Hypertextovodkaz"/>
            <w:noProof/>
          </w:rPr>
          <w:t>2.</w:t>
        </w:r>
        <w:r w:rsidR="0071727D">
          <w:rPr>
            <w:rFonts w:asciiTheme="minorHAnsi" w:eastAsiaTheme="minorEastAsia" w:hAnsiTheme="minorHAnsi"/>
            <w:noProof/>
            <w:sz w:val="22"/>
            <w:lang w:eastAsia="cs-CZ"/>
          </w:rPr>
          <w:tab/>
        </w:r>
        <w:r w:rsidR="0071727D" w:rsidRPr="0013277E">
          <w:rPr>
            <w:rStyle w:val="Hypertextovodkaz"/>
            <w:noProof/>
          </w:rPr>
          <w:t>VÝZKUMNÁ ČÁST</w:t>
        </w:r>
        <w:r w:rsidR="0071727D">
          <w:rPr>
            <w:noProof/>
            <w:webHidden/>
          </w:rPr>
          <w:tab/>
        </w:r>
        <w:r w:rsidR="008F091E">
          <w:rPr>
            <w:noProof/>
            <w:webHidden/>
          </w:rPr>
          <w:fldChar w:fldCharType="begin"/>
        </w:r>
        <w:r w:rsidR="0071727D">
          <w:rPr>
            <w:noProof/>
            <w:webHidden/>
          </w:rPr>
          <w:instrText xml:space="preserve"> PAGEREF _Toc414228870 \h </w:instrText>
        </w:r>
        <w:r w:rsidR="008F091E">
          <w:rPr>
            <w:noProof/>
            <w:webHidden/>
          </w:rPr>
        </w:r>
        <w:r w:rsidR="008F091E">
          <w:rPr>
            <w:noProof/>
            <w:webHidden/>
          </w:rPr>
          <w:fldChar w:fldCharType="separate"/>
        </w:r>
        <w:r w:rsidR="001F50FB">
          <w:rPr>
            <w:noProof/>
            <w:webHidden/>
          </w:rPr>
          <w:t>54</w:t>
        </w:r>
        <w:r w:rsidR="008F091E">
          <w:rPr>
            <w:noProof/>
            <w:webHidden/>
          </w:rPr>
          <w:fldChar w:fldCharType="end"/>
        </w:r>
      </w:hyperlink>
    </w:p>
    <w:p w:rsidR="0071727D" w:rsidRDefault="00CC6431">
      <w:pPr>
        <w:pStyle w:val="Obsah2"/>
        <w:tabs>
          <w:tab w:val="left" w:pos="1540"/>
          <w:tab w:val="right" w:leader="dot" w:pos="8920"/>
        </w:tabs>
        <w:rPr>
          <w:rFonts w:asciiTheme="minorHAnsi" w:eastAsiaTheme="minorEastAsia" w:hAnsiTheme="minorHAnsi"/>
          <w:noProof/>
          <w:sz w:val="22"/>
          <w:lang w:eastAsia="cs-CZ"/>
        </w:rPr>
      </w:pPr>
      <w:hyperlink w:anchor="_Toc414228871" w:history="1">
        <w:r w:rsidR="0071727D" w:rsidRPr="0013277E">
          <w:rPr>
            <w:rStyle w:val="Hypertextovodkaz"/>
            <w:noProof/>
          </w:rPr>
          <w:t>2.1</w:t>
        </w:r>
        <w:r w:rsidR="0071727D">
          <w:rPr>
            <w:rFonts w:asciiTheme="minorHAnsi" w:eastAsiaTheme="minorEastAsia" w:hAnsiTheme="minorHAnsi"/>
            <w:noProof/>
            <w:sz w:val="22"/>
            <w:lang w:eastAsia="cs-CZ"/>
          </w:rPr>
          <w:tab/>
        </w:r>
        <w:r w:rsidR="0071727D" w:rsidRPr="0013277E">
          <w:rPr>
            <w:rStyle w:val="Hypertextovodkaz"/>
            <w:noProof/>
          </w:rPr>
          <w:t>VÝZKUMNÉ ŠETŘENÍ</w:t>
        </w:r>
        <w:r w:rsidR="0071727D">
          <w:rPr>
            <w:noProof/>
            <w:webHidden/>
          </w:rPr>
          <w:tab/>
        </w:r>
        <w:r w:rsidR="008F091E">
          <w:rPr>
            <w:noProof/>
            <w:webHidden/>
          </w:rPr>
          <w:fldChar w:fldCharType="begin"/>
        </w:r>
        <w:r w:rsidR="0071727D">
          <w:rPr>
            <w:noProof/>
            <w:webHidden/>
          </w:rPr>
          <w:instrText xml:space="preserve"> PAGEREF _Toc414228871 \h </w:instrText>
        </w:r>
        <w:r w:rsidR="008F091E">
          <w:rPr>
            <w:noProof/>
            <w:webHidden/>
          </w:rPr>
        </w:r>
        <w:r w:rsidR="008F091E">
          <w:rPr>
            <w:noProof/>
            <w:webHidden/>
          </w:rPr>
          <w:fldChar w:fldCharType="separate"/>
        </w:r>
        <w:r w:rsidR="001F50FB">
          <w:rPr>
            <w:noProof/>
            <w:webHidden/>
          </w:rPr>
          <w:t>54</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72" w:history="1">
        <w:r w:rsidR="0071727D" w:rsidRPr="0013277E">
          <w:rPr>
            <w:rStyle w:val="Hypertextovodkaz"/>
            <w:noProof/>
          </w:rPr>
          <w:t>2.1.1</w:t>
        </w:r>
        <w:r w:rsidR="0071727D">
          <w:rPr>
            <w:rFonts w:asciiTheme="minorHAnsi" w:eastAsiaTheme="minorEastAsia" w:hAnsiTheme="minorHAnsi"/>
            <w:noProof/>
            <w:sz w:val="22"/>
            <w:lang w:eastAsia="cs-CZ"/>
          </w:rPr>
          <w:tab/>
        </w:r>
        <w:r w:rsidR="0071727D" w:rsidRPr="0013277E">
          <w:rPr>
            <w:rStyle w:val="Hypertextovodkaz"/>
            <w:noProof/>
          </w:rPr>
          <w:t>Cíle výzkumného šetření</w:t>
        </w:r>
        <w:r w:rsidR="0071727D">
          <w:rPr>
            <w:noProof/>
            <w:webHidden/>
          </w:rPr>
          <w:tab/>
        </w:r>
        <w:r w:rsidR="008F091E">
          <w:rPr>
            <w:noProof/>
            <w:webHidden/>
          </w:rPr>
          <w:fldChar w:fldCharType="begin"/>
        </w:r>
        <w:r w:rsidR="0071727D">
          <w:rPr>
            <w:noProof/>
            <w:webHidden/>
          </w:rPr>
          <w:instrText xml:space="preserve"> PAGEREF _Toc414228872 \h </w:instrText>
        </w:r>
        <w:r w:rsidR="008F091E">
          <w:rPr>
            <w:noProof/>
            <w:webHidden/>
          </w:rPr>
        </w:r>
        <w:r w:rsidR="008F091E">
          <w:rPr>
            <w:noProof/>
            <w:webHidden/>
          </w:rPr>
          <w:fldChar w:fldCharType="separate"/>
        </w:r>
        <w:r w:rsidR="001F50FB">
          <w:rPr>
            <w:noProof/>
            <w:webHidden/>
          </w:rPr>
          <w:t>54</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73" w:history="1">
        <w:r w:rsidR="0071727D" w:rsidRPr="0013277E">
          <w:rPr>
            <w:rStyle w:val="Hypertextovodkaz"/>
            <w:noProof/>
          </w:rPr>
          <w:t>2.1.2</w:t>
        </w:r>
        <w:r w:rsidR="0071727D">
          <w:rPr>
            <w:rFonts w:asciiTheme="minorHAnsi" w:eastAsiaTheme="minorEastAsia" w:hAnsiTheme="minorHAnsi"/>
            <w:noProof/>
            <w:sz w:val="22"/>
            <w:lang w:eastAsia="cs-CZ"/>
          </w:rPr>
          <w:tab/>
        </w:r>
        <w:r w:rsidR="0071727D" w:rsidRPr="0013277E">
          <w:rPr>
            <w:rStyle w:val="Hypertextovodkaz"/>
            <w:noProof/>
          </w:rPr>
          <w:t>Hypotézy</w:t>
        </w:r>
        <w:r w:rsidR="0071727D">
          <w:rPr>
            <w:noProof/>
            <w:webHidden/>
          </w:rPr>
          <w:tab/>
        </w:r>
        <w:r w:rsidR="008F091E">
          <w:rPr>
            <w:noProof/>
            <w:webHidden/>
          </w:rPr>
          <w:fldChar w:fldCharType="begin"/>
        </w:r>
        <w:r w:rsidR="0071727D">
          <w:rPr>
            <w:noProof/>
            <w:webHidden/>
          </w:rPr>
          <w:instrText xml:space="preserve"> PAGEREF _Toc414228873 \h </w:instrText>
        </w:r>
        <w:r w:rsidR="008F091E">
          <w:rPr>
            <w:noProof/>
            <w:webHidden/>
          </w:rPr>
        </w:r>
        <w:r w:rsidR="008F091E">
          <w:rPr>
            <w:noProof/>
            <w:webHidden/>
          </w:rPr>
          <w:fldChar w:fldCharType="separate"/>
        </w:r>
        <w:r w:rsidR="001F50FB">
          <w:rPr>
            <w:noProof/>
            <w:webHidden/>
          </w:rPr>
          <w:t>55</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74" w:history="1">
        <w:r w:rsidR="0071727D" w:rsidRPr="0013277E">
          <w:rPr>
            <w:rStyle w:val="Hypertextovodkaz"/>
            <w:noProof/>
          </w:rPr>
          <w:t>2.1.3</w:t>
        </w:r>
        <w:r w:rsidR="0071727D">
          <w:rPr>
            <w:rFonts w:asciiTheme="minorHAnsi" w:eastAsiaTheme="minorEastAsia" w:hAnsiTheme="minorHAnsi"/>
            <w:noProof/>
            <w:sz w:val="22"/>
            <w:lang w:eastAsia="cs-CZ"/>
          </w:rPr>
          <w:tab/>
        </w:r>
        <w:r w:rsidR="0071727D" w:rsidRPr="0013277E">
          <w:rPr>
            <w:rStyle w:val="Hypertextovodkaz"/>
            <w:noProof/>
          </w:rPr>
          <w:t>Charakteristika a popis zkoumaného vzorku</w:t>
        </w:r>
        <w:r w:rsidR="0071727D">
          <w:rPr>
            <w:noProof/>
            <w:webHidden/>
          </w:rPr>
          <w:tab/>
        </w:r>
        <w:r w:rsidR="008F091E">
          <w:rPr>
            <w:noProof/>
            <w:webHidden/>
          </w:rPr>
          <w:fldChar w:fldCharType="begin"/>
        </w:r>
        <w:r w:rsidR="0071727D">
          <w:rPr>
            <w:noProof/>
            <w:webHidden/>
          </w:rPr>
          <w:instrText xml:space="preserve"> PAGEREF _Toc414228874 \h </w:instrText>
        </w:r>
        <w:r w:rsidR="008F091E">
          <w:rPr>
            <w:noProof/>
            <w:webHidden/>
          </w:rPr>
        </w:r>
        <w:r w:rsidR="008F091E">
          <w:rPr>
            <w:noProof/>
            <w:webHidden/>
          </w:rPr>
          <w:fldChar w:fldCharType="separate"/>
        </w:r>
        <w:r w:rsidR="001F50FB">
          <w:rPr>
            <w:noProof/>
            <w:webHidden/>
          </w:rPr>
          <w:t>55</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75" w:history="1">
        <w:r w:rsidR="0071727D" w:rsidRPr="0013277E">
          <w:rPr>
            <w:rStyle w:val="Hypertextovodkaz"/>
            <w:noProof/>
          </w:rPr>
          <w:t>2.1.4</w:t>
        </w:r>
        <w:r w:rsidR="0071727D">
          <w:rPr>
            <w:rFonts w:asciiTheme="minorHAnsi" w:eastAsiaTheme="minorEastAsia" w:hAnsiTheme="minorHAnsi"/>
            <w:noProof/>
            <w:sz w:val="22"/>
            <w:lang w:eastAsia="cs-CZ"/>
          </w:rPr>
          <w:tab/>
        </w:r>
        <w:r w:rsidR="0071727D" w:rsidRPr="0013277E">
          <w:rPr>
            <w:rStyle w:val="Hypertextovodkaz"/>
            <w:noProof/>
          </w:rPr>
          <w:t>Popis užitých metod</w:t>
        </w:r>
        <w:r w:rsidR="0071727D">
          <w:rPr>
            <w:noProof/>
            <w:webHidden/>
          </w:rPr>
          <w:tab/>
        </w:r>
        <w:r w:rsidR="008F091E">
          <w:rPr>
            <w:noProof/>
            <w:webHidden/>
          </w:rPr>
          <w:fldChar w:fldCharType="begin"/>
        </w:r>
        <w:r w:rsidR="0071727D">
          <w:rPr>
            <w:noProof/>
            <w:webHidden/>
          </w:rPr>
          <w:instrText xml:space="preserve"> PAGEREF _Toc414228875 \h </w:instrText>
        </w:r>
        <w:r w:rsidR="008F091E">
          <w:rPr>
            <w:noProof/>
            <w:webHidden/>
          </w:rPr>
        </w:r>
        <w:r w:rsidR="008F091E">
          <w:rPr>
            <w:noProof/>
            <w:webHidden/>
          </w:rPr>
          <w:fldChar w:fldCharType="separate"/>
        </w:r>
        <w:r w:rsidR="001F50FB">
          <w:rPr>
            <w:noProof/>
            <w:webHidden/>
          </w:rPr>
          <w:t>56</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76" w:history="1">
        <w:r w:rsidR="0071727D" w:rsidRPr="0013277E">
          <w:rPr>
            <w:rStyle w:val="Hypertextovodkaz"/>
            <w:noProof/>
          </w:rPr>
          <w:t>2.1.5</w:t>
        </w:r>
        <w:r w:rsidR="0071727D">
          <w:rPr>
            <w:rFonts w:asciiTheme="minorHAnsi" w:eastAsiaTheme="minorEastAsia" w:hAnsiTheme="minorHAnsi"/>
            <w:noProof/>
            <w:sz w:val="22"/>
            <w:lang w:eastAsia="cs-CZ"/>
          </w:rPr>
          <w:tab/>
        </w:r>
        <w:r w:rsidR="0071727D" w:rsidRPr="0013277E">
          <w:rPr>
            <w:rStyle w:val="Hypertextovodkaz"/>
            <w:noProof/>
          </w:rPr>
          <w:t>Metodika výzkumu</w:t>
        </w:r>
        <w:r w:rsidR="0071727D">
          <w:rPr>
            <w:noProof/>
            <w:webHidden/>
          </w:rPr>
          <w:tab/>
        </w:r>
        <w:r w:rsidR="008F091E">
          <w:rPr>
            <w:noProof/>
            <w:webHidden/>
          </w:rPr>
          <w:fldChar w:fldCharType="begin"/>
        </w:r>
        <w:r w:rsidR="0071727D">
          <w:rPr>
            <w:noProof/>
            <w:webHidden/>
          </w:rPr>
          <w:instrText xml:space="preserve"> PAGEREF _Toc414228876 \h </w:instrText>
        </w:r>
        <w:r w:rsidR="008F091E">
          <w:rPr>
            <w:noProof/>
            <w:webHidden/>
          </w:rPr>
        </w:r>
        <w:r w:rsidR="008F091E">
          <w:rPr>
            <w:noProof/>
            <w:webHidden/>
          </w:rPr>
          <w:fldChar w:fldCharType="separate"/>
        </w:r>
        <w:r w:rsidR="001F50FB">
          <w:rPr>
            <w:noProof/>
            <w:webHidden/>
          </w:rPr>
          <w:t>61</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77" w:history="1">
        <w:r w:rsidR="0071727D" w:rsidRPr="0013277E">
          <w:rPr>
            <w:rStyle w:val="Hypertextovodkaz"/>
            <w:noProof/>
          </w:rPr>
          <w:t>2.1.6</w:t>
        </w:r>
        <w:r w:rsidR="0071727D">
          <w:rPr>
            <w:rFonts w:asciiTheme="minorHAnsi" w:eastAsiaTheme="minorEastAsia" w:hAnsiTheme="minorHAnsi"/>
            <w:noProof/>
            <w:sz w:val="22"/>
            <w:lang w:eastAsia="cs-CZ"/>
          </w:rPr>
          <w:tab/>
        </w:r>
        <w:r w:rsidR="0071727D" w:rsidRPr="0013277E">
          <w:rPr>
            <w:rStyle w:val="Hypertextovodkaz"/>
            <w:noProof/>
          </w:rPr>
          <w:t>Interpretace výsledků</w:t>
        </w:r>
        <w:r w:rsidR="0071727D">
          <w:rPr>
            <w:noProof/>
            <w:webHidden/>
          </w:rPr>
          <w:tab/>
        </w:r>
        <w:r w:rsidR="008F091E">
          <w:rPr>
            <w:noProof/>
            <w:webHidden/>
          </w:rPr>
          <w:fldChar w:fldCharType="begin"/>
        </w:r>
        <w:r w:rsidR="0071727D">
          <w:rPr>
            <w:noProof/>
            <w:webHidden/>
          </w:rPr>
          <w:instrText xml:space="preserve"> PAGEREF _Toc414228877 \h </w:instrText>
        </w:r>
        <w:r w:rsidR="008F091E">
          <w:rPr>
            <w:noProof/>
            <w:webHidden/>
          </w:rPr>
        </w:r>
        <w:r w:rsidR="008F091E">
          <w:rPr>
            <w:noProof/>
            <w:webHidden/>
          </w:rPr>
          <w:fldChar w:fldCharType="separate"/>
        </w:r>
        <w:r w:rsidR="001F50FB">
          <w:rPr>
            <w:noProof/>
            <w:webHidden/>
          </w:rPr>
          <w:t>61</w:t>
        </w:r>
        <w:r w:rsidR="008F091E">
          <w:rPr>
            <w:noProof/>
            <w:webHidden/>
          </w:rPr>
          <w:fldChar w:fldCharType="end"/>
        </w:r>
      </w:hyperlink>
    </w:p>
    <w:p w:rsidR="0071727D" w:rsidRDefault="00CC6431">
      <w:pPr>
        <w:pStyle w:val="Obsah3"/>
        <w:tabs>
          <w:tab w:val="left" w:pos="1889"/>
          <w:tab w:val="right" w:leader="dot" w:pos="8920"/>
        </w:tabs>
        <w:rPr>
          <w:rFonts w:asciiTheme="minorHAnsi" w:eastAsiaTheme="minorEastAsia" w:hAnsiTheme="minorHAnsi"/>
          <w:noProof/>
          <w:sz w:val="22"/>
          <w:lang w:eastAsia="cs-CZ"/>
        </w:rPr>
      </w:pPr>
      <w:hyperlink w:anchor="_Toc414228878" w:history="1">
        <w:r w:rsidR="0071727D" w:rsidRPr="0013277E">
          <w:rPr>
            <w:rStyle w:val="Hypertextovodkaz"/>
            <w:noProof/>
            <w:lang w:val="en-US"/>
          </w:rPr>
          <w:t>2.1.7</w:t>
        </w:r>
        <w:r w:rsidR="0071727D">
          <w:rPr>
            <w:rFonts w:asciiTheme="minorHAnsi" w:eastAsiaTheme="minorEastAsia" w:hAnsiTheme="minorHAnsi"/>
            <w:noProof/>
            <w:sz w:val="22"/>
            <w:lang w:eastAsia="cs-CZ"/>
          </w:rPr>
          <w:tab/>
        </w:r>
        <w:r w:rsidR="0071727D" w:rsidRPr="0013277E">
          <w:rPr>
            <w:rStyle w:val="Hypertextovodkaz"/>
            <w:noProof/>
            <w:lang w:val="en-US"/>
          </w:rPr>
          <w:t>Diskuze</w:t>
        </w:r>
        <w:r w:rsidR="0071727D">
          <w:rPr>
            <w:noProof/>
            <w:webHidden/>
          </w:rPr>
          <w:tab/>
        </w:r>
        <w:r w:rsidR="008F091E">
          <w:rPr>
            <w:noProof/>
            <w:webHidden/>
          </w:rPr>
          <w:fldChar w:fldCharType="begin"/>
        </w:r>
        <w:r w:rsidR="0071727D">
          <w:rPr>
            <w:noProof/>
            <w:webHidden/>
          </w:rPr>
          <w:instrText xml:space="preserve"> PAGEREF _Toc414228878 \h </w:instrText>
        </w:r>
        <w:r w:rsidR="008F091E">
          <w:rPr>
            <w:noProof/>
            <w:webHidden/>
          </w:rPr>
        </w:r>
        <w:r w:rsidR="008F091E">
          <w:rPr>
            <w:noProof/>
            <w:webHidden/>
          </w:rPr>
          <w:fldChar w:fldCharType="separate"/>
        </w:r>
        <w:r w:rsidR="001F50FB">
          <w:rPr>
            <w:noProof/>
            <w:webHidden/>
          </w:rPr>
          <w:t>75</w:t>
        </w:r>
        <w:r w:rsidR="008F091E">
          <w:rPr>
            <w:noProof/>
            <w:webHidden/>
          </w:rPr>
          <w:fldChar w:fldCharType="end"/>
        </w:r>
      </w:hyperlink>
    </w:p>
    <w:p w:rsidR="0071727D" w:rsidRDefault="00CC6431">
      <w:pPr>
        <w:pStyle w:val="Obsah1"/>
        <w:tabs>
          <w:tab w:val="left" w:pos="1320"/>
        </w:tabs>
        <w:rPr>
          <w:rFonts w:asciiTheme="minorHAnsi" w:eastAsiaTheme="minorEastAsia" w:hAnsiTheme="minorHAnsi"/>
          <w:noProof/>
          <w:sz w:val="22"/>
          <w:lang w:eastAsia="cs-CZ"/>
        </w:rPr>
      </w:pPr>
      <w:hyperlink w:anchor="_Toc414228879" w:history="1">
        <w:r w:rsidR="0071727D" w:rsidRPr="0013277E">
          <w:rPr>
            <w:rStyle w:val="Hypertextovodkaz"/>
            <w:noProof/>
          </w:rPr>
          <w:t>3.</w:t>
        </w:r>
        <w:r w:rsidR="0071727D">
          <w:rPr>
            <w:rFonts w:asciiTheme="minorHAnsi" w:eastAsiaTheme="minorEastAsia" w:hAnsiTheme="minorHAnsi"/>
            <w:noProof/>
            <w:sz w:val="22"/>
            <w:lang w:eastAsia="cs-CZ"/>
          </w:rPr>
          <w:tab/>
        </w:r>
        <w:r w:rsidR="0071727D" w:rsidRPr="0013277E">
          <w:rPr>
            <w:rStyle w:val="Hypertextovodkaz"/>
            <w:noProof/>
          </w:rPr>
          <w:t>ZÁVĚR</w:t>
        </w:r>
        <w:r w:rsidR="0071727D">
          <w:rPr>
            <w:noProof/>
            <w:webHidden/>
          </w:rPr>
          <w:tab/>
        </w:r>
        <w:r w:rsidR="008F091E">
          <w:rPr>
            <w:noProof/>
            <w:webHidden/>
          </w:rPr>
          <w:fldChar w:fldCharType="begin"/>
        </w:r>
        <w:r w:rsidR="0071727D">
          <w:rPr>
            <w:noProof/>
            <w:webHidden/>
          </w:rPr>
          <w:instrText xml:space="preserve"> PAGEREF _Toc414228879 \h </w:instrText>
        </w:r>
        <w:r w:rsidR="008F091E">
          <w:rPr>
            <w:noProof/>
            <w:webHidden/>
          </w:rPr>
        </w:r>
        <w:r w:rsidR="008F091E">
          <w:rPr>
            <w:noProof/>
            <w:webHidden/>
          </w:rPr>
          <w:fldChar w:fldCharType="separate"/>
        </w:r>
        <w:r w:rsidR="001F50FB">
          <w:rPr>
            <w:noProof/>
            <w:webHidden/>
          </w:rPr>
          <w:t>78</w:t>
        </w:r>
        <w:r w:rsidR="008F091E">
          <w:rPr>
            <w:noProof/>
            <w:webHidden/>
          </w:rPr>
          <w:fldChar w:fldCharType="end"/>
        </w:r>
      </w:hyperlink>
    </w:p>
    <w:p w:rsidR="0071727D" w:rsidRDefault="00CC6431">
      <w:pPr>
        <w:pStyle w:val="Obsah1"/>
        <w:tabs>
          <w:tab w:val="left" w:pos="1320"/>
        </w:tabs>
        <w:rPr>
          <w:rFonts w:asciiTheme="minorHAnsi" w:eastAsiaTheme="minorEastAsia" w:hAnsiTheme="minorHAnsi"/>
          <w:noProof/>
          <w:sz w:val="22"/>
          <w:lang w:eastAsia="cs-CZ"/>
        </w:rPr>
      </w:pPr>
      <w:hyperlink w:anchor="_Toc414228880" w:history="1">
        <w:r w:rsidR="0071727D" w:rsidRPr="0013277E">
          <w:rPr>
            <w:rStyle w:val="Hypertextovodkaz"/>
            <w:noProof/>
          </w:rPr>
          <w:t>4.</w:t>
        </w:r>
        <w:r w:rsidR="0071727D">
          <w:rPr>
            <w:rFonts w:asciiTheme="minorHAnsi" w:eastAsiaTheme="minorEastAsia" w:hAnsiTheme="minorHAnsi"/>
            <w:noProof/>
            <w:sz w:val="22"/>
            <w:lang w:eastAsia="cs-CZ"/>
          </w:rPr>
          <w:tab/>
        </w:r>
        <w:r w:rsidR="0071727D" w:rsidRPr="0013277E">
          <w:rPr>
            <w:rStyle w:val="Hypertextovodkaz"/>
            <w:noProof/>
          </w:rPr>
          <w:t>SOUHRN</w:t>
        </w:r>
        <w:r w:rsidR="0071727D">
          <w:rPr>
            <w:noProof/>
            <w:webHidden/>
          </w:rPr>
          <w:tab/>
        </w:r>
        <w:r w:rsidR="008F091E">
          <w:rPr>
            <w:noProof/>
            <w:webHidden/>
          </w:rPr>
          <w:fldChar w:fldCharType="begin"/>
        </w:r>
        <w:r w:rsidR="0071727D">
          <w:rPr>
            <w:noProof/>
            <w:webHidden/>
          </w:rPr>
          <w:instrText xml:space="preserve"> PAGEREF _Toc414228880 \h </w:instrText>
        </w:r>
        <w:r w:rsidR="008F091E">
          <w:rPr>
            <w:noProof/>
            <w:webHidden/>
          </w:rPr>
        </w:r>
        <w:r w:rsidR="008F091E">
          <w:rPr>
            <w:noProof/>
            <w:webHidden/>
          </w:rPr>
          <w:fldChar w:fldCharType="separate"/>
        </w:r>
        <w:r w:rsidR="001F50FB">
          <w:rPr>
            <w:noProof/>
            <w:webHidden/>
          </w:rPr>
          <w:t>79</w:t>
        </w:r>
        <w:r w:rsidR="008F091E">
          <w:rPr>
            <w:noProof/>
            <w:webHidden/>
          </w:rPr>
          <w:fldChar w:fldCharType="end"/>
        </w:r>
      </w:hyperlink>
    </w:p>
    <w:p w:rsidR="0071727D" w:rsidRDefault="00CC6431">
      <w:pPr>
        <w:pStyle w:val="Obsah1"/>
        <w:tabs>
          <w:tab w:val="left" w:pos="1320"/>
        </w:tabs>
        <w:rPr>
          <w:rFonts w:asciiTheme="minorHAnsi" w:eastAsiaTheme="minorEastAsia" w:hAnsiTheme="minorHAnsi"/>
          <w:noProof/>
          <w:sz w:val="22"/>
          <w:lang w:eastAsia="cs-CZ"/>
        </w:rPr>
      </w:pPr>
      <w:hyperlink w:anchor="_Toc414228881" w:history="1">
        <w:r w:rsidR="0071727D" w:rsidRPr="0013277E">
          <w:rPr>
            <w:rStyle w:val="Hypertextovodkaz"/>
            <w:noProof/>
          </w:rPr>
          <w:t>5.</w:t>
        </w:r>
        <w:r w:rsidR="0071727D">
          <w:rPr>
            <w:rFonts w:asciiTheme="minorHAnsi" w:eastAsiaTheme="minorEastAsia" w:hAnsiTheme="minorHAnsi"/>
            <w:noProof/>
            <w:sz w:val="22"/>
            <w:lang w:eastAsia="cs-CZ"/>
          </w:rPr>
          <w:tab/>
        </w:r>
        <w:r w:rsidR="0071727D" w:rsidRPr="0013277E">
          <w:rPr>
            <w:rStyle w:val="Hypertextovodkaz"/>
            <w:noProof/>
          </w:rPr>
          <w:t>SUMMARY</w:t>
        </w:r>
        <w:r w:rsidR="0071727D">
          <w:rPr>
            <w:noProof/>
            <w:webHidden/>
          </w:rPr>
          <w:tab/>
        </w:r>
        <w:r w:rsidR="008F091E">
          <w:rPr>
            <w:noProof/>
            <w:webHidden/>
          </w:rPr>
          <w:fldChar w:fldCharType="begin"/>
        </w:r>
        <w:r w:rsidR="0071727D">
          <w:rPr>
            <w:noProof/>
            <w:webHidden/>
          </w:rPr>
          <w:instrText xml:space="preserve"> PAGEREF _Toc414228881 \h </w:instrText>
        </w:r>
        <w:r w:rsidR="008F091E">
          <w:rPr>
            <w:noProof/>
            <w:webHidden/>
          </w:rPr>
        </w:r>
        <w:r w:rsidR="008F091E">
          <w:rPr>
            <w:noProof/>
            <w:webHidden/>
          </w:rPr>
          <w:fldChar w:fldCharType="separate"/>
        </w:r>
        <w:r w:rsidR="001F50FB">
          <w:rPr>
            <w:noProof/>
            <w:webHidden/>
          </w:rPr>
          <w:t>80</w:t>
        </w:r>
        <w:r w:rsidR="008F091E">
          <w:rPr>
            <w:noProof/>
            <w:webHidden/>
          </w:rPr>
          <w:fldChar w:fldCharType="end"/>
        </w:r>
      </w:hyperlink>
    </w:p>
    <w:p w:rsidR="0071727D" w:rsidRDefault="00CC6431">
      <w:pPr>
        <w:pStyle w:val="Obsah1"/>
        <w:tabs>
          <w:tab w:val="left" w:pos="1320"/>
        </w:tabs>
        <w:rPr>
          <w:rFonts w:asciiTheme="minorHAnsi" w:eastAsiaTheme="minorEastAsia" w:hAnsiTheme="minorHAnsi"/>
          <w:noProof/>
          <w:sz w:val="22"/>
          <w:lang w:eastAsia="cs-CZ"/>
        </w:rPr>
      </w:pPr>
      <w:hyperlink w:anchor="_Toc414228882" w:history="1">
        <w:r w:rsidR="0071727D" w:rsidRPr="0013277E">
          <w:rPr>
            <w:rStyle w:val="Hypertextovodkaz"/>
            <w:rFonts w:eastAsia="MinionPro-Regular"/>
            <w:noProof/>
          </w:rPr>
          <w:t>6.</w:t>
        </w:r>
        <w:r w:rsidR="0071727D">
          <w:rPr>
            <w:rFonts w:asciiTheme="minorHAnsi" w:eastAsiaTheme="minorEastAsia" w:hAnsiTheme="minorHAnsi"/>
            <w:noProof/>
            <w:sz w:val="22"/>
            <w:lang w:eastAsia="cs-CZ"/>
          </w:rPr>
          <w:tab/>
        </w:r>
        <w:r w:rsidR="0071727D" w:rsidRPr="0013277E">
          <w:rPr>
            <w:rStyle w:val="Hypertextovodkaz"/>
            <w:rFonts w:eastAsia="MinionPro-Regular"/>
            <w:noProof/>
          </w:rPr>
          <w:t>SEZNAM POUŽITÉ LITERATURY</w:t>
        </w:r>
        <w:r w:rsidR="0071727D">
          <w:rPr>
            <w:noProof/>
            <w:webHidden/>
          </w:rPr>
          <w:tab/>
        </w:r>
        <w:r w:rsidR="008F091E">
          <w:rPr>
            <w:noProof/>
            <w:webHidden/>
          </w:rPr>
          <w:fldChar w:fldCharType="begin"/>
        </w:r>
        <w:r w:rsidR="0071727D">
          <w:rPr>
            <w:noProof/>
            <w:webHidden/>
          </w:rPr>
          <w:instrText xml:space="preserve"> PAGEREF _Toc414228882 \h </w:instrText>
        </w:r>
        <w:r w:rsidR="008F091E">
          <w:rPr>
            <w:noProof/>
            <w:webHidden/>
          </w:rPr>
        </w:r>
        <w:r w:rsidR="008F091E">
          <w:rPr>
            <w:noProof/>
            <w:webHidden/>
          </w:rPr>
          <w:fldChar w:fldCharType="separate"/>
        </w:r>
        <w:r w:rsidR="001F50FB">
          <w:rPr>
            <w:noProof/>
            <w:webHidden/>
          </w:rPr>
          <w:t>81</w:t>
        </w:r>
        <w:r w:rsidR="008F091E">
          <w:rPr>
            <w:noProof/>
            <w:webHidden/>
          </w:rPr>
          <w:fldChar w:fldCharType="end"/>
        </w:r>
      </w:hyperlink>
    </w:p>
    <w:p w:rsidR="0071727D" w:rsidRDefault="00CC6431">
      <w:pPr>
        <w:pStyle w:val="Obsah1"/>
        <w:tabs>
          <w:tab w:val="left" w:pos="1320"/>
        </w:tabs>
        <w:rPr>
          <w:rFonts w:asciiTheme="minorHAnsi" w:eastAsiaTheme="minorEastAsia" w:hAnsiTheme="minorHAnsi"/>
          <w:noProof/>
          <w:sz w:val="22"/>
          <w:lang w:eastAsia="cs-CZ"/>
        </w:rPr>
      </w:pPr>
      <w:hyperlink w:anchor="_Toc414228883" w:history="1">
        <w:r w:rsidR="0071727D" w:rsidRPr="0013277E">
          <w:rPr>
            <w:rStyle w:val="Hypertextovodkaz"/>
            <w:noProof/>
          </w:rPr>
          <w:t>7.</w:t>
        </w:r>
        <w:r w:rsidR="0071727D">
          <w:rPr>
            <w:rFonts w:asciiTheme="minorHAnsi" w:eastAsiaTheme="minorEastAsia" w:hAnsiTheme="minorHAnsi"/>
            <w:noProof/>
            <w:sz w:val="22"/>
            <w:lang w:eastAsia="cs-CZ"/>
          </w:rPr>
          <w:tab/>
        </w:r>
        <w:r w:rsidR="0071727D" w:rsidRPr="0013277E">
          <w:rPr>
            <w:rStyle w:val="Hypertextovodkaz"/>
            <w:noProof/>
          </w:rPr>
          <w:t>SEZNAM PŘÍLOH</w:t>
        </w:r>
        <w:r w:rsidR="0071727D">
          <w:rPr>
            <w:noProof/>
            <w:webHidden/>
          </w:rPr>
          <w:tab/>
        </w:r>
        <w:r w:rsidR="008F091E">
          <w:rPr>
            <w:noProof/>
            <w:webHidden/>
          </w:rPr>
          <w:fldChar w:fldCharType="begin"/>
        </w:r>
        <w:r w:rsidR="0071727D">
          <w:rPr>
            <w:noProof/>
            <w:webHidden/>
          </w:rPr>
          <w:instrText xml:space="preserve"> PAGEREF _Toc414228883 \h </w:instrText>
        </w:r>
        <w:r w:rsidR="008F091E">
          <w:rPr>
            <w:noProof/>
            <w:webHidden/>
          </w:rPr>
        </w:r>
        <w:r w:rsidR="008F091E">
          <w:rPr>
            <w:noProof/>
            <w:webHidden/>
          </w:rPr>
          <w:fldChar w:fldCharType="separate"/>
        </w:r>
        <w:r w:rsidR="001F50FB">
          <w:rPr>
            <w:noProof/>
            <w:webHidden/>
          </w:rPr>
          <w:t>84</w:t>
        </w:r>
        <w:r w:rsidR="008F091E">
          <w:rPr>
            <w:noProof/>
            <w:webHidden/>
          </w:rPr>
          <w:fldChar w:fldCharType="end"/>
        </w:r>
      </w:hyperlink>
    </w:p>
    <w:p w:rsidR="00310817" w:rsidRDefault="008F091E" w:rsidP="0047183B">
      <w:pPr>
        <w:pStyle w:val="Nadpis1"/>
      </w:pPr>
      <w:r>
        <w:fldChar w:fldCharType="end"/>
      </w:r>
    </w:p>
    <w:p w:rsidR="00FA37B8" w:rsidRDefault="00FA37B8" w:rsidP="00443F0E"/>
    <w:p w:rsidR="005056AF" w:rsidRDefault="005056AF" w:rsidP="00443F0E">
      <w:pPr>
        <w:sectPr w:rsidR="005056AF" w:rsidSect="005056AF">
          <w:pgSz w:w="11906" w:h="16838"/>
          <w:pgMar w:top="1560" w:right="991" w:bottom="1418" w:left="1985" w:header="708" w:footer="708" w:gutter="0"/>
          <w:pgNumType w:start="6"/>
          <w:cols w:space="708"/>
          <w:docGrid w:linePitch="360"/>
        </w:sectPr>
      </w:pPr>
    </w:p>
    <w:p w:rsidR="00AC3046" w:rsidRDefault="00AC3046" w:rsidP="00155ECD">
      <w:pPr>
        <w:pStyle w:val="Nadpis1"/>
      </w:pPr>
      <w:bookmarkStart w:id="4" w:name="_Toc414228850"/>
      <w:r w:rsidRPr="00AC3046">
        <w:lastRenderedPageBreak/>
        <w:t>ÚVOD</w:t>
      </w:r>
      <w:bookmarkEnd w:id="4"/>
    </w:p>
    <w:p w:rsidR="00AC3046" w:rsidRPr="005B5741" w:rsidRDefault="00AC3046" w:rsidP="00AC3046">
      <w:pPr>
        <w:spacing w:after="240"/>
        <w:rPr>
          <w:color w:val="FF0000"/>
        </w:rPr>
      </w:pPr>
      <w:r w:rsidRPr="00DC21F2">
        <w:t xml:space="preserve">Nástup do školy lze považovat za období oficiálního vstupu dítěte do společnosti. Společnost v tomto případě představuje instituce školy. Hlavním úkolem školy je děti vzdělávat a vychovávat. Dítě, které dříve věnovalo svůj volný čas především hře, musí začít plnit požadavky, které na něj škola klade. </w:t>
      </w:r>
      <w:r w:rsidR="00F30D42">
        <w:t xml:space="preserve">Učitelé a vrstevníci </w:t>
      </w:r>
      <w:r w:rsidR="00D63260">
        <w:t>rozšiřují okruh osob, které na dítě působí a</w:t>
      </w:r>
      <w:r w:rsidR="001E0345">
        <w:rPr>
          <w:color w:val="FF0000"/>
        </w:rPr>
        <w:t xml:space="preserve"> </w:t>
      </w:r>
      <w:r w:rsidR="00F30D42">
        <w:t xml:space="preserve">poskytují </w:t>
      </w:r>
      <w:r w:rsidR="001E0345">
        <w:t xml:space="preserve">mu </w:t>
      </w:r>
      <w:r w:rsidR="003B3739" w:rsidRPr="00E968F1">
        <w:t xml:space="preserve">nové informace o </w:t>
      </w:r>
      <w:r w:rsidR="00F30D42" w:rsidRPr="00E968F1">
        <w:t xml:space="preserve">jeho </w:t>
      </w:r>
      <w:r w:rsidR="003B3739" w:rsidRPr="00E968F1">
        <w:t>chování</w:t>
      </w:r>
      <w:r w:rsidR="003B3739">
        <w:rPr>
          <w:color w:val="FF0000"/>
        </w:rPr>
        <w:t>.</w:t>
      </w:r>
      <w:r w:rsidRPr="005B5741">
        <w:rPr>
          <w:color w:val="FF0000"/>
        </w:rPr>
        <w:t xml:space="preserve"> </w:t>
      </w:r>
    </w:p>
    <w:p w:rsidR="00AC3046" w:rsidRPr="00DC21F2" w:rsidRDefault="00AC3046" w:rsidP="00D22CB8">
      <w:pPr>
        <w:spacing w:after="240"/>
      </w:pPr>
      <w:r w:rsidRPr="00DC21F2">
        <w:t>Tato životní etapa bývá Eriksonem nazývána fází píle a snaživosti. Dítě se chce prosadit, chce uspět v nárocích, tak jak to od něj společnost očekává a tím si potvrdit své vlastní kvality. Denně se ve škole setkává s hodnocením svých schopností a poznává hranice vlastních možností. Prožitek úspěšnosti i neúspěšnosti se stává součástí jeho osobnosti a ovlivňuje další dětské chování a prožívání. Právě úspěšnost žáka je tématem, kterým se ve své diplomové práci zabývám</w:t>
      </w:r>
      <w:r w:rsidR="003F0672">
        <w:t>e</w:t>
      </w:r>
      <w:r w:rsidRPr="00DC21F2">
        <w:t>.</w:t>
      </w:r>
    </w:p>
    <w:p w:rsidR="00AC3046" w:rsidRPr="00DC21F2" w:rsidRDefault="00AC3046" w:rsidP="00D22CB8">
      <w:pPr>
        <w:spacing w:after="240"/>
      </w:pPr>
      <w:r w:rsidRPr="00DC21F2">
        <w:t>Každá společnost přesně vymezuje, co znamená být v určitém věku úspěšný a v jakých oblastech se může úspěchu dosáhnout. V dnešní době se klade důraz na oblast vzdělávání a pro dítě ve školním věku je nejdůležitější úspěch ve škole.</w:t>
      </w:r>
    </w:p>
    <w:p w:rsidR="00090F51" w:rsidRDefault="00AC3046" w:rsidP="00D22CB8">
      <w:pPr>
        <w:spacing w:after="240"/>
      </w:pPr>
      <w:r w:rsidRPr="00DC21F2">
        <w:t xml:space="preserve">K problematice úspěšnosti žáka zde </w:t>
      </w:r>
      <w:r w:rsidR="00230D8B" w:rsidRPr="005512F9">
        <w:t xml:space="preserve">přistupujeme </w:t>
      </w:r>
      <w:r w:rsidRPr="00DC21F2">
        <w:t>prostřednictvím kvantitativn</w:t>
      </w:r>
      <w:r w:rsidR="00692C63">
        <w:t>í</w:t>
      </w:r>
      <w:r w:rsidRPr="00DC21F2">
        <w:t xml:space="preserve">ho výzkumu. </w:t>
      </w:r>
      <w:r w:rsidR="00090F51">
        <w:t xml:space="preserve">Sledujeme úspěšnost žáků při zvládání požadavků školy na počátku školní docházky. </w:t>
      </w:r>
      <w:r w:rsidRPr="00DC21F2">
        <w:t xml:space="preserve">Hlavní snahou je zjistit, </w:t>
      </w:r>
      <w:r w:rsidR="00090F51">
        <w:t>zda vybrané</w:t>
      </w:r>
      <w:r w:rsidRPr="00DC21F2">
        <w:t xml:space="preserve"> </w:t>
      </w:r>
      <w:r w:rsidR="00090F51">
        <w:t>charakteristiky žáka</w:t>
      </w:r>
      <w:r w:rsidRPr="00DC21F2">
        <w:t xml:space="preserve"> ovlivňují </w:t>
      </w:r>
      <w:r w:rsidR="00090F51">
        <w:t xml:space="preserve">jeho </w:t>
      </w:r>
      <w:r w:rsidRPr="00DC21F2">
        <w:t>úspěšnost</w:t>
      </w:r>
      <w:r w:rsidR="00090F51">
        <w:t xml:space="preserve"> při nástupu do školy</w:t>
      </w:r>
      <w:r w:rsidRPr="00DC21F2">
        <w:t xml:space="preserve">. </w:t>
      </w:r>
    </w:p>
    <w:p w:rsidR="00AC3046" w:rsidRPr="00DC21F2" w:rsidRDefault="00AC3046" w:rsidP="00D22CB8">
      <w:pPr>
        <w:spacing w:after="240"/>
      </w:pPr>
      <w:r w:rsidRPr="00DC21F2">
        <w:t>Vlastní obsah a struktura diplomové práce má tuto podobu. Práce je rozdělena do dvou částí. V první části objasňuj</w:t>
      </w:r>
      <w:r w:rsidR="003F0672">
        <w:t>eme</w:t>
      </w:r>
      <w:r w:rsidRPr="00DC21F2">
        <w:t xml:space="preserve"> pojmy a definice, které souvisejí se školní úspěšností. Samostatnou kapitolou je vstup dítěte do školy. Většina dětí vnímá </w:t>
      </w:r>
      <w:r w:rsidR="00387D2D">
        <w:t xml:space="preserve">nástup do školy </w:t>
      </w:r>
      <w:r w:rsidRPr="00DC21F2">
        <w:t>jako velkou zátěž. V této kapitole se zabývám</w:t>
      </w:r>
      <w:r w:rsidR="006470E9">
        <w:t>e</w:t>
      </w:r>
      <w:r w:rsidRPr="00DC21F2">
        <w:t xml:space="preserve"> zvládáním zátěže a způsoby, jak se s ní vyrovnat. Ve </w:t>
      </w:r>
      <w:r w:rsidR="00347D5C">
        <w:t>t</w:t>
      </w:r>
      <w:r w:rsidR="005B5741">
        <w:t>řetí</w:t>
      </w:r>
      <w:r w:rsidRPr="00DC21F2">
        <w:t xml:space="preserve"> kapitole charakterizuj</w:t>
      </w:r>
      <w:r w:rsidR="006470E9">
        <w:t>eme</w:t>
      </w:r>
      <w:r w:rsidRPr="00DC21F2">
        <w:t xml:space="preserve"> vývojový stav dítěte v mladším školním věku. Uvádím</w:t>
      </w:r>
      <w:r w:rsidR="006470E9">
        <w:t>e</w:t>
      </w:r>
      <w:r w:rsidR="00AB3D0D">
        <w:t xml:space="preserve"> </w:t>
      </w:r>
      <w:r w:rsidRPr="00DC21F2">
        <w:t>předpoklady nutné k úspěšnému zvládnutí školních nároků. Poslední kapitola teoretické části pojednává o vlivu prostředí na š</w:t>
      </w:r>
      <w:r w:rsidR="006470E9">
        <w:t>kolní úspěšnost dítěte. Popisujeme</w:t>
      </w:r>
      <w:r w:rsidR="00AB3D0D">
        <w:t xml:space="preserve"> </w:t>
      </w:r>
      <w:r w:rsidRPr="00DC21F2">
        <w:t>dvě prostředí, rodinu a školu, ve kterých se dítě nejčastěji pohybuje, sociální role, které dítě získává a jejich význam v socializačním procesu dítěte.</w:t>
      </w:r>
    </w:p>
    <w:p w:rsidR="006B2EB1" w:rsidRDefault="00AC3046" w:rsidP="00A97D0D">
      <w:r w:rsidRPr="00DC21F2">
        <w:t>Výzkum a jeho výsledky jsou obsaženy ve druhé části diplomové práce. Věnuj</w:t>
      </w:r>
      <w:r w:rsidR="006470E9">
        <w:t>eme</w:t>
      </w:r>
      <w:r w:rsidRPr="00DC21F2">
        <w:t xml:space="preserve"> se </w:t>
      </w:r>
      <w:r w:rsidR="006470E9">
        <w:t xml:space="preserve"> </w:t>
      </w:r>
      <w:r w:rsidRPr="00DC21F2">
        <w:t>popisu metody sběru dat, analýzou získaných informací a interpretací výsledků.</w:t>
      </w:r>
    </w:p>
    <w:p w:rsidR="00E7209B" w:rsidRDefault="00E7209B" w:rsidP="001459E2">
      <w:pPr>
        <w:pStyle w:val="N1"/>
      </w:pPr>
      <w:bookmarkStart w:id="5" w:name="_Toc414228851"/>
      <w:r>
        <w:lastRenderedPageBreak/>
        <w:t>TEORETICKÁ ČÁST</w:t>
      </w:r>
      <w:bookmarkEnd w:id="5"/>
    </w:p>
    <w:p w:rsidR="00BC67F5" w:rsidRDefault="00111352" w:rsidP="00DB7EDB">
      <w:pPr>
        <w:pStyle w:val="Nadpis2"/>
      </w:pPr>
      <w:bookmarkStart w:id="6" w:name="_Toc414228852"/>
      <w:r>
        <w:t>ŠKOLNÍ ÚSPĚŠNOST</w:t>
      </w:r>
      <w:bookmarkEnd w:id="6"/>
    </w:p>
    <w:p w:rsidR="00EF354B" w:rsidRPr="00EF354B" w:rsidRDefault="005473C4" w:rsidP="006B2EB1">
      <w:r>
        <w:t xml:space="preserve">Pro </w:t>
      </w:r>
      <w:r w:rsidR="0043503D">
        <w:t>objasnění pojmu školní úspěšnos</w:t>
      </w:r>
      <w:r w:rsidR="002F35F9">
        <w:t xml:space="preserve">t </w:t>
      </w:r>
      <w:r>
        <w:t>existuje mnoho různých vymezení</w:t>
      </w:r>
      <w:r w:rsidR="0043503D">
        <w:t>. Každý autor s</w:t>
      </w:r>
      <w:r w:rsidR="002F35F9">
        <w:t>e</w:t>
      </w:r>
      <w:r w:rsidR="0043503D">
        <w:t xml:space="preserve"> při jeho definování </w:t>
      </w:r>
      <w:r w:rsidR="002F35F9">
        <w:t>soustředí na</w:t>
      </w:r>
      <w:r w:rsidR="0043503D">
        <w:t xml:space="preserve"> </w:t>
      </w:r>
      <w:r w:rsidR="00B60EAD">
        <w:t xml:space="preserve">trochu </w:t>
      </w:r>
      <w:r w:rsidR="0043503D">
        <w:t xml:space="preserve">jiné aspekty. Někteří kladou důraz na </w:t>
      </w:r>
      <w:r w:rsidR="00885BDE">
        <w:t xml:space="preserve">prospěch žáka, </w:t>
      </w:r>
      <w:r w:rsidR="00ED5040">
        <w:t xml:space="preserve">jiní na uskutečňování cílů školní výchovy, </w:t>
      </w:r>
      <w:r w:rsidR="00372A69">
        <w:t>jedni</w:t>
      </w:r>
      <w:r w:rsidR="00ED5040">
        <w:t xml:space="preserve"> více popisují </w:t>
      </w:r>
      <w:r w:rsidR="00490C03">
        <w:t xml:space="preserve">vliv </w:t>
      </w:r>
      <w:r w:rsidR="00372A69">
        <w:t>vývoj</w:t>
      </w:r>
      <w:r w:rsidR="002F35F9">
        <w:t>e</w:t>
      </w:r>
      <w:r w:rsidR="00372A69">
        <w:t xml:space="preserve"> </w:t>
      </w:r>
      <w:r w:rsidR="002F35F9">
        <w:t>osobnosti</w:t>
      </w:r>
      <w:r w:rsidR="0089580E">
        <w:t xml:space="preserve"> </w:t>
      </w:r>
      <w:r w:rsidR="00372A69">
        <w:t xml:space="preserve">dítěte na zvládnutí požadavků školy, </w:t>
      </w:r>
      <w:r w:rsidR="00E6549A">
        <w:t xml:space="preserve">druzí se zabývají </w:t>
      </w:r>
      <w:r w:rsidR="0089580E">
        <w:t>výchov</w:t>
      </w:r>
      <w:r w:rsidR="00E6549A">
        <w:t>ným působením</w:t>
      </w:r>
      <w:r w:rsidR="0089580E">
        <w:t xml:space="preserve"> a </w:t>
      </w:r>
      <w:r w:rsidR="000B2298">
        <w:t>p</w:t>
      </w:r>
      <w:r w:rsidR="00372A69">
        <w:t>rostředí</w:t>
      </w:r>
      <w:r w:rsidR="00E6549A">
        <w:t>m</w:t>
      </w:r>
      <w:r w:rsidR="00372A69">
        <w:t>, ve kterém dítě vyrůstá.</w:t>
      </w:r>
      <w:r w:rsidR="00EF354B">
        <w:t xml:space="preserve"> </w:t>
      </w:r>
    </w:p>
    <w:p w:rsidR="00992997" w:rsidRPr="00EF354B" w:rsidRDefault="00BC67F5" w:rsidP="007A6130">
      <w:pPr>
        <w:pStyle w:val="Nadpis3"/>
      </w:pPr>
      <w:bookmarkStart w:id="7" w:name="_Toc414228853"/>
      <w:r w:rsidRPr="00EF354B">
        <w:t>Vymezení po</w:t>
      </w:r>
      <w:r w:rsidR="00992997" w:rsidRPr="00EF354B">
        <w:t>jm</w:t>
      </w:r>
      <w:r w:rsidRPr="00EF354B">
        <w:t>u</w:t>
      </w:r>
      <w:r w:rsidR="00992997" w:rsidRPr="00EF354B">
        <w:t xml:space="preserve"> školní úspěšnost</w:t>
      </w:r>
      <w:bookmarkEnd w:id="7"/>
    </w:p>
    <w:p w:rsidR="00992997" w:rsidRPr="00BE24C4" w:rsidRDefault="00992997" w:rsidP="00992997">
      <w:r w:rsidRPr="00BE24C4">
        <w:t>Pedagogick</w:t>
      </w:r>
      <w:r w:rsidR="003A726B">
        <w:t xml:space="preserve">ý </w:t>
      </w:r>
      <w:r w:rsidRPr="00BE24C4">
        <w:t>slovník</w:t>
      </w:r>
      <w:r w:rsidR="003A726B">
        <w:t xml:space="preserve"> vysvětluje pojem </w:t>
      </w:r>
      <w:r w:rsidRPr="00BE24C4">
        <w:t>školní úspěšnost:</w:t>
      </w:r>
    </w:p>
    <w:p w:rsidR="00992997" w:rsidRPr="00BE24C4" w:rsidRDefault="00992997" w:rsidP="00666DF3">
      <w:pPr>
        <w:pStyle w:val="Odstavecseseznamem"/>
        <w:numPr>
          <w:ilvl w:val="0"/>
          <w:numId w:val="6"/>
        </w:numPr>
      </w:pPr>
      <w:r w:rsidRPr="00BE24C4">
        <w:t>„Zvládnutí požadavků kladených školou na jednotlivce, které se projevuje v pozitivním hodnocení žákova prospěchu.</w:t>
      </w:r>
    </w:p>
    <w:p w:rsidR="00992997" w:rsidRDefault="00992997" w:rsidP="00666DF3">
      <w:pPr>
        <w:pStyle w:val="Odstavecseseznamem"/>
        <w:numPr>
          <w:ilvl w:val="0"/>
          <w:numId w:val="6"/>
        </w:numPr>
      </w:pPr>
      <w:r w:rsidRPr="00BE24C4">
        <w:t>Produkt kooperací učitelů a žáků vedoucí k dosažení určitých vzdělávacích cílů.</w:t>
      </w:r>
    </w:p>
    <w:p w:rsidR="00992997" w:rsidRPr="00BE24C4" w:rsidRDefault="005B2BD5" w:rsidP="00666DF3">
      <w:pPr>
        <w:pStyle w:val="Odstavecseseznamem"/>
        <w:numPr>
          <w:ilvl w:val="0"/>
          <w:numId w:val="6"/>
        </w:numPr>
        <w:spacing w:after="240"/>
      </w:pPr>
      <w:r w:rsidRPr="005B2BD5">
        <w:t>Moderní pedagogika přisuzuje velký vliv na školní úspěšnost žáků také faktorům rodinného a sociokulturního prostředí.“ (Průcha, 2003, s. 242)</w:t>
      </w:r>
    </w:p>
    <w:p w:rsidR="00693F75" w:rsidRDefault="00732781" w:rsidP="00D22CB8">
      <w:pPr>
        <w:spacing w:after="240"/>
        <w:rPr>
          <w:rFonts w:cs="Times New Roman"/>
          <w:iCs/>
          <w:szCs w:val="24"/>
        </w:rPr>
      </w:pPr>
      <w:r w:rsidRPr="00BE24C4">
        <w:t xml:space="preserve">Helus (1979, s. </w:t>
      </w:r>
      <w:r w:rsidR="00090478" w:rsidRPr="00BE24C4">
        <w:t>39</w:t>
      </w:r>
      <w:r w:rsidRPr="00BE24C4">
        <w:t>)</w:t>
      </w:r>
      <w:r w:rsidR="00EF354B" w:rsidRPr="00BE24C4">
        <w:t xml:space="preserve"> </w:t>
      </w:r>
      <w:r w:rsidRPr="00BE24C4">
        <w:t>š</w:t>
      </w:r>
      <w:r w:rsidR="006553B8" w:rsidRPr="00BE24C4">
        <w:t>kolní úspěšnost obecně defin</w:t>
      </w:r>
      <w:r w:rsidRPr="00BE24C4">
        <w:t>uje „</w:t>
      </w:r>
      <w:r w:rsidR="006553B8" w:rsidRPr="00BE24C4">
        <w:t>tím, jak vyjadřuje uskutečnění</w:t>
      </w:r>
      <w:r w:rsidR="006553B8">
        <w:t xml:space="preserve"> nároků společnosti na osobnost, uplatňovaných prostřednictvím školy.“  </w:t>
      </w:r>
      <w:r>
        <w:t>V</w:t>
      </w:r>
      <w:r w:rsidR="00693F75">
        <w:t xml:space="preserve">e své definici také </w:t>
      </w:r>
      <w:r w:rsidR="009D1172">
        <w:t xml:space="preserve">bere v úvahu </w:t>
      </w:r>
      <w:r w:rsidR="00693F75">
        <w:t>vývoj žákovy osobnosti</w:t>
      </w:r>
      <w:r w:rsidR="00204D2F">
        <w:t>:</w:t>
      </w:r>
      <w:r w:rsidR="00E971C5">
        <w:t xml:space="preserve"> </w:t>
      </w:r>
      <w:r w:rsidR="00693F75" w:rsidRPr="00693F75">
        <w:rPr>
          <w:rFonts w:cs="Times New Roman"/>
          <w:iCs/>
          <w:szCs w:val="24"/>
        </w:rPr>
        <w:t>„Školní úspěšnost žáka je soulad vytvářený v průběhu výchovně vzdělávacích kooperací a řešící rozpory mezi požadavky školy na straně jedné a výkony, činnostmi a vývojem žákovy osobnosti na straně druhé.“</w:t>
      </w:r>
      <w:r>
        <w:rPr>
          <w:rFonts w:cs="Times New Roman"/>
          <w:iCs/>
          <w:szCs w:val="24"/>
        </w:rPr>
        <w:t xml:space="preserve"> </w:t>
      </w:r>
      <w:r w:rsidRPr="00090478">
        <w:t xml:space="preserve">Helus (1979, s. </w:t>
      </w:r>
      <w:r w:rsidR="00090478" w:rsidRPr="00090478">
        <w:t>39</w:t>
      </w:r>
      <w:r w:rsidRPr="00090478">
        <w:t>)</w:t>
      </w:r>
    </w:p>
    <w:p w:rsidR="005D727E" w:rsidRDefault="00885BDE" w:rsidP="00D22CB8">
      <w:pPr>
        <w:spacing w:after="240"/>
      </w:pPr>
      <w:r>
        <w:rPr>
          <w:rFonts w:cs="Times New Roman"/>
          <w:iCs/>
          <w:szCs w:val="24"/>
        </w:rPr>
        <w:t>Hrabal (1989, s. 194) školní úspěšnost popisuje jako „úroveň činnosti žáka při vyučování a jejích výsledků, jak je hodnotí učitelé z hlediska požadavků školy. V současné škole je jejím hlavním ukazatelem prospěch žáka.“</w:t>
      </w:r>
      <w:r w:rsidR="005D727E">
        <w:rPr>
          <w:rFonts w:cs="Times New Roman"/>
          <w:iCs/>
          <w:szCs w:val="24"/>
        </w:rPr>
        <w:t xml:space="preserve"> </w:t>
      </w:r>
      <w:r w:rsidR="005D727E">
        <w:t xml:space="preserve">Hrabal (1989, s. 40) vysvětluje školní úspěšnost žáka jako „sociální hodnocení toho, jak žákova činnost odpovídá požadavkům školy.“ </w:t>
      </w:r>
    </w:p>
    <w:p w:rsidR="00992997" w:rsidRDefault="00992997" w:rsidP="00693F75">
      <w:r>
        <w:t xml:space="preserve">Podle Vágnerové (2001) školní úspěšnost dítěte na počátku školní docházky záleží na dosažení takové vývojové úrovně schopností a dovedností, které vytváří určité předpoklady k přijatelnému zvládnutí školních požadavků. </w:t>
      </w:r>
    </w:p>
    <w:p w:rsidR="00992997" w:rsidRDefault="00992997" w:rsidP="00D22CB8">
      <w:pPr>
        <w:spacing w:after="240"/>
      </w:pPr>
      <w:r>
        <w:lastRenderedPageBreak/>
        <w:t xml:space="preserve"> Langmeier (2006</w:t>
      </w:r>
      <w:r w:rsidR="003A726B">
        <w:t>, s.</w:t>
      </w:r>
      <w:r w:rsidR="001F50FB">
        <w:t>108</w:t>
      </w:r>
      <w:r>
        <w:t>) uvádí, že „úspěch či neúspěch dítěte ve škole zřejmě závisí nejen na věku a biologické zralosti dítěte, ale i na jeho předchozích zkušenostech a na předškolním učení.“ Dodává, že „vliv prostředí a výchovy skutečně vedle biologické zralosti značně ovlivňují úspěšný či neúspěšný školní začátek.“</w:t>
      </w:r>
    </w:p>
    <w:p w:rsidR="00992997" w:rsidRDefault="00992997" w:rsidP="00D22CB8">
      <w:pPr>
        <w:spacing w:after="240"/>
      </w:pPr>
      <w:r>
        <w:t>Všechny uvedené myšlenky se shodují na tom, že nástup dítěte do školy je vhodný v době, kdy se u dítěte rozvíjejí schopnosti a dovednosti, které jsou potřebné pro úspěšné zvládnutí nároků školy. V naší zemi je vstup dítěte do školy stanoven mezi 6 -</w:t>
      </w:r>
      <w:r w:rsidR="003A726B">
        <w:t xml:space="preserve"> </w:t>
      </w:r>
      <w:r>
        <w:t>7 rokem dítěte. V této době dochází k důležitým vývojovým proměnám, které jsou závislé na učení a zrání dětského organismu. Kompetence potřebné k přijatelnému zvládnutí školních požadavků můžeme podle Vágnerové (2000) rozdělit:</w:t>
      </w:r>
    </w:p>
    <w:p w:rsidR="00992997" w:rsidRDefault="00992997" w:rsidP="00666DF3">
      <w:pPr>
        <w:pStyle w:val="Odstavecseseznamem"/>
        <w:numPr>
          <w:ilvl w:val="0"/>
          <w:numId w:val="2"/>
        </w:numPr>
      </w:pPr>
      <w:r>
        <w:t>Kompetence v oblasti fyzické, mentální, emocionálně - sociální, které jsou podmíněny vývojem, zráním, tzv. školní zralost.</w:t>
      </w:r>
    </w:p>
    <w:p w:rsidR="00992997" w:rsidRDefault="00992997" w:rsidP="00666DF3">
      <w:pPr>
        <w:pStyle w:val="Odstavecseseznamem"/>
        <w:numPr>
          <w:ilvl w:val="0"/>
          <w:numId w:val="2"/>
        </w:numPr>
      </w:pPr>
      <w:r>
        <w:t>Kompetence v oblasti kognitivní, emocionálně - sociální, somatické a pracovní, které dítě rozvíjí učením, sociální zkušeností, tzv. školní připravenost.</w:t>
      </w:r>
    </w:p>
    <w:p w:rsidR="00992997" w:rsidRDefault="00992997" w:rsidP="007A6130">
      <w:pPr>
        <w:pStyle w:val="Nadpis3"/>
      </w:pPr>
      <w:bookmarkStart w:id="8" w:name="_Toc410758085"/>
      <w:bookmarkStart w:id="9" w:name="_Toc414228854"/>
      <w:r>
        <w:t>Školní zralost</w:t>
      </w:r>
      <w:bookmarkEnd w:id="8"/>
      <w:bookmarkEnd w:id="9"/>
      <w:r>
        <w:t xml:space="preserve"> </w:t>
      </w:r>
    </w:p>
    <w:p w:rsidR="00992997" w:rsidRPr="00920793" w:rsidRDefault="00992997" w:rsidP="00D22CB8">
      <w:pPr>
        <w:spacing w:after="240"/>
      </w:pPr>
      <w:r>
        <w:t xml:space="preserve">Otázkou školní zralosti se zabývají pedagogové a psychologové v různých zemích ve větší míře od počátku minulého století. Jedním z prvních byl již J. A. Komenský, který se problému školní zralosti věnoval v XI. kapitole Informatoria školy mateřské.  Kritéria školní zralosti, které J. A. Komenský ve svém díle vymezil, Langmaier (2006. s. 106) přeložil do dnešního </w:t>
      </w:r>
      <w:r w:rsidRPr="00920793">
        <w:t>jazyka a shrnul je ve třech bodech:</w:t>
      </w:r>
    </w:p>
    <w:p w:rsidR="00992997" w:rsidRPr="00920793" w:rsidRDefault="00992997" w:rsidP="00666DF3">
      <w:pPr>
        <w:pStyle w:val="Odstavecseseznamem"/>
        <w:numPr>
          <w:ilvl w:val="0"/>
          <w:numId w:val="3"/>
        </w:numPr>
      </w:pPr>
      <w:r w:rsidRPr="00920793">
        <w:t xml:space="preserve">„ Dítě si v celém svém minulém vývoji osvojilo ty znalosti a návyky, které se od něho na prahu školní docházky očekávají.  </w:t>
      </w:r>
    </w:p>
    <w:p w:rsidR="00992997" w:rsidRPr="00920793" w:rsidRDefault="00992997" w:rsidP="00666DF3">
      <w:pPr>
        <w:pStyle w:val="Odstavecseseznamem"/>
        <w:numPr>
          <w:ilvl w:val="0"/>
          <w:numId w:val="3"/>
        </w:numPr>
      </w:pPr>
      <w:r w:rsidRPr="00920793">
        <w:t>Dítě má v současné době dostatečně rozvinutou aktivní pozornost a přiměřeně vyvinuté intelektové schopnosti.</w:t>
      </w:r>
    </w:p>
    <w:p w:rsidR="00992997" w:rsidRPr="00920793" w:rsidRDefault="00992997" w:rsidP="00666DF3">
      <w:pPr>
        <w:pStyle w:val="Odstavecseseznamem"/>
        <w:numPr>
          <w:ilvl w:val="0"/>
          <w:numId w:val="3"/>
        </w:numPr>
        <w:spacing w:after="240"/>
        <w:ind w:left="357" w:hanging="357"/>
      </w:pPr>
      <w:r w:rsidRPr="00920793">
        <w:t>Dítě je dostatečně motivováno k budoucímu soustavnému učení ve škole.“</w:t>
      </w:r>
    </w:p>
    <w:p w:rsidR="00992997" w:rsidRPr="009A409E" w:rsidRDefault="00992997" w:rsidP="00992997">
      <w:r w:rsidRPr="0073177B">
        <w:t xml:space="preserve">Definovat školní zralost se pokoušelo velké množství autorů. Každý se na ni dívá z jiného </w:t>
      </w:r>
      <w:r>
        <w:t>pohledu</w:t>
      </w:r>
      <w:r w:rsidRPr="0073177B">
        <w:t xml:space="preserve">, proto v literatuře existuje mnoho vymezení tohoto pojmu. </w:t>
      </w:r>
      <w:r w:rsidRPr="009A409E">
        <w:t>Ovšem „diskuse o pojmu školní zralost nejsou tak úplně zbytečné. Vedou vždy znovu k zamyšlení nad činiteli, které se podílejí na dosažení nebo nedosažení školní zralosti.“ Jirásek (1966, s. 46)</w:t>
      </w:r>
    </w:p>
    <w:p w:rsidR="00992997" w:rsidRPr="007B5F96" w:rsidRDefault="00992997" w:rsidP="00D22CB8">
      <w:pPr>
        <w:spacing w:after="240"/>
      </w:pPr>
      <w:r w:rsidRPr="0073177B">
        <w:lastRenderedPageBreak/>
        <w:t xml:space="preserve">Psychologové definují školní </w:t>
      </w:r>
      <w:r>
        <w:t xml:space="preserve">zralost </w:t>
      </w:r>
      <w:r w:rsidRPr="0073177B">
        <w:t>z hlediska kompetencí potřebných k zvládnutí nároků školy (rozvoj jazyka</w:t>
      </w:r>
      <w:r>
        <w:t xml:space="preserve">, </w:t>
      </w:r>
      <w:r w:rsidRPr="0073177B">
        <w:t>myšlenkových operací, schopnost aktivní pozornosti, soustředění</w:t>
      </w:r>
      <w:r>
        <w:t xml:space="preserve">, </w:t>
      </w:r>
      <w:r w:rsidRPr="0073177B">
        <w:t>sociální dovednost</w:t>
      </w:r>
      <w:r>
        <w:t>i</w:t>
      </w:r>
      <w:r w:rsidRPr="0073177B">
        <w:t>)</w:t>
      </w:r>
      <w:r>
        <w:t>. (</w:t>
      </w:r>
      <w:r w:rsidRPr="0073177B">
        <w:t>Hartl, 2000)</w:t>
      </w:r>
      <w:r>
        <w:t xml:space="preserve"> Pedagogové se soustředí na schopnost přizpůsobit se školnímu prostředí. (Průcha, 2003</w:t>
      </w:r>
      <w:r w:rsidRPr="00436DA2">
        <w:t xml:space="preserve">) Současně nezapomínají na vliv prostředí, především </w:t>
      </w:r>
      <w:r>
        <w:t xml:space="preserve">na podnětnost </w:t>
      </w:r>
      <w:r w:rsidRPr="007B5F96">
        <w:t xml:space="preserve">výchovného vlivu rodiny, které napomáhá rozvíjet dispozice potřebné k nástupu do školy. </w:t>
      </w:r>
    </w:p>
    <w:p w:rsidR="00992997" w:rsidRDefault="00992997" w:rsidP="00B72C22">
      <w:r>
        <w:t>Vágnerová (2001) uvádí kompetence, které by zralé dítě na počátku školní docházky mělo</w:t>
      </w:r>
      <w:r w:rsidR="00B72C22">
        <w:t xml:space="preserve"> </w:t>
      </w:r>
      <w:r>
        <w:t>splňovat:</w:t>
      </w:r>
    </w:p>
    <w:p w:rsidR="00992997" w:rsidRDefault="00992997" w:rsidP="00666DF3">
      <w:pPr>
        <w:pStyle w:val="Odstavecseseznamem"/>
        <w:numPr>
          <w:ilvl w:val="0"/>
          <w:numId w:val="4"/>
        </w:numPr>
      </w:pPr>
      <w:r>
        <w:t xml:space="preserve">kvalita záměrné koncentrace pozornosti </w:t>
      </w:r>
    </w:p>
    <w:p w:rsidR="00992997" w:rsidRDefault="00992997" w:rsidP="00666DF3">
      <w:pPr>
        <w:pStyle w:val="Odstavecseseznamem"/>
        <w:numPr>
          <w:ilvl w:val="0"/>
          <w:numId w:val="4"/>
        </w:numPr>
      </w:pPr>
      <w:r>
        <w:t>odolnost vůči zátěži (adaptace na školní režim)</w:t>
      </w:r>
    </w:p>
    <w:p w:rsidR="00992997" w:rsidRDefault="00992997" w:rsidP="00666DF3">
      <w:pPr>
        <w:pStyle w:val="Odstavecseseznamem"/>
        <w:numPr>
          <w:ilvl w:val="0"/>
          <w:numId w:val="4"/>
        </w:numPr>
      </w:pPr>
      <w:r>
        <w:t>rozvoj motoriky, senzomotorická koordinace</w:t>
      </w:r>
    </w:p>
    <w:p w:rsidR="00992997" w:rsidRDefault="00992997" w:rsidP="00666DF3">
      <w:pPr>
        <w:pStyle w:val="Odstavecseseznamem"/>
        <w:numPr>
          <w:ilvl w:val="0"/>
          <w:numId w:val="4"/>
        </w:numPr>
      </w:pPr>
      <w:r>
        <w:t>rozvoj zrakového a sluchového vnímání</w:t>
      </w:r>
    </w:p>
    <w:p w:rsidR="00992997" w:rsidRDefault="00992997" w:rsidP="00666DF3">
      <w:pPr>
        <w:pStyle w:val="Odstavecseseznamem"/>
        <w:numPr>
          <w:ilvl w:val="0"/>
          <w:numId w:val="4"/>
        </w:numPr>
      </w:pPr>
      <w:r>
        <w:t>myšlení na úrovni konkrétních logických operací</w:t>
      </w:r>
    </w:p>
    <w:p w:rsidR="00992997" w:rsidRDefault="005B2BD5" w:rsidP="00666DF3">
      <w:pPr>
        <w:pStyle w:val="Odstavecseseznamem"/>
        <w:numPr>
          <w:ilvl w:val="0"/>
          <w:numId w:val="4"/>
        </w:numPr>
        <w:spacing w:after="240"/>
      </w:pPr>
      <w:r w:rsidRPr="005B2BD5">
        <w:t>regulační kompetence (zralost emotivní regulace)</w:t>
      </w:r>
    </w:p>
    <w:p w:rsidR="00992997" w:rsidRDefault="00992997" w:rsidP="00D22CB8">
      <w:pPr>
        <w:spacing w:after="240"/>
      </w:pPr>
      <w:r>
        <w:t xml:space="preserve">Bednářová (2011, s. 2) vymezuje školní </w:t>
      </w:r>
      <w:r w:rsidRPr="00920793">
        <w:t>zralost „jako dosažení takového stupně vývoje, aby se dítě bylo schopno bez obtíží účastnit výchovně - vzdělávacího procesu; nebo aspoň bez větších obtíží, nejlépe s radostí a dychtivostí.“</w:t>
      </w:r>
    </w:p>
    <w:p w:rsidR="00992997" w:rsidRPr="006B2EB1" w:rsidRDefault="00992997" w:rsidP="006B2EB1">
      <w:pPr>
        <w:rPr>
          <w:rFonts w:cs="Times New Roman"/>
        </w:rPr>
      </w:pPr>
      <w:r>
        <w:rPr>
          <w:rFonts w:cs="Times New Roman"/>
        </w:rPr>
        <w:t xml:space="preserve">Uvedené definice </w:t>
      </w:r>
      <w:r w:rsidRPr="00213D6E">
        <w:rPr>
          <w:rFonts w:cs="Times New Roman"/>
        </w:rPr>
        <w:t xml:space="preserve">termínu školní zralosti </w:t>
      </w:r>
      <w:r>
        <w:rPr>
          <w:rFonts w:cs="Times New Roman"/>
        </w:rPr>
        <w:t>můžeme shrnout do úvahy,</w:t>
      </w:r>
      <w:r w:rsidRPr="001E2A4B">
        <w:rPr>
          <w:rFonts w:cs="Times New Roman"/>
          <w:color w:val="FF0000"/>
        </w:rPr>
        <w:t xml:space="preserve"> </w:t>
      </w:r>
      <w:r>
        <w:rPr>
          <w:rFonts w:cs="Times New Roman"/>
        </w:rPr>
        <w:t>ž</w:t>
      </w:r>
      <w:r w:rsidRPr="00213D6E">
        <w:rPr>
          <w:rFonts w:cs="Times New Roman"/>
        </w:rPr>
        <w:t xml:space="preserve">e pro školní úspěšnost na počátku školní docházky je </w:t>
      </w:r>
      <w:r>
        <w:rPr>
          <w:rFonts w:cs="Times New Roman"/>
        </w:rPr>
        <w:t>nutné</w:t>
      </w:r>
      <w:r w:rsidRPr="00213D6E">
        <w:rPr>
          <w:rFonts w:cs="Times New Roman"/>
        </w:rPr>
        <w:t xml:space="preserve">, aby dítě dosáhlo určitého vývojového stupně v oblasti </w:t>
      </w:r>
      <w:r w:rsidRPr="00213D6E">
        <w:rPr>
          <w:rFonts w:cs="Times New Roman"/>
          <w:szCs w:val="24"/>
        </w:rPr>
        <w:t>tělesné (fyzické),</w:t>
      </w:r>
      <w:r>
        <w:rPr>
          <w:rFonts w:cs="Times New Roman"/>
          <w:szCs w:val="24"/>
        </w:rPr>
        <w:t xml:space="preserve"> </w:t>
      </w:r>
      <w:r w:rsidRPr="00213D6E">
        <w:rPr>
          <w:rFonts w:cs="Times New Roman"/>
          <w:szCs w:val="24"/>
        </w:rPr>
        <w:t>kognitivní (mentální, psychické), sociální a emocionáln</w:t>
      </w:r>
      <w:r>
        <w:rPr>
          <w:rFonts w:cs="Times New Roman"/>
          <w:szCs w:val="24"/>
        </w:rPr>
        <w:t xml:space="preserve">í. </w:t>
      </w:r>
    </w:p>
    <w:p w:rsidR="00992997" w:rsidRDefault="00992997" w:rsidP="007A6130">
      <w:pPr>
        <w:pStyle w:val="Nadpis3"/>
      </w:pPr>
      <w:bookmarkStart w:id="10" w:name="_Toc410758086"/>
      <w:bookmarkStart w:id="11" w:name="_Toc414228855"/>
      <w:r>
        <w:t>Školní připravenost</w:t>
      </w:r>
      <w:bookmarkEnd w:id="10"/>
      <w:bookmarkEnd w:id="11"/>
    </w:p>
    <w:p w:rsidR="00992997" w:rsidRDefault="00992997" w:rsidP="00D22CB8">
      <w:pPr>
        <w:spacing w:after="240"/>
      </w:pPr>
      <w:r>
        <w:t xml:space="preserve">Termín školní připravenost </w:t>
      </w:r>
      <w:r w:rsidR="00B97067">
        <w:t xml:space="preserve">či školní způsobilost </w:t>
      </w:r>
      <w:r>
        <w:t>se objevuje především v pedagogické literatuře jako nový směr při posuzování dispozic dítěte při nástupu do školy. Valentová (2001) upřednostňuje termín školní připravenost jako komplexnější, zahrnující i školní zralost. Školní připravenost popisuje jako soubor složek, které zahrnují psychický a biologický vývoj dítěte, výchovné a sociální působení i požadavky školy. Autorka uvádí složky školní připravenosti, s kterými pracují psychologické i pedagogické odborné publikace:</w:t>
      </w:r>
    </w:p>
    <w:p w:rsidR="00992997" w:rsidRDefault="00992997" w:rsidP="00666DF3">
      <w:pPr>
        <w:pStyle w:val="Odstavecseseznamem"/>
        <w:numPr>
          <w:ilvl w:val="0"/>
          <w:numId w:val="5"/>
        </w:numPr>
      </w:pPr>
      <w:r>
        <w:t>kognitivní (rozvoj myšlení, vnímání, pozornost, paměti)</w:t>
      </w:r>
    </w:p>
    <w:p w:rsidR="00992997" w:rsidRDefault="00992997" w:rsidP="00666DF3">
      <w:pPr>
        <w:pStyle w:val="Odstavecseseznamem"/>
        <w:numPr>
          <w:ilvl w:val="0"/>
          <w:numId w:val="5"/>
        </w:numPr>
      </w:pPr>
      <w:r>
        <w:lastRenderedPageBreak/>
        <w:t>emocionálně-sociální (zvládnutí role školáka, objektivní sebepojetí, sebeovládání, schopnost spolupracovat, dodržování norem chování, způsob komunikace s autoritou i s vrstevníky)</w:t>
      </w:r>
    </w:p>
    <w:p w:rsidR="00992997" w:rsidRDefault="00992997" w:rsidP="00666DF3">
      <w:pPr>
        <w:pStyle w:val="Odstavecseseznamem"/>
        <w:numPr>
          <w:ilvl w:val="0"/>
          <w:numId w:val="5"/>
        </w:numPr>
      </w:pPr>
      <w:r>
        <w:t>pracovní (míra soustředění na činnost, vytrvalost pozornosti, samostatnost, schopnost zůstat u dané činnosti potřebnou dobu)</w:t>
      </w:r>
    </w:p>
    <w:p w:rsidR="00992997" w:rsidRPr="006B2B48" w:rsidRDefault="00992997" w:rsidP="00666DF3">
      <w:pPr>
        <w:pStyle w:val="Odstavecseseznamem"/>
        <w:numPr>
          <w:ilvl w:val="0"/>
          <w:numId w:val="5"/>
        </w:numPr>
        <w:spacing w:after="240"/>
      </w:pPr>
      <w:r>
        <w:t>somatická (tělesný vývoj, především zralost centrální nervové soustavy a zdravotní stav)</w:t>
      </w:r>
    </w:p>
    <w:p w:rsidR="00992997" w:rsidRDefault="00992997" w:rsidP="00D22CB8">
      <w:pPr>
        <w:spacing w:after="240"/>
      </w:pPr>
      <w:r>
        <w:t xml:space="preserve">Goleman (1997, s. 187) školní připravenost spojuje se znalostí, „jak se učit.“  Uvádí sedm znaků této schopnosti: </w:t>
      </w:r>
      <w:r w:rsidRPr="00B32C08">
        <w:t>sebevědomí, zvídavost, jednat s určitým cílem, sebeovládání, pracovat s ostatními, komunikovat a spolupracovat.</w:t>
      </w:r>
    </w:p>
    <w:p w:rsidR="00310817" w:rsidRDefault="00992997" w:rsidP="00443F0E">
      <w:r w:rsidRPr="00D90CD8">
        <w:t xml:space="preserve">Vágnerová (2000, s. 141) rozlišuje termín školní zralost i školní připravenost. </w:t>
      </w:r>
      <w:r>
        <w:rPr>
          <w:iCs/>
        </w:rPr>
        <w:t xml:space="preserve">Pojem školní připravenost </w:t>
      </w:r>
      <w:r w:rsidRPr="00D90CD8">
        <w:t xml:space="preserve">prezentuje jako „kompetence, které se rozvíjejí učením, a jsou tudíž závislé na specifické sociální zkušenosti“ (motivace pro školní práci, normy chování, společenské a pracovní návyky, rozlišování rolí a chování, které je s nimi spojeno, komunikační schopnosti).  Školní připravenost </w:t>
      </w:r>
      <w:r w:rsidRPr="00BE663D">
        <w:rPr>
          <w:rFonts w:eastAsia="Calibri" w:cs="Times New Roman"/>
          <w:iCs/>
        </w:rPr>
        <w:t>děl</w:t>
      </w:r>
      <w:r>
        <w:rPr>
          <w:iCs/>
        </w:rPr>
        <w:t>í</w:t>
      </w:r>
      <w:r w:rsidRPr="00BE663D">
        <w:rPr>
          <w:rFonts w:eastAsia="Calibri" w:cs="Times New Roman"/>
          <w:iCs/>
        </w:rPr>
        <w:t xml:space="preserve"> na </w:t>
      </w:r>
      <w:r>
        <w:rPr>
          <w:rFonts w:eastAsia="Calibri" w:cs="Times New Roman"/>
          <w:iCs/>
        </w:rPr>
        <w:t>hodnotu a smysl školního vzdělávání a sociální připravenost.</w:t>
      </w:r>
      <w:r>
        <w:rPr>
          <w:iCs/>
        </w:rPr>
        <w:t xml:space="preserve"> </w:t>
      </w:r>
      <w:r w:rsidRPr="00D90CD8">
        <w:t>Sociální zkušenost dítě získává v procesu socializace. Určitý stupeň socializace je důležitý pro zvládnutí role školáka. Nejvýznamnějším činitelem v tomto procesu je rodina, jejíž hodnoty a postoje dítě přebírá</w:t>
      </w:r>
      <w:r>
        <w:t>.</w:t>
      </w:r>
      <w:bookmarkEnd w:id="0"/>
      <w:bookmarkEnd w:id="1"/>
    </w:p>
    <w:p w:rsidR="00310817" w:rsidRPr="00443F0E" w:rsidRDefault="006B2EB1" w:rsidP="00443F0E">
      <w:r>
        <w:br w:type="page"/>
      </w:r>
    </w:p>
    <w:p w:rsidR="00310817" w:rsidRPr="00310817" w:rsidRDefault="00310817" w:rsidP="00DB7EDB">
      <w:pPr>
        <w:pStyle w:val="Nadpis2"/>
      </w:pPr>
      <w:bookmarkStart w:id="12" w:name="_Toc414228856"/>
      <w:r>
        <w:lastRenderedPageBreak/>
        <w:t>VSTUP DO ŠKOLY</w:t>
      </w:r>
      <w:bookmarkEnd w:id="12"/>
    </w:p>
    <w:p w:rsidR="000F054F" w:rsidRPr="00AC6445" w:rsidRDefault="000F054F" w:rsidP="000F054F">
      <w:pPr>
        <w:rPr>
          <w:i/>
        </w:rPr>
      </w:pPr>
      <w:r w:rsidRPr="00AC6445">
        <w:rPr>
          <w:i/>
        </w:rPr>
        <w:t xml:space="preserve">„Na dobrém počátku všechno záleží.“ </w:t>
      </w:r>
      <w:r>
        <w:rPr>
          <w:i/>
        </w:rPr>
        <w:t xml:space="preserve">J. A. </w:t>
      </w:r>
      <w:r w:rsidRPr="00AC6445">
        <w:rPr>
          <w:i/>
        </w:rPr>
        <w:t>Komenský</w:t>
      </w:r>
    </w:p>
    <w:p w:rsidR="000F054F" w:rsidRDefault="000F054F" w:rsidP="000F054F"/>
    <w:p w:rsidR="000F054F" w:rsidRPr="00860628" w:rsidRDefault="000F054F" w:rsidP="00D22CB8">
      <w:pPr>
        <w:spacing w:after="240"/>
        <w:rPr>
          <w:rFonts w:cs="Times New Roman"/>
          <w:szCs w:val="24"/>
        </w:rPr>
      </w:pPr>
      <w:r>
        <w:t xml:space="preserve">„Období nástupu do školy patří mezi nejvýznamnější etapy vývoje dítěte.“ Zelinková (2001, s. 110) </w:t>
      </w:r>
      <w:r w:rsidRPr="00975F35">
        <w:rPr>
          <w:rFonts w:cs="Times New Roman"/>
          <w:szCs w:val="24"/>
        </w:rPr>
        <w:t xml:space="preserve">Nástup do školy </w:t>
      </w:r>
      <w:r>
        <w:rPr>
          <w:rFonts w:cs="Times New Roman"/>
          <w:szCs w:val="24"/>
        </w:rPr>
        <w:t>představuje</w:t>
      </w:r>
      <w:r w:rsidRPr="00975F35">
        <w:rPr>
          <w:rFonts w:cs="Times New Roman"/>
          <w:szCs w:val="24"/>
        </w:rPr>
        <w:t xml:space="preserve"> pro dítě zásadní </w:t>
      </w:r>
      <w:r>
        <w:rPr>
          <w:rFonts w:cs="Times New Roman"/>
          <w:szCs w:val="24"/>
        </w:rPr>
        <w:t xml:space="preserve">změnu životního stylu. Dítě získalo novou sociální roli, roli školáka. Tato role </w:t>
      </w:r>
      <w:r w:rsidR="003A726B">
        <w:rPr>
          <w:rFonts w:cs="Times New Roman"/>
          <w:szCs w:val="24"/>
        </w:rPr>
        <w:t xml:space="preserve">s </w:t>
      </w:r>
      <w:r>
        <w:rPr>
          <w:rFonts w:cs="Times New Roman"/>
          <w:szCs w:val="24"/>
        </w:rPr>
        <w:t>sebou přináší nové povinnosti, zvyšují se nároky na chování, dítě poznává nové učební činnosti, zvyšují se požadavky i pravidelný dohled při jejich plnění. Výsledky školní práce jsou hodnoceny. Učiteli, rodiči, spolužáky i dítětem samotným. Hodnocení může být kladné i záporné a podle toho ovlivňuje sebepojetí a sebehodnocení dítěte. Škola se stává místem, kde si dítě vytváří nové společenské vztahy - k učiteli a ke spolužákům. Dítě se učí sociální interakci a komunikaci nejen s dospělými, ale také s vrstevníky. (Čáp, 2001)</w:t>
      </w:r>
    </w:p>
    <w:p w:rsidR="00F4409D" w:rsidRPr="00E9484A" w:rsidRDefault="000F054F" w:rsidP="00F4409D">
      <w:r>
        <w:rPr>
          <w:rFonts w:cs="Times New Roman"/>
          <w:szCs w:val="24"/>
        </w:rPr>
        <w:t xml:space="preserve">Doba nástupu do školy je stanovena ve věku 6 - 7 let, kdy je většina dětí dostatečně vývojově a sociálně zralá, ale také dobře připravená zvládnout požadavky kladené školou. </w:t>
      </w:r>
      <w:r>
        <w:t>Nejvhodnější věk pro nástup do školy ve věku šesti let stanovil již J. A. Komenský. Důrazně však upozorňuje na nepříznivé důsledky předčasného zařazení dítěte do školy. Matějček (2005, s. 179) akcentuje výchovnou zásadu - „ani příliš brzy, ani příliš pozdě“. Dítě, které nastoupí do školy, by nemělo být přetěžováno ani zanedbáváno, výuka by měla odpovídat stupni vý</w:t>
      </w:r>
      <w:r w:rsidR="00944536">
        <w:t>voje intelektových předpokladů.</w:t>
      </w:r>
    </w:p>
    <w:p w:rsidR="00F4409D" w:rsidRDefault="00F4409D" w:rsidP="007A6130">
      <w:pPr>
        <w:pStyle w:val="Nadpis3"/>
      </w:pPr>
      <w:bookmarkStart w:id="13" w:name="_Toc410373977"/>
      <w:bookmarkStart w:id="14" w:name="_Toc410758090"/>
      <w:bookmarkStart w:id="15" w:name="_Toc414228857"/>
      <w:r>
        <w:t>Škola jako zdroj zátěže</w:t>
      </w:r>
      <w:bookmarkEnd w:id="13"/>
      <w:bookmarkEnd w:id="14"/>
      <w:bookmarkEnd w:id="15"/>
      <w:r>
        <w:t xml:space="preserve"> </w:t>
      </w:r>
    </w:p>
    <w:p w:rsidR="00F4409D" w:rsidRPr="006110F9" w:rsidRDefault="00F4409D" w:rsidP="00F4409D">
      <w:pPr>
        <w:rPr>
          <w:color w:val="FF0000"/>
        </w:rPr>
      </w:pPr>
      <w:r w:rsidRPr="0086142C">
        <w:t xml:space="preserve">Vstup do školy znamená pro děti velkou změnu, </w:t>
      </w:r>
      <w:r>
        <w:t xml:space="preserve">většině </w:t>
      </w:r>
      <w:r w:rsidRPr="0086142C">
        <w:t>dětí způsobuje tato změna určitou zátěž</w:t>
      </w:r>
      <w:r>
        <w:t>. Dítě vstupuje do nového prostředí a na delší dobu se musí obejít bez rodičů. „Zabývá se věcmi, jejichž smysl nechápe nebo jejichž smysl je vzdálený.“ Říčan</w:t>
      </w:r>
      <w:r w:rsidR="003A726B">
        <w:t xml:space="preserve"> (</w:t>
      </w:r>
      <w:r>
        <w:t>2004, s.</w:t>
      </w:r>
      <w:r w:rsidR="005472F5">
        <w:t> </w:t>
      </w:r>
      <w:r>
        <w:t xml:space="preserve">151) Očekává se, že se bude souvisle několik desítek minut přiměřeně soustředit a zachovávat školní kázeň. Podle Vágnerové (1997) se stává součástí poměrně velké skupiny vrstevníků. Učí se potlačit své egocentrické chování a přijmout fakt, </w:t>
      </w:r>
      <w:r w:rsidRPr="00B05981">
        <w:t>že je jedním z mnoha</w:t>
      </w:r>
      <w:r>
        <w:t xml:space="preserve"> dětí. Setkává se s novou dospělou autoritou, s učitelem. Učitel dítě nepřijímá bezvýhradně jako rodiče, ale na základě plnění určitých požadavků. Dítě začíná chápat souvislost mezi hodnocením učitele a svým chováním a je schopno své chování usměrňovat.</w:t>
      </w:r>
    </w:p>
    <w:p w:rsidR="00F4409D" w:rsidRPr="006110F9" w:rsidRDefault="00F4409D" w:rsidP="00D22CB8">
      <w:pPr>
        <w:spacing w:after="240"/>
      </w:pPr>
      <w:r>
        <w:lastRenderedPageBreak/>
        <w:t>Autorka se dále věnuje pocitu bezpečí a jistoty, které d</w:t>
      </w:r>
      <w:r w:rsidRPr="006110F9">
        <w:t xml:space="preserve">ítě </w:t>
      </w:r>
      <w:r>
        <w:t>n</w:t>
      </w:r>
      <w:r w:rsidRPr="006110F9">
        <w:t>a počátku školní docházky v novém prostředí ztrácí</w:t>
      </w:r>
      <w:r>
        <w:t xml:space="preserve"> a</w:t>
      </w:r>
      <w:r w:rsidRPr="006110F9">
        <w:t xml:space="preserve"> který mu do té doby zajišťoval</w:t>
      </w:r>
      <w:r>
        <w:t>a</w:t>
      </w:r>
      <w:r w:rsidRPr="006110F9">
        <w:t xml:space="preserve"> rodin</w:t>
      </w:r>
      <w:r>
        <w:t>a</w:t>
      </w:r>
      <w:r w:rsidRPr="006110F9">
        <w:t xml:space="preserve">. K překonání těchto pocitů mu může pomoct vztah k učiteli jako novému zdroji jistoty. Učitel je pro dítě autoritou, která převyšuje i autoritu rodičů. Mladší školák přebírá jeho hodnoty, touží se mu podobat, snaží se s ním identifikovat. </w:t>
      </w:r>
    </w:p>
    <w:p w:rsidR="00F4409D" w:rsidRDefault="000C1910" w:rsidP="00D22CB8">
      <w:pPr>
        <w:spacing w:after="240"/>
      </w:pPr>
      <w:r>
        <w:t>Na počátku školní docházky se d</w:t>
      </w:r>
      <w:r w:rsidR="00F4409D">
        <w:t>ítě</w:t>
      </w:r>
      <w:r>
        <w:t xml:space="preserve"> </w:t>
      </w:r>
      <w:r w:rsidR="00F4409D">
        <w:t xml:space="preserve">setkává s další pro něj náročnou situací. Někdo - učitel - posuzuje a kontroluje, jestli splnilo určitý standard. </w:t>
      </w:r>
      <w:r w:rsidR="00F4409D" w:rsidRPr="006110F9">
        <w:t>Nároky na děti ve školní třídě jsou stejné, bez ohledu na jejich odlišné předpoklady, různý věk, rozdílné rodinné zázemí.</w:t>
      </w:r>
      <w:r w:rsidR="00F4409D">
        <w:t xml:space="preserve"> Vzhledem k velkému počtu dětí ve třídě, nemá učitel možnost většího individuálního přístupu a dítě hodnotí srovnáváním jeho </w:t>
      </w:r>
      <w:r w:rsidR="00F4409D" w:rsidRPr="00D17581">
        <w:t>výkonnosti s výkonností ostatních dětí ve třídě.</w:t>
      </w:r>
      <w:r w:rsidR="00F4409D">
        <w:rPr>
          <w:color w:val="FF0000"/>
        </w:rPr>
        <w:t xml:space="preserve"> </w:t>
      </w:r>
      <w:r w:rsidR="00F4409D" w:rsidRPr="00BA1A62">
        <w:t xml:space="preserve">Toto </w:t>
      </w:r>
      <w:r w:rsidR="00F4409D">
        <w:t>„</w:t>
      </w:r>
      <w:r w:rsidR="00F4409D" w:rsidRPr="00BA1A62">
        <w:t>globální</w:t>
      </w:r>
      <w:r w:rsidR="00F4409D">
        <w:t xml:space="preserve">“ hodnocení má přitom velký vliv na sebehodnocení a sebevědomí malého školáka. </w:t>
      </w:r>
    </w:p>
    <w:p w:rsidR="00F4409D" w:rsidRDefault="00F4409D" w:rsidP="00F4409D">
      <w:r>
        <w:t>Dítě přijímá zcela nekriticky názory dospělých autorit. Jejich hodnocení se stává v nezměněné formě sebehodnocením malého dítěte a na jeho základě se utváří i jeho sebevědomí. Dítě potřebuje dosáhnout kladného sebevědomí, mělo by mít pocit, že dokáže zvládnout nároky školy, přijetí dětského kolektivu, mělo by mít pocit úspěšnosti ve všech důležitých oblastech. Dítě s pozitivním sebevědomím se dokáže lépe vyrovnat se zátěžovými situacemi v tomto období, dokáže si vytvořit kladný vztah ke vzdělanosti, ke školním i rodinným autoritám, může prožívat šťas</w:t>
      </w:r>
      <w:r w:rsidR="00944536">
        <w:t>tné dětství. (Bednářová, 2011)</w:t>
      </w:r>
    </w:p>
    <w:p w:rsidR="003B23A6" w:rsidRDefault="003B23A6" w:rsidP="007A6130">
      <w:pPr>
        <w:pStyle w:val="Nadpis3"/>
      </w:pPr>
      <w:bookmarkStart w:id="16" w:name="_Toc414228858"/>
      <w:r w:rsidRPr="00750F0E">
        <w:t>Zvládání zátěže</w:t>
      </w:r>
      <w:bookmarkEnd w:id="16"/>
    </w:p>
    <w:p w:rsidR="001D2DAC" w:rsidRDefault="001D2DAC" w:rsidP="00D22CB8">
      <w:pPr>
        <w:spacing w:after="240"/>
      </w:pPr>
      <w:r w:rsidRPr="000B03FA">
        <w:t xml:space="preserve">Odborná literatura se </w:t>
      </w:r>
      <w:r>
        <w:t>ro</w:t>
      </w:r>
      <w:r w:rsidRPr="000B03FA">
        <w:t xml:space="preserve">zchází v definování pojmu </w:t>
      </w:r>
      <w:r>
        <w:t>zvládání zátěže (</w:t>
      </w:r>
      <w:r w:rsidRPr="000B03FA">
        <w:t>coping</w:t>
      </w:r>
      <w:r>
        <w:t>)</w:t>
      </w:r>
      <w:r w:rsidRPr="000B03FA">
        <w:t>. Novější definice P. M. Kohna říká, že „zvládání lze definovat jako vědomé adaptování se na stresor. Zvládání zahrnuje buď reakci na bezprostřední stresor (jde o zvládací reakci), nebo konzistentní způsob, jímž se jedinec vyrovnává se str</w:t>
      </w:r>
      <w:r>
        <w:t>e</w:t>
      </w:r>
      <w:r w:rsidRPr="000B03FA">
        <w:t>s</w:t>
      </w:r>
      <w:r>
        <w:t>o</w:t>
      </w:r>
      <w:r w:rsidRPr="000B03FA">
        <w:t>ry působící v různé době a v různých situacích.“</w:t>
      </w:r>
      <w:r>
        <w:t xml:space="preserve">  </w:t>
      </w:r>
      <w:r w:rsidRPr="005512F9">
        <w:t>Mareš (</w:t>
      </w:r>
      <w:r>
        <w:t>2001, s. 533)</w:t>
      </w:r>
    </w:p>
    <w:p w:rsidR="001D2DAC" w:rsidRDefault="001D2DAC" w:rsidP="001D2DAC">
      <w:r w:rsidRPr="000B03FA">
        <w:t xml:space="preserve">Školní situace se mohou jevit jako zátěžové a dítě se musí s touto zátěží nějak vyrovnat. </w:t>
      </w:r>
      <w:r>
        <w:t>Musí</w:t>
      </w:r>
      <w:r w:rsidRPr="000B03FA">
        <w:t xml:space="preserve"> o problému přemýšl</w:t>
      </w:r>
      <w:r>
        <w:t>et</w:t>
      </w:r>
      <w:r w:rsidRPr="000B03FA">
        <w:t xml:space="preserve">, </w:t>
      </w:r>
      <w:r>
        <w:t>z</w:t>
      </w:r>
      <w:r w:rsidRPr="000B03FA">
        <w:t>hodnot</w:t>
      </w:r>
      <w:r>
        <w:t>it</w:t>
      </w:r>
      <w:r w:rsidRPr="000B03FA">
        <w:t xml:space="preserve"> ho a zvol</w:t>
      </w:r>
      <w:r>
        <w:t>it</w:t>
      </w:r>
      <w:r w:rsidRPr="000B03FA">
        <w:t xml:space="preserve"> si určitý způsob copingu, tj. zvládání zátěž</w:t>
      </w:r>
      <w:r>
        <w:t>e. Zátěž může zvládnout buď úspěšně anebo neúspěšně. Výsledek záleží na tom, jak bude hodnotit závažnost této situace. Existují dva typy hodnocení při zvládání zátěže: primární a sekundární. (Mareš, 2001)</w:t>
      </w:r>
    </w:p>
    <w:p w:rsidR="001D2DAC" w:rsidRDefault="001D2DAC" w:rsidP="00D22CB8">
      <w:pPr>
        <w:spacing w:after="240"/>
      </w:pPr>
      <w:r>
        <w:lastRenderedPageBreak/>
        <w:t xml:space="preserve">Primární hodnocení se týká celé zátěžové situace. Žák hodnotí míru rizika. Zátěžovou situaci může posoudit v rozpětí od vnímání zátěže jako určité šance, po nepříjemnost, nebo až po pocit vážného nebezpečí.  Jeho postoj je dán věkem a dosavadní zkušeností. Mladší žáci nemají dostatečně rozvinuté logické uvažování, které ulehčuje posouzení hrozby, a mohou reagovat více emočně. </w:t>
      </w:r>
      <w:r w:rsidRPr="001472B0">
        <w:t xml:space="preserve">Malé </w:t>
      </w:r>
      <w:r>
        <w:t xml:space="preserve">zkušenosti s novou situací mohou vyvolat přehnané nebo nedostatečné obavy. Význam mají také osobní vlastnosti žáka. Úzkost přispívá k subjektivnímu nadsazování rizika, optimismus a nezdolnost subjektivní pocit rizika zmenšují. Sekundární hodnocení souvisí se žákovým posouzením, zda pomocí vlastních možností zátěžovou situaci zvládne. To záleží také na přiměřeném sebepojetí a sebehodnocení žáka, které ovlivní další způsob jeho chování. Pokud si žák myslí, že je schopný situaci ovlivnit vlastními silami, zvolí si jiné zvládací strategie, než v případě, kdy se domnívá, že okolnosti změnit nejdou. </w:t>
      </w:r>
    </w:p>
    <w:p w:rsidR="001D2DAC" w:rsidRDefault="001D2DAC" w:rsidP="00666DF3">
      <w:pPr>
        <w:pStyle w:val="Odstavecseseznamem"/>
        <w:numPr>
          <w:ilvl w:val="0"/>
          <w:numId w:val="33"/>
        </w:numPr>
        <w:spacing w:after="240"/>
      </w:pPr>
      <w:r>
        <w:t>Zátěž může být posouzena jako výzva, jako stimul, který aktivizuje rozvoj strategií zamířených na její zvládnutí. Obtížnost určitého problému, např. učiva, může stimulovat reakce potřebné k jeho vyřešení, vyvolat kladné emoce a podnítit žáka k větším výkonům. Kladný výsledek upevní žákovo sebevědomí. Tento způsob zvládání zátěže mohou použít pouze starší školáci.  Mladší školáci nedokážou odhadnout náročnost úkolu a úsilí, které je třeba k jeho vyřešení vyvinout. Potřebují vedení a podporu dospělých osob.</w:t>
      </w:r>
    </w:p>
    <w:p w:rsidR="001D2DAC" w:rsidRDefault="001D2DAC" w:rsidP="00666DF3">
      <w:pPr>
        <w:pStyle w:val="Odstavecseseznamem"/>
        <w:numPr>
          <w:ilvl w:val="0"/>
          <w:numId w:val="9"/>
        </w:numPr>
        <w:spacing w:after="240"/>
      </w:pPr>
      <w:r>
        <w:t>Zátěž může vyvolat obrannou reakci. Pokud žák zhodnotí situaci za nezvladatelnou, zareaguje na ni únikovým chováním. Potřebu úniku vyvolává přesvědčení o omezených možnostech, ale také nízké sebevědomí. Myšlenka nezvládnuté zátěže vzbuzuje záporné emoce, ty mají vliv na koncentraci pozornosti a mění postoj žáka k této situaci i k sobě samotnému. Únikové strategie se mohou projevit jako záškoláctví, rezignace, otupělost, popření problému, fantazijní produkce, racionalizace i nemoc. (Vágnerová, 2001) Reakcí na zátěžovou situaci může být také hyperaktivita, regrese, panický strach, zlost a vztek. (Hoskovcová, 2009)</w:t>
      </w:r>
    </w:p>
    <w:p w:rsidR="001D2DAC" w:rsidRDefault="001D2DAC" w:rsidP="00D22CB8">
      <w:pPr>
        <w:spacing w:after="240"/>
      </w:pPr>
      <w:r>
        <w:t>Zvládání náročných situací, tzv. úroveň copingu, závisí na důležitých faktorech. Mareš (2001) je dělí</w:t>
      </w:r>
      <w:r w:rsidR="00CD1A83">
        <w:t>:</w:t>
      </w:r>
    </w:p>
    <w:p w:rsidR="001D2DAC" w:rsidRDefault="001D2DAC" w:rsidP="00666DF3">
      <w:pPr>
        <w:pStyle w:val="Odstavecseseznamem"/>
        <w:numPr>
          <w:ilvl w:val="0"/>
          <w:numId w:val="7"/>
        </w:numPr>
        <w:spacing w:after="240"/>
        <w:ind w:left="284" w:hanging="284"/>
      </w:pPr>
      <w:r>
        <w:t xml:space="preserve">Faktory, které ztěžují zvládání zátěže. Obecně se nazývají rizikové. Rizikové faktory stupňují možnost, že celková vývojová úroveň dítěte bude narušena. Mezi tyto faktory patří některé osobnostní vlastnosti, zvláštnosti uvažování, neobvyklé emoční jednání, </w:t>
      </w:r>
      <w:r>
        <w:lastRenderedPageBreak/>
        <w:t xml:space="preserve">postižení dítěte, vývojové opoždění, onemocnění atp. Vnitřní faktor, který znesnadňuje zvládání zátěže je např. naučená bezmoc. Naučená bezmoc je pasivní chování, které vzniká u žáků, kteří mají opakované nepříjemné zkušenosti se zvládáním zátěže. Takový žák očekává, že nemůže aktivně ovlivnit výsledek, získá pocit, že se nedá nic dělat a na vykonání potřebné činnosti rezignuje. Dobrý výsledek tento žák hodnotí jako dílo náhody. Nedokáže si použitou úspěšnou zvládací strategii osvojit a v budoucnosti ji zopakovat. </w:t>
      </w:r>
    </w:p>
    <w:p w:rsidR="001D2DAC" w:rsidRDefault="001D2DAC" w:rsidP="001D2DAC">
      <w:pPr>
        <w:pStyle w:val="Odstavecseseznamem"/>
        <w:ind w:left="284"/>
      </w:pPr>
      <w:r>
        <w:t>Vágnerová (2001) uvádí charakteristické chování žáka s naučenou bezmocí:</w:t>
      </w:r>
    </w:p>
    <w:p w:rsidR="001D2DAC" w:rsidRDefault="001D2DAC" w:rsidP="00666DF3">
      <w:pPr>
        <w:pStyle w:val="Odstavecseseznamem"/>
        <w:numPr>
          <w:ilvl w:val="0"/>
          <w:numId w:val="8"/>
        </w:numPr>
      </w:pPr>
      <w:r>
        <w:t>snížená aktivita žáka</w:t>
      </w:r>
    </w:p>
    <w:p w:rsidR="001D2DAC" w:rsidRDefault="001D2DAC" w:rsidP="00666DF3">
      <w:pPr>
        <w:pStyle w:val="Odstavecseseznamem"/>
        <w:numPr>
          <w:ilvl w:val="0"/>
          <w:numId w:val="8"/>
        </w:numPr>
      </w:pPr>
      <w:r>
        <w:t>neefektivní studium</w:t>
      </w:r>
    </w:p>
    <w:p w:rsidR="001D2DAC" w:rsidRDefault="001D2DAC" w:rsidP="00666DF3">
      <w:pPr>
        <w:pStyle w:val="Odstavecseseznamem"/>
        <w:numPr>
          <w:ilvl w:val="0"/>
          <w:numId w:val="8"/>
        </w:numPr>
        <w:spacing w:after="240"/>
        <w:ind w:left="714" w:hanging="357"/>
      </w:pPr>
      <w:r>
        <w:t>nadbytek záporných emocí (obavy, úzkost, deprese)</w:t>
      </w:r>
    </w:p>
    <w:p w:rsidR="001D2DAC" w:rsidRDefault="001D2DAC" w:rsidP="00165B88">
      <w:pPr>
        <w:spacing w:after="240"/>
        <w:ind w:left="357"/>
      </w:pPr>
      <w:r>
        <w:t>Mareš (2001) uvádí jako rizikový faktor také sociální prostředí žáka. Špatné působení rodiny, vrstevníků, školy, komunity, vlivy etnické a kulturní.</w:t>
      </w:r>
    </w:p>
    <w:p w:rsidR="00F35E9D" w:rsidRDefault="001D2DAC" w:rsidP="00666DF3">
      <w:pPr>
        <w:pStyle w:val="Odstavecseseznamem"/>
        <w:numPr>
          <w:ilvl w:val="0"/>
          <w:numId w:val="7"/>
        </w:numPr>
        <w:ind w:left="284" w:hanging="284"/>
      </w:pPr>
      <w:r>
        <w:t xml:space="preserve">Faktory, které ulehčují zvládání zátěže. Neexistují jeden nebo dva zdroje, které pomáhají předcházet zátěži, k úspěšnému zvládání zátěžových situací u žáků je potřeba součinnosti mnoha faktorů. </w:t>
      </w:r>
      <w:r w:rsidR="00F35E9D">
        <w:t>Havlínová (1998, s. 77</w:t>
      </w:r>
      <w:r w:rsidR="005472F5">
        <w:t xml:space="preserve"> </w:t>
      </w:r>
      <w:r w:rsidR="00F35E9D">
        <w:t>-</w:t>
      </w:r>
      <w:r w:rsidR="005472F5">
        <w:t xml:space="preserve"> </w:t>
      </w:r>
      <w:r w:rsidR="00F35E9D">
        <w:t>78) popisuje tři rozhodující faktory</w:t>
      </w:r>
      <w:r w:rsidR="00AF2907">
        <w:t xml:space="preserve"> -</w:t>
      </w:r>
      <w:r w:rsidR="00F35E9D">
        <w:t xml:space="preserve"> JSEM, MOHU a MÁM:</w:t>
      </w:r>
    </w:p>
    <w:p w:rsidR="00F35E9D" w:rsidRDefault="00D84514" w:rsidP="00666DF3">
      <w:pPr>
        <w:pStyle w:val="Odstavecseseznamem"/>
        <w:numPr>
          <w:ilvl w:val="0"/>
          <w:numId w:val="18"/>
        </w:numPr>
      </w:pPr>
      <w:r>
        <w:t>vlastnosti (jaký JSEM) - žák je přesvědčen o tom, že úspěšné vyřešení problému závisí na jeho vlastnostech</w:t>
      </w:r>
    </w:p>
    <w:p w:rsidR="00D84514" w:rsidRDefault="00D84514" w:rsidP="00666DF3">
      <w:pPr>
        <w:pStyle w:val="Odstavecseseznamem"/>
        <w:numPr>
          <w:ilvl w:val="0"/>
          <w:numId w:val="18"/>
        </w:numPr>
      </w:pPr>
      <w:r>
        <w:t>dovednost hledat pomoc (co MOHU) - žák má dovednosti pomocí kterých dokáže vyjádřit své myšlenky a pocity</w:t>
      </w:r>
    </w:p>
    <w:p w:rsidR="00D84514" w:rsidRDefault="00D84514" w:rsidP="00666DF3">
      <w:pPr>
        <w:pStyle w:val="Odstavecseseznamem"/>
        <w:numPr>
          <w:ilvl w:val="0"/>
          <w:numId w:val="18"/>
        </w:numPr>
        <w:spacing w:after="240"/>
        <w:ind w:left="1003" w:hanging="357"/>
      </w:pPr>
      <w:r>
        <w:t xml:space="preserve">existence sociální podpory (co MÁM) - </w:t>
      </w:r>
      <w:r w:rsidR="00393E00">
        <w:t xml:space="preserve">jednání </w:t>
      </w:r>
      <w:r>
        <w:t xml:space="preserve">pro </w:t>
      </w:r>
      <w:r w:rsidR="00DB6E2D">
        <w:t xml:space="preserve">žáka </w:t>
      </w:r>
      <w:r w:rsidR="00A0742C">
        <w:t>sociálně významn</w:t>
      </w:r>
      <w:r w:rsidR="00393E00">
        <w:t>é</w:t>
      </w:r>
      <w:r w:rsidR="00A0742C">
        <w:t xml:space="preserve"> osob</w:t>
      </w:r>
      <w:r w:rsidR="00393E00">
        <w:t>y</w:t>
      </w:r>
      <w:r>
        <w:t>, která mu poskytne sociální nebo emoční podporu</w:t>
      </w:r>
    </w:p>
    <w:p w:rsidR="001D2DAC" w:rsidRDefault="00A0742C" w:rsidP="00022C4A">
      <w:pPr>
        <w:ind w:left="1004"/>
      </w:pPr>
      <w:r>
        <w:t>Mareš (2001)</w:t>
      </w:r>
      <w:r w:rsidR="001D2DAC">
        <w:t xml:space="preserve"> dělí </w:t>
      </w:r>
      <w:r>
        <w:t xml:space="preserve">protektivní faktory </w:t>
      </w:r>
      <w:r w:rsidR="001D2DAC">
        <w:t>na vnitřní zdroje a vnější podporu.</w:t>
      </w:r>
    </w:p>
    <w:p w:rsidR="001D2DAC" w:rsidRDefault="00CD1A83" w:rsidP="00165B88">
      <w:pPr>
        <w:pStyle w:val="Odstavecseseznamem"/>
        <w:ind w:left="397"/>
      </w:pPr>
      <w:r>
        <w:t>Vnitřní zdroje</w:t>
      </w:r>
    </w:p>
    <w:p w:rsidR="001D2DAC" w:rsidRDefault="001D2DAC" w:rsidP="00666DF3">
      <w:pPr>
        <w:pStyle w:val="Odstavecseseznamem"/>
        <w:numPr>
          <w:ilvl w:val="0"/>
          <w:numId w:val="10"/>
        </w:numPr>
      </w:pPr>
      <w:r>
        <w:t>Inteligence. Děti s vyšší inteligencí lépe zvládnou náročnou situaci. Rozumové schopnosti mají vliv na pochopení problému i na jeho řešení. (Vágnerová, 2011)</w:t>
      </w:r>
    </w:p>
    <w:p w:rsidR="001D2DAC" w:rsidRDefault="001D2DAC" w:rsidP="00666DF3">
      <w:pPr>
        <w:pStyle w:val="Odstavecseseznamem"/>
        <w:numPr>
          <w:ilvl w:val="0"/>
          <w:numId w:val="10"/>
        </w:numPr>
      </w:pPr>
      <w:r>
        <w:t xml:space="preserve">Vnímaná osobní zdatnost. Self-efficacy (pojem z Bandurovy teorie sociálního učení). Překládá se také jako vnímaná osobní účinnost (Hoskovcová), sebeuplatnění (Janoušek), obecná vlastní efektivita (Křivohlavý). Týká se důvěry ve vlastní schopnosti a dovednosti. Jde o hodnocení sebe sama, jak obtížné úkoly </w:t>
      </w:r>
      <w:r>
        <w:lastRenderedPageBreak/>
        <w:t>si může žák zvolit a jak úspěšný v jejich plnění asi bude. Žák, který se hodnotí jako vysoce zdatný, má větší šanci zátěžovou situaci úspěšně zvládnout.</w:t>
      </w:r>
    </w:p>
    <w:p w:rsidR="001D2DAC" w:rsidRDefault="001D2DAC" w:rsidP="00666DF3">
      <w:pPr>
        <w:pStyle w:val="Odstavecseseznamem"/>
        <w:numPr>
          <w:ilvl w:val="0"/>
          <w:numId w:val="10"/>
        </w:numPr>
      </w:pPr>
      <w:r>
        <w:t>Dostatečná snaha překonat potíže.</w:t>
      </w:r>
    </w:p>
    <w:p w:rsidR="001D2DAC" w:rsidRDefault="001D2DAC" w:rsidP="00666DF3">
      <w:pPr>
        <w:pStyle w:val="Odstavecseseznamem"/>
        <w:numPr>
          <w:ilvl w:val="0"/>
          <w:numId w:val="10"/>
        </w:numPr>
        <w:spacing w:after="240"/>
        <w:ind w:left="1003" w:hanging="357"/>
        <w:contextualSpacing w:val="0"/>
      </w:pPr>
      <w:r>
        <w:t xml:space="preserve">Odolnost. Tento termín nazývá Šolcová (2009) termínem statickým a stejně jako Novotný (2010) doporučuje používat termín resilience. Novotný (2010) se přiklání k názoru chápat resilienci jako multifaktorový komplex, který popisuje určitý dynamický proces. Resilientní děti - děti, které úspěšně odolávají zátěži - umí vhodně využívat všechny pozitivní, resp. protektivní faktory. </w:t>
      </w:r>
    </w:p>
    <w:p w:rsidR="001D2DAC" w:rsidRDefault="001D2DAC" w:rsidP="001D2DAC">
      <w:pPr>
        <w:pStyle w:val="Odstavecseseznamem"/>
        <w:ind w:left="1004"/>
      </w:pPr>
      <w:r>
        <w:t>Protektivní faktory, které pomáhají dětem tlumit nepříznivé životní situ</w:t>
      </w:r>
      <w:r w:rsidR="00D76958">
        <w:t>ace, jsou podle Matějčka (1998):</w:t>
      </w:r>
    </w:p>
    <w:p w:rsidR="001D2DAC" w:rsidRDefault="001D2DAC" w:rsidP="00666DF3">
      <w:pPr>
        <w:pStyle w:val="Odstavecseseznamem"/>
        <w:numPr>
          <w:ilvl w:val="0"/>
          <w:numId w:val="34"/>
        </w:numPr>
      </w:pPr>
      <w:r>
        <w:t>dobrý vztah k někomu dospělému</w:t>
      </w:r>
      <w:r w:rsidR="000F3D48">
        <w:t>;</w:t>
      </w:r>
      <w:r>
        <w:t xml:space="preserve"> </w:t>
      </w:r>
      <w:r w:rsidR="00CD1A83">
        <w:t xml:space="preserve">děti </w:t>
      </w:r>
      <w:r>
        <w:t>upoutávají pozitivní pozornost lidí v okolí, jsou společenské aktivní, dobře naladěné, hodné</w:t>
      </w:r>
    </w:p>
    <w:p w:rsidR="001D2DAC" w:rsidRDefault="001D2DAC" w:rsidP="00666DF3">
      <w:pPr>
        <w:pStyle w:val="Odstavecseseznamem"/>
        <w:numPr>
          <w:ilvl w:val="0"/>
          <w:numId w:val="34"/>
        </w:numPr>
      </w:pPr>
      <w:r>
        <w:t>sociální dovednosti, kladná zkušenost ze školy</w:t>
      </w:r>
      <w:r w:rsidRPr="00405023">
        <w:t xml:space="preserve"> </w:t>
      </w:r>
    </w:p>
    <w:p w:rsidR="001D2DAC" w:rsidRDefault="001D2DAC" w:rsidP="00666DF3">
      <w:pPr>
        <w:pStyle w:val="Odstavecseseznamem"/>
        <w:numPr>
          <w:ilvl w:val="0"/>
          <w:numId w:val="34"/>
        </w:numPr>
      </w:pPr>
      <w:r>
        <w:t>náboženství a příslušnost k církvi</w:t>
      </w:r>
    </w:p>
    <w:p w:rsidR="001D2DAC" w:rsidRDefault="001D2DAC" w:rsidP="00666DF3">
      <w:pPr>
        <w:pStyle w:val="Odstavecseseznamem"/>
        <w:numPr>
          <w:ilvl w:val="0"/>
          <w:numId w:val="34"/>
        </w:numPr>
        <w:spacing w:after="240"/>
      </w:pPr>
      <w:r>
        <w:t>dobrá rodičovská péče</w:t>
      </w:r>
      <w:r w:rsidR="000F3D48">
        <w:t>,</w:t>
      </w:r>
      <w:r>
        <w:t xml:space="preserve"> vědomí dítěte, že je milováno</w:t>
      </w:r>
      <w:r w:rsidR="000F3D48">
        <w:t>;</w:t>
      </w:r>
      <w:r>
        <w:t xml:space="preserve"> důvěra ve vlastní schopnosti, vysoké IQ, temperament, pocit kontroly nad situací, optimismus, citová vyrovnanost</w:t>
      </w:r>
    </w:p>
    <w:p w:rsidR="00F544A8" w:rsidRDefault="00F544A8" w:rsidP="00165B88">
      <w:pPr>
        <w:ind w:left="397"/>
      </w:pPr>
      <w:r>
        <w:t>Vnější zdroje</w:t>
      </w:r>
    </w:p>
    <w:p w:rsidR="00F544A8" w:rsidRDefault="00F544A8" w:rsidP="00666DF3">
      <w:pPr>
        <w:pStyle w:val="Odstavecseseznamem"/>
        <w:numPr>
          <w:ilvl w:val="0"/>
          <w:numId w:val="17"/>
        </w:numPr>
      </w:pPr>
      <w:r>
        <w:t>Sociální opora. Mareš (2001, s. 540) pojem sociální opora definuje „jako uspokojování jedincových základních sociálních potřeb prostřednictvím interakce s jinými lidmi.“ Děti hledající sociální oporu bývají úzkostnější a méně sebevědomé. Tento postup je charakteristický pro mladší děti, zejména dívky, u kterých převažuje emoční hodnocení situace, obzvláště strach a pocity nejistoty. Dítě získává prostřednictvím autority větší pocit bezpečí a jistoty. Připoutání k autoritě oddaluje ale osamostatnění dítěte a přijetí zodpovědnosti za řešení problémů. (Vágnerová, 2001)</w:t>
      </w:r>
    </w:p>
    <w:p w:rsidR="00F544A8" w:rsidRDefault="00F544A8" w:rsidP="00666DF3">
      <w:pPr>
        <w:pStyle w:val="Odstavecseseznamem"/>
        <w:numPr>
          <w:ilvl w:val="0"/>
          <w:numId w:val="17"/>
        </w:numPr>
      </w:pPr>
      <w:r>
        <w:t>Zvládání pomocí. Jedná se o konkrétní podporu dospělé autority, která žákovi pomáhá zvládnout zátěžovou situaci. Podnět nevzniká u žáka samotného, ale je stimulován od jiné osoby, takové, která je pro žáka důležitá. (Mareš, 2001)</w:t>
      </w:r>
    </w:p>
    <w:p w:rsidR="003B23A6" w:rsidRPr="003B23A6" w:rsidRDefault="003B23A6" w:rsidP="003B23A6"/>
    <w:p w:rsidR="00B31F61" w:rsidRDefault="006B2EB1" w:rsidP="0033333B">
      <w:pPr>
        <w:rPr>
          <w:rFonts w:cs="Times New Roman"/>
          <w:szCs w:val="24"/>
        </w:rPr>
      </w:pPr>
      <w:bookmarkStart w:id="17" w:name="_Toc410373978"/>
      <w:bookmarkStart w:id="18" w:name="_Toc410758092"/>
      <w:bookmarkEnd w:id="2"/>
      <w:bookmarkEnd w:id="3"/>
      <w:r>
        <w:rPr>
          <w:rFonts w:cs="Times New Roman"/>
          <w:szCs w:val="24"/>
        </w:rPr>
        <w:br w:type="page"/>
      </w:r>
    </w:p>
    <w:p w:rsidR="00B31F61" w:rsidRPr="00944536" w:rsidRDefault="00B31F61" w:rsidP="00DB7EDB">
      <w:pPr>
        <w:pStyle w:val="Nadpis2"/>
      </w:pPr>
      <w:bookmarkStart w:id="19" w:name="_Toc414228859"/>
      <w:r>
        <w:lastRenderedPageBreak/>
        <w:t>MLADŠÍ ŠKOLNÍ VĚK</w:t>
      </w:r>
      <w:bookmarkEnd w:id="19"/>
    </w:p>
    <w:p w:rsidR="0033333B" w:rsidRDefault="0033333B" w:rsidP="00B930F1">
      <w:pPr>
        <w:spacing w:after="240"/>
        <w:rPr>
          <w:rFonts w:cs="Times New Roman"/>
          <w:szCs w:val="24"/>
        </w:rPr>
      </w:pPr>
      <w:r>
        <w:rPr>
          <w:rFonts w:cs="Times New Roman"/>
          <w:szCs w:val="24"/>
        </w:rPr>
        <w:t xml:space="preserve">„Mladší školní věk mezi šesti a osmi léty má mnohé znaky období přechodného. V něčem ještě doznívá doba předškolní a v něčem jsou již předznamenány fáze příští.“ </w:t>
      </w:r>
      <w:r w:rsidRPr="006B35A2">
        <w:rPr>
          <w:rFonts w:cs="Times New Roman"/>
          <w:szCs w:val="24"/>
        </w:rPr>
        <w:t>Matějček (1986</w:t>
      </w:r>
      <w:r>
        <w:rPr>
          <w:rFonts w:cs="Times New Roman"/>
          <w:szCs w:val="24"/>
        </w:rPr>
        <w:t>, s. 225</w:t>
      </w:r>
      <w:r w:rsidRPr="006B35A2">
        <w:rPr>
          <w:rFonts w:cs="Times New Roman"/>
          <w:szCs w:val="24"/>
        </w:rPr>
        <w:t>)</w:t>
      </w:r>
      <w:r>
        <w:rPr>
          <w:rFonts w:cs="Times New Roman"/>
          <w:szCs w:val="24"/>
        </w:rPr>
        <w:t xml:space="preserve"> </w:t>
      </w:r>
      <w:r w:rsidRPr="006B35A2">
        <w:rPr>
          <w:rFonts w:cs="Times New Roman"/>
          <w:szCs w:val="24"/>
        </w:rPr>
        <w:t xml:space="preserve"> </w:t>
      </w:r>
    </w:p>
    <w:p w:rsidR="0033333B" w:rsidRDefault="0033333B" w:rsidP="00B930F1">
      <w:pPr>
        <w:spacing w:after="240"/>
        <w:rPr>
          <w:rFonts w:cs="Times New Roman"/>
          <w:szCs w:val="24"/>
        </w:rPr>
      </w:pPr>
      <w:r w:rsidRPr="006B35A2">
        <w:rPr>
          <w:rFonts w:cs="Times New Roman"/>
          <w:szCs w:val="24"/>
        </w:rPr>
        <w:t>Langmeier (2006) mladší školní věk vymezuje od 6 -</w:t>
      </w:r>
      <w:r w:rsidR="00CD1A83">
        <w:rPr>
          <w:rFonts w:cs="Times New Roman"/>
          <w:szCs w:val="24"/>
        </w:rPr>
        <w:t xml:space="preserve"> </w:t>
      </w:r>
      <w:r w:rsidRPr="006B35A2">
        <w:rPr>
          <w:rFonts w:cs="Times New Roman"/>
          <w:szCs w:val="24"/>
        </w:rPr>
        <w:t xml:space="preserve">7 let, kdy dítě vstupuje do školy, do 11- 12 let, do období dospívání. Vágnerová (2005) toto období určuje od nástupu do školy v 6 - 7 let do 8 - 9 let. </w:t>
      </w:r>
    </w:p>
    <w:p w:rsidR="0033333B" w:rsidRDefault="0033333B" w:rsidP="00B930F1">
      <w:pPr>
        <w:spacing w:after="240"/>
      </w:pPr>
      <w:r>
        <w:t>Mladší školní období popisuje Říčan (2004, s. 145) jako „poměrně klidné, nebouřlivé a také šťastné.“ Psychoanalýza užívá pojem latence - je ukončena jedna část psychosexuálního vývoje. Sexualita se v prožívání a chování tolik neprojevuje, málo se mění a vyvíjí. Vývoj dítěte pokračuje dál plynule a harmonicky, dítě si osvojuje základní dovedností a znalosti, které ho připraví na budoucí zařazení do společnosti.</w:t>
      </w:r>
    </w:p>
    <w:p w:rsidR="0033333B" w:rsidRDefault="0033333B" w:rsidP="00B930F1">
      <w:pPr>
        <w:spacing w:after="240"/>
      </w:pPr>
      <w:r>
        <w:t xml:space="preserve">Pokroky nejsou tak převratné jako v předškolním období, ale pro budoucnost jsou často rozhodující. Langmeier (2006) toto období nazývá věkem střízlivého realismu. Chování předškolních děti je </w:t>
      </w:r>
      <w:r w:rsidRPr="00DB162B">
        <w:t xml:space="preserve">unášeno fantazií a svými </w:t>
      </w:r>
      <w:r>
        <w:t xml:space="preserve">aktuálními </w:t>
      </w:r>
      <w:r w:rsidRPr="00DB162B">
        <w:t>přáními,</w:t>
      </w:r>
      <w:r>
        <w:rPr>
          <w:color w:val="FF0000"/>
        </w:rPr>
        <w:t xml:space="preserve"> </w:t>
      </w:r>
      <w:r w:rsidRPr="00D711ED">
        <w:t xml:space="preserve">školní děti touží </w:t>
      </w:r>
      <w:r>
        <w:t xml:space="preserve">prozkoumat a poznat skutečné věci, soustředí se na to, co je kolem nich doopravdy. </w:t>
      </w:r>
    </w:p>
    <w:p w:rsidR="0033333B" w:rsidRPr="00D711ED" w:rsidRDefault="0033333B" w:rsidP="00B930F1">
      <w:pPr>
        <w:spacing w:after="240"/>
      </w:pPr>
      <w:r>
        <w:t xml:space="preserve">Čačka (1996) tuto fázi označil jako „naivní realismus“. Skutečnost dítě přijímá prostřednictví dospělé autority zcela nekriticky, tak jak mu ji představí. </w:t>
      </w:r>
    </w:p>
    <w:p w:rsidR="00AA10D5" w:rsidRDefault="0033333B" w:rsidP="0033333B">
      <w:r>
        <w:t>Na počátku školní docházky ještě splývá dětem reálný svět se světem vlastní fantazie. Mají stále rády pohádky, jsou značně sugestibilní a chlapci si bez zábran hrají společně s dívkami. Pozornost vyspívá natolik, že děti jsou schopné se soustředit aspoň 10</w:t>
      </w:r>
      <w:r w:rsidR="00CD1A83">
        <w:t> </w:t>
      </w:r>
      <w:r>
        <w:t>minut. Děti jsou zranitelnější, neklidnější a potřebují více pomoci a trpělivo</w:t>
      </w:r>
      <w:r w:rsidR="00944536">
        <w:t>sti dospělých. (Matějček, 1986)</w:t>
      </w:r>
    </w:p>
    <w:p w:rsidR="00AA10D5" w:rsidRDefault="00AA10D5" w:rsidP="007A6130">
      <w:pPr>
        <w:pStyle w:val="Nadpis3"/>
      </w:pPr>
      <w:bookmarkStart w:id="20" w:name="_Toc414228860"/>
      <w:r>
        <w:t xml:space="preserve">Vývojový stav dítěte </w:t>
      </w:r>
      <w:r w:rsidR="00F47ADD">
        <w:t>v době nástupu do školy</w:t>
      </w:r>
      <w:bookmarkEnd w:id="20"/>
    </w:p>
    <w:p w:rsidR="00AA10D5" w:rsidRPr="00AA10D5" w:rsidRDefault="00F47ADD" w:rsidP="00AA10D5">
      <w:r>
        <w:t xml:space="preserve">Zahájení školní docházky je pro dítě velkou změnou a </w:t>
      </w:r>
      <w:r w:rsidR="00AA10D5">
        <w:t xml:space="preserve">dítě </w:t>
      </w:r>
      <w:r>
        <w:t xml:space="preserve">by </w:t>
      </w:r>
      <w:r w:rsidR="00AA10D5">
        <w:t xml:space="preserve">mělo </w:t>
      </w:r>
      <w:r>
        <w:t xml:space="preserve">do školy vstoupit </w:t>
      </w:r>
      <w:r w:rsidR="00AA10D5">
        <w:t xml:space="preserve">připravené. </w:t>
      </w:r>
      <w:r w:rsidR="00905865">
        <w:t xml:space="preserve">Vedle otázky, jak efektně připravovat děti na školní činnost, </w:t>
      </w:r>
      <w:r w:rsidR="004E00C4">
        <w:t>si kladou psych</w:t>
      </w:r>
      <w:r w:rsidR="00ED24C2">
        <w:t xml:space="preserve">ologové, pedagogové a pediatři </w:t>
      </w:r>
      <w:r w:rsidR="00905865">
        <w:t>další otázku</w:t>
      </w:r>
      <w:r w:rsidR="004E00C4">
        <w:t xml:space="preserve">: </w:t>
      </w:r>
      <w:r w:rsidR="00905865">
        <w:t>J</w:t>
      </w:r>
      <w:r w:rsidR="00AA10D5">
        <w:t xml:space="preserve">ak má vypadat dítě, které je školsky </w:t>
      </w:r>
      <w:r w:rsidR="00AA10D5">
        <w:lastRenderedPageBreak/>
        <w:t xml:space="preserve">zralé a jaké je dítě, kterému by školní </w:t>
      </w:r>
      <w:r w:rsidR="004E00C4">
        <w:t>do</w:t>
      </w:r>
      <w:r w:rsidR="00AA10D5">
        <w:t>cházka měla být odložena</w:t>
      </w:r>
      <w:r w:rsidR="004E00C4">
        <w:t xml:space="preserve">? </w:t>
      </w:r>
      <w:r w:rsidR="00AB5F6C">
        <w:t>Oblasti</w:t>
      </w:r>
      <w:r w:rsidR="00ED24C2">
        <w:t>, které jsou</w:t>
      </w:r>
      <w:r w:rsidR="00AB5F6C">
        <w:t xml:space="preserve"> důležité při posuzování školní zralosti</w:t>
      </w:r>
      <w:r w:rsidR="00831D53">
        <w:t>,</w:t>
      </w:r>
      <w:r w:rsidR="00AB5F6C">
        <w:t xml:space="preserve"> </w:t>
      </w:r>
      <w:r w:rsidR="00ED24C2">
        <w:t>můžeme rozdělit</w:t>
      </w:r>
      <w:r w:rsidR="00831D53">
        <w:t xml:space="preserve"> na </w:t>
      </w:r>
      <w:r w:rsidR="007409A8">
        <w:t>tělesn</w:t>
      </w:r>
      <w:r w:rsidR="00210967">
        <w:t xml:space="preserve">ý vývoj, úroveň </w:t>
      </w:r>
      <w:r w:rsidR="007409A8">
        <w:t>kognitivní</w:t>
      </w:r>
      <w:r w:rsidR="00210967">
        <w:t>ch funkcí,</w:t>
      </w:r>
      <w:r w:rsidR="007409A8">
        <w:t xml:space="preserve"> emo</w:t>
      </w:r>
      <w:r w:rsidR="00543DF6">
        <w:t xml:space="preserve">ční, motivační a </w:t>
      </w:r>
      <w:r w:rsidR="00210967">
        <w:t>sociální zralost dítěte.</w:t>
      </w:r>
    </w:p>
    <w:p w:rsidR="008F3022" w:rsidRPr="008F3022" w:rsidRDefault="009D68DB" w:rsidP="00DB7EDB">
      <w:pPr>
        <w:pStyle w:val="Nadpis4"/>
      </w:pPr>
      <w:bookmarkStart w:id="21" w:name="_Toc410758093"/>
      <w:bookmarkEnd w:id="17"/>
      <w:bookmarkEnd w:id="18"/>
      <w:r>
        <w:t>Tělesn</w:t>
      </w:r>
      <w:r w:rsidR="000C60C9">
        <w:t>á</w:t>
      </w:r>
      <w:r>
        <w:t xml:space="preserve"> </w:t>
      </w:r>
      <w:r w:rsidR="000C60C9">
        <w:t>zralost</w:t>
      </w:r>
      <w:bookmarkEnd w:id="21"/>
    </w:p>
    <w:p w:rsidR="00675D83" w:rsidRDefault="00F25256" w:rsidP="00B930F1">
      <w:pPr>
        <w:spacing w:after="240"/>
      </w:pPr>
      <w:r>
        <w:t xml:space="preserve">Tělesný </w:t>
      </w:r>
      <w:r w:rsidR="006057F0">
        <w:t xml:space="preserve">růst </w:t>
      </w:r>
      <w:r w:rsidR="00950298">
        <w:t xml:space="preserve">není prvořadým ukazatelem </w:t>
      </w:r>
      <w:r w:rsidR="008F3022">
        <w:t xml:space="preserve">školní </w:t>
      </w:r>
      <w:r w:rsidR="00066675">
        <w:t>zralosti dítěte, ale je na něm závislý vývoj pohybových i ostatních schopností.</w:t>
      </w:r>
    </w:p>
    <w:p w:rsidR="00675D83" w:rsidRDefault="00675D83" w:rsidP="00B930F1">
      <w:pPr>
        <w:spacing w:after="240"/>
      </w:pPr>
      <w:r w:rsidRPr="00D54128">
        <w:t>Posouzení tělesného vývoje záleží na tom, jak dítě roste a přibývá na váze.</w:t>
      </w:r>
      <w:r>
        <w:t xml:space="preserve"> V šesti letech měří chlapci a děvčata průměrně 117 cm a váží 21, 5 kg. Do osmi let vyrostou za rok o 6 cm, na váze přibudou o 3 kg za rok.  Do deseti let se mění výška o 5 cm za rok a váha o</w:t>
      </w:r>
      <w:r w:rsidR="00343C8A">
        <w:t> </w:t>
      </w:r>
      <w:r>
        <w:t>3 kg za rok.  Do jedenácti let chlapec vyroste průměrně na 145 cm, dívka o centimetr víc. Váhově se chlapec dostane na 37 kg a dívka je o půl kilogramu těžší. Rozdíly ve výšce a hmotnosti jsou malé, větší rozdíly se začínají objevovat později, v době dospívání. Děti obojího pohlaví jsou větší a silnější, než předchozí generace. Tento úkaz se nazývá seku</w:t>
      </w:r>
      <w:r w:rsidR="005A03FA">
        <w:t>nd</w:t>
      </w:r>
      <w:r>
        <w:t>ární akcelerace - zrychlení v průběhu století. (Matějček, 1998</w:t>
      </w:r>
      <w:r w:rsidR="00C00154">
        <w:t>)</w:t>
      </w:r>
    </w:p>
    <w:p w:rsidR="00010A34" w:rsidRDefault="00BB68EC" w:rsidP="00B930F1">
      <w:pPr>
        <w:spacing w:after="240"/>
      </w:pPr>
      <w:r>
        <w:t xml:space="preserve">Drobná tělesná konstituce </w:t>
      </w:r>
      <w:r w:rsidR="00675D83">
        <w:t xml:space="preserve">může u dětí </w:t>
      </w:r>
      <w:r>
        <w:t>způsob</w:t>
      </w:r>
      <w:r w:rsidR="00675D83">
        <w:t xml:space="preserve">it </w:t>
      </w:r>
      <w:r>
        <w:t>zvýšenou unavitelnost</w:t>
      </w:r>
      <w:r w:rsidR="00353C9B">
        <w:t xml:space="preserve"> a </w:t>
      </w:r>
      <w:r>
        <w:t>nižší odolnost psychofyzické zátěži. Příliš drobné děti mohou mít pocity méněcennosti, ohrožení, mohou se stát terčem posměchu větších a silnějších dětí.</w:t>
      </w:r>
      <w:r w:rsidR="00954FC2">
        <w:t xml:space="preserve"> </w:t>
      </w:r>
      <w:r w:rsidR="00C00154">
        <w:t>(Langmeier, 2006)</w:t>
      </w:r>
    </w:p>
    <w:p w:rsidR="001159CA" w:rsidRDefault="00677396" w:rsidP="00B930F1">
      <w:pPr>
        <w:spacing w:after="240"/>
      </w:pPr>
      <w:r>
        <w:t>V m</w:t>
      </w:r>
      <w:r w:rsidR="000A4076">
        <w:t>ladší</w:t>
      </w:r>
      <w:r>
        <w:t>m</w:t>
      </w:r>
      <w:r w:rsidR="000A4076">
        <w:t xml:space="preserve"> školní</w:t>
      </w:r>
      <w:r>
        <w:t>m</w:t>
      </w:r>
      <w:r w:rsidR="000A4076">
        <w:t xml:space="preserve"> věku se také mění </w:t>
      </w:r>
      <w:r w:rsidR="00062828">
        <w:t>rysy obličeje</w:t>
      </w:r>
      <w:r w:rsidR="00454A11">
        <w:t xml:space="preserve"> </w:t>
      </w:r>
      <w:r>
        <w:t xml:space="preserve">dítěte </w:t>
      </w:r>
      <w:r w:rsidR="00454A11">
        <w:t>a dítě víc kontroluje svou mimiku. D</w:t>
      </w:r>
      <w:r w:rsidR="00062828">
        <w:t>ětsk</w:t>
      </w:r>
      <w:r w:rsidR="00454A11">
        <w:t>á</w:t>
      </w:r>
      <w:r w:rsidR="00062828">
        <w:t xml:space="preserve"> tvář</w:t>
      </w:r>
      <w:r w:rsidR="00454A11">
        <w:t xml:space="preserve"> se </w:t>
      </w:r>
      <w:r w:rsidR="00062828">
        <w:t>více</w:t>
      </w:r>
      <w:r w:rsidR="00EB47BF">
        <w:t xml:space="preserve"> s</w:t>
      </w:r>
      <w:r w:rsidR="00DA22A5">
        <w:t xml:space="preserve">e </w:t>
      </w:r>
      <w:r w:rsidR="00062828">
        <w:t xml:space="preserve">přibližuje své dospělé individuálnější podobě. Dítěti roste druhý chrup, mění se </w:t>
      </w:r>
      <w:r w:rsidR="00016C84">
        <w:t xml:space="preserve">přitom </w:t>
      </w:r>
      <w:r w:rsidR="00062828">
        <w:t xml:space="preserve">postavení čelistí a spodní tvar obličeje. </w:t>
      </w:r>
      <w:r w:rsidR="00016C84">
        <w:t>Změní se i tvar rtů.</w:t>
      </w:r>
      <w:r w:rsidR="00F7793D">
        <w:t xml:space="preserve"> </w:t>
      </w:r>
    </w:p>
    <w:p w:rsidR="00762654" w:rsidRDefault="00762654" w:rsidP="00B930F1">
      <w:pPr>
        <w:spacing w:after="240"/>
      </w:pPr>
      <w:r>
        <w:t>V této době stále roste mozek. V šesti letech je jeho hmotnost téměř stejná jakou má mozek dospělého člověka. Mozková kůra je méně zralá než ostatní části mozku</w:t>
      </w:r>
      <w:r w:rsidR="00E50BCF">
        <w:t>, především přední lalok (rozvoj poznávacích procesů)</w:t>
      </w:r>
      <w:r>
        <w:t xml:space="preserve">. </w:t>
      </w:r>
      <w:r w:rsidR="009F6155">
        <w:t>Zdokonaluje se propoje</w:t>
      </w:r>
      <w:r w:rsidR="00E50BCF">
        <w:t>n</w:t>
      </w:r>
      <w:r w:rsidR="009F6155">
        <w:t>í mezi mozkovými buňkami</w:t>
      </w:r>
      <w:r w:rsidR="00E50BCF">
        <w:t xml:space="preserve">, které je nositelem informací. </w:t>
      </w:r>
      <w:r w:rsidR="00F7793D">
        <w:t>(Říčan, 2004)</w:t>
      </w:r>
      <w:r w:rsidR="009A5A7E">
        <w:t xml:space="preserve"> </w:t>
      </w:r>
    </w:p>
    <w:p w:rsidR="00EA62AA" w:rsidRDefault="00E568C9" w:rsidP="00E568C9">
      <w:r w:rsidRPr="002335CA">
        <w:t>Tělesný vývoj souvisí také se změnami v ovládání těla.</w:t>
      </w:r>
      <w:r>
        <w:t xml:space="preserve"> Pohybová schopnost lidského těla se nazývá motorika.  Pohyby vykonávané velkými svaly (hrubá motorika) jsou </w:t>
      </w:r>
      <w:r w:rsidR="007463CF">
        <w:t xml:space="preserve">při vstupu dítěte do školy </w:t>
      </w:r>
      <w:r>
        <w:t xml:space="preserve">již dokonalé. </w:t>
      </w:r>
      <w:r w:rsidR="009434EA">
        <w:t xml:space="preserve">Děti běhají, skáčou, jezdí na kole, hází míčem. </w:t>
      </w:r>
      <w:r w:rsidR="000C7C55">
        <w:t>Hrubá motorika zahrnuje celkovou pohyblivo</w:t>
      </w:r>
      <w:r w:rsidR="009434EA">
        <w:t>st organismu, držení rovnováhy a</w:t>
      </w:r>
      <w:r w:rsidR="000C7C55">
        <w:t xml:space="preserve"> koordinaci pohybů. </w:t>
      </w:r>
      <w:r>
        <w:t xml:space="preserve">„Motorika ovlivňuje fyzickou zdatnost dítěte, výběr pohybových aktivit, zapojení do kolektivu dětí, do pohybových her“. </w:t>
      </w:r>
      <w:r w:rsidR="001C7F23">
        <w:t xml:space="preserve"> </w:t>
      </w:r>
      <w:r>
        <w:t>Bednářová</w:t>
      </w:r>
      <w:r w:rsidR="001C7F23">
        <w:t xml:space="preserve"> (</w:t>
      </w:r>
      <w:r>
        <w:t xml:space="preserve">2011, s. 13) </w:t>
      </w:r>
    </w:p>
    <w:p w:rsidR="00F377A8" w:rsidRDefault="00847563" w:rsidP="00944536">
      <w:r>
        <w:lastRenderedPageBreak/>
        <w:t xml:space="preserve">Významnou roli pro školní práci má úroveň jemné motoriky, </w:t>
      </w:r>
      <w:r w:rsidR="00944536">
        <w:t xml:space="preserve">grafomotoriky a vizuomotoriky. </w:t>
      </w:r>
    </w:p>
    <w:p w:rsidR="00847563" w:rsidRDefault="00E568C9" w:rsidP="00E7209B">
      <w:pPr>
        <w:pStyle w:val="Nadpis5"/>
      </w:pPr>
      <w:r>
        <w:t xml:space="preserve">Jemná motorika </w:t>
      </w:r>
    </w:p>
    <w:p w:rsidR="00937826" w:rsidRDefault="00847563" w:rsidP="00B930F1">
      <w:pPr>
        <w:spacing w:after="240"/>
      </w:pPr>
      <w:r>
        <w:t>Jemná motorika se týká pohybů drobných svalů. J</w:t>
      </w:r>
      <w:r w:rsidR="00E568C9">
        <w:t>edná se o pohyby prstů (zacházení s předměty a jejich uchopování), oční pohyby, pohyby artikula</w:t>
      </w:r>
      <w:r w:rsidR="00A42315">
        <w:t xml:space="preserve">čních orgánů a grafomotoriku. (Zelinková, 2001) </w:t>
      </w:r>
    </w:p>
    <w:p w:rsidR="00847563" w:rsidRDefault="00257D72" w:rsidP="00B930F1">
      <w:pPr>
        <w:spacing w:after="240"/>
      </w:pPr>
      <w:r>
        <w:t xml:space="preserve">Pohyby jednotlivých prstů a zápěstí </w:t>
      </w:r>
      <w:r w:rsidR="00847563">
        <w:t xml:space="preserve">jsou </w:t>
      </w:r>
      <w:r w:rsidR="007463CF">
        <w:t xml:space="preserve">u malých školáků </w:t>
      </w:r>
      <w:r w:rsidR="00847563">
        <w:t>ještě méně obratné</w:t>
      </w:r>
      <w:r w:rsidR="00AA10D5">
        <w:t xml:space="preserve">. </w:t>
      </w:r>
      <w:r w:rsidR="00154F24">
        <w:t xml:space="preserve">Děti je mohou rozvíjet pomocí her s uchopováním předmětů, </w:t>
      </w:r>
      <w:r>
        <w:t>k</w:t>
      </w:r>
      <w:r w:rsidR="00937826">
        <w:t>aždodenní činností, sebeobsluh</w:t>
      </w:r>
      <w:r w:rsidR="00DC7E6A">
        <w:t>ou</w:t>
      </w:r>
      <w:r w:rsidR="00937826">
        <w:t>, tvořiv</w:t>
      </w:r>
      <w:r w:rsidR="00DC7E6A">
        <w:t>ými</w:t>
      </w:r>
      <w:r w:rsidR="00937826">
        <w:t xml:space="preserve"> </w:t>
      </w:r>
      <w:r w:rsidR="0007003F">
        <w:t>a rukoděln</w:t>
      </w:r>
      <w:r w:rsidR="00DC7E6A">
        <w:t>ými</w:t>
      </w:r>
      <w:r w:rsidR="005320F0">
        <w:t xml:space="preserve"> </w:t>
      </w:r>
      <w:r w:rsidR="0007003F">
        <w:t>č</w:t>
      </w:r>
      <w:r w:rsidR="00937826">
        <w:t>innostmi</w:t>
      </w:r>
      <w:r w:rsidR="0007003F">
        <w:t>.</w:t>
      </w:r>
      <w:r>
        <w:t xml:space="preserve"> Základní pohyby těchto malých svalových skupin vycházejí z pohybů velkých kloubů, z hrubé motoriky.</w:t>
      </w:r>
    </w:p>
    <w:p w:rsidR="005320F0" w:rsidRDefault="00A42315" w:rsidP="00B930F1">
      <w:pPr>
        <w:spacing w:after="240"/>
      </w:pPr>
      <w:r>
        <w:t>Grafomotoriku Průcha (2003) charakterizuje jako souhrn psychomotorických funkcí</w:t>
      </w:r>
      <w:r w:rsidR="005320F0">
        <w:t xml:space="preserve">, </w:t>
      </w:r>
      <w:r>
        <w:t>které dítě využí</w:t>
      </w:r>
      <w:r w:rsidR="005320F0">
        <w:t xml:space="preserve">vá při psaní. Nejedná se jen o pohyby rukou, ale psaní </w:t>
      </w:r>
      <w:r w:rsidR="00473591">
        <w:t xml:space="preserve">odráží </w:t>
      </w:r>
      <w:r w:rsidR="005320F0">
        <w:t>také psychick</w:t>
      </w:r>
      <w:r w:rsidR="00473591">
        <w:t xml:space="preserve">ý </w:t>
      </w:r>
      <w:r w:rsidR="005320F0">
        <w:t xml:space="preserve">stavu dítěte. </w:t>
      </w:r>
      <w:r w:rsidR="00D337F9">
        <w:t>Bednářová, Šmardová (201</w:t>
      </w:r>
      <w:r w:rsidR="00881217">
        <w:t>1</w:t>
      </w:r>
      <w:r w:rsidR="00D337F9">
        <w:t xml:space="preserve">) uvádějí psychomotorické činnosti, které ovlivňují rozvoj motoriky. Jedná se o </w:t>
      </w:r>
      <w:r w:rsidR="005320F0">
        <w:t>zrakové a prostorové vnímání, lateralit</w:t>
      </w:r>
      <w:r w:rsidR="00D337F9">
        <w:t>u</w:t>
      </w:r>
      <w:r w:rsidR="005320F0">
        <w:t>, paměť, pozornost,</w:t>
      </w:r>
      <w:r w:rsidR="00D337F9">
        <w:t xml:space="preserve"> úroveň jemné a hrubé motoriky, </w:t>
      </w:r>
      <w:r w:rsidR="00B438AE">
        <w:t>celkov</w:t>
      </w:r>
      <w:r w:rsidR="00D94BD6">
        <w:t>ou úroveň</w:t>
      </w:r>
      <w:r w:rsidR="00B438AE">
        <w:t xml:space="preserve"> psychik</w:t>
      </w:r>
      <w:r w:rsidR="00D94BD6">
        <w:t xml:space="preserve">y </w:t>
      </w:r>
      <w:r w:rsidR="00B438AE">
        <w:t xml:space="preserve">dítěte. </w:t>
      </w:r>
    </w:p>
    <w:p w:rsidR="00473591" w:rsidRDefault="00473591" w:rsidP="00B930F1">
      <w:pPr>
        <w:spacing w:after="240"/>
      </w:pPr>
      <w:r>
        <w:t xml:space="preserve">Vývoj grafomotoriky se projevuje také v kreslení. </w:t>
      </w:r>
      <w:r w:rsidR="00C77B9B">
        <w:t>Tříleté dítě dokáže napodobit kruh, čtyřleté křížek, pětileté čtverec, asi šestileté trojúhelník a v sedmi letech obkreslí obdélník.</w:t>
      </w:r>
      <w:r w:rsidR="00AE7108">
        <w:t xml:space="preserve"> Zdokonaluje se i schopnost dítěte ztvárnit kresbou své představy.</w:t>
      </w:r>
      <w:r w:rsidR="00A6436A">
        <w:t xml:space="preserve"> (Langmeier, 2006)</w:t>
      </w:r>
    </w:p>
    <w:p w:rsidR="002A05A4" w:rsidRDefault="006544A1" w:rsidP="00E568C9">
      <w:r>
        <w:t>D</w:t>
      </w:r>
      <w:r w:rsidR="00E568C9">
        <w:t>otváří se souhra mezi okem a rukou</w:t>
      </w:r>
      <w:r>
        <w:t>, tj</w:t>
      </w:r>
      <w:r w:rsidR="00E568C9">
        <w:t>.</w:t>
      </w:r>
      <w:r>
        <w:t xml:space="preserve"> vizuomotorická koordinace. Ta</w:t>
      </w:r>
      <w:r w:rsidR="00E568C9">
        <w:t xml:space="preserve"> ovlivňuje kreslení a psaní</w:t>
      </w:r>
      <w:r w:rsidR="002D5A38">
        <w:t>, hlavně přepis textu</w:t>
      </w:r>
      <w:r w:rsidR="00E568C9">
        <w:t>. Dítě může mít na začátku školní docházky problémy s</w:t>
      </w:r>
      <w:r>
        <w:t> rychlostí psaní, s </w:t>
      </w:r>
      <w:r w:rsidR="00E568C9">
        <w:t>úhledností</w:t>
      </w:r>
      <w:r>
        <w:t xml:space="preserve"> a</w:t>
      </w:r>
      <w:r w:rsidR="00E568C9">
        <w:t xml:space="preserve"> čitelností tvar</w:t>
      </w:r>
      <w:r w:rsidR="00912E9C">
        <w:t>ů</w:t>
      </w:r>
      <w:r w:rsidR="00E568C9">
        <w:t xml:space="preserve"> písmen. </w:t>
      </w:r>
      <w:r w:rsidR="00643F24">
        <w:t>Vizuomotorická koordinace se rozvíjí současně s jemnou motorikou, grafomotorikou, zrakovou syntézou a analýzou, zrakovou diferenciací.</w:t>
      </w:r>
      <w:r w:rsidR="002D5A38">
        <w:t xml:space="preserve"> </w:t>
      </w:r>
      <w:r w:rsidR="00881217">
        <w:t>(Bednářová, Šmardová, 2011)</w:t>
      </w:r>
    </w:p>
    <w:p w:rsidR="002A05A4" w:rsidRDefault="002A05A4" w:rsidP="00944536">
      <w:pPr>
        <w:pStyle w:val="Nadpis5"/>
      </w:pPr>
      <w:r>
        <w:t>Lateralita</w:t>
      </w:r>
    </w:p>
    <w:p w:rsidR="007536D8" w:rsidRDefault="005A3D17" w:rsidP="00B930F1">
      <w:pPr>
        <w:spacing w:after="240"/>
      </w:pPr>
      <w:r>
        <w:t>S rozvojem motorických schopností je úzce spojeno i vyhraňování laterality.</w:t>
      </w:r>
      <w:r w:rsidR="0072507C">
        <w:t xml:space="preserve"> Lateralita je odrazem převahy jedné mozkové hemisféry, projevuje se preferováním jednoho z párových o</w:t>
      </w:r>
      <w:r w:rsidR="00343C8A">
        <w:t xml:space="preserve">rgánů - </w:t>
      </w:r>
      <w:r w:rsidR="009C149E">
        <w:t xml:space="preserve">hybných a senzorických. Lateralita horních končetin se začíná projevovat v pěti až sedmi letech. Při vstupu do školy by lateralita dítěte měla být jasná. </w:t>
      </w:r>
      <w:r w:rsidR="00435801">
        <w:t xml:space="preserve">Dítě </w:t>
      </w:r>
      <w:r w:rsidR="00D00CD5">
        <w:t xml:space="preserve">by </w:t>
      </w:r>
      <w:r w:rsidR="00435801">
        <w:t xml:space="preserve">přednostně </w:t>
      </w:r>
      <w:r w:rsidR="00D00CD5">
        <w:t xml:space="preserve">mělo </w:t>
      </w:r>
      <w:r w:rsidR="00435801">
        <w:t>použív</w:t>
      </w:r>
      <w:r w:rsidR="00D00CD5">
        <w:t>at</w:t>
      </w:r>
      <w:r w:rsidR="00435801">
        <w:t xml:space="preserve"> ruku, která je v pravolevé orientaci dominantní. Podle toho </w:t>
      </w:r>
      <w:r w:rsidR="00435801">
        <w:lastRenderedPageBreak/>
        <w:t>rozlišujeme lateralitu souhlasnou, nesouhl</w:t>
      </w:r>
      <w:r w:rsidR="00FA7DAC">
        <w:t xml:space="preserve">asnou, zkříženou a nevyhraněnou (ambidextrie). Většina dětí má </w:t>
      </w:r>
      <w:r w:rsidR="009D51D1">
        <w:t xml:space="preserve">shodnou </w:t>
      </w:r>
      <w:r w:rsidR="00FA7DAC">
        <w:t>dominan</w:t>
      </w:r>
      <w:r w:rsidR="009D51D1">
        <w:t>ci</w:t>
      </w:r>
      <w:r w:rsidR="00FA7DAC">
        <w:t xml:space="preserve"> </w:t>
      </w:r>
      <w:r w:rsidR="009D51D1">
        <w:t>párových</w:t>
      </w:r>
      <w:r w:rsidR="00FA7DAC">
        <w:t xml:space="preserve"> končetin a oč</w:t>
      </w:r>
      <w:r w:rsidR="009D51D1">
        <w:t>í</w:t>
      </w:r>
      <w:r w:rsidR="00FA7DAC">
        <w:t xml:space="preserve">, pak se jedná o lateralitu souhlasnou. Část dětí přednostně užívá pravou ruku a levé oko nebo naopak. </w:t>
      </w:r>
      <w:r w:rsidR="009D51D1">
        <w:t>Tuto lateralitu označujeme za zkříženou, nesouhlasnou. Souhlasná lateralita je vý</w:t>
      </w:r>
      <w:r w:rsidR="00A928F2">
        <w:t xml:space="preserve">hodou pro nácvik psaní a čtení. </w:t>
      </w:r>
      <w:r w:rsidR="00021998">
        <w:t>Zkřížená</w:t>
      </w:r>
      <w:r w:rsidR="00A928F2">
        <w:t xml:space="preserve"> </w:t>
      </w:r>
      <w:r w:rsidR="00021998">
        <w:t xml:space="preserve">nebo nevyhraněné lateralita </w:t>
      </w:r>
      <w:r w:rsidR="00EC3E72">
        <w:t xml:space="preserve">může způsobit menší nedostatky v senzomotorických </w:t>
      </w:r>
      <w:r w:rsidR="00A928F2">
        <w:t>dovednostech, které se projeví problémy v počátečním psaní a čtení.</w:t>
      </w:r>
      <w:r w:rsidR="00D65A2E">
        <w:t xml:space="preserve"> (Klégrová, 2003)</w:t>
      </w:r>
    </w:p>
    <w:p w:rsidR="00C22A9F" w:rsidRDefault="007536D8" w:rsidP="00010A34">
      <w:r>
        <w:t>V</w:t>
      </w:r>
      <w:r w:rsidR="00E74974">
        <w:t>ýznamný vli</w:t>
      </w:r>
      <w:r>
        <w:t>v na školní úspěšnost dítěte má dosažení určité</w:t>
      </w:r>
      <w:r w:rsidR="00E530C4">
        <w:t>ho stupně rozvoje motorických dovedností</w:t>
      </w:r>
      <w:r>
        <w:t>, zejména jemné motoriky.</w:t>
      </w:r>
      <w:r w:rsidR="00E530C4">
        <w:t xml:space="preserve"> Manuální zručnost je důležitá především při psaní, ale také v dalších činnostech ve výtvarné, pracovní nebo tělesné výchově. Pohybové schopnosti bývají vysoce ceněny </w:t>
      </w:r>
      <w:r w:rsidR="00C30649">
        <w:t xml:space="preserve">i mezi vrstevníky </w:t>
      </w:r>
      <w:r w:rsidR="00E530C4">
        <w:t>a sociální prestiž pohybově nadaných dětí bývá vysoká.</w:t>
      </w:r>
      <w:r w:rsidR="00C30649">
        <w:t xml:space="preserve"> Motorické schopnosti a dovednosti mohou být v budoucnu důležité pro volbu povolání. </w:t>
      </w:r>
      <w:r w:rsidR="00B67198">
        <w:t>(Vágnerová, 2001)</w:t>
      </w:r>
      <w:r w:rsidR="00764543">
        <w:t xml:space="preserve"> </w:t>
      </w:r>
    </w:p>
    <w:p w:rsidR="005F1896" w:rsidRPr="005F1896" w:rsidRDefault="000C60C9" w:rsidP="00DB7EDB">
      <w:pPr>
        <w:pStyle w:val="Nadpis4"/>
      </w:pPr>
      <w:bookmarkStart w:id="22" w:name="_Toc410758095"/>
      <w:r>
        <w:t>Kognitivní zralost</w:t>
      </w:r>
      <w:bookmarkEnd w:id="22"/>
    </w:p>
    <w:p w:rsidR="00A57991" w:rsidRDefault="00056B94" w:rsidP="00B930F1">
      <w:pPr>
        <w:spacing w:after="240"/>
      </w:pPr>
      <w:r>
        <w:t xml:space="preserve">Má-li dítě zvládnout trivium, musí mít </w:t>
      </w:r>
      <w:r w:rsidR="005F1896">
        <w:t xml:space="preserve">určité předpoklady, které </w:t>
      </w:r>
      <w:r w:rsidR="003A44D7">
        <w:t>patří do kategorie kognitivních</w:t>
      </w:r>
      <w:r w:rsidR="005F1896">
        <w:t xml:space="preserve"> (poznávacích) schopnost</w:t>
      </w:r>
      <w:r w:rsidR="003A44D7">
        <w:t>í</w:t>
      </w:r>
      <w:r w:rsidR="005F1896">
        <w:t>. Kognitivní schopnosti jsou součástí obecné inteligence a jejich rozvoj je vázán na dědičné dispozice a podnětné prostředí.</w:t>
      </w:r>
    </w:p>
    <w:p w:rsidR="006D29EF" w:rsidRDefault="0086027D" w:rsidP="00EB47BF">
      <w:r w:rsidRPr="00DB162B">
        <w:t>Genetické předpoklady</w:t>
      </w:r>
      <w:r w:rsidR="0061529B" w:rsidRPr="00DB162B">
        <w:t>, které se podílí na rozvoji</w:t>
      </w:r>
      <w:r w:rsidRPr="00DB162B">
        <w:t xml:space="preserve"> poznávacích schopností</w:t>
      </w:r>
      <w:r w:rsidR="00873364" w:rsidRPr="00DB162B">
        <w:t>,</w:t>
      </w:r>
      <w:r w:rsidRPr="00DB162B">
        <w:t xml:space="preserve"> se dědí z generace na generaci.</w:t>
      </w:r>
      <w:r w:rsidR="00873364" w:rsidRPr="00DB162B">
        <w:t xml:space="preserve"> </w:t>
      </w:r>
      <w:r w:rsidR="00FE70FC" w:rsidRPr="00DB162B">
        <w:t xml:space="preserve">Rozvoj získaných schopností a jejich kvalita je závislá na vlivu prostředí, převážně rodiny a později i školy. </w:t>
      </w:r>
      <w:r w:rsidR="00337EC0" w:rsidRPr="00DB162B">
        <w:t>Každé dítě dědí určitou úroveň svých schopností, kterou ani dostat</w:t>
      </w:r>
      <w:r w:rsidR="007B13C2">
        <w:t xml:space="preserve">ečná stimulace prostředí nemůže </w:t>
      </w:r>
      <w:r w:rsidR="00337EC0" w:rsidRPr="00DB162B">
        <w:t>ovlivnit.</w:t>
      </w:r>
      <w:r w:rsidR="002F43C7" w:rsidRPr="00DB162B">
        <w:t xml:space="preserve"> </w:t>
      </w:r>
      <w:r w:rsidR="00326D2C" w:rsidRPr="00DB162B">
        <w:t>(Vágnerová, 2001)</w:t>
      </w:r>
    </w:p>
    <w:p w:rsidR="000C60C9" w:rsidRDefault="000C60C9" w:rsidP="00944536">
      <w:pPr>
        <w:pStyle w:val="Nadpis5"/>
      </w:pPr>
      <w:bookmarkStart w:id="23" w:name="_Toc410758096"/>
      <w:r>
        <w:t>Myšlení</w:t>
      </w:r>
      <w:bookmarkEnd w:id="23"/>
    </w:p>
    <w:p w:rsidR="000C60C9" w:rsidRDefault="000C60C9" w:rsidP="00B930F1">
      <w:pPr>
        <w:spacing w:after="240"/>
      </w:pPr>
      <w:r>
        <w:t xml:space="preserve">Předpokladem k úspěšnému zvládnutí školních povinností v mladším školním věku je porozumění učivu. Kvalita a kvantita učiva, kterému dítě porozumí, záleží na způsobu uvažování školního dítěte. Myšlení v mladším školním věku podle Piageta </w:t>
      </w:r>
      <w:r w:rsidRPr="004F613F">
        <w:t>(1966) přechází</w:t>
      </w:r>
      <w:r>
        <w:t xml:space="preserve"> z předškolního prelogického, intuitivného myšlení do stadia konkrétních logických operací. Čačka (1996) logické operační stadium uvedl jako fázi myšlení, která vychází ze</w:t>
      </w:r>
      <w:r w:rsidR="000F3D48">
        <w:t> </w:t>
      </w:r>
      <w:r>
        <w:t xml:space="preserve">skutečnosti, z vlastní zkušenosti, z určitých představ. Langmeier (2006) logické usuzování v mladším školním věku spojuje stejně jako Čačka s konkrétními věcmi, jevy a obsahy, které si dítě umí názorně představit. Ve škole </w:t>
      </w:r>
      <w:r w:rsidR="008F12AA">
        <w:t>(</w:t>
      </w:r>
      <w:r>
        <w:t>převážně na prvním stupni</w:t>
      </w:r>
      <w:r w:rsidR="008F12AA">
        <w:t>)</w:t>
      </w:r>
      <w:r>
        <w:t xml:space="preserve"> se proto používají názorné pomůcky nebo určité příklady, které pomáhají malému školákovi </w:t>
      </w:r>
      <w:r>
        <w:lastRenderedPageBreak/>
        <w:t xml:space="preserve">v uvažování. Langmeier (2006) dále uvádí, že projevy dětského logického myšlení se mohou objevovat postupně. Schopnost logicky myslet je závislá i na učení. Její rozvoj může významně ovlivnit škola. </w:t>
      </w:r>
    </w:p>
    <w:p w:rsidR="000C60C9" w:rsidRDefault="000C60C9" w:rsidP="00B930F1">
      <w:pPr>
        <w:spacing w:after="240"/>
      </w:pPr>
      <w:r>
        <w:t xml:space="preserve">Dětské myšlení je podle Fontany (1997) zaměřeno na popis prostředí. Děti dávají přednost vysvětlování pomocí příkladů před používáním obecnějších definic. </w:t>
      </w:r>
    </w:p>
    <w:p w:rsidR="000C60C9" w:rsidRDefault="000C60C9" w:rsidP="00B930F1">
      <w:pPr>
        <w:spacing w:after="240"/>
      </w:pPr>
      <w:r>
        <w:t>Dětské myšlení v tomto období prochází velkým vývojovým pokrokem. Změny v uvažování popisují podle Piageta (1966) ve svých knihách další psychologové: Vágnerová (2000, 2001, 2005), Langmeier</w:t>
      </w:r>
      <w:r w:rsidR="00E976CF">
        <w:t xml:space="preserve"> (2006)</w:t>
      </w:r>
      <w:r>
        <w:t>, Krejčířová (1996), Fontana (1997), aj.</w:t>
      </w:r>
    </w:p>
    <w:p w:rsidR="000C60C9" w:rsidRDefault="000C60C9" w:rsidP="002019DA">
      <w:r>
        <w:t xml:space="preserve"> Vágnerová (2000, 2001, 2005) vývoj myšlení na počátku školní docházky vysvětluje v těchto bodech:</w:t>
      </w:r>
    </w:p>
    <w:p w:rsidR="000C60C9" w:rsidRDefault="000C60C9" w:rsidP="00E7209B">
      <w:pPr>
        <w:pStyle w:val="Nadpis6"/>
      </w:pPr>
      <w:bookmarkStart w:id="24" w:name="_Toc410758097"/>
      <w:r w:rsidRPr="007D59A8">
        <w:t>Decentrace</w:t>
      </w:r>
      <w:bookmarkEnd w:id="24"/>
    </w:p>
    <w:p w:rsidR="000C60C9" w:rsidRDefault="000C60C9" w:rsidP="00B930F1">
      <w:pPr>
        <w:spacing w:after="240"/>
      </w:pPr>
      <w:r>
        <w:t xml:space="preserve">Školní dítě se stává méně egocentrickým, na skutečnost se nedívá jen ze svého pohledu, ale z více různých hledisek, které spolu mohou souviset. Je schopno tyto poznatky určitým způsobem utřídit.  Mladší školák dokáže určit podstatné znaky, které jsou důležité pro uspořádání objektu, i množiny objektů, do určité třídy. </w:t>
      </w:r>
    </w:p>
    <w:p w:rsidR="000C60C9" w:rsidRDefault="000C60C9" w:rsidP="00B930F1">
      <w:pPr>
        <w:spacing w:after="240"/>
      </w:pPr>
      <w:r w:rsidRPr="00D31EEE">
        <w:rPr>
          <w:rStyle w:val="Nadpis7Char"/>
        </w:rPr>
        <w:t>Třídění</w:t>
      </w:r>
      <w:r>
        <w:rPr>
          <w:rStyle w:val="Nadpis7Char"/>
        </w:rPr>
        <w:t xml:space="preserve"> </w:t>
      </w:r>
      <w:r w:rsidRPr="00D31EEE">
        <w:t xml:space="preserve">je logická </w:t>
      </w:r>
      <w:r>
        <w:t>myšlenková operace, která dělí objekty do skupin podle určitých kritérií. Vlastnosti, podle kterých dítě definuje určitou kategorii, tzn. pojem, záleží na vývojové úrovni dětského myšlení. Mladší školák může k hodnocení objektu použít jeho popis. Vybere si nějaký viditelný nevýznamný znak, např. jablka a hrušky jsou zelené. Může se soustředit i na významnější znaky, jablka a hrušky mají stopku a bubák.  Objekt může hodnotit také podle jejich použití, resp. fungování. Jablka a hrušky jsou k jídlu. Užití nadřazeného pojmu, jablka i hrušky jsou ovoce, které oba objekty řadí do stejné kategorie, se objevuje ve středním školním věku. Mladší školák, v 7 - 8 letech, dovede roztřídit známé objekty a situace podle více hledisek</w:t>
      </w:r>
      <w:r w:rsidR="00E976CF">
        <w:t>. Např. kostky podle dvou znaků (</w:t>
      </w:r>
      <w:r>
        <w:t>barvy a tvaru</w:t>
      </w:r>
      <w:r w:rsidR="00E976CF">
        <w:t>)</w:t>
      </w:r>
      <w:r>
        <w:t xml:space="preserve"> dítě rozdělí do čtyř kategorií podle vlastností: kulaté: červené a modré a hranaté: červené a modré.</w:t>
      </w:r>
    </w:p>
    <w:p w:rsidR="000C60C9" w:rsidRDefault="000C60C9" w:rsidP="00B930F1">
      <w:pPr>
        <w:spacing w:after="240"/>
      </w:pPr>
      <w:r w:rsidRPr="00C75B87">
        <w:rPr>
          <w:rStyle w:val="Nadpis7Char"/>
        </w:rPr>
        <w:t xml:space="preserve">Řazení </w:t>
      </w:r>
      <w:r>
        <w:t xml:space="preserve">je konkrétní myšlenkový proces, který dodržuje při řazení objektů nějaké pravidlo, např. velikost, barva, počet, váha, apod. Mladší školáci seřadí objekty podle dvou faktorů, např. velikosti a barvy. </w:t>
      </w:r>
    </w:p>
    <w:p w:rsidR="000C60C9" w:rsidRDefault="000C60C9" w:rsidP="00B930F1">
      <w:pPr>
        <w:spacing w:after="240"/>
      </w:pPr>
      <w:r>
        <w:lastRenderedPageBreak/>
        <w:t>Dítě v mladším školním věku rozumí vztahům mezi různými symboly. Dítě chápe vztah mezi zvukovou podobou hlásky a tvarem písmena, dělí slova na slabiky a hlásky, dovede je řadit, třídit a spojovat. Stejný způsob myšlení pomáhá dítěti pochopit pojem čísla a číselné řady.</w:t>
      </w:r>
    </w:p>
    <w:p w:rsidR="000C60C9" w:rsidRDefault="000C60C9" w:rsidP="002019DA">
      <w:r w:rsidRPr="000F6447">
        <w:rPr>
          <w:rStyle w:val="Nadpis7Char"/>
        </w:rPr>
        <w:t>Zahrnutí (inkluze)</w:t>
      </w:r>
      <w:r>
        <w:t xml:space="preserve"> je schopnost rozlišit významné a nevýznamné znaky objektu. </w:t>
      </w:r>
      <w:r w:rsidR="003E4E3E">
        <w:t>Sedmi</w:t>
      </w:r>
      <w:r>
        <w:t xml:space="preserve">leté dítě určí bonbon jako nadřazenou třídu a barvu jako nepodstatný znak. Určit nadřazenou třídu, do které by patřilo více různých skupin nižšího řádu, dovedou </w:t>
      </w:r>
      <w:r w:rsidR="0083259D">
        <w:t xml:space="preserve">děti </w:t>
      </w:r>
      <w:r w:rsidR="003E4E3E">
        <w:t>mezi sedmi a osmi lety</w:t>
      </w:r>
      <w:r>
        <w:t xml:space="preserve">. Kolem </w:t>
      </w:r>
      <w:r w:rsidR="003E4E3E">
        <w:t xml:space="preserve">osmého roku </w:t>
      </w:r>
      <w:r>
        <w:t>sjednotí dvě třídy do vyšší kategorie.</w:t>
      </w:r>
    </w:p>
    <w:p w:rsidR="000C60C9" w:rsidRDefault="000C60C9" w:rsidP="00E7209B">
      <w:pPr>
        <w:pStyle w:val="Nadpis6"/>
      </w:pPr>
      <w:bookmarkStart w:id="25" w:name="_Toc410758098"/>
      <w:r w:rsidRPr="00B61AED">
        <w:t>Konzervace</w:t>
      </w:r>
      <w:bookmarkEnd w:id="25"/>
    </w:p>
    <w:p w:rsidR="000C60C9" w:rsidRDefault="000C60C9" w:rsidP="00B930F1">
      <w:pPr>
        <w:spacing w:after="240"/>
      </w:pPr>
      <w:r>
        <w:t>Dítě v mladším školním věku chápe stálost podstaty určitého objektu nebo situace. Uvědomuje si, že se objekty nebo situace mohou mít více podob, ale jejich podstatné znaky, jako je počet, velikost, hmotnost a další fyzikální faktory, zůstávají stejné. Tímto způsobem dovede přemýšlet i o množině objektů. Naučí se o proměnlivosti přemýšlet jako o základním znaku vlastní skutečnosti. Začíná rozumět pravidlům proměnlivosti světa a lépe chápe jeho stabilitu.</w:t>
      </w:r>
    </w:p>
    <w:p w:rsidR="000C60C9" w:rsidRDefault="000C60C9" w:rsidP="002019DA">
      <w:r>
        <w:t>K vývojovým změnám myšlení nedochází najednou. Školní děti se učí rozumět trvanlivosti různých vlastností postupně. Dětské myšlení nedokáže svou zkušenost zobecnit a tak nejdříve dítě pochopí trvanlivost hodně názorných faktorů, o kterých se může samo přesvědčit. Zkušenosti a dovednosti se během školního věku koordinují a myšlení dětí se stává všestrannější a pružnější.</w:t>
      </w:r>
    </w:p>
    <w:p w:rsidR="000C60C9" w:rsidRDefault="000C60C9" w:rsidP="00E7209B">
      <w:pPr>
        <w:pStyle w:val="Nadpis6"/>
      </w:pPr>
      <w:bookmarkStart w:id="26" w:name="_Toc410758099"/>
      <w:r w:rsidRPr="00B61AED">
        <w:t>Reverzibilita</w:t>
      </w:r>
      <w:bookmarkEnd w:id="26"/>
    </w:p>
    <w:p w:rsidR="000C60C9" w:rsidRDefault="000C60C9" w:rsidP="00B930F1">
      <w:pPr>
        <w:spacing w:after="240"/>
      </w:pPr>
      <w:r>
        <w:t xml:space="preserve">Důležitým znakem logického myšlení u školních dětí je porozumění vratnosti, tj. reverzibility různých proměn. Dítě si už potvrdilo, že situace se změní, pokud něčeho ubereme a zase bude stejná, pokud to vrátíme zpět. Změnu nechápe jako trvalou a stálou. Princip vratnosti dítě používá např. v matematice při sčítání a odčítání. </w:t>
      </w:r>
    </w:p>
    <w:p w:rsidR="000C60C9" w:rsidRPr="004E1B32" w:rsidRDefault="000C60C9" w:rsidP="00B930F1">
      <w:pPr>
        <w:spacing w:after="240"/>
      </w:pPr>
      <w:r>
        <w:t xml:space="preserve">S porozuměním vratnosti souvisí i pochopení reciprocity, oboustranného pohledu na určitou skutečnost. </w:t>
      </w:r>
      <w:r w:rsidRPr="00ED7683">
        <w:t>Pokud je okno podstatné jméno, můžeme jako příklad podstatného jména říct slovo okno.</w:t>
      </w:r>
      <w:r>
        <w:rPr>
          <w:color w:val="FF0000"/>
        </w:rPr>
        <w:t xml:space="preserve"> </w:t>
      </w:r>
      <w:r w:rsidRPr="004E1B32">
        <w:t xml:space="preserve">Školáci </w:t>
      </w:r>
      <w:r>
        <w:t>dovedou také pochopit princip kompenzace (vyrovnání). Umí např. určit stejné množství v širší nebo užší skleničce.</w:t>
      </w:r>
    </w:p>
    <w:p w:rsidR="000C60C9" w:rsidRDefault="000C60C9" w:rsidP="00B930F1">
      <w:pPr>
        <w:spacing w:after="240"/>
      </w:pPr>
      <w:r>
        <w:lastRenderedPageBreak/>
        <w:t>Dítě v mladším školním věku rozumí vztahům mezi různými symboly. Dítě chápe vztah mezi zvukovou podobou hlásky a tvarem písmena, dělí slova na slabiky a hlásky, dovede je řadit, třídit a spojovat. Chápe trvalost obsahu jistého slova, i když jeho tvar se mění v různé gramatické struktuře. Stejný způsob myšlení pomáhá dítěti pochopit pojem čísla a zacházení s číselnými zna</w:t>
      </w:r>
      <w:r w:rsidR="00B930F1">
        <w:t xml:space="preserve">ky. </w:t>
      </w:r>
    </w:p>
    <w:p w:rsidR="000C60C9" w:rsidRDefault="000C60C9" w:rsidP="00B930F1">
      <w:pPr>
        <w:spacing w:after="240"/>
      </w:pPr>
      <w:r>
        <w:t>Školák mění své představy týkající se kauzálních vztahů. Příčiny různého dění si nevysvětluje na základě svého předškolního antropomorfického myšlení, začíná chápat, že příčiny události s ním nijak nesouvisí. Nejsou závislé ani na časové a prostorové blízkosti. Události mohou být samostatné, izolované. (Langmeier, 200</w:t>
      </w:r>
      <w:r w:rsidR="000F3D48">
        <w:t>6</w:t>
      </w:r>
      <w:r>
        <w:t>)</w:t>
      </w:r>
    </w:p>
    <w:p w:rsidR="000C60C9" w:rsidRDefault="000C60C9" w:rsidP="00B930F1">
      <w:pPr>
        <w:spacing w:after="240"/>
      </w:pPr>
      <w:r>
        <w:t>Dítě v mladším školním věku se snaží porozumět světu a jeho fungování. Pokud rozumí podstatě nějakého dění, událost pochopí správně. Pokud ji nerozumí, vysvětluje si ji samo podle platných zákonitostí. Snaží se vyloučit náhodnost dění kolem sebe. Dítě je přesvědčené, že všechno má svou příčinu. Náhoda je pro ně těžce pochopitelná, představuje zdroj nejistoty. (Vágnerová, 2005)</w:t>
      </w:r>
    </w:p>
    <w:p w:rsidR="000C60C9" w:rsidRDefault="000C60C9" w:rsidP="00B930F1">
      <w:pPr>
        <w:spacing w:after="240"/>
      </w:pPr>
      <w:r w:rsidRPr="00B76EC6">
        <w:t>Rozvoj konkrétních logických operací</w:t>
      </w:r>
      <w:r>
        <w:t xml:space="preserve"> </w:t>
      </w:r>
      <w:r w:rsidRPr="009B1713">
        <w:t>pozitivně ovlivňuje vnímání času.</w:t>
      </w:r>
      <w:r>
        <w:t xml:space="preserve"> Pojem času začíná chápat dítě kolem osmého roku.  Čas vnímá subjektivně, spojuje si ho s určitými událostmi. Dítě je schopno řadit různé události a tak si uvědomovat časovou posloupnost, ale také posloupnost při běžných činnostech. Pro dítě je zatím důležitá současnost, blízká minulost a blízká budoucnost. Orientaci v čase rozvíjíme tím, že pojmenováváme dobu, ve které provádíme obvyklé činnosti, seznamujeme ho s určitými dny, ročními dobami. K rozlišení času dítěti pomáhá znalost režimu: denního, týdenního, ročního. (Bednářová, 2011)</w:t>
      </w:r>
    </w:p>
    <w:p w:rsidR="00BC2021" w:rsidRPr="0097728E" w:rsidRDefault="000C60C9" w:rsidP="00B930F1">
      <w:pPr>
        <w:spacing w:after="240"/>
      </w:pPr>
      <w:r w:rsidRPr="0097728E">
        <w:t xml:space="preserve">Dítě na počátku školní docházky má </w:t>
      </w:r>
      <w:r w:rsidRPr="00B05981">
        <w:t>vytvořenou určitou číselnou představu. Umí počítat do 5 i více prvků. Ví, že číslo určuje počet jednotek.</w:t>
      </w:r>
      <w:r w:rsidR="00B05981" w:rsidRPr="00B05981">
        <w:t xml:space="preserve"> </w:t>
      </w:r>
      <w:r w:rsidRPr="00B05981">
        <w:t>Dokáže spočítat</w:t>
      </w:r>
      <w:r w:rsidRPr="0097728E">
        <w:t xml:space="preserve"> základní číselnou řadu, ale mechanicky bez pochopení logického řazení. Chápe vztahy mezi čísly a zvládá základní číselné operace. (Vágnerová, 2005)</w:t>
      </w:r>
    </w:p>
    <w:p w:rsidR="000C60C9" w:rsidRDefault="000C60C9" w:rsidP="002019DA">
      <w:pPr>
        <w:pStyle w:val="Nadpis5"/>
      </w:pPr>
      <w:bookmarkStart w:id="27" w:name="_Toc410758100"/>
      <w:r>
        <w:t>Jazyk</w:t>
      </w:r>
      <w:r w:rsidR="004F1030">
        <w:t xml:space="preserve"> a řeč</w:t>
      </w:r>
      <w:bookmarkEnd w:id="27"/>
    </w:p>
    <w:p w:rsidR="000C60C9" w:rsidRDefault="000C60C9" w:rsidP="00B930F1">
      <w:pPr>
        <w:spacing w:after="240"/>
      </w:pPr>
      <w:r>
        <w:t>Řeč je nejúčinnější nástroj lidské komunikace, prostředkem dorozumívání, sdělování pocitů, předávání informací.  Řeč se vyvíjí celé dětství, některé její složky po celý život. (Matějček, 1996)</w:t>
      </w:r>
    </w:p>
    <w:p w:rsidR="000C60C9" w:rsidRDefault="000C60C9" w:rsidP="00B930F1">
      <w:pPr>
        <w:spacing w:after="240"/>
      </w:pPr>
      <w:r>
        <w:lastRenderedPageBreak/>
        <w:t>Na jazykové schopnosti jsou ve škole kladeny velké nároky. Školní úspěšnost záleží na porozumění psanému a mluvenému slovu, na slovním vyjadřování žáků. Nejdůležitějším obdobím pro rozvoj řeči je předškolní období do 6 - 7 let. Ve školním období se jazykové dovednosti dále rozvíjejí. Zvětšuje se rozsah a kvalita aktivní i pasivní slovní zásoby. Růst slovní zásoby je závislý na vnějších podmínkách, na zkušenostech dítěte. Dítě si pamatuje takové slovní výrazy, které mu budou prospěšné. Největší vliv na kvalitu i kvantitu slovní zásoby má rodina, na rozvoji se podílí také škola, vrstevnické skupiny a média. (Vágnerová, 2001)</w:t>
      </w:r>
    </w:p>
    <w:p w:rsidR="000C60C9" w:rsidRDefault="000C60C9" w:rsidP="00B930F1">
      <w:pPr>
        <w:spacing w:after="240"/>
      </w:pPr>
      <w:r>
        <w:t>Ve škole se děti setkávají s novými významy slov, s novými pojmy, které musí správně pochopit, ale také je správně definovat. Chápání významu pojmů souvisí s celkovým rozvojem poznávacích procesů, především myšlení. Mladší školáci definují pojmy v souvislosti s konkrétní nebo obecnou představou; v určitém kontextu, popisem vnějších znaků nebo aktivitou s ním spojenou. Abstraktním pojmům jsou schopni porozumět žáci až ve starším školním věku. (Čačka, 1996)</w:t>
      </w:r>
    </w:p>
    <w:p w:rsidR="000C60C9" w:rsidRDefault="000C60C9" w:rsidP="00B930F1">
      <w:pPr>
        <w:spacing w:after="240"/>
      </w:pPr>
      <w:r>
        <w:t>Ve verbálním projevu dětí se ukazuje, jak jsou schopny užívat gramatická pravidla a správný slovosled. Citlivost pro jejich aplikaci je součástí jazykové inteligence. V mladším školním věku děti mají problém porozumět stavbě věty, převážně významu slovesa ve větě. Tato schopnost přichází s rozvojem myšlení a výrazně se zlepší v prvních dvou letech školní docházky. V této době používají děti gramatická pravidla správně, ale nevědomě. Složitější gramatická pravidla a jejich vědomé užívání zvládnout děti na konci pr</w:t>
      </w:r>
      <w:r w:rsidR="00B930F1">
        <w:t>vního stupně. (Vágnerová, 2005)</w:t>
      </w:r>
    </w:p>
    <w:p w:rsidR="000C60C9" w:rsidRDefault="000C60C9" w:rsidP="00E7209B">
      <w:pPr>
        <w:pStyle w:val="Nadpis5"/>
      </w:pPr>
      <w:bookmarkStart w:id="28" w:name="_Toc410758101"/>
      <w:r>
        <w:t>Paměť</w:t>
      </w:r>
      <w:bookmarkEnd w:id="28"/>
    </w:p>
    <w:p w:rsidR="000C60C9" w:rsidRDefault="000C60C9" w:rsidP="00B930F1">
      <w:pPr>
        <w:spacing w:after="240"/>
      </w:pPr>
      <w:r>
        <w:t xml:space="preserve">Intenzivní vývoj dětské paměti probíhá ve školním věku, mezi 6 -12 rokem.  Vědomé zapamatování ovlivňuje nejen zrání, ale také učení, které je podněcováno školou. </w:t>
      </w:r>
    </w:p>
    <w:p w:rsidR="000C60C9" w:rsidRDefault="000C60C9" w:rsidP="00B930F1">
      <w:pPr>
        <w:spacing w:after="240"/>
      </w:pPr>
      <w:r>
        <w:t xml:space="preserve">Dítě je schopno si zapamatovat větší množství informací v kratším čase. Kapacita paměti se zvyšuje úměrně s věkem. Většina pětiletých si zapamatuje tři čísla, sedmileté děti si průměrně pamatují pět čísel. Zlepšování paměti u starších dětí je způsobeno nejen jejich větší zralostí, ale také bohatšími znalostmi a používáním strategií k lepšímu zapamatování. Paměťové strategie se nejúčinněji rozvíjejí pod vedením dospělého. Na počátku školní docházky dítě používá strategii opakování a uspořádání informací. Schopnost dítěte používat tyto strategie se může považovat za složku školní zralosti. Školní látku si osvojují převážně </w:t>
      </w:r>
      <w:r>
        <w:lastRenderedPageBreak/>
        <w:t>mechanicky, neumí se učit, opakují si informace, které mohou znovu slyšet nebo</w:t>
      </w:r>
      <w:r w:rsidR="00B930F1">
        <w:t xml:space="preserve"> vidět. (Vágnerová, 2005)</w:t>
      </w:r>
    </w:p>
    <w:p w:rsidR="006F7866" w:rsidRDefault="000C60C9" w:rsidP="00E7209B">
      <w:pPr>
        <w:pStyle w:val="Nadpis5"/>
      </w:pPr>
      <w:bookmarkStart w:id="29" w:name="_Toc410758102"/>
      <w:r>
        <w:t>V</w:t>
      </w:r>
      <w:r w:rsidR="006F7866">
        <w:t>nímání</w:t>
      </w:r>
      <w:bookmarkEnd w:id="29"/>
    </w:p>
    <w:p w:rsidR="006F7866" w:rsidRPr="00E84DF9" w:rsidRDefault="006F7866" w:rsidP="006F7866">
      <w:r w:rsidRPr="00E84DF9">
        <w:t xml:space="preserve">V mladším školním věku se </w:t>
      </w:r>
      <w:r w:rsidR="00BD70AC" w:rsidRPr="00E84DF9">
        <w:t xml:space="preserve">všechny oblasti </w:t>
      </w:r>
      <w:r w:rsidRPr="00E84DF9">
        <w:t>vnímání soustavně vyvíjí</w:t>
      </w:r>
      <w:r w:rsidR="002955A6" w:rsidRPr="00E84DF9">
        <w:t>. Prostřednictvím vnímání dítě získává základní informace o okolním světě. Ve školním věku je vní</w:t>
      </w:r>
      <w:r w:rsidR="00E84DF9" w:rsidRPr="00E84DF9">
        <w:t xml:space="preserve">mání důležité pro školní práci. </w:t>
      </w:r>
      <w:r w:rsidR="004F6BE4" w:rsidRPr="00E84DF9">
        <w:t>K</w:t>
      </w:r>
      <w:r w:rsidR="004F6BE4">
        <w:t xml:space="preserve"> výrazným </w:t>
      </w:r>
      <w:r w:rsidR="004F6BE4" w:rsidRPr="00E84DF9">
        <w:t xml:space="preserve">pokrokům dochází ve vývoji zrakového a sluchového vnímání. </w:t>
      </w:r>
      <w:r w:rsidR="00E84DF9" w:rsidRPr="00E84DF9">
        <w:t xml:space="preserve">Dostatečná úroveň </w:t>
      </w:r>
      <w:r w:rsidR="002955A6" w:rsidRPr="00E84DF9">
        <w:t>zrakov</w:t>
      </w:r>
      <w:r w:rsidR="00E84DF9" w:rsidRPr="00E84DF9">
        <w:t>é</w:t>
      </w:r>
      <w:r w:rsidR="002955A6" w:rsidRPr="00E84DF9">
        <w:t xml:space="preserve"> a sluchov</w:t>
      </w:r>
      <w:r w:rsidR="00E84DF9" w:rsidRPr="00E84DF9">
        <w:t>é</w:t>
      </w:r>
      <w:r w:rsidR="002955A6" w:rsidRPr="00E84DF9">
        <w:t xml:space="preserve"> percepce </w:t>
      </w:r>
      <w:r w:rsidR="00E84DF9" w:rsidRPr="00E84DF9">
        <w:t xml:space="preserve">je </w:t>
      </w:r>
      <w:r w:rsidRPr="00E84DF9">
        <w:t>považován</w:t>
      </w:r>
      <w:r w:rsidR="002955A6" w:rsidRPr="00E84DF9">
        <w:t>a</w:t>
      </w:r>
      <w:r w:rsidRPr="00E84DF9">
        <w:t xml:space="preserve"> za jednu ze složek školní zralosti. </w:t>
      </w:r>
      <w:r w:rsidR="006079B2">
        <w:t>(Bednářová, 2011)</w:t>
      </w:r>
    </w:p>
    <w:p w:rsidR="006F7866" w:rsidRDefault="006F7866" w:rsidP="00E7209B">
      <w:pPr>
        <w:pStyle w:val="Nadpis6"/>
      </w:pPr>
      <w:bookmarkStart w:id="30" w:name="_Toc410758103"/>
      <w:r>
        <w:t>Zrakové vnímání</w:t>
      </w:r>
      <w:bookmarkEnd w:id="30"/>
    </w:p>
    <w:p w:rsidR="006079B2" w:rsidRDefault="004109A9" w:rsidP="00B930F1">
      <w:pPr>
        <w:spacing w:after="240"/>
      </w:pPr>
      <w:r>
        <w:t>Jedním z předpokladů pro úspěšnou školní práci je rozvoj schopnosti vidět na blízko a tím snadněji vnímat detaily.</w:t>
      </w:r>
      <w:r w:rsidR="00176A2C">
        <w:t xml:space="preserve"> Předškolní děti mají sklon k zaostřování na dálku, vidí lépe na větší vzdálenost. Školní děti se musí </w:t>
      </w:r>
      <w:r w:rsidR="008B7EF9">
        <w:t>soustředit na učebnice a sešity na lavici, musí se naučit vidět</w:t>
      </w:r>
      <w:r w:rsidR="00176A2C">
        <w:t xml:space="preserve"> na kratší vzdálenost</w:t>
      </w:r>
      <w:r w:rsidR="008B7EF9">
        <w:t>.</w:t>
      </w:r>
      <w:r w:rsidR="0077038C">
        <w:t xml:space="preserve"> </w:t>
      </w:r>
      <w:r w:rsidR="005B3A18">
        <w:t xml:space="preserve">To pozornost </w:t>
      </w:r>
      <w:r w:rsidR="0077038C">
        <w:t>malého školáka</w:t>
      </w:r>
      <w:r w:rsidR="005B3A18">
        <w:t xml:space="preserve"> velmi zatěžuje</w:t>
      </w:r>
      <w:r w:rsidR="0077038C">
        <w:t xml:space="preserve">, je </w:t>
      </w:r>
      <w:r w:rsidR="006B6B70">
        <w:t xml:space="preserve">to </w:t>
      </w:r>
      <w:r w:rsidR="0077038C">
        <w:t>pro něj náročnější a malé dítě u této činnosti dlouho nevydrží.</w:t>
      </w:r>
      <w:r w:rsidR="00D44CF9">
        <w:t xml:space="preserve"> </w:t>
      </w:r>
      <w:r w:rsidR="00C272F1">
        <w:t xml:space="preserve">Pro lepší a delší </w:t>
      </w:r>
      <w:r w:rsidR="001F11E7">
        <w:t xml:space="preserve">koncentraci </w:t>
      </w:r>
      <w:r w:rsidR="00C272F1">
        <w:t xml:space="preserve">malých školáků jsou </w:t>
      </w:r>
      <w:r w:rsidR="008412D1">
        <w:t xml:space="preserve">obrázky kontrastnější a nápadně barevné, </w:t>
      </w:r>
      <w:r w:rsidR="00C272F1">
        <w:t xml:space="preserve">písmena v učebnicích </w:t>
      </w:r>
      <w:r w:rsidR="008133F1">
        <w:t>tučné a větší</w:t>
      </w:r>
      <w:r w:rsidR="00C272F1">
        <w:t xml:space="preserve">, děti je snadněji vnímají a </w:t>
      </w:r>
      <w:r w:rsidR="00AF2EF2">
        <w:t xml:space="preserve">lépe </w:t>
      </w:r>
      <w:r w:rsidR="001F11E7">
        <w:t xml:space="preserve">se soustředí na </w:t>
      </w:r>
      <w:r w:rsidR="008133F1">
        <w:t>obsah</w:t>
      </w:r>
      <w:r w:rsidR="00AF2EF2">
        <w:t>.</w:t>
      </w:r>
      <w:r w:rsidR="003E5B0A">
        <w:t xml:space="preserve"> </w:t>
      </w:r>
      <w:r w:rsidR="009D12CD">
        <w:t>(Vágnerová, 2005)</w:t>
      </w:r>
    </w:p>
    <w:p w:rsidR="003F5327" w:rsidRDefault="00F27A43" w:rsidP="00B930F1">
      <w:pPr>
        <w:spacing w:after="240"/>
      </w:pPr>
      <w:r>
        <w:t>Další dovedností je schopnost rozlišovat figury a pozadí. Vágnerová (2001) tuto schopnost, identifikovat určitý tvar bez ohledu na pozadí nebo překry</w:t>
      </w:r>
      <w:r w:rsidR="00A26EE0">
        <w:t xml:space="preserve">tí, nazývá konstantnost vnímání. Uvádí, že tato schopnost pomáhá dítěti v orientaci. Pro rozvoj orientace </w:t>
      </w:r>
      <w:r w:rsidR="003F5327">
        <w:t xml:space="preserve">v prostředí </w:t>
      </w:r>
      <w:r w:rsidR="00A26EE0">
        <w:t>je důležit</w:t>
      </w:r>
      <w:r w:rsidR="00CE1161">
        <w:t>é umět</w:t>
      </w:r>
      <w:r w:rsidR="00A26EE0">
        <w:t xml:space="preserve"> rozlišovat polohu obrazce</w:t>
      </w:r>
      <w:r w:rsidR="00CE1161">
        <w:t>. Tato dovednost</w:t>
      </w:r>
      <w:r w:rsidR="00A26EE0">
        <w:t xml:space="preserve"> se vyvíjí mezi </w:t>
      </w:r>
      <w:r w:rsidR="00172EEA">
        <w:t>5</w:t>
      </w:r>
      <w:r w:rsidR="00A26EE0">
        <w:t>. a 7. rokem.</w:t>
      </w:r>
      <w:r w:rsidR="00CE1161">
        <w:t xml:space="preserve"> </w:t>
      </w:r>
      <w:r w:rsidR="006A40A4">
        <w:t xml:space="preserve">Nejprve se děti naučí diferencovat vertikální polohu, rozdíl nahoře a dole. </w:t>
      </w:r>
      <w:r w:rsidR="00793AD3">
        <w:t>Naučí se chápat rozdíly v obrácených obrázcích. Později, ve školním věku, zvládnou diferenciaci horizontální, pravo - levé polohy.</w:t>
      </w:r>
      <w:r w:rsidR="00852ACE">
        <w:t xml:space="preserve"> Podobně jako v zrcadlovém obraze. Pro rozlišování písmen je tato schopnost velmi důležitá. Nezralé děti si mohou na počátku školní výuky plést podo</w:t>
      </w:r>
      <w:r w:rsidR="00294134">
        <w:t>bná písmena, např. b a d, p a b, p a t.</w:t>
      </w:r>
      <w:r w:rsidR="00B52417">
        <w:t xml:space="preserve"> </w:t>
      </w:r>
    </w:p>
    <w:p w:rsidR="003F5327" w:rsidRDefault="003F5327" w:rsidP="00B930F1">
      <w:pPr>
        <w:spacing w:after="240"/>
      </w:pPr>
      <w:r>
        <w:t>Vnímání a orientace v prostoru je významnou součástí porozumění a používání předložkových vazeb a příslovcí. (Bednářová, 2011)</w:t>
      </w:r>
    </w:p>
    <w:p w:rsidR="003E5B0A" w:rsidRPr="00A507B6" w:rsidRDefault="00607235" w:rsidP="00B930F1">
      <w:pPr>
        <w:spacing w:after="240"/>
      </w:pPr>
      <w:r w:rsidRPr="00A507B6">
        <w:t>Zrakové rozlišování je důležitou součástí vývoje zrakového vnímání. Zralé dítě si dokáže lépe uvědomovat rozdíly mezi podobnými písmeny, čísly, mezi tvary a počtem různých detailů.</w:t>
      </w:r>
      <w:r w:rsidR="00B52417" w:rsidRPr="00A507B6">
        <w:t xml:space="preserve"> Tuto schopnost ovlivňuje i strategie vnímání. V mladším školním věku si </w:t>
      </w:r>
      <w:r w:rsidR="00B52417" w:rsidRPr="00A507B6">
        <w:lastRenderedPageBreak/>
        <w:t>děti začínají obrázky prohlížet postupně</w:t>
      </w:r>
      <w:r w:rsidR="00561231" w:rsidRPr="00A507B6">
        <w:t>, pečlivěji,</w:t>
      </w:r>
      <w:r w:rsidR="00E158B0" w:rsidRPr="00A507B6">
        <w:t xml:space="preserve"> </w:t>
      </w:r>
      <w:r w:rsidR="00561231" w:rsidRPr="00A507B6">
        <w:t xml:space="preserve">pozorněji, </w:t>
      </w:r>
      <w:r w:rsidR="00E158B0" w:rsidRPr="00A507B6">
        <w:t>tak</w:t>
      </w:r>
      <w:r w:rsidR="00B52417" w:rsidRPr="00A507B6">
        <w:t>, aby</w:t>
      </w:r>
      <w:r w:rsidR="00E158B0" w:rsidRPr="00A507B6">
        <w:t xml:space="preserve"> získaly potřebné informace.</w:t>
      </w:r>
    </w:p>
    <w:p w:rsidR="0013397A" w:rsidRDefault="0013397A" w:rsidP="00B930F1">
      <w:pPr>
        <w:spacing w:after="240"/>
      </w:pPr>
      <w:r w:rsidRPr="0013397A">
        <w:t>Po</w:t>
      </w:r>
      <w:r>
        <w:t xml:space="preserve"> pátém roce by mělo dítě vnímat nejen celek, ale také jeho části, tzv. zrakov</w:t>
      </w:r>
      <w:r w:rsidR="00AC3450">
        <w:t>á</w:t>
      </w:r>
      <w:r>
        <w:t xml:space="preserve"> analýz</w:t>
      </w:r>
      <w:r w:rsidR="00AC3450">
        <w:t>a</w:t>
      </w:r>
      <w:r>
        <w:t xml:space="preserve"> a syntéz</w:t>
      </w:r>
      <w:r w:rsidR="00AC3450">
        <w:t>a</w:t>
      </w:r>
      <w:r>
        <w:t xml:space="preserve">. </w:t>
      </w:r>
      <w:r w:rsidR="00137780">
        <w:t>Tat</w:t>
      </w:r>
      <w:r w:rsidR="00AC3450">
        <w:t>o schopnost je důležitá při čtení a psaní.</w:t>
      </w:r>
      <w:r w:rsidR="00137780">
        <w:t xml:space="preserve"> </w:t>
      </w:r>
      <w:r w:rsidR="00AC3450">
        <w:t>M</w:t>
      </w:r>
      <w:r w:rsidR="00137780">
        <w:t xml:space="preserve">alý školák musí umět rozložit slovo na slabiky, na písmena a zase je složit zpět v jeden celek. </w:t>
      </w:r>
    </w:p>
    <w:p w:rsidR="00A507B6" w:rsidRDefault="00EE104E" w:rsidP="00B930F1">
      <w:pPr>
        <w:spacing w:after="240"/>
      </w:pPr>
      <w:r>
        <w:t>Důležitá je i zralost očních pohybů. Koordinace očních pohybů dozrává v době, kdy má jít dítě do školy, okolo 6. roku. Dítě s dobrou koordinací očních pohybů se doved</w:t>
      </w:r>
      <w:r w:rsidR="00B137D1">
        <w:t>e</w:t>
      </w:r>
      <w:r>
        <w:t xml:space="preserve"> lépe a dostatečně dlouho soustředit na </w:t>
      </w:r>
      <w:r w:rsidR="00B137D1">
        <w:t xml:space="preserve">to, co potřebuje vidět, </w:t>
      </w:r>
      <w:r>
        <w:t>např. obrázek</w:t>
      </w:r>
      <w:r w:rsidR="00B137D1">
        <w:t>, který má popsat nebo text, který má přečíst.</w:t>
      </w:r>
      <w:r w:rsidR="00952276">
        <w:t xml:space="preserve"> </w:t>
      </w:r>
    </w:p>
    <w:p w:rsidR="00E17BC5" w:rsidRDefault="00C501D4" w:rsidP="00B930F1">
      <w:pPr>
        <w:spacing w:after="240"/>
      </w:pPr>
      <w:r>
        <w:t>Ve školní činnosti musí být vidění koordinováno s pohybem ruky. Zralý školák umí ovládat pohyb ruky, zastavit ruku nebo změnit směr čáry. Obtíže v této senzomotorické oblasti se projeví</w:t>
      </w:r>
      <w:r w:rsidR="00FC5788">
        <w:t xml:space="preserve"> </w:t>
      </w:r>
      <w:r w:rsidR="00102B32">
        <w:t>problémy</w:t>
      </w:r>
      <w:r>
        <w:t xml:space="preserve"> </w:t>
      </w:r>
      <w:r w:rsidR="00FC5788">
        <w:t>p</w:t>
      </w:r>
      <w:r w:rsidR="00055D9C">
        <w:t xml:space="preserve">ři výuce psaní. </w:t>
      </w:r>
      <w:r>
        <w:t xml:space="preserve">Malý školák </w:t>
      </w:r>
      <w:r w:rsidR="00055D9C">
        <w:t xml:space="preserve">bude </w:t>
      </w:r>
      <w:r>
        <w:t>věn</w:t>
      </w:r>
      <w:r w:rsidR="00055D9C">
        <w:t xml:space="preserve">ovat mnoho času, </w:t>
      </w:r>
      <w:r>
        <w:t>úsilí a pozornost</w:t>
      </w:r>
      <w:r w:rsidR="00055D9C">
        <w:t>i</w:t>
      </w:r>
      <w:r>
        <w:t xml:space="preserve"> tvarům písmen, která nemá za</w:t>
      </w:r>
      <w:r w:rsidR="006C7C9E">
        <w:t>utomatizována</w:t>
      </w:r>
      <w:r>
        <w:t xml:space="preserve">, </w:t>
      </w:r>
      <w:r w:rsidR="00055D9C">
        <w:t xml:space="preserve">bude psát pomalu a </w:t>
      </w:r>
      <w:r w:rsidR="00886EA7">
        <w:t xml:space="preserve">může mu </w:t>
      </w:r>
      <w:r w:rsidR="00055D9C">
        <w:t>unik</w:t>
      </w:r>
      <w:r w:rsidR="009757AA">
        <w:t>at</w:t>
      </w:r>
      <w:r w:rsidR="00886EA7">
        <w:t xml:space="preserve"> o</w:t>
      </w:r>
      <w:r w:rsidR="00055D9C">
        <w:t>bsah textu.</w:t>
      </w:r>
      <w:r w:rsidR="00E17BC5">
        <w:t xml:space="preserve"> (Vágnerová, 2001)</w:t>
      </w:r>
    </w:p>
    <w:p w:rsidR="00E17BC5" w:rsidRDefault="00E17BC5" w:rsidP="00E7209B">
      <w:pPr>
        <w:pStyle w:val="Nadpis6"/>
      </w:pPr>
      <w:bookmarkStart w:id="31" w:name="_Toc410758104"/>
      <w:r>
        <w:t>Sluchové vnímání</w:t>
      </w:r>
      <w:bookmarkEnd w:id="31"/>
    </w:p>
    <w:p w:rsidR="009757AA" w:rsidRDefault="00DB7E8C" w:rsidP="00B930F1">
      <w:pPr>
        <w:spacing w:after="240"/>
      </w:pPr>
      <w:r>
        <w:t>Rozvoj sluchového vnímání</w:t>
      </w:r>
      <w:r w:rsidR="009A0590">
        <w:t>, převážně fonemického sluchu,</w:t>
      </w:r>
      <w:r>
        <w:t xml:space="preserve"> probíhá každý den. Většina šestiletých dětí slyší rozdíly mezi jednotlivými slovy a umí rozlišit všechny zvuky mluvené řeči</w:t>
      </w:r>
      <w:r w:rsidR="009A0590">
        <w:t>, tzv. fonémy</w:t>
      </w:r>
      <w:r>
        <w:t>.</w:t>
      </w:r>
      <w:r w:rsidR="00EB4F53">
        <w:t xml:space="preserve"> Schopnost sluchové diferenciace dozrává přibližně v 6,5 letech.</w:t>
      </w:r>
      <w:r w:rsidR="009A0590">
        <w:t xml:space="preserve"> </w:t>
      </w:r>
    </w:p>
    <w:p w:rsidR="009A0590" w:rsidRDefault="009A0590" w:rsidP="00B930F1">
      <w:pPr>
        <w:spacing w:after="240"/>
      </w:pPr>
      <w:r>
        <w:t>Na počátku školní docházky se zlepšuje i fonologická diferenciace. Předškolní děti poznají hlásky na začátku a na konci slova, školní děti jsou schopné rozlišit délku</w:t>
      </w:r>
      <w:r w:rsidR="00B70397">
        <w:t xml:space="preserve"> </w:t>
      </w:r>
      <w:r>
        <w:t>samohlásek</w:t>
      </w:r>
      <w:r w:rsidR="00B70397">
        <w:t>,</w:t>
      </w:r>
      <w:r w:rsidR="001C041C">
        <w:t xml:space="preserve"> </w:t>
      </w:r>
      <w:r>
        <w:t xml:space="preserve">měkké a tvrdé souhlásky. </w:t>
      </w:r>
    </w:p>
    <w:p w:rsidR="008960AD" w:rsidRDefault="003F37C7" w:rsidP="00B930F1">
      <w:pPr>
        <w:spacing w:after="240"/>
      </w:pPr>
      <w:r>
        <w:t xml:space="preserve">Ve škole se rozvíjí sluchová analýza a syntéza. </w:t>
      </w:r>
      <w:r w:rsidR="009F55F6">
        <w:t>Malý školák</w:t>
      </w:r>
      <w:r>
        <w:t xml:space="preserve"> se učí </w:t>
      </w:r>
      <w:r w:rsidR="009F55F6">
        <w:t xml:space="preserve">rozlišovat ve větách různá slova, </w:t>
      </w:r>
      <w:r>
        <w:t>roz</w:t>
      </w:r>
      <w:r w:rsidR="009F55F6">
        <w:t xml:space="preserve">kládat je na slabiky, na </w:t>
      </w:r>
      <w:r>
        <w:t>hlásky</w:t>
      </w:r>
      <w:r w:rsidR="009F55F6">
        <w:t xml:space="preserve"> v určeném pořadí, učí se hledat ve slovech samohlásky. </w:t>
      </w:r>
      <w:r w:rsidR="00B70397">
        <w:t xml:space="preserve">Sluchové podněty jsou pro dítě na počátku školní docházky náročné na pozornost pro svou krátkou trvanlivost. </w:t>
      </w:r>
      <w:r w:rsidR="00874BC9">
        <w:t>Dítě se na řečový projev musí soustředit, aby všechny hlásky správně zachytilo.</w:t>
      </w:r>
      <w:r w:rsidR="00FA7141">
        <w:t xml:space="preserve"> </w:t>
      </w:r>
      <w:r w:rsidR="009E1284">
        <w:t>(Vágnerová, 2000)</w:t>
      </w:r>
    </w:p>
    <w:p w:rsidR="003F481D" w:rsidRDefault="003F481D" w:rsidP="00E7209B">
      <w:pPr>
        <w:pStyle w:val="Nadpis5"/>
      </w:pPr>
      <w:bookmarkStart w:id="32" w:name="_Toc410758105"/>
      <w:r>
        <w:t>Pozornost</w:t>
      </w:r>
      <w:bookmarkEnd w:id="32"/>
    </w:p>
    <w:p w:rsidR="003F481D" w:rsidRDefault="003F481D" w:rsidP="00B930F1">
      <w:pPr>
        <w:spacing w:after="240"/>
      </w:pPr>
      <w:r>
        <w:t xml:space="preserve">Kvalita pozornosti je </w:t>
      </w:r>
      <w:r w:rsidRPr="00B05981">
        <w:t>důležit</w:t>
      </w:r>
      <w:r w:rsidR="00B05981" w:rsidRPr="00B05981">
        <w:t>á</w:t>
      </w:r>
      <w:r w:rsidRPr="00B05981">
        <w:t xml:space="preserve">, </w:t>
      </w:r>
      <w:r w:rsidR="00B05981" w:rsidRPr="00B05981">
        <w:t>protože</w:t>
      </w:r>
      <w:r w:rsidRPr="00B05981">
        <w:t xml:space="preserve"> významně ovlivňuje</w:t>
      </w:r>
      <w:r>
        <w:t xml:space="preserve"> školní úspěšnost dětí. Kvalita pozornosti je podmíněna vývojově, je závislá na zralos</w:t>
      </w:r>
      <w:r w:rsidR="002D3F5C">
        <w:t xml:space="preserve">ti centrální nervové soustavy. </w:t>
      </w:r>
      <w:r>
        <w:lastRenderedPageBreak/>
        <w:t>Na počátku školního věku dozrává koncentrace pozornosti. Podle Fontany (1997) se dítě v</w:t>
      </w:r>
      <w:r w:rsidR="000F3D48">
        <w:t> </w:t>
      </w:r>
      <w:r>
        <w:t>7</w:t>
      </w:r>
      <w:r w:rsidR="000F3D48">
        <w:t> </w:t>
      </w:r>
      <w:r>
        <w:t>letech dokáže soustředit 7 - 10 minut, v 10 letech 10 - 15 minut. Čačka (1996) uvádí dobu soustředění pozornosti od 7 - 10 let maximálně 20 - 30 minut. Schopnost koncentrace závisí nejen na zralosti pozornosti, ale také dalších poznávacích procesů, vnímání a myšlení. Dítě, které je schopné se soustředit na určitý podnět dostatečně dlouhou dobu je považováno za školsky zralé.</w:t>
      </w:r>
    </w:p>
    <w:p w:rsidR="004B02C0" w:rsidRDefault="003F481D" w:rsidP="00B930F1">
      <w:pPr>
        <w:spacing w:after="240"/>
      </w:pPr>
      <w:r>
        <w:t>Již v raném věku se objevuje pozornost bezděčná. Dítě vnímá podněty pro ně samé, bez určitého úmyslu. Ve školním věku se postupně rozvíjí pozornost záměrná, která je udržována vnitřními mechanismy, především vůlí. Dítě se učí ovládat pozornost, nevšímat si nepodstatných podnětů a nereagovat na ně.</w:t>
      </w:r>
    </w:p>
    <w:p w:rsidR="004B02C0" w:rsidRDefault="003F481D" w:rsidP="00B930F1">
      <w:pPr>
        <w:spacing w:after="240"/>
      </w:pPr>
      <w:r>
        <w:t>V mladším školním věku je koncentrace dětí náročnější na vnímání sluchových podnětů. Mluvená řeč má omezené trvání a dítě se musí soustředit v tom okamžiku, kdy učitel mluví. Mezi 8 - 11 rokem se tato schopnost zlepšuje. Soustředění na vizuální podněty je pro děti jednodušší. Děti se mohou dívat na určité znaky, např. písmena, delší dobu a lépe je rozezn</w:t>
      </w:r>
      <w:r w:rsidR="00B73915">
        <w:t xml:space="preserve">ávat a rozlišovat. (Vágnerová, </w:t>
      </w:r>
      <w:r>
        <w:t>2005)</w:t>
      </w:r>
    </w:p>
    <w:p w:rsidR="006006FE" w:rsidRDefault="003F481D" w:rsidP="00B930F1">
      <w:pPr>
        <w:spacing w:after="240"/>
      </w:pPr>
      <w:r>
        <w:t xml:space="preserve">Mladší žáci nedovedou svou pozornost účinně rozdělit mezi dvě aktivity. Nejsou schopni ani přenášet pozornost z jedné činnosti na druhou. Dělá jim problém soustředit se delší dobu. Po nějaké době se projeví únava a ztráta motivace. Všechno se teprve učí, </w:t>
      </w:r>
      <w:r w:rsidR="00BC2021">
        <w:t xml:space="preserve">téměř </w:t>
      </w:r>
      <w:r>
        <w:t xml:space="preserve">žádné dovednosti nemají zautomatizované a všechny školní aktivity jsou pro ně na kontrolu pozornosti velmi náročné. </w:t>
      </w:r>
      <w:r w:rsidR="006006FE">
        <w:t xml:space="preserve">Navíc dítě, které vstupuje do školy nezralé, není schopné usměrnit vlastní pozornost. Soustředí se bez výběru na všechny možné stimuly a jeho práce nemůže být tak efektivní jak by si rodiče a učitelé přáli. </w:t>
      </w:r>
      <w:r w:rsidR="00B930F1">
        <w:t>(Vágnerová, 2001)</w:t>
      </w:r>
    </w:p>
    <w:p w:rsidR="00E7211A" w:rsidRDefault="000D1212" w:rsidP="00E7211A">
      <w:pPr>
        <w:pStyle w:val="Nadpis6"/>
      </w:pPr>
      <w:r>
        <w:t>Vlastnosti pozornosti</w:t>
      </w:r>
    </w:p>
    <w:p w:rsidR="00E7211A" w:rsidRDefault="00E7211A" w:rsidP="00E7211A">
      <w:r>
        <w:t>Pozornost je komplexní schopnost, která je složena z několika vlastností.</w:t>
      </w:r>
      <w:r w:rsidR="00380996">
        <w:t xml:space="preserve"> Při praktické činnosti </w:t>
      </w:r>
      <w:r w:rsidR="00B804BE">
        <w:t xml:space="preserve">se </w:t>
      </w:r>
      <w:r w:rsidR="003A2A84">
        <w:t xml:space="preserve">v určitém rozsahu </w:t>
      </w:r>
      <w:r w:rsidR="0009266F">
        <w:t>tyto vlastnosti</w:t>
      </w:r>
      <w:r w:rsidR="00B804BE">
        <w:t xml:space="preserve"> uplatňují všechny.</w:t>
      </w:r>
      <w:r w:rsidR="000C3166">
        <w:t xml:space="preserve"> Vágnerová (2001, 2007) je dělí:</w:t>
      </w:r>
    </w:p>
    <w:p w:rsidR="000C3166" w:rsidRDefault="000C3166" w:rsidP="00666DF3">
      <w:pPr>
        <w:pStyle w:val="Odstavecseseznamem"/>
        <w:numPr>
          <w:ilvl w:val="0"/>
          <w:numId w:val="24"/>
        </w:numPr>
      </w:pPr>
      <w:r>
        <w:t>Koncentrace pozornosti</w:t>
      </w:r>
      <w:r w:rsidR="007D78A6">
        <w:t xml:space="preserve"> je schopnost usměrňovat pozornost potřebným směrem a </w:t>
      </w:r>
      <w:r w:rsidR="00C82993">
        <w:t>nepodlehnout rušivým vlivům.</w:t>
      </w:r>
    </w:p>
    <w:p w:rsidR="000C3166" w:rsidRDefault="000C3166" w:rsidP="00666DF3">
      <w:pPr>
        <w:pStyle w:val="Odstavecseseznamem"/>
        <w:numPr>
          <w:ilvl w:val="0"/>
          <w:numId w:val="24"/>
        </w:numPr>
      </w:pPr>
      <w:r>
        <w:t xml:space="preserve">Selektivita </w:t>
      </w:r>
      <w:r w:rsidR="00F07297">
        <w:t xml:space="preserve">(výběrovost) </w:t>
      </w:r>
      <w:r>
        <w:t>pozornosti</w:t>
      </w:r>
      <w:r w:rsidR="00F07297">
        <w:t xml:space="preserve"> znamená schopnost zaměřit se na </w:t>
      </w:r>
      <w:r w:rsidR="00382AB6">
        <w:t>danou iniciativu a potlačit snahu k jiným aktivitám</w:t>
      </w:r>
      <w:r w:rsidR="00FE5C98">
        <w:t>.</w:t>
      </w:r>
    </w:p>
    <w:p w:rsidR="000C3166" w:rsidRDefault="000C3166" w:rsidP="00666DF3">
      <w:pPr>
        <w:pStyle w:val="Odstavecseseznamem"/>
        <w:numPr>
          <w:ilvl w:val="0"/>
          <w:numId w:val="24"/>
        </w:numPr>
      </w:pPr>
      <w:r>
        <w:lastRenderedPageBreak/>
        <w:t>Distribuce pozornosti</w:t>
      </w:r>
      <w:r w:rsidR="00357D83">
        <w:t xml:space="preserve"> je schopnost rozdělit pozornost na více různých činností. Záleží na způsobu zpracování podnětů. Je-li alespoň jedna aktivita zautomatizována, není potřebné se na ni tolik soustředit a distribuce pozornosti je </w:t>
      </w:r>
      <w:r w:rsidR="00867B0F">
        <w:t>jednodušší.</w:t>
      </w:r>
    </w:p>
    <w:p w:rsidR="000C3166" w:rsidRDefault="000C3166" w:rsidP="00666DF3">
      <w:pPr>
        <w:pStyle w:val="Odstavecseseznamem"/>
        <w:numPr>
          <w:ilvl w:val="0"/>
          <w:numId w:val="24"/>
        </w:numPr>
      </w:pPr>
      <w:r>
        <w:t>Vigilita, schopnost přenášet pozornost</w:t>
      </w:r>
      <w:r w:rsidR="00F256FA">
        <w:t xml:space="preserve"> z jednoho podnětu na druhý.</w:t>
      </w:r>
      <w:r w:rsidR="009A0C61">
        <w:t xml:space="preserve"> Jedná se o flexibilitu pozornosti na </w:t>
      </w:r>
      <w:r w:rsidR="000D2464">
        <w:t>aktuální situaci.</w:t>
      </w:r>
    </w:p>
    <w:p w:rsidR="000C3166" w:rsidRPr="00E7211A" w:rsidRDefault="000C3166" w:rsidP="00666DF3">
      <w:pPr>
        <w:pStyle w:val="Odstavecseseznamem"/>
        <w:numPr>
          <w:ilvl w:val="0"/>
          <w:numId w:val="24"/>
        </w:numPr>
      </w:pPr>
      <w:r>
        <w:t>Tenacita, stabilita a trvalost pozornosti</w:t>
      </w:r>
      <w:r w:rsidR="00F256FA">
        <w:t xml:space="preserve"> v čase.</w:t>
      </w:r>
      <w:r w:rsidR="003852AE">
        <w:t xml:space="preserve"> Jedná se o schopnost udržovat pozornost</w:t>
      </w:r>
      <w:r w:rsidR="003B679E">
        <w:t xml:space="preserve">. Při kolísání pozornosti mohou </w:t>
      </w:r>
      <w:r w:rsidR="003852AE">
        <w:t>pomoct změny strategie vykonávané činnosti.</w:t>
      </w:r>
    </w:p>
    <w:p w:rsidR="000D1212" w:rsidRDefault="000D1212" w:rsidP="00260B0F">
      <w:pPr>
        <w:pStyle w:val="Nadpis6"/>
      </w:pPr>
      <w:r>
        <w:t>Vývoj pozornosti</w:t>
      </w:r>
    </w:p>
    <w:p w:rsidR="00E230A6" w:rsidRDefault="00E230A6" w:rsidP="00E230A6">
      <w:r>
        <w:t>V dětském věku dochází především k rostoucí schopnosti</w:t>
      </w:r>
      <w:r w:rsidR="00FC2B45">
        <w:t xml:space="preserve"> autoregulace, </w:t>
      </w:r>
      <w:r w:rsidR="007317C9">
        <w:t>tzn. schopnosti ovládat výběrovost pozornosti a její délku trvání.</w:t>
      </w:r>
      <w:r w:rsidR="00DC2922">
        <w:t xml:space="preserve"> Pro dítě ve školním věku je důležitý rozvoj </w:t>
      </w:r>
      <w:r w:rsidR="00B74254">
        <w:t xml:space="preserve">a koordinace </w:t>
      </w:r>
      <w:r w:rsidR="00DC2922">
        <w:t xml:space="preserve">následujících </w:t>
      </w:r>
      <w:r w:rsidR="00B74D62">
        <w:t>schopností</w:t>
      </w:r>
      <w:r w:rsidR="00DC2922">
        <w:t>.</w:t>
      </w:r>
    </w:p>
    <w:p w:rsidR="00D3082D" w:rsidRDefault="00D3082D" w:rsidP="00666DF3">
      <w:pPr>
        <w:pStyle w:val="Odstavecseseznamem"/>
        <w:numPr>
          <w:ilvl w:val="0"/>
          <w:numId w:val="17"/>
        </w:numPr>
      </w:pPr>
      <w:r>
        <w:t>Kontrola pozornosti.</w:t>
      </w:r>
      <w:r w:rsidR="00D10A93">
        <w:t xml:space="preserve"> Zdokonaluje se koncentrace pozornosti, délka soustředění na nutnou činnost se zvyšuje a dítě lépe odolává rušivým vlivům.</w:t>
      </w:r>
    </w:p>
    <w:p w:rsidR="00FC2B45" w:rsidRDefault="00FC2B45" w:rsidP="00666DF3">
      <w:pPr>
        <w:pStyle w:val="Odstavecseseznamem"/>
        <w:numPr>
          <w:ilvl w:val="0"/>
          <w:numId w:val="17"/>
        </w:numPr>
      </w:pPr>
      <w:r>
        <w:t>Adaptabilita pozornosti</w:t>
      </w:r>
      <w:r w:rsidR="00A25AFE">
        <w:t>.</w:t>
      </w:r>
      <w:r w:rsidR="00C24D76">
        <w:t xml:space="preserve"> Zlepšuje se přizpůsobení pozornosti </w:t>
      </w:r>
      <w:r w:rsidR="005E3DAC">
        <w:t xml:space="preserve">jen </w:t>
      </w:r>
      <w:r w:rsidR="00C24D76">
        <w:t xml:space="preserve">na </w:t>
      </w:r>
      <w:r w:rsidR="005E3DAC">
        <w:t xml:space="preserve">ty </w:t>
      </w:r>
      <w:r w:rsidR="00C24D76">
        <w:t>podněty, které jsou významné pro danou aktivitu.</w:t>
      </w:r>
    </w:p>
    <w:p w:rsidR="00FC2B45" w:rsidRDefault="00FC2B45" w:rsidP="00666DF3">
      <w:pPr>
        <w:pStyle w:val="Odstavecseseznamem"/>
        <w:numPr>
          <w:ilvl w:val="0"/>
          <w:numId w:val="25"/>
        </w:numPr>
      </w:pPr>
      <w:r>
        <w:t>Strategie na udržení pozornosti a její zaměření.</w:t>
      </w:r>
      <w:r w:rsidR="003E74C4">
        <w:t xml:space="preserve"> </w:t>
      </w:r>
      <w:r w:rsidR="009D7748">
        <w:t xml:space="preserve">Rozvoj strategií souvisí s celkovým vývojem kognitivních procesů. </w:t>
      </w:r>
      <w:r w:rsidR="008C3B2D">
        <w:t>Mladší žák ještě používá náhodnou volbu a způsob pokusu-omylu. Starší žák na základě zkušeností používá účelnější postup</w:t>
      </w:r>
      <w:r w:rsidR="008A087B">
        <w:t>y</w:t>
      </w:r>
      <w:r w:rsidR="008C3B2D">
        <w:t>.</w:t>
      </w:r>
    </w:p>
    <w:p w:rsidR="00FC2B45" w:rsidRDefault="00FC2B45" w:rsidP="00666DF3">
      <w:pPr>
        <w:pStyle w:val="Odstavecseseznamem"/>
        <w:numPr>
          <w:ilvl w:val="0"/>
          <w:numId w:val="25"/>
        </w:numPr>
      </w:pPr>
      <w:r>
        <w:t>Adekvátn</w:t>
      </w:r>
      <w:r w:rsidR="00A25AFE">
        <w:t>í</w:t>
      </w:r>
      <w:r>
        <w:t xml:space="preserve"> využív</w:t>
      </w:r>
      <w:r w:rsidR="00A25AFE">
        <w:t>ání</w:t>
      </w:r>
      <w:r>
        <w:t xml:space="preserve"> vlastní pozornost</w:t>
      </w:r>
      <w:r w:rsidR="00A25AFE">
        <w:t>i</w:t>
      </w:r>
      <w:r>
        <w:t>.</w:t>
      </w:r>
      <w:r w:rsidR="008A087B">
        <w:t xml:space="preserve"> </w:t>
      </w:r>
      <w:r w:rsidR="002925AC">
        <w:t>Tato schopnost je spojena se znalostmi a zkušenostmi s poznávacími funkcemi.</w:t>
      </w:r>
      <w:r w:rsidR="00230D8B">
        <w:t xml:space="preserve"> (</w:t>
      </w:r>
      <w:r w:rsidR="00230D8B" w:rsidRPr="00045032">
        <w:t>Vágnerová 2001</w:t>
      </w:r>
      <w:r w:rsidR="00045032" w:rsidRPr="00045032">
        <w:t xml:space="preserve">, </w:t>
      </w:r>
      <w:r w:rsidR="00A30997" w:rsidRPr="00045032">
        <w:t>2007</w:t>
      </w:r>
      <w:r w:rsidR="00A30997">
        <w:t>)</w:t>
      </w:r>
    </w:p>
    <w:p w:rsidR="00CE03BB" w:rsidRDefault="00CE03BB" w:rsidP="00DB7EDB">
      <w:pPr>
        <w:pStyle w:val="Nadpis4"/>
      </w:pPr>
      <w:bookmarkStart w:id="33" w:name="_Toc410758106"/>
      <w:r>
        <w:t>Inteligence</w:t>
      </w:r>
      <w:bookmarkEnd w:id="33"/>
    </w:p>
    <w:p w:rsidR="00CE03BB" w:rsidRDefault="00CE03BB" w:rsidP="00E7209B">
      <w:pPr>
        <w:pStyle w:val="Nadpis5"/>
      </w:pPr>
      <w:r>
        <w:t>Obecné vymezení inteligence</w:t>
      </w:r>
    </w:p>
    <w:p w:rsidR="00CE03BB" w:rsidRDefault="00CE03BB" w:rsidP="00B930F1">
      <w:pPr>
        <w:spacing w:after="240"/>
      </w:pPr>
      <w:r>
        <w:t>V oblasti školství toto téma vyvolává velký zájem. Pojmeme-li inteligenci jako schopnost člověka rozpoznávat vztahy a využívat jich při řešení problémů, případně jako schopnost učit se nebo schopnost logicky myslet, dotýká se toto téma všech okruhů školní práce dítěte. (Fontana, 1997)</w:t>
      </w:r>
    </w:p>
    <w:p w:rsidR="00045032" w:rsidRDefault="00CE03BB" w:rsidP="00B930F1">
      <w:pPr>
        <w:spacing w:after="240"/>
      </w:pPr>
      <w:r>
        <w:t>V odborné literatuře existuje velké množství definic inteligence, které závisí na teoretickém přístupu autorů. David Wechsler, autor nejpoužívanějších testů inteligence, tuto schopnost vymezuje poměrně komplexně: „Inteligence je globální schopnost individua účelně jednat, rozumně myslet a vypořádat se účinně se svým okolím.“ Vágnerová (2007, s.</w:t>
      </w:r>
      <w:r w:rsidR="00045032">
        <w:t> </w:t>
      </w:r>
      <w:r>
        <w:t xml:space="preserve">132) </w:t>
      </w:r>
    </w:p>
    <w:p w:rsidR="00CE03BB" w:rsidRDefault="00CE03BB" w:rsidP="00B930F1">
      <w:pPr>
        <w:spacing w:after="240"/>
      </w:pPr>
      <w:r>
        <w:lastRenderedPageBreak/>
        <w:t>Podle autorky v definování inteligence zdůrazňují někteří autoři jen určitý aspekt této schopnosti:</w:t>
      </w:r>
    </w:p>
    <w:p w:rsidR="00CE03BB" w:rsidRDefault="00CE03BB" w:rsidP="00666DF3">
      <w:pPr>
        <w:pStyle w:val="Odstavecseseznamem"/>
        <w:numPr>
          <w:ilvl w:val="0"/>
          <w:numId w:val="19"/>
        </w:numPr>
      </w:pPr>
      <w:r>
        <w:t xml:space="preserve">Způsob myšlení, tzn. zpracování informací nebo řešení problémů. Tato složka inteligence se objevuje ve Spearmaně definování obecného faktoru </w:t>
      </w:r>
      <w:r w:rsidRPr="00EF2AEE">
        <w:t>inteligence „jako schopnosti chápat vztahy.“</w:t>
      </w:r>
      <w:r>
        <w:t xml:space="preserve"> Guilford prezentuje myšlení jako „určující vlastnost inteligence“. Burton vymezuje inteligenci jako „faktor kognitivních aktivit“. A paří sem také Piagetovo (1966) pojetí inteligence jako „ nejvyšší forma organizace kognitivních procesů.“</w:t>
      </w:r>
    </w:p>
    <w:p w:rsidR="00CE03BB" w:rsidRDefault="00CE03BB" w:rsidP="00666DF3">
      <w:pPr>
        <w:pStyle w:val="Odstavecseseznamem"/>
        <w:numPr>
          <w:ilvl w:val="0"/>
          <w:numId w:val="19"/>
        </w:numPr>
      </w:pPr>
      <w:r>
        <w:t>Schopnost učení, tj. schopnost aplikovat nabyté zkušenosti při řešení problému. Inteligenci jako schopnost učit se definuje A. Jensen. Za významné pokládal i mechanické učení. Mezi další autory patří Thurstone, Guilford, Cattell.</w:t>
      </w:r>
    </w:p>
    <w:p w:rsidR="00CE03BB" w:rsidRDefault="00CE03BB" w:rsidP="00666DF3">
      <w:pPr>
        <w:pStyle w:val="Odstavecseseznamem"/>
        <w:numPr>
          <w:ilvl w:val="0"/>
          <w:numId w:val="19"/>
        </w:numPr>
      </w:pPr>
      <w:r>
        <w:t>Schopnost metakognice, tzn. porozumění toho, jak jedinec poznává, jak se učí, považují za významnou složku inteligence kognitivní psychologové, např. Sternberg.</w:t>
      </w:r>
    </w:p>
    <w:p w:rsidR="00CE03BB" w:rsidRDefault="00CE03BB" w:rsidP="00666DF3">
      <w:pPr>
        <w:pStyle w:val="Odstavecseseznamem"/>
        <w:numPr>
          <w:ilvl w:val="0"/>
          <w:numId w:val="19"/>
        </w:numPr>
      </w:pPr>
      <w:r>
        <w:t>Schopnost adaptace. Na základě orientace a poznání nového prostředí se jedinec zvládne lépe přizpůsobit. Tento pohled zaujímali E. Claparéde a W. Stern. H. J. Eysenck definuje inteligenci „jako komplexní schopnost, která slouží k vyrovnávání s životními problémy. Vágnerová (2007, s. 132)</w:t>
      </w:r>
    </w:p>
    <w:p w:rsidR="00CE03BB" w:rsidRDefault="00CE03BB" w:rsidP="00E7209B">
      <w:pPr>
        <w:pStyle w:val="Nadpis5"/>
      </w:pPr>
      <w:r>
        <w:t>Struktura inteligence</w:t>
      </w:r>
    </w:p>
    <w:p w:rsidR="00CE03BB" w:rsidRDefault="00CE03BB" w:rsidP="00CE03BB">
      <w:r>
        <w:t>Struktura inteligence je u každého dítěte jiná. Nemůžeme ji popsat pouze staticky, tzn. přehledem úrovně jednotlivých schopností. Důležitější je, jak dítě svoje schopnosti využívá.</w:t>
      </w:r>
    </w:p>
    <w:p w:rsidR="00CE03BB" w:rsidRDefault="00CE03BB" w:rsidP="00CE03BB">
      <w:r>
        <w:t>Vágnerová (2001) uvádí dvě základní kategorie rozumových schopností:</w:t>
      </w:r>
    </w:p>
    <w:p w:rsidR="00CE03BB" w:rsidRDefault="00CE03BB" w:rsidP="00666DF3">
      <w:pPr>
        <w:pStyle w:val="Odstavecseseznamem"/>
        <w:numPr>
          <w:ilvl w:val="0"/>
          <w:numId w:val="20"/>
        </w:numPr>
      </w:pPr>
      <w:r>
        <w:t>Verbální,  slovně - číselné schopnosti.</w:t>
      </w:r>
    </w:p>
    <w:p w:rsidR="00CE03BB" w:rsidRDefault="00CE03BB" w:rsidP="00666DF3">
      <w:pPr>
        <w:pStyle w:val="Odstavecseseznamem"/>
        <w:numPr>
          <w:ilvl w:val="0"/>
          <w:numId w:val="20"/>
        </w:numPr>
        <w:spacing w:after="240"/>
      </w:pPr>
      <w:r>
        <w:t>Neverbální,  pohybově - prostorové schopnosti.</w:t>
      </w:r>
    </w:p>
    <w:p w:rsidR="00CE03BB" w:rsidRDefault="00CE03BB" w:rsidP="00A93C39">
      <w:pPr>
        <w:spacing w:after="240"/>
      </w:pPr>
      <w:r>
        <w:t>Toto rozdělení odpovídá funkcím levé a pravé mozkové hemisféry.</w:t>
      </w:r>
      <w:r w:rsidR="00045032">
        <w:t xml:space="preserve"> </w:t>
      </w:r>
      <w:r>
        <w:t>Levá hemisféra je sídlem logiky, řeči a vůle. Zpracovává matematické pojmy, analytické myšlení, řešení problémů.</w:t>
      </w:r>
      <w:r w:rsidR="00045032">
        <w:t xml:space="preserve"> </w:t>
      </w:r>
      <w:r>
        <w:t>Pravá hemisféra je centrem tvořivosti a fantazie. Odpovídá za syntetické myšlení, primární zaměření pozornosti, zpracování neverbálních podnětů.</w:t>
      </w:r>
    </w:p>
    <w:p w:rsidR="00CE03BB" w:rsidRDefault="00CE03BB" w:rsidP="00A93C39">
      <w:pPr>
        <w:spacing w:after="240"/>
      </w:pPr>
      <w:r>
        <w:t xml:space="preserve">Obecnou inteligenci lze dělit na řadu dalších schopností. Pomocí faktorové analýzy dospěl američan Thurstone k základním faktorům inteligence již ve 30. letech, jeho výzkum rozšířil Guilford v 60. letech, v 90. letech profesor H. Gardner vyslovil teorii mnohonásobné </w:t>
      </w:r>
      <w:r>
        <w:lastRenderedPageBreak/>
        <w:t>inteligence MI. Inteligenci chápe jako schopnost, která nemusí mít kognitivní povahu (hudební inteligence, tělesně - pohybová inteligence). (Vágnerová, 2001)</w:t>
      </w:r>
    </w:p>
    <w:p w:rsidR="00CE03BB" w:rsidRDefault="00CE03BB" w:rsidP="00CE03BB">
      <w:r>
        <w:t>Vágnerová (2001, s. 31</w:t>
      </w:r>
      <w:r w:rsidR="000F3D48">
        <w:t xml:space="preserve"> </w:t>
      </w:r>
      <w:r>
        <w:t>-</w:t>
      </w:r>
      <w:r w:rsidR="000F3D48">
        <w:t xml:space="preserve"> </w:t>
      </w:r>
      <w:r>
        <w:t>34 ) dále uvádí členění rozumových schopností:</w:t>
      </w:r>
    </w:p>
    <w:p w:rsidR="00CE03BB" w:rsidRDefault="00CE03BB" w:rsidP="00666DF3">
      <w:pPr>
        <w:pStyle w:val="Odstavecseseznamem"/>
        <w:numPr>
          <w:ilvl w:val="0"/>
          <w:numId w:val="21"/>
        </w:numPr>
      </w:pPr>
      <w:r>
        <w:t>Pohotovost zrakové a sluchové percepce.</w:t>
      </w:r>
    </w:p>
    <w:p w:rsidR="00CE03BB" w:rsidRDefault="00CE03BB" w:rsidP="00666DF3">
      <w:pPr>
        <w:pStyle w:val="Odstavecseseznamem"/>
        <w:numPr>
          <w:ilvl w:val="0"/>
          <w:numId w:val="21"/>
        </w:numPr>
      </w:pPr>
      <w:r>
        <w:t>Paměť.</w:t>
      </w:r>
    </w:p>
    <w:p w:rsidR="00CE03BB" w:rsidRDefault="00CE03BB" w:rsidP="00666DF3">
      <w:pPr>
        <w:pStyle w:val="Odstavecseseznamem"/>
        <w:numPr>
          <w:ilvl w:val="0"/>
          <w:numId w:val="21"/>
        </w:numPr>
      </w:pPr>
      <w:r>
        <w:t>Verbální inteligence (slovní porozumění, slovní plynulost, schopnost jazykového cítění).</w:t>
      </w:r>
    </w:p>
    <w:p w:rsidR="00CE03BB" w:rsidRDefault="00CE03BB" w:rsidP="00666DF3">
      <w:pPr>
        <w:pStyle w:val="Odstavecseseznamem"/>
        <w:numPr>
          <w:ilvl w:val="0"/>
          <w:numId w:val="21"/>
        </w:numPr>
      </w:pPr>
      <w:r>
        <w:t xml:space="preserve">Matematická inteligence (porozumění číselnému pojmu, schopnost provádět běžné číselné operace). </w:t>
      </w:r>
    </w:p>
    <w:p w:rsidR="00CE03BB" w:rsidRDefault="00CE03BB" w:rsidP="00666DF3">
      <w:pPr>
        <w:pStyle w:val="Odstavecseseznamem"/>
        <w:numPr>
          <w:ilvl w:val="0"/>
          <w:numId w:val="21"/>
        </w:numPr>
      </w:pPr>
      <w:r>
        <w:t>Usuzování, induktivní myšlení.</w:t>
      </w:r>
    </w:p>
    <w:p w:rsidR="00CE03BB" w:rsidRDefault="00CE03BB" w:rsidP="00666DF3">
      <w:pPr>
        <w:pStyle w:val="Odstavecseseznamem"/>
        <w:numPr>
          <w:ilvl w:val="0"/>
          <w:numId w:val="21"/>
        </w:numPr>
      </w:pPr>
      <w:r>
        <w:t>Prostorová inteligence.</w:t>
      </w:r>
    </w:p>
    <w:p w:rsidR="00CE03BB" w:rsidRDefault="00CE03BB" w:rsidP="00666DF3">
      <w:pPr>
        <w:pStyle w:val="Odstavecseseznamem"/>
        <w:numPr>
          <w:ilvl w:val="0"/>
          <w:numId w:val="21"/>
        </w:numPr>
      </w:pPr>
      <w:r>
        <w:t>Intrapersonální inteligence, metakognice.</w:t>
      </w:r>
    </w:p>
    <w:p w:rsidR="00CE03BB" w:rsidRPr="00591ACE" w:rsidRDefault="00CE03BB" w:rsidP="00666DF3">
      <w:pPr>
        <w:pStyle w:val="Odstavecseseznamem"/>
        <w:numPr>
          <w:ilvl w:val="0"/>
          <w:numId w:val="21"/>
        </w:numPr>
      </w:pPr>
      <w:r>
        <w:t>Interpersonální, sociální inteligence.</w:t>
      </w:r>
    </w:p>
    <w:p w:rsidR="00CE03BB" w:rsidRDefault="00CE03BB" w:rsidP="00E7209B">
      <w:pPr>
        <w:pStyle w:val="Nadpis5"/>
      </w:pPr>
      <w:r>
        <w:t>Měření inteligence</w:t>
      </w:r>
    </w:p>
    <w:p w:rsidR="00CE03BB" w:rsidRDefault="00CE03BB" w:rsidP="00B930F1">
      <w:pPr>
        <w:spacing w:after="240"/>
      </w:pPr>
      <w:r>
        <w:t>Inteligenci můžeme změřit prostřednictvím lidského chování (výkonu) v přesně daných podmínkách. Fontana (1997) tuto souvislost označuje jako měření způsobu využití inteligence. Dodává, že i ti neschopnější z nás nemusejí celý svůj potenciál umět využít.</w:t>
      </w:r>
    </w:p>
    <w:p w:rsidR="00CE03BB" w:rsidRDefault="00CE03BB" w:rsidP="00B930F1">
      <w:pPr>
        <w:spacing w:after="240"/>
      </w:pPr>
      <w:r>
        <w:t>Tato schopnost je v obecné populaci normálně rozložena. Její distribuce má tvar Gaussovy křivky.  Průměrnou úroveň rozumových schopností má největší počet dětí. Vysoké nebo nízké hodnoty jsou ojedinělé. (Fontana, 1997)</w:t>
      </w:r>
    </w:p>
    <w:p w:rsidR="00CE03BB" w:rsidRDefault="00CE03BB" w:rsidP="00B930F1">
      <w:pPr>
        <w:spacing w:after="240"/>
      </w:pPr>
      <w:r>
        <w:t xml:space="preserve">Inteligence není jedna a jednoduchá schopnost. Jedná se o soubor intelektových schopností, které se s věkem mohou rozvíjet odlišně. Míra inteligence je hodnocena jako průměr těchto schopností, tzv. obecná inteligence, bývá vyjádřena pomocí </w:t>
      </w:r>
      <w:r w:rsidRPr="00F55AA9">
        <w:t>souhrnného číselného údaje -</w:t>
      </w:r>
      <w:r>
        <w:t xml:space="preserve"> inteligenčního kvocientu IQ. Původně IQ představoval poměr mentálního věku jedince k jeho věku chronologickému (fyzickému) násobený stem. Tento způsob výpočtu IQ se ukázal zejména pro dospívající a dospělé problematický. V současnosti se úroveň inteligence vyjadřuje prostřednictvím výkonu jedince a jeho pozice ve skupině vrstevníků. Průměrnou úroveň inteligence vyjadřuje hodnota 100 bodů IQ. Výpočet IQ je založený na předpokladu, že inteligence je v populaci normálně distribuovaná, výpočet vychází z průměrné hodnoty a směrodatné odchylky. (Čáp, Mareš, 2001)</w:t>
      </w:r>
    </w:p>
    <w:p w:rsidR="00CE03BB" w:rsidRDefault="00CE03BB" w:rsidP="00B930F1">
      <w:pPr>
        <w:spacing w:after="240"/>
      </w:pPr>
      <w:r>
        <w:lastRenderedPageBreak/>
        <w:t xml:space="preserve">V současnosti se úroveň inteligence, většinou pro potřeby školy, uvádí příslušným pásmem, které se shoduje se schopnostmi určitého dítěte. Fontana (1997, s. 107) uvádí rozdělení do různých </w:t>
      </w:r>
      <w:r w:rsidR="00B930F1">
        <w:t>pásem podle Atkinsonové (1995):</w:t>
      </w:r>
    </w:p>
    <w:tbl>
      <w:tblPr>
        <w:tblStyle w:val="Mkatabulky"/>
        <w:tblW w:w="7080" w:type="dxa"/>
        <w:tblInd w:w="10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3827"/>
      </w:tblGrid>
      <w:tr w:rsidR="00CE03BB" w:rsidRPr="00AF0D85" w:rsidTr="000B4ADD">
        <w:trPr>
          <w:trHeight w:val="567"/>
        </w:trPr>
        <w:tc>
          <w:tcPr>
            <w:tcW w:w="3253" w:type="dxa"/>
            <w:vAlign w:val="center"/>
          </w:tcPr>
          <w:p w:rsidR="000B4ADD" w:rsidRPr="00AF0D85" w:rsidRDefault="00CE03BB" w:rsidP="000B4ADD">
            <w:pPr>
              <w:jc w:val="left"/>
              <w:rPr>
                <w:i/>
                <w:sz w:val="24"/>
                <w:szCs w:val="24"/>
              </w:rPr>
            </w:pPr>
            <w:r w:rsidRPr="00AF0D85">
              <w:rPr>
                <w:i/>
                <w:sz w:val="24"/>
                <w:szCs w:val="24"/>
              </w:rPr>
              <w:t>IQ</w:t>
            </w:r>
          </w:p>
        </w:tc>
        <w:tc>
          <w:tcPr>
            <w:tcW w:w="3827" w:type="dxa"/>
            <w:vAlign w:val="center"/>
          </w:tcPr>
          <w:p w:rsidR="00CE03BB" w:rsidRPr="00AF0D85" w:rsidRDefault="00CE03BB" w:rsidP="00CD4D17">
            <w:pPr>
              <w:jc w:val="left"/>
              <w:rPr>
                <w:i/>
                <w:sz w:val="24"/>
                <w:szCs w:val="24"/>
              </w:rPr>
            </w:pPr>
            <w:r w:rsidRPr="00AF0D85">
              <w:rPr>
                <w:i/>
                <w:sz w:val="24"/>
                <w:szCs w:val="24"/>
              </w:rPr>
              <w:t>Popisný název</w:t>
            </w:r>
          </w:p>
        </w:tc>
      </w:tr>
      <w:tr w:rsidR="00CE03BB" w:rsidRPr="00AF0D85" w:rsidTr="000B4ADD">
        <w:tc>
          <w:tcPr>
            <w:tcW w:w="3253" w:type="dxa"/>
            <w:vAlign w:val="center"/>
          </w:tcPr>
          <w:p w:rsidR="00CE03BB" w:rsidRPr="00045032" w:rsidRDefault="00CE03BB" w:rsidP="00CD4D17">
            <w:pPr>
              <w:jc w:val="left"/>
            </w:pPr>
            <w:r w:rsidRPr="00045032">
              <w:t>130 a více</w:t>
            </w:r>
          </w:p>
        </w:tc>
        <w:tc>
          <w:tcPr>
            <w:tcW w:w="3827" w:type="dxa"/>
            <w:vAlign w:val="center"/>
          </w:tcPr>
          <w:p w:rsidR="00CE03BB" w:rsidRPr="00045032" w:rsidRDefault="00CE03BB" w:rsidP="00CD4D17">
            <w:pPr>
              <w:jc w:val="left"/>
            </w:pPr>
            <w:r w:rsidRPr="00045032">
              <w:t>vysoce vynikající</w:t>
            </w:r>
          </w:p>
        </w:tc>
      </w:tr>
      <w:tr w:rsidR="00CE03BB" w:rsidRPr="00AF0D85" w:rsidTr="000B4ADD">
        <w:tc>
          <w:tcPr>
            <w:tcW w:w="3253" w:type="dxa"/>
            <w:vAlign w:val="center"/>
          </w:tcPr>
          <w:p w:rsidR="00CE03BB" w:rsidRPr="00045032" w:rsidRDefault="00CE03BB" w:rsidP="00CD4D17">
            <w:pPr>
              <w:jc w:val="left"/>
            </w:pPr>
            <w:r w:rsidRPr="00045032">
              <w:t>120  - 129</w:t>
            </w:r>
          </w:p>
        </w:tc>
        <w:tc>
          <w:tcPr>
            <w:tcW w:w="3827" w:type="dxa"/>
            <w:vAlign w:val="center"/>
          </w:tcPr>
          <w:p w:rsidR="00CE03BB" w:rsidRPr="00045032" w:rsidRDefault="00CE03BB" w:rsidP="00CD4D17">
            <w:pPr>
              <w:jc w:val="left"/>
            </w:pPr>
            <w:r w:rsidRPr="00045032">
              <w:t>vynikající</w:t>
            </w:r>
          </w:p>
        </w:tc>
      </w:tr>
      <w:tr w:rsidR="00CE03BB" w:rsidRPr="00AF0D85" w:rsidTr="000B4ADD">
        <w:tc>
          <w:tcPr>
            <w:tcW w:w="3253" w:type="dxa"/>
            <w:vAlign w:val="center"/>
          </w:tcPr>
          <w:p w:rsidR="00CE03BB" w:rsidRPr="00045032" w:rsidRDefault="00CE03BB" w:rsidP="00CD4D17">
            <w:pPr>
              <w:jc w:val="left"/>
            </w:pPr>
            <w:r w:rsidRPr="00045032">
              <w:t>110  - 119</w:t>
            </w:r>
          </w:p>
        </w:tc>
        <w:tc>
          <w:tcPr>
            <w:tcW w:w="3827" w:type="dxa"/>
            <w:vAlign w:val="center"/>
          </w:tcPr>
          <w:p w:rsidR="00CE03BB" w:rsidRPr="00045032" w:rsidRDefault="00CE03BB" w:rsidP="00CD4D17">
            <w:pPr>
              <w:jc w:val="left"/>
            </w:pPr>
            <w:r w:rsidRPr="00045032">
              <w:t>lepší průměr</w:t>
            </w:r>
          </w:p>
        </w:tc>
      </w:tr>
      <w:tr w:rsidR="00CE03BB" w:rsidRPr="00AF0D85" w:rsidTr="000B4ADD">
        <w:tc>
          <w:tcPr>
            <w:tcW w:w="3253" w:type="dxa"/>
            <w:vAlign w:val="center"/>
          </w:tcPr>
          <w:p w:rsidR="00CE03BB" w:rsidRPr="00045032" w:rsidRDefault="00CE03BB" w:rsidP="00CD4D17">
            <w:pPr>
              <w:jc w:val="left"/>
            </w:pPr>
            <w:r w:rsidRPr="00045032">
              <w:t xml:space="preserve">   90 - 109</w:t>
            </w:r>
          </w:p>
        </w:tc>
        <w:tc>
          <w:tcPr>
            <w:tcW w:w="3827" w:type="dxa"/>
            <w:vAlign w:val="center"/>
          </w:tcPr>
          <w:p w:rsidR="00CE03BB" w:rsidRPr="00045032" w:rsidRDefault="00CE03BB" w:rsidP="00CD4D17">
            <w:pPr>
              <w:jc w:val="left"/>
            </w:pPr>
            <w:r w:rsidRPr="00045032">
              <w:t>průměr</w:t>
            </w:r>
          </w:p>
        </w:tc>
      </w:tr>
      <w:tr w:rsidR="00CE03BB" w:rsidRPr="00AF0D85" w:rsidTr="000B4ADD">
        <w:tc>
          <w:tcPr>
            <w:tcW w:w="3253" w:type="dxa"/>
            <w:vAlign w:val="center"/>
          </w:tcPr>
          <w:p w:rsidR="00CE03BB" w:rsidRPr="00045032" w:rsidRDefault="00CE03BB" w:rsidP="00CD4D17">
            <w:pPr>
              <w:jc w:val="left"/>
            </w:pPr>
            <w:r w:rsidRPr="00045032">
              <w:t xml:space="preserve">   80  -  89</w:t>
            </w:r>
          </w:p>
        </w:tc>
        <w:tc>
          <w:tcPr>
            <w:tcW w:w="3827" w:type="dxa"/>
            <w:vAlign w:val="center"/>
          </w:tcPr>
          <w:p w:rsidR="00CE03BB" w:rsidRPr="00045032" w:rsidRDefault="00CE03BB" w:rsidP="00CD4D17">
            <w:pPr>
              <w:jc w:val="left"/>
            </w:pPr>
            <w:r w:rsidRPr="00045032">
              <w:t>horší průměr</w:t>
            </w:r>
          </w:p>
        </w:tc>
      </w:tr>
      <w:tr w:rsidR="00CE03BB" w:rsidRPr="00AF0D85" w:rsidTr="000B4ADD">
        <w:tc>
          <w:tcPr>
            <w:tcW w:w="3253" w:type="dxa"/>
            <w:vAlign w:val="center"/>
          </w:tcPr>
          <w:p w:rsidR="00CE03BB" w:rsidRPr="00045032" w:rsidRDefault="00CE03BB" w:rsidP="00CD4D17">
            <w:pPr>
              <w:jc w:val="left"/>
            </w:pPr>
            <w:r w:rsidRPr="00045032">
              <w:t xml:space="preserve">   70  -  79</w:t>
            </w:r>
          </w:p>
        </w:tc>
        <w:tc>
          <w:tcPr>
            <w:tcW w:w="3827" w:type="dxa"/>
            <w:vAlign w:val="center"/>
          </w:tcPr>
          <w:p w:rsidR="00CE03BB" w:rsidRPr="00045032" w:rsidRDefault="00CE03BB" w:rsidP="00CD4D17">
            <w:pPr>
              <w:jc w:val="left"/>
            </w:pPr>
            <w:r w:rsidRPr="00045032">
              <w:t>hraniční</w:t>
            </w:r>
          </w:p>
        </w:tc>
      </w:tr>
      <w:tr w:rsidR="00CE03BB" w:rsidRPr="00AF0D85" w:rsidTr="000B4ADD">
        <w:tc>
          <w:tcPr>
            <w:tcW w:w="3253" w:type="dxa"/>
            <w:vAlign w:val="center"/>
          </w:tcPr>
          <w:p w:rsidR="00CE03BB" w:rsidRPr="00045032" w:rsidRDefault="00CE03BB" w:rsidP="00CD4D17">
            <w:pPr>
              <w:jc w:val="left"/>
            </w:pPr>
            <w:r w:rsidRPr="00045032">
              <w:t xml:space="preserve">   55  -  69</w:t>
            </w:r>
          </w:p>
        </w:tc>
        <w:tc>
          <w:tcPr>
            <w:tcW w:w="3827" w:type="dxa"/>
            <w:vAlign w:val="center"/>
          </w:tcPr>
          <w:p w:rsidR="00CE03BB" w:rsidRPr="00045032" w:rsidRDefault="00CE03BB" w:rsidP="00CD4D17">
            <w:pPr>
              <w:jc w:val="left"/>
            </w:pPr>
            <w:r w:rsidRPr="00045032">
              <w:t>lehce zaostávající</w:t>
            </w:r>
          </w:p>
        </w:tc>
      </w:tr>
      <w:tr w:rsidR="00CE03BB" w:rsidRPr="00AF0D85" w:rsidTr="000B4ADD">
        <w:tc>
          <w:tcPr>
            <w:tcW w:w="3253" w:type="dxa"/>
            <w:vAlign w:val="center"/>
          </w:tcPr>
          <w:p w:rsidR="00CE03BB" w:rsidRPr="00045032" w:rsidRDefault="00CE03BB" w:rsidP="00CD4D17">
            <w:pPr>
              <w:jc w:val="left"/>
            </w:pPr>
            <w:r w:rsidRPr="00045032">
              <w:t xml:space="preserve">   40  -  54</w:t>
            </w:r>
          </w:p>
        </w:tc>
        <w:tc>
          <w:tcPr>
            <w:tcW w:w="3827" w:type="dxa"/>
            <w:vAlign w:val="center"/>
          </w:tcPr>
          <w:p w:rsidR="00CE03BB" w:rsidRPr="00045032" w:rsidRDefault="00CE03BB" w:rsidP="00CD4D17">
            <w:pPr>
              <w:jc w:val="left"/>
            </w:pPr>
            <w:r w:rsidRPr="00045032">
              <w:t>středně zaostávající</w:t>
            </w:r>
          </w:p>
        </w:tc>
      </w:tr>
      <w:tr w:rsidR="00CE03BB" w:rsidRPr="00AF0D85" w:rsidTr="000B4ADD">
        <w:tc>
          <w:tcPr>
            <w:tcW w:w="3253" w:type="dxa"/>
            <w:vAlign w:val="center"/>
          </w:tcPr>
          <w:p w:rsidR="00CE03BB" w:rsidRPr="00045032" w:rsidRDefault="00CE03BB" w:rsidP="00CD4D17">
            <w:pPr>
              <w:jc w:val="left"/>
            </w:pPr>
            <w:r w:rsidRPr="00045032">
              <w:t xml:space="preserve">   25  -  39</w:t>
            </w:r>
          </w:p>
        </w:tc>
        <w:tc>
          <w:tcPr>
            <w:tcW w:w="3827" w:type="dxa"/>
            <w:vAlign w:val="center"/>
          </w:tcPr>
          <w:p w:rsidR="00CE03BB" w:rsidRPr="00045032" w:rsidRDefault="00CE03BB" w:rsidP="00CD4D17">
            <w:pPr>
              <w:jc w:val="left"/>
            </w:pPr>
            <w:r w:rsidRPr="00045032">
              <w:t>těžce zaostávající</w:t>
            </w:r>
          </w:p>
        </w:tc>
      </w:tr>
      <w:tr w:rsidR="00CE03BB" w:rsidRPr="00AF0D85" w:rsidTr="000B4ADD">
        <w:tc>
          <w:tcPr>
            <w:tcW w:w="3253" w:type="dxa"/>
            <w:vAlign w:val="center"/>
          </w:tcPr>
          <w:p w:rsidR="00CE03BB" w:rsidRPr="00045032" w:rsidRDefault="00CE03BB" w:rsidP="00CD4D17">
            <w:pPr>
              <w:jc w:val="left"/>
            </w:pPr>
            <w:r w:rsidRPr="00045032">
              <w:t xml:space="preserve">     0  -  24</w:t>
            </w:r>
          </w:p>
        </w:tc>
        <w:tc>
          <w:tcPr>
            <w:tcW w:w="3827" w:type="dxa"/>
            <w:vAlign w:val="center"/>
          </w:tcPr>
          <w:p w:rsidR="00CE03BB" w:rsidRPr="00045032" w:rsidRDefault="00CE03BB" w:rsidP="00CD4D17">
            <w:pPr>
              <w:jc w:val="left"/>
            </w:pPr>
            <w:r w:rsidRPr="00045032">
              <w:t>hluboce zaostávající</w:t>
            </w:r>
          </w:p>
        </w:tc>
      </w:tr>
    </w:tbl>
    <w:p w:rsidR="00CE03BB" w:rsidRDefault="00CE03BB" w:rsidP="002019DA">
      <w:pPr>
        <w:spacing w:before="240" w:after="240"/>
      </w:pPr>
      <w:r>
        <w:t xml:space="preserve">Naměřená bodová hodnota IQ může být při vyšetření zkreslena rušivými vlivy, které na dítě při testování působí (např. stupeň úzkosti, únava, motivace, zdravotní stav).  Uvedené pásmo lépe zhodnotí úroveň schopností dítěte a pomůže stanovit potřebnou péči nebo vhodný typ výuky pro žáky s problémy v učení nebo pro žáky s vysokou hodnotou IQ. </w:t>
      </w:r>
    </w:p>
    <w:p w:rsidR="00CE03BB" w:rsidRDefault="00CE03BB" w:rsidP="00B930F1">
      <w:pPr>
        <w:spacing w:after="240"/>
      </w:pPr>
      <w:r>
        <w:t xml:space="preserve">Někteří psychologové považují tento jediný ukazatel za zjednodušený a zavádějící. Mnohem větší význam má struktura, popř. převaha, určité skupiny schopností. Ve škole se tak objevují žáci, jejichž úroveň rozvoje jednotlivých složek inteligence se odlišuje, a to se projevuje různými výkony v jednotlivých školních předmětech. </w:t>
      </w:r>
      <w:r>
        <w:rPr>
          <w:color w:val="FF0000"/>
        </w:rPr>
        <w:t xml:space="preserve"> </w:t>
      </w:r>
      <w:r w:rsidRPr="003A346B">
        <w:t>(Mareš, 2013</w:t>
      </w:r>
      <w:r>
        <w:t>, Vágnerová, 2007</w:t>
      </w:r>
      <w:r w:rsidRPr="003A346B">
        <w:t>)</w:t>
      </w:r>
    </w:p>
    <w:p w:rsidR="00CE03BB" w:rsidRDefault="00CE03BB" w:rsidP="00E7209B">
      <w:pPr>
        <w:pStyle w:val="Nadpis5"/>
      </w:pPr>
      <w:r>
        <w:t>Testy inteligence</w:t>
      </w:r>
    </w:p>
    <w:p w:rsidR="00CE03BB" w:rsidRDefault="00CE03BB" w:rsidP="00B930F1">
      <w:pPr>
        <w:spacing w:after="240"/>
      </w:pPr>
      <w:r>
        <w:t xml:space="preserve">Měření inteligence se provádí pomocí testů, které využívají obrázky, otázky nebo úkoly orientované na hodnocení některé ze složek této schopnosti. Testy inteligence mají různou skladbu, jejich struktura záleží na specializaci autora a na záměru, pro který byl test zhotoven.  Dalším znakem těchto testů je, že jsou zadávány kolektivně nebo individuálně. Individuální testy jsou používány u menších dětí, které neumí ještě dobře číst a psát. Testy vyžadují více času, zkoušející je překládá dítěti a to musí odpovídat ústně. Zkoušející tak může svým chováním významně ovlivnit výkon dítěte. Podle Zelinkové (2001) je jedním z nejčastěji používaných individuálních testů Wechslerova inteligenční škála pro děti školního věku (WISC), případně její novější revize WISC-III. Obě varianty jsou vhodné k získání úrovně rozumových schopností v oblasti verbální a názorové.  Pomocí tohoto testu psycholog získává celkové IQ,  IQ verbální a IQ performační (neverbální). </w:t>
      </w:r>
    </w:p>
    <w:p w:rsidR="00CE03BB" w:rsidRDefault="00CE03BB" w:rsidP="00B930F1">
      <w:pPr>
        <w:spacing w:after="240"/>
      </w:pPr>
      <w:r>
        <w:lastRenderedPageBreak/>
        <w:t>Užívanější jsou skupinově použitelné inteligenční testy. Testy jsou vypracovány současně více dětmi, jsou typem zkoušky „papír - tužka.“ V současnosti jsou k dispozici např. Ravenovy testy. První Ravenův test, standardní progresivní matice, se objevil v roce 1938, později byly vytvořeny další dvě varianty této zkoušky, jedna pro děti a druhá pro nadané dospělé. Tento test vychází z teorie Spearmanova pojetí obecné inteligence jako schopnosti odvozovat souvislosti a rozumět vztahům na různých úrovních.</w:t>
      </w:r>
      <w:r>
        <w:rPr>
          <w:color w:val="FF0000"/>
        </w:rPr>
        <w:t xml:space="preserve"> </w:t>
      </w:r>
      <w:r w:rsidRPr="00853A24">
        <w:t>Test</w:t>
      </w:r>
      <w:r>
        <w:t xml:space="preserve"> je více založen na vrozených předpokladech, než na vzdělání. (Krejčířová, 2001)</w:t>
      </w:r>
    </w:p>
    <w:p w:rsidR="00CE03BB" w:rsidRDefault="00CE03BB" w:rsidP="00B930F1">
      <w:pPr>
        <w:spacing w:after="240"/>
      </w:pPr>
      <w:r>
        <w:t>Testy inteligence se využívají ve školním prostředí především pro zjišťování možností určitého žáka v souvislosti se školní prací. Měřítkem, s kterým se hodnoty IQ porovnávají, je školní prospěch. Shoda mezi školním prospěchem a hodnotou IQ dosahuje na základní škole korelačního koeficie</w:t>
      </w:r>
      <w:r w:rsidR="003E4638">
        <w:t>ntu 0,5 - 0,</w:t>
      </w:r>
      <w:r>
        <w:t>7. Školní prospěch tedy závisí z 50 - 70% na inteligenci. Výkony při zkoušení v obou situacích jsou ovlivněny dalšími faktory, které míru shody zkreslují. Výzkumy přesto ukazují, že se jedná o nejefektivnější prediktor školní úspěšnosti. (Vágnerová, 2001)</w:t>
      </w:r>
    </w:p>
    <w:p w:rsidR="00CE03BB" w:rsidRDefault="00CE03BB" w:rsidP="00B930F1">
      <w:pPr>
        <w:spacing w:after="240"/>
      </w:pPr>
      <w:r>
        <w:t>Žáci, kteří získali v testech inteligence (Stanford-Binetův test, Wechslerův test pro</w:t>
      </w:r>
      <w:r w:rsidR="000F3D48">
        <w:t> </w:t>
      </w:r>
      <w:r>
        <w:t>děti) lepších výsledků jsou lépe klasifikováni ve škole, škola je více baví, pravděpodobněji pokračují ve studiu a v zaměstnání jsou úspěšnější, než žáci s horšími výsledky. Hodnoty naměřených obecných schopností dítěte se podle Atkinsové (1995) shodují s </w:t>
      </w:r>
      <w:r w:rsidR="003E4638">
        <w:t>hodnocením učitelů (korelace 0,</w:t>
      </w:r>
      <w:r>
        <w:t>6</w:t>
      </w:r>
      <w:r w:rsidR="003E4638">
        <w:t xml:space="preserve"> </w:t>
      </w:r>
      <w:r>
        <w:t>-</w:t>
      </w:r>
      <w:r w:rsidR="003E4638">
        <w:t xml:space="preserve"> </w:t>
      </w:r>
      <w:r>
        <w:t xml:space="preserve">0,8). Ty hodnoty jsou ale ovlivněny různým názorem učitele na žáky. Učitelé žáky hodnotí subjektivně nepřesně. Mají tendence lépe posuzovat dívky než chlapce, nejmladší žáky ve třídě, také lépe hodnotí žáky, kteří spolupracují, jsou nadšení, sebevědomí. (Fontana, 1997)  </w:t>
      </w:r>
    </w:p>
    <w:p w:rsidR="00CE03BB" w:rsidRDefault="00CE03BB" w:rsidP="00B930F1">
      <w:pPr>
        <w:spacing w:after="240"/>
      </w:pPr>
      <w:r>
        <w:t>Testy inteligence mají svou diagnostickou hodnotu. Dítě s dobrými výsledky z inteligenčních testů nemusí ve škole dosahovat dobrých výkonů. Inteligence je chápána jako předpoklad, jehož využití ve škole ovlivňuje mnoho dalších činitelů. Dítě může trpět jinými problémy, než je nedostatek rozumových schopností. (Může mít problémy s rodiči, s učiteli, se spolužáky, může se ve škole nudit nebo může mít tělesné problémy, např. vadu sluchu) „Celkovou úroveň inteligence lze chápat jako univerzální základ různých poznávacích schopností, na němž závisí výkon jedince v jakémkoliv školním před</w:t>
      </w:r>
      <w:r w:rsidR="00B930F1">
        <w:t>mětu.“ Vágnerová</w:t>
      </w:r>
      <w:r w:rsidR="003E4638">
        <w:t xml:space="preserve"> (</w:t>
      </w:r>
      <w:r w:rsidR="00B930F1">
        <w:t>2001, s. 29)</w:t>
      </w:r>
    </w:p>
    <w:p w:rsidR="00CE03BB" w:rsidRDefault="00CE03BB" w:rsidP="00E7209B">
      <w:pPr>
        <w:pStyle w:val="Nadpis5"/>
      </w:pPr>
      <w:r>
        <w:lastRenderedPageBreak/>
        <w:t>Vývoj inteligence</w:t>
      </w:r>
    </w:p>
    <w:p w:rsidR="00027F50" w:rsidRDefault="00027F50" w:rsidP="00B930F1">
      <w:pPr>
        <w:spacing w:after="240"/>
      </w:pPr>
      <w:r>
        <w:t>Rozumové schopnosti se v průběhu života vyvíjí a jejich struktura se může změnit. Každému vývojovému období odpovídají jiné schopnosti. Tyto schopnosti se v průběhu vývoje nerozvíjejí stejnoměrně, každá dílčí složka se vyvíjí jinou rychlostí a jiným způsobem. Tento rozdíl je způsoben dědičnými předpoklady a podnětností prostředí, které na dítě působí. Oba tyto faktory se navzájem ovlivňují. Stimulující prostředí nemůže rozvinout vlohy, kterými dítě nedisponuje a na druhé straně vrozené vlohy v nepodnětném prostředí se nemusí vůbec projevit. (Vágnerová, 2001)</w:t>
      </w:r>
    </w:p>
    <w:p w:rsidR="00CE03BB" w:rsidRPr="00B930F1" w:rsidRDefault="00027F50" w:rsidP="00B930F1">
      <w:pPr>
        <w:spacing w:after="240"/>
        <w:rPr>
          <w:color w:val="FF0000"/>
        </w:rPr>
      </w:pPr>
      <w:r>
        <w:t xml:space="preserve">Hunt (2001) říká: „Dnes psychologové dědičného vyznání kladou dědičnost IQ kolem osmdesáti procent, psychologové vyznávající prostředí někam do rozmezí </w:t>
      </w:r>
      <w:r w:rsidR="006B2EB1">
        <w:t xml:space="preserve">od padesáti procent do nuly …“ </w:t>
      </w:r>
      <w:r>
        <w:t>Říčan (2007, s. 49)</w:t>
      </w:r>
    </w:p>
    <w:p w:rsidR="001C2003" w:rsidRDefault="001C2003" w:rsidP="00DB7EDB">
      <w:pPr>
        <w:pStyle w:val="Nadpis4"/>
      </w:pPr>
      <w:bookmarkStart w:id="34" w:name="_Toc410758107"/>
      <w:r>
        <w:t>Motiva</w:t>
      </w:r>
      <w:r w:rsidR="00E21511">
        <w:t>ční z</w:t>
      </w:r>
      <w:r w:rsidR="00E21511" w:rsidRPr="00E21511">
        <w:t>r</w:t>
      </w:r>
      <w:r w:rsidR="00E21511">
        <w:t>alost</w:t>
      </w:r>
      <w:bookmarkEnd w:id="34"/>
    </w:p>
    <w:p w:rsidR="00E21511" w:rsidRPr="000C0120" w:rsidRDefault="00E21511" w:rsidP="00B930F1">
      <w:pPr>
        <w:spacing w:after="240"/>
      </w:pPr>
      <w:r w:rsidRPr="000C0120">
        <w:t>Školní prospěch poměrně málo souvisí s inteligencí dítěte, ale značně závisí na psychických vlastnostech, které můžeme nazvat motivačně - regulační. Žák, který je pro školní práci motivovaný a dokáže využít své schopnosti, dosahuje ve škole lepších výkonů, má lepší prospěch, úspěšně zvládá roli školáka.</w:t>
      </w:r>
      <w:r>
        <w:t xml:space="preserve"> (Vágnerová, 2001)</w:t>
      </w:r>
    </w:p>
    <w:p w:rsidR="001C2003" w:rsidRDefault="00E21511" w:rsidP="00B930F1">
      <w:pPr>
        <w:spacing w:after="240"/>
      </w:pPr>
      <w:r>
        <w:t xml:space="preserve"> </w:t>
      </w:r>
      <w:r w:rsidR="00ED277B">
        <w:t>„</w:t>
      </w:r>
      <w:r w:rsidR="00ED0389">
        <w:t xml:space="preserve">Motivace ke školní práci </w:t>
      </w:r>
      <w:r w:rsidR="00ED277B">
        <w:t xml:space="preserve">je vnitřní psychický stav, který stimuluje aktivitu zaměřenou na dosažení dobrého výkonu i jeho uplatnění, a udržuje ji po určitou dobu.“ </w:t>
      </w:r>
      <w:r w:rsidR="003E4638">
        <w:t>Vágnerová</w:t>
      </w:r>
      <w:r w:rsidR="00ED277B">
        <w:t xml:space="preserve"> </w:t>
      </w:r>
      <w:r w:rsidR="003E4638">
        <w:t>(</w:t>
      </w:r>
      <w:r w:rsidR="00ED277B">
        <w:t>2001, s. 174)</w:t>
      </w:r>
    </w:p>
    <w:p w:rsidR="00ED277B" w:rsidRDefault="00ED277B" w:rsidP="001C2003">
      <w:r>
        <w:t>Motivace je základní pohnutka vedoucí k</w:t>
      </w:r>
      <w:r w:rsidR="00962FA9">
        <w:t> </w:t>
      </w:r>
      <w:r w:rsidR="00231F0A">
        <w:t>chování</w:t>
      </w:r>
      <w:r w:rsidR="00962FA9">
        <w:t>, které směřuje</w:t>
      </w:r>
      <w:r>
        <w:t xml:space="preserve"> k dosažení určitého cíle. Motivace </w:t>
      </w:r>
      <w:r w:rsidR="006C76AC">
        <w:t xml:space="preserve">podle Čačky (1996) </w:t>
      </w:r>
      <w:r>
        <w:t>musí obsahovat:</w:t>
      </w:r>
    </w:p>
    <w:p w:rsidR="00ED277B" w:rsidRDefault="00ED277B" w:rsidP="00666DF3">
      <w:pPr>
        <w:pStyle w:val="Odstavecseseznamem"/>
        <w:numPr>
          <w:ilvl w:val="1"/>
          <w:numId w:val="35"/>
        </w:numPr>
      </w:pPr>
      <w:r>
        <w:t>uvědoměle zvolený cíl, v tomto případě učení</w:t>
      </w:r>
    </w:p>
    <w:p w:rsidR="00ED277B" w:rsidRDefault="00ED277B" w:rsidP="00666DF3">
      <w:pPr>
        <w:pStyle w:val="Odstavecseseznamem"/>
        <w:numPr>
          <w:ilvl w:val="1"/>
          <w:numId w:val="35"/>
        </w:numPr>
      </w:pPr>
      <w:r>
        <w:t>vědomí osobní hodnoty</w:t>
      </w:r>
    </w:p>
    <w:p w:rsidR="00ED277B" w:rsidRDefault="00ED277B" w:rsidP="00666DF3">
      <w:pPr>
        <w:pStyle w:val="Odstavecseseznamem"/>
        <w:numPr>
          <w:ilvl w:val="1"/>
          <w:numId w:val="35"/>
        </w:numPr>
      </w:pPr>
      <w:r>
        <w:t>míru energie, která je potřebná k jeho dosažení</w:t>
      </w:r>
    </w:p>
    <w:p w:rsidR="00ED277B" w:rsidRDefault="00ED277B" w:rsidP="00666DF3">
      <w:pPr>
        <w:pStyle w:val="Odstavecseseznamem"/>
        <w:numPr>
          <w:ilvl w:val="1"/>
          <w:numId w:val="35"/>
        </w:numPr>
        <w:spacing w:after="240"/>
      </w:pPr>
      <w:r>
        <w:t>prostředky, které jej pomohou získat</w:t>
      </w:r>
      <w:r w:rsidR="00AF2D6F">
        <w:t xml:space="preserve"> </w:t>
      </w:r>
    </w:p>
    <w:p w:rsidR="00AF2D6F" w:rsidRDefault="00AF2D6F" w:rsidP="001C2003">
      <w:r>
        <w:t>Vágnerová (2001) dále doplňuje význam motivace pro školní práci</w:t>
      </w:r>
      <w:r w:rsidR="00550CE7">
        <w:t>:</w:t>
      </w:r>
    </w:p>
    <w:p w:rsidR="00AF2D6F" w:rsidRDefault="00AF2D6F" w:rsidP="00666DF3">
      <w:pPr>
        <w:pStyle w:val="Odstavecseseznamem"/>
        <w:numPr>
          <w:ilvl w:val="0"/>
          <w:numId w:val="36"/>
        </w:numPr>
      </w:pPr>
      <w:r>
        <w:t>ochota překonávat překážky spojené s dosažením cíle</w:t>
      </w:r>
    </w:p>
    <w:p w:rsidR="00AF2D6F" w:rsidRDefault="00AF2D6F" w:rsidP="00666DF3">
      <w:pPr>
        <w:pStyle w:val="Odstavecseseznamem"/>
        <w:numPr>
          <w:ilvl w:val="0"/>
          <w:numId w:val="36"/>
        </w:numPr>
        <w:spacing w:after="240"/>
      </w:pPr>
      <w:r>
        <w:t>rozvoj kognitivních procesů</w:t>
      </w:r>
      <w:r w:rsidR="00E518CC">
        <w:t xml:space="preserve"> (větší pozornost, </w:t>
      </w:r>
      <w:r w:rsidR="006503AC">
        <w:t xml:space="preserve">efektivní </w:t>
      </w:r>
      <w:r w:rsidR="00E518CC">
        <w:t>způsob učení)</w:t>
      </w:r>
      <w:r>
        <w:t xml:space="preserve"> </w:t>
      </w:r>
    </w:p>
    <w:p w:rsidR="0011647D" w:rsidRDefault="00B406A6" w:rsidP="00050C83">
      <w:pPr>
        <w:spacing w:after="240"/>
      </w:pPr>
      <w:r>
        <w:t xml:space="preserve">V mladším školním věku </w:t>
      </w:r>
      <w:r w:rsidR="0077623F">
        <w:t>nejvíce</w:t>
      </w:r>
      <w:r w:rsidR="00550CE7">
        <w:t xml:space="preserve"> motivaci k učení ovlivňují vnější činitelé</w:t>
      </w:r>
      <w:r w:rsidR="000A7601">
        <w:t xml:space="preserve">, jako je </w:t>
      </w:r>
      <w:r w:rsidR="00550CE7">
        <w:t>pochvala a trest</w:t>
      </w:r>
      <w:r w:rsidR="004062BC">
        <w:t xml:space="preserve">, </w:t>
      </w:r>
      <w:r w:rsidR="000A7601">
        <w:t xml:space="preserve">které souvisí s </w:t>
      </w:r>
      <w:r w:rsidR="004062BC">
        <w:t>požadavky rodič</w:t>
      </w:r>
      <w:r w:rsidR="000A7601">
        <w:t xml:space="preserve">ů a hodnocením </w:t>
      </w:r>
      <w:r w:rsidR="004062BC">
        <w:t>učitelů</w:t>
      </w:r>
      <w:r w:rsidR="00C96D6F">
        <w:t>.</w:t>
      </w:r>
      <w:r w:rsidR="00286E81">
        <w:t xml:space="preserve"> </w:t>
      </w:r>
      <w:r w:rsidR="00C96D6F">
        <w:t xml:space="preserve">  </w:t>
      </w:r>
      <w:r w:rsidR="00286E81">
        <w:t xml:space="preserve">Žáci, u kterých </w:t>
      </w:r>
      <w:r w:rsidR="00286E81">
        <w:lastRenderedPageBreak/>
        <w:t xml:space="preserve">převládá vnější motivace k učení, </w:t>
      </w:r>
      <w:r w:rsidR="0062143D">
        <w:t xml:space="preserve">se pomalu přizpůsobují školnímu prostředí a </w:t>
      </w:r>
      <w:r w:rsidR="00286E81">
        <w:t>mívají horší prospěch</w:t>
      </w:r>
      <w:r w:rsidR="0062143D">
        <w:t xml:space="preserve">. </w:t>
      </w:r>
      <w:r w:rsidR="00FD51D4">
        <w:t>Systém vnitřní motivace, jestli se žák chce učit, se vytváří později v souvislosti se</w:t>
      </w:r>
      <w:r w:rsidR="00C96D6F">
        <w:t xml:space="preserve"> zrán</w:t>
      </w:r>
      <w:r w:rsidR="00FD51D4">
        <w:t>ím osobnosti.</w:t>
      </w:r>
      <w:r w:rsidR="00DB183D">
        <w:t xml:space="preserve"> Žáci s vnitřní učební motivací jsou ve škole úspěšnější, chodí do školy mnohem raději, mají lepší schopnost zapamatování atd.</w:t>
      </w:r>
      <w:r w:rsidR="00680081">
        <w:t xml:space="preserve"> </w:t>
      </w:r>
      <w:r w:rsidR="0011647D" w:rsidRPr="0011647D">
        <w:t>M</w:t>
      </w:r>
      <w:r w:rsidR="0011647D">
        <w:t xml:space="preserve">otivace závisí na </w:t>
      </w:r>
      <w:r w:rsidR="00163636">
        <w:t>osobním významu činnosti i cíle, ke kterému dítě směřuje.</w:t>
      </w:r>
      <w:r w:rsidR="0011647D">
        <w:t xml:space="preserve"> Hodnota školní</w:t>
      </w:r>
      <w:r w:rsidR="00A63973">
        <w:t>ho</w:t>
      </w:r>
      <w:r w:rsidR="0011647D">
        <w:t xml:space="preserve"> prospěch</w:t>
      </w:r>
      <w:r w:rsidR="00B12195">
        <w:t>u</w:t>
      </w:r>
      <w:r w:rsidR="0011647D">
        <w:t xml:space="preserve"> se může </w:t>
      </w:r>
      <w:r w:rsidR="00FB6023">
        <w:t xml:space="preserve">projevit </w:t>
      </w:r>
      <w:r w:rsidR="0011647D">
        <w:t>ve vztahu ke vzdělání</w:t>
      </w:r>
      <w:r w:rsidR="00A63973">
        <w:t>,</w:t>
      </w:r>
      <w:r w:rsidR="00B14319">
        <w:t xml:space="preserve"> </w:t>
      </w:r>
      <w:r w:rsidR="00FB5984">
        <w:t xml:space="preserve">které je </w:t>
      </w:r>
      <w:r w:rsidR="00B14319">
        <w:t>hodnotou samo o sobě. N</w:t>
      </w:r>
      <w:r w:rsidR="0011647D">
        <w:t xml:space="preserve">ebo </w:t>
      </w:r>
      <w:r w:rsidR="00B14319">
        <w:t xml:space="preserve">ve </w:t>
      </w:r>
      <w:r w:rsidR="0011647D">
        <w:t>vztahu k dobrému výkonu, k</w:t>
      </w:r>
      <w:r w:rsidR="00B12195">
        <w:t> </w:t>
      </w:r>
      <w:r w:rsidR="00B14319">
        <w:t>úspěchu</w:t>
      </w:r>
      <w:r w:rsidR="00B12195">
        <w:t xml:space="preserve"> obecně</w:t>
      </w:r>
      <w:r w:rsidR="00B14319">
        <w:t xml:space="preserve">, který je pro žáka </w:t>
      </w:r>
      <w:r w:rsidR="00B338A8">
        <w:t xml:space="preserve">osobně </w:t>
      </w:r>
      <w:r w:rsidR="00B14319">
        <w:t>důležitý. Může určovat jeho sociální postavení ve skupině.</w:t>
      </w:r>
      <w:r w:rsidR="00361196">
        <w:t xml:space="preserve"> (Vágnerová, 2001)</w:t>
      </w:r>
    </w:p>
    <w:p w:rsidR="00E30A49" w:rsidRDefault="00E01E29" w:rsidP="00050C83">
      <w:pPr>
        <w:spacing w:after="240"/>
      </w:pPr>
      <w:r>
        <w:t>Nejvýznamnějším zdrojem motivace ke školní práci je podle a</w:t>
      </w:r>
      <w:r w:rsidR="00BF696A">
        <w:t>utork</w:t>
      </w:r>
      <w:r>
        <w:t xml:space="preserve">y </w:t>
      </w:r>
      <w:r w:rsidR="00BF696A">
        <w:t>rodinné prostředí</w:t>
      </w:r>
      <w:r>
        <w:t>.</w:t>
      </w:r>
      <w:r w:rsidR="00BF696A">
        <w:t xml:space="preserve"> </w:t>
      </w:r>
      <w:r w:rsidR="00A63973">
        <w:t xml:space="preserve">Dítě </w:t>
      </w:r>
      <w:r w:rsidR="008C2960">
        <w:t xml:space="preserve">zde </w:t>
      </w:r>
      <w:r w:rsidR="00A63973">
        <w:t>získává názory na školu a vzdělání vůbec</w:t>
      </w:r>
      <w:r w:rsidR="008C2960">
        <w:t xml:space="preserve">. </w:t>
      </w:r>
      <w:r w:rsidR="006960B7">
        <w:t>Většina rodičů si úspěchů ve škole vysoce cení a usilují o to, aby se jejich dítě dobře učilo.</w:t>
      </w:r>
      <w:r w:rsidR="008C2836">
        <w:t xml:space="preserve"> Určují, které výsledky budou považovány za úspěšné a které budou neúspěchem.</w:t>
      </w:r>
      <w:r w:rsidR="00431C16">
        <w:t xml:space="preserve"> Úspěšné výsledky podporují pozitivní motivaci žáka, úspěch posiluje jeho sebevědomí. Neúspěch podněcuje obavy z dalšího selhání, vyvolává obranné mechanismy a oslabuje pozitivní motivaci.</w:t>
      </w:r>
      <w:r w:rsidR="00C306D0">
        <w:t xml:space="preserve"> Přesto je zkušenost s neúspěchem pro žáka </w:t>
      </w:r>
      <w:r w:rsidR="00BD3DB8">
        <w:t xml:space="preserve">důležitá. </w:t>
      </w:r>
      <w:r w:rsidR="00C306D0">
        <w:t>Způsob, jakým žák vysvětluje svůj neúspěch</w:t>
      </w:r>
      <w:r w:rsidR="00BD3DB8">
        <w:t xml:space="preserve"> a jeho příčiny</w:t>
      </w:r>
      <w:r w:rsidR="00C306D0">
        <w:t xml:space="preserve">, signalizuje, jestli je </w:t>
      </w:r>
      <w:r w:rsidR="00DA1F8A">
        <w:t xml:space="preserve">a jak žák </w:t>
      </w:r>
      <w:r w:rsidR="00C306D0">
        <w:t>motivovaný ke školní práci.</w:t>
      </w:r>
      <w:r w:rsidR="00E30A49">
        <w:t xml:space="preserve"> </w:t>
      </w:r>
    </w:p>
    <w:p w:rsidR="00FB5984" w:rsidRDefault="00FC5FB0" w:rsidP="00DB183D">
      <w:r>
        <w:t>Na motivaci žáka m</w:t>
      </w:r>
      <w:r w:rsidR="000B1F28">
        <w:t xml:space="preserve">ůžou </w:t>
      </w:r>
      <w:r w:rsidR="00BF696A">
        <w:t xml:space="preserve">podle Vágnerové (1997, 2001) </w:t>
      </w:r>
      <w:r w:rsidR="000B1F28">
        <w:t>mít</w:t>
      </w:r>
      <w:r w:rsidR="00BF696A">
        <w:t xml:space="preserve"> vliv </w:t>
      </w:r>
      <w:r w:rsidR="000B1F28">
        <w:t>základní tělesné a psychické potřeby:</w:t>
      </w:r>
    </w:p>
    <w:p w:rsidR="000B1F28" w:rsidRDefault="000B1F28" w:rsidP="00666DF3">
      <w:pPr>
        <w:pStyle w:val="Odstavecseseznamem"/>
        <w:numPr>
          <w:ilvl w:val="0"/>
          <w:numId w:val="1"/>
        </w:numPr>
      </w:pPr>
      <w:r>
        <w:t>Uspokojení základních fyziologických potře</w:t>
      </w:r>
      <w:r w:rsidR="00BF696A">
        <w:t>b, např. jídla, zdraví, spánku apod.</w:t>
      </w:r>
    </w:p>
    <w:p w:rsidR="000B1F28" w:rsidRDefault="000B1F28" w:rsidP="00666DF3">
      <w:pPr>
        <w:pStyle w:val="Odstavecseseznamem"/>
        <w:numPr>
          <w:ilvl w:val="0"/>
          <w:numId w:val="1"/>
        </w:numPr>
      </w:pPr>
      <w:r>
        <w:t>Potřeba jistoty a</w:t>
      </w:r>
      <w:r w:rsidR="00BF696A">
        <w:t xml:space="preserve"> bezpečí ve školním prostředí.</w:t>
      </w:r>
    </w:p>
    <w:p w:rsidR="00F534BF" w:rsidRDefault="00F534BF" w:rsidP="00666DF3">
      <w:pPr>
        <w:pStyle w:val="Odstavecseseznamem"/>
        <w:numPr>
          <w:ilvl w:val="0"/>
          <w:numId w:val="1"/>
        </w:numPr>
      </w:pPr>
      <w:r>
        <w:t>Pozitivní přijetí žáka učitelem, vrstevníky</w:t>
      </w:r>
      <w:r w:rsidR="00BF696A">
        <w:t>.</w:t>
      </w:r>
    </w:p>
    <w:p w:rsidR="000B1F28" w:rsidRDefault="00BF696A" w:rsidP="00666DF3">
      <w:pPr>
        <w:pStyle w:val="Odstavecseseznamem"/>
        <w:numPr>
          <w:ilvl w:val="0"/>
          <w:numId w:val="1"/>
        </w:numPr>
      </w:pPr>
      <w:r>
        <w:t>Pozitivní hodnocení výkonu (potřeba výkonu nebo úspěchu).</w:t>
      </w:r>
    </w:p>
    <w:p w:rsidR="001E0CE7" w:rsidRDefault="00F534BF" w:rsidP="00666DF3">
      <w:pPr>
        <w:pStyle w:val="Odstavecseseznamem"/>
        <w:numPr>
          <w:ilvl w:val="0"/>
          <w:numId w:val="1"/>
        </w:numPr>
      </w:pPr>
      <w:r>
        <w:t>Potřeba smyslu učení.</w:t>
      </w:r>
    </w:p>
    <w:p w:rsidR="001E0CE7" w:rsidRDefault="001E0CE7" w:rsidP="00E7209B">
      <w:pPr>
        <w:pStyle w:val="Nadpis5"/>
      </w:pPr>
      <w:bookmarkStart w:id="35" w:name="_Toc410758108"/>
      <w:r>
        <w:t>Význam s</w:t>
      </w:r>
      <w:r w:rsidRPr="003B49FE">
        <w:t>ebehodnocení</w:t>
      </w:r>
      <w:bookmarkEnd w:id="35"/>
    </w:p>
    <w:p w:rsidR="001E0CE7" w:rsidRDefault="001E0CE7" w:rsidP="00050C83">
      <w:pPr>
        <w:spacing w:after="240"/>
      </w:pPr>
      <w:r>
        <w:t xml:space="preserve">Schopnost ocenit vlastní schopnosti a dovednosti je důležitá pro školní práci. Sebehodnocení ovlivňuje motivaci k učení a </w:t>
      </w:r>
      <w:r w:rsidRPr="00B73915">
        <w:t>očekávání určitého výsledku.</w:t>
      </w:r>
      <w:r>
        <w:rPr>
          <w:color w:val="FF0000"/>
        </w:rPr>
        <w:t xml:space="preserve"> </w:t>
      </w:r>
      <w:r w:rsidRPr="00DB13A2">
        <w:t>Žák,</w:t>
      </w:r>
      <w:r>
        <w:t xml:space="preserve"> který se hodnotí pozitivně, věří ve své schopnosti, očekává dobré výsledky a je více motivován k</w:t>
      </w:r>
      <w:r w:rsidR="000F3D48">
        <w:t> </w:t>
      </w:r>
      <w:r>
        <w:t>výkonu</w:t>
      </w:r>
      <w:r w:rsidR="000F3D48">
        <w:t>. Takový žák</w:t>
      </w:r>
      <w:r w:rsidR="00F946D0">
        <w:t xml:space="preserve"> j</w:t>
      </w:r>
      <w:r>
        <w:t>e odolnější vůči zátěži, která se při školní práci může ukázat</w:t>
      </w:r>
      <w:r w:rsidR="00F946D0">
        <w:t>.</w:t>
      </w:r>
      <w:r>
        <w:t xml:space="preserve"> Naopak žák, který si nevěří, s nízkým sebehodnocením, se předem vzdává každého úsilí dosáhnout dobrého výkonu. Očekává horší výsledky, převládá u něj negativní motivace a potřeba vyhnout se možným potížím. (Vágnerová, 2001)</w:t>
      </w:r>
    </w:p>
    <w:p w:rsidR="001E0CE7" w:rsidRDefault="001E0CE7" w:rsidP="00050C83">
      <w:pPr>
        <w:spacing w:after="240"/>
      </w:pPr>
      <w:r>
        <w:lastRenderedPageBreak/>
        <w:t xml:space="preserve">Počátky sebehodnocení se vytváří již v předškolním věku. Děti přebírají zcela nekriticky názory rodiny. Rodiče svým hodnocením i citovým přijetím dítěte formují jeho pohled na sebe sama, </w:t>
      </w:r>
      <w:r w:rsidR="00D867D7">
        <w:t xml:space="preserve">vyjadřují </w:t>
      </w:r>
      <w:r>
        <w:t>jeho vlastní hodnotu, tzv. zrcadlová teorie. Chování rodičů, jejich vysoké či nízké sebehodnocení, může být vzorem pro utváření vlastního sebehodnocení dítěte, tzv. teorie modelu. (Langmeier, 2006, Čačka, 1996)</w:t>
      </w:r>
    </w:p>
    <w:p w:rsidR="001E0CE7" w:rsidRDefault="001E0CE7" w:rsidP="00050C83">
      <w:pPr>
        <w:spacing w:after="240"/>
      </w:pPr>
      <w:r>
        <w:t>Sebehodnocení dítěte se dále diferencuje ve škole. Na jeho vývoj mají vliv výsledky práce a jejich klasifikace, vztah k učiteli. Ve vrstevnické skupině je důležitá oblíbenost, kterou dítě získá a přijetí mezi spolužáky.  Na sebehodnocení dítěte má vliv také posouzení školních výsledků rodiči. Hodnocení rodičů nemusí být objektivní, pro dítě je významné a ovlivní jeho motivaci k další práci. (Vágnerová, 2001)</w:t>
      </w:r>
    </w:p>
    <w:p w:rsidR="000E45BE" w:rsidRDefault="001E0CE7" w:rsidP="00050C83">
      <w:pPr>
        <w:spacing w:after="240"/>
      </w:pPr>
      <w:r>
        <w:t xml:space="preserve">V mladším školním věku je sebehodnocení nerozlišené, pozitivní, nekriticky optimistické. Nejmladší školáci nevidí odlišnosti mezi svými schopnostmi a schopnostmi spolužáků. Myslí si, že všichni umí všechno stejně dobře. Dobré ocenění od učitele pro něj znamená vyjádření kladného citového vztahu. Neumí si je spojit se svým vlastním výkonem. </w:t>
      </w:r>
    </w:p>
    <w:p w:rsidR="00917812" w:rsidRDefault="000E45BE" w:rsidP="00050C83">
      <w:pPr>
        <w:spacing w:after="240"/>
      </w:pPr>
      <w:r>
        <w:t xml:space="preserve">Dětské sebehodnocení ovlivňuje také dětská skupina. Dítě srovnává své schopnosti a vlastnosti s ostatními </w:t>
      </w:r>
      <w:r w:rsidR="00E564A7">
        <w:t xml:space="preserve">dětmi, </w:t>
      </w:r>
      <w:r w:rsidR="00340599">
        <w:t>jsou pro něj důležitým kritériem při sebe</w:t>
      </w:r>
      <w:r w:rsidR="00E564A7">
        <w:t>hodno</w:t>
      </w:r>
      <w:r w:rsidR="00340599">
        <w:t xml:space="preserve">cení. </w:t>
      </w:r>
      <w:r w:rsidR="001E0CE7">
        <w:t xml:space="preserve">Vztahy s vrstevníky </w:t>
      </w:r>
      <w:r w:rsidR="00E564A7">
        <w:t xml:space="preserve">však </w:t>
      </w:r>
      <w:r w:rsidR="001E0CE7">
        <w:t xml:space="preserve">nejsou trvalé. Dítě se přátelí s tím, s kým si hraje, sedí v lavici nebo vedle koho bydlí. </w:t>
      </w:r>
      <w:r w:rsidR="006E20B5">
        <w:t xml:space="preserve">Stabilnější přátelské vztahy postavené na osobních vlastnostech se vytvářejí kolem deseti let. </w:t>
      </w:r>
    </w:p>
    <w:p w:rsidR="001E0CE7" w:rsidRDefault="00340599" w:rsidP="00050C83">
      <w:pPr>
        <w:spacing w:after="240"/>
      </w:pPr>
      <w:r>
        <w:t xml:space="preserve">Pozitivní sebehodnocení je spjato </w:t>
      </w:r>
      <w:r w:rsidR="00771648">
        <w:t xml:space="preserve">s chápáním příčin svých úspěchů a neúspěchů, tzv. </w:t>
      </w:r>
      <w:r>
        <w:t xml:space="preserve"> atribučním stylem. </w:t>
      </w:r>
      <w:r w:rsidR="003E1288">
        <w:t xml:space="preserve">Nízké sebehodnocení se projevuje ve vnímání svých úspěchů jako náhodných, závislých na štěstí. Sebehodnocení i výkony také klesají, pokud si dítě myslí, že neúspěch je způsoben vnitřními faktory a nejde ho změnit. Pokud dítě vnímá úspěch jako výsledek svého snažení a svých schopností </w:t>
      </w:r>
      <w:r w:rsidR="00B27A31">
        <w:t xml:space="preserve">a neúspěch vidí jako možnost k dalšímu učení, </w:t>
      </w:r>
      <w:r w:rsidR="002A6C88">
        <w:t>buduje si</w:t>
      </w:r>
      <w:r w:rsidR="00B27A31">
        <w:t xml:space="preserve"> kladné sebehodnocení. </w:t>
      </w:r>
      <w:r w:rsidR="00050C83">
        <w:t xml:space="preserve"> (Langmeier, 2006)</w:t>
      </w:r>
    </w:p>
    <w:p w:rsidR="00930DA7" w:rsidRPr="00E15ECB" w:rsidRDefault="00930DA7" w:rsidP="00DB7EDB">
      <w:pPr>
        <w:pStyle w:val="Nadpis4"/>
      </w:pPr>
      <w:bookmarkStart w:id="36" w:name="_Toc410758109"/>
      <w:r>
        <w:t xml:space="preserve">Emoční </w:t>
      </w:r>
      <w:r w:rsidR="00E21511">
        <w:t>zralost</w:t>
      </w:r>
      <w:bookmarkEnd w:id="36"/>
    </w:p>
    <w:p w:rsidR="00EE5643" w:rsidRDefault="00B46A74" w:rsidP="00050C83">
      <w:pPr>
        <w:spacing w:after="240"/>
      </w:pPr>
      <w:r>
        <w:t xml:space="preserve">Mladší školní věk </w:t>
      </w:r>
      <w:r w:rsidR="003F60E1">
        <w:t xml:space="preserve">je </w:t>
      </w:r>
      <w:r w:rsidR="008E4472">
        <w:t>charakteristický citovou vyrovnaností.</w:t>
      </w:r>
      <w:r w:rsidR="003F60E1">
        <w:t xml:space="preserve"> </w:t>
      </w:r>
      <w:r>
        <w:t>Na počátku školní docházky není a</w:t>
      </w:r>
      <w:r w:rsidR="008E4472">
        <w:t xml:space="preserve">fektivní jednání tak bouřlivé jako v předškolním věku. Pozitivní nebo negativní reakce jsou vyvolané jasnou příčinou. </w:t>
      </w:r>
      <w:r>
        <w:t>Emoční p</w:t>
      </w:r>
      <w:r w:rsidR="008E4472">
        <w:t xml:space="preserve">rojevy </w:t>
      </w:r>
      <w:r>
        <w:t>se</w:t>
      </w:r>
      <w:r w:rsidR="004D5CC0">
        <w:t xml:space="preserve"> </w:t>
      </w:r>
      <w:r>
        <w:t xml:space="preserve">stávají </w:t>
      </w:r>
      <w:r w:rsidR="008E4472">
        <w:t>stabilnější</w:t>
      </w:r>
      <w:r w:rsidR="00951651">
        <w:t xml:space="preserve"> a</w:t>
      </w:r>
      <w:r w:rsidR="008E4472">
        <w:t xml:space="preserve"> </w:t>
      </w:r>
      <w:r w:rsidR="008E4472">
        <w:lastRenderedPageBreak/>
        <w:t>dlouhodobější</w:t>
      </w:r>
      <w:r w:rsidR="00951651">
        <w:t>. D</w:t>
      </w:r>
      <w:r w:rsidR="008E4472">
        <w:t xml:space="preserve">ěti jsou </w:t>
      </w:r>
      <w:r w:rsidR="00215D0E">
        <w:t>radostné,</w:t>
      </w:r>
      <w:r>
        <w:t xml:space="preserve"> </w:t>
      </w:r>
      <w:r w:rsidR="00946AF7">
        <w:t>pozitivně naladěné</w:t>
      </w:r>
      <w:r w:rsidR="00215D0E">
        <w:t>, ke všemu přistupují se zvídavostí.</w:t>
      </w:r>
      <w:r w:rsidR="004D5CC0">
        <w:t xml:space="preserve"> </w:t>
      </w:r>
      <w:r w:rsidR="003F60E1">
        <w:t xml:space="preserve">Narůstá odolnost dětí proti zátěži. </w:t>
      </w:r>
      <w:r w:rsidR="004D5CC0">
        <w:t>(Čačka, 1996)</w:t>
      </w:r>
    </w:p>
    <w:p w:rsidR="003F60E1" w:rsidRDefault="003F60E1" w:rsidP="00050C83">
      <w:pPr>
        <w:spacing w:after="240"/>
      </w:pPr>
      <w:r>
        <w:t>Ve školním věku se rozvíjí emoční porozumění.</w:t>
      </w:r>
      <w:r w:rsidR="00E36DAB">
        <w:t xml:space="preserve"> </w:t>
      </w:r>
      <w:r w:rsidR="006A5174">
        <w:t>Děti c</w:t>
      </w:r>
      <w:r w:rsidR="00E36DAB">
        <w:t>hápou lépe své pocity, dovedou přesněji určit jejich dobu trvání, sílu a kvalitu.</w:t>
      </w:r>
      <w:r w:rsidR="00FE16CA">
        <w:t xml:space="preserve"> </w:t>
      </w:r>
      <w:r w:rsidR="006A5174">
        <w:t xml:space="preserve">Poznávají, že své pocity mohou před okolím potlačovat a skrývat. </w:t>
      </w:r>
      <w:r w:rsidR="0079325C">
        <w:t xml:space="preserve">Začínají rozumět emoční ambivalenci. </w:t>
      </w:r>
      <w:r w:rsidR="006A5174">
        <w:t>P</w:t>
      </w:r>
      <w:r w:rsidR="0079325C">
        <w:t>řítomnost smíšených nebo dokonce protikladných pocitů</w:t>
      </w:r>
      <w:r w:rsidR="006A5174">
        <w:t xml:space="preserve"> si uvědomují až na konci mladšího školního věku</w:t>
      </w:r>
      <w:r w:rsidR="0079325C">
        <w:t>.</w:t>
      </w:r>
      <w:r w:rsidR="006A5174">
        <w:t xml:space="preserve"> Toto porozumění souvisí s rozvojem poznávacích procesů</w:t>
      </w:r>
      <w:r w:rsidR="000E3676">
        <w:t>. (Lagmeier, 2007)</w:t>
      </w:r>
    </w:p>
    <w:p w:rsidR="00D73CCF" w:rsidRDefault="00D73CCF" w:rsidP="00050C83">
      <w:pPr>
        <w:spacing w:after="240"/>
      </w:pPr>
      <w:r>
        <w:t xml:space="preserve">Nástup do školy je pro dítě emočně náročná záležitost. Lépe se škole a jejím požadavkům přizpůsobují děti emočně zralé s pozitivní dřívější zkušeností, odolné vůči neúspěchu a nezdaru. </w:t>
      </w:r>
    </w:p>
    <w:p w:rsidR="00B61AED" w:rsidRDefault="008C0FB2" w:rsidP="00050C83">
      <w:pPr>
        <w:spacing w:after="240"/>
      </w:pPr>
      <w:r>
        <w:t>Vztahy mezi lidmi mohou dětem poskytovat citov</w:t>
      </w:r>
      <w:r w:rsidR="00E3499F">
        <w:t>ý základ</w:t>
      </w:r>
      <w:r w:rsidR="007C3D49">
        <w:t xml:space="preserve">. </w:t>
      </w:r>
      <w:r w:rsidR="00E3499F">
        <w:t xml:space="preserve">Mladší školáci cítí emoční oporu především ve svých rodičích. </w:t>
      </w:r>
      <w:r w:rsidR="0099701C">
        <w:t xml:space="preserve">Sdílejí s nimi jejich emoce a </w:t>
      </w:r>
      <w:r w:rsidR="001D1473">
        <w:t xml:space="preserve">tím pomáhají dětem pocity </w:t>
      </w:r>
      <w:r w:rsidR="007C3D49">
        <w:t>poznávat, rozlišovat a zvládat</w:t>
      </w:r>
      <w:r w:rsidR="001D1473">
        <w:t xml:space="preserve">. </w:t>
      </w:r>
      <w:r w:rsidR="007C3D49">
        <w:t xml:space="preserve">Sdílení, empatie, pochopení konfliktů a jejich řešení jsou hlavní části emoční komunikace. Děti školního věku </w:t>
      </w:r>
      <w:r w:rsidR="001D1473">
        <w:t xml:space="preserve">již </w:t>
      </w:r>
      <w:r w:rsidR="007C3D49">
        <w:t xml:space="preserve">dovedou </w:t>
      </w:r>
      <w:r w:rsidR="001D1473">
        <w:t xml:space="preserve">takto komunikovat, umí </w:t>
      </w:r>
      <w:r w:rsidR="007C3D49">
        <w:t>vyjádřit své pocity tak, aby byl</w:t>
      </w:r>
      <w:r w:rsidR="001D1473">
        <w:t>y pro ostatní srozumitelné.</w:t>
      </w:r>
      <w:r w:rsidR="007A1E13">
        <w:t xml:space="preserve"> Umí také své emoce </w:t>
      </w:r>
      <w:r w:rsidR="00707A8F">
        <w:t>regulovat.</w:t>
      </w:r>
      <w:r w:rsidR="007A1E13">
        <w:t xml:space="preserve"> Emoce jako strach nebo úzkost se setkávají s negativním hodnocením okolí, dítě se může cítit samo se sebou nespokojené a tyto neimponující pocity potlačovat.</w:t>
      </w:r>
      <w:r w:rsidR="00D73CCF">
        <w:t xml:space="preserve"> </w:t>
      </w:r>
      <w:r w:rsidR="00707A8F">
        <w:t>(Vágnerová, 2005)</w:t>
      </w:r>
    </w:p>
    <w:p w:rsidR="00E01A1F" w:rsidRDefault="00E3499F" w:rsidP="00050C83">
      <w:pPr>
        <w:spacing w:after="240"/>
      </w:pPr>
      <w:r>
        <w:t xml:space="preserve">Ve školním věku </w:t>
      </w:r>
      <w:r w:rsidR="00AC35D2">
        <w:t>d</w:t>
      </w:r>
      <w:r w:rsidR="0095512E">
        <w:t>ítě srovnává a hodnotí vlastní chování a výkon s ostatními dětmi</w:t>
      </w:r>
      <w:r w:rsidR="00AC35D2">
        <w:t>, své hodnocení porovnává s hodnocením dospělých a vrstevníků</w:t>
      </w:r>
      <w:r w:rsidR="0095512E">
        <w:t xml:space="preserve"> a</w:t>
      </w:r>
      <w:r w:rsidR="00474CC9">
        <w:t xml:space="preserve"> tím si</w:t>
      </w:r>
      <w:r w:rsidR="0095512E">
        <w:t xml:space="preserve"> vytváří specifické sebehodnotící </w:t>
      </w:r>
      <w:r w:rsidR="00AC35D2">
        <w:t>emoce.</w:t>
      </w:r>
      <w:r w:rsidR="00D50FDE">
        <w:t xml:space="preserve"> Dítě začíná lépe popisovat a rozlišovat </w:t>
      </w:r>
      <w:r w:rsidR="00BF7DB3">
        <w:t>tyto</w:t>
      </w:r>
      <w:r w:rsidR="00D50FDE">
        <w:t xml:space="preserve"> emoce, jako je pocit viny, zahanbení nebo hrdosti. </w:t>
      </w:r>
      <w:r w:rsidR="00BF7DB3">
        <w:t>Sebehodnotící</w:t>
      </w:r>
      <w:r w:rsidR="00AC35D2">
        <w:t xml:space="preserve"> emoce přispívají k rozvoji sebepojetí</w:t>
      </w:r>
      <w:r w:rsidR="00D50FDE">
        <w:t xml:space="preserve"> a k přijímání norem sociálního života.</w:t>
      </w:r>
      <w:r w:rsidR="00493345">
        <w:t xml:space="preserve"> Záleží na nich pohled dítěte na sebe sama, zda dítě dosáhne pocitu osobní přijatelnosti nebo naopak méněcennosti a nedostatečnosti.</w:t>
      </w:r>
      <w:r w:rsidR="005B24C5">
        <w:t xml:space="preserve"> (Vágnerová, 2005)</w:t>
      </w:r>
    </w:p>
    <w:p w:rsidR="00E01A1F" w:rsidRPr="00844488" w:rsidRDefault="00E01A1F" w:rsidP="00E7209B">
      <w:pPr>
        <w:pStyle w:val="Nadpis5"/>
      </w:pPr>
      <w:bookmarkStart w:id="37" w:name="_Toc410758110"/>
      <w:r>
        <w:t xml:space="preserve">Rozvoj </w:t>
      </w:r>
      <w:r w:rsidRPr="008C1B20">
        <w:t>autoregulace</w:t>
      </w:r>
      <w:bookmarkEnd w:id="37"/>
    </w:p>
    <w:p w:rsidR="00E01A1F" w:rsidRDefault="00E01A1F" w:rsidP="00050C83">
      <w:pPr>
        <w:spacing w:after="240"/>
      </w:pPr>
      <w:r>
        <w:t xml:space="preserve">Jednou z podmínek školní zralosti je schopnost dítěte oddálit aktuální uspokojení ve prospěch hodnotnějšího cíle, např. školní práce. Narůstající sebeovládání závisí na dosažení určité úrovně kognitivních procesů, zejména s decentrací. Vývoj seberegulace souvisí také s emoční reaktivitou a s volním ovládáním emočních reakcí. Školní dítě dokáže vůlí potlačit </w:t>
      </w:r>
      <w:r>
        <w:lastRenderedPageBreak/>
        <w:t>okamžitý podnět k jednání, postupuje plánovitě a záměrně. Emoční regulace přispívá k odolnosti dítěte vůči zátěži a k adaptaci na náročné situace. (Langmeier, 2007)</w:t>
      </w:r>
    </w:p>
    <w:p w:rsidR="002075B9" w:rsidRPr="002075B9" w:rsidRDefault="00E01A1F" w:rsidP="00050C83">
      <w:pPr>
        <w:spacing w:after="240"/>
      </w:pPr>
      <w:r w:rsidRPr="00BB4226">
        <w:t xml:space="preserve">V mladším školním věku chce mít dítě pěkné známky. </w:t>
      </w:r>
      <w:r>
        <w:t xml:space="preserve"> Úroveň poznávacích procesů a nezralost mladšího školáka vede k tomu, že dítě není kompetentní posoudit náročnost úkolu a potřebuje pomoc a podporu dospělých. Své schopnosti a dovednosti se teprve učí hodnotit, řídit a aplikovat. Dospělí ho mohou podpořit při využívání jeho schopností, pomohou mu vytrvat, zvolit určitý způsob řešení, který vede ke splnění vlastního cíle. </w:t>
      </w:r>
      <w:r w:rsidRPr="00BB4226">
        <w:t>(Vágnerová, 2001)</w:t>
      </w:r>
    </w:p>
    <w:p w:rsidR="000C60C9" w:rsidRDefault="004F613F" w:rsidP="00DB7EDB">
      <w:pPr>
        <w:pStyle w:val="Nadpis4"/>
      </w:pPr>
      <w:bookmarkStart w:id="38" w:name="_Toc410758111"/>
      <w:r>
        <w:t>S</w:t>
      </w:r>
      <w:r w:rsidR="000C60C9">
        <w:t>ociální zralost</w:t>
      </w:r>
      <w:bookmarkEnd w:id="38"/>
    </w:p>
    <w:p w:rsidR="00681268" w:rsidRDefault="00F74515" w:rsidP="00050C83">
      <w:pPr>
        <w:spacing w:after="240"/>
      </w:pPr>
      <w:r>
        <w:t xml:space="preserve">Dítě, které je sociálně způsobilé pro </w:t>
      </w:r>
      <w:r w:rsidR="00D02E00">
        <w:t xml:space="preserve">nástup do </w:t>
      </w:r>
      <w:r>
        <w:t>škol</w:t>
      </w:r>
      <w:r w:rsidR="00D02E00">
        <w:t>y</w:t>
      </w:r>
      <w:r>
        <w:t xml:space="preserve">, </w:t>
      </w:r>
      <w:r w:rsidR="00D02E00">
        <w:t xml:space="preserve">si osvojilo určité sociální </w:t>
      </w:r>
      <w:r w:rsidR="003631EE">
        <w:t xml:space="preserve">vlastnosti a </w:t>
      </w:r>
      <w:r w:rsidR="00D02E00">
        <w:t>dovednost</w:t>
      </w:r>
      <w:r w:rsidR="00E11E93">
        <w:t>i a</w:t>
      </w:r>
      <w:r w:rsidR="003631EE">
        <w:t xml:space="preserve"> způsoby chování, které mu ulehčí zapojit se do společnosti a řešit případné sociální spory</w:t>
      </w:r>
      <w:r w:rsidR="00FD2784">
        <w:t xml:space="preserve">, tzv. </w:t>
      </w:r>
      <w:r w:rsidR="003631EE">
        <w:t>prosociální vlastnosti</w:t>
      </w:r>
      <w:r w:rsidR="00FD2784">
        <w:t>. Jejich základy jsou pokládány od</w:t>
      </w:r>
      <w:r w:rsidR="00764463">
        <w:t> </w:t>
      </w:r>
      <w:r w:rsidR="00FD2784">
        <w:t xml:space="preserve">narození dítěte. </w:t>
      </w:r>
      <w:r w:rsidR="00844D63">
        <w:t xml:space="preserve">Rodiče, kteří přijatelně uspokojovali </w:t>
      </w:r>
      <w:r w:rsidR="009064BF">
        <w:t xml:space="preserve">dětskou </w:t>
      </w:r>
      <w:r w:rsidR="00844D63">
        <w:t xml:space="preserve">potřebu citové jistoty a bezpečí, </w:t>
      </w:r>
      <w:r w:rsidR="009064BF">
        <w:t xml:space="preserve">mu </w:t>
      </w:r>
      <w:r w:rsidR="00844D63">
        <w:t xml:space="preserve">umožnili </w:t>
      </w:r>
      <w:r w:rsidR="00732700">
        <w:t xml:space="preserve">rozvinout potřebnou sebedůvěru. </w:t>
      </w:r>
      <w:r w:rsidR="009064BF">
        <w:t xml:space="preserve">Tyto děti </w:t>
      </w:r>
      <w:r w:rsidR="00E11E93">
        <w:t>jsou přesvědčeny,</w:t>
      </w:r>
      <w:r w:rsidR="009064BF">
        <w:t xml:space="preserve"> že svým chováním </w:t>
      </w:r>
      <w:r w:rsidR="00681268">
        <w:t xml:space="preserve">mohou </w:t>
      </w:r>
      <w:r w:rsidR="00732700">
        <w:t xml:space="preserve">ovlivňovat a </w:t>
      </w:r>
      <w:r w:rsidR="009064BF">
        <w:t>rozvíje</w:t>
      </w:r>
      <w:r w:rsidR="00732700">
        <w:t>t</w:t>
      </w:r>
      <w:r w:rsidR="009064BF">
        <w:t xml:space="preserve"> sociální</w:t>
      </w:r>
      <w:r w:rsidR="005524EB">
        <w:t xml:space="preserve"> situac</w:t>
      </w:r>
      <w:r w:rsidR="00732700">
        <w:t>e. Děti, které věří světu i svým schopnostem</w:t>
      </w:r>
      <w:r w:rsidR="00365C64">
        <w:t>, získ</w:t>
      </w:r>
      <w:r w:rsidR="00B40274">
        <w:t>ávají</w:t>
      </w:r>
      <w:r w:rsidR="00365C64">
        <w:t xml:space="preserve"> více kladných sociálních zážitků.</w:t>
      </w:r>
      <w:r w:rsidR="005A1E0B">
        <w:t xml:space="preserve"> (Vágnerová, 2005)</w:t>
      </w:r>
    </w:p>
    <w:p w:rsidR="00E11E93" w:rsidRDefault="00E11E93" w:rsidP="00050C83">
      <w:pPr>
        <w:spacing w:after="240"/>
      </w:pPr>
      <w:r>
        <w:t xml:space="preserve">Prosociální vlastnosti </w:t>
      </w:r>
      <w:r w:rsidR="00FD2784">
        <w:t xml:space="preserve">se začínají </w:t>
      </w:r>
      <w:r>
        <w:t xml:space="preserve">formovat </w:t>
      </w:r>
      <w:r w:rsidR="00FD2784">
        <w:t>vstupem dítěte do společnosti, při kontaktu s neznámými dětmi i dospělými</w:t>
      </w:r>
      <w:r>
        <w:t xml:space="preserve">. Dítě se seznamuje </w:t>
      </w:r>
      <w:r w:rsidR="005A1E0B">
        <w:t>se způsoby chování a komunikace, učí se rozumět vztahům a situacím. Toto sociální učení může mít podle Bednářové (2011) různé podoby:</w:t>
      </w:r>
    </w:p>
    <w:p w:rsidR="005A1E0B" w:rsidRDefault="005A1E0B" w:rsidP="00666DF3">
      <w:pPr>
        <w:pStyle w:val="Odstavecseseznamem"/>
        <w:numPr>
          <w:ilvl w:val="0"/>
          <w:numId w:val="37"/>
        </w:numPr>
      </w:pPr>
      <w:r>
        <w:t>zpevňování (odměny, tresty)</w:t>
      </w:r>
    </w:p>
    <w:p w:rsidR="005A1E0B" w:rsidRDefault="005A1E0B" w:rsidP="00666DF3">
      <w:pPr>
        <w:pStyle w:val="Odstavecseseznamem"/>
        <w:numPr>
          <w:ilvl w:val="0"/>
          <w:numId w:val="37"/>
        </w:numPr>
      </w:pPr>
      <w:r>
        <w:t>odezírání (dítě přebírá způsoby chování, za které je chválen jeho vzor - např. kamarád)</w:t>
      </w:r>
    </w:p>
    <w:p w:rsidR="005A1E0B" w:rsidRDefault="005A1E0B" w:rsidP="00666DF3">
      <w:pPr>
        <w:pStyle w:val="Odstavecseseznamem"/>
        <w:numPr>
          <w:ilvl w:val="0"/>
          <w:numId w:val="37"/>
        </w:numPr>
      </w:pPr>
      <w:r>
        <w:t>očekávání (očekávání podmiňuje způsob chování - např. kladné očekávání - dítě povzbuzuje)</w:t>
      </w:r>
    </w:p>
    <w:p w:rsidR="005A1E0B" w:rsidRDefault="005A1E0B" w:rsidP="00666DF3">
      <w:pPr>
        <w:pStyle w:val="Odstavecseseznamem"/>
        <w:numPr>
          <w:ilvl w:val="0"/>
          <w:numId w:val="37"/>
        </w:numPr>
        <w:spacing w:after="240"/>
      </w:pPr>
      <w:r>
        <w:t>nápodoba a ztotožnění (</w:t>
      </w:r>
      <w:r w:rsidR="00FB67B3">
        <w:t>dítě napodobuje osoby, většinou rodiče, ke kterým má kladný citový vztah)</w:t>
      </w:r>
    </w:p>
    <w:p w:rsidR="00FF1384" w:rsidRDefault="00F0522F" w:rsidP="00A93C39">
      <w:pPr>
        <w:spacing w:after="240"/>
      </w:pPr>
      <w:r>
        <w:t xml:space="preserve">Nejvýznamnější forma v sociálním učení je nápodoba a upevňování žádoucích způsobů jednání. Modelem chování jsou pro dítě jeho rodiče. </w:t>
      </w:r>
      <w:r w:rsidR="00813B33">
        <w:t>Pokud se rodiče nechovají žádoucím způsobem, dítě často neví, jaké chování je přijatelné.</w:t>
      </w:r>
    </w:p>
    <w:p w:rsidR="001A2089" w:rsidRDefault="001A2089" w:rsidP="008F4E67"/>
    <w:p w:rsidR="008F4E67" w:rsidRDefault="00FF1384" w:rsidP="008F4E67">
      <w:r>
        <w:lastRenderedPageBreak/>
        <w:t>Sociální učení slouží jako základ k získání sociálních dovedností:</w:t>
      </w:r>
      <w:r w:rsidR="00813B33">
        <w:t xml:space="preserve"> </w:t>
      </w:r>
    </w:p>
    <w:p w:rsidR="00CB480A" w:rsidRDefault="00CB480A" w:rsidP="008F4E67"/>
    <w:p w:rsidR="0086745F" w:rsidRDefault="00764463" w:rsidP="00666DF3">
      <w:pPr>
        <w:pStyle w:val="Odstavecseseznamem"/>
        <w:numPr>
          <w:ilvl w:val="0"/>
          <w:numId w:val="30"/>
        </w:numPr>
      </w:pPr>
      <w:r>
        <w:t>K</w:t>
      </w:r>
      <w:r w:rsidR="0086745F">
        <w:t>omunikace s učitelem a spolužáky. Sociálně vyspělé dítě by mělo umět rozlišit rozdílnou komunikaci s vrstevníky a s učitelem jako s autoritou.</w:t>
      </w:r>
    </w:p>
    <w:p w:rsidR="0086745F" w:rsidRDefault="00764463" w:rsidP="00666DF3">
      <w:pPr>
        <w:pStyle w:val="Odstavecseseznamem"/>
        <w:numPr>
          <w:ilvl w:val="0"/>
          <w:numId w:val="30"/>
        </w:numPr>
      </w:pPr>
      <w:r>
        <w:t>P</w:t>
      </w:r>
      <w:r w:rsidR="0086745F">
        <w:t>řiměřená reakce na nové situace</w:t>
      </w:r>
      <w:r w:rsidR="00FD1E82">
        <w:t>, dodržování norem chování</w:t>
      </w:r>
      <w:r>
        <w:t>.</w:t>
      </w:r>
    </w:p>
    <w:p w:rsidR="0086745F" w:rsidRDefault="00764463" w:rsidP="00666DF3">
      <w:pPr>
        <w:pStyle w:val="Odstavecseseznamem"/>
        <w:numPr>
          <w:ilvl w:val="0"/>
          <w:numId w:val="30"/>
        </w:numPr>
      </w:pPr>
      <w:r>
        <w:t>P</w:t>
      </w:r>
      <w:r w:rsidR="0086745F">
        <w:t>řizpůsobení se novému prostředí. Znamená to také se na delší dobu odloučit od rodiny a respektovat cizí autoritu dospělého člověka</w:t>
      </w:r>
      <w:r w:rsidR="005920DD">
        <w:t>. Včlenit se do skupiny vrstevníků.</w:t>
      </w:r>
    </w:p>
    <w:p w:rsidR="0086745F" w:rsidRDefault="00764463" w:rsidP="00666DF3">
      <w:pPr>
        <w:pStyle w:val="Odstavecseseznamem"/>
        <w:numPr>
          <w:ilvl w:val="0"/>
          <w:numId w:val="30"/>
        </w:numPr>
      </w:pPr>
      <w:r>
        <w:t>P</w:t>
      </w:r>
      <w:r w:rsidR="0086745F">
        <w:t>orozumění vlastním pocitům a sebeovládání. Dítě musí umět potlačit svá aktuální přání a počkat s nimi na vhodnou dobu.</w:t>
      </w:r>
    </w:p>
    <w:p w:rsidR="000E45BE" w:rsidRDefault="00764463" w:rsidP="00666DF3">
      <w:pPr>
        <w:pStyle w:val="Odstavecseseznamem"/>
        <w:numPr>
          <w:ilvl w:val="0"/>
          <w:numId w:val="30"/>
        </w:numPr>
      </w:pPr>
      <w:r>
        <w:t>P</w:t>
      </w:r>
      <w:r w:rsidR="0086745F">
        <w:t>orozumění emocím a chování druhých lidí</w:t>
      </w:r>
      <w:r w:rsidR="005920DD">
        <w:t xml:space="preserve">. Dítě se učí vzájemné pomoci a spolupráci, ale </w:t>
      </w:r>
      <w:r w:rsidR="00FD1E82">
        <w:t>také zažívá soutěžení o pozornost, o náklonnost.</w:t>
      </w:r>
    </w:p>
    <w:p w:rsidR="0086745F" w:rsidRDefault="00764463" w:rsidP="00666DF3">
      <w:pPr>
        <w:pStyle w:val="Odstavecseseznamem"/>
        <w:numPr>
          <w:ilvl w:val="0"/>
          <w:numId w:val="30"/>
        </w:numPr>
      </w:pPr>
      <w:r>
        <w:t>O</w:t>
      </w:r>
      <w:r w:rsidR="0086745F">
        <w:t>bjektivní sebepojetí, sebehodnocení</w:t>
      </w:r>
      <w:r>
        <w:t>.</w:t>
      </w:r>
      <w:r w:rsidR="00A814FB">
        <w:t xml:space="preserve"> (Bednářová, 2011)</w:t>
      </w:r>
    </w:p>
    <w:p w:rsidR="00801982" w:rsidRDefault="00801982" w:rsidP="00801982">
      <w:r>
        <w:br w:type="page"/>
      </w:r>
    </w:p>
    <w:p w:rsidR="006B2B48" w:rsidRDefault="006B2B48" w:rsidP="00DB7EDB">
      <w:pPr>
        <w:pStyle w:val="Nadpis2"/>
      </w:pPr>
      <w:bookmarkStart w:id="39" w:name="_Toc414228861"/>
      <w:r>
        <w:lastRenderedPageBreak/>
        <w:t>VLIV PROSTŘEDÍ NA ŠKOLNÍ ÚSPĚŠNOST DĚTÍ</w:t>
      </w:r>
      <w:bookmarkEnd w:id="39"/>
    </w:p>
    <w:p w:rsidR="002A5DD2" w:rsidRDefault="002A5DD2" w:rsidP="007A6130">
      <w:pPr>
        <w:pStyle w:val="Nadpis3"/>
      </w:pPr>
      <w:bookmarkStart w:id="40" w:name="_Toc414228862"/>
      <w:r>
        <w:t>Škola - místo socializace</w:t>
      </w:r>
      <w:bookmarkEnd w:id="40"/>
    </w:p>
    <w:p w:rsidR="002A5DD2" w:rsidRDefault="002A5DD2" w:rsidP="00050C83">
      <w:pPr>
        <w:spacing w:after="240"/>
      </w:pPr>
      <w:r>
        <w:t xml:space="preserve">Škola je první společenská instituce, se kterou se dítě setkává. Podílí se na systematické a odborně řízené socializaci dítěte. Rozvíjí takové vlastnosti a dovednosti, které dítěti pomohou lépe se orientovat v prostředí sociokulturního světa, napomáhá dítěti osvojit </w:t>
      </w:r>
      <w:r w:rsidR="000E54C6">
        <w:t xml:space="preserve">si </w:t>
      </w:r>
      <w:r>
        <w:t>takové způsoby chování, které vedou k uplatnění v tomto světě.  (Vágnerová, 2007)</w:t>
      </w:r>
    </w:p>
    <w:p w:rsidR="002A5DD2" w:rsidRDefault="002A5DD2" w:rsidP="00050C83">
      <w:pPr>
        <w:spacing w:after="240"/>
        <w:rPr>
          <w:rFonts w:cs="Times New Roman"/>
          <w:szCs w:val="24"/>
        </w:rPr>
      </w:pPr>
      <w:r>
        <w:t>Pojem socializace můžeme vymezit jako „celoživotní vývoj člověka ve společenskou bytost. Není to ovšem jen pasivní vzrůstání člověka do společnosti nebo jednostranné ovlivňování člověka prostředím, nýbrž tvořivý proces, na kterém se člověk sám podílí.</w:t>
      </w:r>
      <w:r w:rsidR="000E54C6">
        <w:t>“</w:t>
      </w:r>
      <w:r>
        <w:rPr>
          <w:rFonts w:cs="Times New Roman"/>
          <w:i/>
          <w:iCs/>
          <w:szCs w:val="24"/>
        </w:rPr>
        <w:t xml:space="preserve"> </w:t>
      </w:r>
      <w:r w:rsidR="000E54C6">
        <w:rPr>
          <w:rFonts w:cs="Times New Roman"/>
          <w:szCs w:val="24"/>
        </w:rPr>
        <w:t>Matějček (</w:t>
      </w:r>
      <w:r>
        <w:rPr>
          <w:rFonts w:cs="Times New Roman"/>
          <w:szCs w:val="24"/>
        </w:rPr>
        <w:t>1992, cit. Vágnerová, 2001, s. 215) Proces socializace probíhá ve vzájemném kontaktu s jednotlivými lidmi, sociálními skupinami, celou společností a její kulturou. Dítě je od počátku ovlivňováno různými sociálními skupinami, především rodinou, školou a vrstevníky.</w:t>
      </w:r>
    </w:p>
    <w:p w:rsidR="002A5DD2" w:rsidRDefault="002A5DD2" w:rsidP="00050C83">
      <w:pPr>
        <w:spacing w:after="240"/>
      </w:pPr>
      <w:r>
        <w:t>Každá tato skupina představuje určité socializační prostředí. Helus (2007) rozlišuje mikroprostředí, kterým je pro dítě rodina, později se jím stává školní třída, skupina kamarádů, sportovní družstvo apod. Mikroprostředí se svými vlastními možnostmi tvoří makroprostředí. Důležité jsou vzájemné vztahy mezi mikroprostředími, např. mezi rodinou a školou. Dalším prostředím, které dítě ovlivňuje je exoprostředí. Umožňuje dítěti seznámit se s událostmi a sociálními vztahy, s kterými není v kontaktu, ale má k nim nějaký vztah, např. pracoviště rodičů, město, ve kterém žije. Poslední oblastí je makroprostředí. Toto prostředí integruje dítě do velkých společenských celků, např. církev, politické nebo ekologické hnutí. Spojuje velké množství lidí a dává jim pocit sounáležitosti a vzájemnosti. Všechna prostředí ovlivňují socializační proces dítěte a fo</w:t>
      </w:r>
      <w:r w:rsidR="00944536">
        <w:t>rmují jeho jedinečnou osobnost.</w:t>
      </w:r>
    </w:p>
    <w:p w:rsidR="002A5DD2" w:rsidRDefault="002A5DD2" w:rsidP="007A6130">
      <w:pPr>
        <w:pStyle w:val="Nadpis3"/>
      </w:pPr>
      <w:bookmarkStart w:id="41" w:name="_Toc414228863"/>
      <w:r w:rsidRPr="00BC1391">
        <w:t>Školní třída jako sociální skupina</w:t>
      </w:r>
      <w:bookmarkEnd w:id="41"/>
    </w:p>
    <w:p w:rsidR="002A5DD2" w:rsidRDefault="002A5DD2" w:rsidP="00050C83">
      <w:pPr>
        <w:spacing w:after="240"/>
        <w:rPr>
          <w:color w:val="FF0000"/>
        </w:rPr>
      </w:pPr>
      <w:r>
        <w:t>Školní třídu můžeme definovat jako „skupinu žáků stejného věku, kteří jsou společně vyučování ve škole. Třída je základní sociální a organizační j</w:t>
      </w:r>
      <w:r w:rsidR="00E812B0">
        <w:t xml:space="preserve">ednotkou školního vzdělávání.“ </w:t>
      </w:r>
      <w:r w:rsidRPr="005171A1">
        <w:t>Průcha</w:t>
      </w:r>
      <w:r w:rsidR="00E812B0">
        <w:t xml:space="preserve"> (</w:t>
      </w:r>
      <w:r w:rsidRPr="005171A1">
        <w:t>2003, s. 253)</w:t>
      </w:r>
    </w:p>
    <w:p w:rsidR="002A5DD2" w:rsidRDefault="002A5DD2" w:rsidP="00050C83">
      <w:pPr>
        <w:spacing w:after="240"/>
      </w:pPr>
      <w:r>
        <w:lastRenderedPageBreak/>
        <w:t>Sociální nebo společenskou skupinou „je celek dvou nebo více osob, které jsou ve vzájemných, více či méně vymezených a soudržných, formálních nebo neformálních vztazích a interakcích. Má vlastní systém pojítek, hodnot, cílů a norem.“ (Kohoutek, 1998, s.</w:t>
      </w:r>
      <w:r w:rsidR="008F227E">
        <w:t> </w:t>
      </w:r>
      <w:r>
        <w:t>41)</w:t>
      </w:r>
    </w:p>
    <w:p w:rsidR="002A5DD2" w:rsidRDefault="002A5DD2" w:rsidP="00050C83">
      <w:pPr>
        <w:spacing w:after="240"/>
      </w:pPr>
      <w:r w:rsidRPr="00CD18CF">
        <w:t>Školní třída</w:t>
      </w:r>
      <w:r>
        <w:t xml:space="preserve"> je malou sociální skupinou. Malá skupina může být např. také rodina, sportovní oddíl, pracovní skupina. Malá skupina není definována počtem členů, důležité je, že všichni její členové jsou v přímém kontaktu a osobně se znají. (Čáp, Mareš, 2001)</w:t>
      </w:r>
    </w:p>
    <w:p w:rsidR="002A5DD2" w:rsidRDefault="002A5DD2" w:rsidP="00050C83">
      <w:pPr>
        <w:spacing w:after="240"/>
      </w:pPr>
      <w:r>
        <w:t>Nová školní třída je formální skupinou. Žáci se ještě navzájem neseznámili a nesblížili, není mezi nimi výrazný citový vztah. Formální skupinu zakládá společenská instituce, tj. škol</w:t>
      </w:r>
      <w:r w:rsidR="008F227E">
        <w:t>a</w:t>
      </w:r>
      <w:r>
        <w:t>. Stanovuje jejich úkol, cíl, organizaci, pravidla (určená školním řádem). Ve třídě brzy vznikají osobní vztahy a formální skupina se mění na skupinu neformální. Pro vývoj dítěte je velmi významná. Dítě v </w:t>
      </w:r>
      <w:r w:rsidRPr="00B73915">
        <w:t>ní prožívá</w:t>
      </w:r>
      <w:r>
        <w:t xml:space="preserve"> mnoho času, získává možnost k vzájemné spolupráci a společenským činnostem, naučí se přijímat pomoc spolužáků a taky ji oplácet. Děti sociálně plaché nebo agresivní nejsou skupinou přijímáni a pobyt ve třídě se pro ně stává zátěžovou situací. (Čáp, Mareš, 2001)</w:t>
      </w:r>
    </w:p>
    <w:p w:rsidR="00496674" w:rsidRDefault="002A5DD2" w:rsidP="00050C83">
      <w:pPr>
        <w:spacing w:after="240"/>
      </w:pPr>
      <w:r>
        <w:t xml:space="preserve">Školní třída </w:t>
      </w:r>
      <w:r w:rsidR="008F227E">
        <w:t xml:space="preserve">vytváří </w:t>
      </w:r>
      <w:r>
        <w:t>sociální kontext, který je rozhodující pro další vývoj dítěte. Zkušenosti, které zde děti nabývají, ovlivňují jejich identitu. To může mít dlouholeté následky pro jejich chování, očekávání, ctižádostivost a výběr živ</w:t>
      </w:r>
      <w:r w:rsidR="00944536">
        <w:t>otního směru. (Mareš, 2013)</w:t>
      </w:r>
    </w:p>
    <w:p w:rsidR="002A5DD2" w:rsidRDefault="002A5DD2" w:rsidP="007A6130">
      <w:pPr>
        <w:pStyle w:val="Nadpis3"/>
      </w:pPr>
      <w:bookmarkStart w:id="42" w:name="_Toc414228864"/>
      <w:r>
        <w:t>Role školáka</w:t>
      </w:r>
      <w:bookmarkEnd w:id="42"/>
      <w:r>
        <w:t xml:space="preserve"> </w:t>
      </w:r>
    </w:p>
    <w:p w:rsidR="002A5DD2" w:rsidRDefault="002A5DD2" w:rsidP="00050C83">
      <w:pPr>
        <w:spacing w:after="240"/>
      </w:pPr>
      <w:r>
        <w:t>Socializační proces dítěte začíná v rodině. Rodina dítě od počátku obklopuje a uspokojuje jeho základní potřeby, tzv. primární socializace. Začátek školní docházky je doba sekundární socializace, dítě se odpoutává z vlivu rodiny a začínají na něj působit i další sociální skupiny.</w:t>
      </w:r>
    </w:p>
    <w:p w:rsidR="002A5DD2" w:rsidRDefault="002A5DD2" w:rsidP="00050C83">
      <w:pPr>
        <w:spacing w:after="240"/>
        <w:rPr>
          <w:rFonts w:cs="Times New Roman"/>
          <w:szCs w:val="24"/>
        </w:rPr>
      </w:pPr>
      <w:r w:rsidRPr="00EC199F">
        <w:t xml:space="preserve">V České republice je začátek školní docházky stanoven pro děti, které do 31. srpna běžného roku dosáhnou věku šesti let. Pro úspěšný začátek nástupu do školy je důležité, aby dítě bylo </w:t>
      </w:r>
      <w:r>
        <w:t xml:space="preserve">dostatečně </w:t>
      </w:r>
      <w:r w:rsidRPr="00EC199F">
        <w:t xml:space="preserve">zralé a připravené zvládnout školní požadavky. </w:t>
      </w:r>
      <w:r>
        <w:t xml:space="preserve"> Znamená to „dosažení takového stupně vývoje, který umožňuje dítěti se zdarem si osvojit školní znalosti a dovednosti.“ </w:t>
      </w:r>
      <w:r w:rsidRPr="00387823">
        <w:rPr>
          <w:rFonts w:cs="Times New Roman"/>
          <w:szCs w:val="24"/>
        </w:rPr>
        <w:t>Říčan</w:t>
      </w:r>
      <w:r w:rsidR="008F227E">
        <w:rPr>
          <w:rFonts w:cs="Times New Roman"/>
          <w:szCs w:val="24"/>
        </w:rPr>
        <w:t xml:space="preserve"> (</w:t>
      </w:r>
      <w:r w:rsidRPr="00387823">
        <w:rPr>
          <w:rFonts w:cs="Times New Roman"/>
          <w:szCs w:val="24"/>
        </w:rPr>
        <w:t>2006, s. 302)</w:t>
      </w:r>
    </w:p>
    <w:p w:rsidR="002A5DD2" w:rsidRDefault="002A5DD2" w:rsidP="00050C83">
      <w:pPr>
        <w:spacing w:after="240"/>
        <w:rPr>
          <w:rFonts w:cs="Times New Roman"/>
          <w:szCs w:val="24"/>
        </w:rPr>
      </w:pPr>
      <w:r>
        <w:rPr>
          <w:rFonts w:cs="Times New Roman"/>
          <w:szCs w:val="24"/>
        </w:rPr>
        <w:lastRenderedPageBreak/>
        <w:t>Zahájením školní docházky dítě získává novou sociální roli - roli školáka. Pojem sociální role zahrnuje „souhrn očekávaných jednání vůči jedinci, který zastává určitou sociální pozici. Řídí jedincovo chování skrze očekávání.“ Jandourek</w:t>
      </w:r>
      <w:r w:rsidR="006D583D">
        <w:rPr>
          <w:rFonts w:cs="Times New Roman"/>
          <w:szCs w:val="24"/>
        </w:rPr>
        <w:t xml:space="preserve"> (</w:t>
      </w:r>
      <w:r>
        <w:rPr>
          <w:rFonts w:cs="Times New Roman"/>
          <w:szCs w:val="24"/>
        </w:rPr>
        <w:t>2001</w:t>
      </w:r>
      <w:r w:rsidR="006D583D">
        <w:rPr>
          <w:rFonts w:cs="Times New Roman"/>
          <w:szCs w:val="24"/>
        </w:rPr>
        <w:t>, s.207</w:t>
      </w:r>
      <w:r>
        <w:rPr>
          <w:rFonts w:cs="Times New Roman"/>
          <w:szCs w:val="24"/>
        </w:rPr>
        <w:t xml:space="preserve">) </w:t>
      </w:r>
    </w:p>
    <w:p w:rsidR="002A5DD2" w:rsidRDefault="002A5DD2" w:rsidP="00050C83">
      <w:pPr>
        <w:spacing w:after="240"/>
      </w:pPr>
      <w:r>
        <w:t>Škola má vliv na rozvoj identity školáka v mladším školním věku.  S rozvojem logického myšlení, převážně decentrace, se mění představa vlastní identity. Roli školáka dítě přijímá jako jedno hledisko svojí totožnosti. V tomto období chápe dítě realitu jako danou. Novou roli akceptuje tak, jak mu ji dospělí pře</w:t>
      </w:r>
      <w:r w:rsidR="00050C83">
        <w:t>dstaví. (Vágnerová, 1997)</w:t>
      </w:r>
    </w:p>
    <w:p w:rsidR="002A5DD2" w:rsidRDefault="002A5DD2" w:rsidP="00DB7EDB">
      <w:pPr>
        <w:pStyle w:val="Nadpis4"/>
      </w:pPr>
      <w:r>
        <w:t>Význam role školáka</w:t>
      </w:r>
    </w:p>
    <w:p w:rsidR="002A5DD2" w:rsidRPr="009D72A1" w:rsidRDefault="002A5DD2" w:rsidP="002A5DD2">
      <w:pPr>
        <w:rPr>
          <w:rFonts w:cs="Times New Roman"/>
          <w:szCs w:val="24"/>
        </w:rPr>
      </w:pPr>
      <w:r>
        <w:rPr>
          <w:rFonts w:cs="Times New Roman"/>
          <w:szCs w:val="24"/>
        </w:rPr>
        <w:t xml:space="preserve">Roli školáka si dítě nevybírá, získává ji automaticky na základě dosaženého určitého vývojového stupně. Role školáka je role formální. Zvyšuje sociální ocenění. Potvrzuje, že dítě vyhovuje požadavků školy a získalo předpoklady pro další vysoce hodnocený rozvoj. </w:t>
      </w:r>
      <w:r w:rsidRPr="001D65BC">
        <w:t>Role školáka a její význam pro dítě má vliv na celkový vývoj dětské osobnosti.</w:t>
      </w:r>
      <w:r>
        <w:t xml:space="preserve"> </w:t>
      </w:r>
      <w:r w:rsidRPr="009D72A1">
        <w:rPr>
          <w:rFonts w:cs="Times New Roman"/>
          <w:szCs w:val="24"/>
        </w:rPr>
        <w:t>(Vágnerová, 2001)</w:t>
      </w:r>
    </w:p>
    <w:p w:rsidR="002A5DD2" w:rsidRDefault="002A5DD2" w:rsidP="002A5DD2">
      <w:r>
        <w:t>P</w:t>
      </w:r>
      <w:r w:rsidRPr="001D65BC">
        <w:t xml:space="preserve">ostoj </w:t>
      </w:r>
      <w:r>
        <w:t xml:space="preserve">dítěte </w:t>
      </w:r>
      <w:r w:rsidRPr="001D65BC">
        <w:t xml:space="preserve">k roli školáka </w:t>
      </w:r>
      <w:r>
        <w:t>podle Vágnerové (2005)</w:t>
      </w:r>
      <w:r w:rsidRPr="001D65BC">
        <w:t>:</w:t>
      </w:r>
    </w:p>
    <w:p w:rsidR="002A5DD2" w:rsidRDefault="002A5DD2" w:rsidP="00666DF3">
      <w:pPr>
        <w:pStyle w:val="Odstavecseseznamem"/>
        <w:numPr>
          <w:ilvl w:val="0"/>
          <w:numId w:val="11"/>
        </w:numPr>
      </w:pPr>
      <w:r>
        <w:t>Kognitivní. Subjektivním významem této role a porozumění jejího smyslu. Šestileté dítě má o roli školáka určitou představu, kterou získalo z informací od jiných lidí. Tuto představu může interpretovat pozitivně i negativně. V této době nemá role školáka velký osobní význam, dítě teprve čeká, co mu nová role přinese.</w:t>
      </w:r>
    </w:p>
    <w:p w:rsidR="002A5DD2" w:rsidRDefault="002A5DD2" w:rsidP="00666DF3">
      <w:pPr>
        <w:pStyle w:val="Odstavecseseznamem"/>
        <w:numPr>
          <w:ilvl w:val="0"/>
          <w:numId w:val="11"/>
        </w:numPr>
      </w:pPr>
      <w:r>
        <w:t>Motivačně-emoční</w:t>
      </w:r>
      <w:r w:rsidR="00F50611">
        <w:t>. M</w:t>
      </w:r>
      <w:r>
        <w:t>írou ztotožnění se s rolí školáka. Identifikace s rolí školáka závisí na důvodech, které dítě k přijetí role má, jaké pozitivní nebo negativní</w:t>
      </w:r>
      <w:r w:rsidR="00F50611">
        <w:t xml:space="preserve"> </w:t>
      </w:r>
      <w:r>
        <w:t>zážitky s ní budou spojeny.</w:t>
      </w:r>
    </w:p>
    <w:p w:rsidR="002A5DD2" w:rsidRDefault="002A5DD2" w:rsidP="00666DF3">
      <w:pPr>
        <w:pStyle w:val="Odstavecseseznamem"/>
        <w:numPr>
          <w:ilvl w:val="0"/>
          <w:numId w:val="11"/>
        </w:numPr>
      </w:pPr>
      <w:r>
        <w:t>Kompeten</w:t>
      </w:r>
      <w:r w:rsidR="00F50611">
        <w:t>ční. D</w:t>
      </w:r>
      <w:r>
        <w:t xml:space="preserve">ostatečnou zralostí a školní připraveností. </w:t>
      </w:r>
    </w:p>
    <w:p w:rsidR="002A5DD2" w:rsidRDefault="002A5DD2" w:rsidP="002A5DD2"/>
    <w:p w:rsidR="002A5DD2" w:rsidRDefault="002A5DD2" w:rsidP="00DB7EDB">
      <w:pPr>
        <w:pStyle w:val="Nadpis4"/>
      </w:pPr>
      <w:r>
        <w:t>Socializační dispozice k úspěšnému zvládnutí role školáka</w:t>
      </w:r>
    </w:p>
    <w:p w:rsidR="002A5DD2" w:rsidRPr="003873FE" w:rsidRDefault="002A5DD2" w:rsidP="002A5DD2">
      <w:r w:rsidRPr="003873FE">
        <w:t>Úspěšná adaptace dítěte na školu a tím i zvládnutí role školáka závisí na sociální připravenosti dítěte. Vágnerová (1997)</w:t>
      </w:r>
      <w:r w:rsidR="00C72F23">
        <w:t xml:space="preserve"> uvádí tyto sociální schopnosti:</w:t>
      </w:r>
    </w:p>
    <w:p w:rsidR="002A5DD2" w:rsidRDefault="002A5DD2" w:rsidP="002A5DD2"/>
    <w:p w:rsidR="002A5DD2" w:rsidRDefault="002A5DD2" w:rsidP="00666DF3">
      <w:pPr>
        <w:pStyle w:val="Odstavecseseznamem"/>
        <w:numPr>
          <w:ilvl w:val="0"/>
          <w:numId w:val="12"/>
        </w:numPr>
      </w:pPr>
      <w:r>
        <w:t>Schopnost sociálního porozumění. Umění orientovat se v různých společenských situacích, rozlišovat chování s nimi spojené.</w:t>
      </w:r>
    </w:p>
    <w:p w:rsidR="002A5DD2" w:rsidRDefault="002A5DD2" w:rsidP="00666DF3">
      <w:pPr>
        <w:pStyle w:val="Odstavecseseznamem"/>
        <w:numPr>
          <w:ilvl w:val="0"/>
          <w:numId w:val="12"/>
        </w:numPr>
      </w:pPr>
      <w:r>
        <w:t>Schopnost diferencovat komunikační styl. Školák sociálně připravený rozlišuje vhodný způsob komunikace s vrstevníky a s učiteli. Důležité je také pochopení pravidel dorozumívání v určité sociální skupině (rodina, dětská skupina, apod.)</w:t>
      </w:r>
    </w:p>
    <w:p w:rsidR="002A5DD2" w:rsidRDefault="002A5DD2" w:rsidP="00666DF3">
      <w:pPr>
        <w:pStyle w:val="Odstavecseseznamem"/>
        <w:numPr>
          <w:ilvl w:val="0"/>
          <w:numId w:val="12"/>
        </w:numPr>
      </w:pPr>
      <w:r>
        <w:lastRenderedPageBreak/>
        <w:t xml:space="preserve">Schopnost respektovat normy a pravidla chování. Dítě pro školu zralé by mělo být schopné sebeovládání, mělo by umět přizpůsobit svoje chování specifickým hodnotám a normám školy. </w:t>
      </w:r>
    </w:p>
    <w:p w:rsidR="002A5DD2" w:rsidRDefault="002A5DD2" w:rsidP="007A6130">
      <w:pPr>
        <w:pStyle w:val="Nadpis3"/>
      </w:pPr>
      <w:bookmarkStart w:id="43" w:name="_Toc414228865"/>
      <w:r>
        <w:t>Role žáka</w:t>
      </w:r>
      <w:bookmarkEnd w:id="43"/>
    </w:p>
    <w:p w:rsidR="002A5DD2" w:rsidRDefault="002A5DD2" w:rsidP="002A5DD2">
      <w:r>
        <w:t>Role školáka o</w:t>
      </w:r>
      <w:r w:rsidRPr="001D65BC">
        <w:t>bsahuje dvě dílčí role - roli žáka a roli spolužáka.</w:t>
      </w:r>
      <w:r>
        <w:t xml:space="preserve"> Dítě je v roli žáka začleněno do skupiny dětí, školní třídy. Přijímá zde pozici řadového, nezvýhodněného člena. Dítě je podřízeno učitelům, kteří tuto skupinu učí. „Role žáka vymezuje chování ve vztahu k učiteli jako nadřazené autoritě a ve vztahu k výkonu, který je chápán jako cíl výuky.“  Vágnerová</w:t>
      </w:r>
      <w:r w:rsidR="008902E1">
        <w:t xml:space="preserve"> (</w:t>
      </w:r>
      <w:r>
        <w:t xml:space="preserve">2002. s. 231) </w:t>
      </w:r>
    </w:p>
    <w:p w:rsidR="002A5DD2" w:rsidRDefault="002A5DD2" w:rsidP="00DB7EDB">
      <w:pPr>
        <w:pStyle w:val="Nadpis4"/>
      </w:pPr>
      <w:r>
        <w:t xml:space="preserve">Socializační význam v mladším </w:t>
      </w:r>
      <w:r w:rsidRPr="00770548">
        <w:t>školní</w:t>
      </w:r>
      <w:r>
        <w:t>m věku</w:t>
      </w:r>
    </w:p>
    <w:p w:rsidR="002A5DD2" w:rsidRDefault="002A5DD2" w:rsidP="00050C83">
      <w:pPr>
        <w:spacing w:after="240"/>
      </w:pPr>
      <w:r>
        <w:t xml:space="preserve">Role žáka v době nástupu do školy sebou přináší vyšší sociální prestiž, ale také celou řadu zátěžových situací. Dítě musí akceptovat novou autoritu - učitele, respektovat jeho nároky a dodržovat pravidla chování určené školními normami. Postoj k učiteli bývá na počátku školní docházky velmi důležitý. Dítě si vytváří k učiteli osobní citový vztah, který je zdrojem bezpečí a jistoty v novém prostředí. Potřeba dobrého vztahu s učitelem se může stát důležitým motivačním prvkem k lepším výkonům mladšího žáka. Identifikace s učitelem pomůže dítěti lépe se přizpůsobit školnímu systému a zvládnout roli žáka. </w:t>
      </w:r>
    </w:p>
    <w:p w:rsidR="002A5DD2" w:rsidRDefault="002A5DD2" w:rsidP="00050C83">
      <w:pPr>
        <w:spacing w:after="240"/>
      </w:pPr>
      <w:r>
        <w:t xml:space="preserve">Žák ztrácí ve školní třídě výhradní postavení, které měl v rodině, musí upustit od svého egocentrismu a akceptovat fakt, že </w:t>
      </w:r>
      <w:r w:rsidRPr="00B73915">
        <w:t>je jedním z mnoha.</w:t>
      </w:r>
      <w:r>
        <w:t xml:space="preserve"> K získání pocitu jistoty ve skupině žáků přispívá pozitivní hodnocení, které podporuje sebedůvěru dítěte. Hodnocení dospělých, rodičů a učitelů, dítě přijímá zcela nekriticky a v nezměněné podobě se mění na sebehodnocení žáka. Kladné sebehodnocení je propojeno s mírou sebevědomím a pomáhá dítěti překonávat zátěž a lépe se adaptovat na nové školní podmínky.</w:t>
      </w:r>
    </w:p>
    <w:p w:rsidR="002A5DD2" w:rsidRDefault="002A5DD2" w:rsidP="00050C83">
      <w:pPr>
        <w:spacing w:after="240"/>
      </w:pPr>
      <w:r>
        <w:t xml:space="preserve">Hodnocení rodiny je pro dítě v tomto věku nejdůležitější. Bývá často nekritické, ovlivněno citovým vztahem k dítěti. </w:t>
      </w:r>
    </w:p>
    <w:p w:rsidR="002A5DD2" w:rsidRDefault="002A5DD2" w:rsidP="002A5DD2">
      <w:r>
        <w:t xml:space="preserve">Hodnocení učitele je neutrální, více kritické. Učitel hodnotí jen ty schopnosti a dovednosti, které se týkají školy. Malí školáci, kteří nemají potřebnou zkušenost, očekávají, že budou ve škole hodnoceni stejně jako doma. </w:t>
      </w:r>
    </w:p>
    <w:p w:rsidR="002A5DD2" w:rsidRDefault="002A5DD2" w:rsidP="00A93C39">
      <w:pPr>
        <w:spacing w:after="240"/>
      </w:pPr>
      <w:r>
        <w:lastRenderedPageBreak/>
        <w:t>Kladné hodnocení dospělých</w:t>
      </w:r>
      <w:r w:rsidR="0030542B">
        <w:t xml:space="preserve"> </w:t>
      </w:r>
      <w:r>
        <w:t xml:space="preserve">vnímá </w:t>
      </w:r>
      <w:r w:rsidR="0030542B">
        <w:t xml:space="preserve">dítě jako důkaz citového přijetí, </w:t>
      </w:r>
      <w:r>
        <w:t>saturuje potřebu seberealizace</w:t>
      </w:r>
      <w:r w:rsidR="0030542B">
        <w:t xml:space="preserve">, </w:t>
      </w:r>
      <w:r>
        <w:t>získává informaci o tom, jaké chování je přijatelné</w:t>
      </w:r>
      <w:r w:rsidR="0030542B">
        <w:t>.</w:t>
      </w:r>
    </w:p>
    <w:p w:rsidR="002A5DD2" w:rsidRDefault="002A5DD2" w:rsidP="002A5DD2">
      <w:r>
        <w:t xml:space="preserve">Dítě potřebuje být kladně hodnoceno a uznáváno. </w:t>
      </w:r>
      <w:r w:rsidRPr="00B1687A">
        <w:t>Potřebuje zpětnou vazbu, která potvrdí jeho společenské ocenění. Pozitivní přijetí světem uspokojí jeho pocity bezpečí a jistoty.</w:t>
      </w:r>
      <w:r>
        <w:t xml:space="preserve"> (Vágnerová, 2001)</w:t>
      </w:r>
    </w:p>
    <w:p w:rsidR="002A5DD2" w:rsidRDefault="002A5DD2" w:rsidP="007A6130">
      <w:pPr>
        <w:pStyle w:val="Nadpis3"/>
      </w:pPr>
      <w:bookmarkStart w:id="44" w:name="_Toc414228866"/>
      <w:r>
        <w:t>Role žáka a žák</w:t>
      </w:r>
      <w:r w:rsidRPr="000500D8">
        <w:rPr>
          <w:rStyle w:val="Nadpis4Char"/>
        </w:rPr>
        <w:t>y</w:t>
      </w:r>
      <w:r>
        <w:t>ně</w:t>
      </w:r>
      <w:bookmarkEnd w:id="44"/>
    </w:p>
    <w:p w:rsidR="002A5DD2" w:rsidRDefault="002A5DD2" w:rsidP="00050C83">
      <w:pPr>
        <w:spacing w:after="240"/>
      </w:pPr>
      <w:r>
        <w:t>Chlapci a dívky chápou roli žáka odlišně, a proto se i rozdílně chovají.</w:t>
      </w:r>
      <w:r w:rsidR="00707221">
        <w:t xml:space="preserve"> Podle </w:t>
      </w:r>
      <w:bookmarkStart w:id="45" w:name="_GoBack"/>
      <w:r w:rsidR="00707221">
        <w:t>Hartl</w:t>
      </w:r>
      <w:bookmarkEnd w:id="45"/>
      <w:r w:rsidR="00707221">
        <w:t>a (2000</w:t>
      </w:r>
      <w:r w:rsidR="006D583D">
        <w:t>, s. 176</w:t>
      </w:r>
      <w:r w:rsidR="00707221">
        <w:t>) nazýváme</w:t>
      </w:r>
      <w:r>
        <w:t xml:space="preserve"> „</w:t>
      </w:r>
      <w:r w:rsidR="00707221">
        <w:t>s</w:t>
      </w:r>
      <w:r>
        <w:t>oubor sociokulturně vytvořených sociálních rolí spojených příslušností k biologickému pohlaví“ termínem gender role. Jandourek (2001</w:t>
      </w:r>
      <w:r w:rsidR="006D583D">
        <w:t>, s. 90</w:t>
      </w:r>
      <w:r>
        <w:t>) poj</w:t>
      </w:r>
      <w:r w:rsidR="00707221">
        <w:t>m</w:t>
      </w:r>
      <w:r>
        <w:t>em gender označil jako „ nikoli biologické, ale sociální aspekty pohlaví.“</w:t>
      </w:r>
    </w:p>
    <w:p w:rsidR="002A5DD2" w:rsidRDefault="002A5DD2" w:rsidP="00A93C39">
      <w:pPr>
        <w:spacing w:after="240"/>
      </w:pPr>
      <w:r>
        <w:t>Rozdíly v chování i ve školní práci jsou ovlivněny:</w:t>
      </w:r>
    </w:p>
    <w:p w:rsidR="002A5DD2" w:rsidRDefault="00707221" w:rsidP="00A93C39">
      <w:pPr>
        <w:spacing w:after="240"/>
      </w:pPr>
      <w:r w:rsidRPr="00150F78">
        <w:rPr>
          <w:i/>
        </w:rPr>
        <w:t>B</w:t>
      </w:r>
      <w:r w:rsidR="002A5DD2" w:rsidRPr="00150F78">
        <w:rPr>
          <w:i/>
        </w:rPr>
        <w:t>iologicky.</w:t>
      </w:r>
      <w:r w:rsidR="002A5DD2">
        <w:t xml:space="preserve"> Pozdější dozrávání chlapců je důvodem k horším výkonům, nepřijatelnému chování a negativnímu hodnocení učitelů. Běžné požadavky školy představují pro chlapce větší osobní zátěž.</w:t>
      </w:r>
    </w:p>
    <w:p w:rsidR="002A5DD2" w:rsidRDefault="00707221" w:rsidP="002A5DD2">
      <w:r w:rsidRPr="00150F78">
        <w:rPr>
          <w:i/>
        </w:rPr>
        <w:t>S</w:t>
      </w:r>
      <w:r w:rsidR="002A5DD2" w:rsidRPr="00150F78">
        <w:rPr>
          <w:i/>
        </w:rPr>
        <w:t>ocializačním působením školy.</w:t>
      </w:r>
      <w:r w:rsidR="002A5DD2">
        <w:t xml:space="preserve"> Učitelé přebírají názory společnosti o rozdílných schopnostech, postoji k práci a určitém chování dívek a chlapců. Na základě svého stanoviska mají jiné požadavky a očekávání od žáků různého pohlaví a uplatňují odlišná kritéria hodnocení. Učitelé svými postoji ovlivňují rozdílné projevy, podněcují různé chování a upevňují odlišné postoje nebo vlastnosti žáků a žákyň. Dívky mívají vlastnosti, kterým učitelé dávají přednost. Chlapci bývají pro své chování více kritizováni, jejich školní práce bývá hůře hodnocena. Ztrácí motivaci k plnění nároků školy a mohou se na ni obtížně</w:t>
      </w:r>
      <w:r w:rsidR="00944536">
        <w:t>ji adaptovat. (Vágnerová, 2001)</w:t>
      </w:r>
    </w:p>
    <w:p w:rsidR="002A5DD2" w:rsidRDefault="002A5DD2" w:rsidP="007A6130">
      <w:pPr>
        <w:pStyle w:val="Nadpis3"/>
      </w:pPr>
      <w:bookmarkStart w:id="46" w:name="_Toc414228867"/>
      <w:r>
        <w:t>Role spolužáka</w:t>
      </w:r>
      <w:bookmarkEnd w:id="46"/>
    </w:p>
    <w:p w:rsidR="002A5DD2" w:rsidRDefault="002A5DD2" w:rsidP="00050C83">
      <w:pPr>
        <w:spacing w:after="240"/>
      </w:pPr>
      <w:r>
        <w:t xml:space="preserve">Roli spolužáka dítě získá umístěním do školní třídy, do skupiny vrstevníků podobného věku. Dítě v roli spolužáka získává v této třídě určitou pozici, ocenění a akceptaci spolužáky. Zvládnutí této role na určité úrovni je projevem sociální úspěšnosti </w:t>
      </w:r>
      <w:r>
        <w:lastRenderedPageBreak/>
        <w:t>dítěte. Role spolužáka rozvíjí sociální inteligenci a učí taková pravidla chování, které zajistí dítěti dobré postavení v jakémkoliv podobném kolektivu. (Vágnerová, 2001)</w:t>
      </w:r>
    </w:p>
    <w:p w:rsidR="002A5DD2" w:rsidRDefault="002A5DD2" w:rsidP="00A93C39">
      <w:pPr>
        <w:spacing w:after="240"/>
      </w:pPr>
      <w:r>
        <w:t xml:space="preserve">Vágnerová </w:t>
      </w:r>
      <w:r w:rsidR="00150F78" w:rsidRPr="00150F78">
        <w:t>(200</w:t>
      </w:r>
      <w:r w:rsidR="00150F78">
        <w:t>1</w:t>
      </w:r>
      <w:r w:rsidR="00150F78" w:rsidRPr="00150F78">
        <w:t>)</w:t>
      </w:r>
      <w:r w:rsidR="00150F78">
        <w:t xml:space="preserve"> </w:t>
      </w:r>
      <w:r>
        <w:t>popisuje školní třídu jako</w:t>
      </w:r>
      <w:r w:rsidR="00150F78">
        <w:t xml:space="preserve"> významný socializační faktor, který o</w:t>
      </w:r>
      <w:r>
        <w:t xml:space="preserve">vlivňuje sociální chování, poznávání, vývoj některých stálých znaků osobnosti dítěte i jeho identitu. </w:t>
      </w:r>
      <w:r w:rsidR="00150F78">
        <w:t xml:space="preserve">Školní třída je </w:t>
      </w:r>
      <w:r>
        <w:t>prostředí, které plní psychické a sociální očekávání dítěte:</w:t>
      </w:r>
    </w:p>
    <w:p w:rsidR="002A5DD2" w:rsidRDefault="002A5DD2" w:rsidP="00666DF3">
      <w:pPr>
        <w:pStyle w:val="Odstavecseseznamem"/>
        <w:numPr>
          <w:ilvl w:val="0"/>
          <w:numId w:val="13"/>
        </w:numPr>
      </w:pPr>
      <w:r>
        <w:t>může být zdrojem citové jistoty a bezpečí</w:t>
      </w:r>
    </w:p>
    <w:p w:rsidR="002A5DD2" w:rsidRDefault="002A5DD2" w:rsidP="00666DF3">
      <w:pPr>
        <w:pStyle w:val="Odstavecseseznamem"/>
        <w:numPr>
          <w:ilvl w:val="0"/>
          <w:numId w:val="13"/>
        </w:numPr>
      </w:pPr>
      <w:r>
        <w:t>uspokojí potřebu motivace a učení</w:t>
      </w:r>
    </w:p>
    <w:p w:rsidR="002A5DD2" w:rsidRDefault="002A5DD2" w:rsidP="00666DF3">
      <w:pPr>
        <w:pStyle w:val="Odstavecseseznamem"/>
        <w:numPr>
          <w:ilvl w:val="0"/>
          <w:numId w:val="13"/>
        </w:numPr>
        <w:spacing w:after="240"/>
      </w:pPr>
      <w:r>
        <w:t xml:space="preserve">snadnější saturace potřeby uplatnit a prosadit se </w:t>
      </w:r>
    </w:p>
    <w:p w:rsidR="002A5DD2" w:rsidRDefault="002A5DD2" w:rsidP="00A93C39">
      <w:pPr>
        <w:spacing w:after="240"/>
      </w:pPr>
      <w:r>
        <w:t xml:space="preserve">Sociální postavení dítěte ve třídě ovlivňují podle Hrabala (1989 in Vágnerová, 2001) dva činitelé: sympatie a vliv. </w:t>
      </w:r>
    </w:p>
    <w:p w:rsidR="002A5DD2" w:rsidRPr="005768AF" w:rsidRDefault="002A5DD2" w:rsidP="00A93C39">
      <w:pPr>
        <w:spacing w:after="240"/>
      </w:pPr>
      <w:r w:rsidRPr="00150F78">
        <w:rPr>
          <w:i/>
        </w:rPr>
        <w:t>Míra sympatie,</w:t>
      </w:r>
      <w:r>
        <w:t xml:space="preserve"> oblíbenosti, záleží na sociálních schopnostech, dovednostech a znalostech dítěte. Oblíbení spolužáci snadno navazují a udržují kontakty, bývají dobře naladěni a jsou schopni sociální empatie. Neoblíbení spolužáci nedovedou navázat kontakt s ostatními dětmi, nejsou schopni se s nimi domluvit, spolupracovat. Projevují se nepřiměřeným způsobem, bývají náladoví.</w:t>
      </w:r>
    </w:p>
    <w:p w:rsidR="002A5DD2" w:rsidRDefault="002A5DD2" w:rsidP="00A93C39">
      <w:pPr>
        <w:spacing w:after="240"/>
      </w:pPr>
      <w:r w:rsidRPr="00150F78">
        <w:rPr>
          <w:i/>
        </w:rPr>
        <w:t>Míra vlivu,</w:t>
      </w:r>
      <w:r>
        <w:t xml:space="preserve"> kterou určují osobnostní vlastnosti a projevy chování dítěte. Jedná se o kladně hodnocené vlastnosti, tzv. imponující, jako je sebedůvěra, fyzická zdatnost, atraktivní vzhled. Sociální prestiž může dítě získat také imponujícím vlastnictvím.</w:t>
      </w:r>
    </w:p>
    <w:p w:rsidR="002A5DD2" w:rsidRDefault="002A5DD2" w:rsidP="00A93C39">
      <w:pPr>
        <w:spacing w:after="240"/>
      </w:pPr>
      <w:r>
        <w:t>Charakteristické způsoby vystupování ve školní třídě rozd</w:t>
      </w:r>
      <w:r w:rsidR="00150F78">
        <w:t>ěluje Vágnerová (2001) do několika</w:t>
      </w:r>
      <w:r>
        <w:t xml:space="preserve"> skupin:</w:t>
      </w:r>
    </w:p>
    <w:p w:rsidR="002A5DD2" w:rsidRDefault="002A5DD2" w:rsidP="00666DF3">
      <w:pPr>
        <w:pStyle w:val="Odstavecseseznamem"/>
        <w:numPr>
          <w:ilvl w:val="0"/>
          <w:numId w:val="38"/>
        </w:numPr>
      </w:pPr>
      <w:r>
        <w:t>sdílení - snaha o společnou práci, dělit se o určité místo nebo věc</w:t>
      </w:r>
    </w:p>
    <w:p w:rsidR="002A5DD2" w:rsidRDefault="002A5DD2" w:rsidP="00666DF3">
      <w:pPr>
        <w:pStyle w:val="Odstavecseseznamem"/>
        <w:numPr>
          <w:ilvl w:val="0"/>
          <w:numId w:val="38"/>
        </w:numPr>
      </w:pPr>
      <w:r>
        <w:t>podpora a pomoc - postavit se na stranu spolužáka, půjčit pomůcky</w:t>
      </w:r>
    </w:p>
    <w:p w:rsidR="002A5DD2" w:rsidRDefault="002A5DD2" w:rsidP="00666DF3">
      <w:pPr>
        <w:pStyle w:val="Odstavecseseznamem"/>
        <w:numPr>
          <w:ilvl w:val="0"/>
          <w:numId w:val="38"/>
        </w:numPr>
      </w:pPr>
      <w:r>
        <w:t>napodobování spolužáků s vysokým oceněním - přání dosáhnout podobnou pozici</w:t>
      </w:r>
    </w:p>
    <w:p w:rsidR="002A5DD2" w:rsidRDefault="002A5DD2" w:rsidP="00666DF3">
      <w:pPr>
        <w:pStyle w:val="Odstavecseseznamem"/>
        <w:numPr>
          <w:ilvl w:val="0"/>
          <w:numId w:val="38"/>
        </w:numPr>
      </w:pPr>
      <w:r>
        <w:t>předvádění a vytahování - jako prostředek potvrzení si vlastní důležitosti s cílem dosáhnout určitého postavení ve třídě</w:t>
      </w:r>
    </w:p>
    <w:p w:rsidR="002A5DD2" w:rsidRDefault="002A5DD2" w:rsidP="00666DF3">
      <w:pPr>
        <w:pStyle w:val="Odstavecseseznamem"/>
        <w:numPr>
          <w:ilvl w:val="0"/>
          <w:numId w:val="38"/>
        </w:numPr>
      </w:pPr>
      <w:r>
        <w:t>soupeření, rivalita - slouží k potvrzení vlastní hodnoty v rovnocenném kolektivu, např. ve školní práci</w:t>
      </w:r>
    </w:p>
    <w:p w:rsidR="002A5DD2" w:rsidRDefault="002A5DD2" w:rsidP="00666DF3">
      <w:pPr>
        <w:pStyle w:val="Odstavecseseznamem"/>
        <w:numPr>
          <w:ilvl w:val="0"/>
          <w:numId w:val="38"/>
        </w:numPr>
      </w:pPr>
      <w:r>
        <w:t>žalování - dítě dává najevo potřebu své ochrany, snaží se vzbudit pozornost učitele</w:t>
      </w:r>
    </w:p>
    <w:p w:rsidR="002A5DD2" w:rsidRDefault="002A5DD2" w:rsidP="00666DF3">
      <w:pPr>
        <w:pStyle w:val="Odstavecseseznamem"/>
        <w:numPr>
          <w:ilvl w:val="0"/>
          <w:numId w:val="38"/>
        </w:numPr>
      </w:pPr>
      <w:r>
        <w:lastRenderedPageBreak/>
        <w:t>posmívání - znevýhodnit pozici jiného dítěte a vylepšit tu svoji, může mít i povahu necitlivého vtipkování</w:t>
      </w:r>
    </w:p>
    <w:p w:rsidR="002A5DD2" w:rsidRDefault="002A5DD2" w:rsidP="00666DF3">
      <w:pPr>
        <w:pStyle w:val="Odstavecseseznamem"/>
        <w:numPr>
          <w:ilvl w:val="0"/>
          <w:numId w:val="38"/>
        </w:numPr>
      </w:pPr>
      <w:r>
        <w:t>vnucování se - jako získání pozornosti sociálně nepřitažlivých dětí</w:t>
      </w:r>
    </w:p>
    <w:p w:rsidR="002A5DD2" w:rsidRDefault="002A5DD2" w:rsidP="00666DF3">
      <w:pPr>
        <w:pStyle w:val="Odstavecseseznamem"/>
        <w:numPr>
          <w:ilvl w:val="0"/>
          <w:numId w:val="38"/>
        </w:numPr>
      </w:pPr>
      <w:r>
        <w:t>agresivní chování - vyjádření neschopnosti dosáhnout postavení vhodnějším způsobem nebo nevědomosti, jak se správně chovat</w:t>
      </w:r>
    </w:p>
    <w:p w:rsidR="002A5DD2" w:rsidRDefault="002A5DD2" w:rsidP="00DB7EDB">
      <w:pPr>
        <w:pStyle w:val="Nadpis4"/>
      </w:pPr>
      <w:r>
        <w:t xml:space="preserve">Socializační význam v mladším </w:t>
      </w:r>
      <w:r w:rsidRPr="00770548">
        <w:t>školní</w:t>
      </w:r>
      <w:r>
        <w:t>m věku</w:t>
      </w:r>
    </w:p>
    <w:p w:rsidR="002A5DD2" w:rsidRDefault="002A5DD2" w:rsidP="00050C83">
      <w:pPr>
        <w:spacing w:after="240"/>
      </w:pPr>
      <w:r>
        <w:t>Skupina spolužáků tvořící školní třídu je dalším významným sociálním činitelem. Na počátku školní docházky je třída vnitřně nerozděleným kolektivem dětí přibližně stejného věku, mezi kterými je rovnocenný vztah.  Spolužáky si dítě nemůže vybrat, volba je náhodná. Dítě není ve třídě upřednostňováno, má stejná práva a povinnosti jako spolužáci. Své aktuální potřeby musí podřídit platným pravidlům a ovládnout své egocentrické chování. Nové nároky kladené na dítě mohou vyvolat úzkost. Obrannou reakcí je útěk z kolektivu dětí k dospělému člověku, nejčastěji k učiteli.</w:t>
      </w:r>
    </w:p>
    <w:p w:rsidR="002A5DD2" w:rsidRDefault="002A5DD2" w:rsidP="00050C83">
      <w:pPr>
        <w:spacing w:after="240"/>
      </w:pPr>
      <w:r>
        <w:t xml:space="preserve">Ve školní třídě dochází postupně k diferenciaci a hierarchizaci rolí. Děti získávají v kolektivu různé pozice, které se liší obsahem a sociální prestiží. Sociálně zdatné děti, které mají potřebné sociální schopnosti a dovednosti, jsou lépe spolužáky akceptováni a dosahují lepší pozice ve třídě. Dítě si potřebuje ověřovat svou pozici ve třídě, potvrdit si pozitivní hodnotu své osoby, potřebuje být kladně oceňován i svými spolužáky. </w:t>
      </w:r>
    </w:p>
    <w:p w:rsidR="002A5DD2" w:rsidRDefault="002A5DD2" w:rsidP="00050C83">
      <w:pPr>
        <w:spacing w:after="240"/>
      </w:pPr>
      <w:r>
        <w:t>Dítě na počátku školní docházky rozlišuje své spolužáky na základě náhodných vlivů. Přijetí spolužáka a častější kontakt závisí např. na prostorové blízkosti. Hodnocení spolužáků ovlivňuje egocentrické a fenomenistické myšlení.</w:t>
      </w:r>
    </w:p>
    <w:p w:rsidR="002A5DD2" w:rsidRDefault="002A5DD2" w:rsidP="00666DF3">
      <w:pPr>
        <w:pStyle w:val="Odstavecseseznamem"/>
        <w:numPr>
          <w:ilvl w:val="0"/>
          <w:numId w:val="31"/>
        </w:numPr>
      </w:pPr>
      <w:r>
        <w:t xml:space="preserve">Nejdříve dítě upoutá svým zevnějškem, především oblečením, které má sociální důležitost. Děti dávají přednost určitému stereotypu a neakceptují odlišnosti. </w:t>
      </w:r>
    </w:p>
    <w:p w:rsidR="002A5DD2" w:rsidRDefault="002A5DD2" w:rsidP="00666DF3">
      <w:pPr>
        <w:pStyle w:val="Odstavecseseznamem"/>
        <w:numPr>
          <w:ilvl w:val="0"/>
          <w:numId w:val="31"/>
        </w:numPr>
      </w:pPr>
      <w:r>
        <w:t>Chování dětí při vyučování. Nápadné odlišné chování vyvolává nejistotu v hodnocení ostatních spolužáků, nezapadá do jejich představy a dítě může být odmítnuto.</w:t>
      </w:r>
    </w:p>
    <w:p w:rsidR="002A5DD2" w:rsidRDefault="002A5DD2" w:rsidP="00666DF3">
      <w:pPr>
        <w:pStyle w:val="Odstavecseseznamem"/>
        <w:numPr>
          <w:ilvl w:val="0"/>
          <w:numId w:val="31"/>
        </w:numPr>
      </w:pPr>
      <w:r>
        <w:t>Chování dětí mimo vyučování. Speciální podoba komunikace s vrstevníky, vhodné verbální i neverbální projevy citlivé k sociálnímu kontextu.</w:t>
      </w:r>
    </w:p>
    <w:p w:rsidR="002A5DD2" w:rsidRDefault="002A5DD2" w:rsidP="00666DF3">
      <w:pPr>
        <w:pStyle w:val="Odstavecseseznamem"/>
        <w:numPr>
          <w:ilvl w:val="0"/>
          <w:numId w:val="31"/>
        </w:numPr>
      </w:pPr>
      <w:r>
        <w:t xml:space="preserve">Názor učitele na jednotlivé spolužáky děti přejímají bez výhrad. Jeho hodnocení jiných </w:t>
      </w:r>
      <w:r w:rsidR="00944536">
        <w:t>dětí ovlivňuje vztahy ve třídě.</w:t>
      </w:r>
    </w:p>
    <w:p w:rsidR="002A5DD2" w:rsidRPr="00E635B3" w:rsidRDefault="002A5DD2" w:rsidP="007A6130">
      <w:pPr>
        <w:pStyle w:val="Nadpis3"/>
      </w:pPr>
      <w:bookmarkStart w:id="47" w:name="_Toc414228868"/>
      <w:r>
        <w:lastRenderedPageBreak/>
        <w:t>Rodina - v</w:t>
      </w:r>
      <w:r w:rsidRPr="00E635B3">
        <w:t>ýznamný socializační činitel</w:t>
      </w:r>
      <w:bookmarkEnd w:id="47"/>
      <w:r w:rsidRPr="00E635B3">
        <w:t xml:space="preserve"> </w:t>
      </w:r>
    </w:p>
    <w:p w:rsidR="002A5DD2" w:rsidRDefault="002A5DD2" w:rsidP="00050C83">
      <w:pPr>
        <w:spacing w:after="240"/>
      </w:pPr>
      <w:r>
        <w:t>Rodina „je jednou ze základních strukturálních složek společnosti a složkou zcela základní, pokud jde o zajišťování péče o děti a mládež, zejména pak o vytváření prvopočátečních předpokladů rozvoje osobnosti v sociali</w:t>
      </w:r>
      <w:r w:rsidR="00132051">
        <w:t>začním procesu.“ Helus</w:t>
      </w:r>
      <w:r w:rsidR="00080146">
        <w:t xml:space="preserve"> (</w:t>
      </w:r>
      <w:r w:rsidR="00132051">
        <w:t xml:space="preserve">2007, </w:t>
      </w:r>
      <w:r>
        <w:t>s.</w:t>
      </w:r>
      <w:r w:rsidR="00080146">
        <w:t> </w:t>
      </w:r>
      <w:r w:rsidR="00132051">
        <w:t>135</w:t>
      </w:r>
      <w:r>
        <w:t xml:space="preserve">) Rodina je primární prostředí, ve kterém se uskutečňuje první kontakt dítěte se společností. Dítě přejímá klima rodinného soužití, nároky a požadavky rodiny, styl rodinného soužití, rodinnou morálku. Rodina dítě seznamuje se základními pravidly sociokulturního chování a myšlení, na jejich základech dítě buduje své vztahy k sobě samému, ostatním lidem i širšímu sociálnímu okolí. </w:t>
      </w:r>
    </w:p>
    <w:p w:rsidR="002A5DD2" w:rsidRDefault="002A5DD2" w:rsidP="00050C83">
      <w:pPr>
        <w:spacing w:after="240"/>
      </w:pPr>
      <w:r>
        <w:t xml:space="preserve">Nejvýraznější vliv na dítě má rodina nukleární, používá se i pojem atomární. Rodina obou manželů - rodičů a dětí.   Dítě rozlišuje asymetrické role rodičů a dětí. Role rodičů </w:t>
      </w:r>
      <w:r w:rsidRPr="00942910">
        <w:t xml:space="preserve">zahrnuje </w:t>
      </w:r>
      <w:r>
        <w:t>formální autoritu, kterou dítě bez výhrad přijímá. Důležitou roli mají také další členové rodiny, např. prarodiče, kteří jsou součástí života dítěte. Jejich kontakty napomáhají sociálnímu osamostatňování dítěte.</w:t>
      </w:r>
    </w:p>
    <w:p w:rsidR="002A5DD2" w:rsidRDefault="002A5DD2" w:rsidP="00050C83">
      <w:pPr>
        <w:spacing w:after="240"/>
      </w:pPr>
      <w:r>
        <w:t xml:space="preserve">Funkční vztah mezi rodiči a dítětem je důležitou podmínkou k vytvoření prostředí, které uspokojuje potřeby dětí a vytváří efektivní výchozí předpoklady pro rozvoj jejich osobnosti a jejich úspěšnosti ve vzdělání. </w:t>
      </w:r>
    </w:p>
    <w:p w:rsidR="002A5DD2" w:rsidRDefault="002A5DD2" w:rsidP="00077657">
      <w:pPr>
        <w:spacing w:after="240"/>
      </w:pPr>
      <w:r>
        <w:t>Rodiče uspokojují mnoho psychických potřeb školáka:</w:t>
      </w:r>
    </w:p>
    <w:p w:rsidR="002A5DD2" w:rsidRDefault="002A5DD2" w:rsidP="00666DF3">
      <w:pPr>
        <w:pStyle w:val="Odstavecseseznamem"/>
        <w:numPr>
          <w:ilvl w:val="0"/>
          <w:numId w:val="39"/>
        </w:numPr>
      </w:pPr>
      <w:r>
        <w:t>význam učení. Rodiče představují pro dítě vzor, učí se napodobovat jejich role. Rodiče jsou model, s kterým se dítě identifikuje. Ve školním věku rodiče i přímo rozhodují o dalším vývoji dítěte, např. výběrem školy, do které bude dítě chodit.</w:t>
      </w:r>
    </w:p>
    <w:p w:rsidR="002A5DD2" w:rsidRDefault="002A5DD2" w:rsidP="00666DF3">
      <w:pPr>
        <w:pStyle w:val="Odstavecseseznamem"/>
        <w:numPr>
          <w:ilvl w:val="0"/>
          <w:numId w:val="39"/>
        </w:numPr>
      </w:pPr>
      <w:r>
        <w:t>zdroj citové opory. Vědomí dítěte, že patří do fungující rodiny, ke svým rodičům, do svého domova, vytváří základní pocit životní jistoty.</w:t>
      </w:r>
    </w:p>
    <w:p w:rsidR="002A5DD2" w:rsidRDefault="002A5DD2" w:rsidP="00666DF3">
      <w:pPr>
        <w:pStyle w:val="Odstavecseseznamem"/>
        <w:numPr>
          <w:ilvl w:val="0"/>
          <w:numId w:val="39"/>
        </w:numPr>
      </w:pPr>
      <w:r>
        <w:t>potřeba seberealizace. Rodiče svým hodnocením budují u dítěte vědomí sebe sama. V mladším školním věku se posiluje ztotožnění se s rodičem stejného pohlaví a dítě symbolicky přebírá část jeho prestiže.</w:t>
      </w:r>
    </w:p>
    <w:p w:rsidR="002A5DD2" w:rsidRDefault="002A5DD2" w:rsidP="00666DF3">
      <w:pPr>
        <w:pStyle w:val="Odstavecseseznamem"/>
        <w:numPr>
          <w:ilvl w:val="0"/>
          <w:numId w:val="39"/>
        </w:numPr>
      </w:pPr>
      <w:r>
        <w:t>model budoucího chování. Mladší školák žije přítomností, daleká budoucnost ho ještě moc nezajímá. (Vágnerová, 2005)</w:t>
      </w:r>
    </w:p>
    <w:p w:rsidR="002A5DD2" w:rsidRPr="0020132D" w:rsidRDefault="002A5DD2" w:rsidP="007A6130">
      <w:pPr>
        <w:pStyle w:val="Nadpis3"/>
      </w:pPr>
      <w:bookmarkStart w:id="48" w:name="_Toc414228869"/>
      <w:r>
        <w:lastRenderedPageBreak/>
        <w:t>Vliv rodiny na školní úspěšnost dítěte</w:t>
      </w:r>
      <w:bookmarkEnd w:id="48"/>
    </w:p>
    <w:p w:rsidR="002A5DD2" w:rsidRDefault="002A5DD2" w:rsidP="00DB7EDB">
      <w:pPr>
        <w:pStyle w:val="Nadpis4"/>
      </w:pPr>
      <w:r>
        <w:t>Postoj rodičů ke škole</w:t>
      </w:r>
    </w:p>
    <w:p w:rsidR="002A5DD2" w:rsidRDefault="002A5DD2" w:rsidP="00050C83">
      <w:pPr>
        <w:spacing w:after="240"/>
      </w:pPr>
      <w:r>
        <w:t>Nástup dítěte do školy se může projevit i ve vztazích mezi jednotlivými členy rodiny. Role školáka změní požadavky rodičů k tomuto dítěti a může ovlivnit způsob života celé rodiny. Rozsah změn závisí na tom, jak je role školáka pro rodiče důležitá, jaká jsou jejich očekávání a jak dítě tato očekávání realizuje. Postoj rodičů ke škole závisí na jejich hodnotové orientaci a aspiracích. Názory a postoje rodičů souvisí s vnímáním významnosti školy, ale také s postavením rodiny ve společnosti a s budoucí představou sociální pozice jejich dítěte. „Škola se může stát místem konfrontace rozdílného hodnotového systému rodiny a společnosti, kterou škola reprezentuje.“ Vágnerová</w:t>
      </w:r>
      <w:r w:rsidR="00080146">
        <w:t xml:space="preserve"> (</w:t>
      </w:r>
      <w:r>
        <w:t>2001, s. 224)</w:t>
      </w:r>
    </w:p>
    <w:p w:rsidR="002A5DD2" w:rsidRPr="00395CC4" w:rsidRDefault="002A5DD2" w:rsidP="00077657">
      <w:pPr>
        <w:spacing w:after="240"/>
        <w:ind w:firstLine="0"/>
      </w:pPr>
      <w:r w:rsidRPr="00395CC4">
        <w:t xml:space="preserve">Rodiče zaujímají </w:t>
      </w:r>
      <w:r>
        <w:t xml:space="preserve">ke škole </w:t>
      </w:r>
      <w:r w:rsidRPr="00395CC4">
        <w:t xml:space="preserve">podle Vágnerové </w:t>
      </w:r>
      <w:r w:rsidR="00080146">
        <w:t xml:space="preserve">(2001) </w:t>
      </w:r>
      <w:r w:rsidRPr="00395CC4">
        <w:t>určitý postoj</w:t>
      </w:r>
      <w:r>
        <w:t>, který záleží</w:t>
      </w:r>
      <w:r w:rsidRPr="00395CC4">
        <w:t>:</w:t>
      </w:r>
    </w:p>
    <w:p w:rsidR="002A5DD2" w:rsidRDefault="002A5DD2" w:rsidP="00666DF3">
      <w:pPr>
        <w:pStyle w:val="Odstavecseseznamem"/>
        <w:numPr>
          <w:ilvl w:val="0"/>
          <w:numId w:val="40"/>
        </w:numPr>
      </w:pPr>
      <w:r>
        <w:t>na významu školního úspěchu. Míra důležitosti školního prospěchu pro rodiče, resp. vzdělání vůbec. Existují obě krajnosti: rodiny, pro které není vzdělání vůbec důležité a rodiny, u kterých stojí na prvním místě v hodnotovém žebříčku.</w:t>
      </w:r>
    </w:p>
    <w:p w:rsidR="002A5DD2" w:rsidRDefault="002A5DD2" w:rsidP="00666DF3">
      <w:pPr>
        <w:pStyle w:val="Odstavecseseznamem"/>
        <w:numPr>
          <w:ilvl w:val="0"/>
          <w:numId w:val="40"/>
        </w:numPr>
      </w:pPr>
      <w:r>
        <w:t>na hodnocení náročnosti učiva. Jak obtížná, resp. zvládnutelná se bude zdát školní práce rodičům, tak obtížnou ji budou vnímat jejich děti.</w:t>
      </w:r>
    </w:p>
    <w:p w:rsidR="002A5DD2" w:rsidRDefault="002A5DD2" w:rsidP="00666DF3">
      <w:pPr>
        <w:pStyle w:val="Odstavecseseznamem"/>
        <w:numPr>
          <w:ilvl w:val="0"/>
          <w:numId w:val="40"/>
        </w:numPr>
      </w:pPr>
      <w:r>
        <w:t xml:space="preserve">na </w:t>
      </w:r>
      <w:r w:rsidRPr="00271792">
        <w:t>míře reálnosti</w:t>
      </w:r>
      <w:r>
        <w:t xml:space="preserve"> jejich očekávání. Očekávání rodičů by mělo odpovídat schopnostem dítěte. Rodiče mohou klást na dítě nepřiměřené nároky a přetěžovat je nebo naopak mohou dítě podceňovat. Přiměřené nároky posilují u dítěte pocit uspokojení, tím nezbytné sebevědomí, dostatečnou sebedůvěru a uspokojují potřebu seberealizace.</w:t>
      </w:r>
    </w:p>
    <w:p w:rsidR="002A5DD2" w:rsidRDefault="002A5DD2" w:rsidP="00DB7EDB">
      <w:pPr>
        <w:pStyle w:val="Nadpis4"/>
      </w:pPr>
      <w:r>
        <w:t>Socioekonomický status rodiny</w:t>
      </w:r>
    </w:p>
    <w:p w:rsidR="002A5DD2" w:rsidRDefault="002A5DD2" w:rsidP="00050C83">
      <w:pPr>
        <w:spacing w:after="240"/>
      </w:pPr>
      <w:r>
        <w:t>Socioekonomický status podle Heluse (2007) souvisí s  profesním uplatněním, životní úspěšností i školní úspěšností. Jedinec patří do určité sociální vrstvy na základě prestiže svého vzdělání, povolání a příjmu.</w:t>
      </w:r>
    </w:p>
    <w:p w:rsidR="002A5DD2" w:rsidRDefault="002A5DD2" w:rsidP="00050C83">
      <w:pPr>
        <w:spacing w:after="240"/>
      </w:pPr>
      <w:r>
        <w:t xml:space="preserve"> Rodiče svou profesní úspěšností a úrovní vzdělání vytváří svému dítěti představu o jeho vlastní budoucnosti. Dítě své rodiče napodobuje a usiluje o dosažení stejné vzdělanosti. To ovlivní vztah dítěte ke školní práci. Děti akceptují </w:t>
      </w:r>
      <w:r w:rsidR="00080146">
        <w:t xml:space="preserve">zejména </w:t>
      </w:r>
      <w:r>
        <w:t>takové postoje a názory rodičů na školu, které se objevují i ve skutečném životě rodiny. Rodiny z nižších sociálních vrstev, pro které jsou důležité jiné vlastnosti a dovednosti než vzdělání a školní úspěšnost, nemohou dítěti ukázat užitečnost vzdělání. (Vágnerová, 2001)</w:t>
      </w:r>
    </w:p>
    <w:p w:rsidR="002A5DD2" w:rsidRDefault="002A5DD2" w:rsidP="00DB7EDB">
      <w:pPr>
        <w:pStyle w:val="Nadpis4"/>
      </w:pPr>
      <w:r>
        <w:lastRenderedPageBreak/>
        <w:t>Struktura rodiny</w:t>
      </w:r>
    </w:p>
    <w:p w:rsidR="00080146" w:rsidRDefault="002A5DD2" w:rsidP="00077657">
      <w:pPr>
        <w:spacing w:after="240"/>
      </w:pPr>
      <w:r>
        <w:t>Podmínkou harmonického rozvoje celé osobnosti dítěte je láskyplné a pečující prostředí úplné rodiny. Toto prostředí, prostředí domova, je pro dítě velmi důležité. Jandourek (2001</w:t>
      </w:r>
      <w:r w:rsidR="006D583D">
        <w:t>, s. 65</w:t>
      </w:r>
      <w:r>
        <w:t xml:space="preserve">) domov popisuje jako „souhrn bližních, se kterými jedinec strávil na jednom místě delší období svého života, přičemž má k těmto lidem i místu hluboký citový vztah.“ </w:t>
      </w:r>
    </w:p>
    <w:p w:rsidR="002A5DD2" w:rsidRDefault="002A5DD2" w:rsidP="00077657">
      <w:pPr>
        <w:spacing w:after="240"/>
      </w:pPr>
      <w:r>
        <w:t>Matějček (1996) domov charakterizuje:</w:t>
      </w:r>
    </w:p>
    <w:p w:rsidR="002A5DD2" w:rsidRDefault="002A5DD2" w:rsidP="00666DF3">
      <w:pPr>
        <w:pStyle w:val="Odstavecseseznamem"/>
        <w:numPr>
          <w:ilvl w:val="0"/>
          <w:numId w:val="41"/>
        </w:numPr>
      </w:pPr>
      <w:r>
        <w:t>místo, které dítěti poskytuje bezpečí. Pocit bezpečí obstarává přítomnost rodičů, ale také dům, ve kterém žije.</w:t>
      </w:r>
    </w:p>
    <w:p w:rsidR="002A5DD2" w:rsidRDefault="002A5DD2" w:rsidP="00666DF3">
      <w:pPr>
        <w:pStyle w:val="Odstavecseseznamem"/>
        <w:numPr>
          <w:ilvl w:val="0"/>
          <w:numId w:val="41"/>
        </w:numPr>
      </w:pPr>
      <w:r>
        <w:t>dítě se v něm cítí dobře. Je to místo radostných zážitků.</w:t>
      </w:r>
    </w:p>
    <w:p w:rsidR="002A5DD2" w:rsidRDefault="002A5DD2" w:rsidP="00666DF3">
      <w:pPr>
        <w:pStyle w:val="Odstavecseseznamem"/>
        <w:numPr>
          <w:ilvl w:val="0"/>
          <w:numId w:val="41"/>
        </w:numPr>
        <w:spacing w:after="240"/>
      </w:pPr>
      <w:r>
        <w:t>dítě v něm má své místo společenské, patří sem. Vytváří se zde vědomí vlastního „já“.</w:t>
      </w:r>
    </w:p>
    <w:p w:rsidR="002A5DD2" w:rsidRDefault="002A5DD2" w:rsidP="00050C83">
      <w:pPr>
        <w:spacing w:after="240"/>
      </w:pPr>
      <w:r>
        <w:t>Matějček (1996) dále uvádí, že k domovu náleží určitá trvalost prostředí. Citový vztah dítěte se rozvíjí nejen k lidem, s kterými žije, ale také k věcem, kterými je obklopen, k veškerému životnímu prostředí. Vědomí domova vytváří také pevný domácí řád. Každá rodina má jiný životní styl, jinou soustavu hodnot. Stabilní soustava hodnot a určité životní cíle rodičů podporují vznik stálého prostředí a pocitu domova.</w:t>
      </w:r>
    </w:p>
    <w:p w:rsidR="002A5DD2" w:rsidRPr="00DF6389" w:rsidRDefault="002A5DD2" w:rsidP="00050C83">
      <w:pPr>
        <w:spacing w:after="240"/>
      </w:pPr>
      <w:r>
        <w:t xml:space="preserve">Domov dítěti ale v prvé řadě vytváří lidé, obyčejně rodiče a pak všichni, kteří jsou s rodinou v častém kontaktu. </w:t>
      </w:r>
      <w:r w:rsidRPr="00DF6389">
        <w:t>Říká se, že „otec vede ke společnosti a matka k lidem.“  Oba rodiče mají své nezastupitelné místo v</w:t>
      </w:r>
      <w:r>
        <w:t xml:space="preserve"> životě </w:t>
      </w:r>
      <w:r w:rsidRPr="00DF6389">
        <w:t xml:space="preserve">dítěte. Mají největší vliv na formování vztahů dítěte k lidem, ať jde o nejbližší mezilidské vztahy nebo </w:t>
      </w:r>
      <w:r w:rsidRPr="00B73915">
        <w:t>o úctu</w:t>
      </w:r>
      <w:r w:rsidRPr="00DF6389">
        <w:t xml:space="preserve"> k autoritám.</w:t>
      </w:r>
      <w:r>
        <w:t xml:space="preserve"> (Čačka, 1996)</w:t>
      </w:r>
    </w:p>
    <w:p w:rsidR="002A5DD2" w:rsidRDefault="002A5DD2" w:rsidP="00077657">
      <w:pPr>
        <w:spacing w:after="240"/>
      </w:pPr>
      <w:r>
        <w:t>Matka se života dítěte dotýká nejvíce, účastní se jeho běžného života, uspokojuje jeho tělesné potřeby a je zdrojem citové opory. Matka ochraňuje dětské pocity bezpečí a jistoty, usměrňuje míru napětí, kterému dítě čelí, dohlíží na plnění povinností i na to, jak se děti chovají. Matka je vzorem budoucí role pro své dcery. Otec zastupuje v životě dítěte další dospělou osobu, pomáhá dítěti odpoutat se od matky. Stává se dalším zdrojem citové opory a jistoty.</w:t>
      </w:r>
      <w:r w:rsidR="00044550">
        <w:t xml:space="preserve"> </w:t>
      </w:r>
      <w:r>
        <w:t xml:space="preserve">Jeho úloha je trochu odlišná, poskytuje jiné zážitky a zkušenosti než matka. </w:t>
      </w:r>
    </w:p>
    <w:p w:rsidR="002A5DD2" w:rsidRDefault="00A400CC" w:rsidP="00666DF3">
      <w:pPr>
        <w:pStyle w:val="Odstavecseseznamem"/>
        <w:numPr>
          <w:ilvl w:val="0"/>
          <w:numId w:val="42"/>
        </w:numPr>
      </w:pPr>
      <w:r>
        <w:t>O</w:t>
      </w:r>
      <w:r w:rsidR="002A5DD2">
        <w:t>tec je pramenem poznatků. Rozvíjí dětskou samostatnost a sebejistotu. Učí je ctít pravidla, smířit se s prohrou, ovládat svoje pocity. Zájem otců o děti se projeví ve</w:t>
      </w:r>
      <w:r w:rsidR="00044550">
        <w:t> </w:t>
      </w:r>
      <w:r w:rsidR="002A5DD2">
        <w:t>schopnosti dětí přijímat zodpovědnost za své chování, děti více důvěřují svým dovednostem. Děti jsou lépe přijímány ostatními dětmi a dospělými.</w:t>
      </w:r>
    </w:p>
    <w:p w:rsidR="002A5DD2" w:rsidRDefault="00A400CC" w:rsidP="00666DF3">
      <w:pPr>
        <w:pStyle w:val="Odstavecseseznamem"/>
        <w:numPr>
          <w:ilvl w:val="0"/>
          <w:numId w:val="42"/>
        </w:numPr>
        <w:spacing w:after="240"/>
      </w:pPr>
      <w:r>
        <w:lastRenderedPageBreak/>
        <w:t>O</w:t>
      </w:r>
      <w:r w:rsidR="002A5DD2">
        <w:t xml:space="preserve">tec mívá u dětí větší respekt než matka. Matka je s dětmi v blízkém každodenním kontaktu. Řeší stále nějaké situace a její výchovné zákroky ztrácí na účinnosti. Otec je nevšední autorita, má větší moc. K větší autoritě otce také přispívá jeho viditelná síla a fyzická zdatnost. </w:t>
      </w:r>
    </w:p>
    <w:p w:rsidR="002A5DD2" w:rsidRDefault="00A400CC" w:rsidP="00044550">
      <w:pPr>
        <w:pStyle w:val="Odstavecseseznamem"/>
        <w:numPr>
          <w:ilvl w:val="0"/>
          <w:numId w:val="42"/>
        </w:numPr>
        <w:spacing w:after="200"/>
      </w:pPr>
      <w:r>
        <w:t>O</w:t>
      </w:r>
      <w:r w:rsidR="002A5DD2">
        <w:t>tec je důležitý vzor mužské role. V tomto významu je nepostradatelný hlavně pro chlapce. Chlapci se s otcem identifikují, získávají mužské postoje k životu a k jeho hodnotám.</w:t>
      </w:r>
      <w:r w:rsidR="00044550">
        <w:t xml:space="preserve"> (Vágnerová, 2005)</w:t>
      </w:r>
    </w:p>
    <w:p w:rsidR="002A5DD2" w:rsidRDefault="002A5DD2" w:rsidP="00050C83">
      <w:pPr>
        <w:spacing w:after="240"/>
      </w:pPr>
      <w:r>
        <w:t>Vztah mezi otcem a matkou je pro dítě modelem všech podobných vztahů mezi mužem a ženou. Chování rodičů dítě považuje za normální. Malý školák je přijímá zcela nekriticky, jako dané. Přejímá vzor chování svých rodičů a v budoucnu bude podobným způsobem také jednat. Přinese si tento vzor vzájemné interakce do svých především partnerských vztahů. (Vágnerová, 2000)</w:t>
      </w:r>
    </w:p>
    <w:p w:rsidR="002A5DD2" w:rsidRDefault="002A5DD2" w:rsidP="00050C83">
      <w:pPr>
        <w:spacing w:after="240"/>
      </w:pPr>
      <w:r>
        <w:t>Neúplná rodina je rodina, ve které s dětmi nebo s dítěte</w:t>
      </w:r>
      <w:r w:rsidR="00080146">
        <w:t>m</w:t>
      </w:r>
      <w:r>
        <w:t>, zůstane jen jeden rodič. Mnohem častější je nepřítomnost otce a to z mnoha důvodů. Otec je fyzicky nepřítomen následkem úmrtí, rozvodu, apod. Otec neplní svou rodičovskou funkci, protože je např. duševně nemocný, alkoholik, aj. Nejčastější příčinou rozpadu rodiny bývá rozvod rodičů. Dítě se ocitne v situaci, která je pro něj náročná, někdy i ohrožující. Jistota trvalosti rodinného zázemí zmizela a s ní jistota stálosti jejich světa. Vztah rodičů, které má rádo, se rozpadá a dítě se cítí ohrožené. Ztrácí bezpečí, připadá mu, že jistého není nic. Projevy dítěte v této zátěžové situaci mohou vést k obranným reakcím a k dalším poruchám chování. (Matějček, 1996)</w:t>
      </w:r>
    </w:p>
    <w:p w:rsidR="002A5DD2" w:rsidRDefault="002A5DD2" w:rsidP="00077657">
      <w:pPr>
        <w:spacing w:after="240"/>
      </w:pPr>
      <w:r>
        <w:t>Rodiče se začínají k dítěti chovat jinak obyčejně již nějakou dobu před koncem jejich manželství. Bývají ve stresu, podráždění, soustřeďují se jen na své problémy. Na dítě reagují méně srdečně, nebývají tolik důslední, protože jsou zasypáni vlastními starostmi. Změny v chování dítěte mohou být reakcí nejen na rozpad rodiny, ale také na jiný přístup rodičů.</w:t>
      </w:r>
    </w:p>
    <w:p w:rsidR="002A5DD2" w:rsidRDefault="002A5DD2" w:rsidP="00666DF3">
      <w:pPr>
        <w:pStyle w:val="Odstavecseseznamem"/>
        <w:numPr>
          <w:ilvl w:val="0"/>
          <w:numId w:val="43"/>
        </w:numPr>
      </w:pPr>
      <w:r>
        <w:t>rodič, který rodinu opouští, se často k dítěti chová ústupně, poddajně, mírně, vlídně. Neučí se s ním, nemá na něj žádné nároky z obavy, aby se jejich vztah nepokazil. Dítě se s tímto rodičem cítí příjemně, ale tato setkání nerozvíjí výrazně jeho osobnost.</w:t>
      </w:r>
    </w:p>
    <w:p w:rsidR="002A5DD2" w:rsidRDefault="002A5DD2" w:rsidP="00666DF3">
      <w:pPr>
        <w:pStyle w:val="Odstavecseseznamem"/>
        <w:numPr>
          <w:ilvl w:val="0"/>
          <w:numId w:val="43"/>
        </w:numPr>
        <w:spacing w:after="240"/>
      </w:pPr>
      <w:r>
        <w:t>rodič, který zůstává, se chová nadřazeně a panovačně. Má mnohem těžší úkol, protože vše záleží na něm. Schopnost tohoto rodiče zvládnout všechny požadavky, je ve vývoji osobnosti dítěte důležitější, než ta skutečnost, že se rodina rozpadla.</w:t>
      </w:r>
      <w:r w:rsidR="00080146">
        <w:t xml:space="preserve"> </w:t>
      </w:r>
      <w:r>
        <w:t>(Vágnerová, 2005)</w:t>
      </w:r>
    </w:p>
    <w:p w:rsidR="002A5DD2" w:rsidRDefault="002A5DD2" w:rsidP="00050C83">
      <w:pPr>
        <w:spacing w:after="240"/>
      </w:pPr>
      <w:r>
        <w:lastRenderedPageBreak/>
        <w:t xml:space="preserve">Rozpad rodiny se podle </w:t>
      </w:r>
      <w:r w:rsidRPr="00ED1C19">
        <w:t>Matějčka (1994)</w:t>
      </w:r>
      <w:r>
        <w:t xml:space="preserve"> projeví i zhoršením školních výsledků. Dítě tak reaguje na dlouhodobý stres. Ve škole se hůř soustředí, je nepozorné, ztrácí motivaci ke školní práci. Mění se jeho školní výkon i chování. Učitelé i rodiče reagují negativně, to prohlubuje nezájem dítěte o školu. Děti z neúplných rodin bývají méně ambiciózní, méně pečlivé a spolehlivé, neklidné, prchlivé, přecitlivělé, ve třídě méně oblíbené.</w:t>
      </w:r>
    </w:p>
    <w:p w:rsidR="002A5DD2" w:rsidRDefault="002A5DD2" w:rsidP="00050C83">
      <w:pPr>
        <w:spacing w:after="240"/>
      </w:pPr>
      <w:r>
        <w:t xml:space="preserve">Matějček (1994) také popsal rozdílné odezvy dívek a chlapců z neúplných rodin v této pro ně zátěžové situaci. Chlapci mají větší sklon projevovat svůj hněv a vztek navenek. Chovají se excentricky, agresivně, nepřijatelně. Provokují tím své okolí a to je hodnotí hůř. Dívky se spíše uzavírají do sebe, jejich potíže nebyly tak zjevné, i když je prožívaly stejně silně jako chlapci. </w:t>
      </w:r>
    </w:p>
    <w:p w:rsidR="002A5DD2" w:rsidRDefault="002A5DD2" w:rsidP="00050C83">
      <w:pPr>
        <w:spacing w:after="240"/>
      </w:pPr>
      <w:r>
        <w:t xml:space="preserve">Součástí rodinné atmosféry je i soužití sourozenců, které ovlivňuje rozvoj určitých charakterových vlastností. Dítě, které žije se sourozenci, získává speciální socializační zkušenost. Učí se různým sociálním dovednostem, které uplatní ve vztazích s vrstevníky. Ve vzájemném kontaktu se sourozenci učí kompetencím, které jsou nezbytné pro budování symetrických vztahů v budoucnosti. V sourozenecké skupině každé dítě zaujímá určité postavení, z kterého plyne očekávání a hodnocení rodičů (např. ve vztahu ke škole) a výrazně ovlivňuje charakter vývoje dítěte. Rodiče ke všem svým dětem neprojevují stejný postoj. Důležitým rysem je pohlaví, věk, počet a pořadí dětí. (Vágnerová, 2000) Podle Heluse (2007) vyšší počet dětí v rodině ovlivňuje negativně ekonomickou situaci rodiny. Velké množství sourozenců má také záporný vliv na jejich psychický vývoj i jejich školní úspěšnost. </w:t>
      </w:r>
      <w:r w:rsidRPr="00264FA9">
        <w:t>Helus (2007) uvádí dva důvody:</w:t>
      </w:r>
    </w:p>
    <w:p w:rsidR="002A5DD2" w:rsidRDefault="002A5DD2" w:rsidP="00666DF3">
      <w:pPr>
        <w:pStyle w:val="Odstavecseseznamem"/>
        <w:numPr>
          <w:ilvl w:val="0"/>
          <w:numId w:val="15"/>
        </w:numPr>
      </w:pPr>
      <w:r>
        <w:t>Rodiče nemají tolik času věnovat péči všem dětem. Jejich pozornost si přivlastňují hlavně starší děti, na mladší se už tolik nedostává.</w:t>
      </w:r>
    </w:p>
    <w:p w:rsidR="002A5DD2" w:rsidRDefault="002A5DD2" w:rsidP="00666DF3">
      <w:pPr>
        <w:pStyle w:val="Odstavecseseznamem"/>
        <w:numPr>
          <w:ilvl w:val="0"/>
          <w:numId w:val="15"/>
        </w:numPr>
      </w:pPr>
      <w:r>
        <w:t>Starší sourozenci mají za úkol starat se o mladší děti. Mladší sourozenci vyrůstají hlavně mezi dětmi, s rodiči jsou v kontaktu minimálně, a to ovlivňuje vývoj jejich osobnosti. Rozvíjení náročnějších dovedností, které děti přejímají od dospělých, se zpomaluje, děti si déle zachovávají svou dětskost.</w:t>
      </w:r>
    </w:p>
    <w:p w:rsidR="002A5DD2" w:rsidRPr="00264FA9" w:rsidRDefault="002A5DD2" w:rsidP="00050C83">
      <w:pPr>
        <w:spacing w:after="240"/>
      </w:pPr>
      <w:r>
        <w:t xml:space="preserve">Naproti tomu více dětí v rodině představuje určitou hodnotu pro rozvoj socializace každého z nich. </w:t>
      </w:r>
    </w:p>
    <w:p w:rsidR="00CE03BB" w:rsidRDefault="002A5DD2" w:rsidP="00050C83">
      <w:pPr>
        <w:spacing w:after="240"/>
      </w:pPr>
      <w:r>
        <w:lastRenderedPageBreak/>
        <w:t>Vliv na úspěšnost dítěte ve škole má také pořadí narození dítěte mezi sourozenci, tzv. sourozenecká konstelace. Sourozenecká nebo rodinná konstelace znamená rozvoj určitých rysů osobnosti a způsobů jednání, které jsou důle</w:t>
      </w:r>
      <w:r w:rsidR="00050C83">
        <w:t>žité pro úspěšnou školní práci.</w:t>
      </w:r>
    </w:p>
    <w:p w:rsidR="002A5DD2" w:rsidRDefault="002A5DD2" w:rsidP="00DB7EDB">
      <w:pPr>
        <w:pStyle w:val="Nadpis4"/>
      </w:pPr>
      <w:r>
        <w:t xml:space="preserve">Rodinná konstelace </w:t>
      </w:r>
    </w:p>
    <w:p w:rsidR="002A5DD2" w:rsidRDefault="002A5DD2" w:rsidP="00050C83">
      <w:pPr>
        <w:spacing w:after="240"/>
      </w:pPr>
      <w:r>
        <w:t>Rodinná konstelace, skladba rodiny, je velmi důležitá. Rodina je první skupina, ve které se dítě učí budovat si vztahy s ostatními členy rodiny, s lidmi. Především v početnější rodině se může pohlaví, věk a pořadí narození dětí projevit ve vzájemných vztazích s rodiči a se sourozenci a může výrazně ovlivnit vznik různých povahových vlastností dětí. (Hartl, 2000)</w:t>
      </w:r>
    </w:p>
    <w:p w:rsidR="002A5DD2" w:rsidRDefault="002A5DD2" w:rsidP="00050C83">
      <w:pPr>
        <w:spacing w:after="240"/>
      </w:pPr>
      <w:r>
        <w:t xml:space="preserve">Role školáka a s ní související nároky a očekávání rodičů záleží na pozici dítěte v sourozenecké skupině. Sourozenecká skupina je nevýběrová. Pořadí jejich narození, pohlaví a počet určuje každému sourozenci nějakou roli a určité postavení. Požadavky rodičů na jednotlivé děti se liší v postojích, přáních, ale také v hodnocení školních výsledků.  Pro dítě je velmi významné, jestli rodiče jeho skutečný školní výkon považují za úspěšný nebo neúspěšný. Dítě přejímá názor rodičů, snaží se splnit jejich očekávání a představy a potvrdit jejich pravdivost. Soulad mezi předpoklady a skutečností představuje pro dítěti určitou jistotu. </w:t>
      </w:r>
    </w:p>
    <w:p w:rsidR="002A5DD2" w:rsidRDefault="002A5DD2" w:rsidP="00050C83">
      <w:pPr>
        <w:spacing w:after="240"/>
      </w:pPr>
      <w:r>
        <w:t>V rodinách s více dětmi je mohou rodiče porovnávat. Srovnávání dětí nebývá přesné. Rodiče jsou ovlivněni svými city a také hodnotí děti rozdílného stupně vývoje. Pro děti v sourozenecké skupině je hodnocení rodiči důležité v tom, že předurčuje jejich roli v rodině. (Vágnerová, 1997)</w:t>
      </w:r>
    </w:p>
    <w:p w:rsidR="002A5DD2" w:rsidRDefault="002A5DD2" w:rsidP="00050C83">
      <w:pPr>
        <w:spacing w:after="240"/>
      </w:pPr>
      <w:r>
        <w:t>Nejstarší dítě představuje pro rodiče výchozí zkušenost. Rodiče na ně kladou nejvyšší nároky. Reprezentuje rodinnou tradici. Je vzorem, který nastavuje normu školního výkonu pro ostatní sourozence. Očekává se od něj, že bude zodpovědný a rozumný. Bude mít dobré školní výsledky a tak naplní očekávání svých rodičů. Tyto požadavky motivují dítě k většímu školnímu výkonu, dítě bývá svědomité, snaživé, ctižádostivé, má větší snahu se prosadit.</w:t>
      </w:r>
    </w:p>
    <w:p w:rsidR="002A5DD2" w:rsidRDefault="002A5DD2" w:rsidP="00050C83">
      <w:pPr>
        <w:spacing w:after="240"/>
      </w:pPr>
      <w:r>
        <w:t xml:space="preserve">Mladší dítě se může ocitnout v nevýhodné pozici. Úspěšný starší sourozenec je model, podle kterého rodiče posuzují výsledky mladšího dítěte a předpokládají, že jeho školní výkon bude podobný. Neúspěšný starší sourozenec představuje pro rodiče zklamání. </w:t>
      </w:r>
      <w:r>
        <w:lastRenderedPageBreak/>
        <w:t>Své naděje mohou přenášet na mladší dítě nebo mohou rezignovat a dobré výsledky ve škole už neočekávat. Oba postoje rodičů jsou rizikové a dítě může reagovat nepřiměřeně.</w:t>
      </w:r>
    </w:p>
    <w:p w:rsidR="002A5DD2" w:rsidRDefault="002A5DD2" w:rsidP="00050C83">
      <w:pPr>
        <w:spacing w:after="240"/>
      </w:pPr>
      <w:r>
        <w:t>Nejmladší dítě uspokojuje rodičovské potřeby většinou v citové oblasti. Často na sebe upozorňuje, je společenské a úchvatné. Nároky a požadavky rodičů jsou nízké, dítě je více tolerováno a horší výsledky jsou omlouvány. Za možný neúspěch dítěte mohou rodiče hledat vinu v učitelích a mohou od nich požadovat stejný shovívavý přístup. Dítěti hrozí nebezpečí, že se nenaučí pracovat zodpovědně a bude mít tendence se spoléhat na toleranci a mírnost i v</w:t>
      </w:r>
      <w:r w:rsidR="00080146">
        <w:t> budoucnosti. (Čáp, Mareš, 2001;</w:t>
      </w:r>
      <w:r>
        <w:t xml:space="preserve"> Vágnerová, 1997)</w:t>
      </w:r>
    </w:p>
    <w:p w:rsidR="002A5DD2" w:rsidRPr="001C5A86" w:rsidRDefault="002A5DD2" w:rsidP="00077657">
      <w:pPr>
        <w:spacing w:after="240"/>
      </w:pPr>
      <w:r>
        <w:t xml:space="preserve">Role jedináčka se shoduje s rolí nejstaršího sourozence. Dítě se ale může snadněji ocitnout v extrémním postavení. </w:t>
      </w:r>
      <w:r w:rsidRPr="00FA1514">
        <w:t>Matějček (1992)</w:t>
      </w:r>
      <w:r>
        <w:t xml:space="preserve"> uvádí </w:t>
      </w:r>
      <w:r w:rsidRPr="001C5A86">
        <w:t xml:space="preserve">dva rizikové postoje rodičů: </w:t>
      </w:r>
    </w:p>
    <w:p w:rsidR="002A5DD2" w:rsidRDefault="002A5DD2" w:rsidP="00666DF3">
      <w:pPr>
        <w:pStyle w:val="Odstavecseseznamem"/>
        <w:numPr>
          <w:ilvl w:val="0"/>
          <w:numId w:val="14"/>
        </w:numPr>
        <w:spacing w:after="240"/>
        <w:contextualSpacing w:val="0"/>
      </w:pPr>
      <w:r>
        <w:t>Nepřiměřeně vysoké nároky. Rodiče jedináčků nemají odpovídající představu o reálných kompetencích svého dítěte. Nezískali zkušenosti s jinými dětmi. Mohou své dítě přeceňovat a očekávat víc, než je skutečně možné. Snaží se naplnit svou představu úspěšného žáka bez ohledu na možnosti dítěte. Takové chování rodičů dítě nepřiměřeně zatěžuje a přispívá k vytvoření nejistoty a úzkosti v sebehodnocení i k vytvoření nevyhovujících požadavků na sebe sama.</w:t>
      </w:r>
    </w:p>
    <w:p w:rsidR="002A5DD2" w:rsidRDefault="002A5DD2" w:rsidP="00077657">
      <w:pPr>
        <w:pStyle w:val="Odstavecseseznamem"/>
        <w:spacing w:after="240"/>
        <w:ind w:left="397"/>
        <w:contextualSpacing w:val="0"/>
      </w:pPr>
      <w:r>
        <w:t>Matějček (1992) také upozorňuje na přetěžování dětí mimoškolními aktivitami. Rodiče plánují dítěti veškerý volný čas, takže nemá ani chvíli samo pro sebe. Tito rodiče chápou dětství jen jako dobu formování určitých schopností a dovedností, které dítě v budoucnu uplatní.</w:t>
      </w:r>
    </w:p>
    <w:p w:rsidR="00080146" w:rsidRDefault="002A5DD2" w:rsidP="00666DF3">
      <w:pPr>
        <w:pStyle w:val="Odstavecseseznamem"/>
        <w:numPr>
          <w:ilvl w:val="0"/>
          <w:numId w:val="32"/>
        </w:numPr>
      </w:pPr>
      <w:r>
        <w:t xml:space="preserve">Rodiče omezují rozvoj dítěte v procesu socializace, protože dítě nemá možnost stýkat se s ostatními dětmi. </w:t>
      </w:r>
    </w:p>
    <w:p w:rsidR="002A5DD2" w:rsidRDefault="002A5DD2" w:rsidP="00666DF3">
      <w:pPr>
        <w:pStyle w:val="Odstavecseseznamem"/>
        <w:numPr>
          <w:ilvl w:val="0"/>
          <w:numId w:val="32"/>
        </w:numPr>
        <w:spacing w:after="240"/>
        <w:ind w:left="754" w:hanging="357"/>
        <w:contextualSpacing w:val="0"/>
      </w:pPr>
      <w:r>
        <w:t>Rodiče nedají dítěti příležitost k samostatnému rozhodování. Dítě se smíří s tím, že v každé situaci za něj rozhodne někdo jiný a tento model si s sebou ponese i do budoucnosti.</w:t>
      </w:r>
    </w:p>
    <w:p w:rsidR="002A5DD2" w:rsidRPr="00032DBD" w:rsidRDefault="002A5DD2" w:rsidP="00666DF3">
      <w:pPr>
        <w:pStyle w:val="Odstavecseseznamem"/>
        <w:numPr>
          <w:ilvl w:val="0"/>
          <w:numId w:val="14"/>
        </w:numPr>
        <w:spacing w:after="240"/>
        <w:contextualSpacing w:val="0"/>
        <w:rPr>
          <w:color w:val="FF0000"/>
        </w:rPr>
      </w:pPr>
      <w:r>
        <w:t xml:space="preserve">Intenzivní úzkostná péče. Rodiče jedináčka se na dítě víc emočně upínají a víc se o něj bojí. Ve větší míře, než jiní rodiče, se obávají možných nebezpečí a začínají se chovat úzkostlivěji. Dítě v takové prostředí ztrácí svou samostatnost. Rodiče svým postojem nepříznivě ovlivňují vývoj identity dítěte, jeho sebehodnocení a vztah ke světu. </w:t>
      </w:r>
    </w:p>
    <w:p w:rsidR="002A5DD2" w:rsidRDefault="002A5DD2" w:rsidP="00077657">
      <w:pPr>
        <w:pStyle w:val="Odstavecseseznamem"/>
        <w:spacing w:after="240"/>
        <w:ind w:left="397"/>
        <w:contextualSpacing w:val="0"/>
      </w:pPr>
      <w:r>
        <w:lastRenderedPageBreak/>
        <w:t xml:space="preserve">Úzkostné chování bude dítě zatěžovat i při školní práci. Nebude schopné pracovat na základě svých předpokladů. Škola pro něj bude potencionální místo nebezpečí a bude se jí bát. Dobře prospívající dítě se bude obávat budoucího selhání, ani dobré známky, pochvaly a pozice ve třídě ho nezbaví jeho psychického napětí. </w:t>
      </w:r>
    </w:p>
    <w:p w:rsidR="002A5DD2" w:rsidRDefault="00FA755C" w:rsidP="006665EE">
      <w:r w:rsidRPr="00FA755C">
        <w:t>Požadavky rodičů jsou podle Vágnerové (2001) ovlivněny také pohlavím školáka.</w:t>
      </w:r>
      <w:r>
        <w:t xml:space="preserve"> </w:t>
      </w:r>
      <w:r w:rsidR="002A5DD2">
        <w:t xml:space="preserve">Začátek školní docházky je příznivější pro dívky. Dívky jsou sociálně zralejší a poddajnější. Chlapci, kteří dozrávají později, mívají ve škole více problémů. </w:t>
      </w:r>
      <w:r w:rsidR="00080146">
        <w:t xml:space="preserve">U chlapců se předpokládají větší obtíže při adaptaci na školu a horší školní výkon. Očekává se od nich větší sociální úspěšnost. </w:t>
      </w:r>
      <w:r w:rsidR="002A5DD2">
        <w:t>Rodiče si uvědomují rozdíly mezi pohlavími, přesto si myslí, že potíže ve škole si dítě způsobuje samo svým nevhodným chováním. Někteří rodiče jsou přesvědčeni, že nápravou je tvrdší výchovné stanovisko, především u chlapců.</w:t>
      </w:r>
    </w:p>
    <w:p w:rsidR="002A5DD2" w:rsidRDefault="002A5DD2" w:rsidP="00DB7EDB">
      <w:pPr>
        <w:pStyle w:val="Nadpis4"/>
      </w:pPr>
      <w:r>
        <w:t>Výchovný styl</w:t>
      </w:r>
    </w:p>
    <w:p w:rsidR="002A5DD2" w:rsidRDefault="002A5DD2" w:rsidP="00050C83">
      <w:pPr>
        <w:spacing w:after="240"/>
      </w:pPr>
      <w:r>
        <w:t>Výchova je velmi komplikovaný proces. Výchovu můžeme chápat jako úmyslné a systematické rozvíjení rozumových a citových schopností, dovedností, formování postojů, názorů a hodnot, které je zaměřeno na určitý výchovný cíl. Vychovatelé (rodiče a učitelé) používají určité výchovné postupy a prostředky, jejichž základ tvoří tradice, zkušenosti i vědecké poznatky. (Čáp, 2001) Důležitým aspektem ve výchově je způsob výchovy, popř. výchovný styl. Především se jedná o citové vztahy mezi dospělými a dětmi, styl jejich komunikace, množství požadavků</w:t>
      </w:r>
      <w:r w:rsidR="00080146">
        <w:t xml:space="preserve"> </w:t>
      </w:r>
      <w:r>
        <w:t>kladených na dítě a způsob jejich kontroly. Zvolené výchovné prostředky a způsob, jakým na ně dítě reaguje.</w:t>
      </w:r>
    </w:p>
    <w:p w:rsidR="002A5DD2" w:rsidRDefault="002A5DD2" w:rsidP="00FA755C">
      <w:pPr>
        <w:spacing w:after="240"/>
      </w:pPr>
      <w:r>
        <w:t>Helus (2007) popisuje tři druhy výchovných stylů:</w:t>
      </w:r>
    </w:p>
    <w:p w:rsidR="002A5DD2" w:rsidRDefault="002A5DD2" w:rsidP="00666DF3">
      <w:pPr>
        <w:pStyle w:val="Odstavecseseznamem"/>
        <w:numPr>
          <w:ilvl w:val="0"/>
          <w:numId w:val="16"/>
        </w:numPr>
      </w:pPr>
      <w:r>
        <w:t>Autoritářský (dominantní) styl: vychovatel panovačným způsobem prosazuje své požadavky, trestá i fyzicky, nezajímá se o potřeby a přání dětí, neposkytuje jim prostor pro samostatnost a činorodost. Takto vychovávané děti jsou nespolečenské, bez</w:t>
      </w:r>
      <w:r w:rsidR="000117C4">
        <w:t> </w:t>
      </w:r>
      <w:r>
        <w:t xml:space="preserve">výkonové motivace, postrádají impulzivnost, </w:t>
      </w:r>
      <w:r w:rsidR="00080146">
        <w:t>býva</w:t>
      </w:r>
      <w:r w:rsidR="00135F8F">
        <w:t>jí o</w:t>
      </w:r>
      <w:r>
        <w:t>dpovědné.</w:t>
      </w:r>
    </w:p>
    <w:p w:rsidR="002A5DD2" w:rsidRDefault="002A5DD2" w:rsidP="00666DF3">
      <w:pPr>
        <w:pStyle w:val="Odstavecseseznamem"/>
        <w:numPr>
          <w:ilvl w:val="0"/>
          <w:numId w:val="16"/>
        </w:numPr>
      </w:pPr>
      <w:r>
        <w:t xml:space="preserve">Povolující (liberální) styl: vychovatel nechává dětem volnost, nemá žádné požadavky, domnívá se, že děti se nějak rozhodnou, někam je to zavede a pak na to přijdou sami. Takové děti jsou málo odpovědné a samostatné, </w:t>
      </w:r>
      <w:r w:rsidR="00080146">
        <w:t xml:space="preserve">bývají </w:t>
      </w:r>
      <w:r>
        <w:t>spontánní, nezralé.</w:t>
      </w:r>
    </w:p>
    <w:p w:rsidR="002A5DD2" w:rsidRDefault="002A5DD2" w:rsidP="00666DF3">
      <w:pPr>
        <w:pStyle w:val="Odstavecseseznamem"/>
        <w:numPr>
          <w:ilvl w:val="0"/>
          <w:numId w:val="16"/>
        </w:numPr>
      </w:pPr>
      <w:r>
        <w:t xml:space="preserve">Styl opřený o autoritu (demokratický): vychovatel stanovuje jasná pravidla, dává přednost komunikaci a pomoci před zákazy a tresty, podporuje iniciativu, je dětem </w:t>
      </w:r>
      <w:r>
        <w:lastRenderedPageBreak/>
        <w:t>vzorem (modelem), autoritou. Tyto děti jsou přátelské, s dobrou motivací, intelektuálně a sociálně úspěšné.</w:t>
      </w:r>
    </w:p>
    <w:p w:rsidR="00944536" w:rsidRDefault="002A5DD2" w:rsidP="008A0E91">
      <w:pPr>
        <w:spacing w:before="240"/>
      </w:pPr>
      <w:r>
        <w:t xml:space="preserve">Každý z těchto výchovných stylů podporuje u dětí jiný způsob chování. Nejlepší </w:t>
      </w:r>
      <w:r w:rsidRPr="0071727D">
        <w:t>výsledky</w:t>
      </w:r>
      <w:r>
        <w:t xml:space="preserve"> má styl opřený o autoritu. Děti, které vyrůstají pod demokratickým vedením, dosahují lepších postojů k práci, rozumových schopností, dobrých vztahů s ostatními lidmi a také lepších školních výsledků než děti </w:t>
      </w:r>
      <w:r w:rsidR="00944536">
        <w:t>dalších dvou stylů. (Čáp, 1993)</w:t>
      </w:r>
    </w:p>
    <w:p w:rsidR="002A5DD2" w:rsidRDefault="00944536" w:rsidP="002A5DD2">
      <w:r>
        <w:br w:type="page"/>
      </w:r>
    </w:p>
    <w:p w:rsidR="007621E9" w:rsidRDefault="007621E9" w:rsidP="00155ECD">
      <w:pPr>
        <w:pStyle w:val="N1"/>
      </w:pPr>
      <w:bookmarkStart w:id="49" w:name="_Toc414228870"/>
      <w:r>
        <w:lastRenderedPageBreak/>
        <w:t>VÝZKUMNÁ ČÁST</w:t>
      </w:r>
      <w:bookmarkEnd w:id="49"/>
    </w:p>
    <w:p w:rsidR="007621E9" w:rsidRPr="00102B95" w:rsidRDefault="00CF4F55" w:rsidP="00DB7EDB">
      <w:pPr>
        <w:pStyle w:val="Nadpis2"/>
      </w:pPr>
      <w:bookmarkStart w:id="50" w:name="_Toc414228871"/>
      <w:r w:rsidRPr="00CF4F55">
        <w:t>VÝZKUMNÉ ŠETŘENÍ</w:t>
      </w:r>
      <w:bookmarkEnd w:id="50"/>
    </w:p>
    <w:p w:rsidR="003937EC" w:rsidRPr="00102B95" w:rsidRDefault="003937EC" w:rsidP="0078042D">
      <w:pPr>
        <w:spacing w:after="240"/>
      </w:pPr>
      <w:r w:rsidRPr="00102B95">
        <w:t xml:space="preserve">Výzkum je zaměřen na vybrané </w:t>
      </w:r>
      <w:r w:rsidR="007E57D8">
        <w:t>charakteristiky dětí</w:t>
      </w:r>
      <w:r w:rsidRPr="00102B95">
        <w:t xml:space="preserve">, které mohou ovlivnit úspěšnost dětí v období nástupu do školy.  Počátek školní docházky je důležité období, ve kterém dochází k vývojově podmíněným změnám.  Má-li být dítě ve škole úspěšné, musí být školsky zralé a připravené pro školní práci. Jen takové dítě může bez problémů rozvíjet své znalosti, schopnosti a dovednosti. </w:t>
      </w:r>
    </w:p>
    <w:p w:rsidR="003937EC" w:rsidRDefault="003937EC" w:rsidP="0078042D">
      <w:pPr>
        <w:spacing w:after="240"/>
      </w:pPr>
      <w:r w:rsidRPr="00102B95">
        <w:t>Jedním z </w:t>
      </w:r>
      <w:r w:rsidRPr="007E248A">
        <w:t xml:space="preserve">předpokladů </w:t>
      </w:r>
      <w:r w:rsidRPr="00102B95">
        <w:t xml:space="preserve">úspěšného rozvíjení </w:t>
      </w:r>
      <w:r>
        <w:t xml:space="preserve">schopností a dovedností </w:t>
      </w:r>
      <w:r w:rsidRPr="00102B95">
        <w:t>dítěte jsou kognitivní a osobnostní předpoklady pro školní práci. Kognitivní</w:t>
      </w:r>
      <w:r>
        <w:t xml:space="preserve"> </w:t>
      </w:r>
      <w:r w:rsidRPr="00102B95">
        <w:t xml:space="preserve">schopnosti se posuzují v rámci obecné inteligence, jejíž jsou součástí.  Rozvoj obecných rozumových schopností, tj. inteligence, závisí na interakci dvou faktorů: dědičných dispozic a podnětnosti prostředí, v němž dítě vyrůstá. </w:t>
      </w:r>
    </w:p>
    <w:p w:rsidR="007621E9" w:rsidRDefault="007621E9" w:rsidP="007A6130">
      <w:pPr>
        <w:pStyle w:val="Nadpis3"/>
      </w:pPr>
      <w:bookmarkStart w:id="51" w:name="_Toc414228872"/>
      <w:r w:rsidRPr="00102B95">
        <w:t>Cíle výzkum</w:t>
      </w:r>
      <w:r w:rsidR="004648F5">
        <w:t>ného šetření</w:t>
      </w:r>
      <w:bookmarkEnd w:id="51"/>
      <w:r w:rsidRPr="00102B95">
        <w:t xml:space="preserve"> </w:t>
      </w:r>
    </w:p>
    <w:p w:rsidR="009F781C" w:rsidRPr="00017784" w:rsidRDefault="00BD6E04" w:rsidP="00AD3323">
      <w:r>
        <w:t>Cílem výzkumného šetření je sledovat</w:t>
      </w:r>
      <w:r w:rsidRPr="003F3A85">
        <w:t xml:space="preserve"> úspěšnost</w:t>
      </w:r>
      <w:r>
        <w:t xml:space="preserve"> </w:t>
      </w:r>
      <w:r w:rsidRPr="003F3A85">
        <w:t xml:space="preserve">dětí </w:t>
      </w:r>
      <w:r w:rsidR="007E57D8">
        <w:t>p</w:t>
      </w:r>
      <w:r w:rsidRPr="003F3A85">
        <w:t xml:space="preserve">ři zvládání požadavků školy </w:t>
      </w:r>
      <w:r>
        <w:t>při nástupu do školy.</w:t>
      </w:r>
      <w:r w:rsidRPr="003F3A85">
        <w:t xml:space="preserve"> Tato problematika b</w:t>
      </w:r>
      <w:r w:rsidR="007E57D8">
        <w:t>ude</w:t>
      </w:r>
      <w:r w:rsidR="00AD3323">
        <w:t xml:space="preserve"> </w:t>
      </w:r>
      <w:r w:rsidRPr="003F3A85">
        <w:t xml:space="preserve">sledována ve vztahu k vybraným osobnostním a demografickým proměnným: úroveň rozvoje </w:t>
      </w:r>
      <w:r>
        <w:t>kognitivních schopností</w:t>
      </w:r>
      <w:r w:rsidRPr="003F3A85">
        <w:t xml:space="preserve">, vizuomotorická koordinace, odolnost vůči psychické zátěži (resilience), věk, pohlaví, </w:t>
      </w:r>
      <w:r>
        <w:t xml:space="preserve">bydliště, lateralita, </w:t>
      </w:r>
      <w:r w:rsidRPr="003F3A85">
        <w:t xml:space="preserve">odklad školní docházky, rodinná anamnéza, </w:t>
      </w:r>
      <w:r>
        <w:t xml:space="preserve">tělesná konstituce, </w:t>
      </w:r>
      <w:r w:rsidRPr="003F3A85">
        <w:t>typ školy</w:t>
      </w:r>
      <w:r>
        <w:t xml:space="preserve">. U dítěte </w:t>
      </w:r>
      <w:r w:rsidR="007E57D8">
        <w:t>bude</w:t>
      </w:r>
      <w:r w:rsidR="00AD3323">
        <w:t xml:space="preserve"> </w:t>
      </w:r>
      <w:r>
        <w:t>hodnocen</w:t>
      </w:r>
      <w:r w:rsidR="00AD3323">
        <w:t>a</w:t>
      </w:r>
      <w:r>
        <w:t xml:space="preserve"> během vyučování koncentrace pozornosti, samostatnost, emoční labilita, sociálního chování, </w:t>
      </w:r>
      <w:r w:rsidRPr="00440CAE">
        <w:t>úkolového chování a adaptac</w:t>
      </w:r>
      <w:r>
        <w:t>e</w:t>
      </w:r>
      <w:r w:rsidRPr="00440CAE">
        <w:t xml:space="preserve"> dítěte na škol</w:t>
      </w:r>
      <w:r>
        <w:t>ní prostředí. Pro účely diplomové práce byly vybrány</w:t>
      </w:r>
      <w:r w:rsidR="00AD3323">
        <w:t xml:space="preserve"> tyto dílčí cíle výzkumného šetření:</w:t>
      </w:r>
    </w:p>
    <w:p w:rsidR="007621E9" w:rsidRDefault="007621E9" w:rsidP="00666DF3">
      <w:pPr>
        <w:pStyle w:val="Odstavecseseznamem"/>
        <w:numPr>
          <w:ilvl w:val="0"/>
          <w:numId w:val="23"/>
        </w:numPr>
        <w:spacing w:before="240" w:after="240"/>
      </w:pPr>
      <w:r w:rsidRPr="00102B95">
        <w:t xml:space="preserve">Prozkoumat vliv </w:t>
      </w:r>
      <w:r w:rsidR="001D50A1">
        <w:t xml:space="preserve">úrovně vzdělání rodičů </w:t>
      </w:r>
      <w:r w:rsidRPr="00102B95">
        <w:t xml:space="preserve">na školní úspěšnost </w:t>
      </w:r>
      <w:r w:rsidR="001D50A1">
        <w:t xml:space="preserve">jejich </w:t>
      </w:r>
      <w:r w:rsidRPr="00102B95">
        <w:t>dětí.</w:t>
      </w:r>
    </w:p>
    <w:p w:rsidR="001D50A1" w:rsidRPr="00102B95" w:rsidRDefault="001D50A1" w:rsidP="00666DF3">
      <w:pPr>
        <w:pStyle w:val="Odstavecseseznamem"/>
        <w:numPr>
          <w:ilvl w:val="0"/>
          <w:numId w:val="23"/>
        </w:numPr>
        <w:spacing w:before="240" w:after="240"/>
      </w:pPr>
      <w:r>
        <w:t>Porovnat úspěšnost dětí na počátku školní docházky</w:t>
      </w:r>
      <w:r w:rsidR="00F12789">
        <w:t xml:space="preserve"> v kognitivních procesech (inteligence a </w:t>
      </w:r>
      <w:r w:rsidR="00BE24C4">
        <w:t>vizuo</w:t>
      </w:r>
      <w:r w:rsidR="00F12789">
        <w:t>motorická koordinace).</w:t>
      </w:r>
    </w:p>
    <w:p w:rsidR="007621E9" w:rsidRDefault="007621E9" w:rsidP="00666DF3">
      <w:pPr>
        <w:pStyle w:val="Odstavecseseznamem"/>
        <w:numPr>
          <w:ilvl w:val="0"/>
          <w:numId w:val="23"/>
        </w:numPr>
        <w:spacing w:after="240"/>
      </w:pPr>
      <w:r w:rsidRPr="00102B95">
        <w:t>Srovnat vliv pohlaví na úspěšnost dětí na počátku školní docházky</w:t>
      </w:r>
      <w:r w:rsidR="001D50A1">
        <w:t xml:space="preserve"> z hlediska vizuomotorické koordinace.</w:t>
      </w:r>
    </w:p>
    <w:p w:rsidR="001D50A1" w:rsidRPr="00102B95" w:rsidRDefault="001D50A1" w:rsidP="00666DF3">
      <w:pPr>
        <w:pStyle w:val="Odstavecseseznamem"/>
        <w:numPr>
          <w:ilvl w:val="0"/>
          <w:numId w:val="23"/>
        </w:numPr>
        <w:spacing w:after="240"/>
      </w:pPr>
      <w:r w:rsidRPr="00102B95">
        <w:t>Srovnat vliv pohlaví na úspěšnost dětí na počátku školní docházky</w:t>
      </w:r>
      <w:r>
        <w:t xml:space="preserve"> z hlediska úrovně rozvoje kognitivních schopností</w:t>
      </w:r>
      <w:r w:rsidR="00135F8F">
        <w:t xml:space="preserve"> (inteligence)</w:t>
      </w:r>
      <w:r>
        <w:t xml:space="preserve">. </w:t>
      </w:r>
    </w:p>
    <w:p w:rsidR="007621E9" w:rsidRDefault="007621E9" w:rsidP="00666DF3">
      <w:pPr>
        <w:pStyle w:val="Odstavecseseznamem"/>
        <w:numPr>
          <w:ilvl w:val="0"/>
          <w:numId w:val="23"/>
        </w:numPr>
        <w:spacing w:after="240"/>
      </w:pPr>
      <w:r w:rsidRPr="00102B95">
        <w:lastRenderedPageBreak/>
        <w:t>Prokázat vliv úrovně rozvoje zrání organismu dítěte, především vývoje</w:t>
      </w:r>
      <w:r w:rsidR="00A346D5">
        <w:t xml:space="preserve"> </w:t>
      </w:r>
      <w:r w:rsidR="00051C28">
        <w:t xml:space="preserve">centrální nervové soustavy </w:t>
      </w:r>
      <w:r w:rsidR="00214DD3">
        <w:t xml:space="preserve">a s tím související kvality </w:t>
      </w:r>
      <w:r w:rsidR="00051C28">
        <w:t>koncentrace pozornosti,</w:t>
      </w:r>
      <w:r w:rsidR="00A346D5">
        <w:t xml:space="preserve"> na školní úspěšnost dětí </w:t>
      </w:r>
      <w:r w:rsidRPr="00102B95">
        <w:t>při počáteční výuce.</w:t>
      </w:r>
    </w:p>
    <w:p w:rsidR="004648F5" w:rsidRDefault="004648F5" w:rsidP="007A6130">
      <w:pPr>
        <w:pStyle w:val="Nadpis3"/>
      </w:pPr>
      <w:bookmarkStart w:id="52" w:name="_Toc414228873"/>
      <w:r>
        <w:t>Hyp</w:t>
      </w:r>
      <w:r w:rsidRPr="004648F5">
        <w:t>o</w:t>
      </w:r>
      <w:r>
        <w:t>tézy</w:t>
      </w:r>
      <w:bookmarkEnd w:id="52"/>
    </w:p>
    <w:p w:rsidR="007621E9" w:rsidRPr="00102B95" w:rsidRDefault="007621E9" w:rsidP="00FA755C">
      <w:pPr>
        <w:spacing w:after="240"/>
      </w:pPr>
      <w:r w:rsidRPr="00102B95">
        <w:t>Na základě cílů js</w:t>
      </w:r>
      <w:r w:rsidR="00535302">
        <w:t>me</w:t>
      </w:r>
      <w:r w:rsidRPr="00102B95">
        <w:t xml:space="preserve"> stanovil</w:t>
      </w:r>
      <w:r w:rsidR="00535302">
        <w:t>i</w:t>
      </w:r>
      <w:r w:rsidRPr="00102B95">
        <w:t xml:space="preserve"> výzkumné hypotézy:</w:t>
      </w:r>
    </w:p>
    <w:p w:rsidR="00C24808" w:rsidRPr="004120C0" w:rsidRDefault="00C24808" w:rsidP="00666DF3">
      <w:pPr>
        <w:pStyle w:val="Odstavecseseznamem"/>
        <w:numPr>
          <w:ilvl w:val="0"/>
          <w:numId w:val="26"/>
        </w:numPr>
        <w:spacing w:after="240"/>
        <w:rPr>
          <w:shd w:val="clear" w:color="auto" w:fill="FFFFFF"/>
        </w:rPr>
      </w:pPr>
      <w:r w:rsidRPr="004120C0">
        <w:t xml:space="preserve">Děti rodičů s vysokoškolským vzděláním dosahují v průměru vyšší skóre v neverbálním testu </w:t>
      </w:r>
      <w:r w:rsidR="00230D8B" w:rsidRPr="009E169F">
        <w:t>inteligence</w:t>
      </w:r>
      <w:r w:rsidRPr="009E169F">
        <w:t xml:space="preserve"> než</w:t>
      </w:r>
      <w:r w:rsidRPr="004120C0">
        <w:t xml:space="preserve"> děti rodičů se středoškolským vzděláním.  </w:t>
      </w:r>
    </w:p>
    <w:p w:rsidR="00C24808" w:rsidRPr="004120C0" w:rsidRDefault="00C24808" w:rsidP="00666DF3">
      <w:pPr>
        <w:pStyle w:val="Odstavecseseznamem"/>
        <w:numPr>
          <w:ilvl w:val="0"/>
          <w:numId w:val="26"/>
        </w:numPr>
        <w:spacing w:after="240"/>
        <w:rPr>
          <w:shd w:val="clear" w:color="auto" w:fill="FFFFFF"/>
        </w:rPr>
      </w:pPr>
      <w:r w:rsidRPr="004120C0">
        <w:rPr>
          <w:shd w:val="clear" w:color="auto" w:fill="FFFFFF"/>
        </w:rPr>
        <w:t>U dětí na počátku školní docházky existuje pozitivní korelace mezi dosaženými skóry v neverbálním testu inteligence a výsledky v testu obkreslování.</w:t>
      </w:r>
      <w:r w:rsidRPr="004120C0">
        <w:rPr>
          <w:rStyle w:val="apple-converted-space"/>
          <w:shd w:val="clear" w:color="auto" w:fill="FFFFFF"/>
        </w:rPr>
        <w:t> </w:t>
      </w:r>
      <w:r w:rsidRPr="004120C0">
        <w:rPr>
          <w:shd w:val="clear" w:color="auto" w:fill="FFFFFF"/>
        </w:rPr>
        <w:t xml:space="preserve">  </w:t>
      </w:r>
    </w:p>
    <w:p w:rsidR="00C24808" w:rsidRPr="004120C0" w:rsidRDefault="00C24808" w:rsidP="00666DF3">
      <w:pPr>
        <w:pStyle w:val="Odstavecseseznamem"/>
        <w:numPr>
          <w:ilvl w:val="0"/>
          <w:numId w:val="26"/>
        </w:numPr>
        <w:spacing w:after="240"/>
        <w:rPr>
          <w:shd w:val="clear" w:color="auto" w:fill="FFFFFF"/>
        </w:rPr>
      </w:pPr>
      <w:r w:rsidRPr="004120C0">
        <w:rPr>
          <w:shd w:val="clear" w:color="auto" w:fill="FFFFFF"/>
        </w:rPr>
        <w:t>Výkon v testu obkreslování dívek se liší od výkonu chlapců.</w:t>
      </w:r>
      <w:r w:rsidRPr="004120C0">
        <w:rPr>
          <w:rStyle w:val="apple-converted-space"/>
          <w:shd w:val="clear" w:color="auto" w:fill="FFFFFF"/>
        </w:rPr>
        <w:t> </w:t>
      </w:r>
      <w:r w:rsidRPr="004120C0">
        <w:rPr>
          <w:shd w:val="clear" w:color="auto" w:fill="FFFFFF"/>
        </w:rPr>
        <w:t> </w:t>
      </w:r>
    </w:p>
    <w:p w:rsidR="00C24808" w:rsidRPr="004120C0" w:rsidRDefault="00C24808" w:rsidP="00666DF3">
      <w:pPr>
        <w:pStyle w:val="Odstavecseseznamem"/>
        <w:numPr>
          <w:ilvl w:val="0"/>
          <w:numId w:val="26"/>
        </w:numPr>
        <w:spacing w:after="240"/>
        <w:rPr>
          <w:shd w:val="clear" w:color="auto" w:fill="FFFFFF"/>
        </w:rPr>
      </w:pPr>
      <w:r w:rsidRPr="004120C0">
        <w:rPr>
          <w:shd w:val="clear" w:color="auto" w:fill="FFFFFF"/>
        </w:rPr>
        <w:t>Výsledky v neverbálním testu inteligence se na počátku školní docházky u dívek a u chlapců významně neliší.</w:t>
      </w:r>
      <w:r w:rsidRPr="004120C0">
        <w:rPr>
          <w:rStyle w:val="apple-converted-space"/>
          <w:shd w:val="clear" w:color="auto" w:fill="FFFFFF"/>
        </w:rPr>
        <w:t> </w:t>
      </w:r>
      <w:r w:rsidRPr="004120C0">
        <w:rPr>
          <w:shd w:val="clear" w:color="auto" w:fill="FFFFFF"/>
        </w:rPr>
        <w:t xml:space="preserve">  </w:t>
      </w:r>
    </w:p>
    <w:p w:rsidR="00C24808" w:rsidRDefault="00C24808" w:rsidP="00666DF3">
      <w:pPr>
        <w:pStyle w:val="Odstavecseseznamem"/>
        <w:numPr>
          <w:ilvl w:val="0"/>
          <w:numId w:val="26"/>
        </w:numPr>
        <w:spacing w:after="240"/>
      </w:pPr>
      <w:r w:rsidRPr="004120C0">
        <w:rPr>
          <w:shd w:val="clear" w:color="auto" w:fill="FFFFFF"/>
        </w:rPr>
        <w:t>Děti s vyšší koncentrací pozornosti</w:t>
      </w:r>
      <w:r w:rsidRPr="004120C0">
        <w:rPr>
          <w:rStyle w:val="apple-converted-space"/>
          <w:shd w:val="clear" w:color="auto" w:fill="FFFFFF"/>
        </w:rPr>
        <w:t> </w:t>
      </w:r>
      <w:r w:rsidRPr="004120C0">
        <w:rPr>
          <w:shd w:val="clear" w:color="auto" w:fill="FFFFFF"/>
        </w:rPr>
        <w:t>vykazují v průměru vyšší skóre v neverbálním testu inteligence. </w:t>
      </w:r>
      <w:r w:rsidRPr="004120C0">
        <w:t xml:space="preserve"> </w:t>
      </w:r>
    </w:p>
    <w:p w:rsidR="007621E9" w:rsidRDefault="004648F5" w:rsidP="007A6130">
      <w:pPr>
        <w:pStyle w:val="Nadpis3"/>
      </w:pPr>
      <w:bookmarkStart w:id="53" w:name="_Toc414228874"/>
      <w:r>
        <w:t>Charakteristika a p</w:t>
      </w:r>
      <w:r w:rsidR="007621E9">
        <w:t>opis zkoumaného vzorku</w:t>
      </w:r>
      <w:bookmarkEnd w:id="53"/>
    </w:p>
    <w:p w:rsidR="007621E9" w:rsidRPr="003F3A85" w:rsidRDefault="007621E9" w:rsidP="0078042D">
      <w:pPr>
        <w:spacing w:after="240"/>
        <w:rPr>
          <w:color w:val="FF0000"/>
        </w:rPr>
      </w:pPr>
      <w:r>
        <w:t xml:space="preserve">Do průzkumu bylo celkově zapojeno 50 dětí, které v tomto školním roce začaly navštěvovat 1. třídu základní školy. Zkoumaný vzorek tvořilo </w:t>
      </w:r>
      <w:r w:rsidR="00090029">
        <w:t xml:space="preserve">27 </w:t>
      </w:r>
      <w:r>
        <w:t xml:space="preserve">chlapců a </w:t>
      </w:r>
      <w:r w:rsidR="00090029">
        <w:t xml:space="preserve">23 </w:t>
      </w:r>
      <w:r>
        <w:t xml:space="preserve">dívek. Výběr zkoumaného souboru byl záměrný. Respondenti museli splňovat kritéria, která vyplývají z povahy výzkumu. Původní plánovaný počet výzkumného vzorku byl 70 dětí. Konečný počet dětí, které výzkum absolvovaly, byl 50. Důvodem jejich neúčasti byl nesouhlas rodičů s individuální prací s jejich dítětem a nemocnost dětí v období testování. Sběr dat probíhal v měsíci říjnu a listopadu 2014 na dvou základních školách. Jde o žáky celkem čtyř prvních tříd z městské a vesnické základní školy. </w:t>
      </w:r>
    </w:p>
    <w:p w:rsidR="007621E9" w:rsidRDefault="007621E9" w:rsidP="0078042D">
      <w:pPr>
        <w:spacing w:after="240"/>
        <w:rPr>
          <w:color w:val="FF0000"/>
        </w:rPr>
      </w:pPr>
      <w:r w:rsidRPr="0071727D">
        <w:t>Uvědomuj</w:t>
      </w:r>
      <w:r w:rsidR="001C0A52">
        <w:t>eme</w:t>
      </w:r>
      <w:r w:rsidRPr="0071727D">
        <w:t xml:space="preserve"> si nevýhody spojené s poměrně malým počtem respondentů, z toho důvodu si netroufám</w:t>
      </w:r>
      <w:r w:rsidR="001C0A52">
        <w:t>e</w:t>
      </w:r>
      <w:r w:rsidRPr="0071727D">
        <w:t xml:space="preserve"> z výsledků výzkumu usuzovat na celou populaci žáků prvních tříd</w:t>
      </w:r>
      <w:r w:rsidRPr="00ED15F3">
        <w:rPr>
          <w:color w:val="FF0000"/>
        </w:rPr>
        <w:t>.</w:t>
      </w:r>
    </w:p>
    <w:p w:rsidR="00090029" w:rsidRDefault="00090029" w:rsidP="007621E9">
      <w:pPr>
        <w:rPr>
          <w:color w:val="FF0000"/>
        </w:rPr>
      </w:pPr>
    </w:p>
    <w:p w:rsidR="007621E9" w:rsidRPr="00944536" w:rsidRDefault="00090029" w:rsidP="00944536">
      <w:pPr>
        <w:jc w:val="center"/>
        <w:rPr>
          <w:color w:val="FF0000"/>
        </w:rPr>
      </w:pPr>
      <w:r w:rsidRPr="00090029">
        <w:rPr>
          <w:noProof/>
          <w:color w:val="FF0000"/>
          <w:lang w:eastAsia="cs-CZ"/>
        </w:rPr>
        <w:lastRenderedPageBreak/>
        <w:drawing>
          <wp:inline distT="0" distB="0" distL="0" distR="0">
            <wp:extent cx="4251366" cy="2452254"/>
            <wp:effectExtent l="19050" t="0" r="15834" b="5196"/>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621E9" w:rsidRPr="006E4811" w:rsidRDefault="0092469C" w:rsidP="007A6130">
      <w:pPr>
        <w:pStyle w:val="Nadpis3"/>
      </w:pPr>
      <w:bookmarkStart w:id="54" w:name="_Toc414228875"/>
      <w:r>
        <w:t>Popis užitých metod</w:t>
      </w:r>
      <w:bookmarkEnd w:id="54"/>
    </w:p>
    <w:p w:rsidR="00BD6E04" w:rsidRDefault="007621E9" w:rsidP="00FA755C">
      <w:pPr>
        <w:spacing w:after="240"/>
      </w:pPr>
      <w:r>
        <w:t>K ověření uvedených hypotéz a k prozkoumání vztahů js</w:t>
      </w:r>
      <w:r w:rsidR="00535302">
        <w:t>me</w:t>
      </w:r>
      <w:r>
        <w:t xml:space="preserve"> použil</w:t>
      </w:r>
      <w:r w:rsidR="00535302">
        <w:t>i</w:t>
      </w:r>
      <w:r>
        <w:t xml:space="preserve"> následující metody</w:t>
      </w:r>
      <w:r w:rsidR="00BD6E04">
        <w:t>:</w:t>
      </w:r>
    </w:p>
    <w:p w:rsidR="00BD6E04" w:rsidRDefault="00BD6E04" w:rsidP="00666DF3">
      <w:pPr>
        <w:pStyle w:val="Odstavecseseznamem"/>
        <w:numPr>
          <w:ilvl w:val="1"/>
          <w:numId w:val="29"/>
        </w:numPr>
      </w:pPr>
      <w:r>
        <w:t>D</w:t>
      </w:r>
      <w:r w:rsidR="000C717D" w:rsidRPr="00215E1A">
        <w:t>ětská forma Ravenova testu</w:t>
      </w:r>
      <w:r w:rsidR="007621E9">
        <w:t xml:space="preserve"> (k určení </w:t>
      </w:r>
      <w:r w:rsidR="00215E1A">
        <w:t>intelektového výkonu dítěte</w:t>
      </w:r>
      <w:r>
        <w:t>)</w:t>
      </w:r>
    </w:p>
    <w:p w:rsidR="00BD6E04" w:rsidRDefault="007621E9" w:rsidP="00666DF3">
      <w:pPr>
        <w:pStyle w:val="Odstavecseseznamem"/>
        <w:numPr>
          <w:ilvl w:val="1"/>
          <w:numId w:val="29"/>
        </w:numPr>
      </w:pPr>
      <w:r>
        <w:t>Test obkreslování (</w:t>
      </w:r>
      <w:r w:rsidRPr="00215E1A">
        <w:t>ke zjištění úrovně</w:t>
      </w:r>
      <w:r w:rsidR="00215E1A">
        <w:t xml:space="preserve"> </w:t>
      </w:r>
      <w:r w:rsidR="00215E1A" w:rsidRPr="00215E1A">
        <w:t>jemné motoriky dítěte</w:t>
      </w:r>
      <w:r w:rsidR="00215E1A">
        <w:t xml:space="preserve"> </w:t>
      </w:r>
      <w:r w:rsidR="00215E1A" w:rsidRPr="00215E1A">
        <w:t>a</w:t>
      </w:r>
      <w:r w:rsidR="00215E1A">
        <w:t xml:space="preserve"> </w:t>
      </w:r>
      <w:r w:rsidR="00215E1A" w:rsidRPr="00215E1A">
        <w:t>vizuomotorické koordinac</w:t>
      </w:r>
      <w:r w:rsidR="00215E1A">
        <w:t>e</w:t>
      </w:r>
      <w:r w:rsidR="00BD6E04">
        <w:t>)</w:t>
      </w:r>
    </w:p>
    <w:p w:rsidR="00BD6E04" w:rsidRDefault="00BD6E04" w:rsidP="00666DF3">
      <w:pPr>
        <w:pStyle w:val="Odstavecseseznamem"/>
        <w:numPr>
          <w:ilvl w:val="1"/>
          <w:numId w:val="29"/>
        </w:numPr>
      </w:pPr>
      <w:r>
        <w:t>D</w:t>
      </w:r>
      <w:r w:rsidR="007621E9">
        <w:t>otazník pro rodiče (odhad úrovně intelektových schopností žá</w:t>
      </w:r>
      <w:r>
        <w:t>ků, vliv rodinného prostředí)</w:t>
      </w:r>
    </w:p>
    <w:p w:rsidR="00BD6E04" w:rsidRDefault="00BD6E04" w:rsidP="00666DF3">
      <w:pPr>
        <w:pStyle w:val="Odstavecseseznamem"/>
        <w:numPr>
          <w:ilvl w:val="1"/>
          <w:numId w:val="29"/>
        </w:numPr>
      </w:pPr>
      <w:r>
        <w:t>D</w:t>
      </w:r>
      <w:r w:rsidR="007621E9">
        <w:t xml:space="preserve">otazník pro učitele </w:t>
      </w:r>
      <w:r w:rsidR="000A6E98">
        <w:t xml:space="preserve">- chování dítěte během vyučování </w:t>
      </w:r>
      <w:r w:rsidR="007621E9">
        <w:t>(</w:t>
      </w:r>
      <w:r w:rsidR="000A6E98">
        <w:t xml:space="preserve">škálový dotazník </w:t>
      </w:r>
      <w:r w:rsidR="007621E9">
        <w:t>ke zjištění koncentrace pozornosti</w:t>
      </w:r>
      <w:r w:rsidR="000A6E98">
        <w:t xml:space="preserve">, samostatnosti, </w:t>
      </w:r>
      <w:r w:rsidR="0060768A">
        <w:t xml:space="preserve">emoční lability, sociálního chování, </w:t>
      </w:r>
      <w:r w:rsidR="0060768A" w:rsidRPr="00440CAE">
        <w:t>úkolového chování a adaptaci dítěte na školu, zapsán bude školní prospěch</w:t>
      </w:r>
      <w:r w:rsidR="007621E9" w:rsidRPr="00440CAE">
        <w:t>)</w:t>
      </w:r>
    </w:p>
    <w:p w:rsidR="00BD6E04" w:rsidRDefault="00BD6E04" w:rsidP="00666DF3">
      <w:pPr>
        <w:pStyle w:val="Odstavecseseznamem"/>
        <w:numPr>
          <w:ilvl w:val="1"/>
          <w:numId w:val="29"/>
        </w:numPr>
      </w:pPr>
      <w:r>
        <w:t>D</w:t>
      </w:r>
      <w:r w:rsidR="00215E1A" w:rsidRPr="00440CAE">
        <w:t>otazník CYRM (Child &amp; Youth Resilience Measure) - dětská verze (měří úroveň resilience v několika dimenzích</w:t>
      </w:r>
      <w:r w:rsidR="00440CAE" w:rsidRPr="00440CAE">
        <w:t xml:space="preserve">: </w:t>
      </w:r>
      <w:r w:rsidR="00440CAE">
        <w:t xml:space="preserve">individualita / </w:t>
      </w:r>
      <w:r w:rsidR="00440CAE" w:rsidRPr="00440CAE">
        <w:t xml:space="preserve">osobnost; </w:t>
      </w:r>
      <w:r w:rsidR="00440CAE">
        <w:t>v</w:t>
      </w:r>
      <w:r w:rsidR="00440CAE" w:rsidRPr="00440CAE">
        <w:t xml:space="preserve">ztahy s rodiči; </w:t>
      </w:r>
      <w:r w:rsidR="00440CAE">
        <w:t>k</w:t>
      </w:r>
      <w:r w:rsidR="00440CAE" w:rsidRPr="00440CAE">
        <w:t>ontext / pocit sounáležitosti</w:t>
      </w:r>
      <w:r>
        <w:t>)</w:t>
      </w:r>
    </w:p>
    <w:p w:rsidR="00215E1A" w:rsidRPr="00A519D4" w:rsidRDefault="00BD6E04" w:rsidP="00666DF3">
      <w:pPr>
        <w:pStyle w:val="Odstavecseseznamem"/>
        <w:numPr>
          <w:ilvl w:val="1"/>
          <w:numId w:val="29"/>
        </w:numPr>
        <w:spacing w:after="240"/>
      </w:pPr>
      <w:r>
        <w:t>D</w:t>
      </w:r>
      <w:r w:rsidR="00215E1A" w:rsidRPr="00440CAE">
        <w:t xml:space="preserve">otazník </w:t>
      </w:r>
      <w:r w:rsidR="000A6E98" w:rsidRPr="00440CAE">
        <w:t xml:space="preserve">- pozorování dítěte </w:t>
      </w:r>
      <w:r w:rsidR="00215E1A" w:rsidRPr="00440CAE">
        <w:t>během vyšetření (</w:t>
      </w:r>
      <w:r w:rsidR="000A6E98" w:rsidRPr="00440CAE">
        <w:t xml:space="preserve">záznam o </w:t>
      </w:r>
      <w:r w:rsidR="00215E1A" w:rsidRPr="00440CAE">
        <w:t xml:space="preserve">sledování </w:t>
      </w:r>
      <w:r w:rsidR="000A6E98" w:rsidRPr="00440CAE">
        <w:t xml:space="preserve">dítěte při práci, </w:t>
      </w:r>
      <w:r w:rsidR="00215E1A" w:rsidRPr="00440CAE">
        <w:t>jednotlivé škály záznamového archu se vztahují na oblast</w:t>
      </w:r>
      <w:r w:rsidR="00215E1A" w:rsidRPr="00BD6E04">
        <w:rPr>
          <w:sz w:val="22"/>
        </w:rPr>
        <w:t xml:space="preserve"> </w:t>
      </w:r>
      <w:r w:rsidR="00215E1A" w:rsidRPr="00A519D4">
        <w:t>soustředění dítěte, samostatnosti dítěte při práci, navázání kontaktu a citového rozpoložení dítěte při práci, sledována b</w:t>
      </w:r>
      <w:r w:rsidR="000A6E98" w:rsidRPr="00A519D4">
        <w:t xml:space="preserve">yla </w:t>
      </w:r>
      <w:r w:rsidR="00215E1A" w:rsidRPr="00A519D4">
        <w:t>také lateralita ruky a tělesná konstituce dítěte</w:t>
      </w:r>
      <w:r>
        <w:t>)</w:t>
      </w:r>
    </w:p>
    <w:p w:rsidR="000117C4" w:rsidRDefault="000117C4" w:rsidP="000A6E98"/>
    <w:p w:rsidR="000117C4" w:rsidRDefault="000117C4" w:rsidP="000A6E98"/>
    <w:p w:rsidR="000117C4" w:rsidRDefault="000117C4" w:rsidP="000A6E98"/>
    <w:p w:rsidR="007621E9" w:rsidRDefault="003F3A85" w:rsidP="000A6E98">
      <w:r w:rsidRPr="003F3A85">
        <w:lastRenderedPageBreak/>
        <w:t xml:space="preserve">Pro cíle </w:t>
      </w:r>
      <w:r w:rsidR="00EB3AD4">
        <w:t>diplomové práce b</w:t>
      </w:r>
      <w:r w:rsidR="000A6E98">
        <w:t>yly vybrány následující metody:</w:t>
      </w:r>
    </w:p>
    <w:p w:rsidR="007621E9" w:rsidRPr="00316E03" w:rsidRDefault="007621E9" w:rsidP="00DB7EDB">
      <w:pPr>
        <w:pStyle w:val="Nadpis4"/>
      </w:pPr>
      <w:r w:rsidRPr="00316E03">
        <w:t>Ravenovy testy</w:t>
      </w:r>
    </w:p>
    <w:p w:rsidR="007621E9" w:rsidRPr="007E300F" w:rsidRDefault="007621E9" w:rsidP="0078042D">
      <w:pPr>
        <w:spacing w:after="240"/>
      </w:pPr>
      <w:r w:rsidRPr="007E300F">
        <w:t xml:space="preserve">Základním předpokladem k vyřešení úloh Ravenova testu je pochopení souvislostí mezi prvky matice. Tento test hodnotí úroveň myšlenkových operací se zrakovými podněty, kterými jsou jednoduché geometrické vzorce. Test může být posouzen jako zkouška inteligence pouze pokud má dítě dostatečnou úroveň percepční zralosti (zrakové analýzy) a pozornosti. </w:t>
      </w:r>
      <w:r>
        <w:t xml:space="preserve">Vnímání, pozornost a myšlení jsou tři základní psychické procesy, které se při řešení úloh uplatňují.  Určitý vliv má i učení.  Dítě se naučí  řešit určitý typ úloh a tuto znalost může využít při řešení následujících podobných úkolů. </w:t>
      </w:r>
      <w:r w:rsidRPr="007E300F">
        <w:t>(Vágnerová, Krejčířová, 2006)</w:t>
      </w:r>
    </w:p>
    <w:p w:rsidR="007621E9" w:rsidRDefault="007621E9" w:rsidP="0078042D">
      <w:pPr>
        <w:spacing w:after="240"/>
      </w:pPr>
      <w:r w:rsidRPr="007E300F">
        <w:t>Tyto testy se řadí mezi nejčastěji užívané a jsou oblíbené pro snadnou administraci, jednoduché vyhodnoc</w:t>
      </w:r>
      <w:r>
        <w:t xml:space="preserve">ení a časovou nenáročnost. Test děti baví, </w:t>
      </w:r>
      <w:r w:rsidRPr="007E300F">
        <w:t xml:space="preserve">je pro </w:t>
      </w:r>
      <w:r>
        <w:t>ně</w:t>
      </w:r>
      <w:r w:rsidRPr="007E300F">
        <w:t xml:space="preserve"> </w:t>
      </w:r>
      <w:r>
        <w:t>přitažlivý a zaujme jejich pozornost.</w:t>
      </w:r>
    </w:p>
    <w:p w:rsidR="007621E9" w:rsidRDefault="007621E9" w:rsidP="00FA755C">
      <w:pPr>
        <w:spacing w:after="240"/>
      </w:pPr>
      <w:r>
        <w:t>Ravenovy testy existují ve třech verzích:</w:t>
      </w:r>
    </w:p>
    <w:p w:rsidR="007621E9" w:rsidRDefault="007621E9" w:rsidP="00666DF3">
      <w:pPr>
        <w:pStyle w:val="Odstavecseseznamem"/>
        <w:numPr>
          <w:ilvl w:val="0"/>
          <w:numId w:val="22"/>
        </w:numPr>
        <w:spacing w:after="240"/>
      </w:pPr>
      <w:r>
        <w:t>Standardní progresivní matice</w:t>
      </w:r>
    </w:p>
    <w:p w:rsidR="007621E9" w:rsidRDefault="007621E9" w:rsidP="00666DF3">
      <w:pPr>
        <w:pStyle w:val="Odstavecseseznamem"/>
        <w:numPr>
          <w:ilvl w:val="0"/>
          <w:numId w:val="22"/>
        </w:numPr>
        <w:spacing w:after="240"/>
      </w:pPr>
      <w:r>
        <w:t>Ravenovy progresivní matice pro pokročilé</w:t>
      </w:r>
    </w:p>
    <w:p w:rsidR="007621E9" w:rsidRDefault="007621E9" w:rsidP="00666DF3">
      <w:pPr>
        <w:pStyle w:val="Odstavecseseznamem"/>
        <w:numPr>
          <w:ilvl w:val="0"/>
          <w:numId w:val="22"/>
        </w:numPr>
        <w:spacing w:after="240"/>
      </w:pPr>
      <w:r>
        <w:t>Barevné progresivní matice</w:t>
      </w:r>
    </w:p>
    <w:p w:rsidR="00801982" w:rsidRPr="007E300F" w:rsidRDefault="007621E9" w:rsidP="0078042D">
      <w:pPr>
        <w:spacing w:after="240"/>
      </w:pPr>
      <w:r>
        <w:t>Ve své práci js</w:t>
      </w:r>
      <w:r w:rsidR="00B6455B">
        <w:t>m</w:t>
      </w:r>
      <w:r>
        <w:t>e využil</w:t>
      </w:r>
      <w:r w:rsidR="00B6455B">
        <w:t>i</w:t>
      </w:r>
      <w:r>
        <w:t xml:space="preserve"> formu Barevné progresivní matice. Jsou určené p</w:t>
      </w:r>
      <w:r w:rsidRPr="007E300F">
        <w:t>ro menší děti ve věku od 5 do 11 let</w:t>
      </w:r>
      <w:r>
        <w:t xml:space="preserve">. </w:t>
      </w:r>
      <w:r w:rsidRPr="007E300F">
        <w:t>Poprvé vyšly v roce 1949 a od roku 1984 je možné je využít i u nás. Černobílé obrazce v standardní variantě jsou nahrazeny barevnými, tím se stávají pro děti srozumitelnější a přehlednější. Testy obsahují 3 sady (A, AB, B) po 12 úkolech. Každá sada zahrnuje podle Krejčířové (2001, s. 131) úkoly jiného charakteru</w:t>
      </w:r>
      <w:r w:rsidRPr="007E300F">
        <w:softHyphen/>
        <w:t>:</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296"/>
        <w:gridCol w:w="7759"/>
      </w:tblGrid>
      <w:tr w:rsidR="007621E9" w:rsidRPr="007E300F" w:rsidTr="00AE6C92">
        <w:trPr>
          <w:trHeight w:val="567"/>
        </w:trPr>
        <w:tc>
          <w:tcPr>
            <w:tcW w:w="993" w:type="dxa"/>
            <w:vAlign w:val="center"/>
          </w:tcPr>
          <w:p w:rsidR="007621E9" w:rsidRPr="00AE6C92" w:rsidRDefault="007621E9" w:rsidP="0078042D">
            <w:pPr>
              <w:ind w:firstLine="34"/>
            </w:pPr>
            <w:r w:rsidRPr="00AE6C92">
              <w:t>Set A</w:t>
            </w:r>
          </w:p>
        </w:tc>
        <w:tc>
          <w:tcPr>
            <w:tcW w:w="290" w:type="dxa"/>
            <w:vAlign w:val="center"/>
          </w:tcPr>
          <w:p w:rsidR="007621E9" w:rsidRPr="00801982" w:rsidRDefault="007621E9" w:rsidP="00380996">
            <w:pPr>
              <w:rPr>
                <w:sz w:val="24"/>
                <w:szCs w:val="24"/>
              </w:rPr>
            </w:pPr>
            <w:r w:rsidRPr="00801982">
              <w:rPr>
                <w:sz w:val="24"/>
                <w:szCs w:val="24"/>
              </w:rPr>
              <w:t>-</w:t>
            </w:r>
          </w:p>
        </w:tc>
        <w:tc>
          <w:tcPr>
            <w:tcW w:w="7897" w:type="dxa"/>
            <w:vAlign w:val="center"/>
          </w:tcPr>
          <w:p w:rsidR="007621E9" w:rsidRPr="00AE6C92" w:rsidRDefault="007621E9" w:rsidP="0078042D">
            <w:pPr>
              <w:ind w:firstLine="0"/>
            </w:pPr>
            <w:r w:rsidRPr="00AE6C92">
              <w:t>dítě uplatní schopnost chápat změny v jednom a poté v obou směrech</w:t>
            </w:r>
          </w:p>
        </w:tc>
      </w:tr>
      <w:tr w:rsidR="007621E9" w:rsidRPr="007E300F" w:rsidTr="00AE6C92">
        <w:trPr>
          <w:trHeight w:val="567"/>
        </w:trPr>
        <w:tc>
          <w:tcPr>
            <w:tcW w:w="993" w:type="dxa"/>
            <w:vAlign w:val="center"/>
          </w:tcPr>
          <w:p w:rsidR="007621E9" w:rsidRPr="00AE6C92" w:rsidRDefault="007621E9" w:rsidP="0078042D">
            <w:pPr>
              <w:ind w:firstLine="0"/>
            </w:pPr>
            <w:r w:rsidRPr="00AE6C92">
              <w:t>Set AB</w:t>
            </w:r>
          </w:p>
        </w:tc>
        <w:tc>
          <w:tcPr>
            <w:tcW w:w="290" w:type="dxa"/>
            <w:vAlign w:val="center"/>
          </w:tcPr>
          <w:p w:rsidR="007621E9" w:rsidRPr="00801982" w:rsidRDefault="007621E9" w:rsidP="00380996">
            <w:pPr>
              <w:rPr>
                <w:sz w:val="24"/>
                <w:szCs w:val="24"/>
              </w:rPr>
            </w:pPr>
            <w:r w:rsidRPr="00801982">
              <w:rPr>
                <w:sz w:val="24"/>
                <w:szCs w:val="24"/>
              </w:rPr>
              <w:t>-</w:t>
            </w:r>
          </w:p>
        </w:tc>
        <w:tc>
          <w:tcPr>
            <w:tcW w:w="7897" w:type="dxa"/>
            <w:vAlign w:val="center"/>
          </w:tcPr>
          <w:p w:rsidR="007621E9" w:rsidRPr="00AE6C92" w:rsidRDefault="007621E9" w:rsidP="0078042D">
            <w:pPr>
              <w:ind w:firstLine="0"/>
            </w:pPr>
            <w:r w:rsidRPr="00AE6C92">
              <w:t>dítě použije schopnost vnímat jednotlivé obrazce jako prostorově příbuzné celky a nalézt chybějící část tohoto celku</w:t>
            </w:r>
          </w:p>
        </w:tc>
      </w:tr>
      <w:tr w:rsidR="007621E9" w:rsidRPr="007E300F" w:rsidTr="00AE6C92">
        <w:trPr>
          <w:trHeight w:val="567"/>
        </w:trPr>
        <w:tc>
          <w:tcPr>
            <w:tcW w:w="993" w:type="dxa"/>
            <w:vAlign w:val="center"/>
          </w:tcPr>
          <w:p w:rsidR="007621E9" w:rsidRPr="00AE6C92" w:rsidRDefault="007621E9" w:rsidP="0078042D">
            <w:pPr>
              <w:ind w:firstLine="34"/>
            </w:pPr>
            <w:r w:rsidRPr="00AE6C92">
              <w:t>Set B</w:t>
            </w:r>
          </w:p>
        </w:tc>
        <w:tc>
          <w:tcPr>
            <w:tcW w:w="290" w:type="dxa"/>
            <w:vAlign w:val="center"/>
          </w:tcPr>
          <w:p w:rsidR="007621E9" w:rsidRPr="00801982" w:rsidRDefault="007621E9" w:rsidP="00380996">
            <w:pPr>
              <w:rPr>
                <w:sz w:val="24"/>
                <w:szCs w:val="24"/>
              </w:rPr>
            </w:pPr>
            <w:r w:rsidRPr="00801982">
              <w:rPr>
                <w:sz w:val="24"/>
                <w:szCs w:val="24"/>
              </w:rPr>
              <w:t>-</w:t>
            </w:r>
          </w:p>
        </w:tc>
        <w:tc>
          <w:tcPr>
            <w:tcW w:w="7897" w:type="dxa"/>
            <w:vAlign w:val="center"/>
          </w:tcPr>
          <w:p w:rsidR="007621E9" w:rsidRPr="00AE6C92" w:rsidRDefault="007621E9" w:rsidP="0078042D">
            <w:pPr>
              <w:ind w:firstLine="0"/>
            </w:pPr>
            <w:r w:rsidRPr="00AE6C92">
              <w:t>dítě využije schopnost analogického úsudku. Ta se u dětí rozvíjí kolem 8</w:t>
            </w:r>
            <w:r w:rsidR="00AE6C92">
              <w:t xml:space="preserve"> </w:t>
            </w:r>
            <w:r w:rsidRPr="00AE6C92">
              <w:t>-</w:t>
            </w:r>
            <w:r w:rsidR="00AE6C92">
              <w:t xml:space="preserve"> </w:t>
            </w:r>
            <w:r w:rsidRPr="00AE6C92">
              <w:t>9 let.</w:t>
            </w:r>
          </w:p>
        </w:tc>
      </w:tr>
    </w:tbl>
    <w:p w:rsidR="007621E9" w:rsidRPr="007E300F" w:rsidRDefault="007621E9" w:rsidP="0078042D">
      <w:pPr>
        <w:spacing w:before="240" w:after="240"/>
      </w:pPr>
      <w:r w:rsidRPr="007E300F">
        <w:t xml:space="preserve">Důležitým údajem je také rozložení správných řešení. Počet chyb by měl s narůstající obtížností stoupat. Takový výsledek lze považovat za přijatelnou hodnotu rozumových schopností dítěte. Pokud je výskyt chyb nestejnoměrný, výsledek může znamenat poruchu </w:t>
      </w:r>
      <w:r w:rsidRPr="007E300F">
        <w:lastRenderedPageBreak/>
        <w:t>vnímání nebo nedostatečnou pozornost. Nerovnoměrné rozmístění správných odpovědí se často objevuje také u dětí s poruchami chování.</w:t>
      </w:r>
    </w:p>
    <w:p w:rsidR="007621E9" w:rsidRDefault="007621E9" w:rsidP="007621E9">
      <w:r w:rsidRPr="007E300F">
        <w:t xml:space="preserve">Mladší děti při řešení úkolů používají určité postupy. Vybírají obrázek v centru pozornosti, který je nejblíže u mezery. Zvolený obrázek má </w:t>
      </w:r>
      <w:r w:rsidR="00AE6C92">
        <w:t>s maticí společný jen jeden rys</w:t>
      </w:r>
      <w:r w:rsidRPr="007E300F">
        <w:t xml:space="preserve"> nebo bez ohledu na vlastnosti obrazce opakují řešení, které jednou bylo správné. Chybují v prostorové orientaci. Ravenovy testy jsou neverbální testy určené k vyšetření inteligence dětí. Nejvhodněji je lze použít v kombinaci s jinými testy.  Lepší výsledky v Ravenových testech ve srovnání s verbálními testy mohou znamenat nevyužité předpoklady u dětí a možnosti jejich dalšího rozvíjení. V opačném případě lze předpokládat možnost organického poškozené centrální nervové soustavy.  (Vágnerová, Krejčířová, 2006)</w:t>
      </w:r>
    </w:p>
    <w:p w:rsidR="007621E9" w:rsidRDefault="007621E9" w:rsidP="007621E9">
      <w:pPr>
        <w:pStyle w:val="Nadpis5"/>
      </w:pPr>
      <w:r>
        <w:t>Administrace</w:t>
      </w:r>
    </w:p>
    <w:p w:rsidR="007621E9" w:rsidRDefault="007621E9" w:rsidP="0078042D">
      <w:pPr>
        <w:spacing w:after="240"/>
      </w:pPr>
      <w:r>
        <w:t>Ravenovy matice jsou typem testu, který je možno psát s časovým omezením nebo také bez časového limitu. Správnost odpovědí nezáleží na předešlé zkušenosti nebo zdravotním stavu dítěte. Tyto faktory mohou ovlivnit pouze rychlost.</w:t>
      </w:r>
    </w:p>
    <w:p w:rsidR="007621E9" w:rsidRDefault="007621E9" w:rsidP="0078042D">
      <w:pPr>
        <w:spacing w:after="240"/>
      </w:pPr>
      <w:r>
        <w:t>Tento test byl psán bez časového limitu. S dětmi js</w:t>
      </w:r>
      <w:r w:rsidR="00B6455B">
        <w:t>m</w:t>
      </w:r>
      <w:r>
        <w:t>e pracoval</w:t>
      </w:r>
      <w:r w:rsidR="00B6455B">
        <w:t>i</w:t>
      </w:r>
      <w:r>
        <w:t xml:space="preserve"> individuálně. Každý měl před sebou sešit s maticemi, odpovědi js</w:t>
      </w:r>
      <w:r w:rsidR="00B6455B">
        <w:t>m</w:t>
      </w:r>
      <w:r>
        <w:t>e zapisoval</w:t>
      </w:r>
      <w:r w:rsidR="00B6455B">
        <w:t>i</w:t>
      </w:r>
      <w:r>
        <w:t xml:space="preserve"> do záznamového archu. Vzorovou úlohu js</w:t>
      </w:r>
      <w:r w:rsidR="00B6455B">
        <w:t>m</w:t>
      </w:r>
      <w:r>
        <w:t>e každému pečlivě vysvětlil</w:t>
      </w:r>
      <w:r w:rsidR="00B6455B">
        <w:t>i</w:t>
      </w:r>
      <w:r>
        <w:t xml:space="preserve"> a ujistil</w:t>
      </w:r>
      <w:r w:rsidR="00B6455B">
        <w:t>i</w:t>
      </w:r>
      <w:r>
        <w:t xml:space="preserve"> se, že úkolu rozumí. Dál pracovaly děti samy. Každé dítě mělo tolik času, kolik potřebovalo. Nejrychlejší odpovědi trvaly 4 minuty, některé děti přemýšlely i 10 minut. Průměrný čas vyhotovení testu se pohyboval kolem 5 minut.</w:t>
      </w:r>
    </w:p>
    <w:p w:rsidR="007621E9" w:rsidRDefault="007621E9" w:rsidP="007621E9">
      <w:pPr>
        <w:pStyle w:val="Nadpis5"/>
      </w:pPr>
      <w:r>
        <w:t>Vyhodnocení</w:t>
      </w:r>
    </w:p>
    <w:p w:rsidR="007621E9" w:rsidRDefault="007621E9" w:rsidP="007621E9">
      <w:r>
        <w:t>Výsledky js</w:t>
      </w:r>
      <w:r w:rsidR="00B6455B">
        <w:t>m</w:t>
      </w:r>
      <w:r>
        <w:t>e vyhodnotil</w:t>
      </w:r>
      <w:r w:rsidR="00B6455B">
        <w:t>i</w:t>
      </w:r>
      <w:r>
        <w:t xml:space="preserve"> podle klíče správných řešení. Test je složený celkem z</w:t>
      </w:r>
      <w:r w:rsidR="00AE6C92">
        <w:t> </w:t>
      </w:r>
      <w:r>
        <w:t>36</w:t>
      </w:r>
      <w:r w:rsidR="00AE6C92">
        <w:t> </w:t>
      </w:r>
      <w:r>
        <w:t>položek. Každá správná odpověď je hodnocena jedním bodem. Vyhodnocením testů získám</w:t>
      </w:r>
      <w:r w:rsidR="00B6455B">
        <w:t>e</w:t>
      </w:r>
      <w:r>
        <w:t xml:space="preserve"> u každého dítěte numerický údaj, kterým je celkový součet bodů. Tento údaj se nazývá „celkový hrubý skór“. Pomocí tabulky lze tento celkový hrubý skór převést na percentilovou hodnotu nebo inteligenční kvocient. Příručka k testu, standardizovaná na slovenské populaci v roce 1984 J. Ferjenčíkem, uvádí pro konkrétní věkovou kategorii dětí percentilové normy a normy ve tvaru IQ.</w:t>
      </w:r>
    </w:p>
    <w:p w:rsidR="007621E9" w:rsidRDefault="007621E9" w:rsidP="00DB7EDB">
      <w:pPr>
        <w:pStyle w:val="Nadpis4"/>
      </w:pPr>
      <w:r>
        <w:t>Test obkreslování</w:t>
      </w:r>
    </w:p>
    <w:p w:rsidR="007621E9" w:rsidRDefault="007621E9" w:rsidP="0078042D">
      <w:pPr>
        <w:spacing w:after="240"/>
      </w:pPr>
      <w:r>
        <w:t xml:space="preserve">Test obkreslování hodnotí úroveň senzomotorické koordinace, vizuální percepce a jemné motoriky. Dítě má za úkol napodobit předlohu, kterou má po celou dobu před sebou. </w:t>
      </w:r>
      <w:r>
        <w:lastRenderedPageBreak/>
        <w:t xml:space="preserve">Svůj postup může stále kontrolovat a porovnávat. Kreslí jen to, co vidí, představivost a paměť zde nejsou důležité. Konečný výsledek může být ovlivněn kolísáním pozornosti, emočním stavem, tedy </w:t>
      </w:r>
      <w:r w:rsidRPr="009F505E">
        <w:t xml:space="preserve">celkovou </w:t>
      </w:r>
      <w:r>
        <w:t>motivací dítěte.</w:t>
      </w:r>
    </w:p>
    <w:p w:rsidR="007621E9" w:rsidRDefault="007621E9" w:rsidP="0078042D">
      <w:pPr>
        <w:spacing w:after="240"/>
      </w:pPr>
      <w:r>
        <w:t>Metoda obkreslování je založena na předpokladu, že schopnost analýzy a následující syntézy obrazců, je podmíněna zralostí dítěte a také jeho zkušeností. Výsledek lze posuzovat jako projev celkové vývojové úrovně dítěte, zejména v předškolním věku a na počátku školní docházky.</w:t>
      </w:r>
    </w:p>
    <w:p w:rsidR="007621E9" w:rsidRDefault="007621E9" w:rsidP="0078042D">
      <w:pPr>
        <w:spacing w:after="240"/>
      </w:pPr>
      <w:r>
        <w:t>Tento test vytvořil v roce 1957 Z. Matějček. První verze se soustředila na diagnostiku lehké mozkové dysfunkce. V roce 1974 vydala Psychodiagnostika úpravu tohoto testu, na které se podílel Z. Matějček a M. Vágnerová. Test obkreslování obsahuje 12</w:t>
      </w:r>
      <w:r w:rsidR="00634C5F">
        <w:t> </w:t>
      </w:r>
      <w:r>
        <w:t xml:space="preserve">předloh, na kterých jsou geometrické tvary různé úrovně složitosti. Prvních 5 obrázků (kruh, kříž, čtverec, trojúhelník a kosočtverec) jsou jednoduché geometrické figury, určené pro děti do 6 let. Tyto obrázky pochází z Gessellovy vývojové škály a ze Stanford-Binetova testu inteligence. Na dalších třech předlohách jsou vnitřně členěné plošné tvary, které zvládají děti do 10 let. Poslední tři obrázky zobrazují průnik dvou figur. Tyto obrázky dovedou přijatelně obkreslit děti starší 10 let. Obrazce na posledních dvou předlohách mají trojrozměrný charakter. </w:t>
      </w:r>
    </w:p>
    <w:p w:rsidR="007621E9" w:rsidRDefault="007621E9" w:rsidP="0078042D">
      <w:pPr>
        <w:spacing w:after="240"/>
      </w:pPr>
      <w:r>
        <w:t>Pro svůj výzkum jsm</w:t>
      </w:r>
      <w:r w:rsidR="00B6455B">
        <w:t>e</w:t>
      </w:r>
      <w:r>
        <w:t xml:space="preserve"> si vybral</w:t>
      </w:r>
      <w:r w:rsidR="00B6455B">
        <w:t>i</w:t>
      </w:r>
      <w:r>
        <w:t xml:space="preserve"> prvních 7 předloh s geometrickými tvary, které odpovídají věku testovaných dětí. Metodu js</w:t>
      </w:r>
      <w:r w:rsidR="007A64C6">
        <w:t>m</w:t>
      </w:r>
      <w:r>
        <w:t>e použil</w:t>
      </w:r>
      <w:r w:rsidR="007A64C6">
        <w:t>i</w:t>
      </w:r>
      <w:r>
        <w:t xml:space="preserve"> k hodnocení vývojové úrovně jejich senzomotorických dovedností.</w:t>
      </w:r>
    </w:p>
    <w:p w:rsidR="007621E9" w:rsidRDefault="007621E9" w:rsidP="0078042D">
      <w:pPr>
        <w:spacing w:after="240"/>
      </w:pPr>
      <w:r>
        <w:t>Všechny geometrické obrazce (kromě prvního kruhu) se skládají z přímek. Problémy v percepčně motorické oblasti se podle zkušeností projeví nejnápadněji na přímkách. Přímky se v obkreslených tvarech také snadněji hodnotí.</w:t>
      </w:r>
    </w:p>
    <w:p w:rsidR="007621E9" w:rsidRDefault="007621E9" w:rsidP="007621E9">
      <w:pPr>
        <w:pStyle w:val="Nadpis5"/>
      </w:pPr>
      <w:r>
        <w:t>Administrace</w:t>
      </w:r>
    </w:p>
    <w:p w:rsidR="007621E9" w:rsidRDefault="007621E9" w:rsidP="0078042D">
      <w:pPr>
        <w:spacing w:after="240"/>
      </w:pPr>
      <w:r>
        <w:t xml:space="preserve">Test obkreslování není časově omezen. Je možné ho použít individuálně, od 1. třídy také hromadně. Tento test byl standardizován na dětské populaci </w:t>
      </w:r>
      <w:r w:rsidR="00AE6C92">
        <w:t>o</w:t>
      </w:r>
      <w:r>
        <w:t>d 5 do 13 let, metodu lze použít již od 3 let.</w:t>
      </w:r>
    </w:p>
    <w:p w:rsidR="007621E9" w:rsidRDefault="007621E9" w:rsidP="0078042D">
      <w:pPr>
        <w:spacing w:after="240"/>
      </w:pPr>
      <w:r>
        <w:t>S dětmi jsm</w:t>
      </w:r>
      <w:r w:rsidR="007A64C6">
        <w:t>e</w:t>
      </w:r>
      <w:r>
        <w:t xml:space="preserve"> pracoval</w:t>
      </w:r>
      <w:r w:rsidR="007A64C6">
        <w:t>i</w:t>
      </w:r>
      <w:r>
        <w:t xml:space="preserve"> individuálně. Každé dítě bylo informováno, že bude obkreslovat obrázky. Dostalo volný list papíru a vybralo si </w:t>
      </w:r>
      <w:r w:rsidR="00AE6C92">
        <w:t xml:space="preserve">barevnou </w:t>
      </w:r>
      <w:r>
        <w:t>pastelku. Předložil</w:t>
      </w:r>
      <w:r w:rsidR="007A64C6">
        <w:t>i</w:t>
      </w:r>
      <w:r>
        <w:t xml:space="preserve"> js</w:t>
      </w:r>
      <w:r w:rsidR="007A64C6">
        <w:t>m</w:t>
      </w:r>
      <w:r>
        <w:t>e mu první předlohu a požádal</w:t>
      </w:r>
      <w:r w:rsidR="007A64C6">
        <w:t>i</w:t>
      </w:r>
      <w:r>
        <w:t xml:space="preserve"> je, aby obrázek obkreslilo, jak nejlépe umí. Stejným </w:t>
      </w:r>
      <w:r>
        <w:lastRenderedPageBreak/>
        <w:t>způsobem jsme pokračovali se všemi sedmi předlohami. Obrázky js</w:t>
      </w:r>
      <w:r w:rsidR="007A64C6">
        <w:t>m</w:t>
      </w:r>
      <w:r>
        <w:t>e nejmenoval</w:t>
      </w:r>
      <w:r w:rsidR="007A64C6">
        <w:t>i</w:t>
      </w:r>
      <w:r>
        <w:t>. Děti nesměly gumovat, ale měly dovoleno obrázek nakreslit znovu, pokud by chtěly. Kreslení sedmi vybraných geometrických tvarů trvalo průměrně 5 minut.</w:t>
      </w:r>
    </w:p>
    <w:p w:rsidR="007621E9" w:rsidRDefault="007621E9" w:rsidP="007621E9">
      <w:pPr>
        <w:pStyle w:val="Nadpis5"/>
      </w:pPr>
      <w:r>
        <w:t>Vyhodnocení</w:t>
      </w:r>
    </w:p>
    <w:p w:rsidR="007621E9" w:rsidRDefault="007621E9" w:rsidP="007621E9">
      <w:r>
        <w:t>Výsledné kresby js</w:t>
      </w:r>
      <w:r w:rsidR="007A64C6">
        <w:t>m</w:t>
      </w:r>
      <w:r>
        <w:t>e hodnotil</w:t>
      </w:r>
      <w:r w:rsidR="007A64C6">
        <w:t>i</w:t>
      </w:r>
      <w:r>
        <w:t xml:space="preserve"> podle manuálu kvalitativním způsobem. Větší přesnost hodnocení </w:t>
      </w:r>
      <w:r w:rsidR="007A64C6">
        <w:t>nám</w:t>
      </w:r>
      <w:r>
        <w:t xml:space="preserve"> umožnily příklady neúspěšných řešení. Každý správně obkreslený znak je hodnocen maximálně jedním bodem. Celkový počet bodů, které mohlo dítě získat, je 16. Standardizovaná verze testu převádí součet bodů na grafomotorický koeficient. Normy jsou však již zastaralé. Častěji se proto obkreslené obrazce hodnotí kvalitativně. </w:t>
      </w:r>
    </w:p>
    <w:p w:rsidR="007621E9" w:rsidRPr="003F3A85" w:rsidRDefault="007621E9" w:rsidP="00DB7EDB">
      <w:pPr>
        <w:pStyle w:val="Nadpis4"/>
        <w:rPr>
          <w:color w:val="FF0000"/>
        </w:rPr>
      </w:pPr>
      <w:r>
        <w:t xml:space="preserve">Dotazník pro rodiče </w:t>
      </w:r>
    </w:p>
    <w:p w:rsidR="007621E9" w:rsidRDefault="007621E9" w:rsidP="0078042D">
      <w:pPr>
        <w:spacing w:after="240"/>
      </w:pPr>
      <w:r>
        <w:t>Dotazníkovou metodu js</w:t>
      </w:r>
      <w:r w:rsidR="007A64C6">
        <w:t>m</w:t>
      </w:r>
      <w:r>
        <w:t>e zvolil</w:t>
      </w:r>
      <w:r w:rsidR="007A64C6">
        <w:t xml:space="preserve">i </w:t>
      </w:r>
      <w:r>
        <w:t>pro její rychlou a snadnou administraci. Dovoluje získat údaje od velkého počtu osob v krátkém čase. Zpracování odpovědí je snadné a umožňuje kvantifikaci výsledků a následné statistické zpracování.</w:t>
      </w:r>
    </w:p>
    <w:p w:rsidR="007621E9" w:rsidRDefault="007621E9" w:rsidP="0078042D">
      <w:pPr>
        <w:spacing w:after="240"/>
      </w:pPr>
      <w:r>
        <w:t>Při sestavování dotazníku js</w:t>
      </w:r>
      <w:r w:rsidR="007A64C6">
        <w:t>m</w:t>
      </w:r>
      <w:r>
        <w:t>e usiloval</w:t>
      </w:r>
      <w:r w:rsidR="007A64C6">
        <w:t>i</w:t>
      </w:r>
      <w:r>
        <w:t xml:space="preserve"> o provázanost otázek s hypotézami. Pro rodiče js</w:t>
      </w:r>
      <w:r w:rsidR="007A64C6">
        <w:t>m</w:t>
      </w:r>
      <w:r>
        <w:t>e použil</w:t>
      </w:r>
      <w:r w:rsidR="007A64C6">
        <w:t>i</w:t>
      </w:r>
      <w:r>
        <w:t xml:space="preserve"> uzavřené výběrové otázky. Rodiče si vybírali jednu odpověď z nabízených možností. Dotazník nebyl časově omezen.</w:t>
      </w:r>
    </w:p>
    <w:p w:rsidR="007621E9" w:rsidRDefault="007621E9" w:rsidP="0078042D">
      <w:pPr>
        <w:spacing w:after="240"/>
      </w:pPr>
      <w:r>
        <w:t xml:space="preserve">Dotazník pro rodiče obsahoval úvodní slovo, ve kterém jim </w:t>
      </w:r>
      <w:r w:rsidR="007A64C6">
        <w:t xml:space="preserve">bylo </w:t>
      </w:r>
      <w:r>
        <w:t>vysvětl</w:t>
      </w:r>
      <w:r w:rsidR="007A64C6">
        <w:t>eno</w:t>
      </w:r>
      <w:r>
        <w:t>, jaký je předmět výzkumu, jakým způsobem bude výzkum probíhat a jak budou zpracovány jeho výsledky. Další část</w:t>
      </w:r>
      <w:r w:rsidR="007A64C6">
        <w:t>í</w:t>
      </w:r>
      <w:r>
        <w:t xml:space="preserve"> dotazníku je informovaný souhlas, ve kterém rodiče uvádí pohlaví svého dítěte a svůj souhlas s prací dítěte na výzkumu. Poslední část dotazníku se týká nejvyššího dosaženého vzdělání rodičů.  Na závěr uvádím poděkování za ochotu.</w:t>
      </w:r>
    </w:p>
    <w:p w:rsidR="00D12DFD" w:rsidRDefault="00D12DFD" w:rsidP="00D12DFD">
      <w:pPr>
        <w:pStyle w:val="Nadpis4"/>
      </w:pPr>
      <w:r>
        <w:t>Dotazník pro učitele</w:t>
      </w:r>
    </w:p>
    <w:p w:rsidR="00CB3D44" w:rsidRDefault="007621E9" w:rsidP="00D12DFD">
      <w:pPr>
        <w:spacing w:after="240"/>
      </w:pPr>
      <w:r>
        <w:t>Hodnotící škála pro učitele měla posloužit jako pomůcka k popisu a zaznamenání chování dítěte během vyučování.</w:t>
      </w:r>
      <w:r w:rsidR="00CB3D44">
        <w:t xml:space="preserve"> Škála obsahuje 10 položek, které jsou zaměřeny na</w:t>
      </w:r>
      <w:r w:rsidR="000117C4">
        <w:t> </w:t>
      </w:r>
      <w:r w:rsidR="00CB3D44">
        <w:t xml:space="preserve">hodnocení koncentrace pozornosti, samostatnosti dítěte, emoční lability, sociability, úkolového chování a adaptace na školu. </w:t>
      </w:r>
      <w:r w:rsidR="00D12DFD">
        <w:t xml:space="preserve">Pomocí 5 bodové škály vyjadřovali </w:t>
      </w:r>
      <w:r w:rsidR="00CB3D44">
        <w:t xml:space="preserve">učitelé </w:t>
      </w:r>
      <w:r w:rsidR="00D12DFD">
        <w:t xml:space="preserve">svůj názor na chování </w:t>
      </w:r>
      <w:r w:rsidR="00CB3D44">
        <w:t xml:space="preserve">určitého </w:t>
      </w:r>
      <w:r w:rsidR="00D12DFD">
        <w:t xml:space="preserve">žáka tak, jak se jim osobně jeví. </w:t>
      </w:r>
    </w:p>
    <w:p w:rsidR="00CB3D44" w:rsidRDefault="00CB3D44" w:rsidP="00CB3D44">
      <w:pPr>
        <w:pStyle w:val="Nadpis5"/>
      </w:pPr>
      <w:r>
        <w:t>Administrace</w:t>
      </w:r>
    </w:p>
    <w:p w:rsidR="003F1535" w:rsidRDefault="007621E9" w:rsidP="00D12DFD">
      <w:pPr>
        <w:spacing w:after="240"/>
      </w:pPr>
      <w:r>
        <w:t xml:space="preserve">Učitel na stupnici od 1 do 5 měl </w:t>
      </w:r>
      <w:r w:rsidR="00CB3D44">
        <w:t>posoudit jednotlivé oblasti chování žáka.</w:t>
      </w:r>
      <w:r>
        <w:t xml:space="preserve"> 1 </w:t>
      </w:r>
      <w:r w:rsidR="00CB3D44">
        <w:t xml:space="preserve">bod znamenal </w:t>
      </w:r>
      <w:r w:rsidR="00B46CAC">
        <w:t>dobrou známku</w:t>
      </w:r>
      <w:r>
        <w:t xml:space="preserve">, 5 bodů </w:t>
      </w:r>
      <w:r w:rsidR="00B46CAC">
        <w:t>špatnou známku</w:t>
      </w:r>
      <w:r>
        <w:t xml:space="preserve">. </w:t>
      </w:r>
      <w:r w:rsidR="001A6A54">
        <w:t xml:space="preserve">Součet bodů pro jednotlivé škály byl </w:t>
      </w:r>
      <w:r w:rsidR="001A6A54">
        <w:lastRenderedPageBreak/>
        <w:t xml:space="preserve">zapsán do souhrnné tabulky. </w:t>
      </w:r>
      <w:r>
        <w:t>Hodnocení žáků zapisoval třídní učitel, který zná žáky nejlépe. Učí je ve všech předmětech a má nejlepší přehled o jejich chován</w:t>
      </w:r>
      <w:r w:rsidR="00944536">
        <w:t>í a reakcích na školní podněty.</w:t>
      </w:r>
      <w:r w:rsidR="00D12DFD">
        <w:t xml:space="preserve"> Dotazník nebyl časově omezen.</w:t>
      </w:r>
      <w:r w:rsidR="00CB3D44">
        <w:t xml:space="preserve"> Administrace dotazníku ne</w:t>
      </w:r>
      <w:r w:rsidR="00416842">
        <w:t>byla</w:t>
      </w:r>
      <w:r w:rsidR="00CB3D44">
        <w:t xml:space="preserve"> náročná, trv</w:t>
      </w:r>
      <w:r w:rsidR="00416842">
        <w:t>ala</w:t>
      </w:r>
      <w:r w:rsidR="00CB3D44">
        <w:t xml:space="preserve"> maximálně 10 minut. Věk učitelů není důležitý.</w:t>
      </w:r>
    </w:p>
    <w:p w:rsidR="003F1535" w:rsidRDefault="0084106C" w:rsidP="007A6130">
      <w:pPr>
        <w:pStyle w:val="Nadpis3"/>
      </w:pPr>
      <w:bookmarkStart w:id="55" w:name="_Toc414228876"/>
      <w:r>
        <w:t>Metodika výzkumu</w:t>
      </w:r>
      <w:bookmarkEnd w:id="55"/>
    </w:p>
    <w:p w:rsidR="00321AF6" w:rsidRPr="00321AF6" w:rsidRDefault="00321AF6" w:rsidP="00321AF6">
      <w:r>
        <w:t xml:space="preserve">Sběr dat k výzkumnému šetření </w:t>
      </w:r>
      <w:r w:rsidR="00A1277E">
        <w:t xml:space="preserve">se uskutečnil </w:t>
      </w:r>
      <w:r w:rsidR="008C662F">
        <w:t>na dvou základních školách</w:t>
      </w:r>
      <w:r w:rsidR="00867071">
        <w:t xml:space="preserve"> v měsících říjnu a listopadu 2014</w:t>
      </w:r>
      <w:r w:rsidR="009F106A">
        <w:t xml:space="preserve">. Zúčastnili se ho žáci </w:t>
      </w:r>
      <w:r w:rsidR="00D90870">
        <w:t xml:space="preserve">1. tříd na </w:t>
      </w:r>
      <w:r w:rsidR="009F106A">
        <w:t>1. základní škol</w:t>
      </w:r>
      <w:r w:rsidR="00D90870">
        <w:t>e</w:t>
      </w:r>
      <w:r w:rsidR="009F106A">
        <w:t xml:space="preserve"> v</w:t>
      </w:r>
      <w:r w:rsidR="008C662F">
        <w:t xml:space="preserve"> Holešově a </w:t>
      </w:r>
      <w:r w:rsidR="00D90870">
        <w:t>na</w:t>
      </w:r>
      <w:r w:rsidR="000117C4">
        <w:t> </w:t>
      </w:r>
      <w:r w:rsidR="009F106A">
        <w:t>Základní škol</w:t>
      </w:r>
      <w:r w:rsidR="00D90870">
        <w:t>e</w:t>
      </w:r>
      <w:r w:rsidR="009F106A">
        <w:t xml:space="preserve"> </w:t>
      </w:r>
      <w:r w:rsidR="008C662F">
        <w:t>v Kostelci u Holešova.</w:t>
      </w:r>
      <w:r w:rsidR="009F106A">
        <w:t xml:space="preserve"> </w:t>
      </w:r>
      <w:r w:rsidR="00867071">
        <w:t>Nejdříve js</w:t>
      </w:r>
      <w:r w:rsidR="007A64C6">
        <w:t>m</w:t>
      </w:r>
      <w:r w:rsidR="00867071">
        <w:t>e navštívil</w:t>
      </w:r>
      <w:r w:rsidR="007A64C6">
        <w:t>i</w:t>
      </w:r>
      <w:r w:rsidR="00867071">
        <w:t xml:space="preserve"> ředitele škol a s jejich souhlasem třídní učitelé 1. tříd rozdali dětem informované souhlasy pro rodiče. Rodiče svým podpisem ztvrdili, že </w:t>
      </w:r>
      <w:r w:rsidR="007A64C6">
        <w:t xml:space="preserve">se může </w:t>
      </w:r>
      <w:r w:rsidR="00867071">
        <w:t>s jejich dětmi individuálně pracovat</w:t>
      </w:r>
      <w:r w:rsidR="007A64C6">
        <w:t xml:space="preserve"> a zároveň </w:t>
      </w:r>
      <w:r w:rsidR="00D45472">
        <w:t>vyplnili dotazník, který si týkal jejich nejvyššího dosaženého vzdělání</w:t>
      </w:r>
      <w:r w:rsidR="00867071">
        <w:t>. Se souhlasy od rodičů</w:t>
      </w:r>
      <w:r w:rsidR="006258D3">
        <w:t xml:space="preserve"> </w:t>
      </w:r>
      <w:r w:rsidR="00867071">
        <w:t>js</w:t>
      </w:r>
      <w:r w:rsidR="007A64C6">
        <w:t>m</w:t>
      </w:r>
      <w:r w:rsidR="00867071">
        <w:t>e navštěvoval</w:t>
      </w:r>
      <w:r w:rsidR="007A64C6">
        <w:t>i</w:t>
      </w:r>
      <w:r w:rsidR="00867071">
        <w:t xml:space="preserve"> odpolední školní družinu, </w:t>
      </w:r>
      <w:r w:rsidR="007A64C6">
        <w:t>ve které</w:t>
      </w:r>
      <w:r w:rsidR="00867071">
        <w:t xml:space="preserve"> </w:t>
      </w:r>
      <w:r w:rsidR="007A64C6">
        <w:t xml:space="preserve">výzkum </w:t>
      </w:r>
      <w:r w:rsidR="00867071">
        <w:t>probíhal</w:t>
      </w:r>
      <w:r w:rsidR="007A64C6">
        <w:t>.</w:t>
      </w:r>
      <w:r w:rsidR="00867071">
        <w:t xml:space="preserve"> S každým dítětem js</w:t>
      </w:r>
      <w:r w:rsidR="007A64C6">
        <w:t>m</w:t>
      </w:r>
      <w:r w:rsidR="00867071">
        <w:t>e pracoval</w:t>
      </w:r>
      <w:r w:rsidR="007A64C6">
        <w:t>i</w:t>
      </w:r>
      <w:r w:rsidR="00867071">
        <w:t xml:space="preserve"> v samostatné místnosti. Na první škole nám vyhradili kabinet pro vychovatele školní družiny, tedy místo pro děti neznámé. Ve druhé škole jsme s dětmi chodili do jejich volné třídy, kde se děti cítily bezpečněji. </w:t>
      </w:r>
      <w:r w:rsidR="0046694D">
        <w:t>Dětem js</w:t>
      </w:r>
      <w:r w:rsidR="007A64C6">
        <w:t>m</w:t>
      </w:r>
      <w:r w:rsidR="0046694D">
        <w:t>e vždy úkol vysvětlil</w:t>
      </w:r>
      <w:r w:rsidR="007A64C6">
        <w:t>i</w:t>
      </w:r>
      <w:r w:rsidR="0046694D">
        <w:t>, na příkladu si zkusily, zda mu dobře rozumí a dál pracovaly</w:t>
      </w:r>
      <w:r w:rsidR="006258D3">
        <w:t xml:space="preserve"> samostatně. Tato část diplomové práce byla časově náročná. S každým dítětem js</w:t>
      </w:r>
      <w:r w:rsidR="007A64C6">
        <w:t>m</w:t>
      </w:r>
      <w:r w:rsidR="006258D3">
        <w:t>e strávil</w:t>
      </w:r>
      <w:r w:rsidR="007A64C6">
        <w:t>i</w:t>
      </w:r>
      <w:r w:rsidR="006258D3">
        <w:t xml:space="preserve"> minimálně </w:t>
      </w:r>
      <w:r w:rsidR="007A64C6">
        <w:t>45</w:t>
      </w:r>
      <w:r w:rsidR="006258D3">
        <w:t xml:space="preserve"> minut.</w:t>
      </w:r>
      <w:r w:rsidR="00A654AE">
        <w:t xml:space="preserve"> Na závěr </w:t>
      </w:r>
      <w:r w:rsidR="00BE03DA">
        <w:t xml:space="preserve">výzkumu </w:t>
      </w:r>
      <w:r w:rsidR="00A654AE">
        <w:t>js</w:t>
      </w:r>
      <w:r w:rsidR="007A64C6">
        <w:t>m</w:t>
      </w:r>
      <w:r w:rsidR="00A654AE">
        <w:t xml:space="preserve">e </w:t>
      </w:r>
      <w:r w:rsidR="00044BDF">
        <w:t xml:space="preserve">třídním </w:t>
      </w:r>
      <w:r w:rsidR="00A654AE">
        <w:t>učitelům rozdal</w:t>
      </w:r>
      <w:r w:rsidR="007A64C6">
        <w:t>i</w:t>
      </w:r>
      <w:r w:rsidR="00A654AE">
        <w:t xml:space="preserve"> ke každému žáku škálov</w:t>
      </w:r>
      <w:r w:rsidR="001A6A54">
        <w:t>ý dotazník</w:t>
      </w:r>
      <w:r w:rsidR="00DB4C8B">
        <w:t>, kter</w:t>
      </w:r>
      <w:r w:rsidR="001A6A54">
        <w:t>ý</w:t>
      </w:r>
      <w:r w:rsidR="00DB4C8B">
        <w:t xml:space="preserve"> se týkal </w:t>
      </w:r>
      <w:r w:rsidR="001A6A54">
        <w:t>chování dítěte během vyučování.</w:t>
      </w:r>
    </w:p>
    <w:p w:rsidR="007621E9" w:rsidRDefault="0084106C" w:rsidP="007A6130">
      <w:pPr>
        <w:pStyle w:val="Nadpis3"/>
      </w:pPr>
      <w:bookmarkStart w:id="56" w:name="_Toc414228877"/>
      <w:r>
        <w:t>Interpretace v</w:t>
      </w:r>
      <w:r w:rsidR="007621E9" w:rsidRPr="00F001B4">
        <w:t>ýsledk</w:t>
      </w:r>
      <w:r>
        <w:t>ů</w:t>
      </w:r>
      <w:bookmarkEnd w:id="56"/>
    </w:p>
    <w:p w:rsidR="00D36111" w:rsidRDefault="006C7E4F" w:rsidP="0078042D">
      <w:pPr>
        <w:spacing w:after="240"/>
      </w:pPr>
      <w:r>
        <w:t xml:space="preserve">Výsledky předkládané práce jsou kvantitativního charakteru. </w:t>
      </w:r>
      <w:r w:rsidR="00A904AF">
        <w:t>Byly získány vyhodnocením materiálů a zpracovány matematicko-statistickými metodami.</w:t>
      </w:r>
    </w:p>
    <w:p w:rsidR="00231A15" w:rsidRDefault="00231A15" w:rsidP="0078042D">
      <w:pPr>
        <w:spacing w:after="240"/>
      </w:pPr>
      <w:r>
        <w:t xml:space="preserve">Statistické údaje jsou uvedeny v tabulkách, </w:t>
      </w:r>
      <w:r w:rsidR="001470E3">
        <w:t xml:space="preserve">detailněji jsou upraveny a </w:t>
      </w:r>
      <w:r>
        <w:t>zobrazen</w:t>
      </w:r>
      <w:r w:rsidR="001470E3">
        <w:t>y</w:t>
      </w:r>
      <w:r>
        <w:t xml:space="preserve"> v grafech. Následuje podrobnější zpracování výsledků a závěr - potvrzení nebo vyvrácení dané hypotézy.</w:t>
      </w:r>
    </w:p>
    <w:p w:rsidR="000117C4" w:rsidRDefault="000117C4" w:rsidP="0078042D">
      <w:pPr>
        <w:spacing w:after="240"/>
      </w:pPr>
    </w:p>
    <w:p w:rsidR="00D36111" w:rsidRDefault="00D36111" w:rsidP="00DB7EDB">
      <w:pPr>
        <w:pStyle w:val="Nadpis4"/>
      </w:pPr>
      <w:r>
        <w:lastRenderedPageBreak/>
        <w:t>Hypotéza 1</w:t>
      </w:r>
    </w:p>
    <w:p w:rsidR="00A519D4" w:rsidRPr="00FA755C" w:rsidRDefault="00A519D4" w:rsidP="00FA755C">
      <w:pPr>
        <w:spacing w:after="240"/>
        <w:rPr>
          <w:shd w:val="clear" w:color="auto" w:fill="FFFFFF"/>
        </w:rPr>
      </w:pPr>
      <w:r w:rsidRPr="004120C0">
        <w:t xml:space="preserve">Děti rodičů s vysokoškolským vzděláním dosahují v průměru vyšší skóre v neverbálním testu </w:t>
      </w:r>
      <w:r w:rsidRPr="009E169F">
        <w:t>inteligence než</w:t>
      </w:r>
      <w:r w:rsidRPr="004120C0">
        <w:t xml:space="preserve"> děti rodičů se středoškolským vzděláním.  </w:t>
      </w:r>
    </w:p>
    <w:tbl>
      <w:tblPr>
        <w:tblW w:w="7892" w:type="dxa"/>
        <w:tblCellMar>
          <w:left w:w="70" w:type="dxa"/>
          <w:right w:w="70" w:type="dxa"/>
        </w:tblCellMar>
        <w:tblLook w:val="04A0" w:firstRow="1" w:lastRow="0" w:firstColumn="1" w:lastColumn="0" w:noHBand="0" w:noVBand="1"/>
      </w:tblPr>
      <w:tblGrid>
        <w:gridCol w:w="420"/>
        <w:gridCol w:w="784"/>
        <w:gridCol w:w="528"/>
        <w:gridCol w:w="580"/>
        <w:gridCol w:w="580"/>
        <w:gridCol w:w="1160"/>
        <w:gridCol w:w="460"/>
        <w:gridCol w:w="1580"/>
        <w:gridCol w:w="1800"/>
      </w:tblGrid>
      <w:tr w:rsidR="00D36111" w:rsidRPr="004A7B56" w:rsidTr="00A519D4">
        <w:trPr>
          <w:trHeight w:val="360"/>
        </w:trPr>
        <w:tc>
          <w:tcPr>
            <w:tcW w:w="420" w:type="dxa"/>
            <w:tcBorders>
              <w:top w:val="single" w:sz="8" w:space="0" w:color="auto"/>
              <w:left w:val="single" w:sz="8" w:space="0" w:color="auto"/>
              <w:bottom w:val="nil"/>
              <w:right w:val="single" w:sz="8" w:space="0" w:color="auto"/>
            </w:tcBorders>
            <w:shd w:val="clear" w:color="auto" w:fill="auto"/>
            <w:noWrap/>
            <w:vAlign w:val="bottom"/>
            <w:hideMark/>
          </w:tcPr>
          <w:p w:rsidR="00D36111" w:rsidRPr="00A000A7" w:rsidRDefault="00D36111" w:rsidP="00A000A7">
            <w:pPr>
              <w:pStyle w:val="Tabulka"/>
              <w:rPr>
                <w:b/>
              </w:rPr>
            </w:pPr>
            <w:r w:rsidRPr="00A000A7">
              <w:rPr>
                <w:b/>
              </w:rPr>
              <w:t>#</w:t>
            </w:r>
          </w:p>
        </w:tc>
        <w:tc>
          <w:tcPr>
            <w:tcW w:w="784"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VO</w:t>
            </w:r>
          </w:p>
        </w:tc>
        <w:tc>
          <w:tcPr>
            <w:tcW w:w="528"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VM</w:t>
            </w:r>
          </w:p>
        </w:tc>
        <w:tc>
          <w:tcPr>
            <w:tcW w:w="58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VO#</w:t>
            </w:r>
          </w:p>
        </w:tc>
        <w:tc>
          <w:tcPr>
            <w:tcW w:w="58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VM#</w:t>
            </w:r>
          </w:p>
        </w:tc>
        <w:tc>
          <w:tcPr>
            <w:tcW w:w="116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VO#+VM#</w:t>
            </w:r>
          </w:p>
        </w:tc>
        <w:tc>
          <w:tcPr>
            <w:tcW w:w="46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RA</w:t>
            </w:r>
          </w:p>
        </w:tc>
        <w:tc>
          <w:tcPr>
            <w:tcW w:w="158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ind w:firstLine="42"/>
              <w:rPr>
                <w:b/>
              </w:rPr>
            </w:pPr>
            <w:r w:rsidRPr="00A000A7">
              <w:rPr>
                <w:b/>
              </w:rPr>
              <w:t>VO#+VM#-RA</w:t>
            </w:r>
          </w:p>
        </w:tc>
        <w:tc>
          <w:tcPr>
            <w:tcW w:w="1800" w:type="dxa"/>
            <w:tcBorders>
              <w:top w:val="single" w:sz="8" w:space="0" w:color="auto"/>
              <w:left w:val="nil"/>
              <w:bottom w:val="single" w:sz="8" w:space="0" w:color="auto"/>
              <w:right w:val="single" w:sz="8" w:space="0" w:color="auto"/>
            </w:tcBorders>
            <w:shd w:val="clear" w:color="auto" w:fill="auto"/>
            <w:noWrap/>
            <w:vAlign w:val="bottom"/>
            <w:hideMark/>
          </w:tcPr>
          <w:p w:rsidR="00D36111" w:rsidRPr="00A000A7" w:rsidRDefault="00D36111" w:rsidP="00A000A7">
            <w:pPr>
              <w:pStyle w:val="Tabulka"/>
              <w:ind w:firstLine="22"/>
              <w:rPr>
                <w:b/>
              </w:rPr>
            </w:pPr>
            <w:r w:rsidRPr="00A000A7">
              <w:rPr>
                <w:b/>
              </w:rPr>
              <w:t>(VO#+VM#-RA)</w:t>
            </w:r>
            <w:r w:rsidRPr="00A000A7">
              <w:rPr>
                <w:b/>
                <w:vertAlign w:val="superscript"/>
              </w:rPr>
              <w:t>2</w:t>
            </w:r>
          </w:p>
        </w:tc>
      </w:tr>
      <w:tr w:rsidR="00D36111" w:rsidRPr="004A7B56" w:rsidTr="00A519D4">
        <w:trPr>
          <w:trHeight w:val="300"/>
        </w:trPr>
        <w:tc>
          <w:tcPr>
            <w:tcW w:w="4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1</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A000A7" w:rsidRDefault="00D36111" w:rsidP="00A000A7">
            <w:pPr>
              <w:pStyle w:val="Tabulka"/>
            </w:pPr>
            <w:r w:rsidRPr="00A000A7">
              <w:t>6</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29</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-23</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529</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2</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A000A7" w:rsidRDefault="00D36111" w:rsidP="00A000A7">
            <w:pPr>
              <w:pStyle w:val="Tabulka"/>
            </w:pPr>
            <w:r w:rsidRPr="00A000A7">
              <w:t>6</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17</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-11</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121</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3</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A000A7" w:rsidRDefault="00D36111" w:rsidP="00A000A7">
            <w:pPr>
              <w:pStyle w:val="Tabulka"/>
            </w:pPr>
            <w:r w:rsidRPr="00A000A7">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19</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-15</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225</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4</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14</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-10</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100</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5</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28</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-24</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576</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6</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5</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25</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-20</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400</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7</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23</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-19</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361</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8</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21</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-17</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289</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9</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21</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-17</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289</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10</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26</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-22</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484</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11</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6</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16</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-10</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100</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12</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21</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-17</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289</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13</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24</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-20</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400</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14</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15</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-11</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121</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15</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5</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20</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-15</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225</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16</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20</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-16</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256</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17</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ZŠ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1</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21</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-18</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324</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18</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6</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23</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-17</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289</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19</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31</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-27</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729</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20</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5</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28</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-23</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529</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21</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21</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-17</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289</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22</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5</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28</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-23</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529</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23</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6</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20</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-14</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196</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24</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5</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27</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-22</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484</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25</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23</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-19</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361</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26</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ZŠ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1</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27</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-24</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576</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27</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27</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-23</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529</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28</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13</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-9</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81</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29</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27</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-23</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529</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30</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23</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-19</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361</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31</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16</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-12</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144</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32</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24</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-20</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400</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33</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6</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22</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-16</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256</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34</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5</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24</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-19</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361</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35</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18</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-14</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196</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36</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23</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-19</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361</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37</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26</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-22</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484</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38</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29</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-25</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625</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lastRenderedPageBreak/>
              <w:t>39</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17</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-13</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169</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40</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6</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36</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-30</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900</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41</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ZŠ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1</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28</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-24</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576</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42</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26</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-22</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484</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43</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6</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21</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-15</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225</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44</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24</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-20</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400</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45</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VŠ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3</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5</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19</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-14</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196</w:t>
            </w:r>
          </w:p>
        </w:tc>
      </w:tr>
      <w:tr w:rsidR="00D36111" w:rsidRPr="004A7B56" w:rsidTr="00A519D4">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4A7B56" w:rsidRDefault="00D36111" w:rsidP="00A000A7">
            <w:pPr>
              <w:pStyle w:val="Tabulka"/>
            </w:pPr>
            <w:r w:rsidRPr="004A7B56">
              <w:t>46</w:t>
            </w:r>
          </w:p>
        </w:tc>
        <w:tc>
          <w:tcPr>
            <w:tcW w:w="784"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SOU</w:t>
            </w:r>
          </w:p>
        </w:tc>
        <w:tc>
          <w:tcPr>
            <w:tcW w:w="528"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pPr>
            <w:r w:rsidRPr="004A7B56">
              <w:t>26</w:t>
            </w:r>
          </w:p>
        </w:tc>
        <w:tc>
          <w:tcPr>
            <w:tcW w:w="1580" w:type="dxa"/>
            <w:tcBorders>
              <w:top w:val="nil"/>
              <w:left w:val="nil"/>
              <w:bottom w:val="single" w:sz="4" w:space="0" w:color="auto"/>
              <w:right w:val="single" w:sz="4" w:space="0" w:color="auto"/>
            </w:tcBorders>
            <w:shd w:val="clear" w:color="auto" w:fill="auto"/>
            <w:noWrap/>
            <w:vAlign w:val="bottom"/>
            <w:hideMark/>
          </w:tcPr>
          <w:p w:rsidR="00D36111" w:rsidRPr="004A7B56" w:rsidRDefault="00D36111" w:rsidP="00A000A7">
            <w:pPr>
              <w:pStyle w:val="Tabulka"/>
              <w:ind w:firstLine="42"/>
            </w:pPr>
            <w:r w:rsidRPr="004A7B56">
              <w:t>-22</w:t>
            </w:r>
          </w:p>
        </w:tc>
        <w:tc>
          <w:tcPr>
            <w:tcW w:w="1800" w:type="dxa"/>
            <w:tcBorders>
              <w:top w:val="nil"/>
              <w:left w:val="nil"/>
              <w:bottom w:val="single" w:sz="4" w:space="0" w:color="auto"/>
              <w:right w:val="single" w:sz="8" w:space="0" w:color="auto"/>
            </w:tcBorders>
            <w:shd w:val="clear" w:color="auto" w:fill="auto"/>
            <w:noWrap/>
            <w:vAlign w:val="bottom"/>
            <w:hideMark/>
          </w:tcPr>
          <w:p w:rsidR="00D36111" w:rsidRPr="004A7B56" w:rsidRDefault="00D36111" w:rsidP="00A000A7">
            <w:pPr>
              <w:pStyle w:val="Tabulka"/>
              <w:ind w:firstLine="22"/>
            </w:pPr>
            <w:r w:rsidRPr="004A7B56">
              <w:t>484</w:t>
            </w:r>
          </w:p>
        </w:tc>
      </w:tr>
      <w:tr w:rsidR="00D36111" w:rsidRPr="004A7B56" w:rsidTr="00A519D4">
        <w:trPr>
          <w:trHeight w:val="315"/>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D36111" w:rsidRPr="004A7B56" w:rsidRDefault="00D36111" w:rsidP="00A000A7">
            <w:pPr>
              <w:pStyle w:val="Tabulka"/>
            </w:pPr>
            <w:r w:rsidRPr="004A7B56">
              <w:t>47</w:t>
            </w:r>
          </w:p>
        </w:tc>
        <w:tc>
          <w:tcPr>
            <w:tcW w:w="784" w:type="dxa"/>
            <w:tcBorders>
              <w:top w:val="nil"/>
              <w:left w:val="nil"/>
              <w:bottom w:val="nil"/>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28" w:type="dxa"/>
            <w:tcBorders>
              <w:top w:val="nil"/>
              <w:left w:val="nil"/>
              <w:bottom w:val="nil"/>
              <w:right w:val="single" w:sz="4" w:space="0" w:color="auto"/>
            </w:tcBorders>
            <w:shd w:val="clear" w:color="auto" w:fill="auto"/>
            <w:noWrap/>
            <w:vAlign w:val="bottom"/>
            <w:hideMark/>
          </w:tcPr>
          <w:p w:rsidR="00D36111" w:rsidRPr="004A7B56" w:rsidRDefault="00D36111" w:rsidP="00A000A7">
            <w:pPr>
              <w:pStyle w:val="Tabulka"/>
            </w:pPr>
            <w:r w:rsidRPr="004A7B56">
              <w:t>SŠ</w:t>
            </w:r>
          </w:p>
        </w:tc>
        <w:tc>
          <w:tcPr>
            <w:tcW w:w="580" w:type="dxa"/>
            <w:tcBorders>
              <w:top w:val="nil"/>
              <w:left w:val="nil"/>
              <w:bottom w:val="nil"/>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580" w:type="dxa"/>
            <w:tcBorders>
              <w:top w:val="nil"/>
              <w:left w:val="nil"/>
              <w:bottom w:val="nil"/>
              <w:right w:val="single" w:sz="4" w:space="0" w:color="auto"/>
            </w:tcBorders>
            <w:shd w:val="clear" w:color="auto" w:fill="auto"/>
            <w:noWrap/>
            <w:vAlign w:val="bottom"/>
            <w:hideMark/>
          </w:tcPr>
          <w:p w:rsidR="00D36111" w:rsidRPr="004A7B56" w:rsidRDefault="00D36111" w:rsidP="00A000A7">
            <w:pPr>
              <w:pStyle w:val="Tabulka"/>
            </w:pPr>
            <w:r w:rsidRPr="004A7B56">
              <w:t>2</w:t>
            </w:r>
          </w:p>
        </w:tc>
        <w:tc>
          <w:tcPr>
            <w:tcW w:w="1160" w:type="dxa"/>
            <w:tcBorders>
              <w:top w:val="nil"/>
              <w:left w:val="nil"/>
              <w:bottom w:val="nil"/>
              <w:right w:val="single" w:sz="4" w:space="0" w:color="auto"/>
            </w:tcBorders>
            <w:shd w:val="clear" w:color="auto" w:fill="auto"/>
            <w:noWrap/>
            <w:vAlign w:val="bottom"/>
            <w:hideMark/>
          </w:tcPr>
          <w:p w:rsidR="00D36111" w:rsidRPr="004A7B56" w:rsidRDefault="00D36111" w:rsidP="00A000A7">
            <w:pPr>
              <w:pStyle w:val="Tabulka"/>
            </w:pPr>
            <w:r w:rsidRPr="004A7B56">
              <w:t>4</w:t>
            </w:r>
          </w:p>
        </w:tc>
        <w:tc>
          <w:tcPr>
            <w:tcW w:w="460" w:type="dxa"/>
            <w:tcBorders>
              <w:top w:val="nil"/>
              <w:left w:val="nil"/>
              <w:bottom w:val="nil"/>
              <w:right w:val="single" w:sz="4" w:space="0" w:color="auto"/>
            </w:tcBorders>
            <w:shd w:val="clear" w:color="auto" w:fill="auto"/>
            <w:noWrap/>
            <w:vAlign w:val="bottom"/>
            <w:hideMark/>
          </w:tcPr>
          <w:p w:rsidR="00D36111" w:rsidRPr="004A7B56" w:rsidRDefault="00D36111" w:rsidP="00A000A7">
            <w:pPr>
              <w:pStyle w:val="Tabulka"/>
            </w:pPr>
            <w:r w:rsidRPr="004A7B56">
              <w:t>22</w:t>
            </w:r>
          </w:p>
        </w:tc>
        <w:tc>
          <w:tcPr>
            <w:tcW w:w="1580" w:type="dxa"/>
            <w:tcBorders>
              <w:top w:val="nil"/>
              <w:left w:val="nil"/>
              <w:bottom w:val="nil"/>
              <w:right w:val="single" w:sz="4" w:space="0" w:color="auto"/>
            </w:tcBorders>
            <w:shd w:val="clear" w:color="auto" w:fill="auto"/>
            <w:noWrap/>
            <w:vAlign w:val="bottom"/>
            <w:hideMark/>
          </w:tcPr>
          <w:p w:rsidR="00D36111" w:rsidRPr="004A7B56" w:rsidRDefault="00D36111" w:rsidP="00A000A7">
            <w:pPr>
              <w:pStyle w:val="Tabulka"/>
              <w:ind w:firstLine="42"/>
            </w:pPr>
            <w:r w:rsidRPr="004A7B56">
              <w:t>-18</w:t>
            </w:r>
          </w:p>
        </w:tc>
        <w:tc>
          <w:tcPr>
            <w:tcW w:w="1800" w:type="dxa"/>
            <w:tcBorders>
              <w:top w:val="nil"/>
              <w:left w:val="nil"/>
              <w:bottom w:val="nil"/>
              <w:right w:val="single" w:sz="8" w:space="0" w:color="auto"/>
            </w:tcBorders>
            <w:shd w:val="clear" w:color="auto" w:fill="auto"/>
            <w:noWrap/>
            <w:vAlign w:val="bottom"/>
            <w:hideMark/>
          </w:tcPr>
          <w:p w:rsidR="00D36111" w:rsidRPr="004A7B56" w:rsidRDefault="00D36111" w:rsidP="00A000A7">
            <w:pPr>
              <w:pStyle w:val="Tabulka"/>
              <w:ind w:firstLine="22"/>
            </w:pPr>
            <w:r w:rsidRPr="004A7B56">
              <w:t>324</w:t>
            </w:r>
          </w:p>
        </w:tc>
      </w:tr>
      <w:tr w:rsidR="00D36111" w:rsidRPr="004A7B56" w:rsidTr="00A519D4">
        <w:trPr>
          <w:trHeight w:val="315"/>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D36111" w:rsidRPr="004A7B56" w:rsidRDefault="00D36111" w:rsidP="00A000A7">
            <w:pPr>
              <w:pStyle w:val="Tabulka"/>
            </w:pPr>
            <w:r w:rsidRPr="004A7B56">
              <w:t> </w:t>
            </w:r>
          </w:p>
        </w:tc>
        <w:tc>
          <w:tcPr>
            <w:tcW w:w="784"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SUMA</w:t>
            </w:r>
          </w:p>
        </w:tc>
        <w:tc>
          <w:tcPr>
            <w:tcW w:w="528"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 </w:t>
            </w:r>
          </w:p>
        </w:tc>
        <w:tc>
          <w:tcPr>
            <w:tcW w:w="58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 </w:t>
            </w:r>
          </w:p>
        </w:tc>
        <w:tc>
          <w:tcPr>
            <w:tcW w:w="58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 </w:t>
            </w:r>
          </w:p>
        </w:tc>
        <w:tc>
          <w:tcPr>
            <w:tcW w:w="116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 </w:t>
            </w:r>
          </w:p>
        </w:tc>
        <w:tc>
          <w:tcPr>
            <w:tcW w:w="46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 </w:t>
            </w:r>
          </w:p>
        </w:tc>
        <w:tc>
          <w:tcPr>
            <w:tcW w:w="158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ind w:firstLine="42"/>
              <w:rPr>
                <w:b/>
              </w:rPr>
            </w:pPr>
            <w:r w:rsidRPr="00A000A7">
              <w:rPr>
                <w:b/>
              </w:rPr>
              <w:t> </w:t>
            </w:r>
          </w:p>
        </w:tc>
        <w:tc>
          <w:tcPr>
            <w:tcW w:w="1800" w:type="dxa"/>
            <w:tcBorders>
              <w:top w:val="single" w:sz="8" w:space="0" w:color="auto"/>
              <w:left w:val="nil"/>
              <w:bottom w:val="single" w:sz="8" w:space="0" w:color="auto"/>
              <w:right w:val="single" w:sz="8" w:space="0" w:color="auto"/>
            </w:tcBorders>
            <w:shd w:val="clear" w:color="auto" w:fill="auto"/>
            <w:noWrap/>
            <w:vAlign w:val="bottom"/>
            <w:hideMark/>
          </w:tcPr>
          <w:p w:rsidR="00D36111" w:rsidRPr="00A000A7" w:rsidRDefault="00D36111" w:rsidP="00A000A7">
            <w:pPr>
              <w:pStyle w:val="Tabulka"/>
              <w:ind w:firstLine="22"/>
              <w:rPr>
                <w:b/>
              </w:rPr>
            </w:pPr>
            <w:r w:rsidRPr="00A000A7">
              <w:rPr>
                <w:b/>
              </w:rPr>
              <w:t>17156</w:t>
            </w:r>
          </w:p>
        </w:tc>
      </w:tr>
    </w:tbl>
    <w:p w:rsidR="00D36111" w:rsidRDefault="00D36111" w:rsidP="00D36111"/>
    <w:p w:rsidR="00D36111" w:rsidRPr="0096013D" w:rsidRDefault="00D36111" w:rsidP="008A0E91">
      <w:pPr>
        <w:ind w:firstLine="0"/>
      </w:pPr>
      <w:r>
        <w:rPr>
          <w:noProof/>
          <w:lang w:eastAsia="cs-CZ"/>
        </w:rPr>
        <w:drawing>
          <wp:inline distT="0" distB="0" distL="0" distR="0">
            <wp:extent cx="5667375" cy="3500438"/>
            <wp:effectExtent l="0" t="0" r="9525" b="508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6111" w:rsidRDefault="00D36111" w:rsidP="00D36111"/>
    <w:p w:rsidR="00D36111" w:rsidRDefault="00D36111" w:rsidP="00FA755C">
      <w:pPr>
        <w:spacing w:after="240"/>
      </w:pPr>
      <w:r>
        <w:t>Pro ověření hypotézy je použitý Spearmanův koeficient, který je vhodný pro ordinální data. K číselnému vyjádření dosaženého vzdělání rodičů jsem použila následující ohodnocení:</w:t>
      </w:r>
    </w:p>
    <w:tbl>
      <w:tblPr>
        <w:tblW w:w="3560" w:type="dxa"/>
        <w:tblCellMar>
          <w:left w:w="70" w:type="dxa"/>
          <w:right w:w="70" w:type="dxa"/>
        </w:tblCellMar>
        <w:tblLook w:val="04A0" w:firstRow="1" w:lastRow="0" w:firstColumn="1" w:lastColumn="0" w:noHBand="0" w:noVBand="1"/>
      </w:tblPr>
      <w:tblGrid>
        <w:gridCol w:w="1960"/>
        <w:gridCol w:w="1600"/>
      </w:tblGrid>
      <w:tr w:rsidR="00D36111" w:rsidRPr="00D96EEB" w:rsidTr="00634D0D">
        <w:trPr>
          <w:trHeight w:val="315"/>
        </w:trPr>
        <w:tc>
          <w:tcPr>
            <w:tcW w:w="1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36111" w:rsidRPr="00D96EEB" w:rsidRDefault="00D36111" w:rsidP="00A000A7">
            <w:pPr>
              <w:spacing w:line="240" w:lineRule="auto"/>
              <w:ind w:firstLine="0"/>
              <w:jc w:val="center"/>
              <w:rPr>
                <w:rFonts w:ascii="Calibri" w:eastAsia="Times New Roman" w:hAnsi="Calibri" w:cs="Times New Roman"/>
                <w:b/>
                <w:bCs/>
                <w:color w:val="000000"/>
                <w:lang w:eastAsia="cs-CZ"/>
              </w:rPr>
            </w:pPr>
            <w:r w:rsidRPr="00D96EEB">
              <w:rPr>
                <w:rFonts w:ascii="Calibri" w:eastAsia="Times New Roman" w:hAnsi="Calibri" w:cs="Times New Roman"/>
                <w:b/>
                <w:bCs/>
                <w:color w:val="000000"/>
                <w:sz w:val="22"/>
                <w:lang w:eastAsia="cs-CZ"/>
              </w:rPr>
              <w:t>Dosažené vzdělání</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D36111" w:rsidRPr="00D96EEB" w:rsidRDefault="00D36111" w:rsidP="00A000A7">
            <w:pPr>
              <w:spacing w:line="240" w:lineRule="auto"/>
              <w:ind w:firstLine="0"/>
              <w:jc w:val="center"/>
              <w:rPr>
                <w:rFonts w:ascii="Calibri" w:eastAsia="Times New Roman" w:hAnsi="Calibri" w:cs="Times New Roman"/>
                <w:b/>
                <w:bCs/>
                <w:color w:val="000000"/>
                <w:lang w:eastAsia="cs-CZ"/>
              </w:rPr>
            </w:pPr>
            <w:r w:rsidRPr="00D96EEB">
              <w:rPr>
                <w:rFonts w:ascii="Calibri" w:eastAsia="Times New Roman" w:hAnsi="Calibri" w:cs="Times New Roman"/>
                <w:b/>
                <w:bCs/>
                <w:color w:val="000000"/>
                <w:sz w:val="22"/>
                <w:lang w:eastAsia="cs-CZ"/>
              </w:rPr>
              <w:t>Ohodnocení</w:t>
            </w:r>
          </w:p>
        </w:tc>
      </w:tr>
      <w:tr w:rsidR="00D36111" w:rsidRPr="00D96EEB" w:rsidTr="00634D0D">
        <w:trPr>
          <w:trHeight w:val="300"/>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96EEB" w:rsidRDefault="00D36111" w:rsidP="00A000A7">
            <w:pPr>
              <w:spacing w:line="240" w:lineRule="auto"/>
              <w:ind w:firstLine="0"/>
              <w:jc w:val="center"/>
              <w:rPr>
                <w:rFonts w:ascii="Calibri" w:eastAsia="Times New Roman" w:hAnsi="Calibri" w:cs="Times New Roman"/>
                <w:color w:val="000000"/>
                <w:lang w:eastAsia="cs-CZ"/>
              </w:rPr>
            </w:pPr>
            <w:r w:rsidRPr="00D96EEB">
              <w:rPr>
                <w:rFonts w:ascii="Calibri" w:eastAsia="Times New Roman" w:hAnsi="Calibri" w:cs="Times New Roman"/>
                <w:color w:val="000000"/>
                <w:sz w:val="22"/>
                <w:lang w:eastAsia="cs-CZ"/>
              </w:rPr>
              <w:t>základní</w:t>
            </w:r>
          </w:p>
        </w:tc>
        <w:tc>
          <w:tcPr>
            <w:tcW w:w="1600" w:type="dxa"/>
            <w:tcBorders>
              <w:top w:val="nil"/>
              <w:left w:val="nil"/>
              <w:bottom w:val="single" w:sz="4" w:space="0" w:color="auto"/>
              <w:right w:val="single" w:sz="8" w:space="0" w:color="auto"/>
            </w:tcBorders>
            <w:shd w:val="clear" w:color="auto" w:fill="auto"/>
            <w:noWrap/>
            <w:vAlign w:val="bottom"/>
            <w:hideMark/>
          </w:tcPr>
          <w:p w:rsidR="00D36111" w:rsidRPr="00D96EEB" w:rsidRDefault="00D36111" w:rsidP="00A000A7">
            <w:pPr>
              <w:spacing w:line="240" w:lineRule="auto"/>
              <w:ind w:firstLine="0"/>
              <w:jc w:val="center"/>
              <w:rPr>
                <w:rFonts w:ascii="Calibri" w:eastAsia="Times New Roman" w:hAnsi="Calibri" w:cs="Times New Roman"/>
                <w:color w:val="000000"/>
                <w:lang w:eastAsia="cs-CZ"/>
              </w:rPr>
            </w:pPr>
            <w:r w:rsidRPr="00D96EEB">
              <w:rPr>
                <w:rFonts w:ascii="Calibri" w:eastAsia="Times New Roman" w:hAnsi="Calibri" w:cs="Times New Roman"/>
                <w:color w:val="000000"/>
                <w:sz w:val="22"/>
                <w:lang w:eastAsia="cs-CZ"/>
              </w:rPr>
              <w:t>1</w:t>
            </w:r>
          </w:p>
        </w:tc>
      </w:tr>
      <w:tr w:rsidR="00D36111" w:rsidRPr="00D96EEB" w:rsidTr="00634D0D">
        <w:trPr>
          <w:trHeight w:val="300"/>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96EEB" w:rsidRDefault="00D36111" w:rsidP="00A000A7">
            <w:pPr>
              <w:spacing w:line="240" w:lineRule="auto"/>
              <w:ind w:firstLine="0"/>
              <w:jc w:val="center"/>
              <w:rPr>
                <w:rFonts w:ascii="Calibri" w:eastAsia="Times New Roman" w:hAnsi="Calibri" w:cs="Times New Roman"/>
                <w:color w:val="000000"/>
                <w:lang w:eastAsia="cs-CZ"/>
              </w:rPr>
            </w:pPr>
            <w:r w:rsidRPr="00D96EEB">
              <w:rPr>
                <w:rFonts w:ascii="Calibri" w:eastAsia="Times New Roman" w:hAnsi="Calibri" w:cs="Times New Roman"/>
                <w:color w:val="000000"/>
                <w:sz w:val="22"/>
                <w:lang w:eastAsia="cs-CZ"/>
              </w:rPr>
              <w:t>středoškolské</w:t>
            </w:r>
          </w:p>
        </w:tc>
        <w:tc>
          <w:tcPr>
            <w:tcW w:w="1600" w:type="dxa"/>
            <w:tcBorders>
              <w:top w:val="nil"/>
              <w:left w:val="nil"/>
              <w:bottom w:val="single" w:sz="4" w:space="0" w:color="auto"/>
              <w:right w:val="single" w:sz="8" w:space="0" w:color="auto"/>
            </w:tcBorders>
            <w:shd w:val="clear" w:color="auto" w:fill="auto"/>
            <w:noWrap/>
            <w:vAlign w:val="bottom"/>
            <w:hideMark/>
          </w:tcPr>
          <w:p w:rsidR="00D36111" w:rsidRPr="00D96EEB" w:rsidRDefault="00D36111" w:rsidP="00A000A7">
            <w:pPr>
              <w:spacing w:line="240" w:lineRule="auto"/>
              <w:ind w:firstLine="0"/>
              <w:jc w:val="center"/>
              <w:rPr>
                <w:rFonts w:ascii="Calibri" w:eastAsia="Times New Roman" w:hAnsi="Calibri" w:cs="Times New Roman"/>
                <w:color w:val="000000"/>
                <w:lang w:eastAsia="cs-CZ"/>
              </w:rPr>
            </w:pPr>
            <w:r w:rsidRPr="00D96EEB">
              <w:rPr>
                <w:rFonts w:ascii="Calibri" w:eastAsia="Times New Roman" w:hAnsi="Calibri" w:cs="Times New Roman"/>
                <w:color w:val="000000"/>
                <w:sz w:val="22"/>
                <w:lang w:eastAsia="cs-CZ"/>
              </w:rPr>
              <w:t>2</w:t>
            </w:r>
          </w:p>
        </w:tc>
      </w:tr>
      <w:tr w:rsidR="00D36111" w:rsidRPr="00D96EEB" w:rsidTr="00634D0D">
        <w:trPr>
          <w:trHeight w:val="315"/>
        </w:trPr>
        <w:tc>
          <w:tcPr>
            <w:tcW w:w="1960" w:type="dxa"/>
            <w:tcBorders>
              <w:top w:val="nil"/>
              <w:left w:val="single" w:sz="8" w:space="0" w:color="auto"/>
              <w:bottom w:val="single" w:sz="8" w:space="0" w:color="auto"/>
              <w:right w:val="single" w:sz="4" w:space="0" w:color="auto"/>
            </w:tcBorders>
            <w:shd w:val="clear" w:color="auto" w:fill="auto"/>
            <w:noWrap/>
            <w:vAlign w:val="bottom"/>
            <w:hideMark/>
          </w:tcPr>
          <w:p w:rsidR="00D36111" w:rsidRPr="00D96EEB" w:rsidRDefault="00D36111" w:rsidP="00A000A7">
            <w:pPr>
              <w:spacing w:line="240" w:lineRule="auto"/>
              <w:ind w:firstLine="0"/>
              <w:jc w:val="center"/>
              <w:rPr>
                <w:rFonts w:ascii="Calibri" w:eastAsia="Times New Roman" w:hAnsi="Calibri" w:cs="Times New Roman"/>
                <w:color w:val="000000"/>
                <w:lang w:eastAsia="cs-CZ"/>
              </w:rPr>
            </w:pPr>
            <w:r w:rsidRPr="00D96EEB">
              <w:rPr>
                <w:rFonts w:ascii="Calibri" w:eastAsia="Times New Roman" w:hAnsi="Calibri" w:cs="Times New Roman"/>
                <w:color w:val="000000"/>
                <w:sz w:val="22"/>
                <w:lang w:eastAsia="cs-CZ"/>
              </w:rPr>
              <w:t>vysokoškolské</w:t>
            </w:r>
          </w:p>
        </w:tc>
        <w:tc>
          <w:tcPr>
            <w:tcW w:w="1600" w:type="dxa"/>
            <w:tcBorders>
              <w:top w:val="nil"/>
              <w:left w:val="nil"/>
              <w:bottom w:val="single" w:sz="8" w:space="0" w:color="auto"/>
              <w:right w:val="single" w:sz="8" w:space="0" w:color="auto"/>
            </w:tcBorders>
            <w:shd w:val="clear" w:color="auto" w:fill="auto"/>
            <w:noWrap/>
            <w:vAlign w:val="bottom"/>
            <w:hideMark/>
          </w:tcPr>
          <w:p w:rsidR="00D36111" w:rsidRPr="00D96EEB" w:rsidRDefault="00D36111" w:rsidP="00A000A7">
            <w:pPr>
              <w:spacing w:line="240" w:lineRule="auto"/>
              <w:ind w:firstLine="0"/>
              <w:jc w:val="center"/>
              <w:rPr>
                <w:rFonts w:ascii="Calibri" w:eastAsia="Times New Roman" w:hAnsi="Calibri" w:cs="Times New Roman"/>
                <w:color w:val="000000"/>
                <w:lang w:eastAsia="cs-CZ"/>
              </w:rPr>
            </w:pPr>
            <w:r w:rsidRPr="00D96EEB">
              <w:rPr>
                <w:rFonts w:ascii="Calibri" w:eastAsia="Times New Roman" w:hAnsi="Calibri" w:cs="Times New Roman"/>
                <w:color w:val="000000"/>
                <w:sz w:val="22"/>
                <w:lang w:eastAsia="cs-CZ"/>
              </w:rPr>
              <w:t>3</w:t>
            </w:r>
          </w:p>
        </w:tc>
      </w:tr>
    </w:tbl>
    <w:p w:rsidR="00D36111" w:rsidRDefault="00D36111" w:rsidP="00D36111"/>
    <w:p w:rsidR="00D36111" w:rsidRDefault="00D36111" w:rsidP="00D36111">
      <w:r>
        <w:t>Výsledné ohodnocení vzdělání rodičů je pak součtem vzdělání matky (VM</w:t>
      </w:r>
      <w:r>
        <w:rPr>
          <w:lang w:val="en-US"/>
        </w:rPr>
        <w:t>#</w:t>
      </w:r>
      <w:r>
        <w:t>) a vzdělání otce (VO</w:t>
      </w:r>
      <w:r>
        <w:rPr>
          <w:lang w:val="en-US"/>
        </w:rPr>
        <w:t>#</w:t>
      </w:r>
      <w:r>
        <w:t xml:space="preserve">). </w:t>
      </w:r>
    </w:p>
    <w:p w:rsidR="00D36111" w:rsidRDefault="00D36111" w:rsidP="00D36111">
      <w:r>
        <w:lastRenderedPageBreak/>
        <w:t>Pro výpočet Spearmanova koeficientu platí následující vzorec:</w:t>
      </w:r>
    </w:p>
    <w:p w:rsidR="00D36111" w:rsidRDefault="00D36111" w:rsidP="00D36111">
      <w:pPr>
        <w:rPr>
          <w:rFonts w:eastAsiaTheme="minorEastAsia"/>
        </w:rPr>
      </w:pPr>
      <m:oMath>
        <m:r>
          <w:rPr>
            <w:rFonts w:ascii="Cambria Math" w:hAnsi="Cambria Math"/>
          </w:rPr>
          <m:t>R=1-</m:t>
        </m:r>
        <m:f>
          <m:fPr>
            <m:ctrlPr>
              <w:rPr>
                <w:rFonts w:ascii="Cambria Math" w:hAnsi="Cambria Math"/>
                <w:i/>
              </w:rPr>
            </m:ctrlPr>
          </m:fPr>
          <m:num>
            <m:r>
              <w:rPr>
                <w:rFonts w:ascii="Cambria Math" w:hAnsi="Cambria Math"/>
              </w:rPr>
              <m:t>6</m:t>
            </m:r>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nary>
          </m:num>
          <m:den>
            <m:r>
              <w:rPr>
                <w:rFonts w:ascii="Cambria Math" w:hAnsi="Cambria Math"/>
              </w:rPr>
              <m:t>n</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e>
            </m:d>
          </m:den>
        </m:f>
      </m:oMath>
      <w:r>
        <w:rPr>
          <w:rFonts w:eastAsiaTheme="minorEastAsia"/>
        </w:rPr>
        <w:t xml:space="preserve"> , kde </w:t>
      </w:r>
      <w:r>
        <w:rPr>
          <w:rFonts w:eastAsiaTheme="minorEastAsia"/>
          <w:i/>
        </w:rPr>
        <w:t>d</w:t>
      </w:r>
      <w:r w:rsidRPr="0043452D">
        <w:rPr>
          <w:rFonts w:eastAsiaTheme="minorEastAsia"/>
          <w:i/>
          <w:vertAlign w:val="subscript"/>
        </w:rPr>
        <w:t>i</w:t>
      </w:r>
      <w:r>
        <w:rPr>
          <w:rFonts w:eastAsiaTheme="minorEastAsia"/>
          <w:i/>
          <w:vertAlign w:val="subscript"/>
        </w:rPr>
        <w:t xml:space="preserve"> </w:t>
      </w:r>
      <w:r>
        <w:rPr>
          <w:rFonts w:eastAsiaTheme="minorEastAsia"/>
        </w:rPr>
        <w:t xml:space="preserve">je diference dvojice pořadí a </w:t>
      </w:r>
      <w:r w:rsidRPr="0043452D">
        <w:rPr>
          <w:rFonts w:eastAsiaTheme="minorEastAsia"/>
          <w:i/>
        </w:rPr>
        <w:t>n</w:t>
      </w:r>
      <w:r>
        <w:rPr>
          <w:rFonts w:eastAsiaTheme="minorEastAsia"/>
        </w:rPr>
        <w:t xml:space="preserve"> je počet hodnot.</w:t>
      </w:r>
    </w:p>
    <w:p w:rsidR="00D36111" w:rsidRDefault="00D36111" w:rsidP="00D36111">
      <w:pPr>
        <w:rPr>
          <w:rFonts w:eastAsiaTheme="minorEastAsia"/>
        </w:rPr>
      </w:pPr>
      <w:r>
        <w:rPr>
          <w:rFonts w:eastAsiaTheme="minorEastAsia"/>
        </w:rPr>
        <w:t>Po dosazení a výpočtu jsem dostala výsledný Spearmanův koeficient:</w:t>
      </w:r>
    </w:p>
    <w:p w:rsidR="00D36111" w:rsidRDefault="00D36111" w:rsidP="00D36111">
      <w:pPr>
        <w:jc w:val="center"/>
        <w:rPr>
          <w:rFonts w:eastAsiaTheme="minorEastAsia"/>
          <w:b/>
          <w:lang w:val="en-US"/>
        </w:rPr>
      </w:pPr>
      <w:r w:rsidRPr="0043452D">
        <w:rPr>
          <w:rFonts w:eastAsiaTheme="minorEastAsia"/>
          <w:b/>
        </w:rPr>
        <w:t xml:space="preserve">R </w:t>
      </w:r>
      <w:r w:rsidRPr="0043452D">
        <w:rPr>
          <w:rFonts w:eastAsiaTheme="minorEastAsia"/>
          <w:b/>
          <w:lang w:val="en-US"/>
        </w:rPr>
        <w:t>= 0,008</w:t>
      </w:r>
    </w:p>
    <w:p w:rsidR="00D36111" w:rsidRPr="002E3ADC" w:rsidRDefault="00D36111" w:rsidP="00D36111">
      <w:pPr>
        <w:rPr>
          <w:rFonts w:eastAsiaTheme="minorEastAsia"/>
          <w:lang w:val="en-US"/>
        </w:rPr>
      </w:pPr>
      <w:r>
        <w:rPr>
          <w:rFonts w:eastAsiaTheme="minorEastAsia"/>
          <w:lang w:val="en-US"/>
        </w:rPr>
        <w:t>Porovn</w:t>
      </w:r>
      <w:r>
        <w:rPr>
          <w:rFonts w:eastAsiaTheme="minorEastAsia"/>
        </w:rPr>
        <w:t>áním této hodnoty s kritickou hodnotou r</w:t>
      </w:r>
      <w:r w:rsidRPr="002E3ADC">
        <w:rPr>
          <w:rFonts w:eastAsiaTheme="minorEastAsia"/>
          <w:vertAlign w:val="subscript"/>
        </w:rPr>
        <w:t>s</w:t>
      </w:r>
      <w:r>
        <w:rPr>
          <w:rFonts w:eastAsiaTheme="minorEastAsia"/>
          <w:lang w:val="en-US"/>
        </w:rPr>
        <w:t>(0,05;47) = 0243 jsem došla k závěru, že korelace nebyla prokázána</w:t>
      </w:r>
      <w:r w:rsidR="00257300">
        <w:rPr>
          <w:rFonts w:eastAsiaTheme="minorEastAsia"/>
          <w:lang w:val="en-US"/>
        </w:rPr>
        <w:t xml:space="preserve">, proto </w:t>
      </w:r>
      <w:r w:rsidR="00257300" w:rsidRPr="00257300">
        <w:rPr>
          <w:rFonts w:eastAsiaTheme="minorEastAsia"/>
          <w:b/>
          <w:lang w:val="en-US"/>
        </w:rPr>
        <w:t xml:space="preserve">se </w:t>
      </w:r>
      <w:r w:rsidR="00257300">
        <w:rPr>
          <w:rFonts w:eastAsiaTheme="minorEastAsia"/>
          <w:b/>
          <w:lang w:val="en-US"/>
        </w:rPr>
        <w:t xml:space="preserve">hypotéza </w:t>
      </w:r>
      <w:r>
        <w:rPr>
          <w:rFonts w:eastAsiaTheme="minorEastAsia"/>
          <w:b/>
          <w:lang w:val="en-US"/>
        </w:rPr>
        <w:t>nepř</w:t>
      </w:r>
      <w:r>
        <w:rPr>
          <w:rFonts w:eastAsiaTheme="minorEastAsia"/>
          <w:b/>
        </w:rPr>
        <w:t>í</w:t>
      </w:r>
      <w:r w:rsidRPr="002E3ADC">
        <w:rPr>
          <w:rFonts w:eastAsiaTheme="minorEastAsia"/>
          <w:b/>
          <w:lang w:val="en-US"/>
        </w:rPr>
        <w:t>jímá</w:t>
      </w:r>
      <w:r>
        <w:rPr>
          <w:rFonts w:eastAsiaTheme="minorEastAsia"/>
          <w:lang w:val="en-US"/>
        </w:rPr>
        <w:t xml:space="preserve">. </w:t>
      </w:r>
    </w:p>
    <w:p w:rsidR="00D36111" w:rsidRDefault="00D36111" w:rsidP="00D36111">
      <w:r>
        <w:br w:type="page"/>
      </w:r>
    </w:p>
    <w:p w:rsidR="00D36111" w:rsidRDefault="00D36111" w:rsidP="00DB7EDB">
      <w:pPr>
        <w:pStyle w:val="Nadpis4"/>
      </w:pPr>
      <w:r>
        <w:lastRenderedPageBreak/>
        <w:t>Hypotéza 2</w:t>
      </w:r>
    </w:p>
    <w:p w:rsidR="00D36111" w:rsidRPr="00850A26" w:rsidRDefault="00D36111" w:rsidP="00D36111">
      <w:pPr>
        <w:spacing w:after="240"/>
        <w:rPr>
          <w:shd w:val="clear" w:color="auto" w:fill="FFFFFF"/>
        </w:rPr>
      </w:pPr>
      <w:r w:rsidRPr="00850A26">
        <w:rPr>
          <w:shd w:val="clear" w:color="auto" w:fill="FFFFFF"/>
        </w:rPr>
        <w:t>U dětí na počátku školní docházky existuje pozitivní korelace mezi dosaženými skóry v neverbálním testu inteligence a výsledky v testu obkreslování.</w:t>
      </w:r>
      <w:r w:rsidRPr="00850A26">
        <w:rPr>
          <w:rStyle w:val="apple-converted-space"/>
          <w:rFonts w:eastAsiaTheme="majorEastAsia"/>
          <w:shd w:val="clear" w:color="auto" w:fill="FFFFFF"/>
        </w:rPr>
        <w:t> </w:t>
      </w:r>
      <w:r w:rsidRPr="00850A26">
        <w:rPr>
          <w:shd w:val="clear" w:color="auto" w:fill="FFFFFF"/>
        </w:rPr>
        <w:t xml:space="preserve">  </w:t>
      </w:r>
    </w:p>
    <w:tbl>
      <w:tblPr>
        <w:tblW w:w="3674" w:type="dxa"/>
        <w:tblCellMar>
          <w:left w:w="70" w:type="dxa"/>
          <w:right w:w="70" w:type="dxa"/>
        </w:tblCellMar>
        <w:tblLook w:val="04A0" w:firstRow="1" w:lastRow="0" w:firstColumn="1" w:lastColumn="0" w:noHBand="0" w:noVBand="1"/>
      </w:tblPr>
      <w:tblGrid>
        <w:gridCol w:w="420"/>
        <w:gridCol w:w="714"/>
        <w:gridCol w:w="620"/>
        <w:gridCol w:w="960"/>
        <w:gridCol w:w="960"/>
      </w:tblGrid>
      <w:tr w:rsidR="00D36111" w:rsidRPr="00C41515" w:rsidTr="00334D99">
        <w:trPr>
          <w:trHeight w:val="360"/>
        </w:trPr>
        <w:tc>
          <w:tcPr>
            <w:tcW w:w="4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6111" w:rsidRPr="00402A4F" w:rsidRDefault="00D36111" w:rsidP="00A000A7">
            <w:pPr>
              <w:pStyle w:val="Tabulka"/>
              <w:rPr>
                <w:b/>
              </w:rPr>
            </w:pPr>
            <w:r w:rsidRPr="00402A4F">
              <w:rPr>
                <w:b/>
              </w:rPr>
              <w:t>#</w:t>
            </w:r>
          </w:p>
        </w:tc>
        <w:tc>
          <w:tcPr>
            <w:tcW w:w="714" w:type="dxa"/>
            <w:tcBorders>
              <w:top w:val="single" w:sz="8" w:space="0" w:color="auto"/>
              <w:left w:val="nil"/>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RA</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TO</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RA-TO</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36111" w:rsidRPr="00402A4F" w:rsidRDefault="00D36111" w:rsidP="00A000A7">
            <w:pPr>
              <w:pStyle w:val="Tabulka"/>
              <w:rPr>
                <w:b/>
              </w:rPr>
            </w:pPr>
            <w:r w:rsidRPr="00402A4F">
              <w:rPr>
                <w:b/>
              </w:rPr>
              <w:t>(RA-TO)</w:t>
            </w:r>
            <w:r w:rsidRPr="00402A4F">
              <w:rPr>
                <w:b/>
                <w:vertAlign w:val="superscript"/>
              </w:rPr>
              <w:t>2</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29</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8</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441</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17</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144</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3</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19</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8</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121</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0</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0</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5</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28</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8</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20</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400</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6</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25</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144</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7</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26</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11</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225</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8</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23</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7</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16</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256</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9</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21</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7</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49</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10</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21</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12</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9</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81</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11</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26</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169</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12</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16</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12</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16</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13</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21</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7</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49</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14</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24</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10</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100</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15</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0</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0</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16</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20</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12</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64</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17</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20</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12</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64</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18</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21</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9</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144</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19</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23</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64</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20</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31</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16</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256</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21</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28</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169</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22</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21</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10</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121</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23</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28</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169</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24</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20</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12</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64</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25</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27</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196</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26</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23</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64</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27</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27</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144</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28</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27</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169</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29</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9</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16</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30</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27</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169</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31</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23</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9</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81</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32</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16</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11</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25</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33</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24</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11</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169</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34</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22</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11</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121</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35</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24</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10</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100</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36</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18</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25</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37</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18</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7</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121</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38</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23</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64</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lastRenderedPageBreak/>
              <w:t>39</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26</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121</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40</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29</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196</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41</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17</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42</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36</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441</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43</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23</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10</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100</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44</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28</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196</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45</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26</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169</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46</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21</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6</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36</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47</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24</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13</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121</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48</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19</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12</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7</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49</w:t>
            </w:r>
          </w:p>
        </w:tc>
      </w:tr>
      <w:tr w:rsidR="00D36111" w:rsidRPr="00C41515" w:rsidTr="00334D99">
        <w:trPr>
          <w:trHeight w:val="300"/>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49</w:t>
            </w:r>
          </w:p>
        </w:tc>
        <w:tc>
          <w:tcPr>
            <w:tcW w:w="714"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26</w:t>
            </w:r>
          </w:p>
        </w:tc>
        <w:tc>
          <w:tcPr>
            <w:tcW w:w="62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C41515" w:rsidRDefault="00D36111" w:rsidP="00A000A7">
            <w:pPr>
              <w:pStyle w:val="Tabulka"/>
            </w:pPr>
            <w:r w:rsidRPr="00C41515">
              <w:t>12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C41515" w:rsidRDefault="00D36111" w:rsidP="00A000A7">
            <w:pPr>
              <w:pStyle w:val="Tabulka"/>
            </w:pPr>
            <w:r w:rsidRPr="00C41515">
              <w:t>144</w:t>
            </w:r>
          </w:p>
        </w:tc>
      </w:tr>
      <w:tr w:rsidR="00D36111" w:rsidRPr="00C41515" w:rsidTr="00334D99">
        <w:trPr>
          <w:trHeight w:val="315"/>
        </w:trPr>
        <w:tc>
          <w:tcPr>
            <w:tcW w:w="420" w:type="dxa"/>
            <w:tcBorders>
              <w:top w:val="nil"/>
              <w:left w:val="single" w:sz="8" w:space="0" w:color="auto"/>
              <w:bottom w:val="nil"/>
              <w:right w:val="single" w:sz="8" w:space="0" w:color="auto"/>
            </w:tcBorders>
            <w:shd w:val="clear" w:color="auto" w:fill="auto"/>
            <w:noWrap/>
            <w:vAlign w:val="bottom"/>
            <w:hideMark/>
          </w:tcPr>
          <w:p w:rsidR="00D36111" w:rsidRPr="00C41515" w:rsidRDefault="00D36111" w:rsidP="00A000A7">
            <w:pPr>
              <w:pStyle w:val="Tabulka"/>
            </w:pPr>
            <w:r w:rsidRPr="00C41515">
              <w:t>50</w:t>
            </w:r>
          </w:p>
        </w:tc>
        <w:tc>
          <w:tcPr>
            <w:tcW w:w="714" w:type="dxa"/>
            <w:tcBorders>
              <w:top w:val="nil"/>
              <w:left w:val="nil"/>
              <w:bottom w:val="nil"/>
              <w:right w:val="single" w:sz="4" w:space="0" w:color="auto"/>
            </w:tcBorders>
            <w:shd w:val="clear" w:color="auto" w:fill="auto"/>
            <w:noWrap/>
            <w:vAlign w:val="bottom"/>
            <w:hideMark/>
          </w:tcPr>
          <w:p w:rsidR="00D36111" w:rsidRPr="00C41515" w:rsidRDefault="00D36111" w:rsidP="00A000A7">
            <w:pPr>
              <w:pStyle w:val="Tabulka"/>
            </w:pPr>
            <w:r w:rsidRPr="00C41515">
              <w:t>22</w:t>
            </w:r>
          </w:p>
        </w:tc>
        <w:tc>
          <w:tcPr>
            <w:tcW w:w="620" w:type="dxa"/>
            <w:tcBorders>
              <w:top w:val="nil"/>
              <w:left w:val="nil"/>
              <w:bottom w:val="nil"/>
              <w:right w:val="single" w:sz="4" w:space="0" w:color="auto"/>
            </w:tcBorders>
            <w:shd w:val="clear" w:color="auto" w:fill="auto"/>
            <w:noWrap/>
            <w:vAlign w:val="bottom"/>
            <w:hideMark/>
          </w:tcPr>
          <w:p w:rsidR="00D36111" w:rsidRPr="00C41515" w:rsidRDefault="00D36111" w:rsidP="00A000A7">
            <w:pPr>
              <w:pStyle w:val="Tabulka"/>
            </w:pPr>
            <w:r w:rsidRPr="00C41515">
              <w:t>15</w:t>
            </w:r>
          </w:p>
        </w:tc>
        <w:tc>
          <w:tcPr>
            <w:tcW w:w="960" w:type="dxa"/>
            <w:tcBorders>
              <w:top w:val="nil"/>
              <w:left w:val="nil"/>
              <w:bottom w:val="nil"/>
              <w:right w:val="single" w:sz="4" w:space="0" w:color="auto"/>
            </w:tcBorders>
            <w:shd w:val="clear" w:color="auto" w:fill="auto"/>
            <w:noWrap/>
            <w:vAlign w:val="bottom"/>
            <w:hideMark/>
          </w:tcPr>
          <w:p w:rsidR="00D36111" w:rsidRPr="00C41515" w:rsidRDefault="00D36111" w:rsidP="00A000A7">
            <w:pPr>
              <w:pStyle w:val="Tabulka"/>
            </w:pPr>
            <w:r w:rsidRPr="00C41515">
              <w:t>7</w:t>
            </w:r>
          </w:p>
        </w:tc>
        <w:tc>
          <w:tcPr>
            <w:tcW w:w="960" w:type="dxa"/>
            <w:tcBorders>
              <w:top w:val="nil"/>
              <w:left w:val="nil"/>
              <w:bottom w:val="nil"/>
              <w:right w:val="single" w:sz="8" w:space="0" w:color="auto"/>
            </w:tcBorders>
            <w:shd w:val="clear" w:color="auto" w:fill="auto"/>
            <w:noWrap/>
            <w:vAlign w:val="bottom"/>
            <w:hideMark/>
          </w:tcPr>
          <w:p w:rsidR="00D36111" w:rsidRPr="00C41515" w:rsidRDefault="00D36111" w:rsidP="00A000A7">
            <w:pPr>
              <w:pStyle w:val="Tabulka"/>
            </w:pPr>
            <w:r w:rsidRPr="00C41515">
              <w:t>49</w:t>
            </w:r>
          </w:p>
        </w:tc>
      </w:tr>
      <w:tr w:rsidR="00D36111" w:rsidRPr="00C41515" w:rsidTr="00334D99">
        <w:trPr>
          <w:trHeight w:val="315"/>
        </w:trPr>
        <w:tc>
          <w:tcPr>
            <w:tcW w:w="4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6111" w:rsidRPr="00C41515" w:rsidRDefault="00D36111" w:rsidP="00A000A7">
            <w:pPr>
              <w:pStyle w:val="Tabulka"/>
            </w:pPr>
            <w:r w:rsidRPr="00C41515">
              <w:t> </w:t>
            </w:r>
          </w:p>
        </w:tc>
        <w:tc>
          <w:tcPr>
            <w:tcW w:w="714"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SUMA</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 </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36111" w:rsidRPr="00A000A7" w:rsidRDefault="00D36111" w:rsidP="00A000A7">
            <w:pPr>
              <w:pStyle w:val="Tabulka"/>
              <w:rPr>
                <w:b/>
              </w:rPr>
            </w:pPr>
            <w:r w:rsidRPr="00A000A7">
              <w:rPr>
                <w:b/>
              </w:rPr>
              <w:t>6400</w:t>
            </w:r>
          </w:p>
        </w:tc>
      </w:tr>
    </w:tbl>
    <w:p w:rsidR="00D36111" w:rsidRDefault="00D36111" w:rsidP="00D36111"/>
    <w:p w:rsidR="00D36111" w:rsidRDefault="00D36111" w:rsidP="008A0E91">
      <w:pPr>
        <w:ind w:firstLine="0"/>
      </w:pPr>
      <w:r>
        <w:rPr>
          <w:noProof/>
          <w:lang w:eastAsia="cs-CZ"/>
        </w:rPr>
        <w:drawing>
          <wp:inline distT="0" distB="0" distL="0" distR="0">
            <wp:extent cx="5760720" cy="3841750"/>
            <wp:effectExtent l="0" t="0" r="11430" b="635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6111" w:rsidRDefault="00D36111" w:rsidP="00D36111"/>
    <w:p w:rsidR="00D36111" w:rsidRDefault="00D36111" w:rsidP="00D36111">
      <w:r>
        <w:t>Pro ověření hypotézy je použitý Spearmanův koeficient, který je vhodný pro ordinální data.</w:t>
      </w:r>
    </w:p>
    <w:p w:rsidR="00D36111" w:rsidRDefault="00D36111" w:rsidP="00D36111">
      <w:r>
        <w:t>Pro výpočet Spearmanova koeficientu platí následující vzorec:</w:t>
      </w:r>
    </w:p>
    <w:p w:rsidR="00D36111" w:rsidRDefault="00D36111" w:rsidP="00D36111">
      <w:pPr>
        <w:rPr>
          <w:rFonts w:eastAsiaTheme="minorEastAsia"/>
        </w:rPr>
      </w:pPr>
      <m:oMath>
        <m:r>
          <w:rPr>
            <w:rFonts w:ascii="Cambria Math" w:hAnsi="Cambria Math"/>
          </w:rPr>
          <m:t>R=1-</m:t>
        </m:r>
        <m:f>
          <m:fPr>
            <m:ctrlPr>
              <w:rPr>
                <w:rFonts w:ascii="Cambria Math" w:hAnsi="Cambria Math"/>
                <w:i/>
              </w:rPr>
            </m:ctrlPr>
          </m:fPr>
          <m:num>
            <m:r>
              <w:rPr>
                <w:rFonts w:ascii="Cambria Math" w:hAnsi="Cambria Math"/>
              </w:rPr>
              <m:t>6</m:t>
            </m:r>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nary>
          </m:num>
          <m:den>
            <m:r>
              <w:rPr>
                <w:rFonts w:ascii="Cambria Math" w:hAnsi="Cambria Math"/>
              </w:rPr>
              <m:t>n</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e>
            </m:d>
          </m:den>
        </m:f>
      </m:oMath>
      <w:r>
        <w:rPr>
          <w:rFonts w:eastAsiaTheme="minorEastAsia"/>
        </w:rPr>
        <w:t xml:space="preserve"> , kde </w:t>
      </w:r>
      <w:r>
        <w:rPr>
          <w:rFonts w:eastAsiaTheme="minorEastAsia"/>
          <w:i/>
        </w:rPr>
        <w:t>d</w:t>
      </w:r>
      <w:r w:rsidRPr="0043452D">
        <w:rPr>
          <w:rFonts w:eastAsiaTheme="minorEastAsia"/>
          <w:i/>
          <w:vertAlign w:val="subscript"/>
        </w:rPr>
        <w:t>i</w:t>
      </w:r>
      <w:r>
        <w:rPr>
          <w:rFonts w:eastAsiaTheme="minorEastAsia"/>
          <w:i/>
          <w:vertAlign w:val="subscript"/>
        </w:rPr>
        <w:t xml:space="preserve"> </w:t>
      </w:r>
      <w:r>
        <w:rPr>
          <w:rFonts w:eastAsiaTheme="minorEastAsia"/>
        </w:rPr>
        <w:t xml:space="preserve">je diference dvojice pořadí a </w:t>
      </w:r>
      <w:r w:rsidRPr="0043452D">
        <w:rPr>
          <w:rFonts w:eastAsiaTheme="minorEastAsia"/>
          <w:i/>
        </w:rPr>
        <w:t>n</w:t>
      </w:r>
      <w:r>
        <w:rPr>
          <w:rFonts w:eastAsiaTheme="minorEastAsia"/>
        </w:rPr>
        <w:t xml:space="preserve"> je počet hodnot.</w:t>
      </w:r>
    </w:p>
    <w:p w:rsidR="00D36111" w:rsidRDefault="00D36111" w:rsidP="00D36111">
      <w:pPr>
        <w:rPr>
          <w:rFonts w:eastAsiaTheme="minorEastAsia"/>
        </w:rPr>
      </w:pPr>
      <w:r>
        <w:rPr>
          <w:rFonts w:eastAsiaTheme="minorEastAsia"/>
        </w:rPr>
        <w:t>Po dosazení a výpočtu jsem dostala výsledný Spearmanův koeficient:</w:t>
      </w:r>
    </w:p>
    <w:p w:rsidR="00D36111" w:rsidRDefault="00D36111" w:rsidP="00D36111">
      <w:pPr>
        <w:jc w:val="center"/>
        <w:rPr>
          <w:rFonts w:eastAsiaTheme="minorEastAsia"/>
          <w:b/>
          <w:lang w:val="en-US"/>
        </w:rPr>
      </w:pPr>
      <w:r w:rsidRPr="0043452D">
        <w:rPr>
          <w:rFonts w:eastAsiaTheme="minorEastAsia"/>
          <w:b/>
        </w:rPr>
        <w:t xml:space="preserve">R </w:t>
      </w:r>
      <w:r w:rsidRPr="0043452D">
        <w:rPr>
          <w:rFonts w:eastAsiaTheme="minorEastAsia"/>
          <w:b/>
          <w:lang w:val="en-US"/>
        </w:rPr>
        <w:t>=</w:t>
      </w:r>
      <w:r>
        <w:rPr>
          <w:rFonts w:eastAsiaTheme="minorEastAsia"/>
          <w:b/>
          <w:lang w:val="en-US"/>
        </w:rPr>
        <w:t xml:space="preserve"> 0,693</w:t>
      </w:r>
    </w:p>
    <w:p w:rsidR="00D36111" w:rsidRPr="00944536" w:rsidRDefault="00D36111" w:rsidP="00D36111">
      <w:pPr>
        <w:rPr>
          <w:rFonts w:eastAsiaTheme="minorEastAsia"/>
          <w:lang w:val="en-US"/>
        </w:rPr>
      </w:pPr>
      <w:r>
        <w:rPr>
          <w:rFonts w:eastAsiaTheme="minorEastAsia"/>
          <w:lang w:val="en-US"/>
        </w:rPr>
        <w:lastRenderedPageBreak/>
        <w:t>Porovn</w:t>
      </w:r>
      <w:r>
        <w:rPr>
          <w:rFonts w:eastAsiaTheme="minorEastAsia"/>
        </w:rPr>
        <w:t>áním této hodnoty s kritickou hodnotou r</w:t>
      </w:r>
      <w:r w:rsidRPr="002E3ADC">
        <w:rPr>
          <w:rFonts w:eastAsiaTheme="minorEastAsia"/>
          <w:vertAlign w:val="subscript"/>
        </w:rPr>
        <w:t>s</w:t>
      </w:r>
      <w:r>
        <w:rPr>
          <w:rFonts w:eastAsiaTheme="minorEastAsia"/>
          <w:lang w:val="en-US"/>
        </w:rPr>
        <w:t>(0,05;47) = 0243 jsem do</w:t>
      </w:r>
      <w:r w:rsidR="0090065F">
        <w:rPr>
          <w:rFonts w:eastAsiaTheme="minorEastAsia"/>
          <w:lang w:val="en-US"/>
        </w:rPr>
        <w:t xml:space="preserve">spěla </w:t>
      </w:r>
      <w:r>
        <w:rPr>
          <w:rFonts w:eastAsiaTheme="minorEastAsia"/>
          <w:lang w:val="en-US"/>
        </w:rPr>
        <w:t xml:space="preserve">k závěru, že korelace byla prokázána a </w:t>
      </w:r>
      <w:r>
        <w:rPr>
          <w:rFonts w:eastAsiaTheme="minorEastAsia"/>
          <w:b/>
          <w:lang w:val="en-US"/>
        </w:rPr>
        <w:t xml:space="preserve">hypotéza se </w:t>
      </w:r>
      <w:r w:rsidRPr="002E3ADC">
        <w:rPr>
          <w:rFonts w:eastAsiaTheme="minorEastAsia"/>
          <w:b/>
          <w:lang w:val="en-US"/>
        </w:rPr>
        <w:t>přijímá</w:t>
      </w:r>
      <w:r>
        <w:rPr>
          <w:rFonts w:eastAsiaTheme="minorEastAsia"/>
          <w:lang w:val="en-US"/>
        </w:rPr>
        <w:t xml:space="preserve">. </w:t>
      </w:r>
    </w:p>
    <w:p w:rsidR="00D36111" w:rsidRDefault="00D36111" w:rsidP="00D36111">
      <w:pPr>
        <w:rPr>
          <w:rFonts w:asciiTheme="majorHAnsi" w:eastAsiaTheme="majorEastAsia" w:hAnsiTheme="majorHAnsi" w:cstheme="majorBidi"/>
          <w:b/>
          <w:sz w:val="28"/>
          <w:szCs w:val="26"/>
        </w:rPr>
      </w:pPr>
      <w:r>
        <w:br w:type="page"/>
      </w:r>
    </w:p>
    <w:p w:rsidR="00D36111" w:rsidRDefault="00D36111" w:rsidP="00DB7EDB">
      <w:pPr>
        <w:pStyle w:val="Nadpis4"/>
      </w:pPr>
      <w:r>
        <w:lastRenderedPageBreak/>
        <w:t>Hypotéza 3</w:t>
      </w:r>
    </w:p>
    <w:p w:rsidR="00D36111" w:rsidRPr="00850A26" w:rsidRDefault="00D36111" w:rsidP="00D36111">
      <w:pPr>
        <w:spacing w:after="240"/>
        <w:rPr>
          <w:shd w:val="clear" w:color="auto" w:fill="FFFFFF"/>
        </w:rPr>
      </w:pPr>
      <w:r w:rsidRPr="00850A26">
        <w:rPr>
          <w:shd w:val="clear" w:color="auto" w:fill="FFFFFF"/>
        </w:rPr>
        <w:t>Výkon v testu obkreslování dívek se liší od výkonu chlapců.</w:t>
      </w:r>
      <w:r w:rsidRPr="00850A26">
        <w:rPr>
          <w:rStyle w:val="apple-converted-space"/>
          <w:shd w:val="clear" w:color="auto" w:fill="FFFFFF"/>
        </w:rPr>
        <w:t> </w:t>
      </w:r>
      <w:r w:rsidRPr="00850A26">
        <w:rPr>
          <w:shd w:val="clear" w:color="auto" w:fill="FFFFFF"/>
        </w:rPr>
        <w:t> </w:t>
      </w:r>
    </w:p>
    <w:tbl>
      <w:tblPr>
        <w:tblW w:w="6640" w:type="dxa"/>
        <w:tblCellMar>
          <w:left w:w="70" w:type="dxa"/>
          <w:right w:w="70" w:type="dxa"/>
        </w:tblCellMar>
        <w:tblLook w:val="04A0" w:firstRow="1" w:lastRow="0" w:firstColumn="1" w:lastColumn="0" w:noHBand="0" w:noVBand="1"/>
      </w:tblPr>
      <w:tblGrid>
        <w:gridCol w:w="760"/>
        <w:gridCol w:w="960"/>
        <w:gridCol w:w="960"/>
        <w:gridCol w:w="1020"/>
        <w:gridCol w:w="800"/>
        <w:gridCol w:w="1180"/>
        <w:gridCol w:w="960"/>
      </w:tblGrid>
      <w:tr w:rsidR="00D36111" w:rsidRPr="00FF09D2" w:rsidTr="00634D0D">
        <w:trPr>
          <w:trHeight w:val="360"/>
        </w:trPr>
        <w:tc>
          <w:tcPr>
            <w:tcW w:w="7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TO dívky</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36111" w:rsidRPr="00402A4F" w:rsidRDefault="00D36111" w:rsidP="00A000A7">
            <w:pPr>
              <w:pStyle w:val="Tabulka"/>
              <w:rPr>
                <w:b/>
              </w:rPr>
            </w:pPr>
            <w:r w:rsidRPr="00402A4F">
              <w:rPr>
                <w:b/>
              </w:rPr>
              <w:t>TO</w:t>
            </w:r>
            <w:r w:rsidRPr="00402A4F">
              <w:rPr>
                <w:b/>
                <w:vertAlign w:val="superscript"/>
              </w:rPr>
              <w:t>2</w:t>
            </w:r>
          </w:p>
        </w:tc>
        <w:tc>
          <w:tcPr>
            <w:tcW w:w="1020" w:type="dxa"/>
            <w:tcBorders>
              <w:top w:val="nil"/>
              <w:left w:val="nil"/>
              <w:bottom w:val="nil"/>
              <w:right w:val="nil"/>
            </w:tcBorders>
            <w:shd w:val="clear" w:color="auto" w:fill="auto"/>
            <w:noWrap/>
            <w:vAlign w:val="bottom"/>
            <w:hideMark/>
          </w:tcPr>
          <w:p w:rsidR="00D36111" w:rsidRPr="00402A4F" w:rsidRDefault="00D36111" w:rsidP="00A000A7">
            <w:pPr>
              <w:pStyle w:val="Tabulka"/>
              <w:rPr>
                <w:b/>
              </w:rPr>
            </w:pPr>
          </w:p>
        </w:tc>
        <w:tc>
          <w:tcPr>
            <w:tcW w:w="8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TO chlapci</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36111" w:rsidRPr="00402A4F" w:rsidRDefault="00D36111" w:rsidP="00A000A7">
            <w:pPr>
              <w:pStyle w:val="Tabulka"/>
              <w:rPr>
                <w:b/>
              </w:rPr>
            </w:pPr>
            <w:r w:rsidRPr="00402A4F">
              <w:rPr>
                <w:b/>
              </w:rPr>
              <w:t>TO</w:t>
            </w:r>
            <w:r w:rsidRPr="00402A4F">
              <w:rPr>
                <w:b/>
                <w:vertAlign w:val="superscript"/>
              </w:rPr>
              <w:t>2</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64</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64</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196</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25</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3</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169</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3</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64</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7</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49</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4</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121</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196</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5</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196</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6</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6</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144</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7</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7</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169</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8</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8</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144</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9</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9</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196</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10</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10</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144</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11</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144</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11</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144</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12</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169</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12</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9</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81</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13</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196</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13</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10</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100</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9</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81</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14</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196</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16</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196</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16</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121</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17</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121</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17</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121</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18</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196</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18</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169</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19</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19</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7</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49</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20</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169</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20</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21</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144</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21</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22</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196</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22</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23</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23</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 </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 </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 </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24</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225</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 </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 </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 </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25</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169</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 </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 </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 </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26</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196</w:t>
            </w:r>
          </w:p>
        </w:tc>
      </w:tr>
      <w:tr w:rsidR="00D36111" w:rsidRPr="00FF09D2"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 </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 </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 </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27</w:t>
            </w:r>
          </w:p>
        </w:tc>
        <w:tc>
          <w:tcPr>
            <w:tcW w:w="1180" w:type="dxa"/>
            <w:tcBorders>
              <w:top w:val="nil"/>
              <w:left w:val="nil"/>
              <w:bottom w:val="single" w:sz="4" w:space="0" w:color="auto"/>
              <w:right w:val="single" w:sz="4" w:space="0" w:color="auto"/>
            </w:tcBorders>
            <w:shd w:val="clear" w:color="auto" w:fill="auto"/>
            <w:noWrap/>
            <w:vAlign w:val="bottom"/>
            <w:hideMark/>
          </w:tcPr>
          <w:p w:rsidR="00D36111" w:rsidRPr="00FF09D2" w:rsidRDefault="00D36111" w:rsidP="00A000A7">
            <w:pPr>
              <w:pStyle w:val="Tabulka"/>
            </w:pPr>
            <w:r w:rsidRPr="00FF09D2">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FF09D2" w:rsidRDefault="00D36111" w:rsidP="00A000A7">
            <w:pPr>
              <w:pStyle w:val="Tabulka"/>
            </w:pPr>
            <w:r w:rsidRPr="00FF09D2">
              <w:t>169</w:t>
            </w:r>
          </w:p>
        </w:tc>
      </w:tr>
      <w:tr w:rsidR="00D36111" w:rsidRPr="00FF09D2" w:rsidTr="00634D0D">
        <w:trPr>
          <w:trHeight w:val="315"/>
        </w:trPr>
        <w:tc>
          <w:tcPr>
            <w:tcW w:w="760" w:type="dxa"/>
            <w:tcBorders>
              <w:top w:val="nil"/>
              <w:left w:val="single" w:sz="8" w:space="0" w:color="auto"/>
              <w:bottom w:val="nil"/>
              <w:right w:val="single" w:sz="4" w:space="0" w:color="auto"/>
            </w:tcBorders>
            <w:shd w:val="clear" w:color="auto" w:fill="auto"/>
            <w:noWrap/>
            <w:vAlign w:val="bottom"/>
            <w:hideMark/>
          </w:tcPr>
          <w:p w:rsidR="00D36111" w:rsidRPr="00FF09D2" w:rsidRDefault="00D36111" w:rsidP="00A000A7">
            <w:pPr>
              <w:pStyle w:val="Tabulka"/>
            </w:pPr>
            <w:r w:rsidRPr="00FF09D2">
              <w:t> </w:t>
            </w:r>
          </w:p>
        </w:tc>
        <w:tc>
          <w:tcPr>
            <w:tcW w:w="960" w:type="dxa"/>
            <w:tcBorders>
              <w:top w:val="nil"/>
              <w:left w:val="nil"/>
              <w:bottom w:val="nil"/>
              <w:right w:val="single" w:sz="4" w:space="0" w:color="auto"/>
            </w:tcBorders>
            <w:shd w:val="clear" w:color="auto" w:fill="auto"/>
            <w:noWrap/>
            <w:vAlign w:val="bottom"/>
            <w:hideMark/>
          </w:tcPr>
          <w:p w:rsidR="00D36111" w:rsidRPr="00FF09D2" w:rsidRDefault="00D36111" w:rsidP="00A000A7">
            <w:pPr>
              <w:pStyle w:val="Tabulka"/>
            </w:pPr>
            <w:r w:rsidRPr="00FF09D2">
              <w:t> </w:t>
            </w:r>
          </w:p>
        </w:tc>
        <w:tc>
          <w:tcPr>
            <w:tcW w:w="960" w:type="dxa"/>
            <w:tcBorders>
              <w:top w:val="nil"/>
              <w:left w:val="nil"/>
              <w:bottom w:val="nil"/>
              <w:right w:val="single" w:sz="8" w:space="0" w:color="auto"/>
            </w:tcBorders>
            <w:shd w:val="clear" w:color="auto" w:fill="auto"/>
            <w:noWrap/>
            <w:vAlign w:val="bottom"/>
            <w:hideMark/>
          </w:tcPr>
          <w:p w:rsidR="00D36111" w:rsidRPr="00FF09D2" w:rsidRDefault="00D36111" w:rsidP="00A000A7">
            <w:pPr>
              <w:pStyle w:val="Tabulka"/>
            </w:pPr>
            <w:r w:rsidRPr="00FF09D2">
              <w:t> </w:t>
            </w:r>
          </w:p>
        </w:tc>
        <w:tc>
          <w:tcPr>
            <w:tcW w:w="1020" w:type="dxa"/>
            <w:tcBorders>
              <w:top w:val="nil"/>
              <w:left w:val="nil"/>
              <w:bottom w:val="nil"/>
              <w:right w:val="nil"/>
            </w:tcBorders>
            <w:shd w:val="clear" w:color="auto" w:fill="auto"/>
            <w:noWrap/>
            <w:vAlign w:val="bottom"/>
            <w:hideMark/>
          </w:tcPr>
          <w:p w:rsidR="00D36111" w:rsidRPr="00FF09D2" w:rsidRDefault="00D36111" w:rsidP="00A000A7">
            <w:pPr>
              <w:pStyle w:val="Tabulka"/>
            </w:pPr>
          </w:p>
        </w:tc>
        <w:tc>
          <w:tcPr>
            <w:tcW w:w="800" w:type="dxa"/>
            <w:tcBorders>
              <w:top w:val="nil"/>
              <w:left w:val="single" w:sz="8" w:space="0" w:color="auto"/>
              <w:bottom w:val="nil"/>
              <w:right w:val="single" w:sz="4" w:space="0" w:color="auto"/>
            </w:tcBorders>
            <w:shd w:val="clear" w:color="auto" w:fill="auto"/>
            <w:noWrap/>
            <w:vAlign w:val="bottom"/>
            <w:hideMark/>
          </w:tcPr>
          <w:p w:rsidR="00D36111" w:rsidRPr="00FF09D2" w:rsidRDefault="00D36111" w:rsidP="00A000A7">
            <w:pPr>
              <w:pStyle w:val="Tabulka"/>
            </w:pPr>
            <w:r w:rsidRPr="00FF09D2">
              <w:t> </w:t>
            </w:r>
          </w:p>
        </w:tc>
        <w:tc>
          <w:tcPr>
            <w:tcW w:w="1180" w:type="dxa"/>
            <w:tcBorders>
              <w:top w:val="nil"/>
              <w:left w:val="nil"/>
              <w:bottom w:val="nil"/>
              <w:right w:val="single" w:sz="4" w:space="0" w:color="auto"/>
            </w:tcBorders>
            <w:shd w:val="clear" w:color="auto" w:fill="auto"/>
            <w:noWrap/>
            <w:vAlign w:val="bottom"/>
            <w:hideMark/>
          </w:tcPr>
          <w:p w:rsidR="00D36111" w:rsidRPr="00FF09D2" w:rsidRDefault="00D36111" w:rsidP="00A000A7">
            <w:pPr>
              <w:pStyle w:val="Tabulka"/>
            </w:pPr>
            <w:r w:rsidRPr="00FF09D2">
              <w:t> </w:t>
            </w:r>
          </w:p>
        </w:tc>
        <w:tc>
          <w:tcPr>
            <w:tcW w:w="960" w:type="dxa"/>
            <w:tcBorders>
              <w:top w:val="nil"/>
              <w:left w:val="nil"/>
              <w:bottom w:val="nil"/>
              <w:right w:val="single" w:sz="8" w:space="0" w:color="auto"/>
            </w:tcBorders>
            <w:shd w:val="clear" w:color="auto" w:fill="auto"/>
            <w:noWrap/>
            <w:vAlign w:val="bottom"/>
            <w:hideMark/>
          </w:tcPr>
          <w:p w:rsidR="00D36111" w:rsidRPr="00FF09D2" w:rsidRDefault="00D36111" w:rsidP="00A000A7">
            <w:pPr>
              <w:pStyle w:val="Tabulka"/>
            </w:pPr>
            <w:r w:rsidRPr="00FF09D2">
              <w:t> </w:t>
            </w:r>
          </w:p>
        </w:tc>
      </w:tr>
      <w:tr w:rsidR="00D36111" w:rsidRPr="00FF09D2" w:rsidTr="00634D0D">
        <w:trPr>
          <w:trHeight w:val="315"/>
        </w:trPr>
        <w:tc>
          <w:tcPr>
            <w:tcW w:w="7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SUMA</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301</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36111" w:rsidRPr="00A000A7" w:rsidRDefault="00D36111" w:rsidP="00A000A7">
            <w:pPr>
              <w:pStyle w:val="Tabulka"/>
              <w:rPr>
                <w:b/>
              </w:rPr>
            </w:pPr>
            <w:r w:rsidRPr="00A000A7">
              <w:rPr>
                <w:b/>
              </w:rPr>
              <w:t>4057</w:t>
            </w:r>
          </w:p>
        </w:tc>
        <w:tc>
          <w:tcPr>
            <w:tcW w:w="1020" w:type="dxa"/>
            <w:tcBorders>
              <w:top w:val="nil"/>
              <w:left w:val="nil"/>
              <w:bottom w:val="nil"/>
              <w:right w:val="nil"/>
            </w:tcBorders>
            <w:shd w:val="clear" w:color="auto" w:fill="auto"/>
            <w:noWrap/>
            <w:vAlign w:val="bottom"/>
            <w:hideMark/>
          </w:tcPr>
          <w:p w:rsidR="00D36111" w:rsidRPr="00A000A7" w:rsidRDefault="00D36111" w:rsidP="00A000A7">
            <w:pPr>
              <w:pStyle w:val="Tabulka"/>
              <w:rPr>
                <w:b/>
              </w:rPr>
            </w:pPr>
          </w:p>
        </w:tc>
        <w:tc>
          <w:tcPr>
            <w:tcW w:w="8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SUMA</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rsidR="00D36111" w:rsidRPr="00A000A7" w:rsidRDefault="00D36111" w:rsidP="00A000A7">
            <w:pPr>
              <w:pStyle w:val="Tabulka"/>
              <w:rPr>
                <w:b/>
              </w:rPr>
            </w:pPr>
            <w:r w:rsidRPr="00A000A7">
              <w:rPr>
                <w:b/>
              </w:rPr>
              <w:t>327</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36111" w:rsidRPr="00A000A7" w:rsidRDefault="00D36111" w:rsidP="00A000A7">
            <w:pPr>
              <w:pStyle w:val="Tabulka"/>
              <w:rPr>
                <w:b/>
              </w:rPr>
            </w:pPr>
            <w:r w:rsidRPr="00A000A7">
              <w:rPr>
                <w:b/>
              </w:rPr>
              <w:t>4161</w:t>
            </w:r>
          </w:p>
        </w:tc>
      </w:tr>
    </w:tbl>
    <w:p w:rsidR="00D36111" w:rsidRDefault="00D36111" w:rsidP="00D36111"/>
    <w:p w:rsidR="00D36111" w:rsidRDefault="00D36111" w:rsidP="00FA755C">
      <w:pPr>
        <w:spacing w:after="240"/>
      </w:pPr>
      <w:r>
        <w:t>Pro ověření hypotézy použijeme Studentův t-test pro rozdíl výběrových průměrů dvou nezávislých výběrů.</w:t>
      </w:r>
    </w:p>
    <w:p w:rsidR="00D36111" w:rsidRDefault="00D36111" w:rsidP="00D36111">
      <w:pPr>
        <w:rPr>
          <w:rFonts w:eastAsiaTheme="minorEastAsia"/>
        </w:rPr>
      </w:pPr>
      <w:r>
        <w:t xml:space="preserve">Nejdříve F-testem prokážeme, že zamítáme nulovou hypotézu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oMath>
      <w:r>
        <w:rPr>
          <w:rFonts w:eastAsiaTheme="minorEastAsia"/>
        </w:rPr>
        <w:t xml:space="preserve"> , to znamená, že přijímáme alternativní hypotézu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oMath>
    </w:p>
    <w:p w:rsidR="00D36111" w:rsidRDefault="00D36111" w:rsidP="00D36111">
      <w:pPr>
        <w:rPr>
          <w:rFonts w:eastAsiaTheme="minorEastAsia"/>
        </w:rPr>
      </w:pPr>
    </w:p>
    <w:p w:rsidR="00D36111" w:rsidRPr="00447425" w:rsidRDefault="00D36111" w:rsidP="00D36111">
      <w:pPr>
        <w:rPr>
          <w:rFonts w:eastAsiaTheme="minorEastAsia"/>
        </w:rPr>
      </w:pPr>
      <w:r>
        <w:rPr>
          <w:rFonts w:eastAsiaTheme="minorEastAsia"/>
        </w:rPr>
        <w:lastRenderedPageBreak/>
        <w:t xml:space="preserve">  </w:t>
      </w:r>
      <w:r>
        <w:rPr>
          <w:rFonts w:ascii="Cambria Math" w:eastAsiaTheme="minorEastAsia" w:hAnsi="Cambria Math"/>
        </w:rPr>
        <w:br/>
      </w: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nary>
                            </m:e>
                          </m:d>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e>
              </m:nary>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-1</m:t>
              </m:r>
            </m:den>
          </m:f>
          <m:r>
            <w:rPr>
              <w:rFonts w:ascii="Cambria Math" w:eastAsiaTheme="minorEastAsia" w:hAnsi="Cambria Math"/>
            </w:rPr>
            <m:t>=5,356</m:t>
          </m:r>
        </m:oMath>
      </m:oMathPara>
    </w:p>
    <w:p w:rsidR="00D36111" w:rsidRPr="00447425" w:rsidRDefault="00CC6431" w:rsidP="00D36111">
      <w:pPr>
        <w:rPr>
          <w:rFonts w:eastAsiaTheme="minorEastAsia"/>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nary>
                            </m:e>
                          </m:d>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nary>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-1</m:t>
              </m:r>
            </m:den>
          </m:f>
          <m:r>
            <w:rPr>
              <w:rFonts w:ascii="Cambria Math" w:eastAsiaTheme="minorEastAsia" w:hAnsi="Cambria Math"/>
            </w:rPr>
            <m:t>=7,718</m:t>
          </m:r>
        </m:oMath>
      </m:oMathPara>
    </w:p>
    <w:p w:rsidR="00D36111" w:rsidRDefault="00CC6431" w:rsidP="00D36111">
      <w:pP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1</m:t>
            </m:r>
          </m:sub>
          <m:sup>
            <m:r>
              <w:rPr>
                <w:rFonts w:ascii="Cambria Math" w:eastAsiaTheme="minorEastAsia" w:hAnsi="Cambria Math"/>
              </w:rPr>
              <m:t>2</m:t>
            </m:r>
          </m:sup>
        </m:sSubSup>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-1</m:t>
            </m:r>
          </m:den>
        </m:f>
        <m:r>
          <w:rPr>
            <w:rFonts w:ascii="Cambria Math" w:eastAsiaTheme="minorEastAsia" w:hAnsi="Cambria Math"/>
          </w:rPr>
          <m:t>=5,599</m:t>
        </m:r>
      </m:oMath>
      <w:r w:rsidR="00D36111">
        <w:rPr>
          <w:rFonts w:eastAsiaTheme="minorEastAsia"/>
        </w:rPr>
        <w:t xml:space="preserve">     </w:t>
      </w:r>
    </w:p>
    <w:p w:rsidR="00D36111" w:rsidRPr="00447425" w:rsidRDefault="00CC6431" w:rsidP="00D36111">
      <w:pPr>
        <w:rPr>
          <w:rFonts w:eastAsiaTheme="minorEastAsia"/>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2</m:t>
              </m:r>
            </m:sub>
            <m:sup>
              <m:r>
                <w:rPr>
                  <w:rFonts w:ascii="Cambria Math" w:eastAsiaTheme="minorEastAsia" w:hAnsi="Cambria Math"/>
                </w:rPr>
                <m:t>2</m:t>
              </m:r>
            </m:sup>
          </m:sSubSup>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-1</m:t>
              </m:r>
            </m:den>
          </m:f>
          <m:r>
            <w:rPr>
              <w:rFonts w:ascii="Cambria Math" w:eastAsiaTheme="minorEastAsia" w:hAnsi="Cambria Math"/>
            </w:rPr>
            <m:t>=8,015</m:t>
          </m:r>
        </m:oMath>
      </m:oMathPara>
    </w:p>
    <w:p w:rsidR="00D36111" w:rsidRPr="00447425" w:rsidRDefault="00D36111" w:rsidP="00D36111">
      <w:pPr>
        <w:rPr>
          <w:rFonts w:eastAsiaTheme="minorEastAsia"/>
        </w:rPr>
      </w:pPr>
      <m:oMathPara>
        <m:oMathParaPr>
          <m:jc m:val="left"/>
        </m:oMathParaPr>
        <m:oMath>
          <m:r>
            <w:rPr>
              <w:rFonts w:ascii="Cambria Math" w:hAnsi="Cambria Math"/>
            </w:rPr>
            <m:t>F=</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2</m:t>
                  </m:r>
                </m:sub>
                <m:sup>
                  <m:r>
                    <w:rPr>
                      <w:rFonts w:ascii="Cambria Math" w:hAnsi="Cambria Math"/>
                    </w:rPr>
                    <m:t>2</m:t>
                  </m:r>
                </m:sup>
              </m:sSubSup>
            </m:num>
            <m:den>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den>
          </m:f>
          <m:r>
            <w:rPr>
              <w:rFonts w:ascii="Cambria Math" w:hAnsi="Cambria Math"/>
            </w:rPr>
            <m:t>=1,432</m:t>
          </m:r>
        </m:oMath>
      </m:oMathPara>
    </w:p>
    <w:p w:rsidR="00D36111" w:rsidRDefault="00D36111" w:rsidP="00D36111">
      <w:pPr>
        <w:rPr>
          <w:rFonts w:eastAsiaTheme="minorEastAsia"/>
        </w:rPr>
      </w:pPr>
      <w:r>
        <w:rPr>
          <w:rFonts w:eastAsiaTheme="minorEastAsia"/>
        </w:rPr>
        <w:t>Vypočtenou hodnotu F-testu porovnáme s kritickou tabulkovou hodnotou.</w:t>
      </w:r>
    </w:p>
    <w:p w:rsidR="00D36111" w:rsidRPr="00271452" w:rsidRDefault="00CC6431" w:rsidP="00D36111">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0,05</m:t>
              </m:r>
            </m:sub>
          </m:sSub>
          <m:d>
            <m:dPr>
              <m:ctrlPr>
                <w:rPr>
                  <w:rFonts w:ascii="Cambria Math" w:eastAsiaTheme="minorEastAsia" w:hAnsi="Cambria Math"/>
                  <w:i/>
                </w:rPr>
              </m:ctrlPr>
            </m:dPr>
            <m:e>
              <m:r>
                <w:rPr>
                  <w:rFonts w:ascii="Cambria Math" w:eastAsiaTheme="minorEastAsia" w:hAnsi="Cambria Math"/>
                </w:rPr>
                <m:t>26,22</m:t>
              </m:r>
            </m:e>
          </m:d>
          <m:r>
            <w:rPr>
              <w:rFonts w:ascii="Cambria Math" w:eastAsiaTheme="minorEastAsia" w:hAnsi="Cambria Math"/>
            </w:rPr>
            <m:t>=2,012</m:t>
          </m:r>
        </m:oMath>
      </m:oMathPara>
    </w:p>
    <w:p w:rsidR="00D36111" w:rsidRPr="00271452" w:rsidRDefault="00D36111" w:rsidP="00FA755C">
      <w:pPr>
        <w:spacing w:after="240"/>
        <w:rPr>
          <w:rFonts w:eastAsiaTheme="minorEastAsia"/>
        </w:rPr>
      </w:pPr>
      <m:oMathPara>
        <m:oMathParaPr>
          <m:jc m:val="left"/>
        </m:oMathParaPr>
        <m:oMath>
          <m:r>
            <w:rPr>
              <w:rFonts w:ascii="Cambria Math" w:eastAsiaTheme="minorEastAsia" w:hAnsi="Cambria Math"/>
            </w:rPr>
            <m:t>F&lt;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0,05</m:t>
              </m:r>
            </m:sub>
          </m:sSub>
          <m:d>
            <m:dPr>
              <m:ctrlPr>
                <w:rPr>
                  <w:rFonts w:ascii="Cambria Math" w:eastAsiaTheme="minorEastAsia" w:hAnsi="Cambria Math"/>
                  <w:i/>
                </w:rPr>
              </m:ctrlPr>
            </m:dPr>
            <m:e>
              <m:r>
                <w:rPr>
                  <w:rFonts w:ascii="Cambria Math" w:eastAsiaTheme="minorEastAsia" w:hAnsi="Cambria Math"/>
                </w:rPr>
                <m:t>26,22</m:t>
              </m:r>
            </m:e>
          </m:d>
        </m:oMath>
      </m:oMathPara>
    </w:p>
    <w:p w:rsidR="00D36111" w:rsidRPr="00447425" w:rsidRDefault="00D36111" w:rsidP="00D36111">
      <w:pPr>
        <w:rPr>
          <w:rFonts w:eastAsiaTheme="minorEastAsia"/>
        </w:rPr>
      </w:pPr>
      <w:r>
        <w:rPr>
          <w:rFonts w:eastAsiaTheme="minorEastAsia"/>
        </w:rPr>
        <w:t>Nepodařilo se mi ověřit, že existuje významný statistický rozdíl mezi oběma nezávislými výběry. Hypotéza, že v</w:t>
      </w:r>
      <w:r w:rsidRPr="00850A26">
        <w:rPr>
          <w:shd w:val="clear" w:color="auto" w:fill="FFFFFF"/>
        </w:rPr>
        <w:t>ýko</w:t>
      </w:r>
      <w:r w:rsidR="00166C14">
        <w:rPr>
          <w:shd w:val="clear" w:color="auto" w:fill="FFFFFF"/>
        </w:rPr>
        <w:t xml:space="preserve">n v testu obkreslování dívek se </w:t>
      </w:r>
      <w:r w:rsidRPr="00850A26">
        <w:rPr>
          <w:shd w:val="clear" w:color="auto" w:fill="FFFFFF"/>
        </w:rPr>
        <w:t>liší</w:t>
      </w:r>
      <w:r w:rsidR="00166C14">
        <w:rPr>
          <w:shd w:val="clear" w:color="auto" w:fill="FFFFFF"/>
        </w:rPr>
        <w:t xml:space="preserve"> </w:t>
      </w:r>
      <w:r w:rsidRPr="00850A26">
        <w:rPr>
          <w:shd w:val="clear" w:color="auto" w:fill="FFFFFF"/>
        </w:rPr>
        <w:t>od výkonu chlapců</w:t>
      </w:r>
      <w:r w:rsidR="00FA755C">
        <w:rPr>
          <w:shd w:val="clear" w:color="auto" w:fill="FFFFFF"/>
        </w:rPr>
        <w:t>,</w:t>
      </w:r>
      <w:r w:rsidRPr="00850A26">
        <w:rPr>
          <w:rStyle w:val="apple-converted-space"/>
          <w:shd w:val="clear" w:color="auto" w:fill="FFFFFF"/>
        </w:rPr>
        <w:t> </w:t>
      </w:r>
      <w:r>
        <w:t xml:space="preserve">se </w:t>
      </w:r>
      <w:r w:rsidRPr="00271452">
        <w:rPr>
          <w:b/>
        </w:rPr>
        <w:t>nepř</w:t>
      </w:r>
      <w:r>
        <w:rPr>
          <w:b/>
        </w:rPr>
        <w:t>i</w:t>
      </w:r>
      <w:r w:rsidRPr="00271452">
        <w:rPr>
          <w:b/>
        </w:rPr>
        <w:t>jímá</w:t>
      </w:r>
      <w:r>
        <w:t>.</w:t>
      </w:r>
    </w:p>
    <w:p w:rsidR="00D36111" w:rsidRDefault="00D36111" w:rsidP="00DB7EDB">
      <w:pPr>
        <w:pStyle w:val="Nadpis4"/>
      </w:pPr>
      <w:r>
        <w:br w:type="page"/>
      </w:r>
      <w:r>
        <w:lastRenderedPageBreak/>
        <w:t>Hypotéza 4</w:t>
      </w:r>
    </w:p>
    <w:p w:rsidR="00D36111" w:rsidRPr="00850A26" w:rsidRDefault="00D36111" w:rsidP="00D36111">
      <w:pPr>
        <w:spacing w:after="240"/>
        <w:rPr>
          <w:shd w:val="clear" w:color="auto" w:fill="FFFFFF"/>
        </w:rPr>
      </w:pPr>
      <w:r w:rsidRPr="00850A26">
        <w:rPr>
          <w:shd w:val="clear" w:color="auto" w:fill="FFFFFF"/>
        </w:rPr>
        <w:t>Výsledky v neverbálním testu inteligence se na počátku školní docházky u dívek a u chlapců významně neliší.</w:t>
      </w:r>
      <w:r w:rsidRPr="00850A26">
        <w:rPr>
          <w:rStyle w:val="apple-converted-space"/>
          <w:rFonts w:eastAsiaTheme="majorEastAsia"/>
          <w:shd w:val="clear" w:color="auto" w:fill="FFFFFF"/>
        </w:rPr>
        <w:t> </w:t>
      </w:r>
      <w:r w:rsidRPr="00850A26">
        <w:rPr>
          <w:shd w:val="clear" w:color="auto" w:fill="FFFFFF"/>
        </w:rPr>
        <w:t xml:space="preserve">  </w:t>
      </w:r>
    </w:p>
    <w:tbl>
      <w:tblPr>
        <w:tblW w:w="6700" w:type="dxa"/>
        <w:tblCellMar>
          <w:left w:w="70" w:type="dxa"/>
          <w:right w:w="70" w:type="dxa"/>
        </w:tblCellMar>
        <w:tblLook w:val="04A0" w:firstRow="1" w:lastRow="0" w:firstColumn="1" w:lastColumn="0" w:noHBand="0" w:noVBand="1"/>
      </w:tblPr>
      <w:tblGrid>
        <w:gridCol w:w="760"/>
        <w:gridCol w:w="960"/>
        <w:gridCol w:w="960"/>
        <w:gridCol w:w="960"/>
        <w:gridCol w:w="800"/>
        <w:gridCol w:w="1300"/>
        <w:gridCol w:w="960"/>
      </w:tblGrid>
      <w:tr w:rsidR="00D36111" w:rsidRPr="00D65E24" w:rsidTr="00634D0D">
        <w:trPr>
          <w:trHeight w:val="360"/>
        </w:trPr>
        <w:tc>
          <w:tcPr>
            <w:tcW w:w="7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RA dívky</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36111" w:rsidRPr="00402A4F" w:rsidRDefault="00D36111" w:rsidP="00A000A7">
            <w:pPr>
              <w:pStyle w:val="Tabulka"/>
              <w:rPr>
                <w:b/>
              </w:rPr>
            </w:pPr>
            <w:r w:rsidRPr="00402A4F">
              <w:rPr>
                <w:b/>
              </w:rPr>
              <w:t>RA</w:t>
            </w:r>
            <w:r w:rsidRPr="00402A4F">
              <w:rPr>
                <w:b/>
                <w:vertAlign w:val="superscript"/>
              </w:rPr>
              <w:t>2</w:t>
            </w:r>
          </w:p>
        </w:tc>
        <w:tc>
          <w:tcPr>
            <w:tcW w:w="960" w:type="dxa"/>
            <w:tcBorders>
              <w:top w:val="nil"/>
              <w:left w:val="nil"/>
              <w:bottom w:val="nil"/>
              <w:right w:val="nil"/>
            </w:tcBorders>
            <w:shd w:val="clear" w:color="auto" w:fill="auto"/>
            <w:noWrap/>
            <w:vAlign w:val="bottom"/>
            <w:hideMark/>
          </w:tcPr>
          <w:p w:rsidR="00D36111" w:rsidRPr="00402A4F" w:rsidRDefault="00D36111" w:rsidP="00A000A7">
            <w:pPr>
              <w:pStyle w:val="Tabulka"/>
              <w:rPr>
                <w:b/>
              </w:rPr>
            </w:pPr>
          </w:p>
        </w:tc>
        <w:tc>
          <w:tcPr>
            <w:tcW w:w="8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RA chlapci</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36111" w:rsidRPr="00402A4F" w:rsidRDefault="00D36111" w:rsidP="00A000A7">
            <w:pPr>
              <w:pStyle w:val="Tabulka"/>
              <w:rPr>
                <w:b/>
              </w:rPr>
            </w:pPr>
            <w:r w:rsidRPr="00402A4F">
              <w:rPr>
                <w:b/>
              </w:rPr>
              <w:t>RA</w:t>
            </w:r>
            <w:r w:rsidRPr="00402A4F">
              <w:rPr>
                <w:b/>
                <w:vertAlign w:val="superscript"/>
              </w:rPr>
              <w:t>2</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19</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361</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29</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841</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196</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17</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289</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3</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625</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3</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784</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529</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4</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26</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676</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441</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5</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441</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6</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15</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225</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6</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441</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7</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529</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7</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26</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676</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8</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31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961</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8</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16</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256</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9</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784</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9</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576</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10</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784</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10</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20</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400</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11</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20</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400</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11</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20</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400</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12</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27</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729</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12</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441</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13</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27</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729</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13</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441</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14</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169</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14</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529</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15</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27</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729</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15</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27</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729</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16</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529</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16</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16</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256</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17</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576</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17</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484</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18</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576</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18</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324</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19</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21</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441</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19</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324</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20</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24</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576</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20</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529</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21</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19</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361</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21</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26</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676</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22</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26</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676</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22</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29</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841</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23</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22</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484</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23</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17</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289</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24</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36</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1296</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25</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23</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529</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26</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28</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784</w:t>
            </w:r>
          </w:p>
        </w:tc>
      </w:tr>
      <w:tr w:rsidR="00D36111" w:rsidRPr="00D65E24" w:rsidTr="00634D0D">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27</w:t>
            </w:r>
          </w:p>
        </w:tc>
        <w:tc>
          <w:tcPr>
            <w:tcW w:w="1300" w:type="dxa"/>
            <w:tcBorders>
              <w:top w:val="nil"/>
              <w:left w:val="nil"/>
              <w:bottom w:val="single" w:sz="4" w:space="0" w:color="auto"/>
              <w:right w:val="single" w:sz="4" w:space="0" w:color="auto"/>
            </w:tcBorders>
            <w:shd w:val="clear" w:color="auto" w:fill="auto"/>
            <w:noWrap/>
            <w:vAlign w:val="bottom"/>
            <w:hideMark/>
          </w:tcPr>
          <w:p w:rsidR="00D36111" w:rsidRPr="00D65E24" w:rsidRDefault="00D36111" w:rsidP="00A000A7">
            <w:pPr>
              <w:pStyle w:val="Tabulka"/>
            </w:pPr>
            <w:r w:rsidRPr="00D65E24">
              <w:t>26</w:t>
            </w:r>
          </w:p>
        </w:tc>
        <w:tc>
          <w:tcPr>
            <w:tcW w:w="960" w:type="dxa"/>
            <w:tcBorders>
              <w:top w:val="nil"/>
              <w:left w:val="nil"/>
              <w:bottom w:val="single" w:sz="4" w:space="0" w:color="auto"/>
              <w:right w:val="single" w:sz="8" w:space="0" w:color="auto"/>
            </w:tcBorders>
            <w:shd w:val="clear" w:color="auto" w:fill="auto"/>
            <w:noWrap/>
            <w:vAlign w:val="bottom"/>
            <w:hideMark/>
          </w:tcPr>
          <w:p w:rsidR="00D36111" w:rsidRPr="00D65E24" w:rsidRDefault="00D36111" w:rsidP="00A000A7">
            <w:pPr>
              <w:pStyle w:val="Tabulka"/>
            </w:pPr>
            <w:r w:rsidRPr="00D65E24">
              <w:t>676</w:t>
            </w:r>
          </w:p>
        </w:tc>
      </w:tr>
      <w:tr w:rsidR="00D36111" w:rsidRPr="00D65E24" w:rsidTr="00634D0D">
        <w:trPr>
          <w:trHeight w:val="315"/>
        </w:trPr>
        <w:tc>
          <w:tcPr>
            <w:tcW w:w="760" w:type="dxa"/>
            <w:tcBorders>
              <w:top w:val="nil"/>
              <w:left w:val="single" w:sz="8" w:space="0" w:color="auto"/>
              <w:bottom w:val="nil"/>
              <w:right w:val="single" w:sz="4"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nil"/>
              <w:right w:val="single" w:sz="4"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nil"/>
              <w:right w:val="single" w:sz="8"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nil"/>
              <w:right w:val="nil"/>
            </w:tcBorders>
            <w:shd w:val="clear" w:color="auto" w:fill="auto"/>
            <w:noWrap/>
            <w:vAlign w:val="bottom"/>
            <w:hideMark/>
          </w:tcPr>
          <w:p w:rsidR="00D36111" w:rsidRPr="00D65E24" w:rsidRDefault="00D36111" w:rsidP="00A000A7">
            <w:pPr>
              <w:pStyle w:val="Tabulka"/>
            </w:pPr>
          </w:p>
        </w:tc>
        <w:tc>
          <w:tcPr>
            <w:tcW w:w="800" w:type="dxa"/>
            <w:tcBorders>
              <w:top w:val="nil"/>
              <w:left w:val="single" w:sz="8" w:space="0" w:color="auto"/>
              <w:bottom w:val="nil"/>
              <w:right w:val="single" w:sz="4" w:space="0" w:color="auto"/>
            </w:tcBorders>
            <w:shd w:val="clear" w:color="auto" w:fill="auto"/>
            <w:noWrap/>
            <w:vAlign w:val="bottom"/>
            <w:hideMark/>
          </w:tcPr>
          <w:p w:rsidR="00D36111" w:rsidRPr="00D65E24" w:rsidRDefault="00D36111" w:rsidP="00A000A7">
            <w:pPr>
              <w:pStyle w:val="Tabulka"/>
            </w:pPr>
            <w:r w:rsidRPr="00D65E24">
              <w:t> </w:t>
            </w:r>
          </w:p>
        </w:tc>
        <w:tc>
          <w:tcPr>
            <w:tcW w:w="1300" w:type="dxa"/>
            <w:tcBorders>
              <w:top w:val="nil"/>
              <w:left w:val="nil"/>
              <w:bottom w:val="nil"/>
              <w:right w:val="single" w:sz="4" w:space="0" w:color="auto"/>
            </w:tcBorders>
            <w:shd w:val="clear" w:color="auto" w:fill="auto"/>
            <w:noWrap/>
            <w:vAlign w:val="bottom"/>
            <w:hideMark/>
          </w:tcPr>
          <w:p w:rsidR="00D36111" w:rsidRPr="00D65E24" w:rsidRDefault="00D36111" w:rsidP="00A000A7">
            <w:pPr>
              <w:pStyle w:val="Tabulka"/>
            </w:pPr>
            <w:r w:rsidRPr="00D65E24">
              <w:t> </w:t>
            </w:r>
          </w:p>
        </w:tc>
        <w:tc>
          <w:tcPr>
            <w:tcW w:w="960" w:type="dxa"/>
            <w:tcBorders>
              <w:top w:val="nil"/>
              <w:left w:val="nil"/>
              <w:bottom w:val="nil"/>
              <w:right w:val="single" w:sz="8" w:space="0" w:color="auto"/>
            </w:tcBorders>
            <w:shd w:val="clear" w:color="auto" w:fill="auto"/>
            <w:noWrap/>
            <w:vAlign w:val="bottom"/>
            <w:hideMark/>
          </w:tcPr>
          <w:p w:rsidR="00D36111" w:rsidRPr="00D65E24" w:rsidRDefault="00D36111" w:rsidP="00A000A7">
            <w:pPr>
              <w:pStyle w:val="Tabulka"/>
            </w:pPr>
            <w:r w:rsidRPr="00D65E24">
              <w:t> </w:t>
            </w:r>
          </w:p>
        </w:tc>
      </w:tr>
      <w:tr w:rsidR="00D36111" w:rsidRPr="00D65E24" w:rsidTr="00634D0D">
        <w:trPr>
          <w:trHeight w:val="315"/>
        </w:trPr>
        <w:tc>
          <w:tcPr>
            <w:tcW w:w="7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36111" w:rsidRPr="00284802" w:rsidRDefault="00D36111" w:rsidP="00A000A7">
            <w:pPr>
              <w:pStyle w:val="Tabulka"/>
              <w:rPr>
                <w:b/>
              </w:rPr>
            </w:pPr>
            <w:r w:rsidRPr="00284802">
              <w:rPr>
                <w:b/>
              </w:rPr>
              <w:t>SUMA</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D36111" w:rsidRPr="00284802" w:rsidRDefault="00D36111" w:rsidP="00A000A7">
            <w:pPr>
              <w:pStyle w:val="Tabulka"/>
              <w:rPr>
                <w:b/>
              </w:rPr>
            </w:pPr>
            <w:r w:rsidRPr="00284802">
              <w:rPr>
                <w:b/>
              </w:rPr>
              <w:t>524</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36111" w:rsidRPr="00284802" w:rsidRDefault="00D36111" w:rsidP="00A000A7">
            <w:pPr>
              <w:pStyle w:val="Tabulka"/>
              <w:rPr>
                <w:b/>
              </w:rPr>
            </w:pPr>
            <w:r w:rsidRPr="00284802">
              <w:rPr>
                <w:b/>
              </w:rPr>
              <w:t>12410</w:t>
            </w:r>
          </w:p>
        </w:tc>
        <w:tc>
          <w:tcPr>
            <w:tcW w:w="960" w:type="dxa"/>
            <w:tcBorders>
              <w:top w:val="nil"/>
              <w:left w:val="nil"/>
              <w:bottom w:val="nil"/>
              <w:right w:val="nil"/>
            </w:tcBorders>
            <w:shd w:val="clear" w:color="auto" w:fill="auto"/>
            <w:noWrap/>
            <w:vAlign w:val="bottom"/>
            <w:hideMark/>
          </w:tcPr>
          <w:p w:rsidR="00D36111" w:rsidRPr="00284802" w:rsidRDefault="00D36111" w:rsidP="00A000A7">
            <w:pPr>
              <w:pStyle w:val="Tabulka"/>
              <w:rPr>
                <w:b/>
              </w:rPr>
            </w:pPr>
          </w:p>
        </w:tc>
        <w:tc>
          <w:tcPr>
            <w:tcW w:w="8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36111" w:rsidRPr="00284802" w:rsidRDefault="00D36111" w:rsidP="00A000A7">
            <w:pPr>
              <w:pStyle w:val="Tabulka"/>
              <w:rPr>
                <w:b/>
              </w:rPr>
            </w:pPr>
            <w:r w:rsidRPr="00284802">
              <w:rPr>
                <w:b/>
              </w:rPr>
              <w:t>SUMA</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rsidR="00D36111" w:rsidRPr="00284802" w:rsidRDefault="00D36111" w:rsidP="00A000A7">
            <w:pPr>
              <w:pStyle w:val="Tabulka"/>
              <w:rPr>
                <w:b/>
              </w:rPr>
            </w:pPr>
            <w:r w:rsidRPr="00284802">
              <w:rPr>
                <w:b/>
              </w:rPr>
              <w:t>622</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D36111" w:rsidRPr="00284802" w:rsidRDefault="00D36111" w:rsidP="00A000A7">
            <w:pPr>
              <w:pStyle w:val="Tabulka"/>
              <w:rPr>
                <w:b/>
              </w:rPr>
            </w:pPr>
            <w:r w:rsidRPr="00284802">
              <w:rPr>
                <w:b/>
              </w:rPr>
              <w:t>14928</w:t>
            </w:r>
          </w:p>
        </w:tc>
      </w:tr>
    </w:tbl>
    <w:p w:rsidR="00D36111" w:rsidRDefault="00D36111" w:rsidP="00D36111"/>
    <w:p w:rsidR="00D36111" w:rsidRDefault="00D36111" w:rsidP="00FA755C">
      <w:pPr>
        <w:spacing w:after="240"/>
      </w:pPr>
      <w:r>
        <w:t>Pro ověření hypotézy použijeme Studentův t-test pro rozdíl výběrových průměrů dvou nezávislých výběrů.</w:t>
      </w:r>
    </w:p>
    <w:p w:rsidR="00D36111" w:rsidRDefault="00D36111" w:rsidP="00D36111">
      <w:pPr>
        <w:rPr>
          <w:rFonts w:eastAsiaTheme="minorEastAsia"/>
        </w:rPr>
      </w:pPr>
      <w:r>
        <w:t xml:space="preserve">Nejdříve F-testem prokážeme, že přijímáme nulovou hypotézu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oMath>
      <w:r>
        <w:rPr>
          <w:rFonts w:eastAsiaTheme="minorEastAsia"/>
        </w:rPr>
        <w:t xml:space="preserve"> , to znamená, že nepřijímáme alternativní hypotézu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oMath>
    </w:p>
    <w:p w:rsidR="00D36111" w:rsidRDefault="00D36111" w:rsidP="00D36111">
      <w:pPr>
        <w:rPr>
          <w:rFonts w:eastAsiaTheme="minorEastAsia"/>
        </w:rPr>
      </w:pPr>
    </w:p>
    <w:p w:rsidR="00D36111" w:rsidRPr="00447425" w:rsidRDefault="00D36111" w:rsidP="00D36111">
      <w:pPr>
        <w:rPr>
          <w:rFonts w:eastAsiaTheme="minorEastAsia"/>
        </w:rPr>
      </w:pPr>
      <w:r>
        <w:rPr>
          <w:rFonts w:eastAsiaTheme="minorEastAsia"/>
        </w:rPr>
        <w:lastRenderedPageBreak/>
        <w:t xml:space="preserve">  </w:t>
      </w:r>
      <w:r>
        <w:rPr>
          <w:rFonts w:ascii="Cambria Math" w:eastAsiaTheme="minorEastAsia" w:hAnsi="Cambria Math"/>
        </w:rPr>
        <w:br/>
      </w: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nary>
                            </m:e>
                          </m:d>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e>
              </m:nary>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-1</m:t>
              </m:r>
            </m:den>
          </m:f>
          <m:r>
            <w:rPr>
              <w:rFonts w:ascii="Cambria Math" w:eastAsiaTheme="minorEastAsia" w:hAnsi="Cambria Math"/>
            </w:rPr>
            <m:t>=21,451</m:t>
          </m:r>
        </m:oMath>
      </m:oMathPara>
    </w:p>
    <w:p w:rsidR="00D36111" w:rsidRPr="00447425" w:rsidRDefault="00CC6431" w:rsidP="00D36111">
      <w:pPr>
        <w:rPr>
          <w:rFonts w:eastAsiaTheme="minorEastAsia"/>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nary>
                            </m:e>
                          </m:d>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nary>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-1</m:t>
              </m:r>
            </m:den>
          </m:f>
          <m:r>
            <w:rPr>
              <w:rFonts w:ascii="Cambria Math" w:eastAsiaTheme="minorEastAsia" w:hAnsi="Cambria Math"/>
            </w:rPr>
            <m:t>=23,037</m:t>
          </m:r>
        </m:oMath>
      </m:oMathPara>
    </w:p>
    <w:p w:rsidR="00D36111" w:rsidRDefault="00CC6431" w:rsidP="00D36111">
      <w:pP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1</m:t>
            </m:r>
          </m:sub>
          <m:sup>
            <m:r>
              <w:rPr>
                <w:rFonts w:ascii="Cambria Math" w:eastAsiaTheme="minorEastAsia" w:hAnsi="Cambria Math"/>
              </w:rPr>
              <m:t>2</m:t>
            </m:r>
          </m:sup>
        </m:sSubSup>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-1</m:t>
            </m:r>
          </m:den>
        </m:f>
        <m:r>
          <w:rPr>
            <w:rFonts w:ascii="Cambria Math" w:eastAsiaTheme="minorEastAsia" w:hAnsi="Cambria Math"/>
          </w:rPr>
          <m:t>=22,426</m:t>
        </m:r>
      </m:oMath>
      <w:r w:rsidR="00D36111">
        <w:rPr>
          <w:rFonts w:eastAsiaTheme="minorEastAsia"/>
        </w:rPr>
        <w:t xml:space="preserve">     </w:t>
      </w:r>
    </w:p>
    <w:p w:rsidR="00D36111" w:rsidRPr="00447425" w:rsidRDefault="00CC6431" w:rsidP="00D36111">
      <w:pPr>
        <w:rPr>
          <w:rFonts w:eastAsiaTheme="minorEastAsia"/>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2</m:t>
              </m:r>
            </m:sub>
            <m:sup>
              <m:r>
                <w:rPr>
                  <w:rFonts w:ascii="Cambria Math" w:eastAsiaTheme="minorEastAsia" w:hAnsi="Cambria Math"/>
                </w:rPr>
                <m:t>2</m:t>
              </m:r>
            </m:sup>
          </m:sSubSup>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-1</m:t>
              </m:r>
            </m:den>
          </m:f>
          <m:r>
            <w:rPr>
              <w:rFonts w:ascii="Cambria Math" w:eastAsiaTheme="minorEastAsia" w:hAnsi="Cambria Math"/>
            </w:rPr>
            <m:t>=23,923</m:t>
          </m:r>
        </m:oMath>
      </m:oMathPara>
    </w:p>
    <w:p w:rsidR="00D36111" w:rsidRPr="00447425" w:rsidRDefault="00D36111" w:rsidP="00D36111">
      <w:pPr>
        <w:rPr>
          <w:rFonts w:eastAsiaTheme="minorEastAsia"/>
        </w:rPr>
      </w:pPr>
      <m:oMathPara>
        <m:oMathParaPr>
          <m:jc m:val="left"/>
        </m:oMathParaPr>
        <m:oMath>
          <m:r>
            <w:rPr>
              <w:rFonts w:ascii="Cambria Math" w:hAnsi="Cambria Math"/>
            </w:rPr>
            <m:t>F=</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2</m:t>
                  </m:r>
                </m:sub>
                <m:sup>
                  <m:r>
                    <w:rPr>
                      <w:rFonts w:ascii="Cambria Math" w:hAnsi="Cambria Math"/>
                    </w:rPr>
                    <m:t>2</m:t>
                  </m:r>
                </m:sup>
              </m:sSubSup>
            </m:num>
            <m:den>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den>
          </m:f>
          <m:r>
            <w:rPr>
              <w:rFonts w:ascii="Cambria Math" w:hAnsi="Cambria Math"/>
            </w:rPr>
            <m:t>=1,067</m:t>
          </m:r>
        </m:oMath>
      </m:oMathPara>
    </w:p>
    <w:p w:rsidR="00D36111" w:rsidRDefault="00D36111" w:rsidP="00D36111">
      <w:pPr>
        <w:rPr>
          <w:rFonts w:eastAsiaTheme="minorEastAsia"/>
        </w:rPr>
      </w:pPr>
      <w:r>
        <w:rPr>
          <w:rFonts w:eastAsiaTheme="minorEastAsia"/>
        </w:rPr>
        <w:t>Vypočtenou hodnotu F-testu porovnáme s kritickou tabulkovou hodnotou.</w:t>
      </w:r>
    </w:p>
    <w:p w:rsidR="00D36111" w:rsidRPr="00271452" w:rsidRDefault="00CC6431" w:rsidP="00FA755C">
      <w:pPr>
        <w:spacing w:after="24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0,05</m:t>
              </m:r>
            </m:sub>
          </m:sSub>
          <m:d>
            <m:dPr>
              <m:ctrlPr>
                <w:rPr>
                  <w:rFonts w:ascii="Cambria Math" w:eastAsiaTheme="minorEastAsia" w:hAnsi="Cambria Math"/>
                  <w:i/>
                </w:rPr>
              </m:ctrlPr>
            </m:dPr>
            <m:e>
              <m:r>
                <w:rPr>
                  <w:rFonts w:ascii="Cambria Math" w:eastAsiaTheme="minorEastAsia" w:hAnsi="Cambria Math"/>
                </w:rPr>
                <m:t>26,22</m:t>
              </m:r>
            </m:e>
          </m:d>
          <m:r>
            <w:rPr>
              <w:rFonts w:ascii="Cambria Math" w:eastAsiaTheme="minorEastAsia" w:hAnsi="Cambria Math"/>
            </w:rPr>
            <m:t>=2,012</m:t>
          </m:r>
        </m:oMath>
      </m:oMathPara>
    </w:p>
    <w:p w:rsidR="00D36111" w:rsidRDefault="00D36111" w:rsidP="00FA755C">
      <w:pPr>
        <w:spacing w:after="240"/>
        <w:rPr>
          <w:rFonts w:eastAsiaTheme="minorEastAsia"/>
        </w:rPr>
      </w:pPr>
      <m:oMath>
        <m:r>
          <w:rPr>
            <w:rFonts w:ascii="Cambria Math" w:eastAsiaTheme="minorEastAsia" w:hAnsi="Cambria Math"/>
          </w:rPr>
          <m:t>F&lt;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0,05</m:t>
            </m:r>
          </m:sub>
        </m:sSub>
        <m:d>
          <m:dPr>
            <m:ctrlPr>
              <w:rPr>
                <w:rFonts w:ascii="Cambria Math" w:eastAsiaTheme="minorEastAsia" w:hAnsi="Cambria Math"/>
                <w:i/>
              </w:rPr>
            </m:ctrlPr>
          </m:dPr>
          <m:e>
            <m:r>
              <w:rPr>
                <w:rFonts w:ascii="Cambria Math" w:eastAsiaTheme="minorEastAsia" w:hAnsi="Cambria Math"/>
              </w:rPr>
              <m:t>26,22</m:t>
            </m:r>
          </m:e>
        </m:d>
      </m:oMath>
      <w:r>
        <w:rPr>
          <w:rFonts w:eastAsiaTheme="minorEastAsia"/>
        </w:rPr>
        <w:t xml:space="preserve"> , tudíž přijímá se nulová hypotéza o rovnosti rozptylů základního souboru.</w:t>
      </w:r>
    </w:p>
    <w:p w:rsidR="00D36111" w:rsidRDefault="00D36111" w:rsidP="00D36111">
      <w:pPr>
        <w:rPr>
          <w:rFonts w:eastAsiaTheme="minorEastAsia"/>
        </w:rPr>
      </w:pPr>
      <w:r>
        <w:rPr>
          <w:rFonts w:eastAsiaTheme="minorEastAsia"/>
        </w:rPr>
        <w:t>Spočítáme testové kritérium Studentova t-testu pro dva nezávislé výběry podle následujícího vzorce:</w:t>
      </w:r>
    </w:p>
    <w:p w:rsidR="00D36111" w:rsidRPr="006057AE" w:rsidRDefault="00D36111" w:rsidP="00D36111">
      <w:pPr>
        <w:rPr>
          <w:rFonts w:eastAsiaTheme="minorEastAsia"/>
        </w:rPr>
      </w:pPr>
      <m:oMathPara>
        <m:oMathParaPr>
          <m:jc m:val="left"/>
        </m:oMathParaPr>
        <m:oMath>
          <m:r>
            <w:rPr>
              <w:rFonts w:ascii="Cambria Math" w:eastAsiaTheme="minorEastAsia" w:hAnsi="Cambria Math"/>
            </w:rPr>
            <m:t>t=</m:t>
          </m:r>
          <m:f>
            <m:fPr>
              <m:ctrlPr>
                <w:rPr>
                  <w:rFonts w:ascii="Cambria Math" w:eastAsiaTheme="minorEastAsia" w:hAnsi="Cambria Math"/>
                  <w:i/>
                </w:rPr>
              </m:ctrlPr>
            </m:fPr>
            <m:num>
              <m:d>
                <m:dPr>
                  <m:begChr m:val="|"/>
                  <m:endChr m:val="|"/>
                  <m:ctrlPr>
                    <w:rPr>
                      <w:rFonts w:ascii="Cambria Math" w:eastAsiaTheme="minorEastAsia" w:hAnsi="Cambria Math"/>
                      <w:i/>
                    </w:rPr>
                  </m:ctrlPr>
                </m:dPr>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acc>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acc>
                </m:e>
              </m:d>
            </m:num>
            <m:den>
              <m:rad>
                <m:radPr>
                  <m:degHide m:val="1"/>
                  <m:ctrlPr>
                    <w:rPr>
                      <w:rFonts w:ascii="Cambria Math" w:eastAsiaTheme="minorEastAsia" w:hAnsi="Cambria Math"/>
                      <w:i/>
                    </w:rPr>
                  </m:ctrlPr>
                </m:radPr>
                <m:deg/>
                <m:e>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nary>
                                    </m:e>
                                  </m:d>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e>
                      </m:nary>
                      <m: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nary>
                                    </m:e>
                                  </m:d>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nary>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-2</m:t>
                      </m:r>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d>
                </m:e>
              </m:rad>
            </m:den>
          </m:f>
          <m:r>
            <w:rPr>
              <w:rFonts w:ascii="Cambria Math" w:eastAsiaTheme="minorEastAsia" w:hAnsi="Cambria Math"/>
            </w:rPr>
            <m:t>=0,189</m:t>
          </m:r>
        </m:oMath>
      </m:oMathPara>
    </w:p>
    <w:p w:rsidR="00D36111" w:rsidRDefault="00D36111" w:rsidP="00D36111">
      <w:pPr>
        <w:rPr>
          <w:rFonts w:eastAsiaTheme="minorEastAsia"/>
        </w:rPr>
      </w:pPr>
    </w:p>
    <w:p w:rsidR="00D36111" w:rsidRPr="006057AE" w:rsidRDefault="00D36111" w:rsidP="00D36111">
      <w:pPr>
        <w:rPr>
          <w:rFonts w:eastAsiaTheme="minorEastAsia"/>
          <w:i/>
        </w:rPr>
      </w:pPr>
      <w:r>
        <w:rPr>
          <w:rFonts w:eastAsiaTheme="minorEastAsia"/>
        </w:rPr>
        <w:t xml:space="preserve">Tuto vypočtenou hodnotu porovnáme s kritickou hodnotou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0,05</m:t>
            </m:r>
          </m:sub>
        </m:sSub>
        <m:d>
          <m:dPr>
            <m:ctrlPr>
              <w:rPr>
                <w:rFonts w:ascii="Cambria Math" w:eastAsiaTheme="minorEastAsia" w:hAnsi="Cambria Math"/>
                <w:i/>
              </w:rPr>
            </m:ctrlPr>
          </m:dPr>
          <m:e>
            <m:r>
              <w:rPr>
                <w:rFonts w:ascii="Cambria Math" w:eastAsiaTheme="minorEastAsia" w:hAnsi="Cambria Math"/>
              </w:rPr>
              <m:t>50</m:t>
            </m:r>
          </m:e>
        </m:d>
        <m:r>
          <w:rPr>
            <w:rFonts w:ascii="Cambria Math" w:eastAsiaTheme="minorEastAsia" w:hAnsi="Cambria Math"/>
          </w:rPr>
          <m:t>=1,684</m:t>
        </m:r>
        <m:r>
          <w:rPr>
            <w:rFonts w:ascii="Cambria Math" w:eastAsiaTheme="minorEastAsia" w:hAnsi="Cambria Math"/>
            <w:lang w:val="en-US"/>
          </w:rPr>
          <m:t>&gt;0,189</m:t>
        </m:r>
      </m:oMath>
      <w:r>
        <w:rPr>
          <w:rFonts w:eastAsiaTheme="minorEastAsia"/>
          <w:lang w:val="en-US"/>
        </w:rPr>
        <w:t xml:space="preserve"> a po porov</w:t>
      </w:r>
      <w:r>
        <w:rPr>
          <w:rFonts w:eastAsiaTheme="minorEastAsia"/>
        </w:rPr>
        <w:t xml:space="preserve">nání můžeme říct, že není významný statistický rozdíl mezi chlapci a děvčaty v RA, </w:t>
      </w:r>
      <w:r w:rsidR="00D24BA2">
        <w:rPr>
          <w:rFonts w:eastAsiaTheme="minorEastAsia"/>
        </w:rPr>
        <w:t xml:space="preserve">tedy </w:t>
      </w:r>
      <w:r w:rsidRPr="006057AE">
        <w:rPr>
          <w:rFonts w:eastAsiaTheme="minorEastAsia"/>
          <w:b/>
        </w:rPr>
        <w:t>hypotéza se přijímá</w:t>
      </w:r>
      <w:r>
        <w:rPr>
          <w:rFonts w:eastAsiaTheme="minorEastAsia"/>
        </w:rPr>
        <w:t>.</w:t>
      </w:r>
    </w:p>
    <w:p w:rsidR="00D36111" w:rsidRDefault="00D36111" w:rsidP="00DB7EDB">
      <w:pPr>
        <w:pStyle w:val="Nadpis4"/>
      </w:pPr>
      <w:r>
        <w:br w:type="page"/>
      </w:r>
      <w:r>
        <w:lastRenderedPageBreak/>
        <w:t>Hypotéza 5</w:t>
      </w:r>
    </w:p>
    <w:p w:rsidR="00D36111" w:rsidRPr="004120C0" w:rsidRDefault="00D36111" w:rsidP="00D36111">
      <w:pPr>
        <w:spacing w:after="240"/>
      </w:pPr>
      <w:r w:rsidRPr="00850A26">
        <w:rPr>
          <w:shd w:val="clear" w:color="auto" w:fill="FFFFFF"/>
        </w:rPr>
        <w:t>Děti s vyšší koncentrací pozornosti</w:t>
      </w:r>
      <w:r w:rsidRPr="00850A26">
        <w:rPr>
          <w:rStyle w:val="apple-converted-space"/>
          <w:shd w:val="clear" w:color="auto" w:fill="FFFFFF"/>
        </w:rPr>
        <w:t> </w:t>
      </w:r>
      <w:r w:rsidRPr="00850A26">
        <w:rPr>
          <w:shd w:val="clear" w:color="auto" w:fill="FFFFFF"/>
        </w:rPr>
        <w:t>vykazují v průměru vyšší skóre v neverbálním testu inteligence. </w:t>
      </w:r>
      <w:r w:rsidRPr="004120C0">
        <w:t xml:space="preserve"> </w:t>
      </w:r>
    </w:p>
    <w:tbl>
      <w:tblPr>
        <w:tblW w:w="4620" w:type="dxa"/>
        <w:tblCellMar>
          <w:left w:w="70" w:type="dxa"/>
          <w:right w:w="70" w:type="dxa"/>
        </w:tblCellMar>
        <w:tblLook w:val="04A0" w:firstRow="1" w:lastRow="0" w:firstColumn="1" w:lastColumn="0" w:noHBand="0" w:noVBand="1"/>
      </w:tblPr>
      <w:tblGrid>
        <w:gridCol w:w="500"/>
        <w:gridCol w:w="760"/>
        <w:gridCol w:w="640"/>
        <w:gridCol w:w="1180"/>
        <w:gridCol w:w="1540"/>
      </w:tblGrid>
      <w:tr w:rsidR="00D36111" w:rsidRPr="00402A4F" w:rsidTr="00634D0D">
        <w:trPr>
          <w:trHeight w:val="360"/>
        </w:trPr>
        <w:tc>
          <w:tcPr>
            <w:tcW w:w="5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w:t>
            </w:r>
          </w:p>
        </w:tc>
        <w:tc>
          <w:tcPr>
            <w:tcW w:w="760" w:type="dxa"/>
            <w:tcBorders>
              <w:top w:val="single" w:sz="8" w:space="0" w:color="auto"/>
              <w:left w:val="nil"/>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SOUČ</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RA</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rsidR="00D36111" w:rsidRPr="00402A4F" w:rsidRDefault="00D36111" w:rsidP="00A000A7">
            <w:pPr>
              <w:pStyle w:val="Tabulka"/>
              <w:rPr>
                <w:b/>
              </w:rPr>
            </w:pPr>
            <w:r w:rsidRPr="00402A4F">
              <w:rPr>
                <w:b/>
              </w:rPr>
              <w:t>SOUČ - RA</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rsidR="00D36111" w:rsidRPr="00402A4F" w:rsidRDefault="00D36111" w:rsidP="00A000A7">
            <w:pPr>
              <w:pStyle w:val="Tabulka"/>
              <w:rPr>
                <w:b/>
              </w:rPr>
            </w:pPr>
            <w:r w:rsidRPr="00402A4F">
              <w:rPr>
                <w:b/>
              </w:rPr>
              <w:t>(SOUČ - RA)2</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29</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-28</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784</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17</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-14</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196</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19</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-18</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324</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14</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-10</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100</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5</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28</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-25</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625</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6</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25</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-23</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529</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7</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26</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-24</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576</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8</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23</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-21</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441</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9</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21</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-19</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361</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10</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21</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-18</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324</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11</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26</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-25</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625</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12</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16</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-14</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196</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13</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21</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-20</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400</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14</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24</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-22</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484</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15</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15</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-14</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196</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16</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20</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-19</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361</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17</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20</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-16</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256</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18</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21</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-17</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289</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19</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23</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-22</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484</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20</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31</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-29</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841</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21</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28</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-27</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729</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22</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21</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-20</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400</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23</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28</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-27</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729</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24</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20</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-19</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361</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25</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27</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-25</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625</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26</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23</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-22</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484</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27</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27</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-23</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529</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28</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27</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-25</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625</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29</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13</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-11</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121</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30</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27</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-25</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625</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31</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23</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-21</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441</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32</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16</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-13</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169</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33</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24</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-21</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441</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34</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22</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-21</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441</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35</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24</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-21</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441</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36</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5</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18</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-13</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169</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37</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5</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18</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-13</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169</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lastRenderedPageBreak/>
              <w:t>38</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23</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-22</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484</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39</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26</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-25</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625</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40</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29</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-27</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729</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41</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17</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-16</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256</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42</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36</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-35</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1225</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43</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23</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-19</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361</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44</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28</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-27</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729</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45</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5</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26</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-21</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441</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46</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21</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-20</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400</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47</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24</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-23</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529</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48</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19</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-18</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324</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49</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1</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26</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-25</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625</w:t>
            </w:r>
          </w:p>
        </w:tc>
      </w:tr>
      <w:tr w:rsidR="00D36111" w:rsidRPr="00402A4F" w:rsidTr="00634D0D">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50</w:t>
            </w:r>
          </w:p>
        </w:tc>
        <w:tc>
          <w:tcPr>
            <w:tcW w:w="760" w:type="dxa"/>
            <w:tcBorders>
              <w:top w:val="nil"/>
              <w:left w:val="nil"/>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w:t>
            </w:r>
          </w:p>
        </w:tc>
        <w:tc>
          <w:tcPr>
            <w:tcW w:w="640" w:type="dxa"/>
            <w:tcBorders>
              <w:top w:val="nil"/>
              <w:left w:val="nil"/>
              <w:bottom w:val="nil"/>
              <w:right w:val="nil"/>
            </w:tcBorders>
            <w:shd w:val="clear" w:color="auto" w:fill="auto"/>
            <w:noWrap/>
            <w:vAlign w:val="bottom"/>
            <w:hideMark/>
          </w:tcPr>
          <w:p w:rsidR="00D36111" w:rsidRPr="00402A4F" w:rsidRDefault="00D36111" w:rsidP="00A000A7">
            <w:pPr>
              <w:pStyle w:val="Tabulka"/>
            </w:pPr>
            <w:r w:rsidRPr="00402A4F">
              <w:t>22</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36111" w:rsidRPr="00402A4F" w:rsidRDefault="00D36111" w:rsidP="00A000A7">
            <w:pPr>
              <w:pStyle w:val="Tabulka"/>
            </w:pPr>
            <w:r w:rsidRPr="00402A4F">
              <w:t>-20</w:t>
            </w:r>
          </w:p>
        </w:tc>
        <w:tc>
          <w:tcPr>
            <w:tcW w:w="1540" w:type="dxa"/>
            <w:tcBorders>
              <w:top w:val="nil"/>
              <w:left w:val="nil"/>
              <w:bottom w:val="single" w:sz="4" w:space="0" w:color="auto"/>
              <w:right w:val="single" w:sz="8" w:space="0" w:color="auto"/>
            </w:tcBorders>
            <w:shd w:val="clear" w:color="auto" w:fill="auto"/>
            <w:noWrap/>
            <w:vAlign w:val="bottom"/>
            <w:hideMark/>
          </w:tcPr>
          <w:p w:rsidR="00D36111" w:rsidRPr="00402A4F" w:rsidRDefault="00D36111" w:rsidP="00A000A7">
            <w:pPr>
              <w:pStyle w:val="Tabulka"/>
            </w:pPr>
            <w:r w:rsidRPr="00402A4F">
              <w:t>400</w:t>
            </w:r>
          </w:p>
        </w:tc>
      </w:tr>
      <w:tr w:rsidR="00D36111" w:rsidRPr="00402A4F" w:rsidTr="00634D0D">
        <w:trPr>
          <w:trHeight w:val="315"/>
        </w:trPr>
        <w:tc>
          <w:tcPr>
            <w:tcW w:w="500" w:type="dxa"/>
            <w:tcBorders>
              <w:top w:val="nil"/>
              <w:left w:val="single" w:sz="8" w:space="0" w:color="auto"/>
              <w:bottom w:val="nil"/>
              <w:right w:val="single" w:sz="4" w:space="0" w:color="auto"/>
            </w:tcBorders>
            <w:shd w:val="clear" w:color="auto" w:fill="auto"/>
            <w:noWrap/>
            <w:vAlign w:val="bottom"/>
            <w:hideMark/>
          </w:tcPr>
          <w:p w:rsidR="00D36111" w:rsidRPr="00402A4F" w:rsidRDefault="00D36111" w:rsidP="00A000A7">
            <w:pPr>
              <w:pStyle w:val="Tabulka"/>
            </w:pPr>
            <w:r w:rsidRPr="00402A4F">
              <w:t> </w:t>
            </w:r>
          </w:p>
        </w:tc>
        <w:tc>
          <w:tcPr>
            <w:tcW w:w="760" w:type="dxa"/>
            <w:tcBorders>
              <w:top w:val="nil"/>
              <w:left w:val="nil"/>
              <w:bottom w:val="nil"/>
              <w:right w:val="single" w:sz="4" w:space="0" w:color="auto"/>
            </w:tcBorders>
            <w:shd w:val="clear" w:color="auto" w:fill="auto"/>
            <w:noWrap/>
            <w:vAlign w:val="bottom"/>
            <w:hideMark/>
          </w:tcPr>
          <w:p w:rsidR="00D36111" w:rsidRPr="00402A4F" w:rsidRDefault="00D36111" w:rsidP="00A000A7">
            <w:pPr>
              <w:pStyle w:val="Tabulka"/>
            </w:pPr>
            <w:r w:rsidRPr="00402A4F">
              <w:t> </w:t>
            </w:r>
          </w:p>
        </w:tc>
        <w:tc>
          <w:tcPr>
            <w:tcW w:w="640" w:type="dxa"/>
            <w:tcBorders>
              <w:top w:val="single" w:sz="4" w:space="0" w:color="auto"/>
              <w:left w:val="nil"/>
              <w:bottom w:val="nil"/>
              <w:right w:val="single" w:sz="4" w:space="0" w:color="auto"/>
            </w:tcBorders>
            <w:shd w:val="clear" w:color="auto" w:fill="auto"/>
            <w:noWrap/>
            <w:vAlign w:val="bottom"/>
            <w:hideMark/>
          </w:tcPr>
          <w:p w:rsidR="00D36111" w:rsidRPr="00402A4F" w:rsidRDefault="00D36111" w:rsidP="00A000A7">
            <w:pPr>
              <w:pStyle w:val="Tabulka"/>
            </w:pPr>
            <w:r w:rsidRPr="00402A4F">
              <w:t> </w:t>
            </w:r>
          </w:p>
        </w:tc>
        <w:tc>
          <w:tcPr>
            <w:tcW w:w="1180" w:type="dxa"/>
            <w:tcBorders>
              <w:top w:val="nil"/>
              <w:left w:val="nil"/>
              <w:bottom w:val="nil"/>
              <w:right w:val="single" w:sz="4" w:space="0" w:color="auto"/>
            </w:tcBorders>
            <w:shd w:val="clear" w:color="auto" w:fill="auto"/>
            <w:noWrap/>
            <w:vAlign w:val="bottom"/>
            <w:hideMark/>
          </w:tcPr>
          <w:p w:rsidR="00D36111" w:rsidRPr="00402A4F" w:rsidRDefault="00D36111" w:rsidP="00A000A7">
            <w:pPr>
              <w:pStyle w:val="Tabulka"/>
            </w:pPr>
            <w:r w:rsidRPr="00402A4F">
              <w:t> </w:t>
            </w:r>
          </w:p>
        </w:tc>
        <w:tc>
          <w:tcPr>
            <w:tcW w:w="1540" w:type="dxa"/>
            <w:tcBorders>
              <w:top w:val="nil"/>
              <w:left w:val="nil"/>
              <w:bottom w:val="nil"/>
              <w:right w:val="single" w:sz="8" w:space="0" w:color="auto"/>
            </w:tcBorders>
            <w:shd w:val="clear" w:color="auto" w:fill="auto"/>
            <w:noWrap/>
            <w:vAlign w:val="bottom"/>
            <w:hideMark/>
          </w:tcPr>
          <w:p w:rsidR="00D36111" w:rsidRPr="00402A4F" w:rsidRDefault="00D36111" w:rsidP="00A000A7">
            <w:pPr>
              <w:pStyle w:val="Tabulka"/>
            </w:pPr>
            <w:r w:rsidRPr="00402A4F">
              <w:t> </w:t>
            </w:r>
          </w:p>
        </w:tc>
      </w:tr>
      <w:tr w:rsidR="00D36111" w:rsidRPr="00402A4F" w:rsidTr="00634D0D">
        <w:trPr>
          <w:trHeight w:val="315"/>
        </w:trPr>
        <w:tc>
          <w:tcPr>
            <w:tcW w:w="5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36111" w:rsidRPr="00402A4F" w:rsidRDefault="00D36111" w:rsidP="00A000A7">
            <w:pPr>
              <w:pStyle w:val="Tabulka"/>
            </w:pPr>
            <w:r w:rsidRPr="00402A4F">
              <w:t> </w:t>
            </w:r>
          </w:p>
        </w:tc>
        <w:tc>
          <w:tcPr>
            <w:tcW w:w="760" w:type="dxa"/>
            <w:tcBorders>
              <w:top w:val="single" w:sz="8" w:space="0" w:color="auto"/>
              <w:left w:val="nil"/>
              <w:bottom w:val="single" w:sz="8" w:space="0" w:color="auto"/>
              <w:right w:val="single" w:sz="4" w:space="0" w:color="auto"/>
            </w:tcBorders>
            <w:shd w:val="clear" w:color="auto" w:fill="auto"/>
            <w:noWrap/>
            <w:vAlign w:val="bottom"/>
            <w:hideMark/>
          </w:tcPr>
          <w:p w:rsidR="00D36111" w:rsidRPr="00284802" w:rsidRDefault="00D36111" w:rsidP="00A000A7">
            <w:pPr>
              <w:pStyle w:val="Tabulka"/>
              <w:rPr>
                <w:b/>
              </w:rPr>
            </w:pPr>
            <w:r w:rsidRPr="00284802">
              <w:rPr>
                <w:b/>
              </w:rPr>
              <w:t>SUMA</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rsidR="00D36111" w:rsidRPr="00284802" w:rsidRDefault="00D36111" w:rsidP="00A000A7">
            <w:pPr>
              <w:pStyle w:val="Tabulka"/>
              <w:rPr>
                <w:b/>
              </w:rPr>
            </w:pPr>
            <w:r w:rsidRPr="00284802">
              <w:rPr>
                <w:b/>
              </w:rPr>
              <w:t>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rsidR="00D36111" w:rsidRPr="00284802" w:rsidRDefault="00D36111" w:rsidP="00A000A7">
            <w:pPr>
              <w:pStyle w:val="Tabulka"/>
              <w:rPr>
                <w:b/>
              </w:rPr>
            </w:pPr>
            <w:r w:rsidRPr="00284802">
              <w:rPr>
                <w:b/>
              </w:rPr>
              <w:t> </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rsidR="00D36111" w:rsidRPr="00284802" w:rsidRDefault="00D36111" w:rsidP="00A000A7">
            <w:pPr>
              <w:pStyle w:val="Tabulka"/>
              <w:rPr>
                <w:b/>
              </w:rPr>
            </w:pPr>
            <w:r w:rsidRPr="00284802">
              <w:rPr>
                <w:b/>
              </w:rPr>
              <w:t>23019</w:t>
            </w:r>
          </w:p>
        </w:tc>
      </w:tr>
    </w:tbl>
    <w:p w:rsidR="00D36111" w:rsidRDefault="00D36111" w:rsidP="00D36111"/>
    <w:p w:rsidR="00D36111" w:rsidRDefault="00D36111" w:rsidP="008A0E91">
      <w:pPr>
        <w:ind w:firstLine="0"/>
      </w:pPr>
      <w:r>
        <w:rPr>
          <w:noProof/>
          <w:lang w:eastAsia="cs-CZ"/>
        </w:rPr>
        <w:drawing>
          <wp:inline distT="0" distB="0" distL="0" distR="0">
            <wp:extent cx="5760720" cy="4228465"/>
            <wp:effectExtent l="0" t="0" r="11430" b="63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6111" w:rsidRDefault="00D36111" w:rsidP="00FA755C">
      <w:pPr>
        <w:spacing w:before="240" w:after="240"/>
      </w:pPr>
      <w:r>
        <w:t>Pro ověření hypotézy je použitý Spearmanův koeficient, který je vhodný pro ordinální data.</w:t>
      </w:r>
    </w:p>
    <w:p w:rsidR="00D36111" w:rsidRDefault="00D36111" w:rsidP="00D36111">
      <w:r>
        <w:t>Pro výpočet Spearmanova koeficientu platí následující vzorec:</w:t>
      </w:r>
    </w:p>
    <w:p w:rsidR="00D36111" w:rsidRDefault="00D36111" w:rsidP="00FA755C">
      <w:pPr>
        <w:spacing w:after="240"/>
        <w:rPr>
          <w:rFonts w:eastAsiaTheme="minorEastAsia"/>
        </w:rPr>
      </w:pPr>
      <m:oMath>
        <m:r>
          <w:rPr>
            <w:rFonts w:ascii="Cambria Math" w:hAnsi="Cambria Math"/>
          </w:rPr>
          <w:lastRenderedPageBreak/>
          <m:t>R=1-</m:t>
        </m:r>
        <m:f>
          <m:fPr>
            <m:ctrlPr>
              <w:rPr>
                <w:rFonts w:ascii="Cambria Math" w:hAnsi="Cambria Math"/>
                <w:i/>
              </w:rPr>
            </m:ctrlPr>
          </m:fPr>
          <m:num>
            <m:r>
              <w:rPr>
                <w:rFonts w:ascii="Cambria Math" w:hAnsi="Cambria Math"/>
              </w:rPr>
              <m:t>6</m:t>
            </m:r>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nary>
          </m:num>
          <m:den>
            <m:r>
              <w:rPr>
                <w:rFonts w:ascii="Cambria Math" w:hAnsi="Cambria Math"/>
              </w:rPr>
              <m:t>n</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e>
            </m:d>
          </m:den>
        </m:f>
      </m:oMath>
      <w:r>
        <w:rPr>
          <w:rFonts w:eastAsiaTheme="minorEastAsia"/>
        </w:rPr>
        <w:t xml:space="preserve"> , kde </w:t>
      </w:r>
      <w:r>
        <w:rPr>
          <w:rFonts w:eastAsiaTheme="minorEastAsia"/>
          <w:i/>
        </w:rPr>
        <w:t>d</w:t>
      </w:r>
      <w:r w:rsidRPr="0043452D">
        <w:rPr>
          <w:rFonts w:eastAsiaTheme="minorEastAsia"/>
          <w:i/>
          <w:vertAlign w:val="subscript"/>
        </w:rPr>
        <w:t>i</w:t>
      </w:r>
      <w:r>
        <w:rPr>
          <w:rFonts w:eastAsiaTheme="minorEastAsia"/>
          <w:i/>
          <w:vertAlign w:val="subscript"/>
        </w:rPr>
        <w:t xml:space="preserve"> </w:t>
      </w:r>
      <w:r>
        <w:rPr>
          <w:rFonts w:eastAsiaTheme="minorEastAsia"/>
        </w:rPr>
        <w:t xml:space="preserve">je diference dvojice pořadí a </w:t>
      </w:r>
      <w:r w:rsidRPr="0043452D">
        <w:rPr>
          <w:rFonts w:eastAsiaTheme="minorEastAsia"/>
          <w:i/>
        </w:rPr>
        <w:t>n</w:t>
      </w:r>
      <w:r>
        <w:rPr>
          <w:rFonts w:eastAsiaTheme="minorEastAsia"/>
        </w:rPr>
        <w:t xml:space="preserve"> je počet hodnot.</w:t>
      </w:r>
    </w:p>
    <w:p w:rsidR="00D36111" w:rsidRDefault="00D36111" w:rsidP="00D36111">
      <w:pPr>
        <w:rPr>
          <w:rFonts w:eastAsiaTheme="minorEastAsia"/>
        </w:rPr>
      </w:pPr>
      <w:r>
        <w:rPr>
          <w:rFonts w:eastAsiaTheme="minorEastAsia"/>
        </w:rPr>
        <w:t>Po dosazení a výpočtu jsem dostala výsledný Spearmanův koeficient:</w:t>
      </w:r>
    </w:p>
    <w:p w:rsidR="00D36111" w:rsidRDefault="00D36111" w:rsidP="00D36111">
      <w:pPr>
        <w:jc w:val="center"/>
        <w:rPr>
          <w:rFonts w:eastAsiaTheme="minorEastAsia"/>
          <w:b/>
          <w:lang w:val="en-US"/>
        </w:rPr>
      </w:pPr>
      <w:r w:rsidRPr="0043452D">
        <w:rPr>
          <w:rFonts w:eastAsiaTheme="minorEastAsia"/>
          <w:b/>
        </w:rPr>
        <w:t xml:space="preserve">R </w:t>
      </w:r>
      <w:r w:rsidRPr="0043452D">
        <w:rPr>
          <w:rFonts w:eastAsiaTheme="minorEastAsia"/>
          <w:b/>
          <w:lang w:val="en-US"/>
        </w:rPr>
        <w:t>=</w:t>
      </w:r>
      <w:r>
        <w:rPr>
          <w:rFonts w:eastAsiaTheme="minorEastAsia"/>
          <w:b/>
          <w:lang w:val="en-US"/>
        </w:rPr>
        <w:t xml:space="preserve"> 0,305</w:t>
      </w:r>
    </w:p>
    <w:p w:rsidR="00760DC1" w:rsidRDefault="00D36111" w:rsidP="00D36111">
      <w:pPr>
        <w:rPr>
          <w:rFonts w:eastAsiaTheme="minorEastAsia"/>
          <w:lang w:val="en-US"/>
        </w:rPr>
      </w:pPr>
      <w:r>
        <w:rPr>
          <w:rFonts w:eastAsiaTheme="minorEastAsia"/>
          <w:lang w:val="en-US"/>
        </w:rPr>
        <w:t>Porovn</w:t>
      </w:r>
      <w:r>
        <w:rPr>
          <w:rFonts w:eastAsiaTheme="minorEastAsia"/>
        </w:rPr>
        <w:t>áním této hodnoty s kritickou hodnotou r</w:t>
      </w:r>
      <w:r w:rsidRPr="002E3ADC">
        <w:rPr>
          <w:rFonts w:eastAsiaTheme="minorEastAsia"/>
          <w:vertAlign w:val="subscript"/>
        </w:rPr>
        <w:t>s</w:t>
      </w:r>
      <w:r>
        <w:rPr>
          <w:rFonts w:eastAsiaTheme="minorEastAsia"/>
          <w:lang w:val="en-US"/>
        </w:rPr>
        <w:t xml:space="preserve">(0,05;50) = 0235 &lt; </w:t>
      </w:r>
      <w:r w:rsidRPr="00583A07">
        <w:rPr>
          <w:rFonts w:eastAsiaTheme="minorEastAsia"/>
          <w:lang w:val="en-US"/>
        </w:rPr>
        <w:t>R = 0,30</w:t>
      </w:r>
      <w:r>
        <w:rPr>
          <w:rFonts w:eastAsiaTheme="minorEastAsia"/>
          <w:lang w:val="en-US"/>
        </w:rPr>
        <w:t xml:space="preserve">  jsem došla k závěru, že korelace byla prokázána a </w:t>
      </w:r>
      <w:r>
        <w:rPr>
          <w:rFonts w:eastAsiaTheme="minorEastAsia"/>
          <w:b/>
          <w:lang w:val="en-US"/>
        </w:rPr>
        <w:t xml:space="preserve">hypotéza se </w:t>
      </w:r>
      <w:r w:rsidRPr="002E3ADC">
        <w:rPr>
          <w:rFonts w:eastAsiaTheme="minorEastAsia"/>
          <w:b/>
          <w:lang w:val="en-US"/>
        </w:rPr>
        <w:t>přijímá</w:t>
      </w:r>
      <w:r>
        <w:rPr>
          <w:rFonts w:eastAsiaTheme="minorEastAsia"/>
          <w:lang w:val="en-US"/>
        </w:rPr>
        <w:t xml:space="preserve">. </w:t>
      </w:r>
    </w:p>
    <w:p w:rsidR="00F26969" w:rsidRPr="002E3ADC" w:rsidRDefault="00760DC1" w:rsidP="007A6130">
      <w:pPr>
        <w:pStyle w:val="Nadpis3"/>
        <w:rPr>
          <w:rFonts w:eastAsiaTheme="minorEastAsia"/>
          <w:lang w:val="en-US"/>
        </w:rPr>
      </w:pPr>
      <w:r>
        <w:rPr>
          <w:rFonts w:eastAsiaTheme="minorEastAsia"/>
          <w:lang w:val="en-US"/>
        </w:rPr>
        <w:br w:type="page"/>
      </w:r>
      <w:bookmarkStart w:id="57" w:name="_Toc414228878"/>
      <w:r>
        <w:rPr>
          <w:lang w:val="en-US"/>
        </w:rPr>
        <w:lastRenderedPageBreak/>
        <w:t>D</w:t>
      </w:r>
      <w:r w:rsidR="001A00DB">
        <w:rPr>
          <w:rFonts w:eastAsiaTheme="minorEastAsia"/>
          <w:lang w:val="en-US"/>
        </w:rPr>
        <w:t>iskuze</w:t>
      </w:r>
      <w:bookmarkEnd w:id="57"/>
    </w:p>
    <w:p w:rsidR="00A021AD" w:rsidRDefault="00A021AD" w:rsidP="00284802">
      <w:pPr>
        <w:spacing w:after="240"/>
      </w:pPr>
      <w:r>
        <w:t xml:space="preserve">Diplomová práce se zabývá předpoklady, které by mělo mít dítě na počátku školní docházky, aby bylo ve </w:t>
      </w:r>
      <w:r w:rsidRPr="0092073E">
        <w:t>škole</w:t>
      </w:r>
      <w:r>
        <w:t xml:space="preserve"> úspěšné. Cílem výzkumu bylo zjistit, zda vybrané </w:t>
      </w:r>
      <w:r w:rsidR="00036DEA">
        <w:t xml:space="preserve">charakteristiky dítěte </w:t>
      </w:r>
      <w:r>
        <w:t xml:space="preserve">ovlivňují </w:t>
      </w:r>
      <w:r w:rsidR="00036DEA">
        <w:t xml:space="preserve">jeho </w:t>
      </w:r>
      <w:r>
        <w:t>školní úspěšnost</w:t>
      </w:r>
      <w:r w:rsidR="00036DEA">
        <w:t xml:space="preserve"> při nástupu do školy.</w:t>
      </w:r>
      <w:r>
        <w:t xml:space="preserve"> Vybrané </w:t>
      </w:r>
      <w:r w:rsidR="006B0A1D">
        <w:t>charakteristiky b</w:t>
      </w:r>
      <w:r>
        <w:t>yly zahrnuty v dílčích cílech, na jejichž základě byly formulovány výzkumné hypotézy.  První zkoumaný činitel byl</w:t>
      </w:r>
      <w:r w:rsidR="006B0A1D">
        <w:t xml:space="preserve">a úroveň vzdělání rodičů </w:t>
      </w:r>
      <w:r>
        <w:t>a jej</w:t>
      </w:r>
      <w:r w:rsidR="006B0A1D">
        <w:t>í</w:t>
      </w:r>
      <w:r>
        <w:t xml:space="preserve"> vliv na školní úspěšnost žáka. Dědičn</w:t>
      </w:r>
      <w:r w:rsidR="00BE24C4">
        <w:t xml:space="preserve">é </w:t>
      </w:r>
      <w:r>
        <w:t>dispozice</w:t>
      </w:r>
      <w:r w:rsidR="00BE24C4">
        <w:t>, dědičnost předpokladů k rozvoji kognitivních schopností,</w:t>
      </w:r>
      <w:r>
        <w:t xml:space="preserve"> jsou jedním z faktorů, které ovlivňují obecné rozumové schopnosti, tzn. inteligenci dítěte. Výzkumy podle Fontany (1997) dokazují, že </w:t>
      </w:r>
      <w:r w:rsidRPr="0071727D">
        <w:t>nejvýznamnějším prediktorem</w:t>
      </w:r>
      <w:r>
        <w:t xml:space="preserve"> školní úspěšnosti jsou složené skóry obecné schopnosti (obecné inteligence). První hypotéza se týkala vlivu dosaženého vzdělání rodičů na výsledky dětí v testu neverbální inteligence. Předpokládal</w:t>
      </w:r>
      <w:r w:rsidR="007A64C6">
        <w:t>i</w:t>
      </w:r>
      <w:r>
        <w:t xml:space="preserve"> js</w:t>
      </w:r>
      <w:r w:rsidR="007A64C6">
        <w:t>m</w:t>
      </w:r>
      <w:r>
        <w:t xml:space="preserve">e, že čím je vyšší vzdělání rodičů, tím lepších výsledků v testu inteligence děti dosáhnou. Tato hypotéza </w:t>
      </w:r>
      <w:r w:rsidR="00FA755C">
        <w:t>nebyla přijata</w:t>
      </w:r>
      <w:r>
        <w:t>. Z </w:t>
      </w:r>
      <w:r w:rsidR="00197F8C">
        <w:t>našeho</w:t>
      </w:r>
      <w:r>
        <w:t xml:space="preserve"> výzkumu vyplývá, že </w:t>
      </w:r>
      <w:r w:rsidR="00F853F2">
        <w:t xml:space="preserve">genetické </w:t>
      </w:r>
      <w:r w:rsidR="00FD42F2">
        <w:t xml:space="preserve">předpoklady </w:t>
      </w:r>
      <w:r>
        <w:t xml:space="preserve">nejsou jedinými </w:t>
      </w:r>
      <w:r w:rsidRPr="007A64C6">
        <w:t>činiteli, kteří</w:t>
      </w:r>
      <w:r>
        <w:t xml:space="preserve"> ovlivňují úroveň </w:t>
      </w:r>
      <w:r w:rsidR="00FD42F2">
        <w:t xml:space="preserve">rozvoje </w:t>
      </w:r>
      <w:r>
        <w:t xml:space="preserve">obecných rozumových schopností dítěte. Další faktor, který ovlivňuje rozvoj rozumových schopností dítěte je podnětnost prostředí, ve kterém dítě vyrůstá. Současné modely inteligence dokazují, že mezi oběma těmito faktory - dědičnými vlohami a stimulujícím prostředí - dochází k vzájemné interakci. </w:t>
      </w:r>
    </w:p>
    <w:p w:rsidR="00A021AD" w:rsidRDefault="00A021AD" w:rsidP="00284802">
      <w:pPr>
        <w:spacing w:after="240"/>
      </w:pPr>
      <w:r>
        <w:t>Druhá hypotéza se týkala pozitivní korelace mezi dosaženými skóry v testu inteligence a výsledky v testu obkreslování. Test obkreslování hodnotí vizuální percepci, senzomotorickou koordinaci a jemnou motoriku dítěte. Zrakové vnímání se rozvíjí současně s myšlením. Děti v mladším školním věku vnímají podle Vágnerové (2001) celek jako souhrn detailů, mezi kterými jsou určité vztahy. Detaily posuzují jako části tohoto celku. Tato schopnost, vizuální analýzy a následné syntézy, je součást obecné inteligence. Předpokládal</w:t>
      </w:r>
      <w:r w:rsidR="00197F8C">
        <w:t>i</w:t>
      </w:r>
      <w:r>
        <w:t xml:space="preserve"> js</w:t>
      </w:r>
      <w:r w:rsidR="00197F8C">
        <w:t>m</w:t>
      </w:r>
      <w:r>
        <w:t>e, že děti, které dosáhnout vysokých skór v testu inteligence, budou mít také vysoké hodnocení v testu obkreslování. Tato hypotéza byla přijata. S rozvojem zrakové syntézy a analýzy úzce souvisí rozvoj vizuomotoriky, grafomotoriky a také úroveň jemné motoriky. Tyto schopnosti významnou měrou ovlivňují kreslení, psaní, přepis textu a další činnosti.</w:t>
      </w:r>
    </w:p>
    <w:p w:rsidR="00A021AD" w:rsidRPr="00900EB1" w:rsidRDefault="00A021AD" w:rsidP="00284802">
      <w:pPr>
        <w:spacing w:after="240"/>
      </w:pPr>
      <w:r>
        <w:lastRenderedPageBreak/>
        <w:t>Druhý faktor, který js</w:t>
      </w:r>
      <w:r w:rsidR="00197F8C">
        <w:t>m</w:t>
      </w:r>
      <w:r>
        <w:t>e ve svém výzkumu srovnával</w:t>
      </w:r>
      <w:r w:rsidR="00197F8C">
        <w:t>i</w:t>
      </w:r>
      <w:r>
        <w:t xml:space="preserve">, bylo pohlaví a jeho vliv na školní úspěšnost dětí. Dívky a chlapci nebývají ve škole stejně úspěšní. Inteligence chlapců a dívek se může lišit stupněm, strukturou a způsobem využívání svých schopností. Ovšem celková úroveň obecných schopností je u obou pohlaví vyrovnaná. Inteligence dívek je </w:t>
      </w:r>
      <w:r w:rsidRPr="0071727D">
        <w:t>většinou rozložena v oblasti průměru, chlapci</w:t>
      </w:r>
      <w:r>
        <w:t xml:space="preserve"> častěji dosahují krajních hodnot. Dívky bývají lepší ve verbální oblasti, lépe vyslovují, mají bohatší slovní zásobu, dříve čtou, předstihnou chlapce v úrovni jemné motoriky. Chlapci vynikají v prostorové inteligenci, logickém a matematickém uvažování. Příčinou rozdílného vývoje schopností může být jiný způsob diferenciace a zrání mozku, vliv hormonů, ale také odlišné výchovné působení na dívky a na chlapce. Své schopnosti dovedou dívky lépe využít k naučení se potřebných znalostí a dovedností. Dívky jsou přizpůsobivější. </w:t>
      </w:r>
      <w:r w:rsidRPr="00900EB1">
        <w:t xml:space="preserve">To může být důvodem, proč </w:t>
      </w:r>
      <w:r w:rsidR="00900EB1" w:rsidRPr="00900EB1">
        <w:t xml:space="preserve">mohou být </w:t>
      </w:r>
      <w:r w:rsidRPr="00900EB1">
        <w:t>ve škole úspěšnější.</w:t>
      </w:r>
    </w:p>
    <w:p w:rsidR="00A021AD" w:rsidRDefault="00A021AD" w:rsidP="00284802">
      <w:pPr>
        <w:spacing w:after="240"/>
        <w:rPr>
          <w:rFonts w:eastAsia="Times New Roman" w:cs="Times New Roman"/>
          <w:szCs w:val="24"/>
          <w:lang w:eastAsia="cs-CZ"/>
        </w:rPr>
      </w:pPr>
      <w:r>
        <w:t>Výzkum js</w:t>
      </w:r>
      <w:r w:rsidR="00197F8C">
        <w:t>m</w:t>
      </w:r>
      <w:r>
        <w:t>e zaměřil</w:t>
      </w:r>
      <w:r w:rsidR="00197F8C">
        <w:t>i</w:t>
      </w:r>
      <w:r>
        <w:t xml:space="preserve"> na výkony obou pohlaví v testu obkreslování a v testu neverbální inteligence. Výsledky potvrdily, že úroveň obecných rozumových znalostí dívek a chlapců na počátku školní docházky se významně neliší a dokonce se neliší ani výsledky v testu obkreslování. </w:t>
      </w:r>
      <w:r w:rsidR="00634C5F">
        <w:t>H</w:t>
      </w:r>
      <w:r>
        <w:t>ypotéza, v</w:t>
      </w:r>
      <w:r w:rsidRPr="0026055F">
        <w:rPr>
          <w:shd w:val="clear" w:color="auto" w:fill="FFFFFF"/>
        </w:rPr>
        <w:t>ýkon v testu obkreslování dívek se liší od výkonu chlapců, n</w:t>
      </w:r>
      <w:r>
        <w:t>ebyla přijata. Očekával</w:t>
      </w:r>
      <w:r w:rsidR="00634C5F">
        <w:t>i</w:t>
      </w:r>
      <w:r>
        <w:t xml:space="preserve"> js</w:t>
      </w:r>
      <w:r w:rsidR="00634C5F">
        <w:t>m</w:t>
      </w:r>
      <w:r>
        <w:t xml:space="preserve">e, že dívky dosáhnout v testu obkreslování lepších výsledků než chlapci. Výzkumy dokazují, že jemná motorika se u dívek rozvíjí dříve, většina dívek bývá v kreslení a psaní na počátku školní docházky úspěšnější. Důvodem, proč tato hypotéza nebyla přijata, může být např. </w:t>
      </w:r>
      <w:r w:rsidRPr="00940D17">
        <w:rPr>
          <w:rFonts w:eastAsia="Times New Roman" w:cs="Times New Roman"/>
          <w:szCs w:val="24"/>
          <w:lang w:eastAsia="cs-CZ"/>
        </w:rPr>
        <w:t>kolísání pozornosti</w:t>
      </w:r>
      <w:r>
        <w:rPr>
          <w:rFonts w:eastAsia="Times New Roman" w:cs="Times New Roman"/>
          <w:szCs w:val="24"/>
          <w:lang w:eastAsia="cs-CZ"/>
        </w:rPr>
        <w:t xml:space="preserve"> v průběhu testování.</w:t>
      </w:r>
    </w:p>
    <w:p w:rsidR="00A021AD" w:rsidRDefault="00A021AD" w:rsidP="00284802">
      <w:pPr>
        <w:spacing w:after="240"/>
      </w:pPr>
      <w:r w:rsidRPr="005C17A3">
        <w:rPr>
          <w:rFonts w:eastAsia="Times New Roman"/>
          <w:lang w:eastAsia="cs-CZ"/>
        </w:rPr>
        <w:t>Poslední faktor, který js</w:t>
      </w:r>
      <w:r w:rsidR="000C717D">
        <w:rPr>
          <w:rFonts w:eastAsia="Times New Roman"/>
          <w:lang w:eastAsia="cs-CZ"/>
        </w:rPr>
        <w:t>m</w:t>
      </w:r>
      <w:r w:rsidRPr="005C17A3">
        <w:rPr>
          <w:rFonts w:eastAsia="Times New Roman"/>
          <w:lang w:eastAsia="cs-CZ"/>
        </w:rPr>
        <w:t>e si pro výzkum vybral</w:t>
      </w:r>
      <w:r w:rsidR="000C717D">
        <w:rPr>
          <w:rFonts w:eastAsia="Times New Roman"/>
          <w:lang w:eastAsia="cs-CZ"/>
        </w:rPr>
        <w:t>i</w:t>
      </w:r>
      <w:r w:rsidRPr="005C17A3">
        <w:rPr>
          <w:rFonts w:eastAsia="Times New Roman"/>
          <w:lang w:eastAsia="cs-CZ"/>
        </w:rPr>
        <w:t xml:space="preserve">, byl vliv zrání organismu, především </w:t>
      </w:r>
      <w:r w:rsidR="00634C5F">
        <w:rPr>
          <w:rFonts w:eastAsia="Times New Roman"/>
          <w:lang w:eastAsia="cs-CZ"/>
        </w:rPr>
        <w:t>kvalita koncentrace pozornosti</w:t>
      </w:r>
      <w:r w:rsidRPr="005C17A3">
        <w:rPr>
          <w:rFonts w:eastAsia="Times New Roman"/>
          <w:lang w:eastAsia="cs-CZ"/>
        </w:rPr>
        <w:t>, na školní úspěšnost dětí. Zralejší dítě dokáže lépe využít svých schopností především díky vyšší koncentraci pozornosti. Lépe se soustředí, déle pracuje, dosahuje lepších výsledků v učení a bývá také ve škole lépe hodnoceno, bývá úspěšnější. Výzkumem js</w:t>
      </w:r>
      <w:r w:rsidR="000C717D">
        <w:rPr>
          <w:rFonts w:eastAsia="Times New Roman"/>
          <w:lang w:eastAsia="cs-CZ"/>
        </w:rPr>
        <w:t>m</w:t>
      </w:r>
      <w:r w:rsidRPr="005C17A3">
        <w:rPr>
          <w:rFonts w:eastAsia="Times New Roman"/>
          <w:lang w:eastAsia="cs-CZ"/>
        </w:rPr>
        <w:t>e chtěl</w:t>
      </w:r>
      <w:r w:rsidR="000C717D">
        <w:rPr>
          <w:rFonts w:eastAsia="Times New Roman"/>
          <w:lang w:eastAsia="cs-CZ"/>
        </w:rPr>
        <w:t>i</w:t>
      </w:r>
      <w:r w:rsidRPr="005C17A3">
        <w:rPr>
          <w:rFonts w:eastAsia="Times New Roman"/>
          <w:lang w:eastAsia="cs-CZ"/>
        </w:rPr>
        <w:t xml:space="preserve"> prokázat, že lepší soustředění má vliv na výsledky v testu neverbální inteligence. Tato poslední hypotéza byla přijata. </w:t>
      </w:r>
      <w:r w:rsidRPr="005C17A3">
        <w:rPr>
          <w:shd w:val="clear" w:color="auto" w:fill="FFFFFF"/>
        </w:rPr>
        <w:t>Děti s vyšší koncentrací pozornosti</w:t>
      </w:r>
      <w:r w:rsidRPr="005C17A3">
        <w:rPr>
          <w:rStyle w:val="apple-converted-space"/>
          <w:shd w:val="clear" w:color="auto" w:fill="FFFFFF"/>
        </w:rPr>
        <w:t> </w:t>
      </w:r>
      <w:r w:rsidRPr="005C17A3">
        <w:rPr>
          <w:shd w:val="clear" w:color="auto" w:fill="FFFFFF"/>
        </w:rPr>
        <w:t>vykazují v průměru vyšší skóre v neverbálním testu inteligence. </w:t>
      </w:r>
      <w:r w:rsidRPr="004120C0">
        <w:t xml:space="preserve"> </w:t>
      </w:r>
    </w:p>
    <w:p w:rsidR="00760DC1" w:rsidRDefault="002F4F46" w:rsidP="00284802">
      <w:pPr>
        <w:spacing w:after="240"/>
      </w:pPr>
      <w:r>
        <w:t xml:space="preserve">Vybrané faktory, </w:t>
      </w:r>
      <w:r w:rsidR="00A021AD">
        <w:t xml:space="preserve">vliv dosaženého vzdělání rodičů a </w:t>
      </w:r>
      <w:r>
        <w:t xml:space="preserve">vliv </w:t>
      </w:r>
      <w:r w:rsidR="00A021AD">
        <w:t>pohlaví na školní úspěšnost dětí při vstupu do školy</w:t>
      </w:r>
      <w:r w:rsidR="00570480">
        <w:t xml:space="preserve">, nepotvrdily danou teorii. </w:t>
      </w:r>
      <w:r>
        <w:t xml:space="preserve">Tyto zkoumané faktory jsou jedni z mnoha dalších činitelů, které působí na dítě při vstupu do školy. Přesto by se </w:t>
      </w:r>
      <w:r w:rsidR="00A021AD">
        <w:t xml:space="preserve">rodiče i učitele </w:t>
      </w:r>
      <w:r>
        <w:t xml:space="preserve">mohli zamyslet, zda </w:t>
      </w:r>
      <w:r w:rsidR="00570480">
        <w:t xml:space="preserve">dětem </w:t>
      </w:r>
      <w:r w:rsidR="00A021AD">
        <w:t xml:space="preserve">při </w:t>
      </w:r>
      <w:r w:rsidR="00570480">
        <w:t>svém výchovném působení ne</w:t>
      </w:r>
      <w:r w:rsidR="00A021AD">
        <w:t>předáva</w:t>
      </w:r>
      <w:r w:rsidR="00570480">
        <w:t>jí</w:t>
      </w:r>
      <w:r w:rsidR="00A021AD">
        <w:t xml:space="preserve"> vlastní představy a očekáv</w:t>
      </w:r>
      <w:r w:rsidR="00570480">
        <w:t xml:space="preserve">ání, např. </w:t>
      </w:r>
      <w:r w:rsidR="00A021AD">
        <w:t xml:space="preserve">děti rodičů s vyšším vzděláním budou dosahovat lepších </w:t>
      </w:r>
      <w:r w:rsidR="00A021AD">
        <w:lastRenderedPageBreak/>
        <w:t>studijních výsledků nebo být vědomě či nevědomě předpojatí ke schopnostem chlapců a dívek. M</w:t>
      </w:r>
      <w:r w:rsidR="00570480">
        <w:t xml:space="preserve">ohli </w:t>
      </w:r>
      <w:r w:rsidR="00A021AD">
        <w:t xml:space="preserve">by se </w:t>
      </w:r>
      <w:r w:rsidR="00570480">
        <w:t>začít soustředit</w:t>
      </w:r>
      <w:r w:rsidR="00E07223">
        <w:t xml:space="preserve"> na to</w:t>
      </w:r>
      <w:r w:rsidR="00570480">
        <w:t xml:space="preserve">, zda dětem poskytují rovné vzdělávací příležitosti a posuzují </w:t>
      </w:r>
      <w:r w:rsidR="00A021AD">
        <w:t>skutečné dovednosti dětí</w:t>
      </w:r>
      <w:r w:rsidR="00570480">
        <w:t>.</w:t>
      </w:r>
    </w:p>
    <w:p w:rsidR="00486A7C" w:rsidRDefault="00760DC1" w:rsidP="00D36111">
      <w:r>
        <w:br w:type="page"/>
      </w:r>
    </w:p>
    <w:p w:rsidR="00486A7C" w:rsidRDefault="00486A7C" w:rsidP="001459E2">
      <w:pPr>
        <w:pStyle w:val="N1"/>
      </w:pPr>
      <w:bookmarkStart w:id="58" w:name="_Toc414228879"/>
      <w:r>
        <w:lastRenderedPageBreak/>
        <w:t>Z</w:t>
      </w:r>
      <w:r w:rsidR="001A6E23">
        <w:t>ÁVĚR</w:t>
      </w:r>
      <w:bookmarkEnd w:id="58"/>
    </w:p>
    <w:p w:rsidR="00572E10" w:rsidRDefault="00572E10" w:rsidP="00284802">
      <w:pPr>
        <w:spacing w:after="240"/>
      </w:pPr>
      <w:r>
        <w:t xml:space="preserve">Výzkumná práce </w:t>
      </w:r>
      <w:r w:rsidRPr="001A17E3">
        <w:t>nepodala důkaz o přímé souvislosti vlivu dosaženého vzdělání rodičů na školní úspěšnost dětí, jejímž kritériem byla výše dosaženého hrubého skóre v nonverbálním testu inteligence.  Statisticky významn</w:t>
      </w:r>
      <w:r>
        <w:t>ý</w:t>
      </w:r>
      <w:r w:rsidRPr="001A17E3">
        <w:t xml:space="preserve"> </w:t>
      </w:r>
      <w:r>
        <w:t xml:space="preserve">rozdíl </w:t>
      </w:r>
      <w:r w:rsidRPr="001A17E3">
        <w:t xml:space="preserve">nebyl prokázán ani u vlivu pohlaví na školní úspěšnost dětí na počátku školní docházky. </w:t>
      </w:r>
      <w:r>
        <w:t>Výsledný výkon dívek a chlapců v testu obkreslování a v testu nonverbálním inteligence se příliš nelišil.</w:t>
      </w:r>
    </w:p>
    <w:p w:rsidR="00572E10" w:rsidRDefault="00572E10" w:rsidP="00284802">
      <w:pPr>
        <w:spacing w:after="240"/>
      </w:pPr>
      <w:r>
        <w:t>Statisticky významná závislost byla zjištěna mezi výsledky v testu nonverbální inteligence dětí a v testu obkreslování.  Obecné rozumové schopnostmi dětí, vyjádřené hrubými skóry v testu inteligence, podstatně ovlivňují jejich senzomotorickou koordinaci, tzn. schopnost psát a tím i jejich úspěšnost na počátku školní docházky.</w:t>
      </w:r>
    </w:p>
    <w:p w:rsidR="00572E10" w:rsidRPr="001A17E3" w:rsidRDefault="00572E10" w:rsidP="00284802">
      <w:pPr>
        <w:spacing w:after="240"/>
      </w:pPr>
      <w:r>
        <w:t>Co se týká vztahu koncentrace pozornosti a školní úspěšností byla prokázána kladná statistická závislost. Čím vyšší bodové hodnocení koncentrace pozornosti žák získal, tím vyšších skór dosáhl v neverbálním testu inteligence.</w:t>
      </w:r>
    </w:p>
    <w:p w:rsidR="00760DC1" w:rsidRPr="0081271C" w:rsidRDefault="00572E10" w:rsidP="00284802">
      <w:pPr>
        <w:spacing w:after="240"/>
      </w:pPr>
      <w:r w:rsidRPr="0081271C">
        <w:t xml:space="preserve">Snad </w:t>
      </w:r>
      <w:r w:rsidR="0071727D" w:rsidRPr="0081271C">
        <w:t xml:space="preserve">tato práce přinesla užitek všem, kteří ji přečetli a nové poznatky, ať už z teoretické nebo praktické části, byly pro všechny zajímavým </w:t>
      </w:r>
      <w:r w:rsidRPr="0081271C">
        <w:t>přínosem</w:t>
      </w:r>
      <w:r w:rsidR="0071727D" w:rsidRPr="0081271C">
        <w:t>.</w:t>
      </w:r>
    </w:p>
    <w:p w:rsidR="00BA2A23" w:rsidRPr="00760DC1" w:rsidRDefault="00760DC1" w:rsidP="00572E10">
      <w:r>
        <w:br w:type="page"/>
      </w:r>
    </w:p>
    <w:p w:rsidR="008C0CB6" w:rsidRDefault="008C0CB6" w:rsidP="001459E2">
      <w:pPr>
        <w:pStyle w:val="N1"/>
      </w:pPr>
      <w:bookmarkStart w:id="59" w:name="_Toc414228880"/>
      <w:r>
        <w:lastRenderedPageBreak/>
        <w:t>SOUHRN</w:t>
      </w:r>
      <w:bookmarkEnd w:id="59"/>
    </w:p>
    <w:p w:rsidR="008C0CB6" w:rsidRPr="004756B5" w:rsidRDefault="000C717D" w:rsidP="00284802">
      <w:pPr>
        <w:spacing w:after="240"/>
        <w:rPr>
          <w:rFonts w:cs="Times New Roman"/>
          <w:szCs w:val="24"/>
        </w:rPr>
      </w:pPr>
      <w:r>
        <w:rPr>
          <w:rFonts w:cs="Times New Roman"/>
          <w:szCs w:val="24"/>
        </w:rPr>
        <w:t xml:space="preserve">V předkládané </w:t>
      </w:r>
      <w:r w:rsidR="008C0CB6" w:rsidRPr="004756B5">
        <w:rPr>
          <w:rFonts w:cs="Times New Roman"/>
          <w:szCs w:val="24"/>
        </w:rPr>
        <w:t>diplomové práci, která má název Úspěšnost dětí na počátku školní docházky, se zabývám</w:t>
      </w:r>
      <w:r>
        <w:rPr>
          <w:rFonts w:cs="Times New Roman"/>
          <w:szCs w:val="24"/>
        </w:rPr>
        <w:t>e</w:t>
      </w:r>
      <w:r w:rsidR="008C0CB6" w:rsidRPr="004756B5">
        <w:rPr>
          <w:rFonts w:cs="Times New Roman"/>
          <w:szCs w:val="24"/>
        </w:rPr>
        <w:t xml:space="preserve"> kognitivními předpoklady dětí při vstupu do školy a </w:t>
      </w:r>
      <w:r w:rsidR="00A8609E">
        <w:rPr>
          <w:rFonts w:cs="Times New Roman"/>
          <w:szCs w:val="24"/>
        </w:rPr>
        <w:t>charakteristikami dětí</w:t>
      </w:r>
      <w:r w:rsidR="008C0CB6" w:rsidRPr="004756B5">
        <w:rPr>
          <w:rFonts w:cs="Times New Roman"/>
          <w:szCs w:val="24"/>
        </w:rPr>
        <w:t>, které rozvoj kognitivních předpokladů ovlivňují.</w:t>
      </w:r>
    </w:p>
    <w:p w:rsidR="008C0CB6" w:rsidRPr="004756B5" w:rsidRDefault="008C0CB6" w:rsidP="00284802">
      <w:pPr>
        <w:spacing w:after="240"/>
        <w:rPr>
          <w:rFonts w:cs="Times New Roman"/>
          <w:szCs w:val="24"/>
        </w:rPr>
      </w:pPr>
      <w:r w:rsidRPr="004756B5">
        <w:rPr>
          <w:rFonts w:cs="Times New Roman"/>
          <w:szCs w:val="24"/>
        </w:rPr>
        <w:t xml:space="preserve">Teoretická část se skládá ze tří částí. První část vysvětluje pojem školní úspěšnost. Druhá část </w:t>
      </w:r>
      <w:r>
        <w:rPr>
          <w:rFonts w:cs="Times New Roman"/>
          <w:szCs w:val="24"/>
        </w:rPr>
        <w:t xml:space="preserve">popisuje </w:t>
      </w:r>
      <w:r w:rsidRPr="004756B5">
        <w:rPr>
          <w:rFonts w:cs="Times New Roman"/>
          <w:szCs w:val="24"/>
        </w:rPr>
        <w:t>poznávací schopnosti dětí v mladším školním věku.  Věnuje se vstupu dítěte do školy a obtíž</w:t>
      </w:r>
      <w:r>
        <w:rPr>
          <w:rFonts w:cs="Times New Roman"/>
          <w:szCs w:val="24"/>
        </w:rPr>
        <w:t>ím</w:t>
      </w:r>
      <w:r w:rsidRPr="004756B5">
        <w:rPr>
          <w:rFonts w:cs="Times New Roman"/>
          <w:szCs w:val="24"/>
        </w:rPr>
        <w:t>, které změny v tomto období mohou přinést. Ve třetí části js</w:t>
      </w:r>
      <w:r w:rsidR="000C717D">
        <w:rPr>
          <w:rFonts w:cs="Times New Roman"/>
          <w:szCs w:val="24"/>
        </w:rPr>
        <w:t>m</w:t>
      </w:r>
      <w:r w:rsidRPr="004756B5">
        <w:rPr>
          <w:rFonts w:cs="Times New Roman"/>
          <w:szCs w:val="24"/>
        </w:rPr>
        <w:t xml:space="preserve">e se </w:t>
      </w:r>
      <w:r w:rsidRPr="00D82E0D">
        <w:rPr>
          <w:rFonts w:cs="Times New Roman"/>
          <w:szCs w:val="24"/>
        </w:rPr>
        <w:t>snažil</w:t>
      </w:r>
      <w:r w:rsidR="000C717D">
        <w:rPr>
          <w:rFonts w:cs="Times New Roman"/>
          <w:szCs w:val="24"/>
        </w:rPr>
        <w:t>i</w:t>
      </w:r>
      <w:r w:rsidRPr="00D82E0D">
        <w:rPr>
          <w:rFonts w:cs="Times New Roman"/>
          <w:szCs w:val="24"/>
        </w:rPr>
        <w:t xml:space="preserve"> přiblížit</w:t>
      </w:r>
      <w:r>
        <w:rPr>
          <w:rFonts w:cs="Times New Roman"/>
          <w:color w:val="FF0000"/>
          <w:szCs w:val="24"/>
        </w:rPr>
        <w:t xml:space="preserve"> </w:t>
      </w:r>
      <w:r w:rsidRPr="004756B5">
        <w:rPr>
          <w:rFonts w:cs="Times New Roman"/>
          <w:szCs w:val="24"/>
        </w:rPr>
        <w:t xml:space="preserve">význam rodiny </w:t>
      </w:r>
      <w:r>
        <w:rPr>
          <w:rFonts w:cs="Times New Roman"/>
          <w:szCs w:val="24"/>
        </w:rPr>
        <w:t xml:space="preserve">a školy </w:t>
      </w:r>
      <w:r w:rsidRPr="004756B5">
        <w:rPr>
          <w:rFonts w:cs="Times New Roman"/>
          <w:szCs w:val="24"/>
        </w:rPr>
        <w:t>při vstupu dítěte do školy a vliv těchto prostředí na školní úspěšnost dítěte.</w:t>
      </w:r>
    </w:p>
    <w:p w:rsidR="008C0CB6" w:rsidRPr="00152E0D" w:rsidRDefault="000C717D" w:rsidP="00152E0D">
      <w:pPr>
        <w:spacing w:after="240"/>
        <w:rPr>
          <w:rFonts w:cs="Times New Roman"/>
          <w:szCs w:val="24"/>
        </w:rPr>
      </w:pPr>
      <w:r>
        <w:rPr>
          <w:rFonts w:cs="Times New Roman"/>
          <w:szCs w:val="24"/>
        </w:rPr>
        <w:t xml:space="preserve">Praktická část </w:t>
      </w:r>
      <w:r w:rsidR="008C0CB6" w:rsidRPr="004756B5">
        <w:rPr>
          <w:rFonts w:cs="Times New Roman"/>
          <w:szCs w:val="24"/>
        </w:rPr>
        <w:t xml:space="preserve">diplomové práce je tvořena kvantitativně orientovaným výzkumem.  Jeho cílem bylo zjistit, jak vybrané </w:t>
      </w:r>
      <w:r w:rsidR="00A8609E">
        <w:rPr>
          <w:rFonts w:cs="Times New Roman"/>
          <w:szCs w:val="24"/>
        </w:rPr>
        <w:t>charakteristiky dětí</w:t>
      </w:r>
      <w:r w:rsidR="00A8609E" w:rsidRPr="004756B5">
        <w:rPr>
          <w:rFonts w:cs="Times New Roman"/>
          <w:szCs w:val="24"/>
        </w:rPr>
        <w:t xml:space="preserve"> </w:t>
      </w:r>
      <w:r w:rsidR="008C0CB6" w:rsidRPr="004756B5">
        <w:rPr>
          <w:rFonts w:cs="Times New Roman"/>
          <w:szCs w:val="24"/>
        </w:rPr>
        <w:t xml:space="preserve">mohou ovlivnit </w:t>
      </w:r>
      <w:r w:rsidR="00A8609E">
        <w:rPr>
          <w:rFonts w:cs="Times New Roman"/>
          <w:szCs w:val="24"/>
        </w:rPr>
        <w:t xml:space="preserve">jejich </w:t>
      </w:r>
      <w:r w:rsidR="008C0CB6" w:rsidRPr="004756B5">
        <w:rPr>
          <w:rFonts w:cs="Times New Roman"/>
          <w:szCs w:val="24"/>
        </w:rPr>
        <w:t>úspěšnost</w:t>
      </w:r>
      <w:r w:rsidR="00A8609E">
        <w:rPr>
          <w:rFonts w:cs="Times New Roman"/>
          <w:szCs w:val="24"/>
        </w:rPr>
        <w:t xml:space="preserve"> </w:t>
      </w:r>
      <w:r w:rsidR="008C0CB6" w:rsidRPr="004756B5">
        <w:rPr>
          <w:rFonts w:cs="Times New Roman"/>
          <w:szCs w:val="24"/>
        </w:rPr>
        <w:t xml:space="preserve">na počátku školní docházky.  Zvolené metody výzkumu </w:t>
      </w:r>
      <w:r>
        <w:rPr>
          <w:rFonts w:cs="Times New Roman"/>
          <w:szCs w:val="24"/>
        </w:rPr>
        <w:t>nám</w:t>
      </w:r>
      <w:r w:rsidR="008C0CB6" w:rsidRPr="004756B5">
        <w:rPr>
          <w:rFonts w:cs="Times New Roman"/>
          <w:szCs w:val="24"/>
        </w:rPr>
        <w:t xml:space="preserve"> pomohly se sběrem potřebných dat a jejich další statistické </w:t>
      </w:r>
      <w:r w:rsidR="008C0CB6" w:rsidRPr="00D82E0D">
        <w:rPr>
          <w:rFonts w:cs="Times New Roman"/>
          <w:szCs w:val="24"/>
        </w:rPr>
        <w:t>zpracování ujasnilo</w:t>
      </w:r>
      <w:r w:rsidR="008C0CB6" w:rsidRPr="004756B5">
        <w:rPr>
          <w:rFonts w:cs="Times New Roman"/>
          <w:szCs w:val="24"/>
        </w:rPr>
        <w:t xml:space="preserve"> vztahy mezi vybranými činiteli. </w:t>
      </w:r>
    </w:p>
    <w:p w:rsidR="00760DC1" w:rsidRDefault="008C0CB6" w:rsidP="008C0CB6">
      <w:r>
        <w:t>Klíčová slova: školní úspěšnost, vstup dítěte do školy, kognitivní předpoklady, mladší školní věk</w:t>
      </w:r>
    </w:p>
    <w:p w:rsidR="008C0CB6" w:rsidRDefault="00760DC1" w:rsidP="008C0CB6">
      <w:r>
        <w:br w:type="page"/>
      </w:r>
    </w:p>
    <w:p w:rsidR="00F5191A" w:rsidRDefault="008C0CB6" w:rsidP="00BA509B">
      <w:pPr>
        <w:pStyle w:val="N1"/>
      </w:pPr>
      <w:bookmarkStart w:id="60" w:name="_Toc414228881"/>
      <w:r>
        <w:lastRenderedPageBreak/>
        <w:t>SUMMARY</w:t>
      </w:r>
      <w:bookmarkEnd w:id="60"/>
    </w:p>
    <w:p w:rsidR="00BA509B" w:rsidRDefault="00BA509B" w:rsidP="00BA509B">
      <w:pPr>
        <w:spacing w:after="240"/>
      </w:pPr>
      <w:r w:rsidRPr="00BA509B">
        <w:t>In my diploma thesis called Success of children at the beginning of school attendance, I focus on children´s cognitive skills at the time when they start school, and characteristics of the children that influence development of cognitive skills.</w:t>
      </w:r>
    </w:p>
    <w:p w:rsidR="00BA509B" w:rsidRDefault="00BA509B" w:rsidP="00BA509B">
      <w:pPr>
        <w:spacing w:after="240"/>
      </w:pPr>
      <w:r w:rsidRPr="00BA509B">
        <w:t>The theoretical part consists of three parts. The first part explains the concept of school success. The second part describes cognitive abilities of children in the primary school age. It takes a closer look at the beginning of school attendance and difficulties which can be seen due to changes in this period. In the third part, I try to describe the importance of families in this particular period of primary school admission, and the impact of children´s environment on his or her success at school.</w:t>
      </w:r>
    </w:p>
    <w:p w:rsidR="00BA509B" w:rsidRDefault="00BA509B" w:rsidP="00BA509B">
      <w:pPr>
        <w:spacing w:after="240"/>
      </w:pPr>
      <w:r w:rsidRPr="00BA509B">
        <w:t>The practical part of my diploma thesis is formed by a quantitatively oriented research. Its goal was to determine how selected characteristics of the children may affect their success at the beginning of school attendance. Research methods helped me with data collection. Further statistical processing clarified relationship between the selected factors.</w:t>
      </w:r>
    </w:p>
    <w:p w:rsidR="00BA509B" w:rsidRDefault="00BA509B" w:rsidP="00BA509B">
      <w:pPr>
        <w:spacing w:after="240"/>
      </w:pPr>
      <w:r w:rsidRPr="00BA509B">
        <w:t>Keywords: success of children, the beginning of school attendance, cognitive skills, the primary school age</w:t>
      </w:r>
    </w:p>
    <w:p w:rsidR="00BA509B" w:rsidRPr="00BA509B" w:rsidRDefault="00BA509B" w:rsidP="00BA509B"/>
    <w:p w:rsidR="00760DC1" w:rsidRPr="00760DC1" w:rsidRDefault="00760DC1" w:rsidP="00760DC1">
      <w:r>
        <w:br w:type="page"/>
      </w:r>
    </w:p>
    <w:p w:rsidR="00BA2A23" w:rsidRPr="00760DC1" w:rsidRDefault="00BA2A23" w:rsidP="00760DC1">
      <w:pPr>
        <w:pStyle w:val="N1"/>
        <w:rPr>
          <w:rFonts w:eastAsia="MinionPro-Regular"/>
        </w:rPr>
      </w:pPr>
      <w:bookmarkStart w:id="61" w:name="_Toc414228882"/>
      <w:r>
        <w:rPr>
          <w:rFonts w:eastAsia="MinionPro-Regular"/>
        </w:rPr>
        <w:lastRenderedPageBreak/>
        <w:t>SEZNAM POUŽITÉ LITERATURY</w:t>
      </w:r>
      <w:bookmarkEnd w:id="61"/>
    </w:p>
    <w:p w:rsidR="00721501" w:rsidRPr="0087397D" w:rsidRDefault="00721501" w:rsidP="00666DF3">
      <w:pPr>
        <w:pStyle w:val="Odstavecseseznamem"/>
        <w:numPr>
          <w:ilvl w:val="0"/>
          <w:numId w:val="27"/>
        </w:numPr>
        <w:autoSpaceDE w:val="0"/>
        <w:autoSpaceDN w:val="0"/>
        <w:adjustRightInd w:val="0"/>
        <w:rPr>
          <w:rFonts w:cs="Times New Roman"/>
          <w:iCs/>
          <w:szCs w:val="24"/>
        </w:rPr>
      </w:pPr>
      <w:r w:rsidRPr="0087397D">
        <w:rPr>
          <w:rFonts w:cs="Times New Roman"/>
          <w:szCs w:val="24"/>
        </w:rPr>
        <w:t>BEDNÁŘOVÁ, J., ŠMARDOVÁ, V</w:t>
      </w:r>
      <w:r w:rsidRPr="0087397D">
        <w:rPr>
          <w:rFonts w:cs="Times New Roman"/>
          <w:i/>
          <w:szCs w:val="24"/>
        </w:rPr>
        <w:t>. Diagnostika dítěte předškolního věku.</w:t>
      </w:r>
      <w:r w:rsidRPr="0087397D">
        <w:rPr>
          <w:rFonts w:cs="Times New Roman"/>
          <w:szCs w:val="24"/>
        </w:rPr>
        <w:t xml:space="preserve"> Brno: Computer Press, a.s., 2011. ISBN 978-80-251-1829-0.</w:t>
      </w:r>
    </w:p>
    <w:p w:rsidR="00721501" w:rsidRPr="0087397D" w:rsidRDefault="00721501" w:rsidP="00666DF3">
      <w:pPr>
        <w:pStyle w:val="Odstavecseseznamem"/>
        <w:numPr>
          <w:ilvl w:val="0"/>
          <w:numId w:val="27"/>
        </w:numPr>
        <w:autoSpaceDE w:val="0"/>
        <w:autoSpaceDN w:val="0"/>
        <w:adjustRightInd w:val="0"/>
        <w:rPr>
          <w:rFonts w:cs="Times New Roman"/>
          <w:iCs/>
          <w:szCs w:val="24"/>
        </w:rPr>
      </w:pPr>
      <w:r w:rsidRPr="0087397D">
        <w:rPr>
          <w:rFonts w:cs="Times New Roman"/>
          <w:szCs w:val="24"/>
          <w:shd w:val="clear" w:color="auto" w:fill="FFFFFF"/>
        </w:rPr>
        <w:t xml:space="preserve">BEDNÁŘOVÁ, J., ŠMARDOVÁ, V. </w:t>
      </w:r>
      <w:r w:rsidRPr="0087397D">
        <w:rPr>
          <w:rFonts w:cs="Times New Roman"/>
          <w:i/>
          <w:iCs/>
          <w:szCs w:val="24"/>
          <w:shd w:val="clear" w:color="auto" w:fill="FFFFFF"/>
        </w:rPr>
        <w:t>Diagnostika dítěte předškolního věku: co by dítě mělo umět ve věku od 3 do 6 let</w:t>
      </w:r>
      <w:r w:rsidRPr="0087397D">
        <w:rPr>
          <w:rFonts w:cs="Times New Roman"/>
          <w:szCs w:val="24"/>
          <w:shd w:val="clear" w:color="auto" w:fill="FFFFFF"/>
        </w:rPr>
        <w:t>. Brno: Computer Press, 2007, ISBN 9788025118290.</w:t>
      </w:r>
    </w:p>
    <w:p w:rsidR="00721501" w:rsidRPr="0087397D" w:rsidRDefault="00721501" w:rsidP="00666DF3">
      <w:pPr>
        <w:pStyle w:val="Odstavecseseznamem"/>
        <w:numPr>
          <w:ilvl w:val="0"/>
          <w:numId w:val="27"/>
        </w:numPr>
        <w:autoSpaceDE w:val="0"/>
        <w:autoSpaceDN w:val="0"/>
        <w:adjustRightInd w:val="0"/>
        <w:rPr>
          <w:rFonts w:cs="Times New Roman"/>
          <w:iCs/>
          <w:szCs w:val="24"/>
        </w:rPr>
      </w:pPr>
      <w:r w:rsidRPr="0087397D">
        <w:rPr>
          <w:rFonts w:cs="Times New Roman"/>
          <w:szCs w:val="24"/>
        </w:rPr>
        <w:t xml:space="preserve">BEDNÁŘOVÁ, J., ŠMARDOVÁ, V. </w:t>
      </w:r>
      <w:r w:rsidRPr="0087397D">
        <w:rPr>
          <w:rFonts w:cs="Times New Roman"/>
          <w:i/>
          <w:szCs w:val="24"/>
        </w:rPr>
        <w:t>Školní zralost.</w:t>
      </w:r>
      <w:r w:rsidRPr="0087397D">
        <w:rPr>
          <w:rFonts w:cs="Times New Roman"/>
          <w:szCs w:val="24"/>
        </w:rPr>
        <w:t xml:space="preserve"> Brno: Computer Press, a.s., 2011. ISBN 978-80-251-2569-4.</w:t>
      </w:r>
    </w:p>
    <w:p w:rsidR="00721501" w:rsidRPr="0087397D" w:rsidRDefault="00721501" w:rsidP="00666DF3">
      <w:pPr>
        <w:pStyle w:val="Odstavecseseznamem"/>
        <w:numPr>
          <w:ilvl w:val="0"/>
          <w:numId w:val="27"/>
        </w:numPr>
        <w:spacing w:after="200"/>
        <w:rPr>
          <w:rFonts w:eastAsia="Times New Roman" w:cs="Times New Roman"/>
          <w:bCs/>
          <w:caps/>
          <w:szCs w:val="24"/>
        </w:rPr>
      </w:pPr>
      <w:r w:rsidRPr="0087397D">
        <w:rPr>
          <w:rFonts w:eastAsia="Times New Roman" w:cs="Times New Roman"/>
          <w:bCs/>
          <w:caps/>
          <w:szCs w:val="24"/>
        </w:rPr>
        <w:t>ČAČKA, O.,</w:t>
      </w:r>
      <w:r w:rsidRPr="0087397D">
        <w:rPr>
          <w:rFonts w:eastAsia="Times New Roman" w:cs="Times New Roman"/>
          <w:bCs/>
          <w:szCs w:val="24"/>
        </w:rPr>
        <w:t xml:space="preserve"> </w:t>
      </w:r>
      <w:r w:rsidRPr="0087397D">
        <w:rPr>
          <w:rFonts w:eastAsia="Times New Roman" w:cs="Times New Roman"/>
          <w:bCs/>
          <w:i/>
          <w:szCs w:val="24"/>
        </w:rPr>
        <w:t>Psychologie dítěte.</w:t>
      </w:r>
      <w:r w:rsidRPr="0087397D">
        <w:rPr>
          <w:rFonts w:eastAsia="Times New Roman" w:cs="Times New Roman"/>
          <w:bCs/>
          <w:szCs w:val="24"/>
        </w:rPr>
        <w:t xml:space="preserve"> Tišnov: Sursum,</w:t>
      </w:r>
      <w:r w:rsidRPr="0087397D">
        <w:rPr>
          <w:rStyle w:val="apple-converted-space"/>
          <w:shd w:val="clear" w:color="auto" w:fill="FFFFFF"/>
        </w:rPr>
        <w:t> </w:t>
      </w:r>
      <w:r w:rsidRPr="0087397D">
        <w:rPr>
          <w:rStyle w:val="field260"/>
          <w:rFonts w:cs="Times New Roman"/>
          <w:szCs w:val="24"/>
          <w:shd w:val="clear" w:color="auto" w:fill="FFFFFF"/>
        </w:rPr>
        <w:t>1996</w:t>
      </w:r>
      <w:r w:rsidRPr="0087397D">
        <w:rPr>
          <w:rFonts w:eastAsia="Times New Roman" w:cs="Times New Roman"/>
          <w:bCs/>
          <w:szCs w:val="24"/>
        </w:rPr>
        <w:t xml:space="preserve">. ISBN </w:t>
      </w:r>
      <w:r w:rsidRPr="0087397D">
        <w:rPr>
          <w:rFonts w:cs="Times New Roman"/>
          <w:szCs w:val="24"/>
          <w:shd w:val="clear" w:color="auto" w:fill="FFFFFF"/>
        </w:rPr>
        <w:t>80-85799-03-0.</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Style w:val="apple-converted-space"/>
          <w:shd w:val="clear" w:color="auto" w:fill="FFFFFF"/>
        </w:rPr>
        <w:t xml:space="preserve">ČÁP, J. </w:t>
      </w:r>
      <w:r w:rsidRPr="0087397D">
        <w:rPr>
          <w:rStyle w:val="apple-converted-space"/>
          <w:i/>
          <w:shd w:val="clear" w:color="auto" w:fill="FFFFFF"/>
        </w:rPr>
        <w:t>Psychologie výchovy a vyučování.</w:t>
      </w:r>
      <w:r w:rsidRPr="0087397D">
        <w:rPr>
          <w:rStyle w:val="apple-converted-space"/>
          <w:shd w:val="clear" w:color="auto" w:fill="FFFFFF"/>
        </w:rPr>
        <w:t xml:space="preserve"> Praha: Karolinum, 1993. ISBN 80-7066-534-3.</w:t>
      </w:r>
    </w:p>
    <w:p w:rsidR="00721501" w:rsidRPr="0087397D" w:rsidRDefault="00DA1561" w:rsidP="00666DF3">
      <w:pPr>
        <w:pStyle w:val="Odstavecseseznamem"/>
        <w:numPr>
          <w:ilvl w:val="0"/>
          <w:numId w:val="27"/>
        </w:numPr>
        <w:spacing w:after="200"/>
        <w:rPr>
          <w:rStyle w:val="apple-converted-space"/>
          <w:shd w:val="clear" w:color="auto" w:fill="FFFFFF"/>
        </w:rPr>
      </w:pPr>
      <w:r>
        <w:rPr>
          <w:rStyle w:val="apple-converted-space"/>
          <w:shd w:val="clear" w:color="auto" w:fill="FFFFFF"/>
        </w:rPr>
        <w:t>ČÁP, J., MAREŠ. J.</w:t>
      </w:r>
      <w:r w:rsidR="00721501" w:rsidRPr="0087397D">
        <w:rPr>
          <w:rStyle w:val="apple-converted-space"/>
          <w:shd w:val="clear" w:color="auto" w:fill="FFFFFF"/>
        </w:rPr>
        <w:t xml:space="preserve"> </w:t>
      </w:r>
      <w:r w:rsidR="00721501" w:rsidRPr="0087397D">
        <w:rPr>
          <w:rStyle w:val="apple-converted-space"/>
          <w:i/>
          <w:shd w:val="clear" w:color="auto" w:fill="FFFFFF"/>
        </w:rPr>
        <w:t>Psychologie pro učitele.</w:t>
      </w:r>
      <w:r w:rsidR="00721501" w:rsidRPr="0087397D">
        <w:rPr>
          <w:rStyle w:val="apple-converted-space"/>
          <w:shd w:val="clear" w:color="auto" w:fill="FFFFFF"/>
        </w:rPr>
        <w:t xml:space="preserve"> Praha: Portál, 2001. ISBN 80-7178-463-X.</w:t>
      </w:r>
    </w:p>
    <w:p w:rsidR="00721501" w:rsidRPr="0087397D" w:rsidRDefault="00721501" w:rsidP="00666DF3">
      <w:pPr>
        <w:pStyle w:val="Odstavecseseznamem"/>
        <w:numPr>
          <w:ilvl w:val="0"/>
          <w:numId w:val="27"/>
        </w:numPr>
        <w:shd w:val="clear" w:color="auto" w:fill="FFFFFF"/>
        <w:autoSpaceDE w:val="0"/>
        <w:autoSpaceDN w:val="0"/>
        <w:adjustRightInd w:val="0"/>
        <w:rPr>
          <w:rFonts w:cs="Times New Roman"/>
          <w:szCs w:val="24"/>
        </w:rPr>
      </w:pPr>
      <w:r w:rsidRPr="0087397D">
        <w:rPr>
          <w:rFonts w:cs="Times New Roman"/>
          <w:szCs w:val="24"/>
        </w:rPr>
        <w:t xml:space="preserve">FERJENČÍK, J. </w:t>
      </w:r>
      <w:r w:rsidRPr="0087397D">
        <w:rPr>
          <w:rFonts w:cs="Times New Roman"/>
          <w:i/>
          <w:szCs w:val="24"/>
        </w:rPr>
        <w:t>Úvod do metodologie psychologického výzkumu: jak zkoumat lidskou duši</w:t>
      </w:r>
      <w:r w:rsidRPr="0087397D">
        <w:rPr>
          <w:rFonts w:cs="Times New Roman"/>
          <w:szCs w:val="24"/>
        </w:rPr>
        <w:t>. Praha: Portál, 2000. ISBN 80-7178-367-6.</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Fonts w:eastAsia="Times New Roman" w:cs="Times New Roman"/>
          <w:bCs/>
          <w:caps/>
          <w:szCs w:val="24"/>
        </w:rPr>
        <w:t xml:space="preserve">FONTANA, D. </w:t>
      </w:r>
      <w:r w:rsidRPr="0087397D">
        <w:rPr>
          <w:rFonts w:eastAsia="Times New Roman" w:cs="Times New Roman"/>
          <w:bCs/>
          <w:i/>
          <w:szCs w:val="24"/>
        </w:rPr>
        <w:t>Psychologie ve školní praxi.</w:t>
      </w:r>
      <w:r w:rsidRPr="0087397D">
        <w:rPr>
          <w:rFonts w:eastAsia="Times New Roman" w:cs="Times New Roman"/>
          <w:bCs/>
          <w:szCs w:val="24"/>
        </w:rPr>
        <w:t xml:space="preserve"> Praha: Portál, 1997. ISBN 80-7178-063-4.</w:t>
      </w:r>
      <w:r w:rsidRPr="0087397D">
        <w:rPr>
          <w:rFonts w:eastAsia="Times New Roman" w:cs="Times New Roman"/>
          <w:bCs/>
          <w:caps/>
          <w:szCs w:val="24"/>
        </w:rPr>
        <w:t xml:space="preserve">    </w:t>
      </w:r>
    </w:p>
    <w:p w:rsidR="00721501" w:rsidRPr="0087397D" w:rsidRDefault="00721501" w:rsidP="00666DF3">
      <w:pPr>
        <w:pStyle w:val="Odstavecseseznamem"/>
        <w:numPr>
          <w:ilvl w:val="0"/>
          <w:numId w:val="27"/>
        </w:numPr>
        <w:rPr>
          <w:rStyle w:val="apple-converted-space"/>
        </w:rPr>
      </w:pPr>
      <w:r w:rsidRPr="0087397D">
        <w:rPr>
          <w:rFonts w:cs="Times New Roman"/>
          <w:szCs w:val="24"/>
        </w:rPr>
        <w:t xml:space="preserve">GOLEMAN, D. </w:t>
      </w:r>
      <w:r w:rsidRPr="0087397D">
        <w:rPr>
          <w:rFonts w:cs="Times New Roman"/>
          <w:i/>
          <w:szCs w:val="24"/>
        </w:rPr>
        <w:t>Emoční inteligence.</w:t>
      </w:r>
      <w:r>
        <w:rPr>
          <w:rFonts w:cs="Times New Roman"/>
          <w:szCs w:val="24"/>
        </w:rPr>
        <w:t xml:space="preserve"> Praha</w:t>
      </w:r>
      <w:r w:rsidRPr="0087397D">
        <w:rPr>
          <w:rFonts w:cs="Times New Roman"/>
          <w:szCs w:val="24"/>
        </w:rPr>
        <w:t>: Columbus, 1997. ISBN 80-85928-48-5.</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Style w:val="apple-converted-space"/>
          <w:shd w:val="clear" w:color="auto" w:fill="FFFFFF"/>
        </w:rPr>
        <w:t xml:space="preserve">HARTL, P., HARTLOVÁ, H. </w:t>
      </w:r>
      <w:r w:rsidRPr="0087397D">
        <w:rPr>
          <w:rStyle w:val="apple-converted-space"/>
          <w:i/>
          <w:shd w:val="clear" w:color="auto" w:fill="FFFFFF"/>
        </w:rPr>
        <w:t xml:space="preserve">Psychologický slovní. </w:t>
      </w:r>
      <w:r w:rsidRPr="0087397D">
        <w:rPr>
          <w:rStyle w:val="apple-converted-space"/>
          <w:shd w:val="clear" w:color="auto" w:fill="FFFFFF"/>
        </w:rPr>
        <w:t>Praha: Portál, 2000. ISBN 80-7178-303-X.</w:t>
      </w:r>
    </w:p>
    <w:p w:rsidR="00721501" w:rsidRPr="0087397D" w:rsidRDefault="00721501" w:rsidP="00666DF3">
      <w:pPr>
        <w:pStyle w:val="Odstavecseseznamem"/>
        <w:numPr>
          <w:ilvl w:val="0"/>
          <w:numId w:val="27"/>
        </w:numPr>
        <w:autoSpaceDE w:val="0"/>
        <w:autoSpaceDN w:val="0"/>
        <w:adjustRightInd w:val="0"/>
        <w:rPr>
          <w:rFonts w:cs="Times New Roman"/>
          <w:iCs/>
          <w:szCs w:val="24"/>
        </w:rPr>
      </w:pPr>
      <w:r w:rsidRPr="0087397D">
        <w:rPr>
          <w:rFonts w:cs="Times New Roman"/>
          <w:szCs w:val="24"/>
        </w:rPr>
        <w:t xml:space="preserve">HAVLÍNOVÁ, M. A KOL. </w:t>
      </w:r>
      <w:r w:rsidRPr="0087397D">
        <w:rPr>
          <w:rFonts w:cs="Times New Roman"/>
          <w:i/>
          <w:szCs w:val="24"/>
        </w:rPr>
        <w:t>Program podpory zdraví ve škole.</w:t>
      </w:r>
      <w:r w:rsidRPr="0087397D">
        <w:rPr>
          <w:rFonts w:cs="Times New Roman"/>
          <w:szCs w:val="24"/>
        </w:rPr>
        <w:t xml:space="preserve"> Praha, Portál, s. r. o., 1998. ISBN 80-7178-263-7.</w:t>
      </w:r>
    </w:p>
    <w:p w:rsidR="00721501" w:rsidRPr="0087397D" w:rsidRDefault="00721501" w:rsidP="00666DF3">
      <w:pPr>
        <w:pStyle w:val="Odstavecseseznamem"/>
        <w:numPr>
          <w:ilvl w:val="0"/>
          <w:numId w:val="27"/>
        </w:numPr>
        <w:autoSpaceDE w:val="0"/>
        <w:autoSpaceDN w:val="0"/>
        <w:adjustRightInd w:val="0"/>
        <w:rPr>
          <w:rFonts w:cs="Times New Roman"/>
          <w:iCs/>
          <w:szCs w:val="24"/>
        </w:rPr>
      </w:pPr>
      <w:r w:rsidRPr="0087397D">
        <w:rPr>
          <w:rFonts w:cs="Times New Roman"/>
          <w:szCs w:val="24"/>
        </w:rPr>
        <w:t xml:space="preserve">HELUS Z., HRABAL, V., KULIČ, V., MAREŠ, J. </w:t>
      </w:r>
      <w:r w:rsidRPr="0087397D">
        <w:rPr>
          <w:rFonts w:cs="Times New Roman"/>
          <w:i/>
          <w:szCs w:val="24"/>
        </w:rPr>
        <w:t>Psychologie školní úspěšnosti žáka.</w:t>
      </w:r>
      <w:r w:rsidRPr="0087397D">
        <w:rPr>
          <w:rFonts w:cs="Times New Roman"/>
          <w:szCs w:val="24"/>
        </w:rPr>
        <w:t xml:space="preserve"> Praha: SPN, 1979. ISBN 14-722-79.</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Fonts w:eastAsia="Times New Roman" w:cs="Times New Roman"/>
          <w:bCs/>
          <w:caps/>
          <w:szCs w:val="24"/>
        </w:rPr>
        <w:t xml:space="preserve">Helus, Z. </w:t>
      </w:r>
      <w:r w:rsidRPr="0087397D">
        <w:rPr>
          <w:rFonts w:eastAsia="Times New Roman" w:cs="Times New Roman"/>
          <w:bCs/>
          <w:i/>
          <w:caps/>
          <w:szCs w:val="24"/>
        </w:rPr>
        <w:t>S</w:t>
      </w:r>
      <w:r w:rsidRPr="0087397D">
        <w:rPr>
          <w:rFonts w:eastAsia="Times New Roman" w:cs="Times New Roman"/>
          <w:bCs/>
          <w:i/>
          <w:szCs w:val="24"/>
        </w:rPr>
        <w:t>ociální psychologie pro pedagogy.</w:t>
      </w:r>
      <w:r w:rsidRPr="0087397D">
        <w:rPr>
          <w:rFonts w:eastAsia="Times New Roman" w:cs="Times New Roman"/>
          <w:bCs/>
          <w:szCs w:val="24"/>
        </w:rPr>
        <w:t xml:space="preserve"> Praha: Grada </w:t>
      </w:r>
      <w:r w:rsidR="00DA1561">
        <w:rPr>
          <w:rFonts w:eastAsia="Times New Roman" w:cs="Times New Roman"/>
          <w:bCs/>
          <w:szCs w:val="24"/>
        </w:rPr>
        <w:t>P</w:t>
      </w:r>
      <w:r w:rsidRPr="0087397D">
        <w:rPr>
          <w:rFonts w:eastAsia="Times New Roman" w:cs="Times New Roman"/>
          <w:bCs/>
          <w:szCs w:val="24"/>
        </w:rPr>
        <w:t>ublishing, a. s.,</w:t>
      </w:r>
      <w:r w:rsidRPr="0087397D">
        <w:rPr>
          <w:rStyle w:val="apple-converted-space"/>
          <w:shd w:val="clear" w:color="auto" w:fill="FFFFFF"/>
        </w:rPr>
        <w:t> </w:t>
      </w:r>
      <w:r w:rsidRPr="0087397D">
        <w:rPr>
          <w:rStyle w:val="field260"/>
          <w:rFonts w:cs="Times New Roman"/>
          <w:szCs w:val="24"/>
          <w:shd w:val="clear" w:color="auto" w:fill="FFFFFF"/>
        </w:rPr>
        <w:t>2007</w:t>
      </w:r>
      <w:r w:rsidRPr="0087397D">
        <w:rPr>
          <w:rFonts w:eastAsia="Times New Roman" w:cs="Times New Roman"/>
          <w:bCs/>
          <w:szCs w:val="24"/>
        </w:rPr>
        <w:t>. ISBN 978</w:t>
      </w:r>
      <w:r w:rsidRPr="0087397D">
        <w:rPr>
          <w:rFonts w:cs="Times New Roman"/>
          <w:szCs w:val="24"/>
          <w:shd w:val="clear" w:color="auto" w:fill="FFFFFF"/>
        </w:rPr>
        <w:t>-80-247-1168-3</w:t>
      </w:r>
      <w:r w:rsidRPr="0087397D">
        <w:rPr>
          <w:rStyle w:val="apple-converted-space"/>
          <w:shd w:val="clear" w:color="auto" w:fill="FFFFFF"/>
        </w:rPr>
        <w:t>.</w:t>
      </w:r>
    </w:p>
    <w:p w:rsidR="00721501" w:rsidRPr="00026F5F" w:rsidRDefault="00721501" w:rsidP="00666DF3">
      <w:pPr>
        <w:pStyle w:val="Odstavecseseznamem"/>
        <w:numPr>
          <w:ilvl w:val="0"/>
          <w:numId w:val="27"/>
        </w:numPr>
        <w:spacing w:after="200"/>
        <w:rPr>
          <w:rStyle w:val="apple-converted-space"/>
        </w:rPr>
      </w:pPr>
      <w:r>
        <w:rPr>
          <w:rFonts w:eastAsia="Times New Roman" w:cs="Times New Roman"/>
          <w:bCs/>
          <w:caps/>
          <w:szCs w:val="24"/>
        </w:rPr>
        <w:t xml:space="preserve">HOSKOVCOVÁ, S. </w:t>
      </w:r>
      <w:r w:rsidRPr="0087397D">
        <w:rPr>
          <w:rFonts w:eastAsia="Times New Roman" w:cs="Times New Roman"/>
          <w:bCs/>
          <w:i/>
          <w:szCs w:val="24"/>
        </w:rPr>
        <w:t>Psychická odolnost předškolního dítěte.</w:t>
      </w:r>
      <w:r w:rsidRPr="0087397D">
        <w:rPr>
          <w:rFonts w:eastAsia="Times New Roman" w:cs="Times New Roman"/>
          <w:bCs/>
          <w:szCs w:val="24"/>
        </w:rPr>
        <w:t xml:space="preserve"> Praha: Grada Publishing, a.s.,</w:t>
      </w:r>
      <w:r w:rsidRPr="0087397D">
        <w:rPr>
          <w:rStyle w:val="apple-converted-space"/>
          <w:shd w:val="clear" w:color="auto" w:fill="FFFFFF"/>
        </w:rPr>
        <w:t> </w:t>
      </w:r>
      <w:r w:rsidRPr="0087397D">
        <w:rPr>
          <w:rStyle w:val="field260"/>
          <w:rFonts w:cs="Times New Roman"/>
          <w:szCs w:val="24"/>
          <w:shd w:val="clear" w:color="auto" w:fill="FFFFFF"/>
        </w:rPr>
        <w:t>2006</w:t>
      </w:r>
      <w:r w:rsidRPr="0087397D">
        <w:rPr>
          <w:rFonts w:eastAsia="Times New Roman" w:cs="Times New Roman"/>
          <w:bCs/>
          <w:szCs w:val="24"/>
        </w:rPr>
        <w:t xml:space="preserve">. ISBN </w:t>
      </w:r>
      <w:r w:rsidRPr="0087397D">
        <w:rPr>
          <w:rFonts w:cs="Times New Roman"/>
          <w:szCs w:val="24"/>
          <w:shd w:val="clear" w:color="auto" w:fill="FFFFFF"/>
        </w:rPr>
        <w:t>80-247-1424-8.</w:t>
      </w:r>
      <w:r w:rsidRPr="0087397D">
        <w:rPr>
          <w:rStyle w:val="apple-converted-space"/>
          <w:shd w:val="clear" w:color="auto" w:fill="FFFFFF"/>
        </w:rPr>
        <w:t> </w:t>
      </w:r>
    </w:p>
    <w:p w:rsidR="00721501" w:rsidRPr="0087397D" w:rsidRDefault="00721501" w:rsidP="00666DF3">
      <w:pPr>
        <w:pStyle w:val="Odstavecseseznamem"/>
        <w:numPr>
          <w:ilvl w:val="0"/>
          <w:numId w:val="27"/>
        </w:numPr>
        <w:spacing w:after="200"/>
        <w:rPr>
          <w:rStyle w:val="apple-converted-space"/>
        </w:rPr>
      </w:pPr>
      <w:r w:rsidRPr="00026F5F">
        <w:rPr>
          <w:rStyle w:val="apple-converted-space"/>
        </w:rPr>
        <w:t>HOSKOVCOVÁ, S. RYNTOVÁ, L., HORÁKOVÁ, S. Výchova k psychické odolnosti dítěte. Praha: Grada Publishing, a. s., 2009. ISBN 978-80-247-2206-1.</w:t>
      </w:r>
    </w:p>
    <w:p w:rsidR="00721501" w:rsidRPr="0087397D" w:rsidRDefault="00721501" w:rsidP="00666DF3">
      <w:pPr>
        <w:pStyle w:val="Odstavecseseznamem"/>
        <w:numPr>
          <w:ilvl w:val="0"/>
          <w:numId w:val="27"/>
        </w:numPr>
        <w:autoSpaceDE w:val="0"/>
        <w:autoSpaceDN w:val="0"/>
        <w:adjustRightInd w:val="0"/>
        <w:rPr>
          <w:rStyle w:val="apple-converted-space"/>
        </w:rPr>
      </w:pPr>
      <w:r w:rsidRPr="0087397D">
        <w:rPr>
          <w:rFonts w:cs="Times New Roman"/>
          <w:szCs w:val="24"/>
        </w:rPr>
        <w:t xml:space="preserve">HRABAL, V. </w:t>
      </w:r>
      <w:r w:rsidRPr="0087397D">
        <w:rPr>
          <w:rFonts w:cs="Times New Roman"/>
          <w:i/>
          <w:iCs/>
          <w:szCs w:val="24"/>
        </w:rPr>
        <w:t>Pedagogicko-psychologická diagnostika žáka</w:t>
      </w:r>
      <w:r w:rsidRPr="0087397D">
        <w:rPr>
          <w:rFonts w:cs="Times New Roman"/>
          <w:i/>
          <w:szCs w:val="24"/>
        </w:rPr>
        <w:t xml:space="preserve">. </w:t>
      </w:r>
      <w:r w:rsidRPr="0087397D">
        <w:rPr>
          <w:rFonts w:cs="Times New Roman"/>
          <w:szCs w:val="24"/>
        </w:rPr>
        <w:t>Praha: SPN, 1989. ISBN 80-04-22149.1.</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Style w:val="apple-converted-space"/>
          <w:shd w:val="clear" w:color="auto" w:fill="FFFFFF"/>
        </w:rPr>
        <w:t xml:space="preserve">JANDOUREK, J. </w:t>
      </w:r>
      <w:r w:rsidRPr="0087397D">
        <w:rPr>
          <w:rStyle w:val="apple-converted-space"/>
          <w:i/>
          <w:shd w:val="clear" w:color="auto" w:fill="FFFFFF"/>
        </w:rPr>
        <w:t>Sociologický slovník</w:t>
      </w:r>
      <w:r w:rsidRPr="0087397D">
        <w:rPr>
          <w:rStyle w:val="apple-converted-space"/>
          <w:shd w:val="clear" w:color="auto" w:fill="FFFFFF"/>
        </w:rPr>
        <w:t>. Praha: Portál, 2001. ISBN 80-7178-535-0.</w:t>
      </w:r>
    </w:p>
    <w:p w:rsidR="00721501" w:rsidRPr="0087397D" w:rsidRDefault="00721501" w:rsidP="00666DF3">
      <w:pPr>
        <w:pStyle w:val="Odstavecseseznamem"/>
        <w:numPr>
          <w:ilvl w:val="0"/>
          <w:numId w:val="27"/>
        </w:numPr>
        <w:autoSpaceDE w:val="0"/>
        <w:autoSpaceDN w:val="0"/>
        <w:adjustRightInd w:val="0"/>
        <w:rPr>
          <w:rFonts w:cs="Times New Roman"/>
          <w:iCs/>
          <w:szCs w:val="24"/>
        </w:rPr>
      </w:pPr>
      <w:r w:rsidRPr="0087397D">
        <w:rPr>
          <w:rFonts w:cs="Times New Roman"/>
          <w:szCs w:val="24"/>
        </w:rPr>
        <w:t xml:space="preserve">JIRÁSEK, J. </w:t>
      </w:r>
      <w:r w:rsidRPr="0087397D">
        <w:rPr>
          <w:rFonts w:cs="Times New Roman"/>
          <w:i/>
          <w:iCs/>
          <w:szCs w:val="24"/>
        </w:rPr>
        <w:t>Poprvé do školy.</w:t>
      </w:r>
      <w:r w:rsidRPr="0087397D">
        <w:rPr>
          <w:rFonts w:cs="Times New Roman"/>
          <w:szCs w:val="24"/>
        </w:rPr>
        <w:t xml:space="preserve"> Praha: SPN, 1966. </w:t>
      </w:r>
    </w:p>
    <w:p w:rsidR="00721501" w:rsidRPr="0087397D" w:rsidRDefault="00721501" w:rsidP="00666DF3">
      <w:pPr>
        <w:pStyle w:val="Odstavecseseznamem"/>
        <w:numPr>
          <w:ilvl w:val="0"/>
          <w:numId w:val="27"/>
        </w:numPr>
        <w:rPr>
          <w:rFonts w:cs="Times New Roman"/>
          <w:szCs w:val="24"/>
        </w:rPr>
      </w:pPr>
      <w:r w:rsidRPr="0087397D">
        <w:rPr>
          <w:rFonts w:cs="Times New Roman"/>
          <w:szCs w:val="24"/>
        </w:rPr>
        <w:lastRenderedPageBreak/>
        <w:t xml:space="preserve">KLÉGROVÁ, J. </w:t>
      </w:r>
      <w:r w:rsidRPr="0087397D">
        <w:rPr>
          <w:rFonts w:cs="Times New Roman"/>
          <w:i/>
          <w:szCs w:val="24"/>
        </w:rPr>
        <w:t>Máme doma prvňáčka</w:t>
      </w:r>
      <w:r w:rsidRPr="0087397D">
        <w:rPr>
          <w:rFonts w:cs="Times New Roman"/>
          <w:szCs w:val="24"/>
        </w:rPr>
        <w:t>. Praha: Mladá fronta, 2003. ISBN 80-204-1020-1.</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Style w:val="apple-converted-space"/>
          <w:shd w:val="clear" w:color="auto" w:fill="FFFFFF"/>
        </w:rPr>
        <w:t xml:space="preserve">KOHOUTEK, R. a kolektiv. </w:t>
      </w:r>
      <w:r w:rsidRPr="0087397D">
        <w:rPr>
          <w:rStyle w:val="apple-converted-space"/>
          <w:i/>
          <w:shd w:val="clear" w:color="auto" w:fill="FFFFFF"/>
        </w:rPr>
        <w:t>Základy sociální psychologie</w:t>
      </w:r>
      <w:r w:rsidRPr="0087397D">
        <w:rPr>
          <w:rStyle w:val="apple-converted-space"/>
          <w:shd w:val="clear" w:color="auto" w:fill="FFFFFF"/>
        </w:rPr>
        <w:t>. Brno: Akademické nakladatelství,</w:t>
      </w:r>
      <w:r w:rsidR="00DA1561">
        <w:rPr>
          <w:rStyle w:val="apple-converted-space"/>
          <w:shd w:val="clear" w:color="auto" w:fill="FFFFFF"/>
        </w:rPr>
        <w:t xml:space="preserve"> </w:t>
      </w:r>
      <w:r w:rsidRPr="0087397D">
        <w:rPr>
          <w:rStyle w:val="apple-converted-space"/>
          <w:shd w:val="clear" w:color="auto" w:fill="FFFFFF"/>
        </w:rPr>
        <w:t>s.r.o., 1998. ISBN 80-7204-064-2.</w:t>
      </w:r>
    </w:p>
    <w:p w:rsidR="00721501" w:rsidRPr="0087397D" w:rsidRDefault="00721501" w:rsidP="00666DF3">
      <w:pPr>
        <w:pStyle w:val="Odstavecseseznamem"/>
        <w:numPr>
          <w:ilvl w:val="0"/>
          <w:numId w:val="27"/>
        </w:numPr>
        <w:spacing w:after="200"/>
        <w:rPr>
          <w:rStyle w:val="apple-converted-space"/>
        </w:rPr>
      </w:pPr>
      <w:r w:rsidRPr="0087397D">
        <w:rPr>
          <w:rFonts w:eastAsia="Times New Roman" w:cs="Times New Roman"/>
          <w:bCs/>
          <w:caps/>
          <w:szCs w:val="24"/>
        </w:rPr>
        <w:t xml:space="preserve">kolláriková, Z., Pupala, B. </w:t>
      </w:r>
      <w:r w:rsidRPr="0087397D">
        <w:rPr>
          <w:rFonts w:eastAsia="Times New Roman" w:cs="Times New Roman"/>
          <w:bCs/>
          <w:i/>
          <w:caps/>
          <w:szCs w:val="24"/>
        </w:rPr>
        <w:t>P</w:t>
      </w:r>
      <w:r w:rsidRPr="0087397D">
        <w:rPr>
          <w:rFonts w:eastAsia="Times New Roman" w:cs="Times New Roman"/>
          <w:bCs/>
          <w:i/>
          <w:szCs w:val="24"/>
        </w:rPr>
        <w:t>ředškolní a primární pedagogika</w:t>
      </w:r>
      <w:r w:rsidRPr="0087397D">
        <w:rPr>
          <w:rFonts w:eastAsia="Times New Roman" w:cs="Times New Roman"/>
          <w:bCs/>
          <w:szCs w:val="24"/>
        </w:rPr>
        <w:t>. Praha: Portál,</w:t>
      </w:r>
      <w:r w:rsidRPr="0087397D">
        <w:rPr>
          <w:rStyle w:val="apple-converted-space"/>
          <w:shd w:val="clear" w:color="auto" w:fill="FFFFFF"/>
        </w:rPr>
        <w:t xml:space="preserve"> s.r.o. </w:t>
      </w:r>
      <w:r w:rsidRPr="0087397D">
        <w:rPr>
          <w:rStyle w:val="field260"/>
          <w:rFonts w:cs="Times New Roman"/>
          <w:szCs w:val="24"/>
          <w:shd w:val="clear" w:color="auto" w:fill="FFFFFF"/>
        </w:rPr>
        <w:t>2001</w:t>
      </w:r>
      <w:r w:rsidRPr="0087397D">
        <w:rPr>
          <w:rFonts w:eastAsia="Times New Roman" w:cs="Times New Roman"/>
          <w:bCs/>
          <w:szCs w:val="24"/>
        </w:rPr>
        <w:t xml:space="preserve">. ISBN </w:t>
      </w:r>
      <w:r w:rsidRPr="0087397D">
        <w:rPr>
          <w:rFonts w:cs="Times New Roman"/>
          <w:szCs w:val="24"/>
          <w:shd w:val="clear" w:color="auto" w:fill="FFFFFF"/>
        </w:rPr>
        <w:t>80-7178-585-7.</w:t>
      </w:r>
      <w:r w:rsidRPr="0087397D">
        <w:rPr>
          <w:rStyle w:val="apple-converted-space"/>
          <w:shd w:val="clear" w:color="auto" w:fill="FFFFFF"/>
        </w:rPr>
        <w:t> </w:t>
      </w:r>
    </w:p>
    <w:p w:rsidR="00721501" w:rsidRPr="0087397D" w:rsidRDefault="00721501" w:rsidP="00666DF3">
      <w:pPr>
        <w:pStyle w:val="Odstavecseseznamem"/>
        <w:numPr>
          <w:ilvl w:val="0"/>
          <w:numId w:val="27"/>
        </w:numPr>
        <w:rPr>
          <w:rStyle w:val="apple-converted-space"/>
        </w:rPr>
      </w:pPr>
      <w:r w:rsidRPr="0087397D">
        <w:rPr>
          <w:rFonts w:cs="Times New Roman"/>
          <w:szCs w:val="24"/>
        </w:rPr>
        <w:t xml:space="preserve">KROPÁČKOVÁ, J. </w:t>
      </w:r>
      <w:r w:rsidRPr="0087397D">
        <w:rPr>
          <w:rFonts w:cs="Times New Roman"/>
          <w:i/>
          <w:szCs w:val="24"/>
        </w:rPr>
        <w:t>Budeme mít prvňáčka: Rady pro rodiče dětí od 5 let.</w:t>
      </w:r>
      <w:r w:rsidRPr="0087397D">
        <w:rPr>
          <w:rFonts w:cs="Times New Roman"/>
          <w:szCs w:val="24"/>
        </w:rPr>
        <w:t xml:space="preserve"> Praha: Portál, 2008. ISBN 978-80-7367-359-8.</w:t>
      </w:r>
    </w:p>
    <w:p w:rsidR="00721501" w:rsidRPr="0087397D" w:rsidRDefault="00DA1561" w:rsidP="00666DF3">
      <w:pPr>
        <w:pStyle w:val="Odstavecseseznamem"/>
        <w:numPr>
          <w:ilvl w:val="0"/>
          <w:numId w:val="27"/>
        </w:numPr>
        <w:rPr>
          <w:rFonts w:eastAsia="Times New Roman" w:cs="Times New Roman"/>
          <w:szCs w:val="24"/>
          <w:lang w:eastAsia="cs-CZ"/>
        </w:rPr>
      </w:pPr>
      <w:r>
        <w:rPr>
          <w:rFonts w:eastAsia="Times New Roman" w:cs="Times New Roman"/>
          <w:szCs w:val="24"/>
          <w:lang w:eastAsia="cs-CZ"/>
        </w:rPr>
        <w:t xml:space="preserve">LANGMEIER, J., </w:t>
      </w:r>
      <w:r w:rsidR="00721501" w:rsidRPr="0087397D">
        <w:rPr>
          <w:rFonts w:eastAsia="Times New Roman" w:cs="Times New Roman"/>
          <w:szCs w:val="24"/>
          <w:lang w:eastAsia="cs-CZ"/>
        </w:rPr>
        <w:t xml:space="preserve">KREJČÍŘOVÁ., D. </w:t>
      </w:r>
      <w:r w:rsidR="00721501" w:rsidRPr="0087397D">
        <w:rPr>
          <w:rFonts w:eastAsia="Times New Roman" w:cs="Times New Roman"/>
          <w:i/>
          <w:iCs/>
          <w:szCs w:val="24"/>
          <w:lang w:eastAsia="cs-CZ"/>
        </w:rPr>
        <w:t>Vývojová psychologie</w:t>
      </w:r>
      <w:r w:rsidR="00721501" w:rsidRPr="0087397D">
        <w:rPr>
          <w:rFonts w:eastAsia="Times New Roman" w:cs="Times New Roman"/>
          <w:i/>
          <w:szCs w:val="24"/>
          <w:lang w:eastAsia="cs-CZ"/>
        </w:rPr>
        <w:t xml:space="preserve">. </w:t>
      </w:r>
      <w:r w:rsidR="00721501" w:rsidRPr="0087397D">
        <w:rPr>
          <w:rFonts w:eastAsia="Times New Roman" w:cs="Times New Roman"/>
          <w:szCs w:val="24"/>
          <w:lang w:eastAsia="cs-CZ"/>
        </w:rPr>
        <w:t>Praha: Grada, 2007. ISBN 80-247-1284-9.</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Style w:val="apple-converted-space"/>
          <w:shd w:val="clear" w:color="auto" w:fill="FFFFFF"/>
        </w:rPr>
        <w:t xml:space="preserve">MAREŠ, J. </w:t>
      </w:r>
      <w:r w:rsidRPr="0087397D">
        <w:rPr>
          <w:rStyle w:val="apple-converted-space"/>
          <w:i/>
          <w:shd w:val="clear" w:color="auto" w:fill="FFFFFF"/>
        </w:rPr>
        <w:t>Pedagogická psychologie</w:t>
      </w:r>
      <w:r w:rsidRPr="0087397D">
        <w:rPr>
          <w:rStyle w:val="apple-converted-space"/>
          <w:shd w:val="clear" w:color="auto" w:fill="FFFFFF"/>
        </w:rPr>
        <w:t>. Praha: Portál, 2013. ISBN 978-80-262-0174-8.</w:t>
      </w:r>
    </w:p>
    <w:p w:rsidR="00721501" w:rsidRDefault="00721501" w:rsidP="00666DF3">
      <w:pPr>
        <w:pStyle w:val="Odstavecseseznamem"/>
        <w:numPr>
          <w:ilvl w:val="0"/>
          <w:numId w:val="27"/>
        </w:numPr>
        <w:autoSpaceDE w:val="0"/>
        <w:autoSpaceDN w:val="0"/>
        <w:adjustRightInd w:val="0"/>
        <w:rPr>
          <w:rFonts w:cs="Times New Roman"/>
          <w:szCs w:val="24"/>
        </w:rPr>
      </w:pPr>
      <w:r w:rsidRPr="00FA1514">
        <w:rPr>
          <w:rFonts w:cs="Times New Roman"/>
          <w:szCs w:val="24"/>
        </w:rPr>
        <w:t xml:space="preserve">MATĚJČEK, Z. </w:t>
      </w:r>
      <w:r w:rsidRPr="00FA1514">
        <w:rPr>
          <w:rFonts w:cs="Times New Roman"/>
          <w:i/>
          <w:szCs w:val="24"/>
        </w:rPr>
        <w:t>Dítě a rodina v psychologickém poradenství.</w:t>
      </w:r>
      <w:r>
        <w:rPr>
          <w:rFonts w:cs="Times New Roman"/>
          <w:szCs w:val="24"/>
        </w:rPr>
        <w:t xml:space="preserve"> </w:t>
      </w:r>
      <w:r w:rsidRPr="00FA1514">
        <w:rPr>
          <w:rFonts w:cs="Times New Roman"/>
          <w:szCs w:val="24"/>
        </w:rPr>
        <w:t>Praha:</w:t>
      </w:r>
      <w:r>
        <w:rPr>
          <w:rFonts w:cs="Times New Roman"/>
          <w:szCs w:val="24"/>
        </w:rPr>
        <w:t xml:space="preserve"> </w:t>
      </w:r>
      <w:r w:rsidRPr="00FA1514">
        <w:rPr>
          <w:rFonts w:cs="Times New Roman"/>
          <w:szCs w:val="24"/>
        </w:rPr>
        <w:t>Státní pedagogické nakladatelství, 1992. ISBN 80-04-25236-2.</w:t>
      </w:r>
    </w:p>
    <w:p w:rsidR="00721501" w:rsidRPr="0087397D" w:rsidRDefault="00721501" w:rsidP="00666DF3">
      <w:pPr>
        <w:pStyle w:val="Odstavecseseznamem"/>
        <w:numPr>
          <w:ilvl w:val="0"/>
          <w:numId w:val="27"/>
        </w:numPr>
        <w:autoSpaceDE w:val="0"/>
        <w:autoSpaceDN w:val="0"/>
        <w:adjustRightInd w:val="0"/>
        <w:rPr>
          <w:rFonts w:cs="Times New Roman"/>
          <w:szCs w:val="24"/>
        </w:rPr>
      </w:pPr>
      <w:r w:rsidRPr="0087397D">
        <w:rPr>
          <w:rFonts w:cs="Times New Roman"/>
          <w:szCs w:val="24"/>
        </w:rPr>
        <w:t xml:space="preserve">MATĚJČEK, Z. </w:t>
      </w:r>
      <w:r w:rsidRPr="0087397D">
        <w:rPr>
          <w:rFonts w:cs="Times New Roman"/>
          <w:i/>
          <w:szCs w:val="24"/>
        </w:rPr>
        <w:t>Prvních 6 let ve vývoji a výchově dítěte</w:t>
      </w:r>
      <w:r w:rsidRPr="0087397D">
        <w:rPr>
          <w:rFonts w:cs="Times New Roman"/>
          <w:szCs w:val="24"/>
        </w:rPr>
        <w:t>. Praha: Grada Publishing,</w:t>
      </w:r>
      <w:r w:rsidR="00DA1561">
        <w:rPr>
          <w:rFonts w:cs="Times New Roman"/>
          <w:szCs w:val="24"/>
        </w:rPr>
        <w:t xml:space="preserve"> 2005. ISBN 978-80-247-0870-6.</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Style w:val="apple-converted-space"/>
          <w:shd w:val="clear" w:color="auto" w:fill="FFFFFF"/>
        </w:rPr>
        <w:t xml:space="preserve">MATĚJČEK, Z. </w:t>
      </w:r>
      <w:r w:rsidRPr="0087397D">
        <w:rPr>
          <w:rStyle w:val="apple-converted-space"/>
          <w:i/>
          <w:shd w:val="clear" w:color="auto" w:fill="FFFFFF"/>
        </w:rPr>
        <w:t>Rodiče a děti</w:t>
      </w:r>
      <w:r w:rsidRPr="0087397D">
        <w:rPr>
          <w:rStyle w:val="apple-converted-space"/>
          <w:shd w:val="clear" w:color="auto" w:fill="FFFFFF"/>
        </w:rPr>
        <w:t>. Praha: Avicentrum, zdravotnické nakladatelství, n. p., 1986. ISBN 08-011-86.</w:t>
      </w:r>
    </w:p>
    <w:p w:rsidR="00721501" w:rsidRPr="0087397D" w:rsidRDefault="00721501" w:rsidP="00666DF3">
      <w:pPr>
        <w:pStyle w:val="Odstavecseseznamem"/>
        <w:numPr>
          <w:ilvl w:val="0"/>
          <w:numId w:val="27"/>
        </w:numPr>
        <w:spacing w:after="200"/>
        <w:rPr>
          <w:rFonts w:cs="Times New Roman"/>
          <w:szCs w:val="24"/>
        </w:rPr>
      </w:pPr>
      <w:r w:rsidRPr="0087397D">
        <w:rPr>
          <w:rFonts w:cs="Times New Roman"/>
          <w:szCs w:val="24"/>
        </w:rPr>
        <w:t>MATĚJČEK,</w:t>
      </w:r>
      <w:r w:rsidR="00DA1561">
        <w:rPr>
          <w:rFonts w:cs="Times New Roman"/>
          <w:szCs w:val="24"/>
        </w:rPr>
        <w:t xml:space="preserve"> </w:t>
      </w:r>
      <w:r w:rsidRPr="0087397D">
        <w:rPr>
          <w:rFonts w:cs="Times New Roman"/>
          <w:szCs w:val="24"/>
        </w:rPr>
        <w:t>Z, DYTRYCH,</w:t>
      </w:r>
      <w:r w:rsidR="00DA1561">
        <w:rPr>
          <w:rFonts w:cs="Times New Roman"/>
          <w:szCs w:val="24"/>
        </w:rPr>
        <w:t xml:space="preserve"> </w:t>
      </w:r>
      <w:r w:rsidRPr="0087397D">
        <w:rPr>
          <w:rFonts w:cs="Times New Roman"/>
          <w:szCs w:val="24"/>
        </w:rPr>
        <w:t xml:space="preserve">Z. </w:t>
      </w:r>
      <w:r w:rsidRPr="0087397D">
        <w:rPr>
          <w:rFonts w:cs="Times New Roman"/>
          <w:i/>
          <w:szCs w:val="24"/>
        </w:rPr>
        <w:t>Riziko a resilience</w:t>
      </w:r>
      <w:r w:rsidRPr="0087397D">
        <w:rPr>
          <w:rFonts w:cs="Times New Roman"/>
          <w:szCs w:val="24"/>
        </w:rPr>
        <w:t>. Československá psychologie. 1998, ročník 42, číslo 2, s. 97-105.</w:t>
      </w:r>
    </w:p>
    <w:p w:rsidR="00721501" w:rsidRPr="0087397D" w:rsidRDefault="00721501" w:rsidP="00666DF3">
      <w:pPr>
        <w:pStyle w:val="Odstavecseseznamem"/>
        <w:numPr>
          <w:ilvl w:val="0"/>
          <w:numId w:val="27"/>
        </w:numPr>
        <w:spacing w:after="200"/>
        <w:rPr>
          <w:rFonts w:cs="Times New Roman"/>
          <w:szCs w:val="24"/>
        </w:rPr>
      </w:pPr>
      <w:r w:rsidRPr="0087397D">
        <w:rPr>
          <w:rFonts w:cs="Times New Roman"/>
          <w:szCs w:val="24"/>
        </w:rPr>
        <w:t>NOVOTNÝ, J.</w:t>
      </w:r>
      <w:r w:rsidR="00DA1561">
        <w:rPr>
          <w:rFonts w:cs="Times New Roman"/>
          <w:szCs w:val="24"/>
        </w:rPr>
        <w:t xml:space="preserve"> </w:t>
      </w:r>
      <w:r w:rsidRPr="0087397D">
        <w:rPr>
          <w:rFonts w:cs="Times New Roman"/>
          <w:szCs w:val="24"/>
        </w:rPr>
        <w:t xml:space="preserve">S. Resilience dnes: </w:t>
      </w:r>
      <w:r w:rsidRPr="0087397D">
        <w:rPr>
          <w:rFonts w:cs="Times New Roman"/>
          <w:i/>
          <w:szCs w:val="24"/>
        </w:rPr>
        <w:t>Teoretické kompetence, nedostatky a implikace</w:t>
      </w:r>
      <w:r w:rsidRPr="0087397D">
        <w:rPr>
          <w:rFonts w:cs="Times New Roman"/>
          <w:szCs w:val="24"/>
        </w:rPr>
        <w:t>.  Československá psychologie. 2010, 1, s. 74-85.</w:t>
      </w:r>
    </w:p>
    <w:p w:rsidR="00721501" w:rsidRPr="0087397D" w:rsidRDefault="00721501" w:rsidP="00666DF3">
      <w:pPr>
        <w:pStyle w:val="Odstavecseseznamem"/>
        <w:numPr>
          <w:ilvl w:val="0"/>
          <w:numId w:val="27"/>
        </w:numPr>
        <w:spacing w:after="200"/>
        <w:rPr>
          <w:rFonts w:cs="Times New Roman"/>
          <w:szCs w:val="24"/>
        </w:rPr>
      </w:pPr>
      <w:r w:rsidRPr="0087397D">
        <w:rPr>
          <w:rFonts w:cs="Times New Roman"/>
          <w:szCs w:val="24"/>
        </w:rPr>
        <w:t xml:space="preserve">PIAGET, J., INHELDEROVÁ, B. </w:t>
      </w:r>
      <w:r w:rsidRPr="0087397D">
        <w:rPr>
          <w:rFonts w:cs="Times New Roman"/>
          <w:i/>
          <w:szCs w:val="24"/>
        </w:rPr>
        <w:t>Psychologie dítěte.</w:t>
      </w:r>
      <w:r w:rsidRPr="0087397D">
        <w:rPr>
          <w:rFonts w:cs="Times New Roman"/>
          <w:szCs w:val="24"/>
        </w:rPr>
        <w:t xml:space="preserve"> Praha: SPN, 1970.</w:t>
      </w:r>
    </w:p>
    <w:p w:rsidR="00721501" w:rsidRPr="0087397D" w:rsidRDefault="00721501" w:rsidP="00666DF3">
      <w:pPr>
        <w:pStyle w:val="Odstavecseseznamem"/>
        <w:numPr>
          <w:ilvl w:val="0"/>
          <w:numId w:val="27"/>
        </w:numPr>
        <w:spacing w:after="200"/>
        <w:rPr>
          <w:rStyle w:val="apple-converted-space"/>
        </w:rPr>
      </w:pPr>
      <w:r w:rsidRPr="0087397D">
        <w:rPr>
          <w:rFonts w:eastAsia="Times New Roman" w:cs="Times New Roman"/>
          <w:bCs/>
          <w:caps/>
          <w:szCs w:val="24"/>
        </w:rPr>
        <w:t>PRUCHA J., WALTEROVÁ E., MAREŠ J</w:t>
      </w:r>
      <w:r w:rsidRPr="0087397D">
        <w:rPr>
          <w:rFonts w:eastAsia="Times New Roman" w:cs="Times New Roman"/>
          <w:bCs/>
          <w:i/>
          <w:caps/>
          <w:szCs w:val="24"/>
        </w:rPr>
        <w:t>.</w:t>
      </w:r>
      <w:r w:rsidRPr="0087397D">
        <w:rPr>
          <w:rFonts w:eastAsia="Times New Roman" w:cs="Times New Roman"/>
          <w:bCs/>
          <w:i/>
          <w:szCs w:val="24"/>
        </w:rPr>
        <w:t xml:space="preserve"> Pedagogický slovník.</w:t>
      </w:r>
      <w:r w:rsidRPr="0087397D">
        <w:rPr>
          <w:rFonts w:eastAsia="Times New Roman" w:cs="Times New Roman"/>
          <w:bCs/>
          <w:szCs w:val="24"/>
        </w:rPr>
        <w:t xml:space="preserve"> Praha: </w:t>
      </w:r>
      <w:r w:rsidRPr="0087397D">
        <w:rPr>
          <w:rStyle w:val="field260"/>
          <w:rFonts w:cs="Times New Roman"/>
          <w:szCs w:val="24"/>
          <w:shd w:val="clear" w:color="auto" w:fill="FFFFFF"/>
        </w:rPr>
        <w:t>Portál,</w:t>
      </w:r>
      <w:r w:rsidRPr="0087397D">
        <w:rPr>
          <w:rStyle w:val="apple-converted-space"/>
          <w:shd w:val="clear" w:color="auto" w:fill="FFFFFF"/>
        </w:rPr>
        <w:t> </w:t>
      </w:r>
      <w:r w:rsidRPr="0087397D">
        <w:rPr>
          <w:rStyle w:val="field260"/>
          <w:rFonts w:cs="Times New Roman"/>
          <w:szCs w:val="24"/>
          <w:shd w:val="clear" w:color="auto" w:fill="FFFFFF"/>
        </w:rPr>
        <w:t>2003</w:t>
      </w:r>
      <w:r w:rsidRPr="0087397D">
        <w:rPr>
          <w:rFonts w:eastAsia="Times New Roman" w:cs="Times New Roman"/>
          <w:bCs/>
          <w:szCs w:val="24"/>
        </w:rPr>
        <w:t xml:space="preserve">. ISBN </w:t>
      </w:r>
      <w:r w:rsidRPr="0087397D">
        <w:rPr>
          <w:rFonts w:cs="Times New Roman"/>
          <w:szCs w:val="24"/>
          <w:shd w:val="clear" w:color="auto" w:fill="FFFFFF"/>
        </w:rPr>
        <w:t>80-7178-772-8.</w:t>
      </w:r>
      <w:r w:rsidRPr="0087397D">
        <w:rPr>
          <w:rStyle w:val="apple-converted-space"/>
          <w:shd w:val="clear" w:color="auto" w:fill="FFFFFF"/>
        </w:rPr>
        <w:t> </w:t>
      </w:r>
    </w:p>
    <w:p w:rsidR="00721501" w:rsidRPr="0087397D" w:rsidRDefault="00721501" w:rsidP="00666DF3">
      <w:pPr>
        <w:pStyle w:val="Odstavecseseznamem"/>
        <w:numPr>
          <w:ilvl w:val="0"/>
          <w:numId w:val="27"/>
        </w:numPr>
        <w:shd w:val="clear" w:color="auto" w:fill="FFFFFF"/>
        <w:autoSpaceDE w:val="0"/>
        <w:autoSpaceDN w:val="0"/>
        <w:adjustRightInd w:val="0"/>
        <w:rPr>
          <w:rFonts w:cs="Times New Roman"/>
          <w:szCs w:val="24"/>
        </w:rPr>
      </w:pPr>
      <w:r w:rsidRPr="0087397D">
        <w:rPr>
          <w:rFonts w:cs="Times New Roman"/>
          <w:szCs w:val="24"/>
        </w:rPr>
        <w:t xml:space="preserve">REITEROVÁ, E. </w:t>
      </w:r>
      <w:r w:rsidRPr="0087397D">
        <w:rPr>
          <w:rFonts w:cs="Times New Roman"/>
          <w:i/>
          <w:szCs w:val="24"/>
        </w:rPr>
        <w:t>Statistické metody pro studenty kombinovaného studia psychologie</w:t>
      </w:r>
      <w:r w:rsidRPr="0087397D">
        <w:rPr>
          <w:rFonts w:cs="Times New Roman"/>
          <w:szCs w:val="24"/>
        </w:rPr>
        <w:t>. Olomouc, Univerzita Palackého, 2004. ISBN 80-244-0967-4.</w:t>
      </w:r>
    </w:p>
    <w:p w:rsidR="00721501" w:rsidRPr="0087397D" w:rsidRDefault="00721501" w:rsidP="00666DF3">
      <w:pPr>
        <w:pStyle w:val="Odstavecseseznamem"/>
        <w:numPr>
          <w:ilvl w:val="0"/>
          <w:numId w:val="27"/>
        </w:numPr>
        <w:autoSpaceDE w:val="0"/>
        <w:autoSpaceDN w:val="0"/>
        <w:adjustRightInd w:val="0"/>
        <w:rPr>
          <w:rFonts w:cs="Times New Roman"/>
          <w:szCs w:val="24"/>
        </w:rPr>
      </w:pPr>
      <w:r w:rsidRPr="0087397D">
        <w:rPr>
          <w:rFonts w:cs="Times New Roman"/>
          <w:szCs w:val="24"/>
        </w:rPr>
        <w:t xml:space="preserve">REITEROVÁ, E. </w:t>
      </w:r>
      <w:r w:rsidRPr="0087397D">
        <w:rPr>
          <w:rFonts w:cs="Times New Roman"/>
          <w:i/>
          <w:szCs w:val="24"/>
        </w:rPr>
        <w:t>Statistické techniky a možnosti realizace výzkumu v psychologii</w:t>
      </w:r>
      <w:r w:rsidRPr="0087397D">
        <w:rPr>
          <w:rFonts w:cs="Times New Roman"/>
          <w:szCs w:val="24"/>
        </w:rPr>
        <w:t>. Olomouc, Univerzita Palackého, 2006. ISBN 80-244-1462-7.</w:t>
      </w:r>
    </w:p>
    <w:p w:rsidR="00721501" w:rsidRPr="0087397D" w:rsidRDefault="00721501" w:rsidP="00666DF3">
      <w:pPr>
        <w:pStyle w:val="Odstavecseseznamem"/>
        <w:numPr>
          <w:ilvl w:val="0"/>
          <w:numId w:val="27"/>
        </w:numPr>
        <w:spacing w:after="200"/>
        <w:rPr>
          <w:rStyle w:val="apple-converted-space"/>
        </w:rPr>
      </w:pPr>
      <w:r w:rsidRPr="0087397D">
        <w:rPr>
          <w:rFonts w:eastAsia="Times New Roman" w:cs="Times New Roman"/>
          <w:bCs/>
          <w:caps/>
          <w:szCs w:val="24"/>
        </w:rPr>
        <w:t>ŘÍČAN, P.</w:t>
      </w:r>
      <w:r w:rsidRPr="0087397D">
        <w:rPr>
          <w:rFonts w:eastAsia="Times New Roman" w:cs="Times New Roman"/>
          <w:bCs/>
          <w:szCs w:val="24"/>
        </w:rPr>
        <w:t xml:space="preserve"> </w:t>
      </w:r>
      <w:r w:rsidRPr="0087397D">
        <w:rPr>
          <w:rFonts w:eastAsia="Times New Roman" w:cs="Times New Roman"/>
          <w:bCs/>
          <w:i/>
          <w:szCs w:val="24"/>
        </w:rPr>
        <w:t>Cesta životem</w:t>
      </w:r>
      <w:r w:rsidRPr="0087397D">
        <w:rPr>
          <w:rFonts w:eastAsia="Times New Roman" w:cs="Times New Roman"/>
          <w:bCs/>
          <w:szCs w:val="24"/>
        </w:rPr>
        <w:t>. Praha: Portál,</w:t>
      </w:r>
      <w:r w:rsidRPr="0087397D">
        <w:rPr>
          <w:rStyle w:val="apple-converted-space"/>
          <w:shd w:val="clear" w:color="auto" w:fill="FFFFFF"/>
        </w:rPr>
        <w:t> </w:t>
      </w:r>
      <w:r w:rsidRPr="0087397D">
        <w:rPr>
          <w:rStyle w:val="field260"/>
          <w:rFonts w:cs="Times New Roman"/>
          <w:szCs w:val="24"/>
          <w:shd w:val="clear" w:color="auto" w:fill="FFFFFF"/>
        </w:rPr>
        <w:t>2004</w:t>
      </w:r>
      <w:r w:rsidRPr="0087397D">
        <w:rPr>
          <w:rFonts w:eastAsia="Times New Roman" w:cs="Times New Roman"/>
          <w:bCs/>
          <w:szCs w:val="24"/>
        </w:rPr>
        <w:t xml:space="preserve">. ISBN </w:t>
      </w:r>
      <w:r w:rsidRPr="0087397D">
        <w:rPr>
          <w:rFonts w:cs="Times New Roman"/>
          <w:szCs w:val="24"/>
          <w:shd w:val="clear" w:color="auto" w:fill="FFFFFF"/>
        </w:rPr>
        <w:t>80-7178-829-5.</w:t>
      </w:r>
      <w:r w:rsidRPr="0087397D">
        <w:rPr>
          <w:rStyle w:val="apple-converted-space"/>
          <w:shd w:val="clear" w:color="auto" w:fill="FFFFFF"/>
        </w:rPr>
        <w:t> </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Fonts w:eastAsia="Times New Roman" w:cs="Times New Roman"/>
          <w:bCs/>
          <w:caps/>
          <w:szCs w:val="24"/>
        </w:rPr>
        <w:t xml:space="preserve">ŘÍČAN, P., KREJČÍŘOVÁ, D. </w:t>
      </w:r>
      <w:r w:rsidRPr="0087397D">
        <w:rPr>
          <w:rFonts w:eastAsia="Times New Roman" w:cs="Times New Roman"/>
          <w:bCs/>
          <w:szCs w:val="24"/>
        </w:rPr>
        <w:t>a kol</w:t>
      </w:r>
      <w:r w:rsidRPr="0087397D">
        <w:rPr>
          <w:rFonts w:eastAsia="Times New Roman" w:cs="Times New Roman"/>
          <w:bCs/>
          <w:caps/>
          <w:szCs w:val="24"/>
        </w:rPr>
        <w:t xml:space="preserve">.  </w:t>
      </w:r>
      <w:r w:rsidRPr="0087397D">
        <w:rPr>
          <w:rFonts w:eastAsia="Times New Roman" w:cs="Times New Roman"/>
          <w:bCs/>
          <w:i/>
          <w:caps/>
          <w:szCs w:val="24"/>
        </w:rPr>
        <w:t>D</w:t>
      </w:r>
      <w:r w:rsidRPr="0087397D">
        <w:rPr>
          <w:rFonts w:eastAsia="Times New Roman" w:cs="Times New Roman"/>
          <w:bCs/>
          <w:i/>
          <w:szCs w:val="24"/>
        </w:rPr>
        <w:t>ětská klinická psychologie</w:t>
      </w:r>
      <w:r w:rsidRPr="0087397D">
        <w:rPr>
          <w:rFonts w:eastAsia="Times New Roman" w:cs="Times New Roman"/>
          <w:bCs/>
          <w:szCs w:val="24"/>
        </w:rPr>
        <w:t xml:space="preserve">. Praha:  Grada </w:t>
      </w:r>
      <w:r w:rsidR="00DA1561">
        <w:rPr>
          <w:rFonts w:eastAsia="Times New Roman" w:cs="Times New Roman"/>
          <w:bCs/>
          <w:szCs w:val="24"/>
        </w:rPr>
        <w:t>P</w:t>
      </w:r>
      <w:r w:rsidRPr="0087397D">
        <w:rPr>
          <w:rFonts w:eastAsia="Times New Roman" w:cs="Times New Roman"/>
          <w:bCs/>
          <w:szCs w:val="24"/>
        </w:rPr>
        <w:t>ublishing, a. s.,</w:t>
      </w:r>
      <w:r w:rsidRPr="0087397D">
        <w:rPr>
          <w:rStyle w:val="apple-converted-space"/>
          <w:shd w:val="clear" w:color="auto" w:fill="FFFFFF"/>
        </w:rPr>
        <w:t> </w:t>
      </w:r>
      <w:r w:rsidRPr="0087397D">
        <w:rPr>
          <w:rStyle w:val="field260"/>
          <w:rFonts w:cs="Times New Roman"/>
          <w:szCs w:val="24"/>
          <w:shd w:val="clear" w:color="auto" w:fill="FFFFFF"/>
        </w:rPr>
        <w:t>2006</w:t>
      </w:r>
      <w:r w:rsidRPr="0087397D">
        <w:rPr>
          <w:rFonts w:eastAsia="Times New Roman" w:cs="Times New Roman"/>
          <w:bCs/>
          <w:szCs w:val="24"/>
        </w:rPr>
        <w:t xml:space="preserve">. ISBN </w:t>
      </w:r>
      <w:r w:rsidRPr="0087397D">
        <w:rPr>
          <w:rFonts w:cs="Times New Roman"/>
          <w:szCs w:val="24"/>
          <w:shd w:val="clear" w:color="auto" w:fill="FFFFFF"/>
        </w:rPr>
        <w:t>80-247-1049-8.</w:t>
      </w:r>
      <w:r w:rsidRPr="0087397D">
        <w:rPr>
          <w:rStyle w:val="apple-converted-space"/>
          <w:shd w:val="clear" w:color="auto" w:fill="FFFFFF"/>
        </w:rPr>
        <w:t> </w:t>
      </w:r>
    </w:p>
    <w:p w:rsidR="00721501" w:rsidRPr="00F11D61" w:rsidRDefault="00721501" w:rsidP="00666DF3">
      <w:pPr>
        <w:pStyle w:val="Odstavecseseznamem"/>
        <w:numPr>
          <w:ilvl w:val="0"/>
          <w:numId w:val="27"/>
        </w:numPr>
        <w:spacing w:after="200"/>
        <w:rPr>
          <w:rStyle w:val="apple-converted-space"/>
        </w:rPr>
      </w:pPr>
      <w:r w:rsidRPr="0087397D">
        <w:rPr>
          <w:rFonts w:eastAsia="Times New Roman" w:cs="Times New Roman"/>
          <w:bCs/>
          <w:caps/>
          <w:szCs w:val="24"/>
        </w:rPr>
        <w:t>SVOBODA, M. (ed.), KREJČÍŘOVÁ, D., Vágnerová, M.</w:t>
      </w:r>
      <w:r w:rsidRPr="0087397D">
        <w:rPr>
          <w:rFonts w:eastAsia="Times New Roman" w:cs="Times New Roman"/>
          <w:bCs/>
          <w:szCs w:val="24"/>
        </w:rPr>
        <w:t xml:space="preserve"> </w:t>
      </w:r>
      <w:r w:rsidRPr="0087397D">
        <w:rPr>
          <w:rFonts w:eastAsia="Times New Roman" w:cs="Times New Roman"/>
          <w:bCs/>
          <w:i/>
          <w:szCs w:val="24"/>
        </w:rPr>
        <w:t>Psychodiagnostika dětí a dospívajících.</w:t>
      </w:r>
      <w:r w:rsidRPr="0087397D">
        <w:rPr>
          <w:rFonts w:eastAsia="Times New Roman" w:cs="Times New Roman"/>
          <w:bCs/>
          <w:szCs w:val="24"/>
        </w:rPr>
        <w:t xml:space="preserve"> Praha: </w:t>
      </w:r>
      <w:r w:rsidRPr="0087397D">
        <w:rPr>
          <w:rStyle w:val="field260"/>
          <w:rFonts w:cs="Times New Roman"/>
          <w:szCs w:val="24"/>
          <w:shd w:val="clear" w:color="auto" w:fill="FFFFFF"/>
        </w:rPr>
        <w:t>Portál,</w:t>
      </w:r>
      <w:r w:rsidRPr="0087397D">
        <w:rPr>
          <w:rStyle w:val="apple-converted-space"/>
          <w:shd w:val="clear" w:color="auto" w:fill="FFFFFF"/>
        </w:rPr>
        <w:t> </w:t>
      </w:r>
      <w:r w:rsidRPr="0087397D">
        <w:rPr>
          <w:rStyle w:val="field260"/>
          <w:rFonts w:cs="Times New Roman"/>
          <w:szCs w:val="24"/>
          <w:shd w:val="clear" w:color="auto" w:fill="FFFFFF"/>
        </w:rPr>
        <w:t>2001</w:t>
      </w:r>
      <w:r w:rsidRPr="0087397D">
        <w:rPr>
          <w:rFonts w:eastAsia="Times New Roman" w:cs="Times New Roman"/>
          <w:bCs/>
          <w:szCs w:val="24"/>
        </w:rPr>
        <w:t xml:space="preserve">. ISBN </w:t>
      </w:r>
      <w:r w:rsidRPr="0087397D">
        <w:rPr>
          <w:rFonts w:cs="Times New Roman"/>
          <w:szCs w:val="24"/>
          <w:shd w:val="clear" w:color="auto" w:fill="FFFFFF"/>
        </w:rPr>
        <w:t>80-7178-545-8.</w:t>
      </w:r>
    </w:p>
    <w:p w:rsidR="00721501" w:rsidRPr="0087397D" w:rsidRDefault="00721501" w:rsidP="00666DF3">
      <w:pPr>
        <w:pStyle w:val="Odstavecseseznamem"/>
        <w:numPr>
          <w:ilvl w:val="0"/>
          <w:numId w:val="27"/>
        </w:numPr>
        <w:spacing w:after="200"/>
        <w:rPr>
          <w:rStyle w:val="apple-converted-space"/>
        </w:rPr>
      </w:pPr>
      <w:r w:rsidRPr="00F11D61">
        <w:rPr>
          <w:rStyle w:val="apple-converted-space"/>
        </w:rPr>
        <w:lastRenderedPageBreak/>
        <w:t>ŠOLCOVÁ, I. Vývoj resilience v dětství a dospělosti. Praha: Grada Publishing, a. s., 2009. ISBN 978-80-247-2947-3.</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Fonts w:eastAsia="Times New Roman" w:cs="Times New Roman"/>
          <w:bCs/>
          <w:caps/>
          <w:szCs w:val="24"/>
        </w:rPr>
        <w:t xml:space="preserve">VÁGNEROVÁ, M. </w:t>
      </w:r>
      <w:r w:rsidRPr="0087397D">
        <w:rPr>
          <w:rFonts w:eastAsia="Times New Roman" w:cs="Times New Roman"/>
          <w:bCs/>
          <w:i/>
          <w:szCs w:val="24"/>
        </w:rPr>
        <w:t>Kognitivní a sociální psychologie žáka základní školy.</w:t>
      </w:r>
      <w:r w:rsidRPr="0087397D">
        <w:rPr>
          <w:rFonts w:eastAsia="Times New Roman" w:cs="Times New Roman"/>
          <w:bCs/>
          <w:szCs w:val="24"/>
        </w:rPr>
        <w:t xml:space="preserve">  Praha: Karolinum,</w:t>
      </w:r>
      <w:r w:rsidRPr="0087397D">
        <w:rPr>
          <w:rStyle w:val="apple-converted-space"/>
          <w:shd w:val="clear" w:color="auto" w:fill="FFFFFF"/>
        </w:rPr>
        <w:t> </w:t>
      </w:r>
      <w:r w:rsidRPr="0087397D">
        <w:rPr>
          <w:rStyle w:val="field260"/>
          <w:rFonts w:cs="Times New Roman"/>
          <w:szCs w:val="24"/>
          <w:shd w:val="clear" w:color="auto" w:fill="FFFFFF"/>
        </w:rPr>
        <w:t>2001</w:t>
      </w:r>
      <w:r w:rsidRPr="0087397D">
        <w:rPr>
          <w:rFonts w:eastAsia="Times New Roman" w:cs="Times New Roman"/>
          <w:bCs/>
          <w:szCs w:val="24"/>
        </w:rPr>
        <w:t xml:space="preserve">. ISBN </w:t>
      </w:r>
      <w:r w:rsidRPr="0087397D">
        <w:rPr>
          <w:rFonts w:cs="Times New Roman"/>
          <w:szCs w:val="24"/>
          <w:shd w:val="clear" w:color="auto" w:fill="FFFFFF"/>
        </w:rPr>
        <w:t>80-246-0181-8</w:t>
      </w:r>
      <w:r w:rsidRPr="0087397D">
        <w:rPr>
          <w:rStyle w:val="apple-converted-space"/>
          <w:shd w:val="clear" w:color="auto" w:fill="FFFFFF"/>
        </w:rPr>
        <w:t>.</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Fonts w:eastAsia="Times New Roman" w:cs="Times New Roman"/>
          <w:bCs/>
          <w:caps/>
          <w:szCs w:val="24"/>
        </w:rPr>
        <w:t xml:space="preserve">VÁGNEROVÁ, M. </w:t>
      </w:r>
      <w:r w:rsidRPr="0087397D">
        <w:rPr>
          <w:rFonts w:eastAsia="Times New Roman" w:cs="Times New Roman"/>
          <w:bCs/>
          <w:i/>
          <w:szCs w:val="24"/>
        </w:rPr>
        <w:t>Psychologie školního dítěte.</w:t>
      </w:r>
      <w:r w:rsidRPr="0087397D">
        <w:rPr>
          <w:rFonts w:eastAsia="Times New Roman" w:cs="Times New Roman"/>
          <w:bCs/>
          <w:szCs w:val="24"/>
        </w:rPr>
        <w:t xml:space="preserve">  Praha: Karolinum,</w:t>
      </w:r>
      <w:r w:rsidRPr="0087397D">
        <w:rPr>
          <w:rStyle w:val="apple-converted-space"/>
          <w:shd w:val="clear" w:color="auto" w:fill="FFFFFF"/>
        </w:rPr>
        <w:t> 1997</w:t>
      </w:r>
      <w:r w:rsidRPr="0087397D">
        <w:rPr>
          <w:rFonts w:eastAsia="Times New Roman" w:cs="Times New Roman"/>
          <w:bCs/>
          <w:szCs w:val="24"/>
        </w:rPr>
        <w:t xml:space="preserve">. ISBN </w:t>
      </w:r>
      <w:r w:rsidRPr="0087397D">
        <w:rPr>
          <w:rFonts w:cs="Times New Roman"/>
          <w:szCs w:val="24"/>
          <w:shd w:val="clear" w:color="auto" w:fill="FFFFFF"/>
        </w:rPr>
        <w:t>80-7184-487-X</w:t>
      </w:r>
      <w:r w:rsidRPr="0087397D">
        <w:rPr>
          <w:rStyle w:val="apple-converted-space"/>
          <w:shd w:val="clear" w:color="auto" w:fill="FFFFFF"/>
        </w:rPr>
        <w:t>.</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Fonts w:eastAsia="Times New Roman" w:cs="Times New Roman"/>
          <w:bCs/>
          <w:caps/>
          <w:szCs w:val="24"/>
        </w:rPr>
        <w:t xml:space="preserve">VÁGNEROVÁ, M. </w:t>
      </w:r>
      <w:r w:rsidRPr="0087397D">
        <w:rPr>
          <w:rFonts w:eastAsia="Times New Roman" w:cs="Times New Roman"/>
          <w:bCs/>
          <w:i/>
          <w:szCs w:val="24"/>
        </w:rPr>
        <w:t xml:space="preserve">Vývojová psychologie I. Dětství a dospívání. </w:t>
      </w:r>
      <w:r w:rsidRPr="0087397D">
        <w:rPr>
          <w:rFonts w:eastAsia="Times New Roman" w:cs="Times New Roman"/>
          <w:bCs/>
          <w:szCs w:val="24"/>
        </w:rPr>
        <w:t xml:space="preserve"> Praha: Karolinum,</w:t>
      </w:r>
      <w:r w:rsidRPr="0087397D">
        <w:rPr>
          <w:rStyle w:val="apple-converted-space"/>
          <w:shd w:val="clear" w:color="auto" w:fill="FFFFFF"/>
        </w:rPr>
        <w:t> </w:t>
      </w:r>
      <w:r w:rsidRPr="0087397D">
        <w:rPr>
          <w:rStyle w:val="field260"/>
          <w:rFonts w:cs="Times New Roman"/>
          <w:szCs w:val="24"/>
          <w:shd w:val="clear" w:color="auto" w:fill="FFFFFF"/>
        </w:rPr>
        <w:t>2005</w:t>
      </w:r>
      <w:r w:rsidRPr="0087397D">
        <w:rPr>
          <w:rFonts w:eastAsia="Times New Roman" w:cs="Times New Roman"/>
          <w:bCs/>
          <w:szCs w:val="24"/>
        </w:rPr>
        <w:t xml:space="preserve">. ISBN </w:t>
      </w:r>
      <w:r w:rsidRPr="0087397D">
        <w:rPr>
          <w:rFonts w:cs="Times New Roman"/>
          <w:szCs w:val="24"/>
          <w:shd w:val="clear" w:color="auto" w:fill="FFFFFF"/>
        </w:rPr>
        <w:t>80-246-0956-8</w:t>
      </w:r>
      <w:r w:rsidRPr="0087397D">
        <w:rPr>
          <w:rStyle w:val="apple-converted-space"/>
          <w:shd w:val="clear" w:color="auto" w:fill="FFFFFF"/>
        </w:rPr>
        <w:t>.</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Fonts w:eastAsia="Times New Roman" w:cs="Times New Roman"/>
          <w:bCs/>
          <w:caps/>
          <w:szCs w:val="24"/>
        </w:rPr>
        <w:t xml:space="preserve">VÁGNEROVÁ, M. </w:t>
      </w:r>
      <w:r w:rsidRPr="0087397D">
        <w:rPr>
          <w:rFonts w:eastAsia="Times New Roman" w:cs="Times New Roman"/>
          <w:bCs/>
          <w:i/>
          <w:szCs w:val="24"/>
        </w:rPr>
        <w:t>Vývojová psychologie. Dětství, dospělost, stáří.</w:t>
      </w:r>
      <w:r w:rsidRPr="0087397D">
        <w:rPr>
          <w:rFonts w:eastAsia="Times New Roman" w:cs="Times New Roman"/>
          <w:bCs/>
          <w:szCs w:val="24"/>
        </w:rPr>
        <w:t xml:space="preserve">  Praha: Portál,</w:t>
      </w:r>
      <w:r w:rsidRPr="0087397D">
        <w:rPr>
          <w:rStyle w:val="apple-converted-space"/>
          <w:shd w:val="clear" w:color="auto" w:fill="FFFFFF"/>
        </w:rPr>
        <w:t> </w:t>
      </w:r>
      <w:r w:rsidRPr="0087397D">
        <w:rPr>
          <w:rStyle w:val="field260"/>
          <w:rFonts w:cs="Times New Roman"/>
          <w:szCs w:val="24"/>
          <w:shd w:val="clear" w:color="auto" w:fill="FFFFFF"/>
        </w:rPr>
        <w:t>2000</w:t>
      </w:r>
      <w:r w:rsidRPr="0087397D">
        <w:rPr>
          <w:rFonts w:eastAsia="Times New Roman" w:cs="Times New Roman"/>
          <w:bCs/>
          <w:szCs w:val="24"/>
        </w:rPr>
        <w:t xml:space="preserve">. ISBN </w:t>
      </w:r>
      <w:r w:rsidRPr="0087397D">
        <w:rPr>
          <w:rFonts w:cs="Times New Roman"/>
          <w:szCs w:val="24"/>
          <w:shd w:val="clear" w:color="auto" w:fill="FFFFFF"/>
        </w:rPr>
        <w:t>80-7178-308-0</w:t>
      </w:r>
      <w:r w:rsidRPr="0087397D">
        <w:rPr>
          <w:rStyle w:val="apple-converted-space"/>
          <w:shd w:val="clear" w:color="auto" w:fill="FFFFFF"/>
        </w:rPr>
        <w:t>.</w:t>
      </w:r>
    </w:p>
    <w:p w:rsidR="00721501" w:rsidRPr="0087397D" w:rsidRDefault="00721501" w:rsidP="00666DF3">
      <w:pPr>
        <w:pStyle w:val="Odstavecseseznamem"/>
        <w:numPr>
          <w:ilvl w:val="0"/>
          <w:numId w:val="27"/>
        </w:numPr>
        <w:spacing w:after="200"/>
        <w:rPr>
          <w:rStyle w:val="apple-converted-space"/>
          <w:shd w:val="clear" w:color="auto" w:fill="FFFFFF"/>
        </w:rPr>
      </w:pPr>
      <w:r w:rsidRPr="0087397D">
        <w:rPr>
          <w:rFonts w:eastAsia="Times New Roman" w:cs="Times New Roman"/>
          <w:bCs/>
          <w:caps/>
          <w:szCs w:val="24"/>
        </w:rPr>
        <w:t xml:space="preserve">VÁGNEROVÁ, M. </w:t>
      </w:r>
      <w:r w:rsidRPr="0087397D">
        <w:rPr>
          <w:rFonts w:eastAsia="Times New Roman" w:cs="Times New Roman"/>
          <w:bCs/>
          <w:i/>
          <w:caps/>
          <w:szCs w:val="24"/>
        </w:rPr>
        <w:t>z</w:t>
      </w:r>
      <w:r w:rsidRPr="0087397D">
        <w:rPr>
          <w:rFonts w:eastAsia="Times New Roman" w:cs="Times New Roman"/>
          <w:bCs/>
          <w:i/>
          <w:szCs w:val="24"/>
        </w:rPr>
        <w:t>áklady psychologie.</w:t>
      </w:r>
      <w:r w:rsidRPr="0087397D">
        <w:rPr>
          <w:rFonts w:eastAsia="Times New Roman" w:cs="Times New Roman"/>
          <w:bCs/>
          <w:szCs w:val="24"/>
        </w:rPr>
        <w:t xml:space="preserve"> Praha: Karolinum,</w:t>
      </w:r>
      <w:r w:rsidRPr="0087397D">
        <w:rPr>
          <w:rStyle w:val="apple-converted-space"/>
          <w:shd w:val="clear" w:color="auto" w:fill="FFFFFF"/>
        </w:rPr>
        <w:t> </w:t>
      </w:r>
      <w:r w:rsidRPr="0087397D">
        <w:rPr>
          <w:rStyle w:val="field260"/>
          <w:rFonts w:cs="Times New Roman"/>
          <w:szCs w:val="24"/>
          <w:shd w:val="clear" w:color="auto" w:fill="FFFFFF"/>
        </w:rPr>
        <w:t>2007</w:t>
      </w:r>
      <w:r w:rsidRPr="0087397D">
        <w:rPr>
          <w:rFonts w:eastAsia="Times New Roman" w:cs="Times New Roman"/>
          <w:bCs/>
          <w:szCs w:val="24"/>
        </w:rPr>
        <w:t>. ISBN 978</w:t>
      </w:r>
      <w:r w:rsidRPr="0087397D">
        <w:rPr>
          <w:rFonts w:cs="Times New Roman"/>
          <w:szCs w:val="24"/>
          <w:shd w:val="clear" w:color="auto" w:fill="FFFFFF"/>
        </w:rPr>
        <w:t>-80-246-0841-9</w:t>
      </w:r>
      <w:r w:rsidRPr="0087397D">
        <w:rPr>
          <w:rStyle w:val="apple-converted-space"/>
          <w:shd w:val="clear" w:color="auto" w:fill="FFFFFF"/>
        </w:rPr>
        <w:t>.</w:t>
      </w:r>
    </w:p>
    <w:p w:rsidR="00721501" w:rsidRDefault="00721501" w:rsidP="00666DF3">
      <w:pPr>
        <w:pStyle w:val="Odstavecseseznamem"/>
        <w:numPr>
          <w:ilvl w:val="0"/>
          <w:numId w:val="27"/>
        </w:numPr>
        <w:autoSpaceDE w:val="0"/>
        <w:autoSpaceDN w:val="0"/>
        <w:adjustRightInd w:val="0"/>
        <w:rPr>
          <w:rFonts w:cs="Times New Roman"/>
          <w:szCs w:val="24"/>
        </w:rPr>
      </w:pPr>
      <w:r w:rsidRPr="0087397D">
        <w:rPr>
          <w:rFonts w:cs="Times New Roman"/>
          <w:szCs w:val="24"/>
        </w:rPr>
        <w:t xml:space="preserve">ZELINKOVÁ, O. </w:t>
      </w:r>
      <w:r w:rsidRPr="0087397D">
        <w:rPr>
          <w:rFonts w:cs="Times New Roman"/>
          <w:i/>
          <w:iCs/>
          <w:szCs w:val="24"/>
        </w:rPr>
        <w:t>Pedagogická diagnostika a individuální vzdělávací program.</w:t>
      </w:r>
      <w:r w:rsidRPr="0087397D">
        <w:rPr>
          <w:rFonts w:cs="Times New Roman"/>
          <w:szCs w:val="24"/>
        </w:rPr>
        <w:t xml:space="preserve"> Praha: Portál, 2001. ISBN 80-7178-544-X.</w:t>
      </w:r>
    </w:p>
    <w:p w:rsidR="00AD291E" w:rsidRPr="00AD291E" w:rsidRDefault="00AD291E" w:rsidP="00666DF3">
      <w:pPr>
        <w:pStyle w:val="Odstavecseseznamem"/>
        <w:numPr>
          <w:ilvl w:val="0"/>
          <w:numId w:val="27"/>
        </w:numPr>
        <w:rPr>
          <w:rFonts w:cs="Times New Roman"/>
          <w:szCs w:val="24"/>
        </w:rPr>
      </w:pPr>
      <w:r w:rsidRPr="00AD291E">
        <w:rPr>
          <w:rFonts w:cs="Times New Roman"/>
          <w:szCs w:val="24"/>
          <w:shd w:val="clear" w:color="auto" w:fill="FFFFFF"/>
        </w:rPr>
        <w:t xml:space="preserve">MATĚJČEK, Z., STRNADOVÁ, M. </w:t>
      </w:r>
      <w:r w:rsidRPr="00AD291E">
        <w:rPr>
          <w:rFonts w:cs="Times New Roman"/>
          <w:i/>
          <w:szCs w:val="24"/>
          <w:shd w:val="clear" w:color="auto" w:fill="FFFFFF"/>
        </w:rPr>
        <w:t>Test obkreslování.</w:t>
      </w:r>
      <w:r w:rsidRPr="00AD291E">
        <w:rPr>
          <w:rFonts w:cs="Times New Roman"/>
          <w:szCs w:val="24"/>
          <w:shd w:val="clear" w:color="auto" w:fill="FFFFFF"/>
        </w:rPr>
        <w:t xml:space="preserve"> Bratislava: Psychodiagnostické a didaktické testy</w:t>
      </w:r>
      <w:r w:rsidRPr="00AD291E">
        <w:rPr>
          <w:rFonts w:cs="Times New Roman"/>
          <w:szCs w:val="24"/>
        </w:rPr>
        <w:t xml:space="preserve">, </w:t>
      </w:r>
      <w:r w:rsidRPr="00AD291E">
        <w:rPr>
          <w:rFonts w:cs="Times New Roman"/>
          <w:szCs w:val="24"/>
          <w:shd w:val="clear" w:color="auto" w:fill="FFFFFF"/>
        </w:rPr>
        <w:t>1974.</w:t>
      </w:r>
    </w:p>
    <w:p w:rsidR="00AD291E" w:rsidRPr="00AD291E" w:rsidRDefault="00AD291E" w:rsidP="00666DF3">
      <w:pPr>
        <w:pStyle w:val="Odstavecseseznamem"/>
        <w:numPr>
          <w:ilvl w:val="0"/>
          <w:numId w:val="27"/>
        </w:numPr>
        <w:rPr>
          <w:rFonts w:cs="Times New Roman"/>
          <w:color w:val="000000"/>
          <w:szCs w:val="24"/>
          <w:shd w:val="clear" w:color="auto" w:fill="FFFFFF"/>
        </w:rPr>
      </w:pPr>
      <w:r w:rsidRPr="00AD291E">
        <w:rPr>
          <w:rFonts w:cs="Times New Roman"/>
          <w:color w:val="000000"/>
          <w:szCs w:val="24"/>
          <w:shd w:val="clear" w:color="auto" w:fill="FFFFFF"/>
        </w:rPr>
        <w:t xml:space="preserve">RAVEN, J. C. </w:t>
      </w:r>
      <w:r w:rsidRPr="00AD291E">
        <w:rPr>
          <w:rFonts w:cs="Times New Roman"/>
          <w:i/>
          <w:color w:val="000000"/>
          <w:szCs w:val="24"/>
          <w:shd w:val="clear" w:color="auto" w:fill="FFFFFF"/>
        </w:rPr>
        <w:t>Ravenove progresivne matice farebné</w:t>
      </w:r>
      <w:r w:rsidRPr="00AD291E">
        <w:rPr>
          <w:rFonts w:cs="Times New Roman"/>
          <w:color w:val="000000"/>
          <w:szCs w:val="24"/>
          <w:shd w:val="clear" w:color="auto" w:fill="FFFFFF"/>
        </w:rPr>
        <w:t>. Bratislava: Psychodiagnostické a didaktické testy, 1991.</w:t>
      </w:r>
    </w:p>
    <w:p w:rsidR="00AD291E" w:rsidRPr="00AD291E" w:rsidRDefault="00AD291E" w:rsidP="00666DF3">
      <w:pPr>
        <w:pStyle w:val="Odstavecseseznamem"/>
        <w:numPr>
          <w:ilvl w:val="0"/>
          <w:numId w:val="27"/>
        </w:numPr>
        <w:rPr>
          <w:rFonts w:cs="Times New Roman"/>
          <w:szCs w:val="24"/>
        </w:rPr>
      </w:pPr>
      <w:r w:rsidRPr="00AD291E">
        <w:rPr>
          <w:rFonts w:cs="Times New Roman"/>
          <w:szCs w:val="24"/>
          <w:shd w:val="clear" w:color="auto" w:fill="FFFFFF"/>
        </w:rPr>
        <w:t xml:space="preserve">Odkaz na metodu CYRM: Ungar, M., &amp; Liebenberg, L. Assessing resilience across cultures using mixed-methods: Construction of the Child and Youth Resilience Measure-28. </w:t>
      </w:r>
      <w:r w:rsidRPr="00AD291E">
        <w:rPr>
          <w:rFonts w:cs="Times New Roman"/>
          <w:i/>
          <w:iCs/>
          <w:szCs w:val="24"/>
          <w:shd w:val="clear" w:color="auto" w:fill="FFFFFF"/>
        </w:rPr>
        <w:t xml:space="preserve">Journal of Mixed Methods Research, 5(2), 126-149, </w:t>
      </w:r>
      <w:r w:rsidRPr="00AD291E">
        <w:rPr>
          <w:rFonts w:cs="Times New Roman"/>
          <w:szCs w:val="24"/>
          <w:shd w:val="clear" w:color="auto" w:fill="FFFFFF"/>
        </w:rPr>
        <w:t>2011.</w:t>
      </w:r>
    </w:p>
    <w:p w:rsidR="00AD291E" w:rsidRDefault="00AD291E" w:rsidP="00AD291E">
      <w:pPr>
        <w:pStyle w:val="Odstavecseseznamem"/>
        <w:autoSpaceDE w:val="0"/>
        <w:autoSpaceDN w:val="0"/>
        <w:adjustRightInd w:val="0"/>
        <w:ind w:firstLine="0"/>
        <w:rPr>
          <w:rFonts w:cs="Times New Roman"/>
          <w:szCs w:val="24"/>
        </w:rPr>
      </w:pPr>
    </w:p>
    <w:p w:rsidR="00F35D89" w:rsidRPr="00F5191A" w:rsidRDefault="00DA1561" w:rsidP="00DA1561">
      <w:pPr>
        <w:ind w:firstLine="0"/>
        <w:rPr>
          <w:sz w:val="22"/>
        </w:rPr>
      </w:pPr>
      <w:r>
        <w:rPr>
          <w:sz w:val="22"/>
        </w:rPr>
        <w:br w:type="page"/>
      </w:r>
    </w:p>
    <w:p w:rsidR="00E259E9" w:rsidRDefault="0043095E" w:rsidP="001741AE">
      <w:pPr>
        <w:pStyle w:val="N1"/>
      </w:pPr>
      <w:bookmarkStart w:id="62" w:name="_Toc414228883"/>
      <w:r>
        <w:lastRenderedPageBreak/>
        <w:t>SEZNAM PŘÍLOH</w:t>
      </w:r>
      <w:bookmarkEnd w:id="62"/>
    </w:p>
    <w:p w:rsidR="00C7105E" w:rsidRPr="00DA1561" w:rsidRDefault="00E259E9" w:rsidP="00DA1561">
      <w:pPr>
        <w:ind w:firstLine="0"/>
        <w:rPr>
          <w:sz w:val="22"/>
        </w:rPr>
      </w:pPr>
      <w:r w:rsidRPr="00DA1561">
        <w:rPr>
          <w:sz w:val="22"/>
        </w:rPr>
        <w:t>Příloha č. 1:</w:t>
      </w:r>
      <w:r w:rsidR="00C7105E" w:rsidRPr="00DA1561">
        <w:rPr>
          <w:sz w:val="22"/>
        </w:rPr>
        <w:t xml:space="preserve"> </w:t>
      </w:r>
      <w:r w:rsidR="00C7105E" w:rsidRPr="00DA1561">
        <w:rPr>
          <w:rFonts w:cs="Times New Roman"/>
          <w:sz w:val="22"/>
        </w:rPr>
        <w:t>Zadání magisterské diplomové práce</w:t>
      </w:r>
    </w:p>
    <w:p w:rsidR="00C7105E" w:rsidRPr="00DA1561" w:rsidRDefault="00633448" w:rsidP="00DA1561">
      <w:pPr>
        <w:ind w:firstLine="0"/>
        <w:rPr>
          <w:sz w:val="22"/>
        </w:rPr>
      </w:pPr>
      <w:r w:rsidRPr="00DA1561">
        <w:rPr>
          <w:sz w:val="22"/>
        </w:rPr>
        <w:t xml:space="preserve">Příloha č. 2: </w:t>
      </w:r>
      <w:r w:rsidR="00C7105E" w:rsidRPr="00DA1561">
        <w:rPr>
          <w:sz w:val="22"/>
        </w:rPr>
        <w:t xml:space="preserve"> A</w:t>
      </w:r>
      <w:r w:rsidR="001F2C6B" w:rsidRPr="00DA1561">
        <w:rPr>
          <w:sz w:val="22"/>
        </w:rPr>
        <w:t>notace</w:t>
      </w:r>
    </w:p>
    <w:p w:rsidR="00C7105E" w:rsidRPr="00DA1561" w:rsidRDefault="00E06B67" w:rsidP="00DA1561">
      <w:pPr>
        <w:ind w:firstLine="0"/>
        <w:rPr>
          <w:sz w:val="22"/>
        </w:rPr>
      </w:pPr>
      <w:r w:rsidRPr="00DA1561">
        <w:rPr>
          <w:sz w:val="22"/>
        </w:rPr>
        <w:t xml:space="preserve">Příloha č. 3: </w:t>
      </w:r>
      <w:r w:rsidR="00C7105E" w:rsidRPr="00DA1561">
        <w:rPr>
          <w:sz w:val="22"/>
        </w:rPr>
        <w:t xml:space="preserve"> </w:t>
      </w:r>
      <w:r w:rsidR="004A091E" w:rsidRPr="00DA1561">
        <w:rPr>
          <w:sz w:val="22"/>
        </w:rPr>
        <w:t>Informovaný souhlas pro rodiče</w:t>
      </w:r>
    </w:p>
    <w:p w:rsidR="00C7105E" w:rsidRPr="00DA1561" w:rsidRDefault="000305CA" w:rsidP="00DA1561">
      <w:pPr>
        <w:ind w:firstLine="0"/>
        <w:rPr>
          <w:sz w:val="22"/>
        </w:rPr>
      </w:pPr>
      <w:r w:rsidRPr="00DA1561">
        <w:rPr>
          <w:sz w:val="22"/>
        </w:rPr>
        <w:t xml:space="preserve">Příloha č. 4: </w:t>
      </w:r>
      <w:r w:rsidR="004A091E" w:rsidRPr="00DA1561">
        <w:rPr>
          <w:sz w:val="22"/>
        </w:rPr>
        <w:t>Barevné progresivní matice - odpovědní lístek</w:t>
      </w:r>
    </w:p>
    <w:p w:rsidR="00C7105E" w:rsidRPr="00DA1561" w:rsidRDefault="00DD28CD" w:rsidP="00DA1561">
      <w:pPr>
        <w:ind w:firstLine="0"/>
        <w:rPr>
          <w:sz w:val="22"/>
        </w:rPr>
      </w:pPr>
      <w:r w:rsidRPr="00DA1561">
        <w:rPr>
          <w:sz w:val="22"/>
        </w:rPr>
        <w:t xml:space="preserve">Příloha č. 5: </w:t>
      </w:r>
      <w:r w:rsidR="004A091E" w:rsidRPr="00DA1561">
        <w:rPr>
          <w:sz w:val="22"/>
        </w:rPr>
        <w:t>Test obkreslování</w:t>
      </w:r>
    </w:p>
    <w:p w:rsidR="00C7105E" w:rsidRPr="00DA1561" w:rsidRDefault="008E5EC2" w:rsidP="00DA1561">
      <w:pPr>
        <w:ind w:firstLine="0"/>
        <w:rPr>
          <w:sz w:val="22"/>
        </w:rPr>
      </w:pPr>
      <w:r w:rsidRPr="00DA1561">
        <w:rPr>
          <w:sz w:val="22"/>
        </w:rPr>
        <w:t xml:space="preserve">Příloha č. 6: </w:t>
      </w:r>
      <w:r w:rsidR="004A091E" w:rsidRPr="00DA1561">
        <w:rPr>
          <w:rFonts w:eastAsia="Calibri" w:cs="Times New Roman"/>
          <w:sz w:val="22"/>
        </w:rPr>
        <w:t>Dotazník pro učitele - chování dítěte během vyučování</w:t>
      </w:r>
    </w:p>
    <w:p w:rsidR="00C7105E" w:rsidRPr="00DA1561" w:rsidRDefault="00C7105E" w:rsidP="00DA1561">
      <w:pPr>
        <w:ind w:firstLine="0"/>
        <w:rPr>
          <w:sz w:val="22"/>
        </w:rPr>
      </w:pPr>
      <w:r w:rsidRPr="00DA1561">
        <w:rPr>
          <w:sz w:val="22"/>
        </w:rPr>
        <w:t xml:space="preserve">Příloha č. 7: </w:t>
      </w:r>
      <w:r w:rsidR="004A091E" w:rsidRPr="00DA1561">
        <w:rPr>
          <w:sz w:val="22"/>
        </w:rPr>
        <w:t>Sběrná tabulka</w:t>
      </w:r>
    </w:p>
    <w:p w:rsidR="00C7105E" w:rsidRPr="00DA1561" w:rsidRDefault="00C7105E" w:rsidP="00DA1561">
      <w:pPr>
        <w:ind w:firstLine="0"/>
        <w:rPr>
          <w:sz w:val="22"/>
        </w:rPr>
      </w:pPr>
      <w:r w:rsidRPr="00DA1561">
        <w:rPr>
          <w:sz w:val="22"/>
        </w:rPr>
        <w:t xml:space="preserve">Příloha č. 8: </w:t>
      </w:r>
      <w:r w:rsidR="004A091E" w:rsidRPr="00DA1561">
        <w:rPr>
          <w:sz w:val="22"/>
        </w:rPr>
        <w:t>CD s obsahem diplomové práce ve formátu PDF</w:t>
      </w:r>
    </w:p>
    <w:p w:rsidR="004A091E" w:rsidRDefault="00760DC1" w:rsidP="001F2C6B">
      <w:r>
        <w:br w:type="page"/>
      </w:r>
    </w:p>
    <w:p w:rsidR="001F2C6B" w:rsidRDefault="00E259E9" w:rsidP="001F2C6B">
      <w:r>
        <w:lastRenderedPageBreak/>
        <w:t>Příloha č. 1</w:t>
      </w:r>
      <w:r w:rsidR="007748D2">
        <w:t>:</w:t>
      </w:r>
    </w:p>
    <w:p w:rsidR="00760DC1" w:rsidRDefault="001F2C6B" w:rsidP="00DB7EDB">
      <w:pPr>
        <w:pStyle w:val="Nadpis4"/>
      </w:pPr>
      <w:r>
        <w:rPr>
          <w:noProof/>
          <w:lang w:eastAsia="cs-CZ"/>
        </w:rPr>
        <w:drawing>
          <wp:inline distT="0" distB="0" distL="0" distR="0">
            <wp:extent cx="5343525" cy="7407677"/>
            <wp:effectExtent l="1905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349077" cy="7415374"/>
                    </a:xfrm>
                    <a:prstGeom prst="rect">
                      <a:avLst/>
                    </a:prstGeom>
                    <a:noFill/>
                    <a:ln w="9525">
                      <a:noFill/>
                      <a:miter lim="800000"/>
                      <a:headEnd/>
                      <a:tailEnd/>
                    </a:ln>
                  </pic:spPr>
                </pic:pic>
              </a:graphicData>
            </a:graphic>
          </wp:inline>
        </w:drawing>
      </w:r>
    </w:p>
    <w:p w:rsidR="001F2C6B" w:rsidRPr="00760DC1" w:rsidRDefault="00760DC1" w:rsidP="001F2C6B">
      <w:pPr>
        <w:rPr>
          <w:rFonts w:eastAsiaTheme="majorEastAsia" w:cstheme="majorBidi"/>
        </w:rPr>
      </w:pPr>
      <w:r>
        <w:br w:type="page"/>
      </w:r>
    </w:p>
    <w:p w:rsidR="001F2C6B" w:rsidRDefault="001F2C6B" w:rsidP="001F2C6B">
      <w:r>
        <w:lastRenderedPageBreak/>
        <w:t>Příloha č. 2:</w:t>
      </w:r>
    </w:p>
    <w:p w:rsidR="001F2C6B" w:rsidRDefault="001F2C6B" w:rsidP="00DB7EDB">
      <w:pPr>
        <w:pStyle w:val="Nadpis4"/>
      </w:pPr>
      <w:r>
        <w:t>Anotace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6220"/>
      </w:tblGrid>
      <w:tr w:rsidR="001F2C6B" w:rsidRPr="008A0D32" w:rsidTr="004A091E">
        <w:trPr>
          <w:trHeight w:val="435"/>
        </w:trPr>
        <w:tc>
          <w:tcPr>
            <w:tcW w:w="2943" w:type="dxa"/>
            <w:tcBorders>
              <w:top w:val="double" w:sz="4" w:space="0" w:color="auto"/>
              <w:left w:val="double" w:sz="4" w:space="0" w:color="auto"/>
              <w:right w:val="single" w:sz="2" w:space="0" w:color="auto"/>
            </w:tcBorders>
            <w:vAlign w:val="center"/>
          </w:tcPr>
          <w:p w:rsidR="001F2C6B" w:rsidRPr="008A0D32" w:rsidRDefault="001F2C6B" w:rsidP="00DB7EDB">
            <w:pPr>
              <w:ind w:firstLine="0"/>
              <w:jc w:val="left"/>
              <w:rPr>
                <w:b/>
                <w:szCs w:val="24"/>
              </w:rPr>
            </w:pPr>
            <w:r w:rsidRPr="008A0D32">
              <w:rPr>
                <w:b/>
                <w:szCs w:val="24"/>
              </w:rPr>
              <w:t>Jméno a příjmení:</w:t>
            </w:r>
          </w:p>
        </w:tc>
        <w:tc>
          <w:tcPr>
            <w:tcW w:w="6269" w:type="dxa"/>
            <w:tcBorders>
              <w:top w:val="double" w:sz="4" w:space="0" w:color="auto"/>
              <w:left w:val="single" w:sz="2" w:space="0" w:color="auto"/>
              <w:right w:val="double" w:sz="4" w:space="0" w:color="auto"/>
            </w:tcBorders>
            <w:vAlign w:val="center"/>
          </w:tcPr>
          <w:p w:rsidR="001F2C6B" w:rsidRPr="008A0D32" w:rsidRDefault="001F2C6B" w:rsidP="00DB7EDB">
            <w:pPr>
              <w:ind w:firstLine="0"/>
              <w:jc w:val="left"/>
              <w:rPr>
                <w:szCs w:val="24"/>
              </w:rPr>
            </w:pPr>
            <w:r>
              <w:rPr>
                <w:szCs w:val="24"/>
              </w:rPr>
              <w:t>Petra Logajová</w:t>
            </w:r>
          </w:p>
        </w:tc>
      </w:tr>
      <w:tr w:rsidR="001F2C6B" w:rsidRPr="008A0D32" w:rsidTr="004A091E">
        <w:trPr>
          <w:trHeight w:val="866"/>
        </w:trPr>
        <w:tc>
          <w:tcPr>
            <w:tcW w:w="2943" w:type="dxa"/>
            <w:tcBorders>
              <w:top w:val="single" w:sz="2" w:space="0" w:color="auto"/>
              <w:left w:val="double" w:sz="4" w:space="0" w:color="auto"/>
              <w:right w:val="single" w:sz="2" w:space="0" w:color="auto"/>
            </w:tcBorders>
            <w:vAlign w:val="center"/>
          </w:tcPr>
          <w:p w:rsidR="001F2C6B" w:rsidRPr="008A0D32" w:rsidRDefault="001F2C6B" w:rsidP="00DB7EDB">
            <w:pPr>
              <w:ind w:firstLine="0"/>
              <w:jc w:val="left"/>
              <w:rPr>
                <w:b/>
                <w:szCs w:val="24"/>
              </w:rPr>
            </w:pPr>
            <w:r w:rsidRPr="008A0D32">
              <w:rPr>
                <w:b/>
                <w:szCs w:val="24"/>
              </w:rPr>
              <w:t>Katedra:</w:t>
            </w:r>
          </w:p>
        </w:tc>
        <w:tc>
          <w:tcPr>
            <w:tcW w:w="6269" w:type="dxa"/>
            <w:tcBorders>
              <w:top w:val="single" w:sz="2" w:space="0" w:color="auto"/>
              <w:left w:val="single" w:sz="2" w:space="0" w:color="auto"/>
              <w:right w:val="double" w:sz="4" w:space="0" w:color="auto"/>
            </w:tcBorders>
            <w:vAlign w:val="center"/>
          </w:tcPr>
          <w:p w:rsidR="001F2C6B" w:rsidRPr="008A0D32" w:rsidRDefault="001F2C6B" w:rsidP="00DB7EDB">
            <w:pPr>
              <w:ind w:firstLine="0"/>
              <w:jc w:val="left"/>
              <w:rPr>
                <w:szCs w:val="24"/>
              </w:rPr>
            </w:pPr>
            <w:r w:rsidRPr="008A0D32">
              <w:rPr>
                <w:szCs w:val="24"/>
              </w:rPr>
              <w:t>Psychologie a patopsychologie</w:t>
            </w:r>
          </w:p>
        </w:tc>
      </w:tr>
      <w:tr w:rsidR="001F2C6B" w:rsidRPr="008A0D32" w:rsidTr="004A091E">
        <w:trPr>
          <w:trHeight w:val="415"/>
        </w:trPr>
        <w:tc>
          <w:tcPr>
            <w:tcW w:w="2943" w:type="dxa"/>
            <w:tcBorders>
              <w:top w:val="single" w:sz="2" w:space="0" w:color="auto"/>
              <w:left w:val="double" w:sz="4" w:space="0" w:color="auto"/>
              <w:right w:val="single" w:sz="2" w:space="0" w:color="auto"/>
            </w:tcBorders>
            <w:vAlign w:val="center"/>
          </w:tcPr>
          <w:p w:rsidR="001F2C6B" w:rsidRPr="008A0D32" w:rsidRDefault="001F2C6B" w:rsidP="00DB7EDB">
            <w:pPr>
              <w:ind w:firstLine="0"/>
              <w:jc w:val="left"/>
              <w:rPr>
                <w:b/>
                <w:szCs w:val="24"/>
              </w:rPr>
            </w:pPr>
            <w:r w:rsidRPr="008A0D32">
              <w:rPr>
                <w:b/>
                <w:szCs w:val="24"/>
              </w:rPr>
              <w:t>Vedoucí práce:</w:t>
            </w:r>
          </w:p>
        </w:tc>
        <w:tc>
          <w:tcPr>
            <w:tcW w:w="6269" w:type="dxa"/>
            <w:tcBorders>
              <w:top w:val="single" w:sz="2" w:space="0" w:color="auto"/>
              <w:left w:val="single" w:sz="2" w:space="0" w:color="auto"/>
              <w:right w:val="double" w:sz="4" w:space="0" w:color="auto"/>
            </w:tcBorders>
            <w:vAlign w:val="center"/>
          </w:tcPr>
          <w:p w:rsidR="001F2C6B" w:rsidRPr="001F2C6B" w:rsidRDefault="00CC6431" w:rsidP="00DB7EDB">
            <w:pPr>
              <w:ind w:firstLine="0"/>
              <w:jc w:val="left"/>
              <w:rPr>
                <w:rFonts w:cs="Times New Roman"/>
                <w:szCs w:val="24"/>
              </w:rPr>
            </w:pPr>
            <w:hyperlink r:id="rId15" w:history="1">
              <w:r w:rsidR="001F2C6B" w:rsidRPr="00711021">
                <w:rPr>
                  <w:rStyle w:val="Hypertextovodkaz"/>
                  <w:rFonts w:cs="Times New Roman"/>
                  <w:bCs/>
                  <w:color w:val="auto"/>
                  <w:szCs w:val="24"/>
                  <w:u w:val="none"/>
                </w:rPr>
                <w:t>Doc. PhDr. Irena Plevová, PhD.</w:t>
              </w:r>
            </w:hyperlink>
          </w:p>
        </w:tc>
      </w:tr>
      <w:tr w:rsidR="001F2C6B" w:rsidRPr="008A0D32" w:rsidTr="004A091E">
        <w:trPr>
          <w:trHeight w:val="415"/>
        </w:trPr>
        <w:tc>
          <w:tcPr>
            <w:tcW w:w="2943" w:type="dxa"/>
            <w:tcBorders>
              <w:left w:val="double" w:sz="4" w:space="0" w:color="auto"/>
              <w:bottom w:val="double" w:sz="4" w:space="0" w:color="auto"/>
              <w:right w:val="single" w:sz="2" w:space="0" w:color="auto"/>
            </w:tcBorders>
            <w:vAlign w:val="center"/>
          </w:tcPr>
          <w:p w:rsidR="001F2C6B" w:rsidRPr="008A0D32" w:rsidRDefault="001F2C6B" w:rsidP="00DB7EDB">
            <w:pPr>
              <w:ind w:firstLine="0"/>
              <w:jc w:val="left"/>
              <w:rPr>
                <w:b/>
                <w:szCs w:val="24"/>
              </w:rPr>
            </w:pPr>
            <w:r w:rsidRPr="008A0D32">
              <w:rPr>
                <w:b/>
                <w:szCs w:val="24"/>
              </w:rPr>
              <w:t>Rok obhajoby:</w:t>
            </w:r>
          </w:p>
        </w:tc>
        <w:tc>
          <w:tcPr>
            <w:tcW w:w="6269" w:type="dxa"/>
            <w:tcBorders>
              <w:top w:val="single" w:sz="2" w:space="0" w:color="auto"/>
              <w:left w:val="single" w:sz="2" w:space="0" w:color="auto"/>
              <w:right w:val="double" w:sz="4" w:space="0" w:color="auto"/>
            </w:tcBorders>
            <w:vAlign w:val="center"/>
          </w:tcPr>
          <w:p w:rsidR="001F2C6B" w:rsidRPr="008A0D32" w:rsidRDefault="001F2C6B" w:rsidP="00DB7EDB">
            <w:pPr>
              <w:ind w:firstLine="0"/>
              <w:jc w:val="left"/>
              <w:rPr>
                <w:szCs w:val="24"/>
              </w:rPr>
            </w:pPr>
            <w:r w:rsidRPr="008A0D32">
              <w:rPr>
                <w:szCs w:val="24"/>
              </w:rPr>
              <w:t>201</w:t>
            </w:r>
            <w:r>
              <w:rPr>
                <w:szCs w:val="24"/>
              </w:rPr>
              <w:t>5</w:t>
            </w:r>
          </w:p>
        </w:tc>
      </w:tr>
      <w:tr w:rsidR="001F2C6B" w:rsidRPr="008A0D32" w:rsidTr="004A091E">
        <w:tc>
          <w:tcPr>
            <w:tcW w:w="2943" w:type="dxa"/>
            <w:tcBorders>
              <w:top w:val="double" w:sz="4" w:space="0" w:color="auto"/>
              <w:left w:val="nil"/>
              <w:bottom w:val="double" w:sz="4" w:space="0" w:color="auto"/>
              <w:right w:val="nil"/>
            </w:tcBorders>
            <w:vAlign w:val="center"/>
          </w:tcPr>
          <w:p w:rsidR="001F2C6B" w:rsidRPr="008A0D32" w:rsidRDefault="001F2C6B" w:rsidP="004A091E">
            <w:pPr>
              <w:jc w:val="left"/>
              <w:rPr>
                <w:szCs w:val="24"/>
              </w:rPr>
            </w:pPr>
          </w:p>
        </w:tc>
        <w:tc>
          <w:tcPr>
            <w:tcW w:w="6269" w:type="dxa"/>
            <w:tcBorders>
              <w:top w:val="double" w:sz="4" w:space="0" w:color="auto"/>
              <w:left w:val="nil"/>
              <w:bottom w:val="double" w:sz="4" w:space="0" w:color="auto"/>
              <w:right w:val="nil"/>
            </w:tcBorders>
            <w:vAlign w:val="center"/>
          </w:tcPr>
          <w:p w:rsidR="001F2C6B" w:rsidRPr="008A0D32" w:rsidRDefault="001F2C6B" w:rsidP="004A091E">
            <w:pPr>
              <w:jc w:val="left"/>
              <w:rPr>
                <w:szCs w:val="24"/>
              </w:rPr>
            </w:pPr>
          </w:p>
        </w:tc>
      </w:tr>
      <w:tr w:rsidR="001F2C6B" w:rsidRPr="008A0D32" w:rsidTr="004A091E">
        <w:trPr>
          <w:trHeight w:val="648"/>
        </w:trPr>
        <w:tc>
          <w:tcPr>
            <w:tcW w:w="2943" w:type="dxa"/>
            <w:tcBorders>
              <w:top w:val="double" w:sz="4" w:space="0" w:color="auto"/>
              <w:left w:val="double" w:sz="4" w:space="0" w:color="auto"/>
              <w:right w:val="single" w:sz="2" w:space="0" w:color="auto"/>
            </w:tcBorders>
            <w:vAlign w:val="center"/>
          </w:tcPr>
          <w:p w:rsidR="001F2C6B" w:rsidRPr="008A0D32" w:rsidRDefault="001F2C6B" w:rsidP="00DB7EDB">
            <w:pPr>
              <w:ind w:firstLine="0"/>
              <w:jc w:val="left"/>
              <w:rPr>
                <w:b/>
                <w:szCs w:val="24"/>
              </w:rPr>
            </w:pPr>
            <w:r w:rsidRPr="008A0D32">
              <w:rPr>
                <w:b/>
                <w:szCs w:val="24"/>
              </w:rPr>
              <w:t>Název práce:</w:t>
            </w:r>
          </w:p>
        </w:tc>
        <w:tc>
          <w:tcPr>
            <w:tcW w:w="6269" w:type="dxa"/>
            <w:tcBorders>
              <w:top w:val="double" w:sz="4" w:space="0" w:color="auto"/>
              <w:left w:val="single" w:sz="2" w:space="0" w:color="auto"/>
              <w:right w:val="double" w:sz="4" w:space="0" w:color="auto"/>
            </w:tcBorders>
            <w:vAlign w:val="center"/>
          </w:tcPr>
          <w:p w:rsidR="001F2C6B" w:rsidRPr="008A0D32" w:rsidRDefault="001F2C6B" w:rsidP="00DB7EDB">
            <w:pPr>
              <w:ind w:firstLine="0"/>
              <w:jc w:val="left"/>
              <w:rPr>
                <w:szCs w:val="24"/>
              </w:rPr>
            </w:pPr>
            <w:r>
              <w:rPr>
                <w:szCs w:val="24"/>
              </w:rPr>
              <w:t>Úspěšnost dětí na počátku školní docházky</w:t>
            </w:r>
          </w:p>
        </w:tc>
      </w:tr>
      <w:tr w:rsidR="001F2C6B" w:rsidRPr="008A0D32" w:rsidTr="004A091E">
        <w:trPr>
          <w:trHeight w:val="653"/>
        </w:trPr>
        <w:tc>
          <w:tcPr>
            <w:tcW w:w="2943" w:type="dxa"/>
            <w:tcBorders>
              <w:top w:val="single" w:sz="2" w:space="0" w:color="auto"/>
              <w:left w:val="double" w:sz="4" w:space="0" w:color="auto"/>
              <w:right w:val="single" w:sz="2" w:space="0" w:color="auto"/>
            </w:tcBorders>
            <w:vAlign w:val="center"/>
          </w:tcPr>
          <w:p w:rsidR="001F2C6B" w:rsidRPr="008A0D32" w:rsidRDefault="001F2C6B" w:rsidP="00DB7EDB">
            <w:pPr>
              <w:ind w:firstLine="0"/>
              <w:jc w:val="left"/>
              <w:rPr>
                <w:b/>
                <w:szCs w:val="24"/>
              </w:rPr>
            </w:pPr>
            <w:r w:rsidRPr="008A0D32">
              <w:rPr>
                <w:b/>
                <w:szCs w:val="24"/>
              </w:rPr>
              <w:t>Název v angličtině:</w:t>
            </w:r>
          </w:p>
        </w:tc>
        <w:tc>
          <w:tcPr>
            <w:tcW w:w="6269" w:type="dxa"/>
            <w:tcBorders>
              <w:top w:val="single" w:sz="2" w:space="0" w:color="auto"/>
              <w:left w:val="single" w:sz="2" w:space="0" w:color="auto"/>
              <w:right w:val="double" w:sz="4" w:space="0" w:color="auto"/>
            </w:tcBorders>
            <w:vAlign w:val="center"/>
          </w:tcPr>
          <w:p w:rsidR="001F2C6B" w:rsidRPr="004A091E" w:rsidRDefault="001F2C6B" w:rsidP="00DB7EDB">
            <w:pPr>
              <w:ind w:firstLine="0"/>
              <w:jc w:val="left"/>
              <w:rPr>
                <w:rFonts w:eastAsiaTheme="minorEastAsia"/>
                <w:szCs w:val="24"/>
              </w:rPr>
            </w:pPr>
            <w:r>
              <w:rPr>
                <w:szCs w:val="24"/>
              </w:rPr>
              <w:t>The success rate of children at the beginning of school attendence</w:t>
            </w:r>
          </w:p>
        </w:tc>
      </w:tr>
      <w:tr w:rsidR="001F2C6B" w:rsidRPr="008A0D32" w:rsidTr="004A091E">
        <w:trPr>
          <w:trHeight w:val="1815"/>
        </w:trPr>
        <w:tc>
          <w:tcPr>
            <w:tcW w:w="2943" w:type="dxa"/>
            <w:tcBorders>
              <w:top w:val="single" w:sz="2" w:space="0" w:color="auto"/>
              <w:left w:val="double" w:sz="4" w:space="0" w:color="auto"/>
              <w:right w:val="single" w:sz="2" w:space="0" w:color="auto"/>
            </w:tcBorders>
            <w:vAlign w:val="center"/>
          </w:tcPr>
          <w:p w:rsidR="001F2C6B" w:rsidRPr="008A0D32" w:rsidRDefault="001F2C6B" w:rsidP="00DB7EDB">
            <w:pPr>
              <w:ind w:firstLine="0"/>
              <w:jc w:val="left"/>
              <w:rPr>
                <w:b/>
                <w:szCs w:val="24"/>
              </w:rPr>
            </w:pPr>
            <w:r w:rsidRPr="008A0D32">
              <w:rPr>
                <w:b/>
                <w:szCs w:val="24"/>
              </w:rPr>
              <w:t>Anotace práce:</w:t>
            </w:r>
          </w:p>
        </w:tc>
        <w:tc>
          <w:tcPr>
            <w:tcW w:w="6269" w:type="dxa"/>
            <w:tcBorders>
              <w:top w:val="single" w:sz="2" w:space="0" w:color="auto"/>
              <w:left w:val="single" w:sz="2" w:space="0" w:color="auto"/>
              <w:right w:val="double" w:sz="4" w:space="0" w:color="auto"/>
            </w:tcBorders>
            <w:vAlign w:val="center"/>
          </w:tcPr>
          <w:p w:rsidR="00D65511" w:rsidRPr="004756B5" w:rsidRDefault="00D65511" w:rsidP="00D65511">
            <w:pPr>
              <w:spacing w:after="240"/>
              <w:rPr>
                <w:rFonts w:cs="Times New Roman"/>
                <w:szCs w:val="24"/>
              </w:rPr>
            </w:pPr>
            <w:r>
              <w:rPr>
                <w:rFonts w:cs="Times New Roman"/>
                <w:szCs w:val="24"/>
              </w:rPr>
              <w:t xml:space="preserve">V předkládané </w:t>
            </w:r>
            <w:r w:rsidRPr="004756B5">
              <w:rPr>
                <w:rFonts w:cs="Times New Roman"/>
                <w:szCs w:val="24"/>
              </w:rPr>
              <w:t>diplomové práci, která má název Úspěšnost dětí na počátku školní docházky, se zabývám</w:t>
            </w:r>
            <w:r>
              <w:rPr>
                <w:rFonts w:cs="Times New Roman"/>
                <w:szCs w:val="24"/>
              </w:rPr>
              <w:t>e</w:t>
            </w:r>
            <w:r w:rsidRPr="004756B5">
              <w:rPr>
                <w:rFonts w:cs="Times New Roman"/>
                <w:szCs w:val="24"/>
              </w:rPr>
              <w:t xml:space="preserve"> kognitivními předpoklady dětí při vstupu do školy a </w:t>
            </w:r>
            <w:r>
              <w:rPr>
                <w:rFonts w:cs="Times New Roman"/>
                <w:szCs w:val="24"/>
              </w:rPr>
              <w:t>charakteristikami dětí</w:t>
            </w:r>
            <w:r w:rsidRPr="004756B5">
              <w:rPr>
                <w:rFonts w:cs="Times New Roman"/>
                <w:szCs w:val="24"/>
              </w:rPr>
              <w:t>, které rozvoj kognitivních předpokladů ovlivňují.</w:t>
            </w:r>
          </w:p>
          <w:p w:rsidR="00D65511" w:rsidRPr="004756B5" w:rsidRDefault="00D65511" w:rsidP="00D65511">
            <w:pPr>
              <w:spacing w:after="240"/>
              <w:rPr>
                <w:rFonts w:cs="Times New Roman"/>
                <w:szCs w:val="24"/>
              </w:rPr>
            </w:pPr>
            <w:r w:rsidRPr="004756B5">
              <w:rPr>
                <w:rFonts w:cs="Times New Roman"/>
                <w:szCs w:val="24"/>
              </w:rPr>
              <w:t xml:space="preserve">Teoretická část se skládá ze tří částí. První část vysvětluje pojem školní úspěšnost. Druhá část </w:t>
            </w:r>
            <w:r>
              <w:rPr>
                <w:rFonts w:cs="Times New Roman"/>
                <w:szCs w:val="24"/>
              </w:rPr>
              <w:t xml:space="preserve">popisuje </w:t>
            </w:r>
            <w:r w:rsidRPr="004756B5">
              <w:rPr>
                <w:rFonts w:cs="Times New Roman"/>
                <w:szCs w:val="24"/>
              </w:rPr>
              <w:t>poznávací schopnosti dětí v mladším školním věku.  Věnuje se vstupu dítěte do školy a obtíž</w:t>
            </w:r>
            <w:r>
              <w:rPr>
                <w:rFonts w:cs="Times New Roman"/>
                <w:szCs w:val="24"/>
              </w:rPr>
              <w:t>ím</w:t>
            </w:r>
            <w:r w:rsidRPr="004756B5">
              <w:rPr>
                <w:rFonts w:cs="Times New Roman"/>
                <w:szCs w:val="24"/>
              </w:rPr>
              <w:t>, které změny v tomto období mohou přinést. Ve třetí části js</w:t>
            </w:r>
            <w:r>
              <w:rPr>
                <w:rFonts w:cs="Times New Roman"/>
                <w:szCs w:val="24"/>
              </w:rPr>
              <w:t>m</w:t>
            </w:r>
            <w:r w:rsidRPr="004756B5">
              <w:rPr>
                <w:rFonts w:cs="Times New Roman"/>
                <w:szCs w:val="24"/>
              </w:rPr>
              <w:t xml:space="preserve">e se </w:t>
            </w:r>
            <w:r w:rsidRPr="00D82E0D">
              <w:rPr>
                <w:rFonts w:cs="Times New Roman"/>
                <w:szCs w:val="24"/>
              </w:rPr>
              <w:t>snažil</w:t>
            </w:r>
            <w:r>
              <w:rPr>
                <w:rFonts w:cs="Times New Roman"/>
                <w:szCs w:val="24"/>
              </w:rPr>
              <w:t>i</w:t>
            </w:r>
            <w:r w:rsidRPr="00D82E0D">
              <w:rPr>
                <w:rFonts w:cs="Times New Roman"/>
                <w:szCs w:val="24"/>
              </w:rPr>
              <w:t xml:space="preserve"> přiblížit</w:t>
            </w:r>
            <w:r>
              <w:rPr>
                <w:rFonts w:cs="Times New Roman"/>
                <w:color w:val="FF0000"/>
                <w:szCs w:val="24"/>
              </w:rPr>
              <w:t xml:space="preserve"> </w:t>
            </w:r>
            <w:r w:rsidRPr="004756B5">
              <w:rPr>
                <w:rFonts w:cs="Times New Roman"/>
                <w:szCs w:val="24"/>
              </w:rPr>
              <w:t xml:space="preserve">význam rodiny </w:t>
            </w:r>
            <w:r>
              <w:rPr>
                <w:rFonts w:cs="Times New Roman"/>
                <w:szCs w:val="24"/>
              </w:rPr>
              <w:t xml:space="preserve">a školy </w:t>
            </w:r>
            <w:r w:rsidRPr="004756B5">
              <w:rPr>
                <w:rFonts w:cs="Times New Roman"/>
                <w:szCs w:val="24"/>
              </w:rPr>
              <w:t>při vstupu dítěte do školy a vliv těchto prostředí na školní úspěšnost dítěte.</w:t>
            </w:r>
          </w:p>
          <w:p w:rsidR="001F2C6B" w:rsidRPr="004A091E" w:rsidRDefault="00D65511" w:rsidP="00D65511">
            <w:pPr>
              <w:spacing w:after="240"/>
              <w:rPr>
                <w:rFonts w:cs="Times New Roman"/>
                <w:szCs w:val="24"/>
              </w:rPr>
            </w:pPr>
            <w:r>
              <w:rPr>
                <w:rFonts w:cs="Times New Roman"/>
                <w:szCs w:val="24"/>
              </w:rPr>
              <w:t xml:space="preserve">Praktická část </w:t>
            </w:r>
            <w:r w:rsidRPr="004756B5">
              <w:rPr>
                <w:rFonts w:cs="Times New Roman"/>
                <w:szCs w:val="24"/>
              </w:rPr>
              <w:t xml:space="preserve">diplomové práce je tvořena kvantitativně orientovaným výzkumem.  Jeho cílem bylo zjistit, jak vybrané </w:t>
            </w:r>
            <w:r>
              <w:rPr>
                <w:rFonts w:cs="Times New Roman"/>
                <w:szCs w:val="24"/>
              </w:rPr>
              <w:t>charakteristiky dětí</w:t>
            </w:r>
            <w:r w:rsidRPr="004756B5">
              <w:rPr>
                <w:rFonts w:cs="Times New Roman"/>
                <w:szCs w:val="24"/>
              </w:rPr>
              <w:t xml:space="preserve"> mohou ovlivnit </w:t>
            </w:r>
            <w:r>
              <w:rPr>
                <w:rFonts w:cs="Times New Roman"/>
                <w:szCs w:val="24"/>
              </w:rPr>
              <w:t xml:space="preserve">jejich </w:t>
            </w:r>
            <w:r w:rsidRPr="004756B5">
              <w:rPr>
                <w:rFonts w:cs="Times New Roman"/>
                <w:szCs w:val="24"/>
              </w:rPr>
              <w:t>úspěšnost</w:t>
            </w:r>
            <w:r>
              <w:rPr>
                <w:rFonts w:cs="Times New Roman"/>
                <w:szCs w:val="24"/>
              </w:rPr>
              <w:t xml:space="preserve"> </w:t>
            </w:r>
            <w:r w:rsidRPr="004756B5">
              <w:rPr>
                <w:rFonts w:cs="Times New Roman"/>
                <w:szCs w:val="24"/>
              </w:rPr>
              <w:t xml:space="preserve">na počátku školní docházky.  Zvolené metody výzkumu </w:t>
            </w:r>
            <w:r>
              <w:rPr>
                <w:rFonts w:cs="Times New Roman"/>
                <w:szCs w:val="24"/>
              </w:rPr>
              <w:t>nám</w:t>
            </w:r>
            <w:r w:rsidRPr="004756B5">
              <w:rPr>
                <w:rFonts w:cs="Times New Roman"/>
                <w:szCs w:val="24"/>
              </w:rPr>
              <w:t xml:space="preserve"> pomohly se sběrem potřebných dat a jejich další statistické </w:t>
            </w:r>
            <w:r w:rsidRPr="00D82E0D">
              <w:rPr>
                <w:rFonts w:cs="Times New Roman"/>
                <w:szCs w:val="24"/>
              </w:rPr>
              <w:t>zpracování ujasnilo</w:t>
            </w:r>
            <w:r w:rsidRPr="004756B5">
              <w:rPr>
                <w:rFonts w:cs="Times New Roman"/>
                <w:szCs w:val="24"/>
              </w:rPr>
              <w:t xml:space="preserve"> vztahy mezi vybranými činiteli. </w:t>
            </w:r>
          </w:p>
        </w:tc>
      </w:tr>
      <w:tr w:rsidR="001F2C6B" w:rsidRPr="008A0D32" w:rsidTr="004A091E">
        <w:trPr>
          <w:trHeight w:val="695"/>
        </w:trPr>
        <w:tc>
          <w:tcPr>
            <w:tcW w:w="2943" w:type="dxa"/>
            <w:tcBorders>
              <w:top w:val="single" w:sz="2" w:space="0" w:color="auto"/>
              <w:left w:val="double" w:sz="4" w:space="0" w:color="auto"/>
              <w:right w:val="single" w:sz="2" w:space="0" w:color="auto"/>
            </w:tcBorders>
            <w:vAlign w:val="center"/>
          </w:tcPr>
          <w:p w:rsidR="001F2C6B" w:rsidRPr="008A0D32" w:rsidRDefault="001F2C6B" w:rsidP="00DB7EDB">
            <w:pPr>
              <w:ind w:firstLine="0"/>
              <w:jc w:val="left"/>
              <w:rPr>
                <w:b/>
                <w:szCs w:val="24"/>
              </w:rPr>
            </w:pPr>
            <w:r w:rsidRPr="008A0D32">
              <w:rPr>
                <w:b/>
                <w:szCs w:val="24"/>
              </w:rPr>
              <w:lastRenderedPageBreak/>
              <w:t>Klíčová slova:</w:t>
            </w:r>
          </w:p>
        </w:tc>
        <w:tc>
          <w:tcPr>
            <w:tcW w:w="6269" w:type="dxa"/>
            <w:tcBorders>
              <w:top w:val="single" w:sz="2" w:space="0" w:color="auto"/>
              <w:left w:val="single" w:sz="2" w:space="0" w:color="auto"/>
              <w:right w:val="double" w:sz="4" w:space="0" w:color="auto"/>
            </w:tcBorders>
            <w:vAlign w:val="center"/>
          </w:tcPr>
          <w:p w:rsidR="001F2C6B" w:rsidRPr="004A091E" w:rsidRDefault="004A091E" w:rsidP="00DB7EDB">
            <w:pPr>
              <w:ind w:firstLine="0"/>
              <w:jc w:val="left"/>
            </w:pPr>
            <w:r>
              <w:t>školní úspěšnost, vstup dítěte do školy, kognitivní předpoklady, mladší školní věk</w:t>
            </w:r>
          </w:p>
        </w:tc>
      </w:tr>
      <w:tr w:rsidR="001F2C6B" w:rsidRPr="008A0D32" w:rsidTr="004A091E">
        <w:trPr>
          <w:trHeight w:val="1815"/>
        </w:trPr>
        <w:tc>
          <w:tcPr>
            <w:tcW w:w="2943" w:type="dxa"/>
            <w:tcBorders>
              <w:top w:val="single" w:sz="2" w:space="0" w:color="auto"/>
              <w:left w:val="double" w:sz="4" w:space="0" w:color="auto"/>
              <w:right w:val="single" w:sz="2" w:space="0" w:color="auto"/>
            </w:tcBorders>
            <w:vAlign w:val="center"/>
          </w:tcPr>
          <w:p w:rsidR="001F2C6B" w:rsidRPr="008A0D32" w:rsidRDefault="001F2C6B" w:rsidP="00DB7EDB">
            <w:pPr>
              <w:ind w:firstLine="0"/>
              <w:jc w:val="left"/>
              <w:rPr>
                <w:b/>
                <w:szCs w:val="24"/>
              </w:rPr>
            </w:pPr>
            <w:r w:rsidRPr="008A0D32">
              <w:rPr>
                <w:b/>
                <w:szCs w:val="24"/>
              </w:rPr>
              <w:t>Anotace v angličtině:</w:t>
            </w:r>
          </w:p>
        </w:tc>
        <w:tc>
          <w:tcPr>
            <w:tcW w:w="6269" w:type="dxa"/>
            <w:tcBorders>
              <w:top w:val="single" w:sz="2" w:space="0" w:color="auto"/>
              <w:left w:val="single" w:sz="2" w:space="0" w:color="auto"/>
              <w:right w:val="double" w:sz="4" w:space="0" w:color="auto"/>
            </w:tcBorders>
            <w:vAlign w:val="center"/>
          </w:tcPr>
          <w:p w:rsidR="00D65511" w:rsidRPr="00DF368F" w:rsidRDefault="00D65511" w:rsidP="00D65511">
            <w:pPr>
              <w:rPr>
                <w:lang w:val="en-GB"/>
              </w:rPr>
            </w:pPr>
            <w:r>
              <w:rPr>
                <w:lang w:val="en-GB"/>
              </w:rPr>
              <w:t>In my diploma thesis</w:t>
            </w:r>
            <w:r w:rsidRPr="00DF368F">
              <w:rPr>
                <w:lang w:val="en-GB"/>
              </w:rPr>
              <w:t xml:space="preserve"> called </w:t>
            </w:r>
            <w:r>
              <w:rPr>
                <w:lang w:val="en-GB"/>
              </w:rPr>
              <w:t>Success of children at the beginning of school attendance</w:t>
            </w:r>
            <w:r w:rsidRPr="00DF368F">
              <w:rPr>
                <w:lang w:val="en-GB"/>
              </w:rPr>
              <w:t xml:space="preserve">, I focus on </w:t>
            </w:r>
            <w:r>
              <w:rPr>
                <w:lang w:val="en-GB"/>
              </w:rPr>
              <w:t xml:space="preserve">children´s </w:t>
            </w:r>
            <w:r w:rsidRPr="00DF368F">
              <w:rPr>
                <w:lang w:val="en-GB"/>
              </w:rPr>
              <w:t xml:space="preserve">cognitive </w:t>
            </w:r>
            <w:r>
              <w:rPr>
                <w:lang w:val="en-GB"/>
              </w:rPr>
              <w:t xml:space="preserve">skills at the time when they start school, and </w:t>
            </w:r>
            <w:r w:rsidRPr="00A8609E">
              <w:rPr>
                <w:lang w:val="en-GB"/>
              </w:rPr>
              <w:t>characteristic</w:t>
            </w:r>
            <w:r>
              <w:rPr>
                <w:lang w:val="en-GB"/>
              </w:rPr>
              <w:t>s of the children</w:t>
            </w:r>
            <w:r w:rsidRPr="00DF368F">
              <w:rPr>
                <w:lang w:val="en-GB"/>
              </w:rPr>
              <w:t xml:space="preserve"> that influence development of cognitive </w:t>
            </w:r>
            <w:r>
              <w:rPr>
                <w:lang w:val="en-GB"/>
              </w:rPr>
              <w:t>skills</w:t>
            </w:r>
            <w:r w:rsidRPr="00DF368F">
              <w:rPr>
                <w:lang w:val="en-GB"/>
              </w:rPr>
              <w:t>.</w:t>
            </w:r>
          </w:p>
          <w:p w:rsidR="00D65511" w:rsidRPr="00D837D4" w:rsidRDefault="00D65511" w:rsidP="00D65511">
            <w:pPr>
              <w:rPr>
                <w:lang w:val="en-GB"/>
              </w:rPr>
            </w:pPr>
            <w:r w:rsidRPr="00D837D4">
              <w:rPr>
                <w:lang w:val="en-GB"/>
              </w:rPr>
              <w:t>The theoretical part consists of three parts. The first part explains the concept of school success. The second part describes cognitive abilities of children in</w:t>
            </w:r>
            <w:r>
              <w:rPr>
                <w:lang w:val="en-GB"/>
              </w:rPr>
              <w:t xml:space="preserve"> the</w:t>
            </w:r>
            <w:r w:rsidRPr="00D837D4">
              <w:rPr>
                <w:lang w:val="en-GB"/>
              </w:rPr>
              <w:t xml:space="preserve"> </w:t>
            </w:r>
            <w:r>
              <w:rPr>
                <w:lang w:val="en-GB"/>
              </w:rPr>
              <w:t>primary school age</w:t>
            </w:r>
            <w:r w:rsidRPr="00D837D4">
              <w:rPr>
                <w:lang w:val="en-GB"/>
              </w:rPr>
              <w:t xml:space="preserve">. </w:t>
            </w:r>
            <w:r>
              <w:rPr>
                <w:lang w:val="en-GB"/>
              </w:rPr>
              <w:t>It takes a closer look at the beginning of school attendance</w:t>
            </w:r>
            <w:r w:rsidRPr="00D837D4">
              <w:rPr>
                <w:lang w:val="en-GB"/>
              </w:rPr>
              <w:t xml:space="preserve"> and difficulties which </w:t>
            </w:r>
            <w:r>
              <w:rPr>
                <w:lang w:val="en-GB"/>
              </w:rPr>
              <w:t>can be seen due to changes in this period</w:t>
            </w:r>
            <w:r w:rsidRPr="00D837D4">
              <w:rPr>
                <w:lang w:val="en-GB"/>
              </w:rPr>
              <w:t>. In the third part, I tr</w:t>
            </w:r>
            <w:r>
              <w:rPr>
                <w:lang w:val="en-GB"/>
              </w:rPr>
              <w:t xml:space="preserve">y </w:t>
            </w:r>
            <w:r w:rsidRPr="00D837D4">
              <w:rPr>
                <w:lang w:val="en-GB"/>
              </w:rPr>
              <w:t xml:space="preserve">to </w:t>
            </w:r>
            <w:r>
              <w:rPr>
                <w:lang w:val="en-GB"/>
              </w:rPr>
              <w:t>describe the importance of families in this particular period of primary school admission, and the impact of children´s environment on his or her success at school.</w:t>
            </w:r>
          </w:p>
          <w:p w:rsidR="001F2C6B" w:rsidRPr="00D65511" w:rsidRDefault="00D65511" w:rsidP="00D65511">
            <w:pPr>
              <w:rPr>
                <w:lang w:val="en-GB"/>
              </w:rPr>
            </w:pPr>
            <w:r w:rsidRPr="00292E0D">
              <w:rPr>
                <w:lang w:val="en-GB"/>
              </w:rPr>
              <w:t xml:space="preserve">The practical part of my </w:t>
            </w:r>
            <w:r>
              <w:rPr>
                <w:lang w:val="en-GB"/>
              </w:rPr>
              <w:t xml:space="preserve">diploma </w:t>
            </w:r>
            <w:r w:rsidRPr="00292E0D">
              <w:rPr>
                <w:lang w:val="en-GB"/>
              </w:rPr>
              <w:t xml:space="preserve">thesis is formed </w:t>
            </w:r>
            <w:r>
              <w:rPr>
                <w:lang w:val="en-GB"/>
              </w:rPr>
              <w:t xml:space="preserve">by a </w:t>
            </w:r>
            <w:r w:rsidRPr="00292E0D">
              <w:rPr>
                <w:lang w:val="en-GB"/>
              </w:rPr>
              <w:t xml:space="preserve">quantitatively oriented research. </w:t>
            </w:r>
            <w:r>
              <w:rPr>
                <w:lang w:val="en-GB"/>
              </w:rPr>
              <w:t>Its</w:t>
            </w:r>
            <w:r w:rsidRPr="00292E0D">
              <w:rPr>
                <w:lang w:val="en-GB"/>
              </w:rPr>
              <w:t xml:space="preserve"> goal </w:t>
            </w:r>
            <w:r>
              <w:rPr>
                <w:lang w:val="en-GB"/>
              </w:rPr>
              <w:t>was</w:t>
            </w:r>
            <w:r w:rsidRPr="00292E0D">
              <w:rPr>
                <w:lang w:val="en-GB"/>
              </w:rPr>
              <w:t xml:space="preserve"> to determine how selected </w:t>
            </w:r>
            <w:r w:rsidRPr="00A8609E">
              <w:rPr>
                <w:lang w:val="en-GB"/>
              </w:rPr>
              <w:t>characteristic</w:t>
            </w:r>
            <w:r>
              <w:rPr>
                <w:lang w:val="en-GB"/>
              </w:rPr>
              <w:t>s of the children</w:t>
            </w:r>
            <w:r w:rsidRPr="00292E0D">
              <w:rPr>
                <w:lang w:val="en-GB"/>
              </w:rPr>
              <w:t xml:space="preserve"> may affect </w:t>
            </w:r>
            <w:r>
              <w:rPr>
                <w:lang w:val="en-GB"/>
              </w:rPr>
              <w:t xml:space="preserve">their </w:t>
            </w:r>
            <w:r w:rsidRPr="00292E0D">
              <w:rPr>
                <w:lang w:val="en-GB"/>
              </w:rPr>
              <w:t xml:space="preserve">success </w:t>
            </w:r>
            <w:r>
              <w:rPr>
                <w:lang w:val="en-GB"/>
              </w:rPr>
              <w:t>at the beginning of school attendance</w:t>
            </w:r>
            <w:r w:rsidRPr="00292E0D">
              <w:rPr>
                <w:lang w:val="en-GB"/>
              </w:rPr>
              <w:t xml:space="preserve">. </w:t>
            </w:r>
            <w:r>
              <w:rPr>
                <w:lang w:val="en-GB"/>
              </w:rPr>
              <w:t xml:space="preserve">Research </w:t>
            </w:r>
            <w:r w:rsidRPr="00292E0D">
              <w:rPr>
                <w:lang w:val="en-GB"/>
              </w:rPr>
              <w:t>method</w:t>
            </w:r>
            <w:r>
              <w:rPr>
                <w:lang w:val="en-GB"/>
              </w:rPr>
              <w:t>s</w:t>
            </w:r>
            <w:r w:rsidRPr="00292E0D">
              <w:rPr>
                <w:lang w:val="en-GB"/>
              </w:rPr>
              <w:t xml:space="preserve"> helped me with </w:t>
            </w:r>
            <w:r>
              <w:rPr>
                <w:lang w:val="en-GB"/>
              </w:rPr>
              <w:t>data collection. Further statistical processing clarified</w:t>
            </w:r>
            <w:r w:rsidRPr="00292E0D">
              <w:rPr>
                <w:lang w:val="en-GB"/>
              </w:rPr>
              <w:t xml:space="preserve"> relationship between the selected </w:t>
            </w:r>
            <w:r>
              <w:rPr>
                <w:lang w:val="en-GB"/>
              </w:rPr>
              <w:t>factors</w:t>
            </w:r>
            <w:r w:rsidRPr="00292E0D">
              <w:rPr>
                <w:lang w:val="en-GB"/>
              </w:rPr>
              <w:t>.</w:t>
            </w:r>
          </w:p>
        </w:tc>
      </w:tr>
      <w:tr w:rsidR="001F2C6B" w:rsidRPr="008A0D32" w:rsidTr="004A091E">
        <w:trPr>
          <w:trHeight w:val="887"/>
        </w:trPr>
        <w:tc>
          <w:tcPr>
            <w:tcW w:w="2943" w:type="dxa"/>
            <w:tcBorders>
              <w:top w:val="single" w:sz="2" w:space="0" w:color="auto"/>
              <w:left w:val="double" w:sz="4" w:space="0" w:color="auto"/>
              <w:right w:val="single" w:sz="2" w:space="0" w:color="auto"/>
            </w:tcBorders>
            <w:vAlign w:val="center"/>
          </w:tcPr>
          <w:p w:rsidR="001F2C6B" w:rsidRPr="008A0D32" w:rsidRDefault="001F2C6B" w:rsidP="00DB7EDB">
            <w:pPr>
              <w:ind w:firstLine="0"/>
              <w:jc w:val="left"/>
              <w:rPr>
                <w:b/>
                <w:szCs w:val="24"/>
              </w:rPr>
            </w:pPr>
            <w:r w:rsidRPr="008A0D32">
              <w:rPr>
                <w:b/>
                <w:szCs w:val="24"/>
              </w:rPr>
              <w:t>Klíčová slova v angličtině:</w:t>
            </w:r>
          </w:p>
        </w:tc>
        <w:tc>
          <w:tcPr>
            <w:tcW w:w="6269" w:type="dxa"/>
            <w:tcBorders>
              <w:top w:val="single" w:sz="2" w:space="0" w:color="auto"/>
              <w:left w:val="single" w:sz="2" w:space="0" w:color="auto"/>
              <w:right w:val="double" w:sz="4" w:space="0" w:color="auto"/>
            </w:tcBorders>
            <w:vAlign w:val="center"/>
          </w:tcPr>
          <w:p w:rsidR="001F2C6B" w:rsidRPr="00416EB3" w:rsidRDefault="00B46CAC" w:rsidP="00DB7EDB">
            <w:pPr>
              <w:ind w:firstLine="0"/>
              <w:jc w:val="left"/>
              <w:rPr>
                <w:szCs w:val="24"/>
              </w:rPr>
            </w:pPr>
            <w:r>
              <w:t>s</w:t>
            </w:r>
            <w:r>
              <w:rPr>
                <w:lang w:val="en-GB"/>
              </w:rPr>
              <w:t>uccess of children</w:t>
            </w:r>
            <w:r>
              <w:t xml:space="preserve">, </w:t>
            </w:r>
            <w:r>
              <w:rPr>
                <w:lang w:val="en-GB"/>
              </w:rPr>
              <w:t>the beginning of school attendance</w:t>
            </w:r>
            <w:r>
              <w:t xml:space="preserve">, </w:t>
            </w:r>
            <w:r w:rsidRPr="00DF368F">
              <w:rPr>
                <w:lang w:val="en-GB"/>
              </w:rPr>
              <w:t xml:space="preserve">cognitive </w:t>
            </w:r>
            <w:r>
              <w:rPr>
                <w:lang w:val="en-GB"/>
              </w:rPr>
              <w:t>skills</w:t>
            </w:r>
            <w:r>
              <w:t xml:space="preserve">, </w:t>
            </w:r>
            <w:r>
              <w:rPr>
                <w:lang w:val="en-GB"/>
              </w:rPr>
              <w:t>the</w:t>
            </w:r>
            <w:r w:rsidRPr="00D837D4">
              <w:rPr>
                <w:lang w:val="en-GB"/>
              </w:rPr>
              <w:t xml:space="preserve"> </w:t>
            </w:r>
            <w:r>
              <w:rPr>
                <w:lang w:val="en-GB"/>
              </w:rPr>
              <w:t>primary school age</w:t>
            </w:r>
          </w:p>
        </w:tc>
      </w:tr>
      <w:tr w:rsidR="001F2C6B" w:rsidRPr="008A0D32" w:rsidTr="004A091E">
        <w:trPr>
          <w:trHeight w:val="694"/>
        </w:trPr>
        <w:tc>
          <w:tcPr>
            <w:tcW w:w="2943" w:type="dxa"/>
            <w:tcBorders>
              <w:top w:val="single" w:sz="2" w:space="0" w:color="auto"/>
              <w:left w:val="double" w:sz="4" w:space="0" w:color="auto"/>
              <w:right w:val="single" w:sz="2" w:space="0" w:color="auto"/>
            </w:tcBorders>
            <w:vAlign w:val="center"/>
          </w:tcPr>
          <w:p w:rsidR="001F2C6B" w:rsidRPr="008A0D32" w:rsidRDefault="001F2C6B" w:rsidP="00DB7EDB">
            <w:pPr>
              <w:ind w:firstLine="0"/>
              <w:jc w:val="left"/>
              <w:rPr>
                <w:b/>
                <w:szCs w:val="24"/>
              </w:rPr>
            </w:pPr>
            <w:r w:rsidRPr="008A0D32">
              <w:rPr>
                <w:b/>
                <w:szCs w:val="24"/>
              </w:rPr>
              <w:t>Přílohy vázané v práci:</w:t>
            </w:r>
          </w:p>
        </w:tc>
        <w:tc>
          <w:tcPr>
            <w:tcW w:w="6269" w:type="dxa"/>
            <w:tcBorders>
              <w:top w:val="single" w:sz="2" w:space="0" w:color="auto"/>
              <w:left w:val="single" w:sz="2" w:space="0" w:color="auto"/>
              <w:right w:val="double" w:sz="4" w:space="0" w:color="auto"/>
            </w:tcBorders>
            <w:vAlign w:val="center"/>
          </w:tcPr>
          <w:p w:rsidR="001F2C6B" w:rsidRPr="008A0D32" w:rsidRDefault="00522444" w:rsidP="00DB7EDB">
            <w:pPr>
              <w:ind w:firstLine="0"/>
              <w:jc w:val="left"/>
              <w:rPr>
                <w:szCs w:val="24"/>
              </w:rPr>
            </w:pPr>
            <w:r>
              <w:rPr>
                <w:szCs w:val="24"/>
              </w:rPr>
              <w:t>8</w:t>
            </w:r>
          </w:p>
        </w:tc>
      </w:tr>
      <w:tr w:rsidR="001F2C6B" w:rsidRPr="008A0D32" w:rsidTr="004A091E">
        <w:trPr>
          <w:trHeight w:val="415"/>
        </w:trPr>
        <w:tc>
          <w:tcPr>
            <w:tcW w:w="2943" w:type="dxa"/>
            <w:tcBorders>
              <w:left w:val="double" w:sz="4" w:space="0" w:color="auto"/>
              <w:right w:val="single" w:sz="2" w:space="0" w:color="auto"/>
            </w:tcBorders>
            <w:vAlign w:val="center"/>
          </w:tcPr>
          <w:p w:rsidR="001F2C6B" w:rsidRPr="008A0D32" w:rsidRDefault="001F2C6B" w:rsidP="00DB7EDB">
            <w:pPr>
              <w:pStyle w:val="Normanl2"/>
              <w:rPr>
                <w:b/>
              </w:rPr>
            </w:pPr>
            <w:r w:rsidRPr="008A0D32">
              <w:rPr>
                <w:b/>
              </w:rPr>
              <w:t>Rozsah práce:</w:t>
            </w:r>
          </w:p>
        </w:tc>
        <w:tc>
          <w:tcPr>
            <w:tcW w:w="6269" w:type="dxa"/>
            <w:tcBorders>
              <w:top w:val="single" w:sz="2" w:space="0" w:color="auto"/>
              <w:left w:val="single" w:sz="2" w:space="0" w:color="auto"/>
              <w:right w:val="double" w:sz="4" w:space="0" w:color="auto"/>
            </w:tcBorders>
            <w:vAlign w:val="center"/>
          </w:tcPr>
          <w:p w:rsidR="001F2C6B" w:rsidRPr="008A0D32" w:rsidRDefault="009C27FD" w:rsidP="009C27FD">
            <w:pPr>
              <w:ind w:firstLine="0"/>
              <w:jc w:val="left"/>
              <w:rPr>
                <w:szCs w:val="24"/>
              </w:rPr>
            </w:pPr>
            <w:r>
              <w:rPr>
                <w:szCs w:val="24"/>
              </w:rPr>
              <w:t>83</w:t>
            </w:r>
          </w:p>
        </w:tc>
      </w:tr>
      <w:tr w:rsidR="001F2C6B" w:rsidRPr="008A0D32" w:rsidTr="004A091E">
        <w:trPr>
          <w:trHeight w:val="415"/>
        </w:trPr>
        <w:tc>
          <w:tcPr>
            <w:tcW w:w="2943" w:type="dxa"/>
            <w:tcBorders>
              <w:left w:val="double" w:sz="4" w:space="0" w:color="auto"/>
              <w:bottom w:val="double" w:sz="4" w:space="0" w:color="auto"/>
              <w:right w:val="single" w:sz="2" w:space="0" w:color="auto"/>
            </w:tcBorders>
            <w:vAlign w:val="center"/>
          </w:tcPr>
          <w:p w:rsidR="001F2C6B" w:rsidRPr="008A0D32" w:rsidRDefault="001F2C6B" w:rsidP="00DB7EDB">
            <w:pPr>
              <w:ind w:firstLine="0"/>
              <w:jc w:val="left"/>
              <w:rPr>
                <w:b/>
                <w:szCs w:val="24"/>
              </w:rPr>
            </w:pPr>
            <w:r w:rsidRPr="008A0D32">
              <w:rPr>
                <w:b/>
                <w:szCs w:val="24"/>
              </w:rPr>
              <w:t>Jazyk práce:</w:t>
            </w:r>
          </w:p>
        </w:tc>
        <w:tc>
          <w:tcPr>
            <w:tcW w:w="6269" w:type="dxa"/>
            <w:tcBorders>
              <w:left w:val="single" w:sz="2" w:space="0" w:color="auto"/>
              <w:bottom w:val="double" w:sz="4" w:space="0" w:color="auto"/>
              <w:right w:val="double" w:sz="4" w:space="0" w:color="auto"/>
            </w:tcBorders>
            <w:vAlign w:val="center"/>
          </w:tcPr>
          <w:p w:rsidR="001F2C6B" w:rsidRPr="008A0D32" w:rsidRDefault="001F2C6B" w:rsidP="00DB7EDB">
            <w:pPr>
              <w:ind w:firstLine="0"/>
              <w:jc w:val="left"/>
              <w:rPr>
                <w:szCs w:val="24"/>
              </w:rPr>
            </w:pPr>
            <w:r w:rsidRPr="008A0D32">
              <w:rPr>
                <w:szCs w:val="24"/>
              </w:rPr>
              <w:t>český</w:t>
            </w:r>
          </w:p>
        </w:tc>
      </w:tr>
    </w:tbl>
    <w:p w:rsidR="004A091E" w:rsidRPr="004A091E" w:rsidRDefault="00760DC1" w:rsidP="004A091E">
      <w:r>
        <w:br w:type="page"/>
      </w:r>
    </w:p>
    <w:p w:rsidR="004A091E" w:rsidRDefault="004A091E" w:rsidP="00DB7EDB">
      <w:pPr>
        <w:ind w:firstLine="0"/>
      </w:pPr>
      <w:r>
        <w:lastRenderedPageBreak/>
        <w:t>Příloha č. 3</w:t>
      </w:r>
    </w:p>
    <w:p w:rsidR="00E259E9" w:rsidRDefault="007748D2" w:rsidP="00DB7EDB">
      <w:pPr>
        <w:pStyle w:val="Nadpis4"/>
      </w:pPr>
      <w:r>
        <w:t>Informovaný souhlas pro rodiče</w:t>
      </w:r>
    </w:p>
    <w:p w:rsidR="007748D2" w:rsidRDefault="007748D2" w:rsidP="0043095E"/>
    <w:p w:rsidR="007748D2" w:rsidRPr="00F57EC3" w:rsidRDefault="007748D2" w:rsidP="00DB7EDB">
      <w:pPr>
        <w:autoSpaceDE w:val="0"/>
        <w:autoSpaceDN w:val="0"/>
        <w:adjustRightInd w:val="0"/>
        <w:ind w:firstLine="0"/>
        <w:rPr>
          <w:rFonts w:cs="Times New Roman"/>
          <w:szCs w:val="24"/>
        </w:rPr>
      </w:pPr>
      <w:r w:rsidRPr="00F57EC3">
        <w:rPr>
          <w:rFonts w:cs="Times New Roman"/>
          <w:szCs w:val="24"/>
        </w:rPr>
        <w:t>Dobrý den,</w:t>
      </w:r>
    </w:p>
    <w:p w:rsidR="007748D2" w:rsidRPr="00F57EC3" w:rsidRDefault="007748D2" w:rsidP="00DB7EDB">
      <w:pPr>
        <w:ind w:firstLine="0"/>
        <w:rPr>
          <w:rFonts w:cs="Times New Roman"/>
          <w:szCs w:val="24"/>
        </w:rPr>
      </w:pPr>
      <w:r w:rsidRPr="00F57EC3">
        <w:rPr>
          <w:rFonts w:cs="Times New Roman"/>
          <w:szCs w:val="24"/>
        </w:rPr>
        <w:t>jmenuji se Petra Logajová, jsem studentkou Pedagogické fakulty Univerzity Palackého v Olomouci. Obracím se na Vás s prosbou o souhlas k práci s Vaším dítětem na malém projektu, který je podkladem pro mou diplomovou práci. Tématem mé práce je adaptace dětí na zahájení povinné školní docházky.</w:t>
      </w:r>
    </w:p>
    <w:p w:rsidR="007748D2" w:rsidRPr="00F57EC3" w:rsidRDefault="007748D2" w:rsidP="00DB7EDB">
      <w:pPr>
        <w:autoSpaceDE w:val="0"/>
        <w:autoSpaceDN w:val="0"/>
        <w:adjustRightInd w:val="0"/>
        <w:ind w:firstLine="0"/>
        <w:rPr>
          <w:rFonts w:cs="Times New Roman"/>
          <w:szCs w:val="24"/>
        </w:rPr>
      </w:pPr>
      <w:r w:rsidRPr="00F57EC3">
        <w:rPr>
          <w:rFonts w:cs="Times New Roman"/>
          <w:szCs w:val="24"/>
        </w:rPr>
        <w:t>Dět</w:t>
      </w:r>
      <w:r>
        <w:rPr>
          <w:rFonts w:cs="Times New Roman"/>
          <w:szCs w:val="24"/>
        </w:rPr>
        <w:t>i</w:t>
      </w:r>
      <w:r w:rsidRPr="00F57EC3">
        <w:rPr>
          <w:rFonts w:cs="Times New Roman"/>
          <w:szCs w:val="24"/>
        </w:rPr>
        <w:t xml:space="preserve"> bud</w:t>
      </w:r>
      <w:r>
        <w:rPr>
          <w:rFonts w:cs="Times New Roman"/>
          <w:szCs w:val="24"/>
        </w:rPr>
        <w:t>ou pracovat s</w:t>
      </w:r>
      <w:r w:rsidRPr="00F57EC3">
        <w:rPr>
          <w:rFonts w:cs="Times New Roman"/>
          <w:szCs w:val="24"/>
        </w:rPr>
        <w:t xml:space="preserve"> obrázkový</w:t>
      </w:r>
      <w:r>
        <w:rPr>
          <w:rFonts w:cs="Times New Roman"/>
          <w:szCs w:val="24"/>
        </w:rPr>
        <w:t>m</w:t>
      </w:r>
      <w:r w:rsidRPr="00F57EC3">
        <w:rPr>
          <w:rFonts w:cs="Times New Roman"/>
          <w:szCs w:val="24"/>
        </w:rPr>
        <w:t xml:space="preserve"> a textový</w:t>
      </w:r>
      <w:r>
        <w:rPr>
          <w:rFonts w:cs="Times New Roman"/>
          <w:szCs w:val="24"/>
        </w:rPr>
        <w:t>m</w:t>
      </w:r>
      <w:r w:rsidRPr="00F57EC3">
        <w:rPr>
          <w:rFonts w:cs="Times New Roman"/>
          <w:szCs w:val="24"/>
        </w:rPr>
        <w:t xml:space="preserve"> materiál, který využívá převážně hravou formu a bývá dětmi pozitivně přijímán. </w:t>
      </w:r>
    </w:p>
    <w:p w:rsidR="007748D2" w:rsidRPr="00F32E68" w:rsidRDefault="007748D2" w:rsidP="00DB7EDB">
      <w:pPr>
        <w:autoSpaceDE w:val="0"/>
        <w:autoSpaceDN w:val="0"/>
        <w:adjustRightInd w:val="0"/>
        <w:ind w:firstLine="0"/>
        <w:rPr>
          <w:rFonts w:cs="Times New Roman"/>
          <w:szCs w:val="24"/>
        </w:rPr>
      </w:pPr>
      <w:r w:rsidRPr="00F32E68">
        <w:rPr>
          <w:rFonts w:cs="Times New Roman"/>
          <w:szCs w:val="24"/>
        </w:rPr>
        <w:t>Účast na projektu je anonymní a data v něm získaná budou použita jen pro analýzu k tématu diplomové práce.</w:t>
      </w:r>
    </w:p>
    <w:p w:rsidR="007748D2" w:rsidRPr="00F57EC3" w:rsidRDefault="007748D2" w:rsidP="00DB7EDB">
      <w:pPr>
        <w:autoSpaceDE w:val="0"/>
        <w:autoSpaceDN w:val="0"/>
        <w:adjustRightInd w:val="0"/>
        <w:ind w:firstLine="0"/>
        <w:rPr>
          <w:rFonts w:cs="Times New Roman"/>
          <w:szCs w:val="24"/>
        </w:rPr>
      </w:pPr>
      <w:r w:rsidRPr="00F57EC3">
        <w:rPr>
          <w:rFonts w:cs="Times New Roman"/>
          <w:szCs w:val="24"/>
        </w:rPr>
        <w:t>Prosím Vás v této souvislosti o laskavé vyplnění (podržení varianty) níže uvedených údajů, které jsou důležité pro celkové zpracování dat.</w:t>
      </w:r>
    </w:p>
    <w:p w:rsidR="007748D2" w:rsidRPr="00F57EC3" w:rsidRDefault="007748D2" w:rsidP="00DB7EDB">
      <w:pPr>
        <w:autoSpaceDE w:val="0"/>
        <w:autoSpaceDN w:val="0"/>
        <w:adjustRightInd w:val="0"/>
        <w:ind w:firstLine="0"/>
        <w:rPr>
          <w:rFonts w:cs="Times New Roman"/>
          <w:szCs w:val="24"/>
        </w:rPr>
      </w:pPr>
      <w:r w:rsidRPr="00F57EC3">
        <w:rPr>
          <w:rFonts w:cs="Times New Roman"/>
          <w:szCs w:val="24"/>
        </w:rPr>
        <w:t>Předem moc děkuji za ochotu.</w:t>
      </w:r>
    </w:p>
    <w:p w:rsidR="007748D2" w:rsidRPr="00F57EC3" w:rsidRDefault="007748D2" w:rsidP="00DB7EDB">
      <w:pPr>
        <w:autoSpaceDE w:val="0"/>
        <w:autoSpaceDN w:val="0"/>
        <w:adjustRightInd w:val="0"/>
        <w:ind w:firstLine="0"/>
        <w:rPr>
          <w:rFonts w:cs="Times New Roman"/>
          <w:szCs w:val="24"/>
        </w:rPr>
      </w:pPr>
      <w:r w:rsidRPr="00F57EC3">
        <w:rPr>
          <w:rFonts w:cs="Times New Roman"/>
          <w:szCs w:val="24"/>
        </w:rPr>
        <w:t>Petra Logajová</w:t>
      </w:r>
    </w:p>
    <w:p w:rsidR="007748D2" w:rsidRDefault="007748D2" w:rsidP="00DB7EDB">
      <w:pPr>
        <w:autoSpaceDE w:val="0"/>
        <w:autoSpaceDN w:val="0"/>
        <w:adjustRightInd w:val="0"/>
        <w:spacing w:line="240" w:lineRule="auto"/>
        <w:ind w:firstLine="0"/>
        <w:rPr>
          <w:rFonts w:cs="Times New Roman"/>
          <w:szCs w:val="24"/>
        </w:rPr>
      </w:pPr>
    </w:p>
    <w:p w:rsidR="007748D2" w:rsidRDefault="007748D2" w:rsidP="00DB7EDB">
      <w:pPr>
        <w:autoSpaceDE w:val="0"/>
        <w:autoSpaceDN w:val="0"/>
        <w:adjustRightInd w:val="0"/>
        <w:spacing w:line="240" w:lineRule="auto"/>
        <w:ind w:firstLine="0"/>
        <w:jc w:val="center"/>
        <w:rPr>
          <w:rFonts w:cs="Times New Roman"/>
          <w:szCs w:val="24"/>
        </w:rPr>
      </w:pPr>
      <w:r>
        <w:rPr>
          <w:rFonts w:cs="Times New Roman"/>
          <w:szCs w:val="24"/>
        </w:rPr>
        <w:t>___________________________________________________</w:t>
      </w:r>
    </w:p>
    <w:p w:rsidR="007748D2" w:rsidRDefault="007748D2" w:rsidP="00DB7EDB">
      <w:pPr>
        <w:autoSpaceDE w:val="0"/>
        <w:autoSpaceDN w:val="0"/>
        <w:adjustRightInd w:val="0"/>
        <w:spacing w:line="240" w:lineRule="auto"/>
        <w:ind w:firstLine="0"/>
        <w:rPr>
          <w:rFonts w:cs="Times New Roman"/>
          <w:szCs w:val="24"/>
        </w:rPr>
      </w:pPr>
    </w:p>
    <w:p w:rsidR="007748D2" w:rsidRDefault="007748D2" w:rsidP="007748D2">
      <w:pPr>
        <w:autoSpaceDE w:val="0"/>
        <w:autoSpaceDN w:val="0"/>
        <w:adjustRightInd w:val="0"/>
        <w:spacing w:line="240" w:lineRule="auto"/>
        <w:jc w:val="center"/>
        <w:rPr>
          <w:rFonts w:cs="Times New Roman"/>
          <w:szCs w:val="24"/>
        </w:rPr>
      </w:pPr>
      <w:r>
        <w:rPr>
          <w:rFonts w:cs="Times New Roman"/>
          <w:szCs w:val="24"/>
        </w:rPr>
        <w:t>INFORMOVANÝ SOUHLAS</w:t>
      </w:r>
    </w:p>
    <w:p w:rsidR="007748D2" w:rsidRDefault="007748D2" w:rsidP="007748D2">
      <w:pPr>
        <w:autoSpaceDE w:val="0"/>
        <w:autoSpaceDN w:val="0"/>
        <w:adjustRightInd w:val="0"/>
        <w:spacing w:line="240" w:lineRule="auto"/>
        <w:jc w:val="center"/>
        <w:rPr>
          <w:rFonts w:cs="Times New Roman"/>
          <w:szCs w:val="24"/>
        </w:rPr>
      </w:pPr>
    </w:p>
    <w:p w:rsidR="007748D2" w:rsidRDefault="007748D2" w:rsidP="007748D2">
      <w:pPr>
        <w:autoSpaceDE w:val="0"/>
        <w:autoSpaceDN w:val="0"/>
        <w:adjustRightInd w:val="0"/>
        <w:spacing w:line="240" w:lineRule="auto"/>
        <w:rPr>
          <w:rFonts w:cs="Times New Roman"/>
          <w:szCs w:val="24"/>
        </w:rPr>
      </w:pPr>
    </w:p>
    <w:p w:rsidR="007748D2" w:rsidRDefault="007748D2" w:rsidP="00DB7EDB">
      <w:pPr>
        <w:autoSpaceDE w:val="0"/>
        <w:autoSpaceDN w:val="0"/>
        <w:adjustRightInd w:val="0"/>
        <w:ind w:firstLine="0"/>
        <w:jc w:val="left"/>
        <w:rPr>
          <w:rFonts w:cs="Times New Roman"/>
          <w:szCs w:val="24"/>
        </w:rPr>
      </w:pPr>
      <w:r>
        <w:rPr>
          <w:rFonts w:cs="Times New Roman"/>
          <w:szCs w:val="24"/>
        </w:rPr>
        <w:t>Souhlasím s tím, aby se můj syn / má dcera/ :  …………………………………</w:t>
      </w:r>
    </w:p>
    <w:p w:rsidR="007748D2" w:rsidRDefault="007748D2" w:rsidP="00DB7EDB">
      <w:pPr>
        <w:autoSpaceDE w:val="0"/>
        <w:autoSpaceDN w:val="0"/>
        <w:adjustRightInd w:val="0"/>
        <w:ind w:firstLine="0"/>
        <w:rPr>
          <w:rFonts w:cs="Times New Roman"/>
          <w:szCs w:val="24"/>
        </w:rPr>
      </w:pPr>
      <w:r>
        <w:rPr>
          <w:rFonts w:cs="Times New Roman"/>
          <w:szCs w:val="24"/>
        </w:rPr>
        <w:t>zúčastnil/a/ projektu k praktické části diplomové práce.</w:t>
      </w:r>
    </w:p>
    <w:p w:rsidR="007748D2" w:rsidRDefault="007748D2" w:rsidP="007748D2">
      <w:pPr>
        <w:autoSpaceDE w:val="0"/>
        <w:autoSpaceDN w:val="0"/>
        <w:adjustRightInd w:val="0"/>
        <w:spacing w:line="240" w:lineRule="auto"/>
        <w:rPr>
          <w:rFonts w:ascii="TimesNewRomanPSMT" w:hAnsi="TimesNewRomanPSMT" w:cs="TimesNewRomanPSMT"/>
        </w:rPr>
      </w:pPr>
    </w:p>
    <w:p w:rsidR="007748D2" w:rsidRDefault="007748D2" w:rsidP="007748D2">
      <w:pPr>
        <w:autoSpaceDE w:val="0"/>
        <w:autoSpaceDN w:val="0"/>
        <w:adjustRightInd w:val="0"/>
        <w:spacing w:line="240" w:lineRule="auto"/>
        <w:rPr>
          <w:rFonts w:ascii="TimesNewRomanPSMT" w:hAnsi="TimesNewRomanPSMT" w:cs="TimesNewRomanPSMT"/>
        </w:rPr>
      </w:pPr>
    </w:p>
    <w:p w:rsidR="007748D2" w:rsidRDefault="007748D2" w:rsidP="007748D2">
      <w:pPr>
        <w:autoSpaceDE w:val="0"/>
        <w:autoSpaceDN w:val="0"/>
        <w:adjustRightInd w:val="0"/>
        <w:spacing w:line="240" w:lineRule="auto"/>
        <w:rPr>
          <w:rFonts w:ascii="TimesNewRomanPSMT" w:hAnsi="TimesNewRomanPSMT" w:cs="TimesNewRomanPSMT"/>
        </w:rPr>
      </w:pPr>
    </w:p>
    <w:p w:rsidR="007748D2" w:rsidRDefault="007748D2" w:rsidP="00DB7EDB">
      <w:pPr>
        <w:autoSpaceDE w:val="0"/>
        <w:autoSpaceDN w:val="0"/>
        <w:adjustRightInd w:val="0"/>
        <w:spacing w:line="240" w:lineRule="auto"/>
        <w:ind w:firstLine="0"/>
        <w:rPr>
          <w:rFonts w:ascii="TimesNewRomanPSMT" w:hAnsi="TimesNewRomanPSMT" w:cs="TimesNewRomanPSMT"/>
        </w:rPr>
      </w:pPr>
      <w:r>
        <w:rPr>
          <w:rFonts w:ascii="TimesNewRomanPSMT" w:hAnsi="TimesNewRomanPSMT" w:cs="TimesNewRomanPSMT"/>
        </w:rPr>
        <w:t xml:space="preserve">Datum:                                 </w:t>
      </w:r>
      <w:r>
        <w:rPr>
          <w:rFonts w:ascii="TimesNewRomanPSMT" w:hAnsi="TimesNewRomanPSMT" w:cs="TimesNewRomanPSMT"/>
        </w:rPr>
        <w:tab/>
      </w:r>
      <w:r>
        <w:rPr>
          <w:rFonts w:ascii="TimesNewRomanPSMT" w:hAnsi="TimesNewRomanPSMT" w:cs="TimesNewRomanPSMT"/>
        </w:rPr>
        <w:tab/>
      </w:r>
      <w:r>
        <w:rPr>
          <w:rFonts w:ascii="TimesNewRomanPSMT" w:hAnsi="TimesNewRomanPSMT" w:cs="TimesNewRomanPSMT"/>
        </w:rPr>
        <w:tab/>
        <w:t xml:space="preserve">Podpis zákonného zástupce: </w:t>
      </w:r>
    </w:p>
    <w:p w:rsidR="007748D2" w:rsidRDefault="007748D2" w:rsidP="007748D2">
      <w:pPr>
        <w:autoSpaceDE w:val="0"/>
        <w:autoSpaceDN w:val="0"/>
        <w:adjustRightInd w:val="0"/>
        <w:spacing w:line="240" w:lineRule="auto"/>
        <w:rPr>
          <w:rFonts w:ascii="TimesNewRomanPSMT" w:hAnsi="TimesNewRomanPSMT" w:cs="TimesNewRomanPSMT"/>
        </w:rPr>
      </w:pPr>
    </w:p>
    <w:p w:rsidR="007748D2" w:rsidRDefault="007748D2" w:rsidP="007748D2">
      <w:pPr>
        <w:autoSpaceDE w:val="0"/>
        <w:autoSpaceDN w:val="0"/>
        <w:adjustRightInd w:val="0"/>
        <w:spacing w:line="480" w:lineRule="auto"/>
        <w:rPr>
          <w:rFonts w:ascii="TimesNewRomanPSMT" w:hAnsi="TimesNewRomanPSMT" w:cs="TimesNewRomanPSMT"/>
        </w:rPr>
      </w:pPr>
    </w:p>
    <w:p w:rsidR="007748D2" w:rsidRDefault="007748D2" w:rsidP="00DB7EDB">
      <w:pPr>
        <w:autoSpaceDE w:val="0"/>
        <w:autoSpaceDN w:val="0"/>
        <w:adjustRightInd w:val="0"/>
        <w:spacing w:line="480" w:lineRule="auto"/>
        <w:ind w:firstLine="0"/>
        <w:jc w:val="left"/>
        <w:rPr>
          <w:rFonts w:ascii="TimesNewRomanPSMT" w:hAnsi="TimesNewRomanPSMT" w:cs="TimesNewRomanPSMT"/>
        </w:rPr>
      </w:pPr>
      <w:r>
        <w:rPr>
          <w:rFonts w:ascii="TimesNewRomanPSMT" w:hAnsi="TimesNewRomanPSMT" w:cs="TimesNewRomanPSMT"/>
        </w:rPr>
        <w:t xml:space="preserve">Vzdělání otce: </w:t>
      </w:r>
      <w:r>
        <w:rPr>
          <w:rFonts w:ascii="TimesNewRomanPSMT" w:hAnsi="TimesNewRomanPSMT" w:cs="TimesNewRomanPSMT"/>
        </w:rPr>
        <w:tab/>
        <w:t>základní / středoškolské/středoškolské s maturitou/vysokoškolské</w:t>
      </w:r>
    </w:p>
    <w:p w:rsidR="007748D2" w:rsidRDefault="007748D2" w:rsidP="00DB7EDB">
      <w:pPr>
        <w:autoSpaceDE w:val="0"/>
        <w:autoSpaceDN w:val="0"/>
        <w:adjustRightInd w:val="0"/>
        <w:spacing w:line="480" w:lineRule="auto"/>
        <w:ind w:firstLine="0"/>
        <w:jc w:val="left"/>
        <w:rPr>
          <w:rFonts w:ascii="TimesNewRomanPSMT" w:hAnsi="TimesNewRomanPSMT" w:cs="TimesNewRomanPSMT"/>
        </w:rPr>
      </w:pPr>
      <w:r>
        <w:rPr>
          <w:rFonts w:ascii="TimesNewRomanPSMT" w:hAnsi="TimesNewRomanPSMT" w:cs="TimesNewRomanPSMT"/>
        </w:rPr>
        <w:t xml:space="preserve">Vzdělání matky: </w:t>
      </w:r>
      <w:r>
        <w:rPr>
          <w:rFonts w:ascii="TimesNewRomanPSMT" w:hAnsi="TimesNewRomanPSMT" w:cs="TimesNewRomanPSMT"/>
        </w:rPr>
        <w:tab/>
        <w:t>základní / středoškolské/středoškolské s maturitou/vysokoškolské</w:t>
      </w:r>
    </w:p>
    <w:p w:rsidR="007748D2" w:rsidRDefault="007748D2" w:rsidP="00DB7EDB">
      <w:pPr>
        <w:autoSpaceDE w:val="0"/>
        <w:autoSpaceDN w:val="0"/>
        <w:adjustRightInd w:val="0"/>
        <w:spacing w:line="240" w:lineRule="auto"/>
        <w:ind w:firstLine="0"/>
        <w:jc w:val="center"/>
        <w:rPr>
          <w:rFonts w:cs="Times New Roman"/>
          <w:szCs w:val="24"/>
        </w:rPr>
      </w:pPr>
      <w:r>
        <w:rPr>
          <w:rFonts w:cs="Times New Roman"/>
          <w:szCs w:val="24"/>
        </w:rPr>
        <w:t>___________________________________________________</w:t>
      </w:r>
    </w:p>
    <w:p w:rsidR="007748D2" w:rsidRDefault="007748D2" w:rsidP="007748D2">
      <w:pPr>
        <w:autoSpaceDE w:val="0"/>
        <w:autoSpaceDN w:val="0"/>
        <w:adjustRightInd w:val="0"/>
        <w:spacing w:line="480" w:lineRule="auto"/>
        <w:jc w:val="left"/>
        <w:rPr>
          <w:rFonts w:ascii="TimesNewRomanPSMT" w:hAnsi="TimesNewRomanPSMT" w:cs="TimesNewRomanPSMT"/>
        </w:rPr>
      </w:pPr>
    </w:p>
    <w:p w:rsidR="00583753" w:rsidRDefault="00760DC1" w:rsidP="0043095E">
      <w:r>
        <w:br w:type="page"/>
      </w:r>
    </w:p>
    <w:p w:rsidR="004A091E" w:rsidRDefault="004A091E" w:rsidP="00DB7EDB">
      <w:pPr>
        <w:ind w:firstLine="0"/>
      </w:pPr>
      <w:r>
        <w:lastRenderedPageBreak/>
        <w:t>Příloha č. 4:</w:t>
      </w:r>
    </w:p>
    <w:p w:rsidR="0027349A" w:rsidRDefault="00633448" w:rsidP="00DB7EDB">
      <w:pPr>
        <w:pStyle w:val="Nadpis4"/>
      </w:pPr>
      <w:r>
        <w:t>B</w:t>
      </w:r>
      <w:r w:rsidR="0027349A">
        <w:t xml:space="preserve">arevné </w:t>
      </w:r>
      <w:r>
        <w:t xml:space="preserve">progresivní </w:t>
      </w:r>
      <w:r w:rsidR="0027349A">
        <w:t>matice</w:t>
      </w:r>
      <w:r>
        <w:t xml:space="preserve"> - odpovědní lístek </w:t>
      </w:r>
    </w:p>
    <w:p w:rsidR="0027349A" w:rsidRDefault="0027349A" w:rsidP="0043095E"/>
    <w:tbl>
      <w:tblPr>
        <w:tblStyle w:val="Mkatabulky"/>
        <w:tblW w:w="9180" w:type="dxa"/>
        <w:tblLook w:val="04A0" w:firstRow="1" w:lastRow="0" w:firstColumn="1" w:lastColumn="0" w:noHBand="0" w:noVBand="1"/>
      </w:tblPr>
      <w:tblGrid>
        <w:gridCol w:w="9180"/>
      </w:tblGrid>
      <w:tr w:rsidR="0027349A" w:rsidRPr="006150A6" w:rsidTr="00B105FB">
        <w:trPr>
          <w:trHeight w:val="397"/>
        </w:trPr>
        <w:tc>
          <w:tcPr>
            <w:tcW w:w="9180" w:type="dxa"/>
            <w:tcBorders>
              <w:top w:val="double" w:sz="4" w:space="0" w:color="auto"/>
              <w:left w:val="double" w:sz="4" w:space="0" w:color="auto"/>
              <w:right w:val="double" w:sz="4" w:space="0" w:color="auto"/>
            </w:tcBorders>
            <w:vAlign w:val="center"/>
          </w:tcPr>
          <w:p w:rsidR="0027349A" w:rsidRPr="006150A6" w:rsidRDefault="0027349A" w:rsidP="0099369E">
            <w:pPr>
              <w:ind w:firstLine="0"/>
              <w:jc w:val="left"/>
              <w:rPr>
                <w:rFonts w:cs="Times New Roman"/>
                <w:sz w:val="24"/>
                <w:szCs w:val="24"/>
              </w:rPr>
            </w:pPr>
            <w:r w:rsidRPr="006150A6">
              <w:rPr>
                <w:rFonts w:cs="Times New Roman"/>
                <w:sz w:val="24"/>
                <w:szCs w:val="24"/>
              </w:rPr>
              <w:t>Jméno:</w:t>
            </w:r>
          </w:p>
        </w:tc>
      </w:tr>
      <w:tr w:rsidR="0027349A" w:rsidRPr="006150A6" w:rsidTr="00B105FB">
        <w:trPr>
          <w:trHeight w:val="397"/>
        </w:trPr>
        <w:tc>
          <w:tcPr>
            <w:tcW w:w="9180" w:type="dxa"/>
            <w:tcBorders>
              <w:left w:val="double" w:sz="4" w:space="0" w:color="auto"/>
              <w:right w:val="double" w:sz="4" w:space="0" w:color="auto"/>
            </w:tcBorders>
            <w:vAlign w:val="center"/>
          </w:tcPr>
          <w:p w:rsidR="0027349A" w:rsidRPr="006150A6" w:rsidRDefault="0027349A" w:rsidP="0099369E">
            <w:pPr>
              <w:ind w:firstLine="0"/>
              <w:jc w:val="left"/>
              <w:rPr>
                <w:rFonts w:cs="Times New Roman"/>
                <w:sz w:val="24"/>
                <w:szCs w:val="24"/>
              </w:rPr>
            </w:pPr>
            <w:r w:rsidRPr="006150A6">
              <w:rPr>
                <w:rFonts w:cs="Times New Roman"/>
                <w:sz w:val="24"/>
                <w:szCs w:val="24"/>
              </w:rPr>
              <w:t>Věk:</w:t>
            </w:r>
          </w:p>
        </w:tc>
      </w:tr>
      <w:tr w:rsidR="0027349A" w:rsidRPr="006150A6" w:rsidTr="00B105FB">
        <w:trPr>
          <w:trHeight w:val="445"/>
        </w:trPr>
        <w:tc>
          <w:tcPr>
            <w:tcW w:w="9180" w:type="dxa"/>
            <w:tcBorders>
              <w:left w:val="double" w:sz="4" w:space="0" w:color="auto"/>
              <w:bottom w:val="single" w:sz="4" w:space="0" w:color="auto"/>
              <w:right w:val="double" w:sz="4" w:space="0" w:color="auto"/>
            </w:tcBorders>
            <w:vAlign w:val="center"/>
          </w:tcPr>
          <w:p w:rsidR="0027349A" w:rsidRPr="006150A6" w:rsidRDefault="0027349A" w:rsidP="0099369E">
            <w:pPr>
              <w:ind w:firstLine="0"/>
              <w:jc w:val="left"/>
              <w:rPr>
                <w:rFonts w:cs="Times New Roman"/>
                <w:sz w:val="24"/>
                <w:szCs w:val="24"/>
              </w:rPr>
            </w:pPr>
            <w:r w:rsidRPr="006150A6">
              <w:rPr>
                <w:rFonts w:cs="Times New Roman"/>
                <w:sz w:val="24"/>
                <w:szCs w:val="24"/>
              </w:rPr>
              <w:t>Škola:</w:t>
            </w:r>
          </w:p>
        </w:tc>
      </w:tr>
      <w:tr w:rsidR="0027349A" w:rsidRPr="006150A6" w:rsidTr="00633448">
        <w:trPr>
          <w:trHeight w:val="375"/>
        </w:trPr>
        <w:tc>
          <w:tcPr>
            <w:tcW w:w="9180" w:type="dxa"/>
            <w:tcBorders>
              <w:left w:val="double" w:sz="4" w:space="0" w:color="auto"/>
              <w:bottom w:val="double" w:sz="4" w:space="0" w:color="auto"/>
              <w:right w:val="double" w:sz="4" w:space="0" w:color="auto"/>
            </w:tcBorders>
            <w:vAlign w:val="center"/>
          </w:tcPr>
          <w:p w:rsidR="0027349A" w:rsidRPr="006150A6" w:rsidRDefault="00633448" w:rsidP="0099369E">
            <w:pPr>
              <w:ind w:firstLine="0"/>
              <w:jc w:val="left"/>
              <w:rPr>
                <w:rFonts w:cs="Times New Roman"/>
                <w:sz w:val="24"/>
                <w:szCs w:val="24"/>
              </w:rPr>
            </w:pPr>
            <w:r>
              <w:rPr>
                <w:rFonts w:cs="Times New Roman"/>
                <w:sz w:val="24"/>
                <w:szCs w:val="24"/>
              </w:rPr>
              <w:t>Datum zkoušky:</w:t>
            </w:r>
          </w:p>
        </w:tc>
      </w:tr>
    </w:tbl>
    <w:p w:rsidR="0027349A" w:rsidRDefault="0027349A" w:rsidP="0043095E"/>
    <w:tbl>
      <w:tblPr>
        <w:tblStyle w:val="Mkatabulky"/>
        <w:tblW w:w="0" w:type="auto"/>
        <w:tblLayout w:type="fixed"/>
        <w:tblLook w:val="04A0" w:firstRow="1" w:lastRow="0" w:firstColumn="1" w:lastColumn="0" w:noHBand="0" w:noVBand="1"/>
      </w:tblPr>
      <w:tblGrid>
        <w:gridCol w:w="456"/>
        <w:gridCol w:w="1212"/>
        <w:gridCol w:w="687"/>
        <w:gridCol w:w="715"/>
        <w:gridCol w:w="456"/>
        <w:gridCol w:w="1402"/>
        <w:gridCol w:w="1213"/>
        <w:gridCol w:w="488"/>
        <w:gridCol w:w="1417"/>
        <w:gridCol w:w="1166"/>
      </w:tblGrid>
      <w:tr w:rsidR="0027349A" w:rsidTr="001F2C6B">
        <w:trPr>
          <w:trHeight w:val="397"/>
        </w:trPr>
        <w:tc>
          <w:tcPr>
            <w:tcW w:w="3070" w:type="dxa"/>
            <w:gridSpan w:val="4"/>
            <w:tcBorders>
              <w:top w:val="single" w:sz="12" w:space="0" w:color="auto"/>
              <w:left w:val="single" w:sz="12" w:space="0" w:color="auto"/>
            </w:tcBorders>
          </w:tcPr>
          <w:p w:rsidR="0027349A" w:rsidRDefault="0027349A" w:rsidP="00DB7EDB">
            <w:pPr>
              <w:ind w:firstLine="0"/>
              <w:rPr>
                <w:rFonts w:cs="Times New Roman"/>
                <w:sz w:val="24"/>
                <w:szCs w:val="24"/>
              </w:rPr>
            </w:pPr>
            <w:r>
              <w:rPr>
                <w:rFonts w:cs="Times New Roman"/>
                <w:sz w:val="24"/>
                <w:szCs w:val="24"/>
              </w:rPr>
              <w:t>A</w:t>
            </w:r>
          </w:p>
        </w:tc>
        <w:tc>
          <w:tcPr>
            <w:tcW w:w="3071" w:type="dxa"/>
            <w:gridSpan w:val="3"/>
            <w:tcBorders>
              <w:top w:val="single" w:sz="12" w:space="0" w:color="auto"/>
            </w:tcBorders>
          </w:tcPr>
          <w:p w:rsidR="0027349A" w:rsidRDefault="0027349A" w:rsidP="00DB7EDB">
            <w:pPr>
              <w:ind w:firstLine="0"/>
              <w:rPr>
                <w:rFonts w:cs="Times New Roman"/>
                <w:sz w:val="24"/>
                <w:szCs w:val="24"/>
              </w:rPr>
            </w:pPr>
            <w:r>
              <w:rPr>
                <w:rFonts w:cs="Times New Roman"/>
                <w:sz w:val="24"/>
                <w:szCs w:val="24"/>
              </w:rPr>
              <w:t>Ab</w:t>
            </w:r>
          </w:p>
        </w:tc>
        <w:tc>
          <w:tcPr>
            <w:tcW w:w="3071" w:type="dxa"/>
            <w:gridSpan w:val="3"/>
            <w:tcBorders>
              <w:top w:val="single" w:sz="12" w:space="0" w:color="auto"/>
              <w:right w:val="single" w:sz="12" w:space="0" w:color="auto"/>
            </w:tcBorders>
          </w:tcPr>
          <w:p w:rsidR="0027349A" w:rsidRDefault="0027349A" w:rsidP="00DB7EDB">
            <w:pPr>
              <w:ind w:firstLine="0"/>
              <w:rPr>
                <w:rFonts w:cs="Times New Roman"/>
                <w:sz w:val="24"/>
                <w:szCs w:val="24"/>
              </w:rPr>
            </w:pPr>
            <w:r>
              <w:rPr>
                <w:rFonts w:cs="Times New Roman"/>
                <w:sz w:val="24"/>
                <w:szCs w:val="24"/>
              </w:rPr>
              <w:t>B</w:t>
            </w:r>
          </w:p>
        </w:tc>
      </w:tr>
      <w:tr w:rsidR="0027349A" w:rsidTr="001F2C6B">
        <w:trPr>
          <w:trHeight w:val="397"/>
        </w:trPr>
        <w:tc>
          <w:tcPr>
            <w:tcW w:w="456" w:type="dxa"/>
            <w:tcBorders>
              <w:left w:val="single" w:sz="12" w:space="0" w:color="auto"/>
            </w:tcBorders>
          </w:tcPr>
          <w:p w:rsidR="0027349A" w:rsidRDefault="0027349A" w:rsidP="001F2C6B">
            <w:pPr>
              <w:rPr>
                <w:rFonts w:cs="Times New Roman"/>
                <w:sz w:val="24"/>
                <w:szCs w:val="24"/>
              </w:rPr>
            </w:pPr>
            <w:r>
              <w:rPr>
                <w:rFonts w:cs="Times New Roman"/>
                <w:sz w:val="24"/>
                <w:szCs w:val="24"/>
              </w:rPr>
              <w:t>1</w:t>
            </w:r>
          </w:p>
        </w:tc>
        <w:tc>
          <w:tcPr>
            <w:tcW w:w="1212" w:type="dxa"/>
          </w:tcPr>
          <w:p w:rsidR="0027349A" w:rsidRDefault="0027349A" w:rsidP="001F2C6B">
            <w:pPr>
              <w:rPr>
                <w:rFonts w:cs="Times New Roman"/>
                <w:sz w:val="24"/>
                <w:szCs w:val="24"/>
              </w:rPr>
            </w:pPr>
          </w:p>
        </w:tc>
        <w:tc>
          <w:tcPr>
            <w:tcW w:w="1402" w:type="dxa"/>
            <w:gridSpan w:val="2"/>
          </w:tcPr>
          <w:p w:rsidR="0027349A" w:rsidRDefault="0027349A" w:rsidP="001F2C6B">
            <w:pPr>
              <w:rPr>
                <w:rFonts w:cs="Times New Roman"/>
                <w:sz w:val="24"/>
                <w:szCs w:val="24"/>
              </w:rPr>
            </w:pPr>
          </w:p>
        </w:tc>
        <w:tc>
          <w:tcPr>
            <w:tcW w:w="456" w:type="dxa"/>
          </w:tcPr>
          <w:p w:rsidR="0027349A" w:rsidRDefault="0027349A" w:rsidP="001F2C6B">
            <w:pPr>
              <w:rPr>
                <w:rFonts w:cs="Times New Roman"/>
                <w:sz w:val="24"/>
                <w:szCs w:val="24"/>
              </w:rPr>
            </w:pPr>
            <w:r>
              <w:rPr>
                <w:rFonts w:cs="Times New Roman"/>
                <w:sz w:val="24"/>
                <w:szCs w:val="24"/>
              </w:rPr>
              <w:t>1</w:t>
            </w:r>
          </w:p>
        </w:tc>
        <w:tc>
          <w:tcPr>
            <w:tcW w:w="1402" w:type="dxa"/>
          </w:tcPr>
          <w:p w:rsidR="0027349A" w:rsidRDefault="0027349A" w:rsidP="001F2C6B">
            <w:pPr>
              <w:rPr>
                <w:rFonts w:cs="Times New Roman"/>
                <w:sz w:val="24"/>
                <w:szCs w:val="24"/>
              </w:rPr>
            </w:pPr>
          </w:p>
        </w:tc>
        <w:tc>
          <w:tcPr>
            <w:tcW w:w="1213" w:type="dxa"/>
          </w:tcPr>
          <w:p w:rsidR="0027349A" w:rsidRDefault="0027349A" w:rsidP="001F2C6B">
            <w:pPr>
              <w:rPr>
                <w:rFonts w:cs="Times New Roman"/>
                <w:sz w:val="24"/>
                <w:szCs w:val="24"/>
              </w:rPr>
            </w:pPr>
          </w:p>
        </w:tc>
        <w:tc>
          <w:tcPr>
            <w:tcW w:w="488" w:type="dxa"/>
          </w:tcPr>
          <w:p w:rsidR="0027349A" w:rsidRDefault="0027349A" w:rsidP="001F2C6B">
            <w:pPr>
              <w:rPr>
                <w:rFonts w:cs="Times New Roman"/>
                <w:sz w:val="24"/>
                <w:szCs w:val="24"/>
              </w:rPr>
            </w:pPr>
            <w:r>
              <w:rPr>
                <w:rFonts w:cs="Times New Roman"/>
                <w:sz w:val="24"/>
                <w:szCs w:val="24"/>
              </w:rPr>
              <w:t>1</w:t>
            </w:r>
          </w:p>
        </w:tc>
        <w:tc>
          <w:tcPr>
            <w:tcW w:w="1417" w:type="dxa"/>
          </w:tcPr>
          <w:p w:rsidR="0027349A" w:rsidRDefault="0027349A" w:rsidP="001F2C6B">
            <w:pPr>
              <w:rPr>
                <w:rFonts w:cs="Times New Roman"/>
                <w:sz w:val="24"/>
                <w:szCs w:val="24"/>
              </w:rPr>
            </w:pPr>
          </w:p>
        </w:tc>
        <w:tc>
          <w:tcPr>
            <w:tcW w:w="1166" w:type="dxa"/>
            <w:tcBorders>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456" w:type="dxa"/>
            <w:tcBorders>
              <w:left w:val="single" w:sz="12" w:space="0" w:color="auto"/>
            </w:tcBorders>
          </w:tcPr>
          <w:p w:rsidR="0027349A" w:rsidRDefault="0027349A" w:rsidP="001F2C6B">
            <w:pPr>
              <w:rPr>
                <w:rFonts w:cs="Times New Roman"/>
                <w:sz w:val="24"/>
                <w:szCs w:val="24"/>
              </w:rPr>
            </w:pPr>
            <w:r>
              <w:rPr>
                <w:rFonts w:cs="Times New Roman"/>
                <w:sz w:val="24"/>
                <w:szCs w:val="24"/>
              </w:rPr>
              <w:t>2</w:t>
            </w:r>
          </w:p>
        </w:tc>
        <w:tc>
          <w:tcPr>
            <w:tcW w:w="1212" w:type="dxa"/>
          </w:tcPr>
          <w:p w:rsidR="0027349A" w:rsidRDefault="0027349A" w:rsidP="001F2C6B">
            <w:pPr>
              <w:rPr>
                <w:rFonts w:cs="Times New Roman"/>
                <w:sz w:val="24"/>
                <w:szCs w:val="24"/>
              </w:rPr>
            </w:pPr>
          </w:p>
        </w:tc>
        <w:tc>
          <w:tcPr>
            <w:tcW w:w="1402" w:type="dxa"/>
            <w:gridSpan w:val="2"/>
          </w:tcPr>
          <w:p w:rsidR="0027349A" w:rsidRDefault="0027349A" w:rsidP="001F2C6B">
            <w:pPr>
              <w:rPr>
                <w:rFonts w:cs="Times New Roman"/>
                <w:sz w:val="24"/>
                <w:szCs w:val="24"/>
              </w:rPr>
            </w:pPr>
          </w:p>
        </w:tc>
        <w:tc>
          <w:tcPr>
            <w:tcW w:w="456" w:type="dxa"/>
          </w:tcPr>
          <w:p w:rsidR="0027349A" w:rsidRDefault="0027349A" w:rsidP="001F2C6B">
            <w:pPr>
              <w:rPr>
                <w:rFonts w:cs="Times New Roman"/>
                <w:sz w:val="24"/>
                <w:szCs w:val="24"/>
              </w:rPr>
            </w:pPr>
            <w:r>
              <w:rPr>
                <w:rFonts w:cs="Times New Roman"/>
                <w:sz w:val="24"/>
                <w:szCs w:val="24"/>
              </w:rPr>
              <w:t>2</w:t>
            </w:r>
          </w:p>
        </w:tc>
        <w:tc>
          <w:tcPr>
            <w:tcW w:w="1402" w:type="dxa"/>
          </w:tcPr>
          <w:p w:rsidR="0027349A" w:rsidRDefault="0027349A" w:rsidP="001F2C6B">
            <w:pPr>
              <w:rPr>
                <w:rFonts w:cs="Times New Roman"/>
                <w:sz w:val="24"/>
                <w:szCs w:val="24"/>
              </w:rPr>
            </w:pPr>
          </w:p>
        </w:tc>
        <w:tc>
          <w:tcPr>
            <w:tcW w:w="1213" w:type="dxa"/>
          </w:tcPr>
          <w:p w:rsidR="0027349A" w:rsidRDefault="0027349A" w:rsidP="001F2C6B">
            <w:pPr>
              <w:rPr>
                <w:rFonts w:cs="Times New Roman"/>
                <w:sz w:val="24"/>
                <w:szCs w:val="24"/>
              </w:rPr>
            </w:pPr>
          </w:p>
        </w:tc>
        <w:tc>
          <w:tcPr>
            <w:tcW w:w="488" w:type="dxa"/>
          </w:tcPr>
          <w:p w:rsidR="0027349A" w:rsidRDefault="0027349A" w:rsidP="001F2C6B">
            <w:pPr>
              <w:rPr>
                <w:rFonts w:cs="Times New Roman"/>
                <w:sz w:val="24"/>
                <w:szCs w:val="24"/>
              </w:rPr>
            </w:pPr>
            <w:r>
              <w:rPr>
                <w:rFonts w:cs="Times New Roman"/>
                <w:sz w:val="24"/>
                <w:szCs w:val="24"/>
              </w:rPr>
              <w:t>2</w:t>
            </w:r>
          </w:p>
        </w:tc>
        <w:tc>
          <w:tcPr>
            <w:tcW w:w="1417" w:type="dxa"/>
          </w:tcPr>
          <w:p w:rsidR="0027349A" w:rsidRDefault="0027349A" w:rsidP="001F2C6B">
            <w:pPr>
              <w:rPr>
                <w:rFonts w:cs="Times New Roman"/>
                <w:sz w:val="24"/>
                <w:szCs w:val="24"/>
              </w:rPr>
            </w:pPr>
          </w:p>
        </w:tc>
        <w:tc>
          <w:tcPr>
            <w:tcW w:w="1166" w:type="dxa"/>
            <w:tcBorders>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456" w:type="dxa"/>
            <w:tcBorders>
              <w:left w:val="single" w:sz="12" w:space="0" w:color="auto"/>
            </w:tcBorders>
          </w:tcPr>
          <w:p w:rsidR="0027349A" w:rsidRDefault="0027349A" w:rsidP="001F2C6B">
            <w:pPr>
              <w:rPr>
                <w:rFonts w:cs="Times New Roman"/>
                <w:sz w:val="24"/>
                <w:szCs w:val="24"/>
              </w:rPr>
            </w:pPr>
            <w:r>
              <w:rPr>
                <w:rFonts w:cs="Times New Roman"/>
                <w:sz w:val="24"/>
                <w:szCs w:val="24"/>
              </w:rPr>
              <w:t>3</w:t>
            </w:r>
          </w:p>
        </w:tc>
        <w:tc>
          <w:tcPr>
            <w:tcW w:w="1212" w:type="dxa"/>
          </w:tcPr>
          <w:p w:rsidR="0027349A" w:rsidRDefault="0027349A" w:rsidP="001F2C6B">
            <w:pPr>
              <w:rPr>
                <w:rFonts w:cs="Times New Roman"/>
                <w:sz w:val="24"/>
                <w:szCs w:val="24"/>
              </w:rPr>
            </w:pPr>
          </w:p>
        </w:tc>
        <w:tc>
          <w:tcPr>
            <w:tcW w:w="1402" w:type="dxa"/>
            <w:gridSpan w:val="2"/>
          </w:tcPr>
          <w:p w:rsidR="0027349A" w:rsidRDefault="0027349A" w:rsidP="001F2C6B">
            <w:pPr>
              <w:rPr>
                <w:rFonts w:cs="Times New Roman"/>
                <w:sz w:val="24"/>
                <w:szCs w:val="24"/>
              </w:rPr>
            </w:pPr>
          </w:p>
        </w:tc>
        <w:tc>
          <w:tcPr>
            <w:tcW w:w="456" w:type="dxa"/>
          </w:tcPr>
          <w:p w:rsidR="0027349A" w:rsidRDefault="0027349A" w:rsidP="001F2C6B">
            <w:pPr>
              <w:rPr>
                <w:rFonts w:cs="Times New Roman"/>
                <w:sz w:val="24"/>
                <w:szCs w:val="24"/>
              </w:rPr>
            </w:pPr>
            <w:r>
              <w:rPr>
                <w:rFonts w:cs="Times New Roman"/>
                <w:sz w:val="24"/>
                <w:szCs w:val="24"/>
              </w:rPr>
              <w:t>3</w:t>
            </w:r>
          </w:p>
        </w:tc>
        <w:tc>
          <w:tcPr>
            <w:tcW w:w="1402" w:type="dxa"/>
          </w:tcPr>
          <w:p w:rsidR="0027349A" w:rsidRDefault="0027349A" w:rsidP="001F2C6B">
            <w:pPr>
              <w:rPr>
                <w:rFonts w:cs="Times New Roman"/>
                <w:sz w:val="24"/>
                <w:szCs w:val="24"/>
              </w:rPr>
            </w:pPr>
          </w:p>
        </w:tc>
        <w:tc>
          <w:tcPr>
            <w:tcW w:w="1213" w:type="dxa"/>
          </w:tcPr>
          <w:p w:rsidR="0027349A" w:rsidRDefault="0027349A" w:rsidP="001F2C6B">
            <w:pPr>
              <w:rPr>
                <w:rFonts w:cs="Times New Roman"/>
                <w:sz w:val="24"/>
                <w:szCs w:val="24"/>
              </w:rPr>
            </w:pPr>
          </w:p>
        </w:tc>
        <w:tc>
          <w:tcPr>
            <w:tcW w:w="488" w:type="dxa"/>
          </w:tcPr>
          <w:p w:rsidR="0027349A" w:rsidRDefault="0027349A" w:rsidP="001F2C6B">
            <w:pPr>
              <w:rPr>
                <w:rFonts w:cs="Times New Roman"/>
                <w:sz w:val="24"/>
                <w:szCs w:val="24"/>
              </w:rPr>
            </w:pPr>
            <w:r>
              <w:rPr>
                <w:rFonts w:cs="Times New Roman"/>
                <w:sz w:val="24"/>
                <w:szCs w:val="24"/>
              </w:rPr>
              <w:t>3</w:t>
            </w:r>
          </w:p>
        </w:tc>
        <w:tc>
          <w:tcPr>
            <w:tcW w:w="1417" w:type="dxa"/>
          </w:tcPr>
          <w:p w:rsidR="0027349A" w:rsidRDefault="0027349A" w:rsidP="001F2C6B">
            <w:pPr>
              <w:rPr>
                <w:rFonts w:cs="Times New Roman"/>
                <w:sz w:val="24"/>
                <w:szCs w:val="24"/>
              </w:rPr>
            </w:pPr>
          </w:p>
        </w:tc>
        <w:tc>
          <w:tcPr>
            <w:tcW w:w="1166" w:type="dxa"/>
            <w:tcBorders>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456" w:type="dxa"/>
            <w:tcBorders>
              <w:left w:val="single" w:sz="12" w:space="0" w:color="auto"/>
            </w:tcBorders>
          </w:tcPr>
          <w:p w:rsidR="0027349A" w:rsidRDefault="0027349A" w:rsidP="001F2C6B">
            <w:pPr>
              <w:rPr>
                <w:rFonts w:cs="Times New Roman"/>
                <w:sz w:val="24"/>
                <w:szCs w:val="24"/>
              </w:rPr>
            </w:pPr>
            <w:r>
              <w:rPr>
                <w:rFonts w:cs="Times New Roman"/>
                <w:sz w:val="24"/>
                <w:szCs w:val="24"/>
              </w:rPr>
              <w:t>4</w:t>
            </w:r>
          </w:p>
        </w:tc>
        <w:tc>
          <w:tcPr>
            <w:tcW w:w="1212" w:type="dxa"/>
          </w:tcPr>
          <w:p w:rsidR="0027349A" w:rsidRDefault="0027349A" w:rsidP="001F2C6B">
            <w:pPr>
              <w:rPr>
                <w:rFonts w:cs="Times New Roman"/>
                <w:sz w:val="24"/>
                <w:szCs w:val="24"/>
              </w:rPr>
            </w:pPr>
          </w:p>
        </w:tc>
        <w:tc>
          <w:tcPr>
            <w:tcW w:w="1402" w:type="dxa"/>
            <w:gridSpan w:val="2"/>
          </w:tcPr>
          <w:p w:rsidR="0027349A" w:rsidRDefault="0027349A" w:rsidP="001F2C6B">
            <w:pPr>
              <w:rPr>
                <w:rFonts w:cs="Times New Roman"/>
                <w:sz w:val="24"/>
                <w:szCs w:val="24"/>
              </w:rPr>
            </w:pPr>
          </w:p>
        </w:tc>
        <w:tc>
          <w:tcPr>
            <w:tcW w:w="456" w:type="dxa"/>
          </w:tcPr>
          <w:p w:rsidR="0027349A" w:rsidRDefault="0027349A" w:rsidP="001F2C6B">
            <w:pPr>
              <w:rPr>
                <w:rFonts w:cs="Times New Roman"/>
                <w:sz w:val="24"/>
                <w:szCs w:val="24"/>
              </w:rPr>
            </w:pPr>
            <w:r>
              <w:rPr>
                <w:rFonts w:cs="Times New Roman"/>
                <w:sz w:val="24"/>
                <w:szCs w:val="24"/>
              </w:rPr>
              <w:t>4</w:t>
            </w:r>
          </w:p>
        </w:tc>
        <w:tc>
          <w:tcPr>
            <w:tcW w:w="1402" w:type="dxa"/>
          </w:tcPr>
          <w:p w:rsidR="0027349A" w:rsidRDefault="0027349A" w:rsidP="001F2C6B">
            <w:pPr>
              <w:rPr>
                <w:rFonts w:cs="Times New Roman"/>
                <w:sz w:val="24"/>
                <w:szCs w:val="24"/>
              </w:rPr>
            </w:pPr>
          </w:p>
        </w:tc>
        <w:tc>
          <w:tcPr>
            <w:tcW w:w="1213" w:type="dxa"/>
          </w:tcPr>
          <w:p w:rsidR="0027349A" w:rsidRDefault="0027349A" w:rsidP="001F2C6B">
            <w:pPr>
              <w:rPr>
                <w:rFonts w:cs="Times New Roman"/>
                <w:sz w:val="24"/>
                <w:szCs w:val="24"/>
              </w:rPr>
            </w:pPr>
          </w:p>
        </w:tc>
        <w:tc>
          <w:tcPr>
            <w:tcW w:w="488" w:type="dxa"/>
          </w:tcPr>
          <w:p w:rsidR="0027349A" w:rsidRDefault="0027349A" w:rsidP="001F2C6B">
            <w:pPr>
              <w:rPr>
                <w:rFonts w:cs="Times New Roman"/>
                <w:sz w:val="24"/>
                <w:szCs w:val="24"/>
              </w:rPr>
            </w:pPr>
            <w:r>
              <w:rPr>
                <w:rFonts w:cs="Times New Roman"/>
                <w:sz w:val="24"/>
                <w:szCs w:val="24"/>
              </w:rPr>
              <w:t>4</w:t>
            </w:r>
          </w:p>
        </w:tc>
        <w:tc>
          <w:tcPr>
            <w:tcW w:w="1417" w:type="dxa"/>
          </w:tcPr>
          <w:p w:rsidR="0027349A" w:rsidRDefault="0027349A" w:rsidP="001F2C6B">
            <w:pPr>
              <w:rPr>
                <w:rFonts w:cs="Times New Roman"/>
                <w:sz w:val="24"/>
                <w:szCs w:val="24"/>
              </w:rPr>
            </w:pPr>
          </w:p>
        </w:tc>
        <w:tc>
          <w:tcPr>
            <w:tcW w:w="1166" w:type="dxa"/>
            <w:tcBorders>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456" w:type="dxa"/>
            <w:tcBorders>
              <w:left w:val="single" w:sz="12" w:space="0" w:color="auto"/>
            </w:tcBorders>
          </w:tcPr>
          <w:p w:rsidR="0027349A" w:rsidRDefault="0027349A" w:rsidP="001F2C6B">
            <w:pPr>
              <w:rPr>
                <w:rFonts w:cs="Times New Roman"/>
                <w:sz w:val="24"/>
                <w:szCs w:val="24"/>
              </w:rPr>
            </w:pPr>
            <w:r>
              <w:rPr>
                <w:rFonts w:cs="Times New Roman"/>
                <w:sz w:val="24"/>
                <w:szCs w:val="24"/>
              </w:rPr>
              <w:t>5</w:t>
            </w:r>
          </w:p>
        </w:tc>
        <w:tc>
          <w:tcPr>
            <w:tcW w:w="1212" w:type="dxa"/>
          </w:tcPr>
          <w:p w:rsidR="0027349A" w:rsidRDefault="0027349A" w:rsidP="001F2C6B">
            <w:pPr>
              <w:rPr>
                <w:rFonts w:cs="Times New Roman"/>
                <w:sz w:val="24"/>
                <w:szCs w:val="24"/>
              </w:rPr>
            </w:pPr>
          </w:p>
        </w:tc>
        <w:tc>
          <w:tcPr>
            <w:tcW w:w="1402" w:type="dxa"/>
            <w:gridSpan w:val="2"/>
          </w:tcPr>
          <w:p w:rsidR="0027349A" w:rsidRDefault="0027349A" w:rsidP="001F2C6B">
            <w:pPr>
              <w:rPr>
                <w:rFonts w:cs="Times New Roman"/>
                <w:sz w:val="24"/>
                <w:szCs w:val="24"/>
              </w:rPr>
            </w:pPr>
          </w:p>
        </w:tc>
        <w:tc>
          <w:tcPr>
            <w:tcW w:w="456" w:type="dxa"/>
          </w:tcPr>
          <w:p w:rsidR="0027349A" w:rsidRDefault="0027349A" w:rsidP="001F2C6B">
            <w:pPr>
              <w:rPr>
                <w:rFonts w:cs="Times New Roman"/>
                <w:sz w:val="24"/>
                <w:szCs w:val="24"/>
              </w:rPr>
            </w:pPr>
            <w:r>
              <w:rPr>
                <w:rFonts w:cs="Times New Roman"/>
                <w:sz w:val="24"/>
                <w:szCs w:val="24"/>
              </w:rPr>
              <w:t>5</w:t>
            </w:r>
          </w:p>
        </w:tc>
        <w:tc>
          <w:tcPr>
            <w:tcW w:w="1402" w:type="dxa"/>
          </w:tcPr>
          <w:p w:rsidR="0027349A" w:rsidRDefault="0027349A" w:rsidP="001F2C6B">
            <w:pPr>
              <w:rPr>
                <w:rFonts w:cs="Times New Roman"/>
                <w:sz w:val="24"/>
                <w:szCs w:val="24"/>
              </w:rPr>
            </w:pPr>
          </w:p>
        </w:tc>
        <w:tc>
          <w:tcPr>
            <w:tcW w:w="1213" w:type="dxa"/>
          </w:tcPr>
          <w:p w:rsidR="0027349A" w:rsidRDefault="0027349A" w:rsidP="001F2C6B">
            <w:pPr>
              <w:rPr>
                <w:rFonts w:cs="Times New Roman"/>
                <w:sz w:val="24"/>
                <w:szCs w:val="24"/>
              </w:rPr>
            </w:pPr>
          </w:p>
        </w:tc>
        <w:tc>
          <w:tcPr>
            <w:tcW w:w="488" w:type="dxa"/>
          </w:tcPr>
          <w:p w:rsidR="0027349A" w:rsidRDefault="0027349A" w:rsidP="001F2C6B">
            <w:pPr>
              <w:rPr>
                <w:rFonts w:cs="Times New Roman"/>
                <w:sz w:val="24"/>
                <w:szCs w:val="24"/>
              </w:rPr>
            </w:pPr>
            <w:r>
              <w:rPr>
                <w:rFonts w:cs="Times New Roman"/>
                <w:sz w:val="24"/>
                <w:szCs w:val="24"/>
              </w:rPr>
              <w:t>5</w:t>
            </w:r>
          </w:p>
        </w:tc>
        <w:tc>
          <w:tcPr>
            <w:tcW w:w="1417" w:type="dxa"/>
          </w:tcPr>
          <w:p w:rsidR="0027349A" w:rsidRDefault="0027349A" w:rsidP="001F2C6B">
            <w:pPr>
              <w:rPr>
                <w:rFonts w:cs="Times New Roman"/>
                <w:sz w:val="24"/>
                <w:szCs w:val="24"/>
              </w:rPr>
            </w:pPr>
          </w:p>
        </w:tc>
        <w:tc>
          <w:tcPr>
            <w:tcW w:w="1166" w:type="dxa"/>
            <w:tcBorders>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456" w:type="dxa"/>
            <w:tcBorders>
              <w:left w:val="single" w:sz="12" w:space="0" w:color="auto"/>
            </w:tcBorders>
          </w:tcPr>
          <w:p w:rsidR="0027349A" w:rsidRDefault="0027349A" w:rsidP="001F2C6B">
            <w:pPr>
              <w:rPr>
                <w:rFonts w:cs="Times New Roman"/>
                <w:sz w:val="24"/>
                <w:szCs w:val="24"/>
              </w:rPr>
            </w:pPr>
            <w:r>
              <w:rPr>
                <w:rFonts w:cs="Times New Roman"/>
                <w:sz w:val="24"/>
                <w:szCs w:val="24"/>
              </w:rPr>
              <w:t>6</w:t>
            </w:r>
          </w:p>
        </w:tc>
        <w:tc>
          <w:tcPr>
            <w:tcW w:w="1212" w:type="dxa"/>
          </w:tcPr>
          <w:p w:rsidR="0027349A" w:rsidRDefault="0027349A" w:rsidP="001F2C6B">
            <w:pPr>
              <w:rPr>
                <w:rFonts w:cs="Times New Roman"/>
                <w:sz w:val="24"/>
                <w:szCs w:val="24"/>
              </w:rPr>
            </w:pPr>
          </w:p>
        </w:tc>
        <w:tc>
          <w:tcPr>
            <w:tcW w:w="1402" w:type="dxa"/>
            <w:gridSpan w:val="2"/>
          </w:tcPr>
          <w:p w:rsidR="0027349A" w:rsidRDefault="0027349A" w:rsidP="001F2C6B">
            <w:pPr>
              <w:rPr>
                <w:rFonts w:cs="Times New Roman"/>
                <w:sz w:val="24"/>
                <w:szCs w:val="24"/>
              </w:rPr>
            </w:pPr>
          </w:p>
        </w:tc>
        <w:tc>
          <w:tcPr>
            <w:tcW w:w="456" w:type="dxa"/>
          </w:tcPr>
          <w:p w:rsidR="0027349A" w:rsidRDefault="0027349A" w:rsidP="001F2C6B">
            <w:pPr>
              <w:rPr>
                <w:rFonts w:cs="Times New Roman"/>
                <w:sz w:val="24"/>
                <w:szCs w:val="24"/>
              </w:rPr>
            </w:pPr>
            <w:r>
              <w:rPr>
                <w:rFonts w:cs="Times New Roman"/>
                <w:sz w:val="24"/>
                <w:szCs w:val="24"/>
              </w:rPr>
              <w:t>6</w:t>
            </w:r>
          </w:p>
        </w:tc>
        <w:tc>
          <w:tcPr>
            <w:tcW w:w="1402" w:type="dxa"/>
          </w:tcPr>
          <w:p w:rsidR="0027349A" w:rsidRDefault="0027349A" w:rsidP="001F2C6B">
            <w:pPr>
              <w:rPr>
                <w:rFonts w:cs="Times New Roman"/>
                <w:sz w:val="24"/>
                <w:szCs w:val="24"/>
              </w:rPr>
            </w:pPr>
          </w:p>
        </w:tc>
        <w:tc>
          <w:tcPr>
            <w:tcW w:w="1213" w:type="dxa"/>
          </w:tcPr>
          <w:p w:rsidR="0027349A" w:rsidRDefault="0027349A" w:rsidP="001F2C6B">
            <w:pPr>
              <w:rPr>
                <w:rFonts w:cs="Times New Roman"/>
                <w:sz w:val="24"/>
                <w:szCs w:val="24"/>
              </w:rPr>
            </w:pPr>
          </w:p>
        </w:tc>
        <w:tc>
          <w:tcPr>
            <w:tcW w:w="488" w:type="dxa"/>
          </w:tcPr>
          <w:p w:rsidR="0027349A" w:rsidRDefault="0027349A" w:rsidP="001F2C6B">
            <w:pPr>
              <w:rPr>
                <w:rFonts w:cs="Times New Roman"/>
                <w:sz w:val="24"/>
                <w:szCs w:val="24"/>
              </w:rPr>
            </w:pPr>
            <w:r>
              <w:rPr>
                <w:rFonts w:cs="Times New Roman"/>
                <w:sz w:val="24"/>
                <w:szCs w:val="24"/>
              </w:rPr>
              <w:t>6</w:t>
            </w:r>
          </w:p>
        </w:tc>
        <w:tc>
          <w:tcPr>
            <w:tcW w:w="1417" w:type="dxa"/>
          </w:tcPr>
          <w:p w:rsidR="0027349A" w:rsidRDefault="0027349A" w:rsidP="001F2C6B">
            <w:pPr>
              <w:rPr>
                <w:rFonts w:cs="Times New Roman"/>
                <w:sz w:val="24"/>
                <w:szCs w:val="24"/>
              </w:rPr>
            </w:pPr>
          </w:p>
        </w:tc>
        <w:tc>
          <w:tcPr>
            <w:tcW w:w="1166" w:type="dxa"/>
            <w:tcBorders>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456" w:type="dxa"/>
            <w:tcBorders>
              <w:left w:val="single" w:sz="12" w:space="0" w:color="auto"/>
            </w:tcBorders>
          </w:tcPr>
          <w:p w:rsidR="0027349A" w:rsidRDefault="0027349A" w:rsidP="001F2C6B">
            <w:pPr>
              <w:rPr>
                <w:rFonts w:cs="Times New Roman"/>
                <w:sz w:val="24"/>
                <w:szCs w:val="24"/>
              </w:rPr>
            </w:pPr>
            <w:r>
              <w:rPr>
                <w:rFonts w:cs="Times New Roman"/>
                <w:sz w:val="24"/>
                <w:szCs w:val="24"/>
              </w:rPr>
              <w:t>7</w:t>
            </w:r>
          </w:p>
        </w:tc>
        <w:tc>
          <w:tcPr>
            <w:tcW w:w="1212" w:type="dxa"/>
          </w:tcPr>
          <w:p w:rsidR="0027349A" w:rsidRDefault="0027349A" w:rsidP="001F2C6B">
            <w:pPr>
              <w:rPr>
                <w:rFonts w:cs="Times New Roman"/>
                <w:sz w:val="24"/>
                <w:szCs w:val="24"/>
              </w:rPr>
            </w:pPr>
          </w:p>
        </w:tc>
        <w:tc>
          <w:tcPr>
            <w:tcW w:w="1402" w:type="dxa"/>
            <w:gridSpan w:val="2"/>
          </w:tcPr>
          <w:p w:rsidR="0027349A" w:rsidRDefault="0027349A" w:rsidP="001F2C6B">
            <w:pPr>
              <w:rPr>
                <w:rFonts w:cs="Times New Roman"/>
                <w:sz w:val="24"/>
                <w:szCs w:val="24"/>
              </w:rPr>
            </w:pPr>
          </w:p>
        </w:tc>
        <w:tc>
          <w:tcPr>
            <w:tcW w:w="456" w:type="dxa"/>
          </w:tcPr>
          <w:p w:rsidR="0027349A" w:rsidRDefault="0027349A" w:rsidP="001F2C6B">
            <w:pPr>
              <w:rPr>
                <w:rFonts w:cs="Times New Roman"/>
                <w:sz w:val="24"/>
                <w:szCs w:val="24"/>
              </w:rPr>
            </w:pPr>
            <w:r>
              <w:rPr>
                <w:rFonts w:cs="Times New Roman"/>
                <w:sz w:val="24"/>
                <w:szCs w:val="24"/>
              </w:rPr>
              <w:t>7</w:t>
            </w:r>
          </w:p>
        </w:tc>
        <w:tc>
          <w:tcPr>
            <w:tcW w:w="1402" w:type="dxa"/>
          </w:tcPr>
          <w:p w:rsidR="0027349A" w:rsidRDefault="0027349A" w:rsidP="001F2C6B">
            <w:pPr>
              <w:rPr>
                <w:rFonts w:cs="Times New Roman"/>
                <w:sz w:val="24"/>
                <w:szCs w:val="24"/>
              </w:rPr>
            </w:pPr>
          </w:p>
        </w:tc>
        <w:tc>
          <w:tcPr>
            <w:tcW w:w="1213" w:type="dxa"/>
          </w:tcPr>
          <w:p w:rsidR="0027349A" w:rsidRDefault="0027349A" w:rsidP="001F2C6B">
            <w:pPr>
              <w:rPr>
                <w:rFonts w:cs="Times New Roman"/>
                <w:sz w:val="24"/>
                <w:szCs w:val="24"/>
              </w:rPr>
            </w:pPr>
          </w:p>
        </w:tc>
        <w:tc>
          <w:tcPr>
            <w:tcW w:w="488" w:type="dxa"/>
          </w:tcPr>
          <w:p w:rsidR="0027349A" w:rsidRDefault="0027349A" w:rsidP="001F2C6B">
            <w:pPr>
              <w:rPr>
                <w:rFonts w:cs="Times New Roman"/>
                <w:sz w:val="24"/>
                <w:szCs w:val="24"/>
              </w:rPr>
            </w:pPr>
            <w:r>
              <w:rPr>
                <w:rFonts w:cs="Times New Roman"/>
                <w:sz w:val="24"/>
                <w:szCs w:val="24"/>
              </w:rPr>
              <w:t>7</w:t>
            </w:r>
          </w:p>
        </w:tc>
        <w:tc>
          <w:tcPr>
            <w:tcW w:w="1417" w:type="dxa"/>
          </w:tcPr>
          <w:p w:rsidR="0027349A" w:rsidRDefault="0027349A" w:rsidP="001F2C6B">
            <w:pPr>
              <w:rPr>
                <w:rFonts w:cs="Times New Roman"/>
                <w:sz w:val="24"/>
                <w:szCs w:val="24"/>
              </w:rPr>
            </w:pPr>
          </w:p>
        </w:tc>
        <w:tc>
          <w:tcPr>
            <w:tcW w:w="1166" w:type="dxa"/>
            <w:tcBorders>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456" w:type="dxa"/>
            <w:tcBorders>
              <w:left w:val="single" w:sz="12" w:space="0" w:color="auto"/>
            </w:tcBorders>
          </w:tcPr>
          <w:p w:rsidR="0027349A" w:rsidRDefault="0027349A" w:rsidP="001F2C6B">
            <w:pPr>
              <w:rPr>
                <w:rFonts w:cs="Times New Roman"/>
                <w:sz w:val="24"/>
                <w:szCs w:val="24"/>
              </w:rPr>
            </w:pPr>
            <w:r>
              <w:rPr>
                <w:rFonts w:cs="Times New Roman"/>
                <w:sz w:val="24"/>
                <w:szCs w:val="24"/>
              </w:rPr>
              <w:t>8</w:t>
            </w:r>
          </w:p>
        </w:tc>
        <w:tc>
          <w:tcPr>
            <w:tcW w:w="1212" w:type="dxa"/>
          </w:tcPr>
          <w:p w:rsidR="0027349A" w:rsidRDefault="0027349A" w:rsidP="001F2C6B">
            <w:pPr>
              <w:rPr>
                <w:rFonts w:cs="Times New Roman"/>
                <w:sz w:val="24"/>
                <w:szCs w:val="24"/>
              </w:rPr>
            </w:pPr>
          </w:p>
        </w:tc>
        <w:tc>
          <w:tcPr>
            <w:tcW w:w="1402" w:type="dxa"/>
            <w:gridSpan w:val="2"/>
          </w:tcPr>
          <w:p w:rsidR="0027349A" w:rsidRDefault="0027349A" w:rsidP="001F2C6B">
            <w:pPr>
              <w:rPr>
                <w:rFonts w:cs="Times New Roman"/>
                <w:sz w:val="24"/>
                <w:szCs w:val="24"/>
              </w:rPr>
            </w:pPr>
          </w:p>
        </w:tc>
        <w:tc>
          <w:tcPr>
            <w:tcW w:w="456" w:type="dxa"/>
          </w:tcPr>
          <w:p w:rsidR="0027349A" w:rsidRDefault="0027349A" w:rsidP="001F2C6B">
            <w:pPr>
              <w:rPr>
                <w:rFonts w:cs="Times New Roman"/>
                <w:sz w:val="24"/>
                <w:szCs w:val="24"/>
              </w:rPr>
            </w:pPr>
            <w:r>
              <w:rPr>
                <w:rFonts w:cs="Times New Roman"/>
                <w:sz w:val="24"/>
                <w:szCs w:val="24"/>
              </w:rPr>
              <w:t>8</w:t>
            </w:r>
          </w:p>
        </w:tc>
        <w:tc>
          <w:tcPr>
            <w:tcW w:w="1402" w:type="dxa"/>
          </w:tcPr>
          <w:p w:rsidR="0027349A" w:rsidRDefault="0027349A" w:rsidP="001F2C6B">
            <w:pPr>
              <w:rPr>
                <w:rFonts w:cs="Times New Roman"/>
                <w:sz w:val="24"/>
                <w:szCs w:val="24"/>
              </w:rPr>
            </w:pPr>
          </w:p>
        </w:tc>
        <w:tc>
          <w:tcPr>
            <w:tcW w:w="1213" w:type="dxa"/>
          </w:tcPr>
          <w:p w:rsidR="0027349A" w:rsidRDefault="0027349A" w:rsidP="001F2C6B">
            <w:pPr>
              <w:rPr>
                <w:rFonts w:cs="Times New Roman"/>
                <w:sz w:val="24"/>
                <w:szCs w:val="24"/>
              </w:rPr>
            </w:pPr>
          </w:p>
        </w:tc>
        <w:tc>
          <w:tcPr>
            <w:tcW w:w="488" w:type="dxa"/>
          </w:tcPr>
          <w:p w:rsidR="0027349A" w:rsidRDefault="0027349A" w:rsidP="001F2C6B">
            <w:pPr>
              <w:rPr>
                <w:rFonts w:cs="Times New Roman"/>
                <w:sz w:val="24"/>
                <w:szCs w:val="24"/>
              </w:rPr>
            </w:pPr>
            <w:r>
              <w:rPr>
                <w:rFonts w:cs="Times New Roman"/>
                <w:sz w:val="24"/>
                <w:szCs w:val="24"/>
              </w:rPr>
              <w:t>8</w:t>
            </w:r>
          </w:p>
        </w:tc>
        <w:tc>
          <w:tcPr>
            <w:tcW w:w="1417" w:type="dxa"/>
          </w:tcPr>
          <w:p w:rsidR="0027349A" w:rsidRDefault="0027349A" w:rsidP="001F2C6B">
            <w:pPr>
              <w:rPr>
                <w:rFonts w:cs="Times New Roman"/>
                <w:sz w:val="24"/>
                <w:szCs w:val="24"/>
              </w:rPr>
            </w:pPr>
          </w:p>
        </w:tc>
        <w:tc>
          <w:tcPr>
            <w:tcW w:w="1166" w:type="dxa"/>
            <w:tcBorders>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456" w:type="dxa"/>
            <w:tcBorders>
              <w:left w:val="single" w:sz="12" w:space="0" w:color="auto"/>
            </w:tcBorders>
          </w:tcPr>
          <w:p w:rsidR="0027349A" w:rsidRDefault="0027349A" w:rsidP="001F2C6B">
            <w:pPr>
              <w:rPr>
                <w:rFonts w:cs="Times New Roman"/>
                <w:sz w:val="24"/>
                <w:szCs w:val="24"/>
              </w:rPr>
            </w:pPr>
            <w:r>
              <w:rPr>
                <w:rFonts w:cs="Times New Roman"/>
                <w:sz w:val="24"/>
                <w:szCs w:val="24"/>
              </w:rPr>
              <w:t>9</w:t>
            </w:r>
          </w:p>
        </w:tc>
        <w:tc>
          <w:tcPr>
            <w:tcW w:w="1212" w:type="dxa"/>
          </w:tcPr>
          <w:p w:rsidR="0027349A" w:rsidRDefault="0027349A" w:rsidP="001F2C6B">
            <w:pPr>
              <w:rPr>
                <w:rFonts w:cs="Times New Roman"/>
                <w:sz w:val="24"/>
                <w:szCs w:val="24"/>
              </w:rPr>
            </w:pPr>
          </w:p>
        </w:tc>
        <w:tc>
          <w:tcPr>
            <w:tcW w:w="1402" w:type="dxa"/>
            <w:gridSpan w:val="2"/>
          </w:tcPr>
          <w:p w:rsidR="0027349A" w:rsidRDefault="0027349A" w:rsidP="001F2C6B">
            <w:pPr>
              <w:rPr>
                <w:rFonts w:cs="Times New Roman"/>
                <w:sz w:val="24"/>
                <w:szCs w:val="24"/>
              </w:rPr>
            </w:pPr>
          </w:p>
        </w:tc>
        <w:tc>
          <w:tcPr>
            <w:tcW w:w="456" w:type="dxa"/>
          </w:tcPr>
          <w:p w:rsidR="0027349A" w:rsidRDefault="0027349A" w:rsidP="001F2C6B">
            <w:pPr>
              <w:rPr>
                <w:rFonts w:cs="Times New Roman"/>
                <w:sz w:val="24"/>
                <w:szCs w:val="24"/>
              </w:rPr>
            </w:pPr>
            <w:r>
              <w:rPr>
                <w:rFonts w:cs="Times New Roman"/>
                <w:sz w:val="24"/>
                <w:szCs w:val="24"/>
              </w:rPr>
              <w:t>9</w:t>
            </w:r>
          </w:p>
        </w:tc>
        <w:tc>
          <w:tcPr>
            <w:tcW w:w="1402" w:type="dxa"/>
          </w:tcPr>
          <w:p w:rsidR="0027349A" w:rsidRDefault="0027349A" w:rsidP="001F2C6B">
            <w:pPr>
              <w:rPr>
                <w:rFonts w:cs="Times New Roman"/>
                <w:sz w:val="24"/>
                <w:szCs w:val="24"/>
              </w:rPr>
            </w:pPr>
          </w:p>
        </w:tc>
        <w:tc>
          <w:tcPr>
            <w:tcW w:w="1213" w:type="dxa"/>
          </w:tcPr>
          <w:p w:rsidR="0027349A" w:rsidRDefault="0027349A" w:rsidP="001F2C6B">
            <w:pPr>
              <w:rPr>
                <w:rFonts w:cs="Times New Roman"/>
                <w:sz w:val="24"/>
                <w:szCs w:val="24"/>
              </w:rPr>
            </w:pPr>
          </w:p>
        </w:tc>
        <w:tc>
          <w:tcPr>
            <w:tcW w:w="488" w:type="dxa"/>
          </w:tcPr>
          <w:p w:rsidR="0027349A" w:rsidRDefault="0027349A" w:rsidP="001F2C6B">
            <w:pPr>
              <w:rPr>
                <w:rFonts w:cs="Times New Roman"/>
                <w:sz w:val="24"/>
                <w:szCs w:val="24"/>
              </w:rPr>
            </w:pPr>
            <w:r>
              <w:rPr>
                <w:rFonts w:cs="Times New Roman"/>
                <w:sz w:val="24"/>
                <w:szCs w:val="24"/>
              </w:rPr>
              <w:t>9</w:t>
            </w:r>
          </w:p>
        </w:tc>
        <w:tc>
          <w:tcPr>
            <w:tcW w:w="1417" w:type="dxa"/>
          </w:tcPr>
          <w:p w:rsidR="0027349A" w:rsidRDefault="0027349A" w:rsidP="001F2C6B">
            <w:pPr>
              <w:rPr>
                <w:rFonts w:cs="Times New Roman"/>
                <w:sz w:val="24"/>
                <w:szCs w:val="24"/>
              </w:rPr>
            </w:pPr>
          </w:p>
        </w:tc>
        <w:tc>
          <w:tcPr>
            <w:tcW w:w="1166" w:type="dxa"/>
            <w:tcBorders>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456" w:type="dxa"/>
            <w:tcBorders>
              <w:left w:val="single" w:sz="12" w:space="0" w:color="auto"/>
            </w:tcBorders>
          </w:tcPr>
          <w:p w:rsidR="0027349A" w:rsidRDefault="0027349A" w:rsidP="0099369E">
            <w:pPr>
              <w:ind w:right="47"/>
              <w:rPr>
                <w:rFonts w:cs="Times New Roman"/>
                <w:sz w:val="24"/>
                <w:szCs w:val="24"/>
              </w:rPr>
            </w:pPr>
            <w:r>
              <w:rPr>
                <w:rFonts w:cs="Times New Roman"/>
                <w:sz w:val="24"/>
                <w:szCs w:val="24"/>
              </w:rPr>
              <w:t>10</w:t>
            </w:r>
          </w:p>
        </w:tc>
        <w:tc>
          <w:tcPr>
            <w:tcW w:w="1212" w:type="dxa"/>
          </w:tcPr>
          <w:p w:rsidR="0027349A" w:rsidRDefault="0027349A" w:rsidP="0099369E">
            <w:pPr>
              <w:ind w:firstLine="0"/>
              <w:rPr>
                <w:rFonts w:cs="Times New Roman"/>
                <w:sz w:val="24"/>
                <w:szCs w:val="24"/>
              </w:rPr>
            </w:pPr>
          </w:p>
        </w:tc>
        <w:tc>
          <w:tcPr>
            <w:tcW w:w="1402" w:type="dxa"/>
            <w:gridSpan w:val="2"/>
          </w:tcPr>
          <w:p w:rsidR="0027349A" w:rsidRDefault="0027349A" w:rsidP="001F2C6B">
            <w:pPr>
              <w:rPr>
                <w:rFonts w:cs="Times New Roman"/>
                <w:sz w:val="24"/>
                <w:szCs w:val="24"/>
              </w:rPr>
            </w:pPr>
          </w:p>
        </w:tc>
        <w:tc>
          <w:tcPr>
            <w:tcW w:w="456" w:type="dxa"/>
          </w:tcPr>
          <w:p w:rsidR="0027349A" w:rsidRDefault="0027349A" w:rsidP="001F2C6B">
            <w:pPr>
              <w:rPr>
                <w:rFonts w:cs="Times New Roman"/>
                <w:sz w:val="24"/>
                <w:szCs w:val="24"/>
              </w:rPr>
            </w:pPr>
            <w:r>
              <w:rPr>
                <w:rFonts w:cs="Times New Roman"/>
                <w:sz w:val="24"/>
                <w:szCs w:val="24"/>
              </w:rPr>
              <w:t>10</w:t>
            </w:r>
          </w:p>
        </w:tc>
        <w:tc>
          <w:tcPr>
            <w:tcW w:w="1402" w:type="dxa"/>
          </w:tcPr>
          <w:p w:rsidR="0027349A" w:rsidRDefault="0027349A" w:rsidP="001F2C6B">
            <w:pPr>
              <w:rPr>
                <w:rFonts w:cs="Times New Roman"/>
                <w:sz w:val="24"/>
                <w:szCs w:val="24"/>
              </w:rPr>
            </w:pPr>
          </w:p>
        </w:tc>
        <w:tc>
          <w:tcPr>
            <w:tcW w:w="1213" w:type="dxa"/>
          </w:tcPr>
          <w:p w:rsidR="0027349A" w:rsidRDefault="0027349A" w:rsidP="001F2C6B">
            <w:pPr>
              <w:rPr>
                <w:rFonts w:cs="Times New Roman"/>
                <w:sz w:val="24"/>
                <w:szCs w:val="24"/>
              </w:rPr>
            </w:pPr>
          </w:p>
        </w:tc>
        <w:tc>
          <w:tcPr>
            <w:tcW w:w="488" w:type="dxa"/>
          </w:tcPr>
          <w:p w:rsidR="0027349A" w:rsidRDefault="0027349A" w:rsidP="001F2C6B">
            <w:pPr>
              <w:rPr>
                <w:rFonts w:cs="Times New Roman"/>
                <w:sz w:val="24"/>
                <w:szCs w:val="24"/>
              </w:rPr>
            </w:pPr>
            <w:r>
              <w:rPr>
                <w:rFonts w:cs="Times New Roman"/>
                <w:sz w:val="24"/>
                <w:szCs w:val="24"/>
              </w:rPr>
              <w:t>10</w:t>
            </w:r>
          </w:p>
        </w:tc>
        <w:tc>
          <w:tcPr>
            <w:tcW w:w="1417" w:type="dxa"/>
          </w:tcPr>
          <w:p w:rsidR="0027349A" w:rsidRDefault="0027349A" w:rsidP="001F2C6B">
            <w:pPr>
              <w:rPr>
                <w:rFonts w:cs="Times New Roman"/>
                <w:sz w:val="24"/>
                <w:szCs w:val="24"/>
              </w:rPr>
            </w:pPr>
          </w:p>
        </w:tc>
        <w:tc>
          <w:tcPr>
            <w:tcW w:w="1166" w:type="dxa"/>
            <w:tcBorders>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456" w:type="dxa"/>
            <w:tcBorders>
              <w:left w:val="single" w:sz="12" w:space="0" w:color="auto"/>
            </w:tcBorders>
          </w:tcPr>
          <w:p w:rsidR="0027349A" w:rsidRDefault="0027349A" w:rsidP="001F2C6B">
            <w:pPr>
              <w:rPr>
                <w:rFonts w:cs="Times New Roman"/>
                <w:sz w:val="24"/>
                <w:szCs w:val="24"/>
              </w:rPr>
            </w:pPr>
            <w:r>
              <w:rPr>
                <w:rFonts w:cs="Times New Roman"/>
                <w:sz w:val="24"/>
                <w:szCs w:val="24"/>
              </w:rPr>
              <w:t>11</w:t>
            </w:r>
          </w:p>
        </w:tc>
        <w:tc>
          <w:tcPr>
            <w:tcW w:w="1212" w:type="dxa"/>
          </w:tcPr>
          <w:p w:rsidR="0027349A" w:rsidRDefault="0027349A" w:rsidP="001F2C6B">
            <w:pPr>
              <w:rPr>
                <w:rFonts w:cs="Times New Roman"/>
                <w:sz w:val="24"/>
                <w:szCs w:val="24"/>
              </w:rPr>
            </w:pPr>
          </w:p>
        </w:tc>
        <w:tc>
          <w:tcPr>
            <w:tcW w:w="1402" w:type="dxa"/>
            <w:gridSpan w:val="2"/>
          </w:tcPr>
          <w:p w:rsidR="0027349A" w:rsidRDefault="0027349A" w:rsidP="001F2C6B">
            <w:pPr>
              <w:rPr>
                <w:rFonts w:cs="Times New Roman"/>
                <w:sz w:val="24"/>
                <w:szCs w:val="24"/>
              </w:rPr>
            </w:pPr>
          </w:p>
        </w:tc>
        <w:tc>
          <w:tcPr>
            <w:tcW w:w="456" w:type="dxa"/>
          </w:tcPr>
          <w:p w:rsidR="0027349A" w:rsidRDefault="0027349A" w:rsidP="001F2C6B">
            <w:pPr>
              <w:rPr>
                <w:rFonts w:cs="Times New Roman"/>
                <w:sz w:val="24"/>
                <w:szCs w:val="24"/>
              </w:rPr>
            </w:pPr>
            <w:r>
              <w:rPr>
                <w:rFonts w:cs="Times New Roman"/>
                <w:sz w:val="24"/>
                <w:szCs w:val="24"/>
              </w:rPr>
              <w:t>11</w:t>
            </w:r>
          </w:p>
        </w:tc>
        <w:tc>
          <w:tcPr>
            <w:tcW w:w="1402" w:type="dxa"/>
          </w:tcPr>
          <w:p w:rsidR="0027349A" w:rsidRDefault="0027349A" w:rsidP="001F2C6B">
            <w:pPr>
              <w:rPr>
                <w:rFonts w:cs="Times New Roman"/>
                <w:sz w:val="24"/>
                <w:szCs w:val="24"/>
              </w:rPr>
            </w:pPr>
          </w:p>
        </w:tc>
        <w:tc>
          <w:tcPr>
            <w:tcW w:w="1213" w:type="dxa"/>
          </w:tcPr>
          <w:p w:rsidR="0027349A" w:rsidRDefault="0027349A" w:rsidP="001F2C6B">
            <w:pPr>
              <w:rPr>
                <w:rFonts w:cs="Times New Roman"/>
                <w:sz w:val="24"/>
                <w:szCs w:val="24"/>
              </w:rPr>
            </w:pPr>
          </w:p>
        </w:tc>
        <w:tc>
          <w:tcPr>
            <w:tcW w:w="488" w:type="dxa"/>
          </w:tcPr>
          <w:p w:rsidR="0027349A" w:rsidRDefault="0027349A" w:rsidP="001F2C6B">
            <w:pPr>
              <w:rPr>
                <w:rFonts w:cs="Times New Roman"/>
                <w:sz w:val="24"/>
                <w:szCs w:val="24"/>
              </w:rPr>
            </w:pPr>
            <w:r>
              <w:rPr>
                <w:rFonts w:cs="Times New Roman"/>
                <w:sz w:val="24"/>
                <w:szCs w:val="24"/>
              </w:rPr>
              <w:t>11</w:t>
            </w:r>
          </w:p>
        </w:tc>
        <w:tc>
          <w:tcPr>
            <w:tcW w:w="1417" w:type="dxa"/>
          </w:tcPr>
          <w:p w:rsidR="0027349A" w:rsidRDefault="0027349A" w:rsidP="001F2C6B">
            <w:pPr>
              <w:rPr>
                <w:rFonts w:cs="Times New Roman"/>
                <w:sz w:val="24"/>
                <w:szCs w:val="24"/>
              </w:rPr>
            </w:pPr>
          </w:p>
        </w:tc>
        <w:tc>
          <w:tcPr>
            <w:tcW w:w="1166" w:type="dxa"/>
            <w:tcBorders>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456" w:type="dxa"/>
            <w:tcBorders>
              <w:left w:val="single" w:sz="12" w:space="0" w:color="auto"/>
            </w:tcBorders>
          </w:tcPr>
          <w:p w:rsidR="0027349A" w:rsidRDefault="0027349A" w:rsidP="001F2C6B">
            <w:pPr>
              <w:rPr>
                <w:rFonts w:cs="Times New Roman"/>
                <w:sz w:val="24"/>
                <w:szCs w:val="24"/>
              </w:rPr>
            </w:pPr>
            <w:r>
              <w:rPr>
                <w:rFonts w:cs="Times New Roman"/>
                <w:sz w:val="24"/>
                <w:szCs w:val="24"/>
              </w:rPr>
              <w:t>12</w:t>
            </w:r>
          </w:p>
        </w:tc>
        <w:tc>
          <w:tcPr>
            <w:tcW w:w="1212" w:type="dxa"/>
          </w:tcPr>
          <w:p w:rsidR="0027349A" w:rsidRDefault="0027349A" w:rsidP="001F2C6B">
            <w:pPr>
              <w:rPr>
                <w:rFonts w:cs="Times New Roman"/>
                <w:sz w:val="24"/>
                <w:szCs w:val="24"/>
              </w:rPr>
            </w:pPr>
          </w:p>
        </w:tc>
        <w:tc>
          <w:tcPr>
            <w:tcW w:w="1402" w:type="dxa"/>
            <w:gridSpan w:val="2"/>
          </w:tcPr>
          <w:p w:rsidR="0027349A" w:rsidRDefault="0027349A" w:rsidP="001F2C6B">
            <w:pPr>
              <w:rPr>
                <w:rFonts w:cs="Times New Roman"/>
                <w:sz w:val="24"/>
                <w:szCs w:val="24"/>
              </w:rPr>
            </w:pPr>
          </w:p>
        </w:tc>
        <w:tc>
          <w:tcPr>
            <w:tcW w:w="456" w:type="dxa"/>
          </w:tcPr>
          <w:p w:rsidR="0027349A" w:rsidRDefault="0027349A" w:rsidP="001F2C6B">
            <w:pPr>
              <w:rPr>
                <w:rFonts w:cs="Times New Roman"/>
                <w:sz w:val="24"/>
                <w:szCs w:val="24"/>
              </w:rPr>
            </w:pPr>
            <w:r>
              <w:rPr>
                <w:rFonts w:cs="Times New Roman"/>
                <w:sz w:val="24"/>
                <w:szCs w:val="24"/>
              </w:rPr>
              <w:t>12</w:t>
            </w:r>
          </w:p>
        </w:tc>
        <w:tc>
          <w:tcPr>
            <w:tcW w:w="1402" w:type="dxa"/>
          </w:tcPr>
          <w:p w:rsidR="0027349A" w:rsidRDefault="0027349A" w:rsidP="001F2C6B">
            <w:pPr>
              <w:rPr>
                <w:rFonts w:cs="Times New Roman"/>
                <w:sz w:val="24"/>
                <w:szCs w:val="24"/>
              </w:rPr>
            </w:pPr>
          </w:p>
        </w:tc>
        <w:tc>
          <w:tcPr>
            <w:tcW w:w="1213" w:type="dxa"/>
          </w:tcPr>
          <w:p w:rsidR="0027349A" w:rsidRDefault="0027349A" w:rsidP="001F2C6B">
            <w:pPr>
              <w:rPr>
                <w:rFonts w:cs="Times New Roman"/>
                <w:sz w:val="24"/>
                <w:szCs w:val="24"/>
              </w:rPr>
            </w:pPr>
          </w:p>
        </w:tc>
        <w:tc>
          <w:tcPr>
            <w:tcW w:w="488" w:type="dxa"/>
          </w:tcPr>
          <w:p w:rsidR="0027349A" w:rsidRDefault="0027349A" w:rsidP="001F2C6B">
            <w:pPr>
              <w:rPr>
                <w:rFonts w:cs="Times New Roman"/>
                <w:sz w:val="24"/>
                <w:szCs w:val="24"/>
              </w:rPr>
            </w:pPr>
            <w:r>
              <w:rPr>
                <w:rFonts w:cs="Times New Roman"/>
                <w:sz w:val="24"/>
                <w:szCs w:val="24"/>
              </w:rPr>
              <w:t>12</w:t>
            </w:r>
          </w:p>
        </w:tc>
        <w:tc>
          <w:tcPr>
            <w:tcW w:w="1417" w:type="dxa"/>
          </w:tcPr>
          <w:p w:rsidR="0027349A" w:rsidRDefault="0027349A" w:rsidP="001F2C6B">
            <w:pPr>
              <w:rPr>
                <w:rFonts w:cs="Times New Roman"/>
                <w:sz w:val="24"/>
                <w:szCs w:val="24"/>
              </w:rPr>
            </w:pPr>
          </w:p>
        </w:tc>
        <w:tc>
          <w:tcPr>
            <w:tcW w:w="1166" w:type="dxa"/>
            <w:tcBorders>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3070" w:type="dxa"/>
            <w:gridSpan w:val="4"/>
            <w:tcBorders>
              <w:left w:val="single" w:sz="12" w:space="0" w:color="auto"/>
            </w:tcBorders>
          </w:tcPr>
          <w:p w:rsidR="0027349A" w:rsidRDefault="0027349A" w:rsidP="001F2C6B">
            <w:pPr>
              <w:rPr>
                <w:rFonts w:cs="Times New Roman"/>
                <w:sz w:val="24"/>
                <w:szCs w:val="24"/>
              </w:rPr>
            </w:pPr>
          </w:p>
        </w:tc>
        <w:tc>
          <w:tcPr>
            <w:tcW w:w="3071" w:type="dxa"/>
            <w:gridSpan w:val="3"/>
          </w:tcPr>
          <w:p w:rsidR="0027349A" w:rsidRDefault="0027349A" w:rsidP="001F2C6B">
            <w:pPr>
              <w:rPr>
                <w:rFonts w:cs="Times New Roman"/>
                <w:sz w:val="24"/>
                <w:szCs w:val="24"/>
              </w:rPr>
            </w:pPr>
          </w:p>
        </w:tc>
        <w:tc>
          <w:tcPr>
            <w:tcW w:w="3071" w:type="dxa"/>
            <w:gridSpan w:val="3"/>
            <w:tcBorders>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3070" w:type="dxa"/>
            <w:gridSpan w:val="4"/>
            <w:tcBorders>
              <w:left w:val="single" w:sz="12" w:space="0" w:color="auto"/>
              <w:bottom w:val="single" w:sz="12" w:space="0" w:color="auto"/>
            </w:tcBorders>
          </w:tcPr>
          <w:p w:rsidR="0027349A" w:rsidRDefault="0027349A" w:rsidP="001F2C6B">
            <w:pPr>
              <w:rPr>
                <w:rFonts w:cs="Times New Roman"/>
                <w:sz w:val="24"/>
                <w:szCs w:val="24"/>
              </w:rPr>
            </w:pPr>
          </w:p>
        </w:tc>
        <w:tc>
          <w:tcPr>
            <w:tcW w:w="3071" w:type="dxa"/>
            <w:gridSpan w:val="3"/>
            <w:tcBorders>
              <w:bottom w:val="single" w:sz="12" w:space="0" w:color="auto"/>
            </w:tcBorders>
          </w:tcPr>
          <w:p w:rsidR="0027349A" w:rsidRDefault="0027349A" w:rsidP="001F2C6B">
            <w:pPr>
              <w:rPr>
                <w:rFonts w:cs="Times New Roman"/>
                <w:sz w:val="24"/>
                <w:szCs w:val="24"/>
              </w:rPr>
            </w:pPr>
          </w:p>
        </w:tc>
        <w:tc>
          <w:tcPr>
            <w:tcW w:w="3071" w:type="dxa"/>
            <w:gridSpan w:val="3"/>
            <w:tcBorders>
              <w:bottom w:val="single" w:sz="12" w:space="0" w:color="auto"/>
              <w:right w:val="single" w:sz="12" w:space="0" w:color="auto"/>
            </w:tcBorders>
          </w:tcPr>
          <w:p w:rsidR="0027349A" w:rsidRDefault="0027349A" w:rsidP="001F2C6B">
            <w:pPr>
              <w:rPr>
                <w:rFonts w:cs="Times New Roman"/>
                <w:sz w:val="24"/>
                <w:szCs w:val="24"/>
              </w:rPr>
            </w:pPr>
          </w:p>
        </w:tc>
      </w:tr>
      <w:tr w:rsidR="0027349A" w:rsidTr="001F2C6B">
        <w:trPr>
          <w:trHeight w:val="397"/>
        </w:trPr>
        <w:tc>
          <w:tcPr>
            <w:tcW w:w="2355" w:type="dxa"/>
            <w:gridSpan w:val="3"/>
          </w:tcPr>
          <w:p w:rsidR="0027349A" w:rsidRDefault="0027349A" w:rsidP="0099369E">
            <w:pPr>
              <w:ind w:firstLine="0"/>
              <w:rPr>
                <w:rFonts w:cs="Times New Roman"/>
                <w:sz w:val="24"/>
                <w:szCs w:val="24"/>
              </w:rPr>
            </w:pPr>
            <w:r>
              <w:rPr>
                <w:rFonts w:cs="Times New Roman"/>
                <w:sz w:val="24"/>
                <w:szCs w:val="24"/>
              </w:rPr>
              <w:t>Čas</w:t>
            </w:r>
          </w:p>
        </w:tc>
        <w:tc>
          <w:tcPr>
            <w:tcW w:w="6857" w:type="dxa"/>
            <w:gridSpan w:val="7"/>
          </w:tcPr>
          <w:p w:rsidR="0027349A" w:rsidRDefault="0027349A" w:rsidP="001F2C6B">
            <w:pPr>
              <w:rPr>
                <w:rFonts w:cs="Times New Roman"/>
                <w:sz w:val="24"/>
                <w:szCs w:val="24"/>
              </w:rPr>
            </w:pPr>
          </w:p>
        </w:tc>
      </w:tr>
      <w:tr w:rsidR="0027349A" w:rsidTr="001F2C6B">
        <w:trPr>
          <w:trHeight w:val="397"/>
        </w:trPr>
        <w:tc>
          <w:tcPr>
            <w:tcW w:w="2355" w:type="dxa"/>
            <w:gridSpan w:val="3"/>
          </w:tcPr>
          <w:p w:rsidR="0027349A" w:rsidRDefault="0027349A" w:rsidP="0099369E">
            <w:pPr>
              <w:ind w:firstLine="0"/>
              <w:rPr>
                <w:rFonts w:cs="Times New Roman"/>
                <w:sz w:val="24"/>
                <w:szCs w:val="24"/>
              </w:rPr>
            </w:pPr>
            <w:r>
              <w:rPr>
                <w:rFonts w:cs="Times New Roman"/>
                <w:sz w:val="24"/>
                <w:szCs w:val="24"/>
              </w:rPr>
              <w:t>Celkové skóre</w:t>
            </w:r>
          </w:p>
        </w:tc>
        <w:tc>
          <w:tcPr>
            <w:tcW w:w="6857" w:type="dxa"/>
            <w:gridSpan w:val="7"/>
          </w:tcPr>
          <w:p w:rsidR="0027349A" w:rsidRDefault="0027349A" w:rsidP="001F2C6B">
            <w:pPr>
              <w:rPr>
                <w:rFonts w:cs="Times New Roman"/>
                <w:sz w:val="24"/>
                <w:szCs w:val="24"/>
              </w:rPr>
            </w:pPr>
          </w:p>
        </w:tc>
      </w:tr>
      <w:tr w:rsidR="0027349A" w:rsidTr="001F2C6B">
        <w:trPr>
          <w:trHeight w:val="397"/>
        </w:trPr>
        <w:tc>
          <w:tcPr>
            <w:tcW w:w="2355" w:type="dxa"/>
            <w:gridSpan w:val="3"/>
          </w:tcPr>
          <w:p w:rsidR="0027349A" w:rsidRDefault="0027349A" w:rsidP="0099369E">
            <w:pPr>
              <w:ind w:firstLine="0"/>
              <w:rPr>
                <w:rFonts w:cs="Times New Roman"/>
                <w:sz w:val="24"/>
                <w:szCs w:val="24"/>
              </w:rPr>
            </w:pPr>
            <w:r>
              <w:rPr>
                <w:rFonts w:cs="Times New Roman"/>
                <w:sz w:val="24"/>
                <w:szCs w:val="24"/>
              </w:rPr>
              <w:t>Součet odchylek</w:t>
            </w:r>
          </w:p>
        </w:tc>
        <w:tc>
          <w:tcPr>
            <w:tcW w:w="6857" w:type="dxa"/>
            <w:gridSpan w:val="7"/>
          </w:tcPr>
          <w:p w:rsidR="0027349A" w:rsidRDefault="0027349A" w:rsidP="001F2C6B">
            <w:pPr>
              <w:rPr>
                <w:rFonts w:cs="Times New Roman"/>
                <w:sz w:val="24"/>
                <w:szCs w:val="24"/>
              </w:rPr>
            </w:pPr>
          </w:p>
        </w:tc>
      </w:tr>
      <w:tr w:rsidR="0027349A" w:rsidTr="001F2C6B">
        <w:trPr>
          <w:trHeight w:val="397"/>
        </w:trPr>
        <w:tc>
          <w:tcPr>
            <w:tcW w:w="2355" w:type="dxa"/>
            <w:gridSpan w:val="3"/>
          </w:tcPr>
          <w:p w:rsidR="0027349A" w:rsidRDefault="0027349A" w:rsidP="0099369E">
            <w:pPr>
              <w:ind w:firstLine="0"/>
              <w:rPr>
                <w:rFonts w:cs="Times New Roman"/>
                <w:sz w:val="24"/>
                <w:szCs w:val="24"/>
              </w:rPr>
            </w:pPr>
            <w:r>
              <w:rPr>
                <w:rFonts w:cs="Times New Roman"/>
                <w:sz w:val="24"/>
                <w:szCs w:val="24"/>
              </w:rPr>
              <w:t>Percentil</w:t>
            </w:r>
          </w:p>
        </w:tc>
        <w:tc>
          <w:tcPr>
            <w:tcW w:w="6857" w:type="dxa"/>
            <w:gridSpan w:val="7"/>
          </w:tcPr>
          <w:p w:rsidR="0027349A" w:rsidRDefault="0027349A" w:rsidP="001F2C6B">
            <w:pPr>
              <w:rPr>
                <w:rFonts w:cs="Times New Roman"/>
                <w:sz w:val="24"/>
                <w:szCs w:val="24"/>
              </w:rPr>
            </w:pPr>
          </w:p>
        </w:tc>
      </w:tr>
      <w:tr w:rsidR="0027349A" w:rsidTr="001F2C6B">
        <w:trPr>
          <w:trHeight w:val="397"/>
        </w:trPr>
        <w:tc>
          <w:tcPr>
            <w:tcW w:w="2355" w:type="dxa"/>
            <w:gridSpan w:val="3"/>
          </w:tcPr>
          <w:p w:rsidR="0027349A" w:rsidRDefault="0027349A" w:rsidP="0099369E">
            <w:pPr>
              <w:ind w:firstLine="0"/>
              <w:rPr>
                <w:rFonts w:cs="Times New Roman"/>
                <w:sz w:val="24"/>
                <w:szCs w:val="24"/>
              </w:rPr>
            </w:pPr>
            <w:r>
              <w:rPr>
                <w:rFonts w:cs="Times New Roman"/>
                <w:sz w:val="24"/>
                <w:szCs w:val="24"/>
              </w:rPr>
              <w:t>IQ</w:t>
            </w:r>
          </w:p>
        </w:tc>
        <w:tc>
          <w:tcPr>
            <w:tcW w:w="6857" w:type="dxa"/>
            <w:gridSpan w:val="7"/>
          </w:tcPr>
          <w:p w:rsidR="0027349A" w:rsidRDefault="0027349A" w:rsidP="001F2C6B">
            <w:pPr>
              <w:rPr>
                <w:rFonts w:cs="Times New Roman"/>
                <w:sz w:val="24"/>
                <w:szCs w:val="24"/>
              </w:rPr>
            </w:pPr>
          </w:p>
        </w:tc>
      </w:tr>
    </w:tbl>
    <w:p w:rsidR="00760DC1" w:rsidRDefault="00760DC1" w:rsidP="0043095E"/>
    <w:p w:rsidR="00613A1F" w:rsidRDefault="00760DC1" w:rsidP="0043095E">
      <w:r>
        <w:br w:type="page"/>
      </w:r>
    </w:p>
    <w:p w:rsidR="004A091E" w:rsidRDefault="004A091E" w:rsidP="0099369E">
      <w:pPr>
        <w:ind w:firstLine="0"/>
      </w:pPr>
      <w:r>
        <w:lastRenderedPageBreak/>
        <w:t>Příloha č. 5:</w:t>
      </w:r>
    </w:p>
    <w:p w:rsidR="00613A1F" w:rsidRDefault="00613A1F" w:rsidP="00DB7EDB">
      <w:pPr>
        <w:pStyle w:val="Nadpis4"/>
      </w:pPr>
      <w:r>
        <w:t>Test obk</w:t>
      </w:r>
      <w:r w:rsidRPr="00613A1F">
        <w:t>r</w:t>
      </w:r>
      <w:r>
        <w:t>eslování</w:t>
      </w:r>
    </w:p>
    <w:p w:rsidR="00007386" w:rsidRDefault="00C8296C" w:rsidP="00007386">
      <w:r>
        <w:t>1.</w:t>
      </w:r>
      <w:r w:rsidR="003201F1" w:rsidRPr="003201F1">
        <w:t xml:space="preserve"> </w:t>
      </w:r>
      <w:r w:rsidR="003201F1">
        <w:rPr>
          <w:noProof/>
          <w:lang w:eastAsia="cs-CZ"/>
        </w:rPr>
        <w:drawing>
          <wp:inline distT="0" distB="0" distL="0" distR="0">
            <wp:extent cx="1862011" cy="1781175"/>
            <wp:effectExtent l="19050" t="0" r="4889"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1864691" cy="1783739"/>
                    </a:xfrm>
                    <a:prstGeom prst="rect">
                      <a:avLst/>
                    </a:prstGeom>
                    <a:noFill/>
                    <a:ln w="9525">
                      <a:noFill/>
                      <a:miter lim="800000"/>
                      <a:headEnd/>
                      <a:tailEnd/>
                    </a:ln>
                  </pic:spPr>
                </pic:pic>
              </a:graphicData>
            </a:graphic>
          </wp:inline>
        </w:drawing>
      </w:r>
      <w:r w:rsidR="00007386" w:rsidRPr="00007386">
        <w:t xml:space="preserve"> </w:t>
      </w:r>
      <w:r>
        <w:t>2.</w:t>
      </w:r>
      <w:r w:rsidR="00007386">
        <w:rPr>
          <w:noProof/>
          <w:lang w:eastAsia="cs-CZ"/>
        </w:rPr>
        <w:drawing>
          <wp:inline distT="0" distB="0" distL="0" distR="0">
            <wp:extent cx="2600325" cy="1749857"/>
            <wp:effectExtent l="57150" t="76200" r="47625" b="59893"/>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rot="21425370">
                      <a:off x="0" y="0"/>
                      <a:ext cx="2606666" cy="1754124"/>
                    </a:xfrm>
                    <a:prstGeom prst="rect">
                      <a:avLst/>
                    </a:prstGeom>
                    <a:noFill/>
                    <a:ln w="9525">
                      <a:noFill/>
                      <a:miter lim="800000"/>
                      <a:headEnd/>
                      <a:tailEnd/>
                    </a:ln>
                  </pic:spPr>
                </pic:pic>
              </a:graphicData>
            </a:graphic>
          </wp:inline>
        </w:drawing>
      </w:r>
    </w:p>
    <w:p w:rsidR="00C8296C" w:rsidRDefault="00C8296C" w:rsidP="00007386">
      <w:r>
        <w:t xml:space="preserve">3. </w:t>
      </w:r>
      <w:r>
        <w:rPr>
          <w:noProof/>
          <w:lang w:eastAsia="cs-CZ"/>
        </w:rPr>
        <w:drawing>
          <wp:inline distT="0" distB="0" distL="0" distR="0">
            <wp:extent cx="2146635" cy="1492008"/>
            <wp:effectExtent l="19050" t="0" r="601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147014" cy="1492272"/>
                    </a:xfrm>
                    <a:prstGeom prst="rect">
                      <a:avLst/>
                    </a:prstGeom>
                    <a:noFill/>
                    <a:ln w="9525">
                      <a:noFill/>
                      <a:miter lim="800000"/>
                      <a:headEnd/>
                      <a:tailEnd/>
                    </a:ln>
                  </pic:spPr>
                </pic:pic>
              </a:graphicData>
            </a:graphic>
          </wp:inline>
        </w:drawing>
      </w:r>
      <w:r>
        <w:t xml:space="preserve">4. </w:t>
      </w:r>
      <w:r>
        <w:rPr>
          <w:noProof/>
          <w:lang w:eastAsia="cs-CZ"/>
        </w:rPr>
        <w:drawing>
          <wp:inline distT="0" distB="0" distL="0" distR="0">
            <wp:extent cx="2533650" cy="1737892"/>
            <wp:effectExtent l="1905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535846" cy="1739398"/>
                    </a:xfrm>
                    <a:prstGeom prst="rect">
                      <a:avLst/>
                    </a:prstGeom>
                    <a:noFill/>
                    <a:ln w="9525">
                      <a:noFill/>
                      <a:miter lim="800000"/>
                      <a:headEnd/>
                      <a:tailEnd/>
                    </a:ln>
                  </pic:spPr>
                </pic:pic>
              </a:graphicData>
            </a:graphic>
          </wp:inline>
        </w:drawing>
      </w:r>
    </w:p>
    <w:p w:rsidR="00665AC2" w:rsidRPr="00665AC2" w:rsidRDefault="00C8296C" w:rsidP="00665AC2">
      <w:r>
        <w:t xml:space="preserve">5. </w:t>
      </w:r>
      <w:r w:rsidR="008C1D76">
        <w:rPr>
          <w:noProof/>
          <w:lang w:eastAsia="cs-CZ"/>
        </w:rPr>
        <w:drawing>
          <wp:inline distT="0" distB="0" distL="0" distR="0">
            <wp:extent cx="2345730" cy="2133600"/>
            <wp:effectExtent l="1905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2347880" cy="2135556"/>
                    </a:xfrm>
                    <a:prstGeom prst="rect">
                      <a:avLst/>
                    </a:prstGeom>
                    <a:noFill/>
                    <a:ln w="9525">
                      <a:noFill/>
                      <a:miter lim="800000"/>
                      <a:headEnd/>
                      <a:tailEnd/>
                    </a:ln>
                  </pic:spPr>
                </pic:pic>
              </a:graphicData>
            </a:graphic>
          </wp:inline>
        </w:drawing>
      </w:r>
      <w:r>
        <w:t xml:space="preserve">6. </w:t>
      </w:r>
      <w:r w:rsidR="003201F1">
        <w:rPr>
          <w:noProof/>
          <w:lang w:eastAsia="cs-CZ"/>
        </w:rPr>
        <w:drawing>
          <wp:inline distT="0" distB="0" distL="0" distR="0">
            <wp:extent cx="1878760" cy="2133600"/>
            <wp:effectExtent l="19050" t="0" r="719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1884719" cy="2140367"/>
                    </a:xfrm>
                    <a:prstGeom prst="rect">
                      <a:avLst/>
                    </a:prstGeom>
                    <a:noFill/>
                    <a:ln w="9525">
                      <a:noFill/>
                      <a:miter lim="800000"/>
                      <a:headEnd/>
                      <a:tailEnd/>
                    </a:ln>
                  </pic:spPr>
                </pic:pic>
              </a:graphicData>
            </a:graphic>
          </wp:inline>
        </w:drawing>
      </w:r>
    </w:p>
    <w:p w:rsidR="009F01D9" w:rsidRDefault="009F01D9" w:rsidP="00613A1F">
      <w:r>
        <w:rPr>
          <w:noProof/>
          <w:lang w:eastAsia="cs-CZ"/>
        </w:rPr>
        <w:drawing>
          <wp:inline distT="0" distB="0" distL="0" distR="0">
            <wp:extent cx="2390775" cy="1732045"/>
            <wp:effectExtent l="1905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392446" cy="1733255"/>
                    </a:xfrm>
                    <a:prstGeom prst="rect">
                      <a:avLst/>
                    </a:prstGeom>
                    <a:noFill/>
                    <a:ln w="9525">
                      <a:noFill/>
                      <a:miter lim="800000"/>
                      <a:headEnd/>
                      <a:tailEnd/>
                    </a:ln>
                  </pic:spPr>
                </pic:pic>
              </a:graphicData>
            </a:graphic>
          </wp:inline>
        </w:drawing>
      </w:r>
    </w:p>
    <w:p w:rsidR="009F01D9" w:rsidRDefault="00665AC2" w:rsidP="00613A1F">
      <w:r>
        <w:t>7.</w:t>
      </w:r>
    </w:p>
    <w:p w:rsidR="004A091E" w:rsidRDefault="004A091E" w:rsidP="0099369E">
      <w:pPr>
        <w:autoSpaceDE w:val="0"/>
        <w:autoSpaceDN w:val="0"/>
        <w:adjustRightInd w:val="0"/>
        <w:spacing w:line="240" w:lineRule="auto"/>
        <w:ind w:firstLine="0"/>
        <w:jc w:val="left"/>
        <w:rPr>
          <w:rFonts w:ascii="TimesNewRoman" w:hAnsi="TimesNewRoman" w:cs="TimesNewRoman"/>
          <w:sz w:val="23"/>
          <w:szCs w:val="23"/>
        </w:rPr>
      </w:pPr>
      <w:r>
        <w:rPr>
          <w:rFonts w:ascii="TimesNewRoman" w:hAnsi="TimesNewRoman" w:cs="TimesNewRoman"/>
          <w:sz w:val="23"/>
          <w:szCs w:val="23"/>
        </w:rPr>
        <w:lastRenderedPageBreak/>
        <w:t>Příloha č. 6:</w:t>
      </w:r>
    </w:p>
    <w:p w:rsidR="00B46CAC" w:rsidRPr="00077657" w:rsidRDefault="00B46CAC" w:rsidP="00B46CAC">
      <w:pPr>
        <w:jc w:val="center"/>
        <w:rPr>
          <w:b/>
        </w:rPr>
      </w:pPr>
      <w:r w:rsidRPr="00077657">
        <w:rPr>
          <w:b/>
        </w:rPr>
        <w:t>Dotazník pro učitele - chování dítěte během vyučování</w:t>
      </w:r>
    </w:p>
    <w:p w:rsidR="00B46CAC" w:rsidRPr="00642615" w:rsidRDefault="00B46CAC" w:rsidP="00B46CAC">
      <w:pPr>
        <w:jc w:val="center"/>
        <w:rPr>
          <w:color w:val="FF0000"/>
        </w:rPr>
      </w:pPr>
    </w:p>
    <w:p w:rsidR="00B46CAC" w:rsidRPr="00642615" w:rsidRDefault="00B46CAC" w:rsidP="00B46CAC">
      <w:r w:rsidRPr="00642615">
        <w:t>1) Soustředění dítěte – koncentrace pozornosti na jednotlivé úkoly</w:t>
      </w:r>
    </w:p>
    <w:p w:rsidR="00B46CAC" w:rsidRPr="00642615" w:rsidRDefault="00B46CAC" w:rsidP="00A81E74">
      <w:pPr>
        <w:jc w:val="center"/>
        <w:rPr>
          <w:b/>
        </w:rPr>
      </w:pPr>
      <w:r w:rsidRPr="00642615">
        <w:rPr>
          <w:b/>
        </w:rPr>
        <w:t>výborně se soustředí           1         2        3        4        5             špatně se soustředí</w:t>
      </w:r>
    </w:p>
    <w:p w:rsidR="00B46CAC" w:rsidRPr="00642615" w:rsidRDefault="00B46CAC" w:rsidP="00B46CAC">
      <w:pPr>
        <w:jc w:val="center"/>
      </w:pPr>
    </w:p>
    <w:p w:rsidR="00B46CAC" w:rsidRPr="00642615" w:rsidRDefault="00B46CAC" w:rsidP="00B46CAC">
      <w:pPr>
        <w:jc w:val="center"/>
      </w:pPr>
      <w:r w:rsidRPr="00642615">
        <w:t>■</w:t>
      </w:r>
    </w:p>
    <w:p w:rsidR="00B46CAC" w:rsidRPr="00642615" w:rsidRDefault="00B46CAC" w:rsidP="00B46CAC">
      <w:r w:rsidRPr="00642615">
        <w:t>2) Samostatnost dítěte při vyučování</w:t>
      </w:r>
    </w:p>
    <w:p w:rsidR="00B46CAC" w:rsidRPr="00CA282F" w:rsidRDefault="00B46CAC" w:rsidP="00CA282F">
      <w:pPr>
        <w:jc w:val="center"/>
        <w:rPr>
          <w:b/>
        </w:rPr>
      </w:pPr>
      <w:r w:rsidRPr="00642615">
        <w:rPr>
          <w:b/>
        </w:rPr>
        <w:t xml:space="preserve">       pracuje samostatně        1        2        3        4        5   </w:t>
      </w:r>
      <w:r w:rsidR="00CA282F">
        <w:rPr>
          <w:b/>
        </w:rPr>
        <w:t xml:space="preserve">      pracuje nesamostatně     </w:t>
      </w:r>
    </w:p>
    <w:p w:rsidR="00B46CAC" w:rsidRPr="00642615" w:rsidRDefault="00B46CAC" w:rsidP="00CA282F">
      <w:pPr>
        <w:jc w:val="center"/>
      </w:pPr>
      <w:r w:rsidRPr="00642615">
        <w:t>(nepotřebuje naši pomoc)</w:t>
      </w:r>
      <w:r w:rsidR="00CA282F">
        <w:t xml:space="preserve">                         </w:t>
      </w:r>
      <w:r w:rsidR="00CA282F" w:rsidRPr="00642615">
        <w:t>(potřebuje pomoc a</w:t>
      </w:r>
      <w:r w:rsidR="00CA282F">
        <w:t xml:space="preserve"> </w:t>
      </w:r>
      <w:r w:rsidR="00CA282F" w:rsidRPr="00642615">
        <w:t>průběžnou motivaci)</w:t>
      </w:r>
    </w:p>
    <w:p w:rsidR="00B46CAC" w:rsidRPr="00642615" w:rsidRDefault="00B46CAC" w:rsidP="00B46CAC"/>
    <w:p w:rsidR="00B46CAC" w:rsidRPr="00642615" w:rsidRDefault="00B46CAC" w:rsidP="00B46CAC">
      <w:pPr>
        <w:jc w:val="center"/>
      </w:pPr>
      <w:r w:rsidRPr="00642615">
        <w:t>■</w:t>
      </w:r>
    </w:p>
    <w:p w:rsidR="00B46CAC" w:rsidRPr="00642615" w:rsidRDefault="00B46CAC" w:rsidP="00B46CAC">
      <w:r w:rsidRPr="00642615">
        <w:t>3) Projevy a citové rozpoložení dítěte při vyučování</w:t>
      </w:r>
    </w:p>
    <w:p w:rsidR="00B46CAC" w:rsidRPr="00642615" w:rsidRDefault="00B46CAC" w:rsidP="00B46CAC">
      <w:pPr>
        <w:jc w:val="center"/>
        <w:rPr>
          <w:b/>
        </w:rPr>
      </w:pPr>
      <w:r w:rsidRPr="00642615">
        <w:rPr>
          <w:b/>
        </w:rPr>
        <w:t xml:space="preserve">spontánní - pozitivní        1        2        3        4        5     ostýchavé -  negativní </w:t>
      </w:r>
    </w:p>
    <w:p w:rsidR="00B46CAC" w:rsidRPr="00642615" w:rsidRDefault="00B46CAC" w:rsidP="00B46CAC">
      <w:pPr>
        <w:jc w:val="center"/>
      </w:pPr>
      <w:r w:rsidRPr="00642615">
        <w:t xml:space="preserve">(uvolněné, stabilní, vyrovnané,                                          </w:t>
      </w:r>
      <w:r>
        <w:t xml:space="preserve">   </w:t>
      </w:r>
      <w:r w:rsidRPr="00642615">
        <w:t xml:space="preserve">(stydlivé, labilní, plačtivé, </w:t>
      </w:r>
    </w:p>
    <w:p w:rsidR="00B46CAC" w:rsidRPr="00642615" w:rsidRDefault="00B46CAC" w:rsidP="00B46CAC">
      <w:r>
        <w:t xml:space="preserve">  </w:t>
      </w:r>
      <w:r w:rsidRPr="00642615">
        <w:t>dobře se adaptuje)                                                                           zlostné, úzkostné)</w:t>
      </w:r>
    </w:p>
    <w:p w:rsidR="00B46CAC" w:rsidRPr="00642615" w:rsidRDefault="00B46CAC" w:rsidP="00B46CAC">
      <w:pPr>
        <w:jc w:val="center"/>
      </w:pPr>
    </w:p>
    <w:p w:rsidR="00B46CAC" w:rsidRPr="00642615" w:rsidRDefault="00B46CAC" w:rsidP="00B46CAC">
      <w:pPr>
        <w:jc w:val="center"/>
      </w:pPr>
      <w:r w:rsidRPr="00642615">
        <w:t>■</w:t>
      </w:r>
    </w:p>
    <w:p w:rsidR="00B46CAC" w:rsidRPr="00642615" w:rsidRDefault="00B46CAC" w:rsidP="00B46CAC">
      <w:r w:rsidRPr="00642615">
        <w:t>4) Komunikace s ostatními dětmi</w:t>
      </w:r>
    </w:p>
    <w:p w:rsidR="00B46CAC" w:rsidRPr="00642615" w:rsidRDefault="00B46CAC" w:rsidP="00B46CAC">
      <w:pPr>
        <w:jc w:val="center"/>
      </w:pPr>
      <w:r w:rsidRPr="00642615">
        <w:rPr>
          <w:b/>
        </w:rPr>
        <w:t>komunikuje, je vstřícné       1     2     3     4     5        je uzavřené, nekomunikuje</w:t>
      </w:r>
    </w:p>
    <w:p w:rsidR="00B46CAC" w:rsidRPr="00642615" w:rsidRDefault="00B46CAC" w:rsidP="00B46CAC">
      <w:pPr>
        <w:jc w:val="center"/>
      </w:pPr>
    </w:p>
    <w:p w:rsidR="00B46CAC" w:rsidRPr="00642615" w:rsidRDefault="00B46CAC" w:rsidP="00B46CAC">
      <w:pPr>
        <w:jc w:val="center"/>
      </w:pPr>
      <w:r w:rsidRPr="00642615">
        <w:t>■</w:t>
      </w:r>
    </w:p>
    <w:p w:rsidR="00B46CAC" w:rsidRPr="00642615" w:rsidRDefault="00B46CAC" w:rsidP="00B46CAC">
      <w:pPr>
        <w:tabs>
          <w:tab w:val="left" w:pos="5460"/>
        </w:tabs>
      </w:pPr>
      <w:r w:rsidRPr="00642615">
        <w:t>5) Adaptace na školu a její pravidla</w:t>
      </w:r>
    </w:p>
    <w:p w:rsidR="00B46CAC" w:rsidRPr="00642615" w:rsidRDefault="00732A37" w:rsidP="00B46CAC">
      <w:pPr>
        <w:tabs>
          <w:tab w:val="left" w:pos="5460"/>
        </w:tabs>
        <w:jc w:val="center"/>
        <w:rPr>
          <w:b/>
        </w:rPr>
      </w:pPr>
      <w:r>
        <w:rPr>
          <w:b/>
        </w:rPr>
        <w:t>d</w:t>
      </w:r>
      <w:r w:rsidR="00B46CAC" w:rsidRPr="00642615">
        <w:rPr>
          <w:b/>
        </w:rPr>
        <w:t xml:space="preserve">obrá, respektuje pravidla      1     2     3     4     5     </w:t>
      </w:r>
      <w:r>
        <w:rPr>
          <w:b/>
        </w:rPr>
        <w:t>d</w:t>
      </w:r>
      <w:r w:rsidR="00B46CAC" w:rsidRPr="00642615">
        <w:rPr>
          <w:b/>
        </w:rPr>
        <w:t>osud není adaptován</w:t>
      </w:r>
    </w:p>
    <w:p w:rsidR="00B46CAC" w:rsidRPr="00642615" w:rsidRDefault="00B46CAC" w:rsidP="00B46CAC">
      <w:r w:rsidRPr="00642615">
        <w:tab/>
      </w:r>
      <w:r w:rsidRPr="00642615">
        <w:tab/>
      </w:r>
      <w:r w:rsidRPr="00642615">
        <w:tab/>
      </w:r>
      <w:r w:rsidRPr="00642615">
        <w:tab/>
      </w:r>
      <w:r w:rsidRPr="00642615">
        <w:tab/>
      </w:r>
      <w:r w:rsidRPr="00642615">
        <w:tab/>
        <w:t xml:space="preserve">           </w:t>
      </w:r>
    </w:p>
    <w:p w:rsidR="00B46CAC" w:rsidRPr="00642615" w:rsidRDefault="00B46CAC" w:rsidP="00B46CAC"/>
    <w:p w:rsidR="00B46CAC" w:rsidRPr="00642615" w:rsidRDefault="00B46CAC" w:rsidP="00B46CAC">
      <w:pPr>
        <w:jc w:val="center"/>
      </w:pPr>
      <w:r w:rsidRPr="00642615">
        <w:t>■</w:t>
      </w:r>
    </w:p>
    <w:p w:rsidR="00B46CAC" w:rsidRPr="00642615" w:rsidRDefault="00B46CAC" w:rsidP="00B46CAC">
      <w:pPr>
        <w:tabs>
          <w:tab w:val="left" w:pos="5460"/>
        </w:tabs>
      </w:pPr>
      <w:r w:rsidRPr="00642615">
        <w:t>6 ) Pečlivost, svědomitost zpracování úkolů</w:t>
      </w:r>
    </w:p>
    <w:p w:rsidR="00B46CAC" w:rsidRPr="00642615" w:rsidRDefault="00CA282F" w:rsidP="00B46CAC">
      <w:pPr>
        <w:tabs>
          <w:tab w:val="left" w:pos="5460"/>
        </w:tabs>
        <w:jc w:val="center"/>
        <w:rPr>
          <w:b/>
        </w:rPr>
      </w:pPr>
      <w:r>
        <w:t xml:space="preserve">   </w:t>
      </w:r>
      <w:r w:rsidR="00B46CAC" w:rsidRPr="00642615">
        <w:t xml:space="preserve"> </w:t>
      </w:r>
      <w:r w:rsidR="00B46CAC" w:rsidRPr="00642615">
        <w:rPr>
          <w:b/>
        </w:rPr>
        <w:t>pečlivé, svědomité   1     2     3     4     5        ledabylé, povrchní, nedokončuje</w:t>
      </w:r>
    </w:p>
    <w:p w:rsidR="00B46CAC" w:rsidRPr="00642615" w:rsidRDefault="00B46CAC" w:rsidP="00B46CAC">
      <w:pPr>
        <w:tabs>
          <w:tab w:val="left" w:pos="5460"/>
        </w:tabs>
      </w:pPr>
    </w:p>
    <w:p w:rsidR="00B46CAC" w:rsidRPr="00642615" w:rsidRDefault="00B46CAC" w:rsidP="00B46CAC">
      <w:pPr>
        <w:jc w:val="center"/>
      </w:pPr>
      <w:r w:rsidRPr="00642615">
        <w:t>■</w:t>
      </w:r>
    </w:p>
    <w:p w:rsidR="00B46CAC" w:rsidRPr="00642615" w:rsidRDefault="00B46CAC" w:rsidP="00B46CAC">
      <w:pPr>
        <w:tabs>
          <w:tab w:val="left" w:pos="5460"/>
        </w:tabs>
      </w:pPr>
      <w:r w:rsidRPr="00642615">
        <w:t>7) Úspěšnost při plnění úkolů</w:t>
      </w:r>
    </w:p>
    <w:p w:rsidR="00B46CAC" w:rsidRPr="00642615" w:rsidRDefault="00B46CAC" w:rsidP="00B46CAC">
      <w:pPr>
        <w:tabs>
          <w:tab w:val="left" w:pos="5460"/>
        </w:tabs>
        <w:jc w:val="center"/>
        <w:rPr>
          <w:b/>
        </w:rPr>
      </w:pPr>
      <w:r w:rsidRPr="00642615">
        <w:rPr>
          <w:b/>
        </w:rPr>
        <w:t>úspěšný    1     2     3     4     5    neúspěšný</w:t>
      </w:r>
    </w:p>
    <w:p w:rsidR="00B46CAC" w:rsidRPr="00642615" w:rsidRDefault="00B46CAC" w:rsidP="00B46CAC">
      <w:pPr>
        <w:tabs>
          <w:tab w:val="left" w:pos="5460"/>
        </w:tabs>
        <w:jc w:val="center"/>
        <w:rPr>
          <w:b/>
        </w:rPr>
      </w:pPr>
    </w:p>
    <w:p w:rsidR="00B46CAC" w:rsidRPr="00642615" w:rsidRDefault="00B46CAC" w:rsidP="00B46CAC">
      <w:pPr>
        <w:jc w:val="center"/>
      </w:pPr>
      <w:r w:rsidRPr="00642615">
        <w:lastRenderedPageBreak/>
        <w:t>■</w:t>
      </w:r>
    </w:p>
    <w:p w:rsidR="00B46CAC" w:rsidRPr="00642615" w:rsidRDefault="00B46CAC" w:rsidP="00B46CAC">
      <w:pPr>
        <w:tabs>
          <w:tab w:val="left" w:pos="5460"/>
        </w:tabs>
      </w:pPr>
      <w:r w:rsidRPr="00642615">
        <w:t>8) Reak</w:t>
      </w:r>
      <w:r w:rsidR="00077657">
        <w:t>ce na neúspěch, kritiku a výtky</w:t>
      </w:r>
    </w:p>
    <w:p w:rsidR="00B46CAC" w:rsidRPr="00642615" w:rsidRDefault="00077657" w:rsidP="00CA282F">
      <w:pPr>
        <w:tabs>
          <w:tab w:val="left" w:pos="5460"/>
        </w:tabs>
        <w:ind w:firstLine="0"/>
        <w:rPr>
          <w:b/>
        </w:rPr>
      </w:pPr>
      <w:r>
        <w:rPr>
          <w:b/>
        </w:rPr>
        <w:t>a</w:t>
      </w:r>
      <w:r w:rsidR="00B46CAC" w:rsidRPr="00642615">
        <w:rPr>
          <w:b/>
        </w:rPr>
        <w:t xml:space="preserve">dekvátní reakce, zvýšení motivace  1 </w:t>
      </w:r>
      <w:r w:rsidR="00CA282F">
        <w:rPr>
          <w:b/>
        </w:rPr>
        <w:t xml:space="preserve">   2    </w:t>
      </w:r>
      <w:r w:rsidR="00B46CAC">
        <w:rPr>
          <w:b/>
        </w:rPr>
        <w:t xml:space="preserve">3     4     5     </w:t>
      </w:r>
      <w:r w:rsidR="00B46CAC" w:rsidRPr="00642615">
        <w:rPr>
          <w:b/>
        </w:rPr>
        <w:t xml:space="preserve">nepřiměřená reakce, rezignace </w:t>
      </w:r>
    </w:p>
    <w:p w:rsidR="00B46CAC" w:rsidRPr="00642615" w:rsidRDefault="00B46CAC" w:rsidP="00B46CAC">
      <w:pPr>
        <w:jc w:val="center"/>
      </w:pPr>
    </w:p>
    <w:p w:rsidR="00B46CAC" w:rsidRPr="00642615" w:rsidRDefault="00B46CAC" w:rsidP="00B46CAC">
      <w:pPr>
        <w:jc w:val="center"/>
      </w:pPr>
      <w:r w:rsidRPr="00642615">
        <w:t>■</w:t>
      </w:r>
    </w:p>
    <w:p w:rsidR="00B46CAC" w:rsidRDefault="00B46CAC" w:rsidP="00B46CAC">
      <w:r w:rsidRPr="00642615">
        <w:t>9) Jiné projevy chování dítěte (prosím, vypište).</w:t>
      </w:r>
    </w:p>
    <w:p w:rsidR="00B46CAC" w:rsidRDefault="00B46CAC" w:rsidP="00B46CAC">
      <w:pPr>
        <w:jc w:val="center"/>
      </w:pPr>
    </w:p>
    <w:p w:rsidR="00B46CAC" w:rsidRPr="00642615" w:rsidRDefault="00B46CAC" w:rsidP="00077657">
      <w:pPr>
        <w:jc w:val="center"/>
      </w:pPr>
      <w:r>
        <w:t>…………………………………………………………………………………………</w:t>
      </w:r>
    </w:p>
    <w:p w:rsidR="00B46CAC" w:rsidRPr="00077657" w:rsidRDefault="00B46CAC" w:rsidP="00B46CAC">
      <w:pPr>
        <w:jc w:val="center"/>
      </w:pPr>
      <w:r w:rsidRPr="00077657">
        <w:t>■</w:t>
      </w:r>
    </w:p>
    <w:p w:rsidR="00B46CAC" w:rsidRPr="00642615" w:rsidRDefault="00B46CAC" w:rsidP="00B46CAC">
      <w:r w:rsidRPr="00642615">
        <w:t xml:space="preserve">10) Školní prospěch: </w:t>
      </w:r>
    </w:p>
    <w:p w:rsidR="00B46CAC" w:rsidRPr="00642615" w:rsidRDefault="00B46CAC" w:rsidP="00B46CAC">
      <w:pPr>
        <w:jc w:val="center"/>
        <w:rPr>
          <w:b/>
        </w:rPr>
      </w:pPr>
      <w:r w:rsidRPr="00642615">
        <w:rPr>
          <w:b/>
        </w:rPr>
        <w:t>Vysvědčení pololetní  (průměr) ………..</w:t>
      </w:r>
    </w:p>
    <w:p w:rsidR="00B46CAC" w:rsidRPr="00642615" w:rsidRDefault="00B46CAC" w:rsidP="00B46CAC">
      <w:pPr>
        <w:jc w:val="center"/>
        <w:rPr>
          <w:b/>
          <w:sz w:val="28"/>
          <w:szCs w:val="28"/>
        </w:rPr>
      </w:pPr>
    </w:p>
    <w:p w:rsidR="00B46CAC" w:rsidRDefault="00B46CAC" w:rsidP="00B46CAC">
      <w:pPr>
        <w:jc w:val="center"/>
        <w:rPr>
          <w:sz w:val="28"/>
          <w:szCs w:val="28"/>
        </w:rPr>
      </w:pPr>
    </w:p>
    <w:p w:rsidR="00B46CAC" w:rsidRDefault="00B46CAC" w:rsidP="00B46CAC">
      <w:pPr>
        <w:jc w:val="center"/>
        <w:rPr>
          <w:sz w:val="28"/>
          <w:szCs w:val="28"/>
        </w:rPr>
      </w:pPr>
    </w:p>
    <w:p w:rsidR="00B46CAC" w:rsidRPr="005B616B" w:rsidRDefault="00B46CAC" w:rsidP="00B46CAC">
      <w:pPr>
        <w:jc w:val="center"/>
        <w:rPr>
          <w:sz w:val="28"/>
          <w:szCs w:val="28"/>
        </w:rPr>
      </w:pPr>
      <w:r w:rsidRPr="005B616B">
        <w:rPr>
          <w:sz w:val="28"/>
          <w:szCs w:val="28"/>
        </w:rPr>
        <w:t>Instrukce ke škálám:</w:t>
      </w:r>
    </w:p>
    <w:p w:rsidR="00B46CAC" w:rsidRPr="005B616B" w:rsidRDefault="00B46CAC" w:rsidP="00B46CAC">
      <w:pPr>
        <w:jc w:val="center"/>
        <w:rPr>
          <w:sz w:val="28"/>
          <w:szCs w:val="28"/>
        </w:rPr>
      </w:pPr>
    </w:p>
    <w:p w:rsidR="00B46CAC" w:rsidRPr="005B616B" w:rsidRDefault="00B46CAC" w:rsidP="00B46CAC">
      <w:r w:rsidRPr="005B616B">
        <w:t xml:space="preserve">U každé položky zakroužkujte číslo, které vyjadřuje intenzitu projevu a u položek 2, 3, </w:t>
      </w:r>
      <w:smartTag w:uri="urn:schemas-microsoft-com:office:smarttags" w:element="metricconverter">
        <w:smartTagPr>
          <w:attr w:name="ProductID" w:val="6 a"/>
        </w:smartTagPr>
        <w:r w:rsidRPr="005B616B">
          <w:t>6 a</w:t>
        </w:r>
      </w:smartTag>
      <w:r w:rsidRPr="005B616B">
        <w:t xml:space="preserve"> 8 podtrhněte variantu projevu, která dominuje.    </w:t>
      </w:r>
    </w:p>
    <w:p w:rsidR="00B46CAC" w:rsidRPr="005B616B" w:rsidRDefault="00B46CAC" w:rsidP="00B46CAC">
      <w:pPr>
        <w:rPr>
          <w:b/>
        </w:rPr>
      </w:pPr>
    </w:p>
    <w:p w:rsidR="00B46CAC" w:rsidRPr="005B616B" w:rsidRDefault="00B46CAC" w:rsidP="00B46CAC">
      <w:pPr>
        <w:rPr>
          <w:b/>
        </w:rPr>
      </w:pPr>
      <w:r w:rsidRPr="005B616B">
        <w:rPr>
          <w:b/>
        </w:rPr>
        <w:t>1) Soustředění dítěte – koncentrace pozornosti na jednotlivé úkoly</w:t>
      </w:r>
    </w:p>
    <w:p w:rsidR="00B46CAC" w:rsidRPr="005B616B" w:rsidRDefault="00B46CAC" w:rsidP="00B46CAC">
      <w:r w:rsidRPr="00A81E74">
        <w:rPr>
          <w:i/>
        </w:rPr>
        <w:t>Koncentrace pozornosti dobrá – známka 1:</w:t>
      </w:r>
      <w:r w:rsidRPr="005B616B">
        <w:t xml:space="preserve"> </w:t>
      </w:r>
      <w:r w:rsidR="00A81E74">
        <w:t>D</w:t>
      </w:r>
      <w:r w:rsidRPr="005B616B">
        <w:t>ítě se soustředí, vedlejší podněty ho neruší, nepotřebuje naše povzbuzení, nenechá se rušit okolními vlivy, myšlenkami. Pracuje nerušeně.</w:t>
      </w:r>
    </w:p>
    <w:p w:rsidR="00B46CAC" w:rsidRPr="005B616B" w:rsidRDefault="00B46CAC" w:rsidP="00B46CAC">
      <w:r w:rsidRPr="00A81E74">
        <w:rPr>
          <w:i/>
        </w:rPr>
        <w:t>Koncentrace pozornosti špatná – známka 5:</w:t>
      </w:r>
      <w:r w:rsidRPr="005B616B">
        <w:t xml:space="preserve"> </w:t>
      </w:r>
      <w:r w:rsidR="00A81E74">
        <w:t>D</w:t>
      </w:r>
      <w:r w:rsidRPr="005B616B">
        <w:t>ítě je roztěkané, všímá si okolí, ruší ho jeho myšlenky, může odbíhat, přerušovat práci na úkolech, dívá se jinam než má, vykřikuje, zapomíná.</w:t>
      </w:r>
    </w:p>
    <w:p w:rsidR="00B46CAC" w:rsidRPr="005B616B" w:rsidRDefault="00B46CAC" w:rsidP="00B46CAC">
      <w:pPr>
        <w:rPr>
          <w:b/>
        </w:rPr>
      </w:pPr>
      <w:r w:rsidRPr="005B616B">
        <w:rPr>
          <w:b/>
        </w:rPr>
        <w:t>2) Samostatnost dítěte při vyučování</w:t>
      </w:r>
    </w:p>
    <w:p w:rsidR="00B46CAC" w:rsidRPr="005B616B" w:rsidRDefault="00B46CAC" w:rsidP="00B46CAC">
      <w:r w:rsidRPr="00A81E74">
        <w:rPr>
          <w:i/>
        </w:rPr>
        <w:t>Dítě pracuje samostatně – známka 1</w:t>
      </w:r>
      <w:r w:rsidRPr="005B616B">
        <w:t xml:space="preserve">: </w:t>
      </w:r>
      <w:r w:rsidR="00A81E74">
        <w:t>P</w:t>
      </w:r>
      <w:r w:rsidRPr="005B616B">
        <w:t>o instrukci se dá do práce, nemá dotazy, málo se na nás obrací pohledem, po skončení úkolu očekává další instrukci.</w:t>
      </w:r>
    </w:p>
    <w:p w:rsidR="00B46CAC" w:rsidRPr="005B616B" w:rsidRDefault="00B46CAC" w:rsidP="00B46CAC">
      <w:r w:rsidRPr="00A81E74">
        <w:rPr>
          <w:i/>
        </w:rPr>
        <w:t>Dítě pracuje nesamostatně – známka 5</w:t>
      </w:r>
      <w:r w:rsidRPr="005B616B">
        <w:t xml:space="preserve">: </w:t>
      </w:r>
      <w:r w:rsidR="00A81E74">
        <w:t>D</w:t>
      </w:r>
      <w:r w:rsidRPr="005B616B">
        <w:t>ítě váhá, potřebuje zopakovat instrukci, často vyžaduje oční kontakt s námi, vyžaduje častěji zpětnou vazbu - že pracuje dobře, má časté dotazy.</w:t>
      </w:r>
    </w:p>
    <w:p w:rsidR="00B46CAC" w:rsidRPr="005B616B" w:rsidRDefault="00DA1561" w:rsidP="00B46CAC">
      <w:pPr>
        <w:rPr>
          <w:b/>
        </w:rPr>
      </w:pPr>
      <w:r>
        <w:rPr>
          <w:b/>
        </w:rPr>
        <w:lastRenderedPageBreak/>
        <w:t xml:space="preserve">3) </w:t>
      </w:r>
      <w:r w:rsidR="00B46CAC" w:rsidRPr="005B616B">
        <w:rPr>
          <w:b/>
        </w:rPr>
        <w:t xml:space="preserve">Projevy a citové rozpoložení dítěte </w:t>
      </w:r>
    </w:p>
    <w:p w:rsidR="00B46CAC" w:rsidRPr="005B616B" w:rsidRDefault="00B46CAC" w:rsidP="00B46CAC">
      <w:r w:rsidRPr="00A81E74">
        <w:rPr>
          <w:i/>
        </w:rPr>
        <w:t>Dítě spontánní, uvolněné a pozitivně naladěné – známka 1</w:t>
      </w:r>
      <w:r w:rsidRPr="005B616B">
        <w:t xml:space="preserve">: </w:t>
      </w:r>
      <w:r w:rsidR="00A81E74">
        <w:t>U</w:t>
      </w:r>
      <w:r w:rsidRPr="005B616B">
        <w:t>smívá se, projevuje radost, klidné, vyrovnané, nebojí se, bezprostředně a přirozeně reaguje.</w:t>
      </w:r>
    </w:p>
    <w:p w:rsidR="00B46CAC" w:rsidRPr="005B616B" w:rsidRDefault="00B46CAC" w:rsidP="00B46CAC">
      <w:r w:rsidRPr="00A81E74">
        <w:rPr>
          <w:i/>
        </w:rPr>
        <w:t>Dítě přehnaně stydlivé, stažené do sebe, negativně naladěné – známka 5</w:t>
      </w:r>
      <w:r w:rsidRPr="005B616B">
        <w:t xml:space="preserve">: </w:t>
      </w:r>
      <w:r w:rsidR="00A81E74">
        <w:t>B</w:t>
      </w:r>
      <w:r w:rsidRPr="005B616B">
        <w:t>ojí se, odmítá spolupracovat, mlčí, dívá se jinam, projevy negativismu, působí nejistě, špatně navazuje kontakt.</w:t>
      </w:r>
    </w:p>
    <w:p w:rsidR="00B46CAC" w:rsidRPr="005B616B" w:rsidRDefault="00B46CAC" w:rsidP="00B46CAC">
      <w:pPr>
        <w:rPr>
          <w:b/>
        </w:rPr>
      </w:pPr>
      <w:r w:rsidRPr="005B616B">
        <w:rPr>
          <w:b/>
        </w:rPr>
        <w:t>4) Komunikace s ostatními dětmi</w:t>
      </w:r>
    </w:p>
    <w:p w:rsidR="00B46CAC" w:rsidRPr="005B616B" w:rsidRDefault="00B46CAC" w:rsidP="00B46CAC">
      <w:r w:rsidRPr="00A81E74">
        <w:rPr>
          <w:i/>
        </w:rPr>
        <w:t>Dítě komunikuje, je vstřícné – známka 1</w:t>
      </w:r>
      <w:r w:rsidRPr="005B616B">
        <w:t xml:space="preserve">: </w:t>
      </w:r>
      <w:r w:rsidR="00A81E74">
        <w:t>N</w:t>
      </w:r>
      <w:r w:rsidRPr="005B616B">
        <w:t>avazuje snadno kontakt a začíná rozhovor s vrstevníky, reaguje na komunikační podněty</w:t>
      </w:r>
      <w:r w:rsidR="00A81E74">
        <w:t>.</w:t>
      </w:r>
    </w:p>
    <w:p w:rsidR="00B46CAC" w:rsidRPr="005B616B" w:rsidRDefault="00B46CAC" w:rsidP="00B46CAC">
      <w:r w:rsidRPr="00A81E74">
        <w:rPr>
          <w:i/>
        </w:rPr>
        <w:t>Dítě je uzavřené, nekomunikuje – známka 5</w:t>
      </w:r>
      <w:r w:rsidRPr="005B616B">
        <w:t xml:space="preserve">: </w:t>
      </w:r>
      <w:r w:rsidR="00A81E74">
        <w:t>N</w:t>
      </w:r>
      <w:r w:rsidRPr="005B616B">
        <w:t>enavazuje kontakt, nezačíná rozhovor, nereaguje na otázky, nemluví, nereaguje na komunikační podněty</w:t>
      </w:r>
      <w:r w:rsidR="00A81E74">
        <w:t>.</w:t>
      </w:r>
    </w:p>
    <w:p w:rsidR="00B46CAC" w:rsidRPr="005B616B" w:rsidRDefault="00B46CAC" w:rsidP="00B46CAC">
      <w:pPr>
        <w:tabs>
          <w:tab w:val="left" w:pos="5460"/>
        </w:tabs>
        <w:rPr>
          <w:b/>
        </w:rPr>
      </w:pPr>
      <w:r w:rsidRPr="005B616B">
        <w:rPr>
          <w:b/>
        </w:rPr>
        <w:t>5) Adaptace na školu a její pravidla</w:t>
      </w:r>
    </w:p>
    <w:p w:rsidR="00B46CAC" w:rsidRPr="005B616B" w:rsidRDefault="00B46CAC" w:rsidP="00B46CAC">
      <w:pPr>
        <w:tabs>
          <w:tab w:val="left" w:pos="5460"/>
        </w:tabs>
      </w:pPr>
      <w:r w:rsidRPr="00A81E74">
        <w:rPr>
          <w:i/>
        </w:rPr>
        <w:t>Dobrá adaptace, respektuje pravidla – známka 1</w:t>
      </w:r>
      <w:r w:rsidRPr="005B616B">
        <w:t xml:space="preserve">: </w:t>
      </w:r>
      <w:r w:rsidR="00A81E74">
        <w:t>D</w:t>
      </w:r>
      <w:r w:rsidRPr="005B616B">
        <w:t>ítě si snadno a rychle osvojilo pravidla školního života, bezproblémové začlenění do kolektivu, nevadí mu změny</w:t>
      </w:r>
      <w:r w:rsidR="00A81E74">
        <w:t>.</w:t>
      </w:r>
      <w:r w:rsidRPr="005B616B">
        <w:t xml:space="preserve">          </w:t>
      </w:r>
    </w:p>
    <w:p w:rsidR="00B46CAC" w:rsidRPr="005B616B" w:rsidRDefault="00B46CAC" w:rsidP="00B46CAC">
      <w:pPr>
        <w:tabs>
          <w:tab w:val="left" w:pos="5460"/>
        </w:tabs>
      </w:pPr>
      <w:r w:rsidRPr="00A81E74">
        <w:rPr>
          <w:i/>
        </w:rPr>
        <w:t>Dosud není adaptován – známka 5</w:t>
      </w:r>
      <w:r w:rsidRPr="005B616B">
        <w:t xml:space="preserve">: </w:t>
      </w:r>
      <w:r w:rsidR="00A81E74">
        <w:t>A</w:t>
      </w:r>
      <w:r w:rsidRPr="005B616B">
        <w:t>daptace není dokončena, nemá osvojena a nerespektuje pravidla školního života, má problémy se začleněním do kolektivu, vadí mu změny</w:t>
      </w:r>
      <w:r w:rsidR="00A81E74">
        <w:t>.</w:t>
      </w:r>
      <w:r w:rsidRPr="005B616B">
        <w:tab/>
        <w:t xml:space="preserve"> </w:t>
      </w:r>
    </w:p>
    <w:p w:rsidR="00B46CAC" w:rsidRPr="005B616B" w:rsidRDefault="00DA1561" w:rsidP="00B46CAC">
      <w:pPr>
        <w:tabs>
          <w:tab w:val="left" w:pos="5460"/>
        </w:tabs>
        <w:rPr>
          <w:b/>
        </w:rPr>
      </w:pPr>
      <w:r>
        <w:rPr>
          <w:b/>
        </w:rPr>
        <w:t>6</w:t>
      </w:r>
      <w:r w:rsidR="00B46CAC" w:rsidRPr="005B616B">
        <w:rPr>
          <w:b/>
        </w:rPr>
        <w:t>) Pečlivost, svědomitost zpracování úkolů</w:t>
      </w:r>
    </w:p>
    <w:p w:rsidR="00B46CAC" w:rsidRPr="005B616B" w:rsidRDefault="00B46CAC" w:rsidP="00B46CAC">
      <w:pPr>
        <w:tabs>
          <w:tab w:val="left" w:pos="5460"/>
        </w:tabs>
      </w:pPr>
      <w:r w:rsidRPr="00A81E74">
        <w:rPr>
          <w:i/>
        </w:rPr>
        <w:t>pečlivé, svědomité  – známka 1</w:t>
      </w:r>
      <w:r w:rsidRPr="005B616B">
        <w:t>: Úkoly zpracovává pečlivě, svědomitě</w:t>
      </w:r>
      <w:r w:rsidR="00A81E74">
        <w:t>.</w:t>
      </w:r>
      <w:r w:rsidRPr="005B616B">
        <w:t xml:space="preserve"> </w:t>
      </w:r>
    </w:p>
    <w:p w:rsidR="00B46CAC" w:rsidRPr="005B616B" w:rsidRDefault="00B46CAC" w:rsidP="00B46CAC">
      <w:pPr>
        <w:tabs>
          <w:tab w:val="left" w:pos="5460"/>
        </w:tabs>
      </w:pPr>
      <w:r w:rsidRPr="00A81E74">
        <w:rPr>
          <w:i/>
        </w:rPr>
        <w:t>ledabylé, povrchní – známka 5</w:t>
      </w:r>
      <w:r w:rsidRPr="005B616B">
        <w:t>:  Úkoly zpracovává ledabyle, povrchně, nedokončí je</w:t>
      </w:r>
      <w:r w:rsidR="00A81E74">
        <w:t>.</w:t>
      </w:r>
    </w:p>
    <w:p w:rsidR="00B46CAC" w:rsidRPr="005B616B" w:rsidRDefault="00B46CAC" w:rsidP="00B46CAC">
      <w:pPr>
        <w:tabs>
          <w:tab w:val="left" w:pos="5460"/>
        </w:tabs>
        <w:rPr>
          <w:b/>
        </w:rPr>
      </w:pPr>
      <w:r w:rsidRPr="005B616B">
        <w:rPr>
          <w:b/>
        </w:rPr>
        <w:t>7) Úspěšnost při plnění úkolů</w:t>
      </w:r>
    </w:p>
    <w:p w:rsidR="00B46CAC" w:rsidRPr="005B616B" w:rsidRDefault="00B46CAC" w:rsidP="00B46CAC">
      <w:pPr>
        <w:tabs>
          <w:tab w:val="left" w:pos="5460"/>
        </w:tabs>
      </w:pPr>
      <w:r w:rsidRPr="00A81E74">
        <w:rPr>
          <w:i/>
        </w:rPr>
        <w:t>Úspěšný – známka 1</w:t>
      </w:r>
      <w:r w:rsidRPr="005B616B">
        <w:t>: Dítě je úspěšné při plnění úkolů, téměř nechybuje, chápe zadání úkolu, ví si rady s jeho řešením</w:t>
      </w:r>
      <w:r w:rsidR="00A81E74">
        <w:t>.</w:t>
      </w:r>
    </w:p>
    <w:p w:rsidR="00B46CAC" w:rsidRPr="005B616B" w:rsidRDefault="00B46CAC" w:rsidP="00B46CAC">
      <w:pPr>
        <w:tabs>
          <w:tab w:val="left" w:pos="5460"/>
        </w:tabs>
      </w:pPr>
      <w:r w:rsidRPr="00A81E74">
        <w:rPr>
          <w:i/>
        </w:rPr>
        <w:t>Neúspěšný – známka 5</w:t>
      </w:r>
      <w:r w:rsidRPr="00A81E74">
        <w:t>:</w:t>
      </w:r>
      <w:r w:rsidRPr="005B616B">
        <w:t xml:space="preserve"> Dítě je téměř vždy neúspěšné při plnění úkolů, velmi často chybuje, nechápe zadání, nedokáže si poradit s plněním úkolu</w:t>
      </w:r>
      <w:r w:rsidR="00A81E74">
        <w:t>.</w:t>
      </w:r>
    </w:p>
    <w:p w:rsidR="00B46CAC" w:rsidRPr="005B616B" w:rsidRDefault="00B46CAC" w:rsidP="00B46CAC">
      <w:pPr>
        <w:tabs>
          <w:tab w:val="left" w:pos="5460"/>
        </w:tabs>
        <w:rPr>
          <w:b/>
        </w:rPr>
      </w:pPr>
      <w:r w:rsidRPr="005B616B">
        <w:rPr>
          <w:b/>
        </w:rPr>
        <w:t>8) Reakce na neúspěch, kritiku a výtky</w:t>
      </w:r>
    </w:p>
    <w:p w:rsidR="00B46CAC" w:rsidRPr="005B616B" w:rsidRDefault="00B46CAC" w:rsidP="00B46CAC">
      <w:pPr>
        <w:tabs>
          <w:tab w:val="left" w:pos="5460"/>
        </w:tabs>
      </w:pPr>
      <w:r w:rsidRPr="00A81E74">
        <w:rPr>
          <w:i/>
        </w:rPr>
        <w:t>Adekvátní reakce, zvýšení motivace - známka 1</w:t>
      </w:r>
      <w:r w:rsidRPr="005B616B">
        <w:t xml:space="preserve">: </w:t>
      </w:r>
      <w:r w:rsidR="00A81E74">
        <w:t>D</w:t>
      </w:r>
      <w:r w:rsidRPr="005B616B">
        <w:t>ítě na kritiku reaguje přiměřeně, adekvátně situaci, klidně, bez nepřiměřených emocí, bez vzteku, pláče či smutku, motivuje se k většímu úsilí, odstranění chyb</w:t>
      </w:r>
      <w:r w:rsidR="00A81E74">
        <w:t>.</w:t>
      </w:r>
      <w:r w:rsidRPr="005B616B">
        <w:t xml:space="preserve"> </w:t>
      </w:r>
    </w:p>
    <w:p w:rsidR="00B46CAC" w:rsidRPr="005B616B" w:rsidRDefault="00B46CAC" w:rsidP="00B46CAC">
      <w:pPr>
        <w:tabs>
          <w:tab w:val="left" w:pos="5460"/>
        </w:tabs>
      </w:pPr>
      <w:r w:rsidRPr="00A81E74">
        <w:rPr>
          <w:i/>
        </w:rPr>
        <w:t>Nepřiměřená reakce – známka 5:</w:t>
      </w:r>
      <w:r w:rsidRPr="005B616B">
        <w:t xml:space="preserve"> </w:t>
      </w:r>
      <w:r w:rsidR="00A81E74">
        <w:t>S</w:t>
      </w:r>
      <w:r w:rsidRPr="005B616B">
        <w:t>ilná emoční reakce, vztek, pláč či naopak stažení do sebe, smutek, rezignace, nechuť k odstranění nedostatků, obavy</w:t>
      </w:r>
      <w:r w:rsidR="00A81E74">
        <w:t>.</w:t>
      </w:r>
    </w:p>
    <w:p w:rsidR="00B46CAC" w:rsidRDefault="00B46CAC" w:rsidP="00B46CAC">
      <w:pPr>
        <w:rPr>
          <w:b/>
        </w:rPr>
      </w:pPr>
      <w:r w:rsidRPr="005B616B">
        <w:rPr>
          <w:b/>
        </w:rPr>
        <w:t>9) Prosím napište další zajímavosti v chování a prožívání dítěte</w:t>
      </w:r>
      <w:r w:rsidR="00A81E74">
        <w:rPr>
          <w:b/>
        </w:rPr>
        <w:t>.</w:t>
      </w:r>
    </w:p>
    <w:p w:rsidR="004A091E" w:rsidRPr="00760DC1" w:rsidRDefault="00760DC1" w:rsidP="004A091E">
      <w:pPr>
        <w:rPr>
          <w:rFonts w:eastAsia="Calibri" w:cs="Times New Roman"/>
          <w:b/>
        </w:rPr>
      </w:pPr>
      <w:r>
        <w:rPr>
          <w:rFonts w:eastAsia="Calibri" w:cs="Times New Roman"/>
          <w:b/>
        </w:rPr>
        <w:br w:type="page"/>
      </w:r>
    </w:p>
    <w:p w:rsidR="004A091E" w:rsidRDefault="004A091E" w:rsidP="0099369E">
      <w:pPr>
        <w:pStyle w:val="Normanl2"/>
      </w:pPr>
      <w:r>
        <w:lastRenderedPageBreak/>
        <w:t>Příloha č. 7:</w:t>
      </w:r>
    </w:p>
    <w:p w:rsidR="00D76A72" w:rsidRDefault="00D76A72" w:rsidP="00DB7EDB">
      <w:pPr>
        <w:pStyle w:val="Nadpis4"/>
      </w:pPr>
      <w:r>
        <w:t>Sběrná tabulka</w:t>
      </w:r>
    </w:p>
    <w:p w:rsidR="00D76A72" w:rsidRDefault="00D76A72" w:rsidP="00613A1F"/>
    <w:tbl>
      <w:tblPr>
        <w:tblW w:w="8931" w:type="dxa"/>
        <w:tblInd w:w="-72" w:type="dxa"/>
        <w:tblCellMar>
          <w:left w:w="70" w:type="dxa"/>
          <w:right w:w="70" w:type="dxa"/>
        </w:tblCellMar>
        <w:tblLook w:val="04A0" w:firstRow="1" w:lastRow="0" w:firstColumn="1" w:lastColumn="0" w:noHBand="0" w:noVBand="1"/>
      </w:tblPr>
      <w:tblGrid>
        <w:gridCol w:w="1152"/>
        <w:gridCol w:w="1152"/>
        <w:gridCol w:w="1585"/>
        <w:gridCol w:w="1296"/>
        <w:gridCol w:w="1297"/>
        <w:gridCol w:w="1297"/>
        <w:gridCol w:w="1152"/>
      </w:tblGrid>
      <w:tr w:rsidR="00732A37" w:rsidRPr="00927B8C" w:rsidTr="00DA1561">
        <w:trPr>
          <w:trHeight w:val="300"/>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7" w:rsidRPr="00927B8C" w:rsidRDefault="00732A37" w:rsidP="00BD6E04">
            <w:pPr>
              <w:spacing w:line="240" w:lineRule="auto"/>
              <w:ind w:firstLine="0"/>
              <w:jc w:val="left"/>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Číslo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7" w:rsidRPr="00927B8C" w:rsidRDefault="00732A37" w:rsidP="00BD6E04">
            <w:pPr>
              <w:spacing w:line="240" w:lineRule="auto"/>
              <w:ind w:firstLine="0"/>
              <w:jc w:val="left"/>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Pohl</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7" w:rsidRPr="00927B8C" w:rsidRDefault="00732A37" w:rsidP="00BD6E04">
            <w:pPr>
              <w:spacing w:line="240" w:lineRule="auto"/>
              <w:ind w:firstLine="0"/>
              <w:jc w:val="left"/>
              <w:rPr>
                <w:rFonts w:ascii="Calibri" w:eastAsia="Times New Roman" w:hAnsi="Calibri" w:cs="Times New Roman"/>
                <w:b/>
                <w:bCs/>
                <w:color w:val="000000"/>
                <w:lang w:eastAsia="cs-CZ"/>
              </w:rPr>
            </w:pPr>
            <w:r w:rsidRPr="00927B8C">
              <w:rPr>
                <w:rFonts w:ascii="Calibri" w:eastAsia="Times New Roman" w:hAnsi="Calibri" w:cs="Times New Roman"/>
                <w:b/>
                <w:bCs/>
                <w:color w:val="000000"/>
                <w:lang w:eastAsia="cs-CZ"/>
              </w:rPr>
              <w:t>VZDO</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7" w:rsidRPr="00927B8C" w:rsidRDefault="00732A37" w:rsidP="00BD6E04">
            <w:pPr>
              <w:spacing w:line="240" w:lineRule="auto"/>
              <w:ind w:firstLine="0"/>
              <w:jc w:val="left"/>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VZDM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7" w:rsidRPr="00927B8C" w:rsidRDefault="00732A37" w:rsidP="00BD6E04">
            <w:pPr>
              <w:spacing w:line="240" w:lineRule="auto"/>
              <w:ind w:firstLine="0"/>
              <w:jc w:val="left"/>
              <w:rPr>
                <w:rFonts w:ascii="Calibri" w:eastAsia="Times New Roman" w:hAnsi="Calibri" w:cs="Times New Roman"/>
                <w:b/>
                <w:bCs/>
                <w:color w:val="000000"/>
                <w:lang w:eastAsia="cs-CZ"/>
              </w:rPr>
            </w:pPr>
            <w:r w:rsidRPr="00927B8C">
              <w:rPr>
                <w:rFonts w:ascii="Calibri" w:eastAsia="Times New Roman" w:hAnsi="Calibri" w:cs="Times New Roman"/>
                <w:b/>
                <w:bCs/>
                <w:color w:val="000000"/>
                <w:lang w:eastAsia="cs-CZ"/>
              </w:rPr>
              <w:t>RA (HS)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7" w:rsidRPr="00927B8C" w:rsidRDefault="00732A37" w:rsidP="00BD6E04">
            <w:pPr>
              <w:spacing w:line="240" w:lineRule="auto"/>
              <w:ind w:firstLine="0"/>
              <w:jc w:val="left"/>
              <w:rPr>
                <w:rFonts w:ascii="Calibri" w:eastAsia="Times New Roman" w:hAnsi="Calibri" w:cs="Times New Roman"/>
                <w:b/>
                <w:bCs/>
                <w:color w:val="000000"/>
                <w:lang w:eastAsia="cs-CZ"/>
              </w:rPr>
            </w:pPr>
            <w:r w:rsidRPr="00927B8C">
              <w:rPr>
                <w:rFonts w:ascii="Calibri" w:eastAsia="Times New Roman" w:hAnsi="Calibri" w:cs="Times New Roman"/>
                <w:b/>
                <w:bCs/>
                <w:color w:val="000000"/>
                <w:lang w:eastAsia="cs-CZ"/>
              </w:rPr>
              <w:t>TO (HS)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ind w:firstLine="0"/>
              <w:rPr>
                <w:rFonts w:ascii="Calibri" w:eastAsia="Times New Roman" w:hAnsi="Calibri" w:cs="Times New Roman"/>
                <w:b/>
                <w:bCs/>
                <w:color w:val="000000"/>
                <w:lang w:eastAsia="cs-CZ"/>
              </w:rPr>
            </w:pPr>
            <w:r w:rsidRPr="00927B8C">
              <w:rPr>
                <w:rFonts w:ascii="Calibri" w:eastAsia="Times New Roman" w:hAnsi="Calibri" w:cs="Times New Roman"/>
                <w:b/>
                <w:bCs/>
                <w:color w:val="000000"/>
                <w:lang w:eastAsia="cs-CZ"/>
              </w:rPr>
              <w:t>Hod Uč</w:t>
            </w:r>
          </w:p>
        </w:tc>
      </w:tr>
      <w:tr w:rsidR="00732A37" w:rsidRPr="00927B8C" w:rsidTr="00DA1561">
        <w:trPr>
          <w:trHeight w:val="300"/>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37" w:rsidRPr="00927B8C" w:rsidRDefault="00732A37" w:rsidP="00BD6E04">
            <w:pPr>
              <w:spacing w:line="240" w:lineRule="auto"/>
              <w:jc w:val="left"/>
              <w:rPr>
                <w:rFonts w:ascii="Calibri" w:eastAsia="Times New Roman" w:hAnsi="Calibri" w:cs="Times New Roman"/>
                <w:b/>
                <w:bCs/>
                <w:color w:val="000000"/>
                <w:lang w:eastAsia="cs-CZ"/>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37" w:rsidRPr="00927B8C" w:rsidRDefault="00732A37" w:rsidP="00BD6E04">
            <w:pPr>
              <w:spacing w:line="240" w:lineRule="auto"/>
              <w:jc w:val="left"/>
              <w:rPr>
                <w:rFonts w:ascii="Calibri" w:eastAsia="Times New Roman" w:hAnsi="Calibri" w:cs="Times New Roman"/>
                <w:b/>
                <w:bCs/>
                <w:color w:val="000000"/>
                <w:lang w:eastAsia="cs-CZ"/>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37" w:rsidRPr="00927B8C" w:rsidRDefault="00732A37" w:rsidP="00BD6E04">
            <w:pPr>
              <w:spacing w:line="240" w:lineRule="auto"/>
              <w:jc w:val="left"/>
              <w:rPr>
                <w:rFonts w:ascii="Calibri" w:eastAsia="Times New Roman" w:hAnsi="Calibri" w:cs="Times New Roman"/>
                <w:b/>
                <w:bCs/>
                <w:color w:val="000000"/>
                <w:lang w:eastAsia="cs-CZ"/>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37" w:rsidRPr="00927B8C" w:rsidRDefault="00732A37" w:rsidP="00BD6E04">
            <w:pPr>
              <w:spacing w:line="240" w:lineRule="auto"/>
              <w:jc w:val="left"/>
              <w:rPr>
                <w:rFonts w:ascii="Calibri" w:eastAsia="Times New Roman" w:hAnsi="Calibri" w:cs="Times New Roman"/>
                <w:b/>
                <w:bCs/>
                <w:color w:val="000000"/>
                <w:lang w:eastAsia="cs-CZ"/>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37" w:rsidRPr="00927B8C" w:rsidRDefault="00732A37" w:rsidP="00BD6E04">
            <w:pPr>
              <w:spacing w:line="240" w:lineRule="auto"/>
              <w:jc w:val="left"/>
              <w:rPr>
                <w:rFonts w:ascii="Calibri" w:eastAsia="Times New Roman" w:hAnsi="Calibri" w:cs="Times New Roman"/>
                <w:b/>
                <w:bCs/>
                <w:color w:val="000000"/>
                <w:lang w:eastAsia="cs-CZ"/>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37" w:rsidRPr="00927B8C" w:rsidRDefault="00732A37" w:rsidP="00BD6E04">
            <w:pPr>
              <w:spacing w:line="240" w:lineRule="auto"/>
              <w:jc w:val="left"/>
              <w:rPr>
                <w:rFonts w:ascii="Calibri" w:eastAsia="Times New Roman" w:hAnsi="Calibri" w:cs="Times New Roman"/>
                <w:b/>
                <w:bCs/>
                <w:color w:val="000000"/>
                <w:lang w:eastAsia="cs-CZ"/>
              </w:rPr>
            </w:pP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ind w:firstLine="0"/>
              <w:jc w:val="left"/>
              <w:rPr>
                <w:rFonts w:ascii="Calibri" w:eastAsia="Times New Roman" w:hAnsi="Calibri" w:cs="Times New Roman"/>
                <w:b/>
                <w:bCs/>
                <w:lang w:eastAsia="cs-CZ"/>
              </w:rPr>
            </w:pPr>
            <w:r w:rsidRPr="00927B8C">
              <w:rPr>
                <w:rFonts w:ascii="Calibri" w:eastAsia="Times New Roman" w:hAnsi="Calibri" w:cs="Times New Roman"/>
                <w:b/>
                <w:bCs/>
                <w:lang w:eastAsia="cs-CZ"/>
              </w:rPr>
              <w:t>SO uč</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CH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29</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CH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17</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3</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3</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19</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14</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4</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CH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28</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3</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6</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25</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13</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7</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26</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11</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23</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7</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9</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21</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10</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21</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12</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3</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11</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26</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13</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12</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16</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12</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13</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21</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24</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16</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20</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12</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17</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20</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12</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4</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18</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ZŠ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21</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9</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4</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19</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23</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20</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31</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21</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28</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22</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21</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10</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23</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28</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20</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12</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27</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13</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26</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23</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27</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ZŠ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27</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4</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28</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27</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29</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13</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9</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30</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27</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31</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23</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32</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16</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11</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3</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33</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24</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11</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3</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34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22</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11</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35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24</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3</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36</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18</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13</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5</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37</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18</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7</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5</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38</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23</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lastRenderedPageBreak/>
              <w:t>39</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26</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40</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29</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41</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17</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42</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36</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43</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23</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13</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4</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44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ZŠ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28</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45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H</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26</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13</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5</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46</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21</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47</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24</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13</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48</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VŠ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19</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12</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49</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SOU</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26</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1</w:t>
            </w:r>
          </w:p>
        </w:tc>
      </w:tr>
      <w:tr w:rsidR="00732A37" w:rsidRPr="00927B8C" w:rsidTr="00DA156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50</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D</w:t>
            </w:r>
          </w:p>
        </w:tc>
        <w:tc>
          <w:tcPr>
            <w:tcW w:w="1560"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5"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lef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SŠ</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22</w:t>
            </w:r>
          </w:p>
        </w:tc>
        <w:tc>
          <w:tcPr>
            <w:tcW w:w="1276"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color w:val="000000"/>
                <w:lang w:eastAsia="cs-CZ"/>
              </w:rPr>
            </w:pPr>
            <w:r w:rsidRPr="00927B8C">
              <w:rPr>
                <w:rFonts w:ascii="Calibri" w:eastAsia="Times New Roman" w:hAnsi="Calibri" w:cs="Times New Roman"/>
                <w:color w:val="000000"/>
                <w:lang w:eastAsia="cs-CZ"/>
              </w:rPr>
              <w:t>15</w:t>
            </w:r>
          </w:p>
        </w:tc>
        <w:tc>
          <w:tcPr>
            <w:tcW w:w="1134" w:type="dxa"/>
            <w:tcBorders>
              <w:top w:val="nil"/>
              <w:left w:val="nil"/>
              <w:bottom w:val="single" w:sz="4" w:space="0" w:color="auto"/>
              <w:right w:val="single" w:sz="4" w:space="0" w:color="auto"/>
            </w:tcBorders>
            <w:shd w:val="clear" w:color="auto" w:fill="auto"/>
            <w:noWrap/>
            <w:vAlign w:val="bottom"/>
            <w:hideMark/>
          </w:tcPr>
          <w:p w:rsidR="00732A37" w:rsidRPr="00927B8C" w:rsidRDefault="00732A37" w:rsidP="00BD6E04">
            <w:pPr>
              <w:spacing w:line="240" w:lineRule="auto"/>
              <w:jc w:val="right"/>
              <w:rPr>
                <w:rFonts w:ascii="Calibri" w:eastAsia="Times New Roman" w:hAnsi="Calibri" w:cs="Times New Roman"/>
                <w:lang w:eastAsia="cs-CZ"/>
              </w:rPr>
            </w:pPr>
            <w:r w:rsidRPr="00927B8C">
              <w:rPr>
                <w:rFonts w:ascii="Calibri" w:eastAsia="Times New Roman" w:hAnsi="Calibri" w:cs="Times New Roman"/>
                <w:lang w:eastAsia="cs-CZ"/>
              </w:rPr>
              <w:t>2</w:t>
            </w:r>
          </w:p>
        </w:tc>
      </w:tr>
    </w:tbl>
    <w:p w:rsidR="00760DC1" w:rsidRDefault="00760DC1" w:rsidP="00613A1F"/>
    <w:tbl>
      <w:tblPr>
        <w:tblpPr w:leftFromText="141" w:rightFromText="141" w:vertAnchor="text" w:horzAnchor="margin" w:tblpY="327"/>
        <w:tblW w:w="5964" w:type="dxa"/>
        <w:tblCellMar>
          <w:left w:w="70" w:type="dxa"/>
          <w:right w:w="70" w:type="dxa"/>
        </w:tblCellMar>
        <w:tblLook w:val="04A0" w:firstRow="1" w:lastRow="0" w:firstColumn="1" w:lastColumn="0" w:noHBand="0" w:noVBand="1"/>
      </w:tblPr>
      <w:tblGrid>
        <w:gridCol w:w="1677"/>
        <w:gridCol w:w="4287"/>
      </w:tblGrid>
      <w:tr w:rsidR="00DA1561" w:rsidRPr="00DA1561" w:rsidTr="00DA1561">
        <w:trPr>
          <w:trHeight w:val="300"/>
        </w:trPr>
        <w:tc>
          <w:tcPr>
            <w:tcW w:w="5964" w:type="dxa"/>
            <w:gridSpan w:val="2"/>
            <w:tcBorders>
              <w:top w:val="nil"/>
              <w:left w:val="single" w:sz="4" w:space="0" w:color="auto"/>
              <w:bottom w:val="nil"/>
              <w:right w:val="nil"/>
            </w:tcBorders>
            <w:shd w:val="clear" w:color="auto" w:fill="auto"/>
            <w:noWrap/>
            <w:vAlign w:val="bottom"/>
            <w:hideMark/>
          </w:tcPr>
          <w:p w:rsidR="00732A37" w:rsidRPr="00DA1561" w:rsidRDefault="00732A37" w:rsidP="00BD6E04">
            <w:pPr>
              <w:spacing w:line="240" w:lineRule="auto"/>
              <w:jc w:val="center"/>
              <w:rPr>
                <w:rFonts w:ascii="Calibri" w:eastAsia="Times New Roman" w:hAnsi="Calibri" w:cs="Times New Roman"/>
                <w:lang w:eastAsia="cs-CZ"/>
              </w:rPr>
            </w:pPr>
            <w:r w:rsidRPr="00DA1561">
              <w:rPr>
                <w:rFonts w:ascii="Calibri" w:eastAsia="Times New Roman" w:hAnsi="Calibri" w:cs="Times New Roman"/>
                <w:lang w:eastAsia="cs-CZ"/>
              </w:rPr>
              <w:t>Legenda:</w:t>
            </w:r>
          </w:p>
        </w:tc>
      </w:tr>
      <w:tr w:rsidR="00DA1561" w:rsidRPr="00DA1561" w:rsidTr="00DA1561">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jc w:val="left"/>
              <w:rPr>
                <w:rFonts w:ascii="Calibri" w:eastAsia="Times New Roman" w:hAnsi="Calibri" w:cs="Times New Roman"/>
                <w:b/>
                <w:bCs/>
                <w:lang w:eastAsia="cs-CZ"/>
              </w:rPr>
            </w:pPr>
            <w:r w:rsidRPr="00DA1561">
              <w:rPr>
                <w:rFonts w:ascii="Calibri" w:eastAsia="Times New Roman" w:hAnsi="Calibri" w:cs="Times New Roman"/>
                <w:b/>
                <w:bCs/>
                <w:lang w:eastAsia="cs-CZ"/>
              </w:rPr>
              <w:t>POHL.</w:t>
            </w:r>
          </w:p>
        </w:tc>
        <w:tc>
          <w:tcPr>
            <w:tcW w:w="4287" w:type="dxa"/>
            <w:tcBorders>
              <w:top w:val="single" w:sz="4" w:space="0" w:color="auto"/>
              <w:left w:val="nil"/>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ind w:firstLine="0"/>
              <w:jc w:val="left"/>
              <w:rPr>
                <w:rFonts w:ascii="Calibri" w:eastAsia="Times New Roman" w:hAnsi="Calibri" w:cs="Times New Roman"/>
                <w:lang w:eastAsia="cs-CZ"/>
              </w:rPr>
            </w:pPr>
            <w:r w:rsidRPr="00DA1561">
              <w:rPr>
                <w:rFonts w:ascii="Calibri" w:eastAsia="Times New Roman" w:hAnsi="Calibri" w:cs="Times New Roman"/>
                <w:lang w:eastAsia="cs-CZ"/>
              </w:rPr>
              <w:t xml:space="preserve">Pohlaví </w:t>
            </w:r>
            <w:r w:rsidRPr="00DA1561">
              <w:rPr>
                <w:rFonts w:ascii="Calibri" w:eastAsia="Times New Roman" w:hAnsi="Calibri" w:cs="Times New Roman"/>
                <w:b/>
                <w:bCs/>
                <w:lang w:eastAsia="cs-CZ"/>
              </w:rPr>
              <w:t>CH</w:t>
            </w:r>
            <w:r w:rsidRPr="00DA1561">
              <w:rPr>
                <w:rFonts w:ascii="Calibri" w:eastAsia="Times New Roman" w:hAnsi="Calibri" w:cs="Times New Roman"/>
                <w:lang w:eastAsia="cs-CZ"/>
              </w:rPr>
              <w:t xml:space="preserve"> (CHLAPEC) / </w:t>
            </w:r>
            <w:r w:rsidRPr="00DA1561">
              <w:rPr>
                <w:rFonts w:ascii="Calibri" w:eastAsia="Times New Roman" w:hAnsi="Calibri" w:cs="Times New Roman"/>
                <w:b/>
                <w:bCs/>
                <w:lang w:eastAsia="cs-CZ"/>
              </w:rPr>
              <w:t>D</w:t>
            </w:r>
            <w:r w:rsidRPr="00DA1561">
              <w:rPr>
                <w:rFonts w:ascii="Calibri" w:eastAsia="Times New Roman" w:hAnsi="Calibri" w:cs="Times New Roman"/>
                <w:lang w:eastAsia="cs-CZ"/>
              </w:rPr>
              <w:t xml:space="preserve"> (DÍVKA)</w:t>
            </w:r>
          </w:p>
        </w:tc>
      </w:tr>
      <w:tr w:rsidR="00DA1561" w:rsidRPr="00DA1561" w:rsidTr="00DA1561">
        <w:trPr>
          <w:trHeight w:val="300"/>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jc w:val="left"/>
              <w:rPr>
                <w:rFonts w:ascii="Calibri" w:eastAsia="Times New Roman" w:hAnsi="Calibri" w:cs="Times New Roman"/>
                <w:b/>
                <w:bCs/>
                <w:lang w:eastAsia="cs-CZ"/>
              </w:rPr>
            </w:pPr>
            <w:r w:rsidRPr="00DA1561">
              <w:rPr>
                <w:rFonts w:ascii="Calibri" w:eastAsia="Times New Roman" w:hAnsi="Calibri" w:cs="Times New Roman"/>
                <w:b/>
                <w:bCs/>
                <w:lang w:eastAsia="cs-CZ"/>
              </w:rPr>
              <w:t>VZDO</w:t>
            </w:r>
          </w:p>
        </w:tc>
        <w:tc>
          <w:tcPr>
            <w:tcW w:w="4287" w:type="dxa"/>
            <w:tcBorders>
              <w:top w:val="nil"/>
              <w:left w:val="nil"/>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ind w:firstLine="0"/>
              <w:jc w:val="left"/>
              <w:rPr>
                <w:rFonts w:ascii="Calibri" w:eastAsia="Times New Roman" w:hAnsi="Calibri" w:cs="Times New Roman"/>
                <w:lang w:eastAsia="cs-CZ"/>
              </w:rPr>
            </w:pPr>
            <w:r w:rsidRPr="00DA1561">
              <w:rPr>
                <w:rFonts w:ascii="Calibri" w:eastAsia="Times New Roman" w:hAnsi="Calibri" w:cs="Times New Roman"/>
                <w:lang w:eastAsia="cs-CZ"/>
              </w:rPr>
              <w:t xml:space="preserve">Vzdělání otce: </w:t>
            </w:r>
            <w:r w:rsidRPr="00DA1561">
              <w:rPr>
                <w:rFonts w:ascii="Calibri" w:eastAsia="Times New Roman" w:hAnsi="Calibri" w:cs="Times New Roman"/>
                <w:b/>
                <w:bCs/>
                <w:lang w:eastAsia="cs-CZ"/>
              </w:rPr>
              <w:t>VŠ/SŠ/SOU+ZŠ</w:t>
            </w:r>
          </w:p>
        </w:tc>
      </w:tr>
      <w:tr w:rsidR="00DA1561" w:rsidRPr="00DA1561" w:rsidTr="00DA1561">
        <w:trPr>
          <w:trHeight w:val="300"/>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jc w:val="left"/>
              <w:rPr>
                <w:rFonts w:ascii="Calibri" w:eastAsia="Times New Roman" w:hAnsi="Calibri" w:cs="Times New Roman"/>
                <w:b/>
                <w:bCs/>
                <w:lang w:eastAsia="cs-CZ"/>
              </w:rPr>
            </w:pPr>
            <w:r w:rsidRPr="00DA1561">
              <w:rPr>
                <w:rFonts w:ascii="Calibri" w:eastAsia="Times New Roman" w:hAnsi="Calibri" w:cs="Times New Roman"/>
                <w:b/>
                <w:bCs/>
                <w:lang w:eastAsia="cs-CZ"/>
              </w:rPr>
              <w:t>VZDM</w:t>
            </w:r>
          </w:p>
        </w:tc>
        <w:tc>
          <w:tcPr>
            <w:tcW w:w="4287" w:type="dxa"/>
            <w:tcBorders>
              <w:top w:val="nil"/>
              <w:left w:val="nil"/>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ind w:firstLine="0"/>
              <w:jc w:val="left"/>
              <w:rPr>
                <w:rFonts w:ascii="Calibri" w:eastAsia="Times New Roman" w:hAnsi="Calibri" w:cs="Times New Roman"/>
                <w:lang w:eastAsia="cs-CZ"/>
              </w:rPr>
            </w:pPr>
            <w:r w:rsidRPr="00DA1561">
              <w:rPr>
                <w:rFonts w:ascii="Calibri" w:eastAsia="Times New Roman" w:hAnsi="Calibri" w:cs="Times New Roman"/>
                <w:lang w:eastAsia="cs-CZ"/>
              </w:rPr>
              <w:t xml:space="preserve">Vzdělání matky: </w:t>
            </w:r>
            <w:r w:rsidRPr="00DA1561">
              <w:rPr>
                <w:rFonts w:ascii="Calibri" w:eastAsia="Times New Roman" w:hAnsi="Calibri" w:cs="Times New Roman"/>
                <w:b/>
                <w:bCs/>
                <w:lang w:eastAsia="cs-CZ"/>
              </w:rPr>
              <w:t>VŠ/SŠ/SOU+ZŠ</w:t>
            </w:r>
          </w:p>
        </w:tc>
      </w:tr>
      <w:tr w:rsidR="00DA1561" w:rsidRPr="00DA1561" w:rsidTr="00DA1561">
        <w:trPr>
          <w:trHeight w:val="300"/>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jc w:val="left"/>
              <w:rPr>
                <w:rFonts w:ascii="Calibri" w:eastAsia="Times New Roman" w:hAnsi="Calibri" w:cs="Times New Roman"/>
                <w:b/>
                <w:bCs/>
                <w:lang w:eastAsia="cs-CZ"/>
              </w:rPr>
            </w:pPr>
            <w:r w:rsidRPr="00DA1561">
              <w:rPr>
                <w:rFonts w:ascii="Calibri" w:eastAsia="Times New Roman" w:hAnsi="Calibri" w:cs="Times New Roman"/>
                <w:b/>
                <w:bCs/>
                <w:lang w:eastAsia="cs-CZ"/>
              </w:rPr>
              <w:t> </w:t>
            </w:r>
          </w:p>
        </w:tc>
        <w:tc>
          <w:tcPr>
            <w:tcW w:w="4287" w:type="dxa"/>
            <w:tcBorders>
              <w:top w:val="nil"/>
              <w:left w:val="nil"/>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jc w:val="left"/>
              <w:rPr>
                <w:rFonts w:ascii="Calibri" w:eastAsia="Times New Roman" w:hAnsi="Calibri" w:cs="Times New Roman"/>
                <w:lang w:eastAsia="cs-CZ"/>
              </w:rPr>
            </w:pPr>
            <w:r w:rsidRPr="00DA1561">
              <w:rPr>
                <w:rFonts w:ascii="Calibri" w:eastAsia="Times New Roman" w:hAnsi="Calibri" w:cs="Times New Roman"/>
                <w:lang w:eastAsia="cs-CZ"/>
              </w:rPr>
              <w:t> </w:t>
            </w:r>
          </w:p>
        </w:tc>
      </w:tr>
      <w:tr w:rsidR="00DA1561" w:rsidRPr="00DA1561" w:rsidTr="00DA1561">
        <w:trPr>
          <w:trHeight w:val="300"/>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jc w:val="left"/>
              <w:rPr>
                <w:rFonts w:ascii="Calibri" w:eastAsia="Times New Roman" w:hAnsi="Calibri" w:cs="Times New Roman"/>
                <w:b/>
                <w:bCs/>
                <w:lang w:eastAsia="cs-CZ"/>
              </w:rPr>
            </w:pPr>
            <w:r w:rsidRPr="00DA1561">
              <w:rPr>
                <w:rFonts w:ascii="Calibri" w:eastAsia="Times New Roman" w:hAnsi="Calibri" w:cs="Times New Roman"/>
                <w:b/>
                <w:bCs/>
                <w:lang w:eastAsia="cs-CZ"/>
              </w:rPr>
              <w:t>RA (HS)</w:t>
            </w:r>
          </w:p>
        </w:tc>
        <w:tc>
          <w:tcPr>
            <w:tcW w:w="4287" w:type="dxa"/>
            <w:tcBorders>
              <w:top w:val="nil"/>
              <w:left w:val="nil"/>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ind w:firstLine="0"/>
              <w:jc w:val="left"/>
              <w:rPr>
                <w:rFonts w:ascii="Calibri" w:eastAsia="Times New Roman" w:hAnsi="Calibri" w:cs="Times New Roman"/>
                <w:lang w:eastAsia="cs-CZ"/>
              </w:rPr>
            </w:pPr>
            <w:r w:rsidRPr="00DA1561">
              <w:rPr>
                <w:rFonts w:ascii="Calibri" w:eastAsia="Times New Roman" w:hAnsi="Calibri" w:cs="Times New Roman"/>
                <w:lang w:eastAsia="cs-CZ"/>
              </w:rPr>
              <w:t xml:space="preserve">Raven (hrubé skóre- </w:t>
            </w:r>
            <w:r w:rsidRPr="00DA1561">
              <w:rPr>
                <w:rFonts w:ascii="Calibri" w:eastAsia="Times New Roman" w:hAnsi="Calibri" w:cs="Times New Roman"/>
                <w:b/>
                <w:bCs/>
                <w:lang w:eastAsia="cs-CZ"/>
              </w:rPr>
              <w:t>číslo</w:t>
            </w:r>
            <w:r w:rsidRPr="00DA1561">
              <w:rPr>
                <w:rFonts w:ascii="Calibri" w:eastAsia="Times New Roman" w:hAnsi="Calibri" w:cs="Times New Roman"/>
                <w:lang w:eastAsia="cs-CZ"/>
              </w:rPr>
              <w:t>)</w:t>
            </w:r>
          </w:p>
        </w:tc>
      </w:tr>
      <w:tr w:rsidR="00DA1561" w:rsidRPr="00DA1561" w:rsidTr="00DA1561">
        <w:trPr>
          <w:trHeight w:val="300"/>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jc w:val="left"/>
              <w:rPr>
                <w:rFonts w:ascii="Calibri" w:eastAsia="Times New Roman" w:hAnsi="Calibri" w:cs="Times New Roman"/>
                <w:b/>
                <w:bCs/>
                <w:lang w:eastAsia="cs-CZ"/>
              </w:rPr>
            </w:pPr>
            <w:r w:rsidRPr="00DA1561">
              <w:rPr>
                <w:rFonts w:ascii="Calibri" w:eastAsia="Times New Roman" w:hAnsi="Calibri" w:cs="Times New Roman"/>
                <w:b/>
                <w:bCs/>
                <w:lang w:eastAsia="cs-CZ"/>
              </w:rPr>
              <w:t>TO (HS)</w:t>
            </w:r>
          </w:p>
        </w:tc>
        <w:tc>
          <w:tcPr>
            <w:tcW w:w="4287" w:type="dxa"/>
            <w:tcBorders>
              <w:top w:val="nil"/>
              <w:left w:val="nil"/>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ind w:firstLine="0"/>
              <w:jc w:val="left"/>
              <w:rPr>
                <w:rFonts w:ascii="Calibri" w:eastAsia="Times New Roman" w:hAnsi="Calibri" w:cs="Times New Roman"/>
                <w:lang w:eastAsia="cs-CZ"/>
              </w:rPr>
            </w:pPr>
            <w:r w:rsidRPr="00DA1561">
              <w:rPr>
                <w:rFonts w:ascii="Calibri" w:eastAsia="Times New Roman" w:hAnsi="Calibri" w:cs="Times New Roman"/>
                <w:lang w:eastAsia="cs-CZ"/>
              </w:rPr>
              <w:t>Test obkreslování (hrubé skóre-</w:t>
            </w:r>
            <w:r w:rsidRPr="00DA1561">
              <w:rPr>
                <w:rFonts w:ascii="Calibri" w:eastAsia="Times New Roman" w:hAnsi="Calibri" w:cs="Times New Roman"/>
                <w:b/>
                <w:bCs/>
                <w:lang w:eastAsia="cs-CZ"/>
              </w:rPr>
              <w:t>číslo</w:t>
            </w:r>
            <w:r w:rsidRPr="00DA1561">
              <w:rPr>
                <w:rFonts w:ascii="Calibri" w:eastAsia="Times New Roman" w:hAnsi="Calibri" w:cs="Times New Roman"/>
                <w:lang w:eastAsia="cs-CZ"/>
              </w:rPr>
              <w:t>)</w:t>
            </w:r>
          </w:p>
        </w:tc>
      </w:tr>
      <w:tr w:rsidR="00DA1561" w:rsidRPr="00DA1561" w:rsidTr="00DA1561">
        <w:trPr>
          <w:trHeight w:val="300"/>
        </w:trPr>
        <w:tc>
          <w:tcPr>
            <w:tcW w:w="1677" w:type="dxa"/>
            <w:tcBorders>
              <w:top w:val="nil"/>
              <w:left w:val="nil"/>
              <w:bottom w:val="nil"/>
              <w:right w:val="nil"/>
            </w:tcBorders>
            <w:shd w:val="clear" w:color="auto" w:fill="auto"/>
            <w:noWrap/>
            <w:vAlign w:val="bottom"/>
            <w:hideMark/>
          </w:tcPr>
          <w:p w:rsidR="00732A37" w:rsidRPr="00DA1561" w:rsidRDefault="00732A37" w:rsidP="00BD6E04">
            <w:pPr>
              <w:spacing w:line="240" w:lineRule="auto"/>
              <w:jc w:val="left"/>
              <w:rPr>
                <w:rFonts w:ascii="Calibri" w:eastAsia="Times New Roman" w:hAnsi="Calibri" w:cs="Times New Roman"/>
                <w:lang w:eastAsia="cs-CZ"/>
              </w:rPr>
            </w:pPr>
          </w:p>
        </w:tc>
        <w:tc>
          <w:tcPr>
            <w:tcW w:w="4287" w:type="dxa"/>
            <w:tcBorders>
              <w:top w:val="nil"/>
              <w:left w:val="nil"/>
              <w:bottom w:val="nil"/>
              <w:right w:val="nil"/>
            </w:tcBorders>
            <w:shd w:val="clear" w:color="auto" w:fill="auto"/>
            <w:noWrap/>
            <w:vAlign w:val="bottom"/>
            <w:hideMark/>
          </w:tcPr>
          <w:p w:rsidR="00732A37" w:rsidRPr="00DA1561" w:rsidRDefault="00732A37" w:rsidP="00BD6E04">
            <w:pPr>
              <w:spacing w:line="240" w:lineRule="auto"/>
              <w:jc w:val="left"/>
              <w:rPr>
                <w:rFonts w:ascii="Calibri" w:eastAsia="Times New Roman" w:hAnsi="Calibri" w:cs="Times New Roman"/>
                <w:lang w:eastAsia="cs-CZ"/>
              </w:rPr>
            </w:pPr>
          </w:p>
        </w:tc>
      </w:tr>
      <w:tr w:rsidR="00DA1561" w:rsidRPr="00DA1561" w:rsidTr="00DA1561">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7" w:rsidRPr="00DA1561" w:rsidRDefault="00732A37" w:rsidP="00BD6E04">
            <w:pPr>
              <w:spacing w:line="240" w:lineRule="auto"/>
              <w:jc w:val="left"/>
              <w:rPr>
                <w:rFonts w:ascii="Calibri" w:eastAsia="Times New Roman" w:hAnsi="Calibri" w:cs="Times New Roman"/>
                <w:b/>
                <w:bCs/>
                <w:i/>
                <w:iCs/>
                <w:lang w:eastAsia="cs-CZ"/>
              </w:rPr>
            </w:pPr>
            <w:r w:rsidRPr="00DA1561">
              <w:rPr>
                <w:rFonts w:ascii="Calibri" w:eastAsia="Times New Roman" w:hAnsi="Calibri" w:cs="Times New Roman"/>
                <w:b/>
                <w:bCs/>
                <w:i/>
                <w:iCs/>
                <w:lang w:eastAsia="cs-CZ"/>
              </w:rPr>
              <w:t>CHoD</w:t>
            </w:r>
          </w:p>
        </w:tc>
        <w:tc>
          <w:tcPr>
            <w:tcW w:w="4287" w:type="dxa"/>
            <w:tcBorders>
              <w:top w:val="single" w:sz="4" w:space="0" w:color="auto"/>
              <w:left w:val="nil"/>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ind w:firstLine="0"/>
              <w:jc w:val="left"/>
              <w:rPr>
                <w:rFonts w:ascii="Calibri" w:eastAsia="Times New Roman" w:hAnsi="Calibri" w:cs="Times New Roman"/>
                <w:b/>
                <w:bCs/>
                <w:lang w:eastAsia="cs-CZ"/>
              </w:rPr>
            </w:pPr>
            <w:r w:rsidRPr="00DA1561">
              <w:rPr>
                <w:rFonts w:ascii="Calibri" w:eastAsia="Times New Roman" w:hAnsi="Calibri" w:cs="Times New Roman"/>
                <w:b/>
                <w:bCs/>
                <w:lang w:eastAsia="cs-CZ"/>
              </w:rPr>
              <w:t>Chování dítěte při vyšetření</w:t>
            </w:r>
          </w:p>
        </w:tc>
      </w:tr>
      <w:tr w:rsidR="00DA1561" w:rsidRPr="00DA1561" w:rsidTr="00DA1561">
        <w:trPr>
          <w:trHeight w:val="300"/>
        </w:trPr>
        <w:tc>
          <w:tcPr>
            <w:tcW w:w="1677" w:type="dxa"/>
            <w:tcBorders>
              <w:top w:val="nil"/>
              <w:left w:val="single" w:sz="4" w:space="0" w:color="auto"/>
              <w:bottom w:val="nil"/>
              <w:right w:val="single" w:sz="4" w:space="0" w:color="auto"/>
            </w:tcBorders>
            <w:shd w:val="clear" w:color="auto" w:fill="auto"/>
            <w:noWrap/>
            <w:vAlign w:val="center"/>
            <w:hideMark/>
          </w:tcPr>
          <w:p w:rsidR="00732A37" w:rsidRPr="00DA1561" w:rsidRDefault="00732A37" w:rsidP="00BD6E04">
            <w:pPr>
              <w:spacing w:line="240" w:lineRule="auto"/>
              <w:jc w:val="left"/>
              <w:rPr>
                <w:rFonts w:ascii="Calibri" w:eastAsia="Times New Roman" w:hAnsi="Calibri" w:cs="Times New Roman"/>
                <w:b/>
                <w:bCs/>
                <w:i/>
                <w:iCs/>
                <w:lang w:eastAsia="cs-CZ"/>
              </w:rPr>
            </w:pPr>
            <w:r w:rsidRPr="00DA1561">
              <w:rPr>
                <w:rFonts w:ascii="Calibri" w:eastAsia="Times New Roman" w:hAnsi="Calibri" w:cs="Times New Roman"/>
                <w:b/>
                <w:bCs/>
                <w:i/>
                <w:iCs/>
                <w:lang w:eastAsia="cs-CZ"/>
              </w:rPr>
              <w:t>Hod Uč</w:t>
            </w:r>
          </w:p>
        </w:tc>
        <w:tc>
          <w:tcPr>
            <w:tcW w:w="4287" w:type="dxa"/>
            <w:tcBorders>
              <w:top w:val="nil"/>
              <w:left w:val="nil"/>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ind w:firstLine="0"/>
              <w:jc w:val="left"/>
              <w:rPr>
                <w:rFonts w:ascii="Calibri" w:eastAsia="Times New Roman" w:hAnsi="Calibri" w:cs="Times New Roman"/>
                <w:b/>
                <w:bCs/>
                <w:lang w:eastAsia="cs-CZ"/>
              </w:rPr>
            </w:pPr>
            <w:r w:rsidRPr="00DA1561">
              <w:rPr>
                <w:rFonts w:ascii="Calibri" w:eastAsia="Times New Roman" w:hAnsi="Calibri" w:cs="Times New Roman"/>
                <w:b/>
                <w:bCs/>
                <w:lang w:eastAsia="cs-CZ"/>
              </w:rPr>
              <w:t xml:space="preserve">Hodnocení učitele </w:t>
            </w:r>
          </w:p>
        </w:tc>
      </w:tr>
      <w:tr w:rsidR="00DA1561" w:rsidRPr="00DA1561" w:rsidTr="00DA1561">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jc w:val="left"/>
              <w:rPr>
                <w:rFonts w:ascii="Calibri" w:eastAsia="Times New Roman" w:hAnsi="Calibri" w:cs="Times New Roman"/>
                <w:b/>
                <w:bCs/>
                <w:lang w:eastAsia="cs-CZ"/>
              </w:rPr>
            </w:pPr>
            <w:r w:rsidRPr="00DA1561">
              <w:rPr>
                <w:rFonts w:ascii="Calibri" w:eastAsia="Times New Roman" w:hAnsi="Calibri" w:cs="Times New Roman"/>
                <w:b/>
                <w:bCs/>
                <w:lang w:eastAsia="cs-CZ"/>
              </w:rPr>
              <w:t xml:space="preserve">SO uč  </w:t>
            </w:r>
          </w:p>
        </w:tc>
        <w:tc>
          <w:tcPr>
            <w:tcW w:w="4287" w:type="dxa"/>
            <w:tcBorders>
              <w:top w:val="nil"/>
              <w:left w:val="nil"/>
              <w:bottom w:val="single" w:sz="4" w:space="0" w:color="auto"/>
              <w:right w:val="single" w:sz="4" w:space="0" w:color="auto"/>
            </w:tcBorders>
            <w:shd w:val="clear" w:color="auto" w:fill="auto"/>
            <w:noWrap/>
            <w:vAlign w:val="bottom"/>
            <w:hideMark/>
          </w:tcPr>
          <w:p w:rsidR="00732A37" w:rsidRPr="00DA1561" w:rsidRDefault="00732A37" w:rsidP="00BD6E04">
            <w:pPr>
              <w:spacing w:line="240" w:lineRule="auto"/>
              <w:ind w:firstLine="0"/>
              <w:jc w:val="left"/>
              <w:rPr>
                <w:rFonts w:ascii="Calibri" w:eastAsia="Times New Roman" w:hAnsi="Calibri" w:cs="Times New Roman"/>
                <w:lang w:eastAsia="cs-CZ"/>
              </w:rPr>
            </w:pPr>
            <w:r w:rsidRPr="00DA1561">
              <w:rPr>
                <w:rFonts w:ascii="Calibri" w:eastAsia="Times New Roman" w:hAnsi="Calibri" w:cs="Times New Roman"/>
                <w:lang w:eastAsia="cs-CZ"/>
              </w:rPr>
              <w:t>Soustředění (</w:t>
            </w:r>
            <w:r w:rsidRPr="00DA1561">
              <w:rPr>
                <w:rFonts w:ascii="Calibri" w:eastAsia="Times New Roman" w:hAnsi="Calibri" w:cs="Times New Roman"/>
                <w:b/>
                <w:bCs/>
                <w:lang w:eastAsia="cs-CZ"/>
              </w:rPr>
              <w:t>číslo</w:t>
            </w:r>
            <w:r w:rsidRPr="00DA1561">
              <w:rPr>
                <w:rFonts w:ascii="Calibri" w:eastAsia="Times New Roman" w:hAnsi="Calibri" w:cs="Times New Roman"/>
                <w:lang w:eastAsia="cs-CZ"/>
              </w:rPr>
              <w:t>)</w:t>
            </w:r>
          </w:p>
        </w:tc>
      </w:tr>
    </w:tbl>
    <w:p w:rsidR="00760DC1" w:rsidRDefault="00760DC1" w:rsidP="00760DC1">
      <w:r>
        <w:br w:type="page"/>
      </w:r>
    </w:p>
    <w:p w:rsidR="00615E6B" w:rsidRDefault="004A091E" w:rsidP="0099369E">
      <w:pPr>
        <w:pStyle w:val="Normanl2"/>
      </w:pPr>
      <w:r>
        <w:lastRenderedPageBreak/>
        <w:t>Příloha č. 8</w:t>
      </w:r>
    </w:p>
    <w:p w:rsidR="00615E6B" w:rsidRDefault="00615E6B" w:rsidP="00613A1F"/>
    <w:p w:rsidR="00615E6B" w:rsidRDefault="00615E6B" w:rsidP="0099369E">
      <w:pPr>
        <w:pStyle w:val="Normanl2"/>
      </w:pPr>
      <w:r>
        <w:t>CD s obsahem diplomové práce se nachází v zadní části práce v obálce.</w:t>
      </w:r>
    </w:p>
    <w:sectPr w:rsidR="00615E6B" w:rsidSect="005056AF">
      <w:footerReference w:type="default" r:id="rId23"/>
      <w:pgSz w:w="11906" w:h="16838"/>
      <w:pgMar w:top="1560" w:right="991" w:bottom="1418" w:left="1985"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7BB" w:rsidRDefault="009617BB" w:rsidP="00882E85">
      <w:pPr>
        <w:spacing w:line="240" w:lineRule="auto"/>
      </w:pPr>
      <w:r>
        <w:separator/>
      </w:r>
    </w:p>
  </w:endnote>
  <w:endnote w:type="continuationSeparator" w:id="0">
    <w:p w:rsidR="009617BB" w:rsidRDefault="009617BB" w:rsidP="00882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MinionPro-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562226"/>
      <w:docPartObj>
        <w:docPartGallery w:val="Page Numbers (Bottom of Page)"/>
        <w:docPartUnique/>
      </w:docPartObj>
    </w:sdtPr>
    <w:sdtEndPr/>
    <w:sdtContent>
      <w:p w:rsidR="005472F5" w:rsidRDefault="006D583D">
        <w:pPr>
          <w:pStyle w:val="Zpat"/>
          <w:jc w:val="center"/>
        </w:pPr>
        <w:r>
          <w:fldChar w:fldCharType="begin"/>
        </w:r>
        <w:r>
          <w:instrText xml:space="preserve"> PAGE   \* MERGEFORMAT </w:instrText>
        </w:r>
        <w:r>
          <w:fldChar w:fldCharType="separate"/>
        </w:r>
        <w:r w:rsidR="00CC6431">
          <w:rPr>
            <w:noProof/>
          </w:rPr>
          <w:t>52</w:t>
        </w:r>
        <w:r>
          <w:rPr>
            <w:noProof/>
          </w:rPr>
          <w:fldChar w:fldCharType="end"/>
        </w:r>
      </w:p>
    </w:sdtContent>
  </w:sdt>
  <w:p w:rsidR="005472F5" w:rsidRDefault="005472F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7BB" w:rsidRDefault="009617BB" w:rsidP="00882E85">
      <w:pPr>
        <w:spacing w:line="240" w:lineRule="auto"/>
      </w:pPr>
      <w:r>
        <w:separator/>
      </w:r>
    </w:p>
  </w:footnote>
  <w:footnote w:type="continuationSeparator" w:id="0">
    <w:p w:rsidR="009617BB" w:rsidRDefault="009617BB" w:rsidP="00882E8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9141D"/>
    <w:multiLevelType w:val="hybridMultilevel"/>
    <w:tmpl w:val="508EE070"/>
    <w:lvl w:ilvl="0" w:tplc="C4B87C48">
      <w:start w:val="1"/>
      <w:numFmt w:val="decimal"/>
      <w:lvlText w:val="%1."/>
      <w:lvlJc w:val="left"/>
      <w:pPr>
        <w:ind w:left="397" w:hanging="397"/>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nsid w:val="137639BE"/>
    <w:multiLevelType w:val="hybridMultilevel"/>
    <w:tmpl w:val="ED36B18E"/>
    <w:lvl w:ilvl="0" w:tplc="B97A3386">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C5945EC"/>
    <w:multiLevelType w:val="hybridMultilevel"/>
    <w:tmpl w:val="FB3CEE34"/>
    <w:lvl w:ilvl="0" w:tplc="C97C4EB6">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C9B10E4"/>
    <w:multiLevelType w:val="hybridMultilevel"/>
    <w:tmpl w:val="6F9648FE"/>
    <w:lvl w:ilvl="0" w:tplc="E5442914">
      <w:start w:val="1"/>
      <w:numFmt w:val="bullet"/>
      <w:lvlText w:val="-"/>
      <w:lvlJc w:val="left"/>
      <w:pPr>
        <w:ind w:left="1004" w:hanging="360"/>
      </w:pPr>
      <w:rPr>
        <w:rFonts w:ascii="Times New Roman"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nsid w:val="1EF12DA6"/>
    <w:multiLevelType w:val="hybridMultilevel"/>
    <w:tmpl w:val="2B1C1F10"/>
    <w:lvl w:ilvl="0" w:tplc="E5442914">
      <w:start w:val="1"/>
      <w:numFmt w:val="bullet"/>
      <w:lvlText w:val="-"/>
      <w:lvlJc w:val="left"/>
      <w:pPr>
        <w:ind w:left="1004" w:hanging="360"/>
      </w:pPr>
      <w:rPr>
        <w:rFonts w:ascii="Times New Roman"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nsid w:val="203E2948"/>
    <w:multiLevelType w:val="hybridMultilevel"/>
    <w:tmpl w:val="4ED48C86"/>
    <w:lvl w:ilvl="0" w:tplc="B75610D0">
      <w:start w:val="1"/>
      <w:numFmt w:val="bullet"/>
      <w:lvlText w:val="-"/>
      <w:lvlJc w:val="left"/>
      <w:pPr>
        <w:ind w:left="1004" w:hanging="360"/>
      </w:pPr>
      <w:rPr>
        <w:rFonts w:ascii="Times New Roman"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nsid w:val="20EC3380"/>
    <w:multiLevelType w:val="hybridMultilevel"/>
    <w:tmpl w:val="F4363F52"/>
    <w:lvl w:ilvl="0" w:tplc="5CAA72A6">
      <w:numFmt w:val="bullet"/>
      <w:lvlText w:val="-"/>
      <w:lvlJc w:val="left"/>
      <w:pPr>
        <w:ind w:left="757" w:hanging="360"/>
      </w:pPr>
      <w:rPr>
        <w:rFonts w:ascii="Times New Roman" w:eastAsiaTheme="minorHAnsi" w:hAnsi="Times New Roman" w:cs="Times New Roman"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7">
    <w:nsid w:val="22D91E53"/>
    <w:multiLevelType w:val="hybridMultilevel"/>
    <w:tmpl w:val="27BEFC1A"/>
    <w:lvl w:ilvl="0" w:tplc="0A4427B2">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3E532A3"/>
    <w:multiLevelType w:val="hybridMultilevel"/>
    <w:tmpl w:val="06728594"/>
    <w:lvl w:ilvl="0" w:tplc="D08412A0">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660666C"/>
    <w:multiLevelType w:val="hybridMultilevel"/>
    <w:tmpl w:val="0680A60C"/>
    <w:lvl w:ilvl="0" w:tplc="8A2ACD36">
      <w:numFmt w:val="bullet"/>
      <w:lvlText w:val="-"/>
      <w:lvlJc w:val="left"/>
      <w:pPr>
        <w:ind w:left="397" w:hanging="397"/>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AFC52D1"/>
    <w:multiLevelType w:val="hybridMultilevel"/>
    <w:tmpl w:val="A63CDD56"/>
    <w:lvl w:ilvl="0" w:tplc="E8F0DD98">
      <w:start w:val="1"/>
      <w:numFmt w:val="bullet"/>
      <w:lvlText w:val="-"/>
      <w:lvlJc w:val="left"/>
      <w:pPr>
        <w:ind w:left="397" w:hanging="397"/>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C656A5D"/>
    <w:multiLevelType w:val="hybridMultilevel"/>
    <w:tmpl w:val="8C24AF48"/>
    <w:lvl w:ilvl="0" w:tplc="0405000F">
      <w:start w:val="1"/>
      <w:numFmt w:val="decimal"/>
      <w:lvlText w:val="%1."/>
      <w:lvlJc w:val="left"/>
      <w:pPr>
        <w:ind w:left="720" w:hanging="360"/>
      </w:pPr>
      <w:rPr>
        <w:rFonts w:hint="default"/>
      </w:rPr>
    </w:lvl>
    <w:lvl w:ilvl="1" w:tplc="D08412A0">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2680345"/>
    <w:multiLevelType w:val="hybridMultilevel"/>
    <w:tmpl w:val="60E48AF2"/>
    <w:lvl w:ilvl="0" w:tplc="6A0017C6">
      <w:numFmt w:val="bullet"/>
      <w:lvlText w:val="-"/>
      <w:lvlJc w:val="left"/>
      <w:pPr>
        <w:ind w:left="397" w:hanging="397"/>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4793C61"/>
    <w:multiLevelType w:val="hybridMultilevel"/>
    <w:tmpl w:val="2D22CA82"/>
    <w:lvl w:ilvl="0" w:tplc="DADA6384">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AEE07C7"/>
    <w:multiLevelType w:val="hybridMultilevel"/>
    <w:tmpl w:val="DAA228AC"/>
    <w:lvl w:ilvl="0" w:tplc="04050003">
      <w:start w:val="1"/>
      <w:numFmt w:val="bullet"/>
      <w:lvlText w:val="o"/>
      <w:lvlJc w:val="left"/>
      <w:pPr>
        <w:ind w:left="720" w:hanging="360"/>
      </w:pPr>
      <w:rPr>
        <w:rFonts w:ascii="Courier New" w:hAnsi="Courier New" w:cs="Courier New" w:hint="default"/>
      </w:rPr>
    </w:lvl>
    <w:lvl w:ilvl="1" w:tplc="B488364E">
      <w:start w:val="1"/>
      <w:numFmt w:val="bullet"/>
      <w:lvlText w:val="-"/>
      <w:lvlJc w:val="left"/>
      <w:pPr>
        <w:ind w:left="397" w:hanging="397"/>
      </w:pPr>
      <w:rPr>
        <w:rFonts w:ascii="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C8C0C8B"/>
    <w:multiLevelType w:val="multilevel"/>
    <w:tmpl w:val="20E434F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D797941"/>
    <w:multiLevelType w:val="hybridMultilevel"/>
    <w:tmpl w:val="24A63840"/>
    <w:lvl w:ilvl="0" w:tplc="0D12E686">
      <w:start w:val="1"/>
      <w:numFmt w:val="decimal"/>
      <w:lvlText w:val="%1."/>
      <w:lvlJc w:val="left"/>
      <w:pPr>
        <w:ind w:left="397" w:hanging="397"/>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7">
    <w:nsid w:val="40DA3040"/>
    <w:multiLevelType w:val="hybridMultilevel"/>
    <w:tmpl w:val="A27C21AC"/>
    <w:lvl w:ilvl="0" w:tplc="812E6224">
      <w:numFmt w:val="bullet"/>
      <w:lvlText w:val="-"/>
      <w:lvlJc w:val="left"/>
      <w:pPr>
        <w:ind w:left="397" w:hanging="397"/>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5AF03AB"/>
    <w:multiLevelType w:val="multilevel"/>
    <w:tmpl w:val="620855CC"/>
    <w:lvl w:ilvl="0">
      <w:start w:val="1"/>
      <w:numFmt w:val="decimal"/>
      <w:pStyle w:val="N1"/>
      <w:lvlText w:val="%1."/>
      <w:lvlJc w:val="left"/>
      <w:pPr>
        <w:ind w:left="360" w:hanging="360"/>
      </w:pPr>
      <w:rPr>
        <w:rFonts w:hint="default"/>
      </w:rPr>
    </w:lvl>
    <w:lvl w:ilvl="1">
      <w:start w:val="1"/>
      <w:numFmt w:val="decimal"/>
      <w:pStyle w:val="Nadpis2"/>
      <w:lvlText w:val="%1.%2"/>
      <w:lvlJc w:val="left"/>
      <w:pPr>
        <w:ind w:left="1134" w:hanging="425"/>
      </w:pPr>
      <w:rPr>
        <w:rFonts w:hint="default"/>
      </w:rPr>
    </w:lvl>
    <w:lvl w:ilvl="2">
      <w:start w:val="1"/>
      <w:numFmt w:val="decimal"/>
      <w:pStyle w:val="Nadpis3"/>
      <w:lvlText w:val="%1.%2.%3"/>
      <w:lvlJc w:val="left"/>
      <w:pPr>
        <w:ind w:left="1637"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8C612E4"/>
    <w:multiLevelType w:val="hybridMultilevel"/>
    <w:tmpl w:val="8058151C"/>
    <w:lvl w:ilvl="0" w:tplc="CDA4A01A">
      <w:start w:val="1"/>
      <w:numFmt w:val="bullet"/>
      <w:lvlText w:val="-"/>
      <w:lvlJc w:val="left"/>
      <w:pPr>
        <w:ind w:left="397" w:hanging="397"/>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B275F77"/>
    <w:multiLevelType w:val="hybridMultilevel"/>
    <w:tmpl w:val="28081AC0"/>
    <w:lvl w:ilvl="0" w:tplc="A9DE5AC2">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1114C44"/>
    <w:multiLevelType w:val="hybridMultilevel"/>
    <w:tmpl w:val="2DF4567A"/>
    <w:lvl w:ilvl="0" w:tplc="0405000F">
      <w:start w:val="1"/>
      <w:numFmt w:val="decimal"/>
      <w:lvlText w:val="%1."/>
      <w:lvlJc w:val="left"/>
      <w:pPr>
        <w:ind w:left="1485" w:hanging="360"/>
      </w:pPr>
    </w:lvl>
    <w:lvl w:ilvl="1" w:tplc="9F142858">
      <w:start w:val="1"/>
      <w:numFmt w:val="decimal"/>
      <w:lvlText w:val="%2."/>
      <w:lvlJc w:val="left"/>
      <w:pPr>
        <w:ind w:left="397" w:hanging="397"/>
      </w:pPr>
      <w:rPr>
        <w:rFonts w:hint="default"/>
      </w:rPr>
    </w:lvl>
    <w:lvl w:ilvl="2" w:tplc="0405001B" w:tentative="1">
      <w:start w:val="1"/>
      <w:numFmt w:val="lowerRoman"/>
      <w:lvlText w:val="%3."/>
      <w:lvlJc w:val="right"/>
      <w:pPr>
        <w:ind w:left="2925" w:hanging="180"/>
      </w:pPr>
    </w:lvl>
    <w:lvl w:ilvl="3" w:tplc="0405000F" w:tentative="1">
      <w:start w:val="1"/>
      <w:numFmt w:val="decimal"/>
      <w:lvlText w:val="%4."/>
      <w:lvlJc w:val="left"/>
      <w:pPr>
        <w:ind w:left="3645" w:hanging="360"/>
      </w:pPr>
    </w:lvl>
    <w:lvl w:ilvl="4" w:tplc="04050019" w:tentative="1">
      <w:start w:val="1"/>
      <w:numFmt w:val="lowerLetter"/>
      <w:lvlText w:val="%5."/>
      <w:lvlJc w:val="left"/>
      <w:pPr>
        <w:ind w:left="4365" w:hanging="360"/>
      </w:pPr>
    </w:lvl>
    <w:lvl w:ilvl="5" w:tplc="0405001B" w:tentative="1">
      <w:start w:val="1"/>
      <w:numFmt w:val="lowerRoman"/>
      <w:lvlText w:val="%6."/>
      <w:lvlJc w:val="right"/>
      <w:pPr>
        <w:ind w:left="5085" w:hanging="180"/>
      </w:pPr>
    </w:lvl>
    <w:lvl w:ilvl="6" w:tplc="0405000F" w:tentative="1">
      <w:start w:val="1"/>
      <w:numFmt w:val="decimal"/>
      <w:lvlText w:val="%7."/>
      <w:lvlJc w:val="left"/>
      <w:pPr>
        <w:ind w:left="5805" w:hanging="360"/>
      </w:pPr>
    </w:lvl>
    <w:lvl w:ilvl="7" w:tplc="04050019" w:tentative="1">
      <w:start w:val="1"/>
      <w:numFmt w:val="lowerLetter"/>
      <w:lvlText w:val="%8."/>
      <w:lvlJc w:val="left"/>
      <w:pPr>
        <w:ind w:left="6525" w:hanging="360"/>
      </w:pPr>
    </w:lvl>
    <w:lvl w:ilvl="8" w:tplc="0405001B" w:tentative="1">
      <w:start w:val="1"/>
      <w:numFmt w:val="lowerRoman"/>
      <w:lvlText w:val="%9."/>
      <w:lvlJc w:val="right"/>
      <w:pPr>
        <w:ind w:left="7245" w:hanging="180"/>
      </w:pPr>
    </w:lvl>
  </w:abstractNum>
  <w:abstractNum w:abstractNumId="22">
    <w:nsid w:val="52B82DFA"/>
    <w:multiLevelType w:val="hybridMultilevel"/>
    <w:tmpl w:val="05027216"/>
    <w:lvl w:ilvl="0" w:tplc="114ACA04">
      <w:numFmt w:val="bullet"/>
      <w:lvlText w:val="-"/>
      <w:lvlJc w:val="left"/>
      <w:pPr>
        <w:ind w:left="397" w:hanging="397"/>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nsid w:val="53441FAF"/>
    <w:multiLevelType w:val="hybridMultilevel"/>
    <w:tmpl w:val="7BAC0B24"/>
    <w:lvl w:ilvl="0" w:tplc="98B03084">
      <w:numFmt w:val="bullet"/>
      <w:lvlText w:val="-"/>
      <w:lvlJc w:val="left"/>
      <w:pPr>
        <w:ind w:left="397" w:hanging="397"/>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3D43150"/>
    <w:multiLevelType w:val="hybridMultilevel"/>
    <w:tmpl w:val="4F6673CC"/>
    <w:lvl w:ilvl="0" w:tplc="F54E3CA8">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4405E4A"/>
    <w:multiLevelType w:val="hybridMultilevel"/>
    <w:tmpl w:val="614E564C"/>
    <w:lvl w:ilvl="0" w:tplc="4AEA67E0">
      <w:start w:val="1"/>
      <w:numFmt w:val="decimal"/>
      <w:lvlText w:val="%1."/>
      <w:lvlJc w:val="left"/>
      <w:pPr>
        <w:ind w:left="397" w:hanging="397"/>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nsid w:val="54CA0107"/>
    <w:multiLevelType w:val="hybridMultilevel"/>
    <w:tmpl w:val="309AD7DA"/>
    <w:lvl w:ilvl="0" w:tplc="EE409540">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6A071AE"/>
    <w:multiLevelType w:val="hybridMultilevel"/>
    <w:tmpl w:val="3D80C5BC"/>
    <w:lvl w:ilvl="0" w:tplc="B1F2378C">
      <w:start w:val="1"/>
      <w:numFmt w:val="decimal"/>
      <w:lvlText w:val="%1."/>
      <w:lvlJc w:val="left"/>
      <w:pPr>
        <w:ind w:left="397" w:hanging="397"/>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87243A2"/>
    <w:multiLevelType w:val="hybridMultilevel"/>
    <w:tmpl w:val="524C8B58"/>
    <w:lvl w:ilvl="0" w:tplc="9DFC6CC6">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87D064E"/>
    <w:multiLevelType w:val="hybridMultilevel"/>
    <w:tmpl w:val="FE408F0E"/>
    <w:lvl w:ilvl="0" w:tplc="EFC28558">
      <w:start w:val="1"/>
      <w:numFmt w:val="decimal"/>
      <w:lvlText w:val="%1."/>
      <w:lvlJc w:val="left"/>
      <w:pPr>
        <w:ind w:left="397" w:hanging="397"/>
      </w:pPr>
      <w:rPr>
        <w:rFonts w:hint="default"/>
      </w:rPr>
    </w:lvl>
    <w:lvl w:ilvl="1" w:tplc="44665E22">
      <w:numFmt w:val="bullet"/>
      <w:lvlText w:val="–"/>
      <w:lvlJc w:val="left"/>
      <w:pPr>
        <w:ind w:left="2070" w:hanging="990"/>
      </w:pPr>
      <w:rPr>
        <w:rFonts w:ascii="Times New Roman" w:eastAsiaTheme="minorHAnsi"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8F16B77"/>
    <w:multiLevelType w:val="hybridMultilevel"/>
    <w:tmpl w:val="06CE68DE"/>
    <w:lvl w:ilvl="0" w:tplc="5AF629C4">
      <w:start w:val="1"/>
      <w:numFmt w:val="bullet"/>
      <w:lvlText w:val="-"/>
      <w:lvlJc w:val="left"/>
      <w:pPr>
        <w:ind w:left="397" w:hanging="397"/>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B691843"/>
    <w:multiLevelType w:val="hybridMultilevel"/>
    <w:tmpl w:val="52C81F3E"/>
    <w:lvl w:ilvl="0" w:tplc="6B760B92">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BE36E76"/>
    <w:multiLevelType w:val="hybridMultilevel"/>
    <w:tmpl w:val="B82CE30C"/>
    <w:lvl w:ilvl="0" w:tplc="4AC611D0">
      <w:start w:val="1"/>
      <w:numFmt w:val="decimal"/>
      <w:lvlText w:val="%1."/>
      <w:lvlJc w:val="left"/>
      <w:pPr>
        <w:ind w:left="397" w:hanging="397"/>
      </w:pPr>
      <w:rPr>
        <w:rFonts w:hint="default"/>
      </w:rPr>
    </w:lvl>
    <w:lvl w:ilvl="1" w:tplc="D08412A0">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DA66330"/>
    <w:multiLevelType w:val="hybridMultilevel"/>
    <w:tmpl w:val="E7DEEE14"/>
    <w:lvl w:ilvl="0" w:tplc="AF525D7C">
      <w:numFmt w:val="bullet"/>
      <w:lvlText w:val="-"/>
      <w:lvlJc w:val="left"/>
      <w:pPr>
        <w:ind w:left="397" w:hanging="397"/>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nsid w:val="5FA44E4C"/>
    <w:multiLevelType w:val="hybridMultilevel"/>
    <w:tmpl w:val="A568FD60"/>
    <w:lvl w:ilvl="0" w:tplc="49F0D840">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4E45E02"/>
    <w:multiLevelType w:val="hybridMultilevel"/>
    <w:tmpl w:val="89F89660"/>
    <w:lvl w:ilvl="0" w:tplc="7E2E1DC6">
      <w:start w:val="1"/>
      <w:numFmt w:val="decimal"/>
      <w:lvlText w:val="%1."/>
      <w:lvlJc w:val="left"/>
      <w:pPr>
        <w:ind w:left="397" w:hanging="397"/>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6">
    <w:nsid w:val="69B4657C"/>
    <w:multiLevelType w:val="hybridMultilevel"/>
    <w:tmpl w:val="B9B012D4"/>
    <w:lvl w:ilvl="0" w:tplc="C830749A">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B753587"/>
    <w:multiLevelType w:val="hybridMultilevel"/>
    <w:tmpl w:val="3CEC8F0C"/>
    <w:lvl w:ilvl="0" w:tplc="27DC8B02">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CA546EF"/>
    <w:multiLevelType w:val="hybridMultilevel"/>
    <w:tmpl w:val="29AE4692"/>
    <w:lvl w:ilvl="0" w:tplc="5CAA72A6">
      <w:numFmt w:val="bullet"/>
      <w:lvlText w:val="-"/>
      <w:lvlJc w:val="left"/>
      <w:pPr>
        <w:ind w:left="397" w:hanging="397"/>
      </w:pPr>
      <w:rPr>
        <w:rFonts w:ascii="Times New Roman" w:eastAsiaTheme="minorHAnsi" w:hAnsi="Times New Roman" w:cs="Times New Roman" w:hint="default"/>
      </w:rPr>
    </w:lvl>
    <w:lvl w:ilvl="1" w:tplc="AD0882C8">
      <w:numFmt w:val="bullet"/>
      <w:lvlText w:val="-"/>
      <w:lvlJc w:val="left"/>
      <w:pPr>
        <w:ind w:left="1440" w:hanging="360"/>
      </w:pPr>
      <w:rPr>
        <w:rFonts w:ascii="Times New Roman" w:eastAsiaTheme="minorHAnsi"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1E53798"/>
    <w:multiLevelType w:val="hybridMultilevel"/>
    <w:tmpl w:val="25906AD8"/>
    <w:lvl w:ilvl="0" w:tplc="C5EEC7D6">
      <w:numFmt w:val="bullet"/>
      <w:lvlText w:val="-"/>
      <w:lvlJc w:val="left"/>
      <w:pPr>
        <w:ind w:left="397" w:hanging="397"/>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5A3489E"/>
    <w:multiLevelType w:val="hybridMultilevel"/>
    <w:tmpl w:val="332227A0"/>
    <w:lvl w:ilvl="0" w:tplc="B488364E">
      <w:start w:val="1"/>
      <w:numFmt w:val="bullet"/>
      <w:lvlText w:val="-"/>
      <w:lvlJc w:val="left"/>
      <w:pPr>
        <w:ind w:left="1004" w:hanging="360"/>
      </w:pPr>
      <w:rPr>
        <w:rFonts w:ascii="Times New Roman"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1">
    <w:nsid w:val="76A5677D"/>
    <w:multiLevelType w:val="hybridMultilevel"/>
    <w:tmpl w:val="47D2CD8C"/>
    <w:lvl w:ilvl="0" w:tplc="51E2D392">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E671569"/>
    <w:multiLevelType w:val="hybridMultilevel"/>
    <w:tmpl w:val="3034BE36"/>
    <w:lvl w:ilvl="0" w:tplc="E780A22E">
      <w:start w:val="1"/>
      <w:numFmt w:val="decimal"/>
      <w:lvlText w:val="%1."/>
      <w:lvlJc w:val="left"/>
      <w:pPr>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34"/>
  </w:num>
  <w:num w:numId="3">
    <w:abstractNumId w:val="15"/>
  </w:num>
  <w:num w:numId="4">
    <w:abstractNumId w:val="42"/>
  </w:num>
  <w:num w:numId="5">
    <w:abstractNumId w:val="20"/>
  </w:num>
  <w:num w:numId="6">
    <w:abstractNumId w:val="1"/>
  </w:num>
  <w:num w:numId="7">
    <w:abstractNumId w:val="11"/>
  </w:num>
  <w:num w:numId="8">
    <w:abstractNumId w:val="8"/>
  </w:num>
  <w:num w:numId="9">
    <w:abstractNumId w:val="19"/>
  </w:num>
  <w:num w:numId="10">
    <w:abstractNumId w:val="4"/>
  </w:num>
  <w:num w:numId="11">
    <w:abstractNumId w:val="7"/>
  </w:num>
  <w:num w:numId="12">
    <w:abstractNumId w:val="37"/>
  </w:num>
  <w:num w:numId="13">
    <w:abstractNumId w:val="41"/>
  </w:num>
  <w:num w:numId="14">
    <w:abstractNumId w:val="27"/>
  </w:num>
  <w:num w:numId="15">
    <w:abstractNumId w:val="35"/>
  </w:num>
  <w:num w:numId="16">
    <w:abstractNumId w:val="26"/>
  </w:num>
  <w:num w:numId="17">
    <w:abstractNumId w:val="5"/>
  </w:num>
  <w:num w:numId="18">
    <w:abstractNumId w:val="3"/>
  </w:num>
  <w:num w:numId="19">
    <w:abstractNumId w:val="24"/>
  </w:num>
  <w:num w:numId="20">
    <w:abstractNumId w:val="28"/>
  </w:num>
  <w:num w:numId="21">
    <w:abstractNumId w:val="36"/>
  </w:num>
  <w:num w:numId="22">
    <w:abstractNumId w:val="31"/>
  </w:num>
  <w:num w:numId="23">
    <w:abstractNumId w:val="0"/>
  </w:num>
  <w:num w:numId="24">
    <w:abstractNumId w:val="32"/>
  </w:num>
  <w:num w:numId="25">
    <w:abstractNumId w:val="10"/>
  </w:num>
  <w:num w:numId="26">
    <w:abstractNumId w:val="29"/>
  </w:num>
  <w:num w:numId="27">
    <w:abstractNumId w:val="2"/>
  </w:num>
  <w:num w:numId="28">
    <w:abstractNumId w:val="18"/>
  </w:num>
  <w:num w:numId="29">
    <w:abstractNumId w:val="21"/>
  </w:num>
  <w:num w:numId="30">
    <w:abstractNumId w:val="25"/>
  </w:num>
  <w:num w:numId="31">
    <w:abstractNumId w:val="16"/>
  </w:num>
  <w:num w:numId="32">
    <w:abstractNumId w:val="6"/>
  </w:num>
  <w:num w:numId="33">
    <w:abstractNumId w:val="30"/>
  </w:num>
  <w:num w:numId="34">
    <w:abstractNumId w:val="40"/>
  </w:num>
  <w:num w:numId="35">
    <w:abstractNumId w:val="14"/>
  </w:num>
  <w:num w:numId="36">
    <w:abstractNumId w:val="38"/>
  </w:num>
  <w:num w:numId="37">
    <w:abstractNumId w:val="12"/>
  </w:num>
  <w:num w:numId="38">
    <w:abstractNumId w:val="39"/>
  </w:num>
  <w:num w:numId="39">
    <w:abstractNumId w:val="9"/>
  </w:num>
  <w:num w:numId="40">
    <w:abstractNumId w:val="17"/>
  </w:num>
  <w:num w:numId="41">
    <w:abstractNumId w:val="33"/>
  </w:num>
  <w:num w:numId="42">
    <w:abstractNumId w:val="22"/>
  </w:num>
  <w:num w:numId="43">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6161F6"/>
    <w:rsid w:val="000048AB"/>
    <w:rsid w:val="00005B6C"/>
    <w:rsid w:val="00006E57"/>
    <w:rsid w:val="00007386"/>
    <w:rsid w:val="00010A34"/>
    <w:rsid w:val="000117C4"/>
    <w:rsid w:val="0001248D"/>
    <w:rsid w:val="00013C39"/>
    <w:rsid w:val="000148D8"/>
    <w:rsid w:val="00016C84"/>
    <w:rsid w:val="00021998"/>
    <w:rsid w:val="00022AC5"/>
    <w:rsid w:val="00022C4A"/>
    <w:rsid w:val="00024515"/>
    <w:rsid w:val="00025AE5"/>
    <w:rsid w:val="00025F76"/>
    <w:rsid w:val="00026F5F"/>
    <w:rsid w:val="00027F50"/>
    <w:rsid w:val="000305CA"/>
    <w:rsid w:val="00030F79"/>
    <w:rsid w:val="00031614"/>
    <w:rsid w:val="000327C7"/>
    <w:rsid w:val="000360EF"/>
    <w:rsid w:val="00036C37"/>
    <w:rsid w:val="00036DEA"/>
    <w:rsid w:val="000373FE"/>
    <w:rsid w:val="00037B51"/>
    <w:rsid w:val="0004050C"/>
    <w:rsid w:val="00040E3D"/>
    <w:rsid w:val="00040FE5"/>
    <w:rsid w:val="000433EF"/>
    <w:rsid w:val="00044550"/>
    <w:rsid w:val="00044BDF"/>
    <w:rsid w:val="00045032"/>
    <w:rsid w:val="00045F33"/>
    <w:rsid w:val="00046438"/>
    <w:rsid w:val="000500D8"/>
    <w:rsid w:val="00050C83"/>
    <w:rsid w:val="00051C28"/>
    <w:rsid w:val="0005218B"/>
    <w:rsid w:val="0005275F"/>
    <w:rsid w:val="0005383F"/>
    <w:rsid w:val="00055D9C"/>
    <w:rsid w:val="00056B94"/>
    <w:rsid w:val="00060B46"/>
    <w:rsid w:val="00060F3C"/>
    <w:rsid w:val="00062828"/>
    <w:rsid w:val="00064E10"/>
    <w:rsid w:val="00066675"/>
    <w:rsid w:val="0006753F"/>
    <w:rsid w:val="0007003F"/>
    <w:rsid w:val="00070331"/>
    <w:rsid w:val="00071DD0"/>
    <w:rsid w:val="0007281C"/>
    <w:rsid w:val="00073A45"/>
    <w:rsid w:val="0007445A"/>
    <w:rsid w:val="00074707"/>
    <w:rsid w:val="000754FD"/>
    <w:rsid w:val="00075CED"/>
    <w:rsid w:val="00077657"/>
    <w:rsid w:val="00080146"/>
    <w:rsid w:val="00080DB0"/>
    <w:rsid w:val="00084BE1"/>
    <w:rsid w:val="00086447"/>
    <w:rsid w:val="000867B1"/>
    <w:rsid w:val="00087598"/>
    <w:rsid w:val="00090029"/>
    <w:rsid w:val="00090478"/>
    <w:rsid w:val="00090F51"/>
    <w:rsid w:val="0009266F"/>
    <w:rsid w:val="00093C1A"/>
    <w:rsid w:val="00095009"/>
    <w:rsid w:val="000956E0"/>
    <w:rsid w:val="00097007"/>
    <w:rsid w:val="00097375"/>
    <w:rsid w:val="000A0844"/>
    <w:rsid w:val="000A17CA"/>
    <w:rsid w:val="000A4076"/>
    <w:rsid w:val="000A4112"/>
    <w:rsid w:val="000A6E98"/>
    <w:rsid w:val="000A7261"/>
    <w:rsid w:val="000A7601"/>
    <w:rsid w:val="000A77B5"/>
    <w:rsid w:val="000B117D"/>
    <w:rsid w:val="000B1F28"/>
    <w:rsid w:val="000B2298"/>
    <w:rsid w:val="000B2FB6"/>
    <w:rsid w:val="000B4ADD"/>
    <w:rsid w:val="000B7570"/>
    <w:rsid w:val="000B7736"/>
    <w:rsid w:val="000C0120"/>
    <w:rsid w:val="000C12AE"/>
    <w:rsid w:val="000C1910"/>
    <w:rsid w:val="000C2F8C"/>
    <w:rsid w:val="000C3166"/>
    <w:rsid w:val="000C423F"/>
    <w:rsid w:val="000C5F50"/>
    <w:rsid w:val="000C60C9"/>
    <w:rsid w:val="000C68D5"/>
    <w:rsid w:val="000C69DE"/>
    <w:rsid w:val="000C717D"/>
    <w:rsid w:val="000C78A2"/>
    <w:rsid w:val="000C7C55"/>
    <w:rsid w:val="000D084E"/>
    <w:rsid w:val="000D1212"/>
    <w:rsid w:val="000D1367"/>
    <w:rsid w:val="000D2464"/>
    <w:rsid w:val="000D2F20"/>
    <w:rsid w:val="000D309B"/>
    <w:rsid w:val="000D3361"/>
    <w:rsid w:val="000D4134"/>
    <w:rsid w:val="000D521E"/>
    <w:rsid w:val="000D5F60"/>
    <w:rsid w:val="000E0434"/>
    <w:rsid w:val="000E120D"/>
    <w:rsid w:val="000E3676"/>
    <w:rsid w:val="000E45BE"/>
    <w:rsid w:val="000E54C6"/>
    <w:rsid w:val="000E5B97"/>
    <w:rsid w:val="000E69D2"/>
    <w:rsid w:val="000F054F"/>
    <w:rsid w:val="000F073B"/>
    <w:rsid w:val="000F3055"/>
    <w:rsid w:val="000F3D48"/>
    <w:rsid w:val="000F598B"/>
    <w:rsid w:val="000F6447"/>
    <w:rsid w:val="001003DC"/>
    <w:rsid w:val="00101BB6"/>
    <w:rsid w:val="00101F7C"/>
    <w:rsid w:val="00102B32"/>
    <w:rsid w:val="001035C3"/>
    <w:rsid w:val="00103B7A"/>
    <w:rsid w:val="001045AE"/>
    <w:rsid w:val="00104A84"/>
    <w:rsid w:val="001067D4"/>
    <w:rsid w:val="001069E9"/>
    <w:rsid w:val="00107B1F"/>
    <w:rsid w:val="00110E2B"/>
    <w:rsid w:val="00111352"/>
    <w:rsid w:val="00112D0F"/>
    <w:rsid w:val="00114B4C"/>
    <w:rsid w:val="001159CA"/>
    <w:rsid w:val="0011647D"/>
    <w:rsid w:val="00124F58"/>
    <w:rsid w:val="00132051"/>
    <w:rsid w:val="00132704"/>
    <w:rsid w:val="0013397A"/>
    <w:rsid w:val="00134ADD"/>
    <w:rsid w:val="00135F8F"/>
    <w:rsid w:val="00137780"/>
    <w:rsid w:val="00137C81"/>
    <w:rsid w:val="001455EC"/>
    <w:rsid w:val="001459E2"/>
    <w:rsid w:val="001470E3"/>
    <w:rsid w:val="00147B77"/>
    <w:rsid w:val="001501E7"/>
    <w:rsid w:val="00150E1E"/>
    <w:rsid w:val="00150F78"/>
    <w:rsid w:val="00152E0D"/>
    <w:rsid w:val="00154F24"/>
    <w:rsid w:val="00155ECD"/>
    <w:rsid w:val="00163636"/>
    <w:rsid w:val="00165B88"/>
    <w:rsid w:val="0016603B"/>
    <w:rsid w:val="00166C14"/>
    <w:rsid w:val="0016793B"/>
    <w:rsid w:val="00172EEA"/>
    <w:rsid w:val="001741AE"/>
    <w:rsid w:val="00176A2C"/>
    <w:rsid w:val="00177B4C"/>
    <w:rsid w:val="00182293"/>
    <w:rsid w:val="001830E3"/>
    <w:rsid w:val="00184D29"/>
    <w:rsid w:val="001861D8"/>
    <w:rsid w:val="001949CC"/>
    <w:rsid w:val="00195866"/>
    <w:rsid w:val="0019743B"/>
    <w:rsid w:val="0019772F"/>
    <w:rsid w:val="00197F8C"/>
    <w:rsid w:val="001A00DB"/>
    <w:rsid w:val="001A2089"/>
    <w:rsid w:val="001A3AA6"/>
    <w:rsid w:val="001A6A54"/>
    <w:rsid w:val="001A6E23"/>
    <w:rsid w:val="001A7155"/>
    <w:rsid w:val="001B06BC"/>
    <w:rsid w:val="001B7AF3"/>
    <w:rsid w:val="001C041C"/>
    <w:rsid w:val="001C093F"/>
    <w:rsid w:val="001C0A52"/>
    <w:rsid w:val="001C2003"/>
    <w:rsid w:val="001C20F8"/>
    <w:rsid w:val="001C3C09"/>
    <w:rsid w:val="001C73DA"/>
    <w:rsid w:val="001C7EBA"/>
    <w:rsid w:val="001C7F23"/>
    <w:rsid w:val="001D1473"/>
    <w:rsid w:val="001D2DAC"/>
    <w:rsid w:val="001D4A01"/>
    <w:rsid w:val="001D4BE6"/>
    <w:rsid w:val="001D50A1"/>
    <w:rsid w:val="001D5272"/>
    <w:rsid w:val="001E0094"/>
    <w:rsid w:val="001E0345"/>
    <w:rsid w:val="001E0CE7"/>
    <w:rsid w:val="001E1A9C"/>
    <w:rsid w:val="001E2A4B"/>
    <w:rsid w:val="001E4699"/>
    <w:rsid w:val="001E6D54"/>
    <w:rsid w:val="001F11E7"/>
    <w:rsid w:val="001F2C6B"/>
    <w:rsid w:val="001F3787"/>
    <w:rsid w:val="001F50FB"/>
    <w:rsid w:val="00200CD8"/>
    <w:rsid w:val="002014FE"/>
    <w:rsid w:val="002019DA"/>
    <w:rsid w:val="00204993"/>
    <w:rsid w:val="00204D2F"/>
    <w:rsid w:val="002075B9"/>
    <w:rsid w:val="00210967"/>
    <w:rsid w:val="00210F09"/>
    <w:rsid w:val="00213D6E"/>
    <w:rsid w:val="00214DD3"/>
    <w:rsid w:val="00215510"/>
    <w:rsid w:val="00215A76"/>
    <w:rsid w:val="00215D0E"/>
    <w:rsid w:val="00215E1A"/>
    <w:rsid w:val="0022057F"/>
    <w:rsid w:val="00220B1F"/>
    <w:rsid w:val="0022505F"/>
    <w:rsid w:val="0022577D"/>
    <w:rsid w:val="00226C05"/>
    <w:rsid w:val="00230D8B"/>
    <w:rsid w:val="002315C8"/>
    <w:rsid w:val="00231A15"/>
    <w:rsid w:val="00231F0A"/>
    <w:rsid w:val="002335CA"/>
    <w:rsid w:val="002364EE"/>
    <w:rsid w:val="00240375"/>
    <w:rsid w:val="0024191D"/>
    <w:rsid w:val="0024316B"/>
    <w:rsid w:val="00245799"/>
    <w:rsid w:val="00245835"/>
    <w:rsid w:val="00257300"/>
    <w:rsid w:val="00257D72"/>
    <w:rsid w:val="00260B0F"/>
    <w:rsid w:val="002656F7"/>
    <w:rsid w:val="00271058"/>
    <w:rsid w:val="0027349A"/>
    <w:rsid w:val="00274BD1"/>
    <w:rsid w:val="0027739C"/>
    <w:rsid w:val="00284437"/>
    <w:rsid w:val="00284802"/>
    <w:rsid w:val="00286E81"/>
    <w:rsid w:val="0029116B"/>
    <w:rsid w:val="002921F7"/>
    <w:rsid w:val="002922C6"/>
    <w:rsid w:val="002925AC"/>
    <w:rsid w:val="0029271B"/>
    <w:rsid w:val="002928F5"/>
    <w:rsid w:val="00294134"/>
    <w:rsid w:val="002944F2"/>
    <w:rsid w:val="00295072"/>
    <w:rsid w:val="002955A6"/>
    <w:rsid w:val="002A05A4"/>
    <w:rsid w:val="002A111A"/>
    <w:rsid w:val="002A1846"/>
    <w:rsid w:val="002A1BE1"/>
    <w:rsid w:val="002A22DD"/>
    <w:rsid w:val="002A237E"/>
    <w:rsid w:val="002A30F4"/>
    <w:rsid w:val="002A4AB6"/>
    <w:rsid w:val="002A5DD2"/>
    <w:rsid w:val="002A6C88"/>
    <w:rsid w:val="002B1A7D"/>
    <w:rsid w:val="002B5F8E"/>
    <w:rsid w:val="002B698D"/>
    <w:rsid w:val="002B7D0B"/>
    <w:rsid w:val="002B7E29"/>
    <w:rsid w:val="002C14FC"/>
    <w:rsid w:val="002C3861"/>
    <w:rsid w:val="002C5785"/>
    <w:rsid w:val="002C7F5F"/>
    <w:rsid w:val="002D0EAA"/>
    <w:rsid w:val="002D193E"/>
    <w:rsid w:val="002D229E"/>
    <w:rsid w:val="002D2C59"/>
    <w:rsid w:val="002D3747"/>
    <w:rsid w:val="002D39B4"/>
    <w:rsid w:val="002D3F5C"/>
    <w:rsid w:val="002D5A38"/>
    <w:rsid w:val="002D5B8D"/>
    <w:rsid w:val="002E321B"/>
    <w:rsid w:val="002E4020"/>
    <w:rsid w:val="002E457A"/>
    <w:rsid w:val="002F0813"/>
    <w:rsid w:val="002F27BE"/>
    <w:rsid w:val="002F35F9"/>
    <w:rsid w:val="002F43C7"/>
    <w:rsid w:val="002F4F46"/>
    <w:rsid w:val="002F7741"/>
    <w:rsid w:val="0030542B"/>
    <w:rsid w:val="00305590"/>
    <w:rsid w:val="003061AF"/>
    <w:rsid w:val="0030764C"/>
    <w:rsid w:val="00307CBF"/>
    <w:rsid w:val="00310817"/>
    <w:rsid w:val="003201F1"/>
    <w:rsid w:val="00321AF6"/>
    <w:rsid w:val="003223D9"/>
    <w:rsid w:val="00325009"/>
    <w:rsid w:val="003259DB"/>
    <w:rsid w:val="00325B67"/>
    <w:rsid w:val="00326D2C"/>
    <w:rsid w:val="003308DA"/>
    <w:rsid w:val="00330C21"/>
    <w:rsid w:val="00331AB3"/>
    <w:rsid w:val="0033333B"/>
    <w:rsid w:val="00334D99"/>
    <w:rsid w:val="00336BF8"/>
    <w:rsid w:val="00337EC0"/>
    <w:rsid w:val="00340599"/>
    <w:rsid w:val="003416DB"/>
    <w:rsid w:val="00341E6B"/>
    <w:rsid w:val="00343C8A"/>
    <w:rsid w:val="00346576"/>
    <w:rsid w:val="003472E8"/>
    <w:rsid w:val="00347D5C"/>
    <w:rsid w:val="0035147E"/>
    <w:rsid w:val="00353C9B"/>
    <w:rsid w:val="00356418"/>
    <w:rsid w:val="00356533"/>
    <w:rsid w:val="0035757B"/>
    <w:rsid w:val="00357D83"/>
    <w:rsid w:val="003605B6"/>
    <w:rsid w:val="00361196"/>
    <w:rsid w:val="003620C5"/>
    <w:rsid w:val="00362F67"/>
    <w:rsid w:val="003631EE"/>
    <w:rsid w:val="00363910"/>
    <w:rsid w:val="00364684"/>
    <w:rsid w:val="00365C64"/>
    <w:rsid w:val="00366236"/>
    <w:rsid w:val="00372A69"/>
    <w:rsid w:val="0037317C"/>
    <w:rsid w:val="0037406E"/>
    <w:rsid w:val="003756C7"/>
    <w:rsid w:val="00377377"/>
    <w:rsid w:val="00380996"/>
    <w:rsid w:val="00381651"/>
    <w:rsid w:val="003817A2"/>
    <w:rsid w:val="00382AB6"/>
    <w:rsid w:val="00382B66"/>
    <w:rsid w:val="00382D87"/>
    <w:rsid w:val="003852AE"/>
    <w:rsid w:val="0038567A"/>
    <w:rsid w:val="00387D2D"/>
    <w:rsid w:val="003937EC"/>
    <w:rsid w:val="00393E00"/>
    <w:rsid w:val="00395DC3"/>
    <w:rsid w:val="003A1D80"/>
    <w:rsid w:val="003A1D87"/>
    <w:rsid w:val="003A2718"/>
    <w:rsid w:val="003A2A84"/>
    <w:rsid w:val="003A2D50"/>
    <w:rsid w:val="003A346B"/>
    <w:rsid w:val="003A4027"/>
    <w:rsid w:val="003A44D7"/>
    <w:rsid w:val="003A55DF"/>
    <w:rsid w:val="003A5BFC"/>
    <w:rsid w:val="003A5DAC"/>
    <w:rsid w:val="003A726B"/>
    <w:rsid w:val="003B06D5"/>
    <w:rsid w:val="003B0DE9"/>
    <w:rsid w:val="003B23A6"/>
    <w:rsid w:val="003B23BB"/>
    <w:rsid w:val="003B2ADB"/>
    <w:rsid w:val="003B3739"/>
    <w:rsid w:val="003B49FE"/>
    <w:rsid w:val="003B679E"/>
    <w:rsid w:val="003B6D78"/>
    <w:rsid w:val="003C05FE"/>
    <w:rsid w:val="003C10A5"/>
    <w:rsid w:val="003C1466"/>
    <w:rsid w:val="003C2085"/>
    <w:rsid w:val="003C52F4"/>
    <w:rsid w:val="003C76A6"/>
    <w:rsid w:val="003D3A6D"/>
    <w:rsid w:val="003D3AAA"/>
    <w:rsid w:val="003D632B"/>
    <w:rsid w:val="003E1288"/>
    <w:rsid w:val="003E2719"/>
    <w:rsid w:val="003E2FF2"/>
    <w:rsid w:val="003E4638"/>
    <w:rsid w:val="003E4E3E"/>
    <w:rsid w:val="003E557C"/>
    <w:rsid w:val="003E59BF"/>
    <w:rsid w:val="003E5B0A"/>
    <w:rsid w:val="003E69CD"/>
    <w:rsid w:val="003E714D"/>
    <w:rsid w:val="003E74C4"/>
    <w:rsid w:val="003F0672"/>
    <w:rsid w:val="003F1535"/>
    <w:rsid w:val="003F25CA"/>
    <w:rsid w:val="003F2CFB"/>
    <w:rsid w:val="003F37C7"/>
    <w:rsid w:val="003F3A4C"/>
    <w:rsid w:val="003F3A85"/>
    <w:rsid w:val="003F481D"/>
    <w:rsid w:val="003F5327"/>
    <w:rsid w:val="003F60E1"/>
    <w:rsid w:val="003F760D"/>
    <w:rsid w:val="00400B9F"/>
    <w:rsid w:val="00400DC9"/>
    <w:rsid w:val="00402A4F"/>
    <w:rsid w:val="0040322B"/>
    <w:rsid w:val="004032C6"/>
    <w:rsid w:val="00404068"/>
    <w:rsid w:val="00404127"/>
    <w:rsid w:val="00404D78"/>
    <w:rsid w:val="004062BC"/>
    <w:rsid w:val="00406AEC"/>
    <w:rsid w:val="004101B4"/>
    <w:rsid w:val="004109A9"/>
    <w:rsid w:val="00411437"/>
    <w:rsid w:val="00412281"/>
    <w:rsid w:val="00414411"/>
    <w:rsid w:val="00414E88"/>
    <w:rsid w:val="00415731"/>
    <w:rsid w:val="0041629D"/>
    <w:rsid w:val="00416842"/>
    <w:rsid w:val="00416ADD"/>
    <w:rsid w:val="00417E52"/>
    <w:rsid w:val="00421C73"/>
    <w:rsid w:val="0042365C"/>
    <w:rsid w:val="00423D50"/>
    <w:rsid w:val="00423DCD"/>
    <w:rsid w:val="00424614"/>
    <w:rsid w:val="0042603A"/>
    <w:rsid w:val="0042644F"/>
    <w:rsid w:val="00427CF5"/>
    <w:rsid w:val="004304CC"/>
    <w:rsid w:val="0043095E"/>
    <w:rsid w:val="00431C16"/>
    <w:rsid w:val="0043225D"/>
    <w:rsid w:val="004330EE"/>
    <w:rsid w:val="00434547"/>
    <w:rsid w:val="00434639"/>
    <w:rsid w:val="0043503D"/>
    <w:rsid w:val="00435801"/>
    <w:rsid w:val="00436DA2"/>
    <w:rsid w:val="004400CB"/>
    <w:rsid w:val="00440CAE"/>
    <w:rsid w:val="00441956"/>
    <w:rsid w:val="00443F0E"/>
    <w:rsid w:val="004440DD"/>
    <w:rsid w:val="00445C8E"/>
    <w:rsid w:val="0044660E"/>
    <w:rsid w:val="00452680"/>
    <w:rsid w:val="00452931"/>
    <w:rsid w:val="00454A11"/>
    <w:rsid w:val="00456AE6"/>
    <w:rsid w:val="0045757B"/>
    <w:rsid w:val="00457ACD"/>
    <w:rsid w:val="00457B38"/>
    <w:rsid w:val="00460B5C"/>
    <w:rsid w:val="004624C6"/>
    <w:rsid w:val="004648F5"/>
    <w:rsid w:val="00465FFD"/>
    <w:rsid w:val="0046694D"/>
    <w:rsid w:val="0047183B"/>
    <w:rsid w:val="00473591"/>
    <w:rsid w:val="0047466B"/>
    <w:rsid w:val="00474CC9"/>
    <w:rsid w:val="00476CB8"/>
    <w:rsid w:val="00476DF0"/>
    <w:rsid w:val="004819F6"/>
    <w:rsid w:val="004839AA"/>
    <w:rsid w:val="00483CC7"/>
    <w:rsid w:val="004869CD"/>
    <w:rsid w:val="00486A7C"/>
    <w:rsid w:val="00490C03"/>
    <w:rsid w:val="004925E5"/>
    <w:rsid w:val="00493345"/>
    <w:rsid w:val="00494332"/>
    <w:rsid w:val="00496674"/>
    <w:rsid w:val="004A091E"/>
    <w:rsid w:val="004A0B77"/>
    <w:rsid w:val="004A479F"/>
    <w:rsid w:val="004A6107"/>
    <w:rsid w:val="004A724F"/>
    <w:rsid w:val="004B02C0"/>
    <w:rsid w:val="004B141B"/>
    <w:rsid w:val="004B26C3"/>
    <w:rsid w:val="004B346A"/>
    <w:rsid w:val="004B4E61"/>
    <w:rsid w:val="004B5268"/>
    <w:rsid w:val="004B6BD9"/>
    <w:rsid w:val="004B7245"/>
    <w:rsid w:val="004B73CF"/>
    <w:rsid w:val="004C0337"/>
    <w:rsid w:val="004C4DA0"/>
    <w:rsid w:val="004C55E6"/>
    <w:rsid w:val="004C5C0C"/>
    <w:rsid w:val="004C6217"/>
    <w:rsid w:val="004D0BB3"/>
    <w:rsid w:val="004D234B"/>
    <w:rsid w:val="004D30FB"/>
    <w:rsid w:val="004D4831"/>
    <w:rsid w:val="004D4F2C"/>
    <w:rsid w:val="004D56EA"/>
    <w:rsid w:val="004D5CC0"/>
    <w:rsid w:val="004D5D75"/>
    <w:rsid w:val="004D7D7F"/>
    <w:rsid w:val="004E00C4"/>
    <w:rsid w:val="004E02B4"/>
    <w:rsid w:val="004E095F"/>
    <w:rsid w:val="004E1B32"/>
    <w:rsid w:val="004E1E1F"/>
    <w:rsid w:val="004E3D18"/>
    <w:rsid w:val="004E3D6A"/>
    <w:rsid w:val="004E493A"/>
    <w:rsid w:val="004E68AA"/>
    <w:rsid w:val="004E6B86"/>
    <w:rsid w:val="004E7EB1"/>
    <w:rsid w:val="004F0B6C"/>
    <w:rsid w:val="004F1030"/>
    <w:rsid w:val="004F1332"/>
    <w:rsid w:val="004F613F"/>
    <w:rsid w:val="004F66F5"/>
    <w:rsid w:val="004F6BE4"/>
    <w:rsid w:val="00501148"/>
    <w:rsid w:val="005022AF"/>
    <w:rsid w:val="00503DC4"/>
    <w:rsid w:val="00504769"/>
    <w:rsid w:val="005056AF"/>
    <w:rsid w:val="00507C10"/>
    <w:rsid w:val="00511A18"/>
    <w:rsid w:val="00513AC6"/>
    <w:rsid w:val="0051509D"/>
    <w:rsid w:val="0051510A"/>
    <w:rsid w:val="00520ADB"/>
    <w:rsid w:val="00522444"/>
    <w:rsid w:val="005239AE"/>
    <w:rsid w:val="00524E49"/>
    <w:rsid w:val="005275B4"/>
    <w:rsid w:val="005320F0"/>
    <w:rsid w:val="005329E8"/>
    <w:rsid w:val="005335AF"/>
    <w:rsid w:val="00533EC4"/>
    <w:rsid w:val="0053435C"/>
    <w:rsid w:val="00534C41"/>
    <w:rsid w:val="00535302"/>
    <w:rsid w:val="00537268"/>
    <w:rsid w:val="00537B50"/>
    <w:rsid w:val="00540B50"/>
    <w:rsid w:val="005427E0"/>
    <w:rsid w:val="00542F7B"/>
    <w:rsid w:val="00543DF6"/>
    <w:rsid w:val="0054459D"/>
    <w:rsid w:val="00544A36"/>
    <w:rsid w:val="005472F5"/>
    <w:rsid w:val="005473C4"/>
    <w:rsid w:val="00547C53"/>
    <w:rsid w:val="00550CE7"/>
    <w:rsid w:val="00551081"/>
    <w:rsid w:val="005512F9"/>
    <w:rsid w:val="005524EB"/>
    <w:rsid w:val="00553B35"/>
    <w:rsid w:val="00553D3B"/>
    <w:rsid w:val="00554181"/>
    <w:rsid w:val="005566EB"/>
    <w:rsid w:val="00556A67"/>
    <w:rsid w:val="00560113"/>
    <w:rsid w:val="005605A7"/>
    <w:rsid w:val="005605AE"/>
    <w:rsid w:val="005606E9"/>
    <w:rsid w:val="0056107F"/>
    <w:rsid w:val="00561231"/>
    <w:rsid w:val="005615BE"/>
    <w:rsid w:val="00565842"/>
    <w:rsid w:val="00566CCA"/>
    <w:rsid w:val="00566EAD"/>
    <w:rsid w:val="00570480"/>
    <w:rsid w:val="00570918"/>
    <w:rsid w:val="0057226D"/>
    <w:rsid w:val="00572E10"/>
    <w:rsid w:val="0057390C"/>
    <w:rsid w:val="00573E32"/>
    <w:rsid w:val="005752A5"/>
    <w:rsid w:val="0058012B"/>
    <w:rsid w:val="00580334"/>
    <w:rsid w:val="0058151B"/>
    <w:rsid w:val="00581967"/>
    <w:rsid w:val="00583753"/>
    <w:rsid w:val="00583E70"/>
    <w:rsid w:val="005856A0"/>
    <w:rsid w:val="00586CE1"/>
    <w:rsid w:val="00587B85"/>
    <w:rsid w:val="0059107D"/>
    <w:rsid w:val="005920DD"/>
    <w:rsid w:val="0059240A"/>
    <w:rsid w:val="00593268"/>
    <w:rsid w:val="0059366D"/>
    <w:rsid w:val="00597BA9"/>
    <w:rsid w:val="00597D88"/>
    <w:rsid w:val="005A03FA"/>
    <w:rsid w:val="005A0C05"/>
    <w:rsid w:val="005A19FD"/>
    <w:rsid w:val="005A1E0B"/>
    <w:rsid w:val="005A3D17"/>
    <w:rsid w:val="005A6077"/>
    <w:rsid w:val="005A6A4B"/>
    <w:rsid w:val="005A751C"/>
    <w:rsid w:val="005B24C5"/>
    <w:rsid w:val="005B2B04"/>
    <w:rsid w:val="005B2BD5"/>
    <w:rsid w:val="005B3A08"/>
    <w:rsid w:val="005B3A18"/>
    <w:rsid w:val="005B3F25"/>
    <w:rsid w:val="005B5469"/>
    <w:rsid w:val="005B5741"/>
    <w:rsid w:val="005B5ECB"/>
    <w:rsid w:val="005B7220"/>
    <w:rsid w:val="005C00AD"/>
    <w:rsid w:val="005C045F"/>
    <w:rsid w:val="005C07CA"/>
    <w:rsid w:val="005C1C26"/>
    <w:rsid w:val="005C2054"/>
    <w:rsid w:val="005C20D4"/>
    <w:rsid w:val="005C29E0"/>
    <w:rsid w:val="005C3BA8"/>
    <w:rsid w:val="005C6E89"/>
    <w:rsid w:val="005C74CB"/>
    <w:rsid w:val="005C7ED9"/>
    <w:rsid w:val="005D14A0"/>
    <w:rsid w:val="005D1B1B"/>
    <w:rsid w:val="005D4077"/>
    <w:rsid w:val="005D43CD"/>
    <w:rsid w:val="005D51B0"/>
    <w:rsid w:val="005D727E"/>
    <w:rsid w:val="005E0F9D"/>
    <w:rsid w:val="005E2C8F"/>
    <w:rsid w:val="005E3DAC"/>
    <w:rsid w:val="005E5500"/>
    <w:rsid w:val="005E73D7"/>
    <w:rsid w:val="005F1896"/>
    <w:rsid w:val="005F6817"/>
    <w:rsid w:val="005F6C7B"/>
    <w:rsid w:val="005F6ED5"/>
    <w:rsid w:val="00600201"/>
    <w:rsid w:val="006006FE"/>
    <w:rsid w:val="0060219F"/>
    <w:rsid w:val="00602941"/>
    <w:rsid w:val="006057F0"/>
    <w:rsid w:val="006067F7"/>
    <w:rsid w:val="00607235"/>
    <w:rsid w:val="0060768A"/>
    <w:rsid w:val="00607892"/>
    <w:rsid w:val="006079B2"/>
    <w:rsid w:val="006110F9"/>
    <w:rsid w:val="006113A1"/>
    <w:rsid w:val="006119CB"/>
    <w:rsid w:val="00613642"/>
    <w:rsid w:val="00613A1F"/>
    <w:rsid w:val="0061529B"/>
    <w:rsid w:val="006155F9"/>
    <w:rsid w:val="0061595B"/>
    <w:rsid w:val="00615E6B"/>
    <w:rsid w:val="006161F6"/>
    <w:rsid w:val="00620C72"/>
    <w:rsid w:val="0062136C"/>
    <w:rsid w:val="0062143D"/>
    <w:rsid w:val="00621D2C"/>
    <w:rsid w:val="006231A2"/>
    <w:rsid w:val="00623941"/>
    <w:rsid w:val="00623DFE"/>
    <w:rsid w:val="0062423D"/>
    <w:rsid w:val="00624FEE"/>
    <w:rsid w:val="006258D3"/>
    <w:rsid w:val="00633448"/>
    <w:rsid w:val="00634C5F"/>
    <w:rsid w:val="00634D0D"/>
    <w:rsid w:val="00641614"/>
    <w:rsid w:val="00643F24"/>
    <w:rsid w:val="00644569"/>
    <w:rsid w:val="006470E9"/>
    <w:rsid w:val="0064745B"/>
    <w:rsid w:val="006503AC"/>
    <w:rsid w:val="00652058"/>
    <w:rsid w:val="006544A1"/>
    <w:rsid w:val="006553B8"/>
    <w:rsid w:val="0065706D"/>
    <w:rsid w:val="00660E9B"/>
    <w:rsid w:val="00665AC2"/>
    <w:rsid w:val="006665EE"/>
    <w:rsid w:val="00666DF3"/>
    <w:rsid w:val="0066796C"/>
    <w:rsid w:val="0067143F"/>
    <w:rsid w:val="00675D83"/>
    <w:rsid w:val="00677396"/>
    <w:rsid w:val="00677A16"/>
    <w:rsid w:val="00680081"/>
    <w:rsid w:val="00681268"/>
    <w:rsid w:val="006812AC"/>
    <w:rsid w:val="00682D74"/>
    <w:rsid w:val="00686F59"/>
    <w:rsid w:val="00692C63"/>
    <w:rsid w:val="006931E9"/>
    <w:rsid w:val="00693F75"/>
    <w:rsid w:val="00695981"/>
    <w:rsid w:val="006960B7"/>
    <w:rsid w:val="006969D0"/>
    <w:rsid w:val="00697107"/>
    <w:rsid w:val="00697E3F"/>
    <w:rsid w:val="006A0C41"/>
    <w:rsid w:val="006A40A4"/>
    <w:rsid w:val="006A4993"/>
    <w:rsid w:val="006A5174"/>
    <w:rsid w:val="006A548C"/>
    <w:rsid w:val="006A563E"/>
    <w:rsid w:val="006B0785"/>
    <w:rsid w:val="006B0A1D"/>
    <w:rsid w:val="006B2742"/>
    <w:rsid w:val="006B2B48"/>
    <w:rsid w:val="006B2EB1"/>
    <w:rsid w:val="006B35A2"/>
    <w:rsid w:val="006B411F"/>
    <w:rsid w:val="006B4976"/>
    <w:rsid w:val="006B6B70"/>
    <w:rsid w:val="006B7E24"/>
    <w:rsid w:val="006C37B1"/>
    <w:rsid w:val="006C5E68"/>
    <w:rsid w:val="006C63F3"/>
    <w:rsid w:val="006C7133"/>
    <w:rsid w:val="006C76AC"/>
    <w:rsid w:val="006C7C9E"/>
    <w:rsid w:val="006C7E4F"/>
    <w:rsid w:val="006D2011"/>
    <w:rsid w:val="006D222D"/>
    <w:rsid w:val="006D29EF"/>
    <w:rsid w:val="006D2D66"/>
    <w:rsid w:val="006D583D"/>
    <w:rsid w:val="006D6DEB"/>
    <w:rsid w:val="006E0FF6"/>
    <w:rsid w:val="006E1AA7"/>
    <w:rsid w:val="006E20B5"/>
    <w:rsid w:val="006E7AFC"/>
    <w:rsid w:val="006F0B09"/>
    <w:rsid w:val="006F0E50"/>
    <w:rsid w:val="006F114F"/>
    <w:rsid w:val="006F4EEB"/>
    <w:rsid w:val="006F6C79"/>
    <w:rsid w:val="006F7866"/>
    <w:rsid w:val="007045F9"/>
    <w:rsid w:val="00706A67"/>
    <w:rsid w:val="00707221"/>
    <w:rsid w:val="0070781C"/>
    <w:rsid w:val="00707A8F"/>
    <w:rsid w:val="00707CBF"/>
    <w:rsid w:val="007101AE"/>
    <w:rsid w:val="00711021"/>
    <w:rsid w:val="0071727D"/>
    <w:rsid w:val="00720F30"/>
    <w:rsid w:val="00721501"/>
    <w:rsid w:val="00721F0D"/>
    <w:rsid w:val="00722B70"/>
    <w:rsid w:val="0072507C"/>
    <w:rsid w:val="00725E58"/>
    <w:rsid w:val="00727F6B"/>
    <w:rsid w:val="0073177B"/>
    <w:rsid w:val="007317C9"/>
    <w:rsid w:val="00732700"/>
    <w:rsid w:val="00732781"/>
    <w:rsid w:val="00732A37"/>
    <w:rsid w:val="00733C3D"/>
    <w:rsid w:val="007352A8"/>
    <w:rsid w:val="00735DF2"/>
    <w:rsid w:val="00736B34"/>
    <w:rsid w:val="00737284"/>
    <w:rsid w:val="007409A8"/>
    <w:rsid w:val="00740B98"/>
    <w:rsid w:val="007410AC"/>
    <w:rsid w:val="00742BAA"/>
    <w:rsid w:val="0074352D"/>
    <w:rsid w:val="00744914"/>
    <w:rsid w:val="007463CF"/>
    <w:rsid w:val="00746D02"/>
    <w:rsid w:val="00746E1B"/>
    <w:rsid w:val="007536D8"/>
    <w:rsid w:val="00754C3F"/>
    <w:rsid w:val="00756ABD"/>
    <w:rsid w:val="00760DC1"/>
    <w:rsid w:val="007621E9"/>
    <w:rsid w:val="00762654"/>
    <w:rsid w:val="007627A0"/>
    <w:rsid w:val="007639E6"/>
    <w:rsid w:val="00764110"/>
    <w:rsid w:val="007641A9"/>
    <w:rsid w:val="00764463"/>
    <w:rsid w:val="00764543"/>
    <w:rsid w:val="007653CD"/>
    <w:rsid w:val="00766876"/>
    <w:rsid w:val="00767C43"/>
    <w:rsid w:val="0077038C"/>
    <w:rsid w:val="00771648"/>
    <w:rsid w:val="00771990"/>
    <w:rsid w:val="00773100"/>
    <w:rsid w:val="00774353"/>
    <w:rsid w:val="007748D2"/>
    <w:rsid w:val="0077623F"/>
    <w:rsid w:val="0077674F"/>
    <w:rsid w:val="00776A5A"/>
    <w:rsid w:val="0078042D"/>
    <w:rsid w:val="00782612"/>
    <w:rsid w:val="00786083"/>
    <w:rsid w:val="0078747D"/>
    <w:rsid w:val="007909FF"/>
    <w:rsid w:val="00792597"/>
    <w:rsid w:val="0079325C"/>
    <w:rsid w:val="00793325"/>
    <w:rsid w:val="00793AD3"/>
    <w:rsid w:val="00797B01"/>
    <w:rsid w:val="007A0049"/>
    <w:rsid w:val="007A1E13"/>
    <w:rsid w:val="007A321D"/>
    <w:rsid w:val="007A466A"/>
    <w:rsid w:val="007A6130"/>
    <w:rsid w:val="007A64C6"/>
    <w:rsid w:val="007B13C2"/>
    <w:rsid w:val="007B15D9"/>
    <w:rsid w:val="007B1793"/>
    <w:rsid w:val="007B363B"/>
    <w:rsid w:val="007B5F96"/>
    <w:rsid w:val="007C014B"/>
    <w:rsid w:val="007C1B9E"/>
    <w:rsid w:val="007C1D34"/>
    <w:rsid w:val="007C258C"/>
    <w:rsid w:val="007C3D49"/>
    <w:rsid w:val="007C3EA6"/>
    <w:rsid w:val="007C520B"/>
    <w:rsid w:val="007C540D"/>
    <w:rsid w:val="007C58D5"/>
    <w:rsid w:val="007D053A"/>
    <w:rsid w:val="007D250E"/>
    <w:rsid w:val="007D2F1C"/>
    <w:rsid w:val="007D59A8"/>
    <w:rsid w:val="007D78A6"/>
    <w:rsid w:val="007E00F7"/>
    <w:rsid w:val="007E12E4"/>
    <w:rsid w:val="007E248A"/>
    <w:rsid w:val="007E57D8"/>
    <w:rsid w:val="007E5C89"/>
    <w:rsid w:val="007E7E40"/>
    <w:rsid w:val="007F2D32"/>
    <w:rsid w:val="007F509E"/>
    <w:rsid w:val="007F6554"/>
    <w:rsid w:val="007F78F0"/>
    <w:rsid w:val="00800648"/>
    <w:rsid w:val="00801982"/>
    <w:rsid w:val="00803B84"/>
    <w:rsid w:val="00805D96"/>
    <w:rsid w:val="00806E39"/>
    <w:rsid w:val="00807984"/>
    <w:rsid w:val="00810076"/>
    <w:rsid w:val="00811BBD"/>
    <w:rsid w:val="0081271C"/>
    <w:rsid w:val="008133F1"/>
    <w:rsid w:val="00813B33"/>
    <w:rsid w:val="008152C4"/>
    <w:rsid w:val="00815661"/>
    <w:rsid w:val="008158E6"/>
    <w:rsid w:val="00816923"/>
    <w:rsid w:val="00831D53"/>
    <w:rsid w:val="0083259D"/>
    <w:rsid w:val="00834D8E"/>
    <w:rsid w:val="0083590B"/>
    <w:rsid w:val="00835AF9"/>
    <w:rsid w:val="008375AD"/>
    <w:rsid w:val="008375BA"/>
    <w:rsid w:val="0084106C"/>
    <w:rsid w:val="008412D1"/>
    <w:rsid w:val="00844488"/>
    <w:rsid w:val="00844BAC"/>
    <w:rsid w:val="00844D63"/>
    <w:rsid w:val="00845118"/>
    <w:rsid w:val="00846225"/>
    <w:rsid w:val="00846AFB"/>
    <w:rsid w:val="00846F5E"/>
    <w:rsid w:val="00847563"/>
    <w:rsid w:val="00847AE1"/>
    <w:rsid w:val="0085160A"/>
    <w:rsid w:val="0085219B"/>
    <w:rsid w:val="00852470"/>
    <w:rsid w:val="00852ACE"/>
    <w:rsid w:val="0085747A"/>
    <w:rsid w:val="0086027D"/>
    <w:rsid w:val="008606F5"/>
    <w:rsid w:val="00860821"/>
    <w:rsid w:val="00860D9E"/>
    <w:rsid w:val="0086142C"/>
    <w:rsid w:val="0086481D"/>
    <w:rsid w:val="00864BC5"/>
    <w:rsid w:val="00867071"/>
    <w:rsid w:val="0086745F"/>
    <w:rsid w:val="00867B0F"/>
    <w:rsid w:val="00872CB7"/>
    <w:rsid w:val="00873364"/>
    <w:rsid w:val="0087397D"/>
    <w:rsid w:val="00874BC9"/>
    <w:rsid w:val="00881217"/>
    <w:rsid w:val="00881B14"/>
    <w:rsid w:val="00882E85"/>
    <w:rsid w:val="008845B9"/>
    <w:rsid w:val="00885BDE"/>
    <w:rsid w:val="00886EA7"/>
    <w:rsid w:val="008875F4"/>
    <w:rsid w:val="008902E1"/>
    <w:rsid w:val="00891DCC"/>
    <w:rsid w:val="00892376"/>
    <w:rsid w:val="008933DD"/>
    <w:rsid w:val="0089580E"/>
    <w:rsid w:val="008960AD"/>
    <w:rsid w:val="008A087B"/>
    <w:rsid w:val="008A0E91"/>
    <w:rsid w:val="008A246F"/>
    <w:rsid w:val="008A2FB5"/>
    <w:rsid w:val="008A413E"/>
    <w:rsid w:val="008A5B6C"/>
    <w:rsid w:val="008B081C"/>
    <w:rsid w:val="008B31FF"/>
    <w:rsid w:val="008B4541"/>
    <w:rsid w:val="008B6AD0"/>
    <w:rsid w:val="008B742F"/>
    <w:rsid w:val="008B7EF9"/>
    <w:rsid w:val="008C0CB6"/>
    <w:rsid w:val="008C0FB2"/>
    <w:rsid w:val="008C12B5"/>
    <w:rsid w:val="008C1A8C"/>
    <w:rsid w:val="008C1B20"/>
    <w:rsid w:val="008C1D76"/>
    <w:rsid w:val="008C2836"/>
    <w:rsid w:val="008C2960"/>
    <w:rsid w:val="008C3B2D"/>
    <w:rsid w:val="008C5878"/>
    <w:rsid w:val="008C5AED"/>
    <w:rsid w:val="008C662F"/>
    <w:rsid w:val="008D1D39"/>
    <w:rsid w:val="008D7398"/>
    <w:rsid w:val="008D7BD2"/>
    <w:rsid w:val="008D7F0B"/>
    <w:rsid w:val="008E1340"/>
    <w:rsid w:val="008E3AF2"/>
    <w:rsid w:val="008E4472"/>
    <w:rsid w:val="008E5EC2"/>
    <w:rsid w:val="008F03CD"/>
    <w:rsid w:val="008F091E"/>
    <w:rsid w:val="008F12AA"/>
    <w:rsid w:val="008F227E"/>
    <w:rsid w:val="008F3022"/>
    <w:rsid w:val="008F4E67"/>
    <w:rsid w:val="008F6612"/>
    <w:rsid w:val="008F6AA6"/>
    <w:rsid w:val="0090065F"/>
    <w:rsid w:val="00900EB1"/>
    <w:rsid w:val="00901A5B"/>
    <w:rsid w:val="00901BC3"/>
    <w:rsid w:val="00902BB8"/>
    <w:rsid w:val="009056A6"/>
    <w:rsid w:val="00905865"/>
    <w:rsid w:val="009064BF"/>
    <w:rsid w:val="00910C89"/>
    <w:rsid w:val="0091228C"/>
    <w:rsid w:val="0091256D"/>
    <w:rsid w:val="009127B3"/>
    <w:rsid w:val="0091287F"/>
    <w:rsid w:val="00912E9C"/>
    <w:rsid w:val="00913555"/>
    <w:rsid w:val="00915A47"/>
    <w:rsid w:val="00917812"/>
    <w:rsid w:val="0092062F"/>
    <w:rsid w:val="00920793"/>
    <w:rsid w:val="009221EA"/>
    <w:rsid w:val="00922A33"/>
    <w:rsid w:val="0092469C"/>
    <w:rsid w:val="009260AF"/>
    <w:rsid w:val="00926ED6"/>
    <w:rsid w:val="00930DA7"/>
    <w:rsid w:val="009329A7"/>
    <w:rsid w:val="00935276"/>
    <w:rsid w:val="00937826"/>
    <w:rsid w:val="00937853"/>
    <w:rsid w:val="00940469"/>
    <w:rsid w:val="009434EA"/>
    <w:rsid w:val="00944536"/>
    <w:rsid w:val="00946AF7"/>
    <w:rsid w:val="00950298"/>
    <w:rsid w:val="00951651"/>
    <w:rsid w:val="009517F5"/>
    <w:rsid w:val="009519F1"/>
    <w:rsid w:val="00951D05"/>
    <w:rsid w:val="00952276"/>
    <w:rsid w:val="0095284F"/>
    <w:rsid w:val="00954D3B"/>
    <w:rsid w:val="00954FC2"/>
    <w:rsid w:val="0095512E"/>
    <w:rsid w:val="009617BB"/>
    <w:rsid w:val="00961D25"/>
    <w:rsid w:val="00962FA9"/>
    <w:rsid w:val="00963C13"/>
    <w:rsid w:val="0096537E"/>
    <w:rsid w:val="00967032"/>
    <w:rsid w:val="00970EB1"/>
    <w:rsid w:val="009742C2"/>
    <w:rsid w:val="009757AA"/>
    <w:rsid w:val="009757ED"/>
    <w:rsid w:val="00975E7F"/>
    <w:rsid w:val="00975F35"/>
    <w:rsid w:val="0097728E"/>
    <w:rsid w:val="00980D84"/>
    <w:rsid w:val="0098211D"/>
    <w:rsid w:val="0098502C"/>
    <w:rsid w:val="009907D3"/>
    <w:rsid w:val="00992997"/>
    <w:rsid w:val="0099369E"/>
    <w:rsid w:val="00993917"/>
    <w:rsid w:val="0099432C"/>
    <w:rsid w:val="0099701C"/>
    <w:rsid w:val="009A0590"/>
    <w:rsid w:val="009A0C61"/>
    <w:rsid w:val="009A13EF"/>
    <w:rsid w:val="009A20B9"/>
    <w:rsid w:val="009A2254"/>
    <w:rsid w:val="009A31AD"/>
    <w:rsid w:val="009A3AEA"/>
    <w:rsid w:val="009A3EA0"/>
    <w:rsid w:val="009A409E"/>
    <w:rsid w:val="009A4531"/>
    <w:rsid w:val="009A4941"/>
    <w:rsid w:val="009A5A7E"/>
    <w:rsid w:val="009A728C"/>
    <w:rsid w:val="009B01D8"/>
    <w:rsid w:val="009B1713"/>
    <w:rsid w:val="009B25BB"/>
    <w:rsid w:val="009B4873"/>
    <w:rsid w:val="009B6E57"/>
    <w:rsid w:val="009C149E"/>
    <w:rsid w:val="009C27FD"/>
    <w:rsid w:val="009C7330"/>
    <w:rsid w:val="009D091D"/>
    <w:rsid w:val="009D0D76"/>
    <w:rsid w:val="009D1172"/>
    <w:rsid w:val="009D12CD"/>
    <w:rsid w:val="009D2896"/>
    <w:rsid w:val="009D2C80"/>
    <w:rsid w:val="009D3095"/>
    <w:rsid w:val="009D51D1"/>
    <w:rsid w:val="009D5D99"/>
    <w:rsid w:val="009D68DB"/>
    <w:rsid w:val="009D7748"/>
    <w:rsid w:val="009E1284"/>
    <w:rsid w:val="009E169F"/>
    <w:rsid w:val="009E31CD"/>
    <w:rsid w:val="009E3905"/>
    <w:rsid w:val="009F01D9"/>
    <w:rsid w:val="009F0D09"/>
    <w:rsid w:val="009F106A"/>
    <w:rsid w:val="009F26D9"/>
    <w:rsid w:val="009F34EF"/>
    <w:rsid w:val="009F55F6"/>
    <w:rsid w:val="009F59D8"/>
    <w:rsid w:val="009F6155"/>
    <w:rsid w:val="009F6DBF"/>
    <w:rsid w:val="009F781C"/>
    <w:rsid w:val="009F7B6F"/>
    <w:rsid w:val="00A000A7"/>
    <w:rsid w:val="00A0016D"/>
    <w:rsid w:val="00A021AD"/>
    <w:rsid w:val="00A043F5"/>
    <w:rsid w:val="00A0742C"/>
    <w:rsid w:val="00A076B8"/>
    <w:rsid w:val="00A1063C"/>
    <w:rsid w:val="00A10971"/>
    <w:rsid w:val="00A118B0"/>
    <w:rsid w:val="00A1230F"/>
    <w:rsid w:val="00A1277E"/>
    <w:rsid w:val="00A15AC2"/>
    <w:rsid w:val="00A17062"/>
    <w:rsid w:val="00A17E01"/>
    <w:rsid w:val="00A202A9"/>
    <w:rsid w:val="00A20328"/>
    <w:rsid w:val="00A21F50"/>
    <w:rsid w:val="00A2314A"/>
    <w:rsid w:val="00A25AFE"/>
    <w:rsid w:val="00A2608A"/>
    <w:rsid w:val="00A26161"/>
    <w:rsid w:val="00A26EE0"/>
    <w:rsid w:val="00A27FFB"/>
    <w:rsid w:val="00A30997"/>
    <w:rsid w:val="00A338C7"/>
    <w:rsid w:val="00A346D5"/>
    <w:rsid w:val="00A36DD0"/>
    <w:rsid w:val="00A3743C"/>
    <w:rsid w:val="00A37C88"/>
    <w:rsid w:val="00A400CC"/>
    <w:rsid w:val="00A4165B"/>
    <w:rsid w:val="00A42315"/>
    <w:rsid w:val="00A42B6E"/>
    <w:rsid w:val="00A42FFB"/>
    <w:rsid w:val="00A440B2"/>
    <w:rsid w:val="00A442FB"/>
    <w:rsid w:val="00A466AC"/>
    <w:rsid w:val="00A507B6"/>
    <w:rsid w:val="00A50D5D"/>
    <w:rsid w:val="00A5132F"/>
    <w:rsid w:val="00A519D4"/>
    <w:rsid w:val="00A525A7"/>
    <w:rsid w:val="00A5351C"/>
    <w:rsid w:val="00A54A14"/>
    <w:rsid w:val="00A54A48"/>
    <w:rsid w:val="00A57991"/>
    <w:rsid w:val="00A62076"/>
    <w:rsid w:val="00A62697"/>
    <w:rsid w:val="00A63973"/>
    <w:rsid w:val="00A6436A"/>
    <w:rsid w:val="00A654AE"/>
    <w:rsid w:val="00A67011"/>
    <w:rsid w:val="00A7215E"/>
    <w:rsid w:val="00A72322"/>
    <w:rsid w:val="00A74E29"/>
    <w:rsid w:val="00A7539D"/>
    <w:rsid w:val="00A75986"/>
    <w:rsid w:val="00A814FB"/>
    <w:rsid w:val="00A81E74"/>
    <w:rsid w:val="00A83CE4"/>
    <w:rsid w:val="00A8609E"/>
    <w:rsid w:val="00A904AF"/>
    <w:rsid w:val="00A91F25"/>
    <w:rsid w:val="00A928F2"/>
    <w:rsid w:val="00A92909"/>
    <w:rsid w:val="00A93C39"/>
    <w:rsid w:val="00A97D0D"/>
    <w:rsid w:val="00AA10D5"/>
    <w:rsid w:val="00AB01DF"/>
    <w:rsid w:val="00AB1101"/>
    <w:rsid w:val="00AB3B99"/>
    <w:rsid w:val="00AB3D0D"/>
    <w:rsid w:val="00AB5F6C"/>
    <w:rsid w:val="00AB6426"/>
    <w:rsid w:val="00AC0D0B"/>
    <w:rsid w:val="00AC2A4C"/>
    <w:rsid w:val="00AC3046"/>
    <w:rsid w:val="00AC3450"/>
    <w:rsid w:val="00AC35D2"/>
    <w:rsid w:val="00AC7910"/>
    <w:rsid w:val="00AD23E2"/>
    <w:rsid w:val="00AD291E"/>
    <w:rsid w:val="00AD2EA7"/>
    <w:rsid w:val="00AD3323"/>
    <w:rsid w:val="00AD349A"/>
    <w:rsid w:val="00AE26A8"/>
    <w:rsid w:val="00AE51FC"/>
    <w:rsid w:val="00AE5274"/>
    <w:rsid w:val="00AE5DB1"/>
    <w:rsid w:val="00AE6C92"/>
    <w:rsid w:val="00AE7108"/>
    <w:rsid w:val="00AF1FD9"/>
    <w:rsid w:val="00AF20AD"/>
    <w:rsid w:val="00AF2907"/>
    <w:rsid w:val="00AF2D6F"/>
    <w:rsid w:val="00AF2EF2"/>
    <w:rsid w:val="00AF47B3"/>
    <w:rsid w:val="00AF6626"/>
    <w:rsid w:val="00B00EAB"/>
    <w:rsid w:val="00B0297A"/>
    <w:rsid w:val="00B02FA1"/>
    <w:rsid w:val="00B0407E"/>
    <w:rsid w:val="00B0486B"/>
    <w:rsid w:val="00B05981"/>
    <w:rsid w:val="00B059BE"/>
    <w:rsid w:val="00B067AA"/>
    <w:rsid w:val="00B07B93"/>
    <w:rsid w:val="00B07C96"/>
    <w:rsid w:val="00B105FB"/>
    <w:rsid w:val="00B110F3"/>
    <w:rsid w:val="00B12195"/>
    <w:rsid w:val="00B137D1"/>
    <w:rsid w:val="00B14319"/>
    <w:rsid w:val="00B1438A"/>
    <w:rsid w:val="00B15C9F"/>
    <w:rsid w:val="00B17157"/>
    <w:rsid w:val="00B20909"/>
    <w:rsid w:val="00B2137C"/>
    <w:rsid w:val="00B222CA"/>
    <w:rsid w:val="00B24D5D"/>
    <w:rsid w:val="00B26934"/>
    <w:rsid w:val="00B276E7"/>
    <w:rsid w:val="00B27A31"/>
    <w:rsid w:val="00B31247"/>
    <w:rsid w:val="00B31F61"/>
    <w:rsid w:val="00B32C08"/>
    <w:rsid w:val="00B33276"/>
    <w:rsid w:val="00B338A8"/>
    <w:rsid w:val="00B40274"/>
    <w:rsid w:val="00B406A6"/>
    <w:rsid w:val="00B41C42"/>
    <w:rsid w:val="00B41FD1"/>
    <w:rsid w:val="00B42731"/>
    <w:rsid w:val="00B4315F"/>
    <w:rsid w:val="00B43517"/>
    <w:rsid w:val="00B438AE"/>
    <w:rsid w:val="00B448C4"/>
    <w:rsid w:val="00B46A74"/>
    <w:rsid w:val="00B46CAC"/>
    <w:rsid w:val="00B52417"/>
    <w:rsid w:val="00B536DE"/>
    <w:rsid w:val="00B5453B"/>
    <w:rsid w:val="00B55629"/>
    <w:rsid w:val="00B55804"/>
    <w:rsid w:val="00B55AE7"/>
    <w:rsid w:val="00B55B1A"/>
    <w:rsid w:val="00B60EAD"/>
    <w:rsid w:val="00B61AED"/>
    <w:rsid w:val="00B61CBF"/>
    <w:rsid w:val="00B6455B"/>
    <w:rsid w:val="00B64B91"/>
    <w:rsid w:val="00B6578E"/>
    <w:rsid w:val="00B66CF7"/>
    <w:rsid w:val="00B67198"/>
    <w:rsid w:val="00B70397"/>
    <w:rsid w:val="00B7203C"/>
    <w:rsid w:val="00B72602"/>
    <w:rsid w:val="00B72C22"/>
    <w:rsid w:val="00B7341B"/>
    <w:rsid w:val="00B73915"/>
    <w:rsid w:val="00B74254"/>
    <w:rsid w:val="00B74736"/>
    <w:rsid w:val="00B74D62"/>
    <w:rsid w:val="00B75AE1"/>
    <w:rsid w:val="00B75CC5"/>
    <w:rsid w:val="00B76EC6"/>
    <w:rsid w:val="00B804BE"/>
    <w:rsid w:val="00B810C6"/>
    <w:rsid w:val="00B81673"/>
    <w:rsid w:val="00B822D0"/>
    <w:rsid w:val="00B84514"/>
    <w:rsid w:val="00B871ED"/>
    <w:rsid w:val="00B87B53"/>
    <w:rsid w:val="00B90117"/>
    <w:rsid w:val="00B924F9"/>
    <w:rsid w:val="00B92F28"/>
    <w:rsid w:val="00B930F1"/>
    <w:rsid w:val="00B9320B"/>
    <w:rsid w:val="00B93946"/>
    <w:rsid w:val="00B948A1"/>
    <w:rsid w:val="00B97067"/>
    <w:rsid w:val="00BA1A62"/>
    <w:rsid w:val="00BA2A23"/>
    <w:rsid w:val="00BA509B"/>
    <w:rsid w:val="00BA67E9"/>
    <w:rsid w:val="00BB2827"/>
    <w:rsid w:val="00BB4226"/>
    <w:rsid w:val="00BB4796"/>
    <w:rsid w:val="00BB50E0"/>
    <w:rsid w:val="00BB68EC"/>
    <w:rsid w:val="00BB6940"/>
    <w:rsid w:val="00BC2021"/>
    <w:rsid w:val="00BC2755"/>
    <w:rsid w:val="00BC5BB5"/>
    <w:rsid w:val="00BC67F5"/>
    <w:rsid w:val="00BD3DB8"/>
    <w:rsid w:val="00BD44A4"/>
    <w:rsid w:val="00BD6E04"/>
    <w:rsid w:val="00BD70AC"/>
    <w:rsid w:val="00BD7FB9"/>
    <w:rsid w:val="00BE03DA"/>
    <w:rsid w:val="00BE24C4"/>
    <w:rsid w:val="00BE31FC"/>
    <w:rsid w:val="00BE339F"/>
    <w:rsid w:val="00BE3B8D"/>
    <w:rsid w:val="00BE3BD1"/>
    <w:rsid w:val="00BE5B86"/>
    <w:rsid w:val="00BE645D"/>
    <w:rsid w:val="00BE73D8"/>
    <w:rsid w:val="00BE772E"/>
    <w:rsid w:val="00BF1AE2"/>
    <w:rsid w:val="00BF2089"/>
    <w:rsid w:val="00BF696A"/>
    <w:rsid w:val="00BF7DB3"/>
    <w:rsid w:val="00C00154"/>
    <w:rsid w:val="00C014CF"/>
    <w:rsid w:val="00C02577"/>
    <w:rsid w:val="00C026D0"/>
    <w:rsid w:val="00C055BD"/>
    <w:rsid w:val="00C100DF"/>
    <w:rsid w:val="00C10DE4"/>
    <w:rsid w:val="00C13E13"/>
    <w:rsid w:val="00C16DB8"/>
    <w:rsid w:val="00C17C3C"/>
    <w:rsid w:val="00C20370"/>
    <w:rsid w:val="00C2287B"/>
    <w:rsid w:val="00C22A9F"/>
    <w:rsid w:val="00C231F3"/>
    <w:rsid w:val="00C23FA4"/>
    <w:rsid w:val="00C24808"/>
    <w:rsid w:val="00C24D76"/>
    <w:rsid w:val="00C272F1"/>
    <w:rsid w:val="00C30649"/>
    <w:rsid w:val="00C306D0"/>
    <w:rsid w:val="00C30CD1"/>
    <w:rsid w:val="00C3275F"/>
    <w:rsid w:val="00C32CA8"/>
    <w:rsid w:val="00C33616"/>
    <w:rsid w:val="00C34C39"/>
    <w:rsid w:val="00C36B3A"/>
    <w:rsid w:val="00C4378D"/>
    <w:rsid w:val="00C44FE5"/>
    <w:rsid w:val="00C46E8A"/>
    <w:rsid w:val="00C501D4"/>
    <w:rsid w:val="00C50B72"/>
    <w:rsid w:val="00C50D3F"/>
    <w:rsid w:val="00C51287"/>
    <w:rsid w:val="00C5222A"/>
    <w:rsid w:val="00C5482F"/>
    <w:rsid w:val="00C577B9"/>
    <w:rsid w:val="00C57F9A"/>
    <w:rsid w:val="00C60543"/>
    <w:rsid w:val="00C63DC9"/>
    <w:rsid w:val="00C6487B"/>
    <w:rsid w:val="00C65499"/>
    <w:rsid w:val="00C67FB7"/>
    <w:rsid w:val="00C7105E"/>
    <w:rsid w:val="00C7122D"/>
    <w:rsid w:val="00C719E9"/>
    <w:rsid w:val="00C725E4"/>
    <w:rsid w:val="00C72F23"/>
    <w:rsid w:val="00C74A2D"/>
    <w:rsid w:val="00C75938"/>
    <w:rsid w:val="00C75B87"/>
    <w:rsid w:val="00C77B9B"/>
    <w:rsid w:val="00C8296C"/>
    <w:rsid w:val="00C82993"/>
    <w:rsid w:val="00C83615"/>
    <w:rsid w:val="00C83A29"/>
    <w:rsid w:val="00C8671E"/>
    <w:rsid w:val="00C90ADA"/>
    <w:rsid w:val="00C90F38"/>
    <w:rsid w:val="00C923EA"/>
    <w:rsid w:val="00C9408C"/>
    <w:rsid w:val="00C96D6F"/>
    <w:rsid w:val="00CA282F"/>
    <w:rsid w:val="00CA41BA"/>
    <w:rsid w:val="00CA4A4A"/>
    <w:rsid w:val="00CA7DA7"/>
    <w:rsid w:val="00CB0525"/>
    <w:rsid w:val="00CB0E8C"/>
    <w:rsid w:val="00CB2331"/>
    <w:rsid w:val="00CB3D44"/>
    <w:rsid w:val="00CB4339"/>
    <w:rsid w:val="00CB441F"/>
    <w:rsid w:val="00CB4620"/>
    <w:rsid w:val="00CB480A"/>
    <w:rsid w:val="00CC2CC4"/>
    <w:rsid w:val="00CC2DDF"/>
    <w:rsid w:val="00CC3072"/>
    <w:rsid w:val="00CC407A"/>
    <w:rsid w:val="00CC6431"/>
    <w:rsid w:val="00CC6A2E"/>
    <w:rsid w:val="00CC6E7F"/>
    <w:rsid w:val="00CD0925"/>
    <w:rsid w:val="00CD1A83"/>
    <w:rsid w:val="00CD397C"/>
    <w:rsid w:val="00CD4D17"/>
    <w:rsid w:val="00CD516D"/>
    <w:rsid w:val="00CD62D3"/>
    <w:rsid w:val="00CD7E90"/>
    <w:rsid w:val="00CE03BB"/>
    <w:rsid w:val="00CE1161"/>
    <w:rsid w:val="00CE15DB"/>
    <w:rsid w:val="00CE3DCA"/>
    <w:rsid w:val="00CE6A8F"/>
    <w:rsid w:val="00CF4F55"/>
    <w:rsid w:val="00CF7F7A"/>
    <w:rsid w:val="00D00CD5"/>
    <w:rsid w:val="00D02E00"/>
    <w:rsid w:val="00D02E23"/>
    <w:rsid w:val="00D04B84"/>
    <w:rsid w:val="00D105EF"/>
    <w:rsid w:val="00D10A93"/>
    <w:rsid w:val="00D12DFD"/>
    <w:rsid w:val="00D12E91"/>
    <w:rsid w:val="00D16877"/>
    <w:rsid w:val="00D17581"/>
    <w:rsid w:val="00D22108"/>
    <w:rsid w:val="00D22CB8"/>
    <w:rsid w:val="00D24A00"/>
    <w:rsid w:val="00D24BA2"/>
    <w:rsid w:val="00D252AC"/>
    <w:rsid w:val="00D26B64"/>
    <w:rsid w:val="00D27136"/>
    <w:rsid w:val="00D30567"/>
    <w:rsid w:val="00D3082D"/>
    <w:rsid w:val="00D317BC"/>
    <w:rsid w:val="00D31EEE"/>
    <w:rsid w:val="00D337F9"/>
    <w:rsid w:val="00D35788"/>
    <w:rsid w:val="00D36111"/>
    <w:rsid w:val="00D368B5"/>
    <w:rsid w:val="00D43290"/>
    <w:rsid w:val="00D44386"/>
    <w:rsid w:val="00D44CF9"/>
    <w:rsid w:val="00D45472"/>
    <w:rsid w:val="00D4561A"/>
    <w:rsid w:val="00D456F7"/>
    <w:rsid w:val="00D47806"/>
    <w:rsid w:val="00D47E98"/>
    <w:rsid w:val="00D47F2E"/>
    <w:rsid w:val="00D50BDE"/>
    <w:rsid w:val="00D50FDE"/>
    <w:rsid w:val="00D513A3"/>
    <w:rsid w:val="00D52028"/>
    <w:rsid w:val="00D522EA"/>
    <w:rsid w:val="00D54128"/>
    <w:rsid w:val="00D54A39"/>
    <w:rsid w:val="00D55FB9"/>
    <w:rsid w:val="00D572B1"/>
    <w:rsid w:val="00D62F3A"/>
    <w:rsid w:val="00D63260"/>
    <w:rsid w:val="00D65511"/>
    <w:rsid w:val="00D65A2E"/>
    <w:rsid w:val="00D66BA6"/>
    <w:rsid w:val="00D67088"/>
    <w:rsid w:val="00D67F86"/>
    <w:rsid w:val="00D70BBA"/>
    <w:rsid w:val="00D70E92"/>
    <w:rsid w:val="00D711ED"/>
    <w:rsid w:val="00D71642"/>
    <w:rsid w:val="00D71A8B"/>
    <w:rsid w:val="00D71C93"/>
    <w:rsid w:val="00D735B5"/>
    <w:rsid w:val="00D73CCF"/>
    <w:rsid w:val="00D74199"/>
    <w:rsid w:val="00D744FB"/>
    <w:rsid w:val="00D7565F"/>
    <w:rsid w:val="00D76958"/>
    <w:rsid w:val="00D76A72"/>
    <w:rsid w:val="00D815BF"/>
    <w:rsid w:val="00D82E0D"/>
    <w:rsid w:val="00D8417E"/>
    <w:rsid w:val="00D84514"/>
    <w:rsid w:val="00D847CB"/>
    <w:rsid w:val="00D867D7"/>
    <w:rsid w:val="00D90653"/>
    <w:rsid w:val="00D90870"/>
    <w:rsid w:val="00D90CD8"/>
    <w:rsid w:val="00D92A8C"/>
    <w:rsid w:val="00D94BD6"/>
    <w:rsid w:val="00D96744"/>
    <w:rsid w:val="00DA0FE3"/>
    <w:rsid w:val="00DA1561"/>
    <w:rsid w:val="00DA1F8A"/>
    <w:rsid w:val="00DA1FBD"/>
    <w:rsid w:val="00DA22A5"/>
    <w:rsid w:val="00DA5FFE"/>
    <w:rsid w:val="00DA7252"/>
    <w:rsid w:val="00DB13A2"/>
    <w:rsid w:val="00DB162B"/>
    <w:rsid w:val="00DB183D"/>
    <w:rsid w:val="00DB4C8B"/>
    <w:rsid w:val="00DB6E2D"/>
    <w:rsid w:val="00DB7637"/>
    <w:rsid w:val="00DB7E8C"/>
    <w:rsid w:val="00DB7EDB"/>
    <w:rsid w:val="00DC1977"/>
    <w:rsid w:val="00DC21F2"/>
    <w:rsid w:val="00DC2922"/>
    <w:rsid w:val="00DC2ABC"/>
    <w:rsid w:val="00DC6E5F"/>
    <w:rsid w:val="00DC7D65"/>
    <w:rsid w:val="00DC7E6A"/>
    <w:rsid w:val="00DD28CD"/>
    <w:rsid w:val="00DD3C92"/>
    <w:rsid w:val="00DD68B8"/>
    <w:rsid w:val="00DD7F10"/>
    <w:rsid w:val="00DE566E"/>
    <w:rsid w:val="00DE654E"/>
    <w:rsid w:val="00DE7440"/>
    <w:rsid w:val="00DF270B"/>
    <w:rsid w:val="00DF2819"/>
    <w:rsid w:val="00DF2E81"/>
    <w:rsid w:val="00DF560A"/>
    <w:rsid w:val="00DF5A72"/>
    <w:rsid w:val="00DF61B5"/>
    <w:rsid w:val="00DF64B9"/>
    <w:rsid w:val="00E01A1F"/>
    <w:rsid w:val="00E01E29"/>
    <w:rsid w:val="00E0224F"/>
    <w:rsid w:val="00E04D81"/>
    <w:rsid w:val="00E0510D"/>
    <w:rsid w:val="00E06681"/>
    <w:rsid w:val="00E06B67"/>
    <w:rsid w:val="00E07118"/>
    <w:rsid w:val="00E07223"/>
    <w:rsid w:val="00E112A0"/>
    <w:rsid w:val="00E11495"/>
    <w:rsid w:val="00E11E93"/>
    <w:rsid w:val="00E13164"/>
    <w:rsid w:val="00E158B0"/>
    <w:rsid w:val="00E15BB8"/>
    <w:rsid w:val="00E15ECB"/>
    <w:rsid w:val="00E16CE4"/>
    <w:rsid w:val="00E16ED3"/>
    <w:rsid w:val="00E17BC5"/>
    <w:rsid w:val="00E21511"/>
    <w:rsid w:val="00E230A6"/>
    <w:rsid w:val="00E24534"/>
    <w:rsid w:val="00E25433"/>
    <w:rsid w:val="00E2583B"/>
    <w:rsid w:val="00E259E9"/>
    <w:rsid w:val="00E25CFD"/>
    <w:rsid w:val="00E2779F"/>
    <w:rsid w:val="00E27C62"/>
    <w:rsid w:val="00E304BC"/>
    <w:rsid w:val="00E30A49"/>
    <w:rsid w:val="00E3327D"/>
    <w:rsid w:val="00E33365"/>
    <w:rsid w:val="00E34762"/>
    <w:rsid w:val="00E3499F"/>
    <w:rsid w:val="00E353A7"/>
    <w:rsid w:val="00E36DAB"/>
    <w:rsid w:val="00E37834"/>
    <w:rsid w:val="00E4018D"/>
    <w:rsid w:val="00E4090C"/>
    <w:rsid w:val="00E42D9C"/>
    <w:rsid w:val="00E43072"/>
    <w:rsid w:val="00E46338"/>
    <w:rsid w:val="00E46B80"/>
    <w:rsid w:val="00E47C5C"/>
    <w:rsid w:val="00E50BCF"/>
    <w:rsid w:val="00E518CC"/>
    <w:rsid w:val="00E530C4"/>
    <w:rsid w:val="00E541D1"/>
    <w:rsid w:val="00E564A7"/>
    <w:rsid w:val="00E568C9"/>
    <w:rsid w:val="00E56E2A"/>
    <w:rsid w:val="00E57246"/>
    <w:rsid w:val="00E57ABB"/>
    <w:rsid w:val="00E60FC5"/>
    <w:rsid w:val="00E6166E"/>
    <w:rsid w:val="00E62B0A"/>
    <w:rsid w:val="00E6549A"/>
    <w:rsid w:val="00E717D1"/>
    <w:rsid w:val="00E7209B"/>
    <w:rsid w:val="00E7211A"/>
    <w:rsid w:val="00E73E12"/>
    <w:rsid w:val="00E74974"/>
    <w:rsid w:val="00E74D2D"/>
    <w:rsid w:val="00E75718"/>
    <w:rsid w:val="00E76155"/>
    <w:rsid w:val="00E76A38"/>
    <w:rsid w:val="00E812B0"/>
    <w:rsid w:val="00E821DD"/>
    <w:rsid w:val="00E84DF9"/>
    <w:rsid w:val="00E866B2"/>
    <w:rsid w:val="00E86960"/>
    <w:rsid w:val="00E91F43"/>
    <w:rsid w:val="00E9484A"/>
    <w:rsid w:val="00E94B7C"/>
    <w:rsid w:val="00E968F1"/>
    <w:rsid w:val="00E971C5"/>
    <w:rsid w:val="00E97250"/>
    <w:rsid w:val="00E973C4"/>
    <w:rsid w:val="00E976CF"/>
    <w:rsid w:val="00EA138A"/>
    <w:rsid w:val="00EA3470"/>
    <w:rsid w:val="00EA41BF"/>
    <w:rsid w:val="00EA496B"/>
    <w:rsid w:val="00EA4F06"/>
    <w:rsid w:val="00EA62AA"/>
    <w:rsid w:val="00EB1F94"/>
    <w:rsid w:val="00EB258B"/>
    <w:rsid w:val="00EB27AA"/>
    <w:rsid w:val="00EB36E4"/>
    <w:rsid w:val="00EB3AD4"/>
    <w:rsid w:val="00EB47BF"/>
    <w:rsid w:val="00EB4C36"/>
    <w:rsid w:val="00EB4F53"/>
    <w:rsid w:val="00EC1A49"/>
    <w:rsid w:val="00EC3E72"/>
    <w:rsid w:val="00EC4001"/>
    <w:rsid w:val="00EC41A7"/>
    <w:rsid w:val="00EC4283"/>
    <w:rsid w:val="00EC5E6D"/>
    <w:rsid w:val="00ED0389"/>
    <w:rsid w:val="00ED24C2"/>
    <w:rsid w:val="00ED277B"/>
    <w:rsid w:val="00ED35F4"/>
    <w:rsid w:val="00ED5040"/>
    <w:rsid w:val="00ED7683"/>
    <w:rsid w:val="00ED773B"/>
    <w:rsid w:val="00ED7808"/>
    <w:rsid w:val="00ED7AE9"/>
    <w:rsid w:val="00ED7CBA"/>
    <w:rsid w:val="00EE067D"/>
    <w:rsid w:val="00EE0FA8"/>
    <w:rsid w:val="00EE104E"/>
    <w:rsid w:val="00EE460F"/>
    <w:rsid w:val="00EE5643"/>
    <w:rsid w:val="00EE7552"/>
    <w:rsid w:val="00EF354B"/>
    <w:rsid w:val="00EF3B4C"/>
    <w:rsid w:val="00EF4469"/>
    <w:rsid w:val="00EF5FAD"/>
    <w:rsid w:val="00F007AE"/>
    <w:rsid w:val="00F01444"/>
    <w:rsid w:val="00F0416A"/>
    <w:rsid w:val="00F04FA5"/>
    <w:rsid w:val="00F0522F"/>
    <w:rsid w:val="00F05625"/>
    <w:rsid w:val="00F07297"/>
    <w:rsid w:val="00F11D61"/>
    <w:rsid w:val="00F12789"/>
    <w:rsid w:val="00F172B7"/>
    <w:rsid w:val="00F25256"/>
    <w:rsid w:val="00F256FA"/>
    <w:rsid w:val="00F2684E"/>
    <w:rsid w:val="00F26969"/>
    <w:rsid w:val="00F27721"/>
    <w:rsid w:val="00F27A43"/>
    <w:rsid w:val="00F30D42"/>
    <w:rsid w:val="00F35879"/>
    <w:rsid w:val="00F35D89"/>
    <w:rsid w:val="00F35E9D"/>
    <w:rsid w:val="00F377A8"/>
    <w:rsid w:val="00F41C70"/>
    <w:rsid w:val="00F4409D"/>
    <w:rsid w:val="00F45EAD"/>
    <w:rsid w:val="00F46EB0"/>
    <w:rsid w:val="00F47ADD"/>
    <w:rsid w:val="00F50420"/>
    <w:rsid w:val="00F50611"/>
    <w:rsid w:val="00F50662"/>
    <w:rsid w:val="00F5191A"/>
    <w:rsid w:val="00F522A3"/>
    <w:rsid w:val="00F5268F"/>
    <w:rsid w:val="00F534BF"/>
    <w:rsid w:val="00F544A8"/>
    <w:rsid w:val="00F549E7"/>
    <w:rsid w:val="00F55AA9"/>
    <w:rsid w:val="00F620D8"/>
    <w:rsid w:val="00F6413C"/>
    <w:rsid w:val="00F66A73"/>
    <w:rsid w:val="00F672F8"/>
    <w:rsid w:val="00F704B5"/>
    <w:rsid w:val="00F7127F"/>
    <w:rsid w:val="00F734BA"/>
    <w:rsid w:val="00F74515"/>
    <w:rsid w:val="00F74541"/>
    <w:rsid w:val="00F76BAC"/>
    <w:rsid w:val="00F76C6F"/>
    <w:rsid w:val="00F7793D"/>
    <w:rsid w:val="00F82B28"/>
    <w:rsid w:val="00F853F2"/>
    <w:rsid w:val="00F86204"/>
    <w:rsid w:val="00F93E5A"/>
    <w:rsid w:val="00F9455F"/>
    <w:rsid w:val="00F946D0"/>
    <w:rsid w:val="00FA1514"/>
    <w:rsid w:val="00FA37B8"/>
    <w:rsid w:val="00FA3A0A"/>
    <w:rsid w:val="00FA3DAD"/>
    <w:rsid w:val="00FA6399"/>
    <w:rsid w:val="00FA7141"/>
    <w:rsid w:val="00FA755C"/>
    <w:rsid w:val="00FA7DAC"/>
    <w:rsid w:val="00FB0407"/>
    <w:rsid w:val="00FB0E87"/>
    <w:rsid w:val="00FB14C8"/>
    <w:rsid w:val="00FB35D2"/>
    <w:rsid w:val="00FB4789"/>
    <w:rsid w:val="00FB4982"/>
    <w:rsid w:val="00FB4B0C"/>
    <w:rsid w:val="00FB4EE3"/>
    <w:rsid w:val="00FB50BB"/>
    <w:rsid w:val="00FB5984"/>
    <w:rsid w:val="00FB6023"/>
    <w:rsid w:val="00FB67B3"/>
    <w:rsid w:val="00FC0042"/>
    <w:rsid w:val="00FC216F"/>
    <w:rsid w:val="00FC2B45"/>
    <w:rsid w:val="00FC2EFC"/>
    <w:rsid w:val="00FC5788"/>
    <w:rsid w:val="00FC5FB0"/>
    <w:rsid w:val="00FD1E82"/>
    <w:rsid w:val="00FD2784"/>
    <w:rsid w:val="00FD42F2"/>
    <w:rsid w:val="00FD51D4"/>
    <w:rsid w:val="00FE149E"/>
    <w:rsid w:val="00FE16CA"/>
    <w:rsid w:val="00FE1A34"/>
    <w:rsid w:val="00FE28D8"/>
    <w:rsid w:val="00FE3635"/>
    <w:rsid w:val="00FE4079"/>
    <w:rsid w:val="00FE5C98"/>
    <w:rsid w:val="00FE70FC"/>
    <w:rsid w:val="00FF1384"/>
    <w:rsid w:val="00FF3E79"/>
    <w:rsid w:val="00FF54CF"/>
    <w:rsid w:val="00FF73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7"/>
    <o:shapelayout v:ext="edit">
      <o:idmap v:ext="edit" data="1"/>
    </o:shapelayout>
  </w:shapeDefaults>
  <w:decimalSymbol w:val=","/>
  <w:listSeparator w:val=";"/>
  <w15:docId w15:val="{CEA48793-BA08-4F73-8782-EC2E1EA08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22CB8"/>
    <w:pPr>
      <w:ind w:firstLine="709"/>
    </w:pPr>
    <w:rPr>
      <w:rFonts w:ascii="Times New Roman" w:hAnsi="Times New Roman"/>
      <w:sz w:val="24"/>
    </w:rPr>
  </w:style>
  <w:style w:type="paragraph" w:styleId="Nadpis1">
    <w:name w:val="heading 1"/>
    <w:basedOn w:val="Normln"/>
    <w:next w:val="Normln"/>
    <w:link w:val="Nadpis1Char"/>
    <w:autoRedefine/>
    <w:uiPriority w:val="9"/>
    <w:qFormat/>
    <w:rsid w:val="00155ECD"/>
    <w:pPr>
      <w:keepNext/>
      <w:keepLines/>
      <w:spacing w:after="240"/>
      <w:ind w:left="644"/>
      <w:outlineLvl w:val="0"/>
    </w:pPr>
    <w:rPr>
      <w:rFonts w:eastAsiaTheme="majorEastAsia" w:cs="Times New Roman"/>
      <w:b/>
      <w:bCs/>
      <w:sz w:val="32"/>
      <w:szCs w:val="24"/>
    </w:rPr>
  </w:style>
  <w:style w:type="paragraph" w:styleId="Nadpis2">
    <w:name w:val="heading 2"/>
    <w:basedOn w:val="Normln"/>
    <w:next w:val="Normln"/>
    <w:link w:val="Nadpis2Char"/>
    <w:autoRedefine/>
    <w:uiPriority w:val="9"/>
    <w:unhideWhenUsed/>
    <w:qFormat/>
    <w:rsid w:val="00D22CB8"/>
    <w:pPr>
      <w:keepNext/>
      <w:keepLines/>
      <w:numPr>
        <w:ilvl w:val="1"/>
        <w:numId w:val="28"/>
      </w:numPr>
      <w:spacing w:before="360" w:after="360"/>
      <w:ind w:left="425"/>
      <w:outlineLvl w:val="1"/>
    </w:pPr>
    <w:rPr>
      <w:rFonts w:eastAsiaTheme="majorEastAsia" w:cstheme="majorBidi"/>
      <w:b/>
      <w:bCs/>
      <w:sz w:val="28"/>
      <w:szCs w:val="28"/>
    </w:rPr>
  </w:style>
  <w:style w:type="paragraph" w:styleId="Nadpis3">
    <w:name w:val="heading 3"/>
    <w:basedOn w:val="Normln"/>
    <w:next w:val="Normln"/>
    <w:link w:val="Nadpis3Char"/>
    <w:autoRedefine/>
    <w:uiPriority w:val="9"/>
    <w:unhideWhenUsed/>
    <w:qFormat/>
    <w:rsid w:val="007A6130"/>
    <w:pPr>
      <w:keepNext/>
      <w:keepLines/>
      <w:numPr>
        <w:ilvl w:val="2"/>
        <w:numId w:val="28"/>
      </w:numPr>
      <w:spacing w:before="360" w:after="360"/>
      <w:ind w:left="357" w:hanging="357"/>
      <w:outlineLvl w:val="2"/>
    </w:pPr>
    <w:rPr>
      <w:rFonts w:eastAsiaTheme="majorEastAsia" w:cstheme="majorBidi"/>
      <w:b/>
      <w:bCs/>
      <w:sz w:val="28"/>
    </w:rPr>
  </w:style>
  <w:style w:type="paragraph" w:styleId="Nadpis4">
    <w:name w:val="heading 4"/>
    <w:basedOn w:val="Normln"/>
    <w:next w:val="Normln"/>
    <w:link w:val="Nadpis4Char"/>
    <w:autoRedefine/>
    <w:uiPriority w:val="9"/>
    <w:unhideWhenUsed/>
    <w:qFormat/>
    <w:rsid w:val="00DB7EDB"/>
    <w:pPr>
      <w:keepNext/>
      <w:keepLines/>
      <w:spacing w:before="200"/>
      <w:ind w:firstLine="0"/>
      <w:outlineLvl w:val="3"/>
    </w:pPr>
    <w:rPr>
      <w:rFonts w:eastAsiaTheme="majorEastAsia" w:cstheme="majorBidi"/>
      <w:b/>
      <w:bCs/>
      <w:iCs/>
    </w:rPr>
  </w:style>
  <w:style w:type="paragraph" w:styleId="Nadpis5">
    <w:name w:val="heading 5"/>
    <w:basedOn w:val="Normln"/>
    <w:next w:val="Normln"/>
    <w:link w:val="Nadpis5Char"/>
    <w:autoRedefine/>
    <w:uiPriority w:val="9"/>
    <w:unhideWhenUsed/>
    <w:qFormat/>
    <w:rsid w:val="003F3A4C"/>
    <w:pPr>
      <w:keepNext/>
      <w:keepLines/>
      <w:spacing w:before="200"/>
      <w:outlineLvl w:val="4"/>
    </w:pPr>
    <w:rPr>
      <w:rFonts w:eastAsiaTheme="majorEastAsia" w:cstheme="majorBidi"/>
      <w:b/>
      <w:i/>
    </w:rPr>
  </w:style>
  <w:style w:type="paragraph" w:styleId="Nadpis6">
    <w:name w:val="heading 6"/>
    <w:basedOn w:val="Normln"/>
    <w:next w:val="Normln"/>
    <w:link w:val="Nadpis6Char"/>
    <w:autoRedefine/>
    <w:uiPriority w:val="9"/>
    <w:unhideWhenUsed/>
    <w:qFormat/>
    <w:rsid w:val="003F3A4C"/>
    <w:pPr>
      <w:keepNext/>
      <w:keepLines/>
      <w:spacing w:before="200"/>
      <w:outlineLvl w:val="5"/>
    </w:pPr>
    <w:rPr>
      <w:rFonts w:eastAsiaTheme="majorEastAsia" w:cstheme="majorBidi"/>
      <w:i/>
      <w:iCs/>
    </w:rPr>
  </w:style>
  <w:style w:type="paragraph" w:styleId="Nadpis7">
    <w:name w:val="heading 7"/>
    <w:basedOn w:val="Normln"/>
    <w:next w:val="Normln"/>
    <w:link w:val="Nadpis7Char"/>
    <w:uiPriority w:val="9"/>
    <w:unhideWhenUsed/>
    <w:qFormat/>
    <w:rsid w:val="007D59A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55ECD"/>
    <w:rPr>
      <w:rFonts w:ascii="Times New Roman" w:eastAsiaTheme="majorEastAsia" w:hAnsi="Times New Roman" w:cs="Times New Roman"/>
      <w:b/>
      <w:bCs/>
      <w:sz w:val="32"/>
      <w:szCs w:val="24"/>
    </w:rPr>
  </w:style>
  <w:style w:type="character" w:customStyle="1" w:styleId="Nadpis2Char">
    <w:name w:val="Nadpis 2 Char"/>
    <w:basedOn w:val="Standardnpsmoodstavce"/>
    <w:link w:val="Nadpis2"/>
    <w:uiPriority w:val="9"/>
    <w:rsid w:val="00D22CB8"/>
    <w:rPr>
      <w:rFonts w:ascii="Times New Roman" w:eastAsiaTheme="majorEastAsia" w:hAnsi="Times New Roman" w:cstheme="majorBidi"/>
      <w:b/>
      <w:bCs/>
      <w:sz w:val="28"/>
      <w:szCs w:val="28"/>
    </w:rPr>
  </w:style>
  <w:style w:type="character" w:customStyle="1" w:styleId="Nadpis3Char">
    <w:name w:val="Nadpis 3 Char"/>
    <w:basedOn w:val="Standardnpsmoodstavce"/>
    <w:link w:val="Nadpis3"/>
    <w:uiPriority w:val="9"/>
    <w:rsid w:val="007A6130"/>
    <w:rPr>
      <w:rFonts w:ascii="Times New Roman" w:eastAsiaTheme="majorEastAsia" w:hAnsi="Times New Roman" w:cstheme="majorBidi"/>
      <w:b/>
      <w:bCs/>
      <w:sz w:val="28"/>
    </w:rPr>
  </w:style>
  <w:style w:type="paragraph" w:styleId="Odstavecseseznamem">
    <w:name w:val="List Paragraph"/>
    <w:basedOn w:val="Normln"/>
    <w:uiPriority w:val="34"/>
    <w:qFormat/>
    <w:rsid w:val="005C07CA"/>
    <w:pPr>
      <w:ind w:left="720"/>
      <w:contextualSpacing/>
    </w:pPr>
  </w:style>
  <w:style w:type="character" w:customStyle="1" w:styleId="Nadpis4Char">
    <w:name w:val="Nadpis 4 Char"/>
    <w:basedOn w:val="Standardnpsmoodstavce"/>
    <w:link w:val="Nadpis4"/>
    <w:uiPriority w:val="9"/>
    <w:rsid w:val="00DB7EDB"/>
    <w:rPr>
      <w:rFonts w:ascii="Times New Roman" w:eastAsiaTheme="majorEastAsia" w:hAnsi="Times New Roman" w:cstheme="majorBidi"/>
      <w:b/>
      <w:bCs/>
      <w:iCs/>
      <w:sz w:val="24"/>
    </w:rPr>
  </w:style>
  <w:style w:type="character" w:customStyle="1" w:styleId="Nadpis5Char">
    <w:name w:val="Nadpis 5 Char"/>
    <w:basedOn w:val="Standardnpsmoodstavce"/>
    <w:link w:val="Nadpis5"/>
    <w:uiPriority w:val="9"/>
    <w:rsid w:val="003F3A4C"/>
    <w:rPr>
      <w:rFonts w:ascii="Times New Roman" w:eastAsiaTheme="majorEastAsia" w:hAnsi="Times New Roman" w:cstheme="majorBidi"/>
      <w:b/>
      <w:i/>
      <w:sz w:val="24"/>
    </w:rPr>
  </w:style>
  <w:style w:type="character" w:customStyle="1" w:styleId="apple-converted-space">
    <w:name w:val="apple-converted-space"/>
    <w:basedOn w:val="Standardnpsmoodstavce"/>
    <w:rsid w:val="0086142C"/>
  </w:style>
  <w:style w:type="character" w:styleId="Zdraznn">
    <w:name w:val="Emphasis"/>
    <w:basedOn w:val="Standardnpsmoodstavce"/>
    <w:uiPriority w:val="20"/>
    <w:qFormat/>
    <w:rsid w:val="0086142C"/>
    <w:rPr>
      <w:i/>
      <w:iCs/>
    </w:rPr>
  </w:style>
  <w:style w:type="character" w:customStyle="1" w:styleId="Nadpis6Char">
    <w:name w:val="Nadpis 6 Char"/>
    <w:basedOn w:val="Standardnpsmoodstavce"/>
    <w:link w:val="Nadpis6"/>
    <w:uiPriority w:val="9"/>
    <w:rsid w:val="003F3A4C"/>
    <w:rPr>
      <w:rFonts w:ascii="Times New Roman" w:eastAsiaTheme="majorEastAsia" w:hAnsi="Times New Roman" w:cstheme="majorBidi"/>
      <w:i/>
      <w:iCs/>
      <w:sz w:val="24"/>
    </w:rPr>
  </w:style>
  <w:style w:type="character" w:customStyle="1" w:styleId="Nadpis7Char">
    <w:name w:val="Nadpis 7 Char"/>
    <w:basedOn w:val="Standardnpsmoodstavce"/>
    <w:link w:val="Nadpis7"/>
    <w:uiPriority w:val="9"/>
    <w:rsid w:val="007D59A8"/>
    <w:rPr>
      <w:rFonts w:asciiTheme="majorHAnsi" w:eastAsiaTheme="majorEastAsia" w:hAnsiTheme="majorHAnsi" w:cstheme="majorBidi"/>
      <w:i/>
      <w:iCs/>
      <w:color w:val="404040" w:themeColor="text1" w:themeTint="BF"/>
      <w:sz w:val="24"/>
    </w:rPr>
  </w:style>
  <w:style w:type="character" w:styleId="Hypertextovodkaz">
    <w:name w:val="Hyperlink"/>
    <w:basedOn w:val="Standardnpsmoodstavce"/>
    <w:uiPriority w:val="99"/>
    <w:unhideWhenUsed/>
    <w:rsid w:val="004A479F"/>
    <w:rPr>
      <w:color w:val="0000FF"/>
      <w:u w:val="single"/>
    </w:rPr>
  </w:style>
  <w:style w:type="paragraph" w:styleId="Obsah1">
    <w:name w:val="toc 1"/>
    <w:basedOn w:val="Normln"/>
    <w:next w:val="Normln"/>
    <w:autoRedefine/>
    <w:uiPriority w:val="39"/>
    <w:unhideWhenUsed/>
    <w:rsid w:val="00D22CB8"/>
    <w:pPr>
      <w:tabs>
        <w:tab w:val="right" w:leader="dot" w:pos="8920"/>
      </w:tabs>
      <w:spacing w:after="100"/>
    </w:pPr>
  </w:style>
  <w:style w:type="paragraph" w:styleId="Obsah2">
    <w:name w:val="toc 2"/>
    <w:basedOn w:val="Normln"/>
    <w:next w:val="Normln"/>
    <w:autoRedefine/>
    <w:uiPriority w:val="39"/>
    <w:unhideWhenUsed/>
    <w:rsid w:val="00095009"/>
    <w:pPr>
      <w:spacing w:after="100"/>
      <w:ind w:left="240"/>
    </w:pPr>
  </w:style>
  <w:style w:type="paragraph" w:styleId="Obsah3">
    <w:name w:val="toc 3"/>
    <w:basedOn w:val="Normln"/>
    <w:next w:val="Normln"/>
    <w:autoRedefine/>
    <w:uiPriority w:val="39"/>
    <w:unhideWhenUsed/>
    <w:rsid w:val="00095009"/>
    <w:pPr>
      <w:spacing w:after="100"/>
      <w:ind w:left="480"/>
    </w:pPr>
  </w:style>
  <w:style w:type="paragraph" w:styleId="Obsah4">
    <w:name w:val="toc 4"/>
    <w:basedOn w:val="Normln"/>
    <w:next w:val="Normln"/>
    <w:autoRedefine/>
    <w:uiPriority w:val="39"/>
    <w:unhideWhenUsed/>
    <w:rsid w:val="00095009"/>
    <w:pPr>
      <w:spacing w:after="100"/>
      <w:ind w:left="720"/>
    </w:pPr>
  </w:style>
  <w:style w:type="paragraph" w:styleId="Obsah5">
    <w:name w:val="toc 5"/>
    <w:basedOn w:val="Normln"/>
    <w:next w:val="Normln"/>
    <w:autoRedefine/>
    <w:uiPriority w:val="39"/>
    <w:unhideWhenUsed/>
    <w:rsid w:val="00095009"/>
    <w:pPr>
      <w:spacing w:after="100"/>
      <w:ind w:left="960"/>
    </w:pPr>
  </w:style>
  <w:style w:type="paragraph" w:styleId="Bezmezer">
    <w:name w:val="No Spacing"/>
    <w:uiPriority w:val="1"/>
    <w:qFormat/>
    <w:rsid w:val="0073177B"/>
    <w:pPr>
      <w:spacing w:line="240" w:lineRule="auto"/>
    </w:pPr>
    <w:rPr>
      <w:rFonts w:ascii="Times New Roman" w:hAnsi="Times New Roman"/>
      <w:sz w:val="24"/>
    </w:rPr>
  </w:style>
  <w:style w:type="paragraph" w:styleId="Zkladntext">
    <w:name w:val="Body Text"/>
    <w:basedOn w:val="Normln"/>
    <w:link w:val="ZkladntextChar"/>
    <w:rsid w:val="00D90CD8"/>
    <w:pPr>
      <w:spacing w:line="240" w:lineRule="auto"/>
      <w:jc w:val="left"/>
    </w:pPr>
    <w:rPr>
      <w:rFonts w:eastAsia="Times New Roman" w:cs="Times New Roman"/>
      <w:i/>
      <w:iCs/>
      <w:szCs w:val="24"/>
      <w:lang w:eastAsia="cs-CZ"/>
    </w:rPr>
  </w:style>
  <w:style w:type="character" w:customStyle="1" w:styleId="ZkladntextChar">
    <w:name w:val="Základní text Char"/>
    <w:basedOn w:val="Standardnpsmoodstavce"/>
    <w:link w:val="Zkladntext"/>
    <w:rsid w:val="00D90CD8"/>
    <w:rPr>
      <w:rFonts w:ascii="Times New Roman" w:eastAsia="Times New Roman" w:hAnsi="Times New Roman" w:cs="Times New Roman"/>
      <w:i/>
      <w:iCs/>
      <w:sz w:val="24"/>
      <w:szCs w:val="24"/>
      <w:lang w:eastAsia="cs-CZ"/>
    </w:rPr>
  </w:style>
  <w:style w:type="table" w:styleId="Mkatabulky">
    <w:name w:val="Table Grid"/>
    <w:basedOn w:val="Normlntabulka"/>
    <w:uiPriority w:val="59"/>
    <w:rsid w:val="00CE03B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stupntext">
    <w:name w:val="Placeholder Text"/>
    <w:basedOn w:val="Standardnpsmoodstavce"/>
    <w:uiPriority w:val="99"/>
    <w:semiHidden/>
    <w:rsid w:val="00D36111"/>
    <w:rPr>
      <w:color w:val="808080"/>
    </w:rPr>
  </w:style>
  <w:style w:type="paragraph" w:styleId="Textbubliny">
    <w:name w:val="Balloon Text"/>
    <w:basedOn w:val="Normln"/>
    <w:link w:val="TextbublinyChar"/>
    <w:uiPriority w:val="99"/>
    <w:semiHidden/>
    <w:unhideWhenUsed/>
    <w:rsid w:val="00D36111"/>
    <w:pPr>
      <w:spacing w:line="240" w:lineRule="auto"/>
      <w:jc w:val="left"/>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36111"/>
    <w:rPr>
      <w:rFonts w:ascii="Tahoma" w:hAnsi="Tahoma" w:cs="Tahoma"/>
      <w:sz w:val="16"/>
      <w:szCs w:val="16"/>
    </w:rPr>
  </w:style>
  <w:style w:type="paragraph" w:styleId="Zhlav">
    <w:name w:val="header"/>
    <w:basedOn w:val="Normln"/>
    <w:link w:val="ZhlavChar"/>
    <w:uiPriority w:val="99"/>
    <w:semiHidden/>
    <w:unhideWhenUsed/>
    <w:rsid w:val="00882E85"/>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882E85"/>
    <w:rPr>
      <w:rFonts w:ascii="Times New Roman" w:hAnsi="Times New Roman"/>
      <w:sz w:val="24"/>
    </w:rPr>
  </w:style>
  <w:style w:type="paragraph" w:styleId="Zpat">
    <w:name w:val="footer"/>
    <w:basedOn w:val="Normln"/>
    <w:link w:val="ZpatChar"/>
    <w:uiPriority w:val="99"/>
    <w:unhideWhenUsed/>
    <w:rsid w:val="00882E85"/>
    <w:pPr>
      <w:tabs>
        <w:tab w:val="center" w:pos="4536"/>
        <w:tab w:val="right" w:pos="9072"/>
      </w:tabs>
      <w:spacing w:line="240" w:lineRule="auto"/>
    </w:pPr>
  </w:style>
  <w:style w:type="character" w:customStyle="1" w:styleId="ZpatChar">
    <w:name w:val="Zápatí Char"/>
    <w:basedOn w:val="Standardnpsmoodstavce"/>
    <w:link w:val="Zpat"/>
    <w:uiPriority w:val="99"/>
    <w:rsid w:val="00882E85"/>
    <w:rPr>
      <w:rFonts w:ascii="Times New Roman" w:hAnsi="Times New Roman"/>
      <w:sz w:val="24"/>
    </w:rPr>
  </w:style>
  <w:style w:type="character" w:customStyle="1" w:styleId="field260">
    <w:name w:val="field_260"/>
    <w:basedOn w:val="Standardnpsmoodstavce"/>
    <w:rsid w:val="00BA2A23"/>
  </w:style>
  <w:style w:type="paragraph" w:customStyle="1" w:styleId="N1">
    <w:name w:val="N1"/>
    <w:basedOn w:val="Nadpis1"/>
    <w:next w:val="Normln"/>
    <w:link w:val="N1Char"/>
    <w:qFormat/>
    <w:rsid w:val="00155ECD"/>
    <w:pPr>
      <w:numPr>
        <w:numId w:val="28"/>
      </w:numPr>
    </w:pPr>
  </w:style>
  <w:style w:type="paragraph" w:customStyle="1" w:styleId="Tabulka">
    <w:name w:val="Tabulka"/>
    <w:basedOn w:val="Normln"/>
    <w:next w:val="Normln"/>
    <w:autoRedefine/>
    <w:qFormat/>
    <w:rsid w:val="00A000A7"/>
    <w:pPr>
      <w:spacing w:line="240" w:lineRule="auto"/>
      <w:ind w:firstLine="0"/>
    </w:pPr>
    <w:rPr>
      <w:rFonts w:asciiTheme="minorHAnsi" w:eastAsia="Times New Roman" w:hAnsiTheme="minorHAnsi" w:cs="Times New Roman"/>
      <w:sz w:val="22"/>
      <w:lang w:eastAsia="cs-CZ"/>
    </w:rPr>
  </w:style>
  <w:style w:type="character" w:customStyle="1" w:styleId="N1Char">
    <w:name w:val="N1 Char"/>
    <w:basedOn w:val="Nadpis1Char"/>
    <w:link w:val="N1"/>
    <w:rsid w:val="00155ECD"/>
    <w:rPr>
      <w:rFonts w:ascii="Times New Roman" w:eastAsiaTheme="majorEastAsia" w:hAnsi="Times New Roman" w:cs="Times New Roman"/>
      <w:b/>
      <w:bCs/>
      <w:sz w:val="32"/>
      <w:szCs w:val="24"/>
    </w:rPr>
  </w:style>
  <w:style w:type="paragraph" w:customStyle="1" w:styleId="Normanl2">
    <w:name w:val="Normanlí2"/>
    <w:basedOn w:val="Normln"/>
    <w:next w:val="Normln"/>
    <w:qFormat/>
    <w:rsid w:val="0099369E"/>
    <w:pPr>
      <w:ind w:firstLine="0"/>
      <w:jc w:val="left"/>
    </w:pPr>
    <w:rPr>
      <w:szCs w:val="24"/>
    </w:rPr>
  </w:style>
  <w:style w:type="paragraph" w:customStyle="1" w:styleId="Default">
    <w:name w:val="Default"/>
    <w:rsid w:val="00F35D89"/>
    <w:pPr>
      <w:autoSpaceDE w:val="0"/>
      <w:autoSpaceDN w:val="0"/>
      <w:adjustRightInd w:val="0"/>
      <w:spacing w:line="240" w:lineRule="auto"/>
      <w:jc w:val="left"/>
    </w:pPr>
    <w:rPr>
      <w:rFonts w:ascii="Times New Roman" w:eastAsia="Times New Roman" w:hAnsi="Times New Roman" w:cs="Times New Roman"/>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9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df.psych.upol.cz/files/soubory/informace/irenka.pdf" TargetMode="External"/><Relationship Id="rId13" Type="http://schemas.openxmlformats.org/officeDocument/2006/relationships/chart" Target="charts/chart4.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df.psych.upol.cz/files/soubory/informace/irenka.pdf" TargetMode="Externa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pdf.psych.upol.cz/files/soubory/informace/irenka.pdf" TargetMode="External"/><Relationship Id="rId14" Type="http://schemas.openxmlformats.org/officeDocument/2006/relationships/image" Target="media/image1.png"/><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emp\dipl\vypoc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emp\dipl\vypoc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emp\dipl\vypoc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Podíl</a:t>
            </a:r>
            <a:r>
              <a:rPr lang="cs-CZ" baseline="0"/>
              <a:t> dívek a chlapců ve zkoumaném vzorku</a:t>
            </a:r>
            <a:endParaRPr lang="cs-CZ"/>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19144329567499896"/>
                  <c:y val="-5.3715998603393524E-2"/>
                </c:manualLayout>
              </c:layout>
              <c:tx>
                <c:rich>
                  <a:bodyPr/>
                  <a:lstStyle/>
                  <a:p>
                    <a:r>
                      <a:rPr lang="en-US" sz="1200"/>
                      <a:t>Chlapci</a:t>
                    </a:r>
                  </a:p>
                  <a:p>
                    <a:r>
                      <a:rPr lang="en-US" sz="1200"/>
                      <a:t>27 (54 %)</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9434047700559223"/>
                  <c:y val="1.180344635801525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200"/>
                      <a:t>Dívky</a:t>
                    </a:r>
                  </a:p>
                  <a:p>
                    <a:pPr>
                      <a:defRPr sz="900" b="0" i="0" u="none" strike="noStrike" kern="1200" baseline="0">
                        <a:solidFill>
                          <a:schemeClr val="tx1">
                            <a:lumMod val="75000"/>
                            <a:lumOff val="25000"/>
                          </a:schemeClr>
                        </a:solidFill>
                        <a:latin typeface="+mn-lt"/>
                        <a:ea typeface="+mn-ea"/>
                        <a:cs typeface="+mn-cs"/>
                      </a:defRPr>
                    </a:pPr>
                    <a:r>
                      <a:rPr lang="en-US" sz="1200"/>
                      <a:t>23 (46 %)</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16743179276503484"/>
                      <c:h val="0.13400238881985113"/>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List1!$A$1:$B$1</c:f>
              <c:numCache>
                <c:formatCode>General</c:formatCode>
                <c:ptCount val="2"/>
                <c:pt idx="0">
                  <c:v>27</c:v>
                </c:pt>
                <c:pt idx="1">
                  <c:v>23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VO+VM &gt; RA</a:t>
            </a:r>
            <a:endParaRPr lang="cs-CZ"/>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'H1'!$F$2:$F$48</c:f>
              <c:numCache>
                <c:formatCode>General</c:formatCode>
                <c:ptCount val="47"/>
                <c:pt idx="0">
                  <c:v>6</c:v>
                </c:pt>
                <c:pt idx="1">
                  <c:v>6</c:v>
                </c:pt>
                <c:pt idx="2">
                  <c:v>4</c:v>
                </c:pt>
                <c:pt idx="3">
                  <c:v>4</c:v>
                </c:pt>
                <c:pt idx="4">
                  <c:v>4</c:v>
                </c:pt>
                <c:pt idx="5">
                  <c:v>5</c:v>
                </c:pt>
                <c:pt idx="6">
                  <c:v>4</c:v>
                </c:pt>
                <c:pt idx="7">
                  <c:v>4</c:v>
                </c:pt>
                <c:pt idx="8">
                  <c:v>4</c:v>
                </c:pt>
                <c:pt idx="9">
                  <c:v>4</c:v>
                </c:pt>
                <c:pt idx="10">
                  <c:v>6</c:v>
                </c:pt>
                <c:pt idx="11">
                  <c:v>4</c:v>
                </c:pt>
                <c:pt idx="12">
                  <c:v>4</c:v>
                </c:pt>
                <c:pt idx="13">
                  <c:v>4</c:v>
                </c:pt>
                <c:pt idx="14">
                  <c:v>5</c:v>
                </c:pt>
                <c:pt idx="15">
                  <c:v>4</c:v>
                </c:pt>
                <c:pt idx="16">
                  <c:v>3</c:v>
                </c:pt>
                <c:pt idx="17">
                  <c:v>6</c:v>
                </c:pt>
                <c:pt idx="18">
                  <c:v>4</c:v>
                </c:pt>
                <c:pt idx="19">
                  <c:v>5</c:v>
                </c:pt>
                <c:pt idx="20">
                  <c:v>4</c:v>
                </c:pt>
                <c:pt idx="21">
                  <c:v>5</c:v>
                </c:pt>
                <c:pt idx="22">
                  <c:v>6</c:v>
                </c:pt>
                <c:pt idx="23">
                  <c:v>5</c:v>
                </c:pt>
                <c:pt idx="24">
                  <c:v>4</c:v>
                </c:pt>
                <c:pt idx="25">
                  <c:v>3</c:v>
                </c:pt>
                <c:pt idx="26">
                  <c:v>4</c:v>
                </c:pt>
                <c:pt idx="27">
                  <c:v>4</c:v>
                </c:pt>
                <c:pt idx="28">
                  <c:v>4</c:v>
                </c:pt>
                <c:pt idx="29">
                  <c:v>4</c:v>
                </c:pt>
                <c:pt idx="30">
                  <c:v>4</c:v>
                </c:pt>
                <c:pt idx="31">
                  <c:v>4</c:v>
                </c:pt>
                <c:pt idx="32">
                  <c:v>6</c:v>
                </c:pt>
                <c:pt idx="33">
                  <c:v>5</c:v>
                </c:pt>
                <c:pt idx="34">
                  <c:v>4</c:v>
                </c:pt>
                <c:pt idx="35">
                  <c:v>4</c:v>
                </c:pt>
                <c:pt idx="36">
                  <c:v>4</c:v>
                </c:pt>
                <c:pt idx="37">
                  <c:v>4</c:v>
                </c:pt>
                <c:pt idx="38">
                  <c:v>4</c:v>
                </c:pt>
                <c:pt idx="39">
                  <c:v>6</c:v>
                </c:pt>
                <c:pt idx="40">
                  <c:v>4</c:v>
                </c:pt>
                <c:pt idx="41">
                  <c:v>4</c:v>
                </c:pt>
                <c:pt idx="42">
                  <c:v>6</c:v>
                </c:pt>
                <c:pt idx="43">
                  <c:v>4</c:v>
                </c:pt>
                <c:pt idx="44">
                  <c:v>5</c:v>
                </c:pt>
                <c:pt idx="45">
                  <c:v>4</c:v>
                </c:pt>
                <c:pt idx="46">
                  <c:v>4</c:v>
                </c:pt>
              </c:numCache>
            </c:numRef>
          </c:xVal>
          <c:yVal>
            <c:numRef>
              <c:f>'H1'!$G$2:$G$48</c:f>
              <c:numCache>
                <c:formatCode>General</c:formatCode>
                <c:ptCount val="47"/>
                <c:pt idx="0">
                  <c:v>29</c:v>
                </c:pt>
                <c:pt idx="1">
                  <c:v>17</c:v>
                </c:pt>
                <c:pt idx="2">
                  <c:v>19</c:v>
                </c:pt>
                <c:pt idx="3">
                  <c:v>14</c:v>
                </c:pt>
                <c:pt idx="4">
                  <c:v>28</c:v>
                </c:pt>
                <c:pt idx="5">
                  <c:v>25</c:v>
                </c:pt>
                <c:pt idx="6">
                  <c:v>23</c:v>
                </c:pt>
                <c:pt idx="7">
                  <c:v>21</c:v>
                </c:pt>
                <c:pt idx="8">
                  <c:v>21</c:v>
                </c:pt>
                <c:pt idx="9">
                  <c:v>26</c:v>
                </c:pt>
                <c:pt idx="10">
                  <c:v>16</c:v>
                </c:pt>
                <c:pt idx="11">
                  <c:v>21</c:v>
                </c:pt>
                <c:pt idx="12">
                  <c:v>24</c:v>
                </c:pt>
                <c:pt idx="13">
                  <c:v>15</c:v>
                </c:pt>
                <c:pt idx="14">
                  <c:v>20</c:v>
                </c:pt>
                <c:pt idx="15">
                  <c:v>20</c:v>
                </c:pt>
                <c:pt idx="16">
                  <c:v>21</c:v>
                </c:pt>
                <c:pt idx="17">
                  <c:v>23</c:v>
                </c:pt>
                <c:pt idx="18">
                  <c:v>31</c:v>
                </c:pt>
                <c:pt idx="19">
                  <c:v>28</c:v>
                </c:pt>
                <c:pt idx="20">
                  <c:v>21</c:v>
                </c:pt>
                <c:pt idx="21">
                  <c:v>28</c:v>
                </c:pt>
                <c:pt idx="22">
                  <c:v>20</c:v>
                </c:pt>
                <c:pt idx="23">
                  <c:v>27</c:v>
                </c:pt>
                <c:pt idx="24">
                  <c:v>23</c:v>
                </c:pt>
                <c:pt idx="25">
                  <c:v>27</c:v>
                </c:pt>
                <c:pt idx="26">
                  <c:v>27</c:v>
                </c:pt>
                <c:pt idx="27">
                  <c:v>13</c:v>
                </c:pt>
                <c:pt idx="28">
                  <c:v>27</c:v>
                </c:pt>
                <c:pt idx="29">
                  <c:v>23</c:v>
                </c:pt>
                <c:pt idx="30">
                  <c:v>16</c:v>
                </c:pt>
                <c:pt idx="31">
                  <c:v>24</c:v>
                </c:pt>
                <c:pt idx="32">
                  <c:v>22</c:v>
                </c:pt>
                <c:pt idx="33">
                  <c:v>24</c:v>
                </c:pt>
                <c:pt idx="34">
                  <c:v>18</c:v>
                </c:pt>
                <c:pt idx="35">
                  <c:v>23</c:v>
                </c:pt>
                <c:pt idx="36">
                  <c:v>26</c:v>
                </c:pt>
                <c:pt idx="37">
                  <c:v>29</c:v>
                </c:pt>
                <c:pt idx="38">
                  <c:v>17</c:v>
                </c:pt>
                <c:pt idx="39">
                  <c:v>36</c:v>
                </c:pt>
                <c:pt idx="40">
                  <c:v>28</c:v>
                </c:pt>
                <c:pt idx="41">
                  <c:v>26</c:v>
                </c:pt>
                <c:pt idx="42">
                  <c:v>21</c:v>
                </c:pt>
                <c:pt idx="43">
                  <c:v>24</c:v>
                </c:pt>
                <c:pt idx="44">
                  <c:v>19</c:v>
                </c:pt>
                <c:pt idx="45">
                  <c:v>26</c:v>
                </c:pt>
                <c:pt idx="46">
                  <c:v>22</c:v>
                </c:pt>
              </c:numCache>
            </c:numRef>
          </c:yVal>
          <c:smooth val="0"/>
        </c:ser>
        <c:dLbls>
          <c:showLegendKey val="0"/>
          <c:showVal val="0"/>
          <c:showCatName val="0"/>
          <c:showSerName val="0"/>
          <c:showPercent val="0"/>
          <c:showBubbleSize val="0"/>
        </c:dLbls>
        <c:axId val="606139456"/>
        <c:axId val="606145440"/>
      </c:scatterChart>
      <c:valAx>
        <c:axId val="606139456"/>
        <c:scaling>
          <c:orientation val="minMax"/>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a:t>
                </a:r>
                <a:r>
                  <a:rPr lang="en-US" baseline="0"/>
                  <a:t> + VM</a:t>
                </a:r>
                <a:endParaRPr lang="cs-CZ"/>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6145440"/>
        <c:crosses val="autoZero"/>
        <c:crossBetween val="midCat"/>
      </c:valAx>
      <c:valAx>
        <c:axId val="606145440"/>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a:t>
                </a:r>
                <a:endParaRPr lang="cs-CZ"/>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61394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r>
              <a:rPr lang="en-US" baseline="0"/>
              <a:t> &gt; TO</a:t>
            </a:r>
            <a:endParaRPr lang="cs-CZ"/>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'H2'!$B$2:$B$51</c:f>
              <c:numCache>
                <c:formatCode>General</c:formatCode>
                <c:ptCount val="50"/>
                <c:pt idx="0">
                  <c:v>29</c:v>
                </c:pt>
                <c:pt idx="1">
                  <c:v>17</c:v>
                </c:pt>
                <c:pt idx="2">
                  <c:v>19</c:v>
                </c:pt>
                <c:pt idx="3">
                  <c:v>14</c:v>
                </c:pt>
                <c:pt idx="4">
                  <c:v>28</c:v>
                </c:pt>
                <c:pt idx="5">
                  <c:v>25</c:v>
                </c:pt>
                <c:pt idx="6">
                  <c:v>26</c:v>
                </c:pt>
                <c:pt idx="7">
                  <c:v>23</c:v>
                </c:pt>
                <c:pt idx="8">
                  <c:v>21</c:v>
                </c:pt>
                <c:pt idx="9">
                  <c:v>21</c:v>
                </c:pt>
                <c:pt idx="10">
                  <c:v>26</c:v>
                </c:pt>
                <c:pt idx="11">
                  <c:v>16</c:v>
                </c:pt>
                <c:pt idx="12">
                  <c:v>21</c:v>
                </c:pt>
                <c:pt idx="13">
                  <c:v>24</c:v>
                </c:pt>
                <c:pt idx="14">
                  <c:v>15</c:v>
                </c:pt>
                <c:pt idx="15">
                  <c:v>20</c:v>
                </c:pt>
                <c:pt idx="16">
                  <c:v>20</c:v>
                </c:pt>
                <c:pt idx="17">
                  <c:v>21</c:v>
                </c:pt>
                <c:pt idx="18">
                  <c:v>23</c:v>
                </c:pt>
                <c:pt idx="19">
                  <c:v>31</c:v>
                </c:pt>
                <c:pt idx="20">
                  <c:v>28</c:v>
                </c:pt>
                <c:pt idx="21">
                  <c:v>21</c:v>
                </c:pt>
                <c:pt idx="22">
                  <c:v>28</c:v>
                </c:pt>
                <c:pt idx="23">
                  <c:v>20</c:v>
                </c:pt>
                <c:pt idx="24">
                  <c:v>27</c:v>
                </c:pt>
                <c:pt idx="25">
                  <c:v>23</c:v>
                </c:pt>
                <c:pt idx="26">
                  <c:v>27</c:v>
                </c:pt>
                <c:pt idx="27">
                  <c:v>27</c:v>
                </c:pt>
                <c:pt idx="28">
                  <c:v>13</c:v>
                </c:pt>
                <c:pt idx="29">
                  <c:v>27</c:v>
                </c:pt>
                <c:pt idx="30">
                  <c:v>23</c:v>
                </c:pt>
                <c:pt idx="31">
                  <c:v>16</c:v>
                </c:pt>
                <c:pt idx="32">
                  <c:v>24</c:v>
                </c:pt>
                <c:pt idx="33">
                  <c:v>22</c:v>
                </c:pt>
                <c:pt idx="34">
                  <c:v>24</c:v>
                </c:pt>
                <c:pt idx="35">
                  <c:v>18</c:v>
                </c:pt>
                <c:pt idx="36">
                  <c:v>18</c:v>
                </c:pt>
                <c:pt idx="37">
                  <c:v>23</c:v>
                </c:pt>
                <c:pt idx="38">
                  <c:v>26</c:v>
                </c:pt>
                <c:pt idx="39">
                  <c:v>29</c:v>
                </c:pt>
                <c:pt idx="40">
                  <c:v>17</c:v>
                </c:pt>
                <c:pt idx="41">
                  <c:v>36</c:v>
                </c:pt>
                <c:pt idx="42">
                  <c:v>23</c:v>
                </c:pt>
                <c:pt idx="43">
                  <c:v>28</c:v>
                </c:pt>
                <c:pt idx="44">
                  <c:v>26</c:v>
                </c:pt>
                <c:pt idx="45">
                  <c:v>21</c:v>
                </c:pt>
                <c:pt idx="46">
                  <c:v>24</c:v>
                </c:pt>
                <c:pt idx="47">
                  <c:v>19</c:v>
                </c:pt>
                <c:pt idx="48">
                  <c:v>26</c:v>
                </c:pt>
                <c:pt idx="49">
                  <c:v>22</c:v>
                </c:pt>
              </c:numCache>
            </c:numRef>
          </c:xVal>
          <c:yVal>
            <c:numRef>
              <c:f>'H2'!$C$2:$C$51</c:f>
              <c:numCache>
                <c:formatCode>General</c:formatCode>
                <c:ptCount val="50"/>
                <c:pt idx="0">
                  <c:v>8</c:v>
                </c:pt>
                <c:pt idx="1">
                  <c:v>5</c:v>
                </c:pt>
                <c:pt idx="2">
                  <c:v>8</c:v>
                </c:pt>
                <c:pt idx="3">
                  <c:v>14</c:v>
                </c:pt>
                <c:pt idx="4">
                  <c:v>8</c:v>
                </c:pt>
                <c:pt idx="5">
                  <c:v>13</c:v>
                </c:pt>
                <c:pt idx="6">
                  <c:v>11</c:v>
                </c:pt>
                <c:pt idx="7">
                  <c:v>7</c:v>
                </c:pt>
                <c:pt idx="8">
                  <c:v>14</c:v>
                </c:pt>
                <c:pt idx="9">
                  <c:v>12</c:v>
                </c:pt>
                <c:pt idx="10">
                  <c:v>13</c:v>
                </c:pt>
                <c:pt idx="11">
                  <c:v>12</c:v>
                </c:pt>
                <c:pt idx="12">
                  <c:v>14</c:v>
                </c:pt>
                <c:pt idx="13">
                  <c:v>14</c:v>
                </c:pt>
                <c:pt idx="14">
                  <c:v>15</c:v>
                </c:pt>
                <c:pt idx="15">
                  <c:v>12</c:v>
                </c:pt>
                <c:pt idx="16">
                  <c:v>12</c:v>
                </c:pt>
                <c:pt idx="17">
                  <c:v>9</c:v>
                </c:pt>
                <c:pt idx="18">
                  <c:v>15</c:v>
                </c:pt>
                <c:pt idx="19">
                  <c:v>15</c:v>
                </c:pt>
                <c:pt idx="20">
                  <c:v>15</c:v>
                </c:pt>
                <c:pt idx="21">
                  <c:v>10</c:v>
                </c:pt>
                <c:pt idx="22">
                  <c:v>15</c:v>
                </c:pt>
                <c:pt idx="23">
                  <c:v>12</c:v>
                </c:pt>
                <c:pt idx="24">
                  <c:v>13</c:v>
                </c:pt>
                <c:pt idx="25">
                  <c:v>15</c:v>
                </c:pt>
                <c:pt idx="26">
                  <c:v>15</c:v>
                </c:pt>
                <c:pt idx="27">
                  <c:v>14</c:v>
                </c:pt>
                <c:pt idx="28">
                  <c:v>9</c:v>
                </c:pt>
                <c:pt idx="29">
                  <c:v>14</c:v>
                </c:pt>
                <c:pt idx="30">
                  <c:v>14</c:v>
                </c:pt>
                <c:pt idx="31">
                  <c:v>11</c:v>
                </c:pt>
                <c:pt idx="32">
                  <c:v>11</c:v>
                </c:pt>
                <c:pt idx="33">
                  <c:v>11</c:v>
                </c:pt>
                <c:pt idx="34">
                  <c:v>14</c:v>
                </c:pt>
                <c:pt idx="35">
                  <c:v>13</c:v>
                </c:pt>
                <c:pt idx="36">
                  <c:v>7</c:v>
                </c:pt>
                <c:pt idx="37">
                  <c:v>15</c:v>
                </c:pt>
                <c:pt idx="38">
                  <c:v>15</c:v>
                </c:pt>
                <c:pt idx="39">
                  <c:v>15</c:v>
                </c:pt>
                <c:pt idx="40">
                  <c:v>15</c:v>
                </c:pt>
                <c:pt idx="41">
                  <c:v>15</c:v>
                </c:pt>
                <c:pt idx="42">
                  <c:v>13</c:v>
                </c:pt>
                <c:pt idx="43">
                  <c:v>14</c:v>
                </c:pt>
                <c:pt idx="44">
                  <c:v>13</c:v>
                </c:pt>
                <c:pt idx="45">
                  <c:v>15</c:v>
                </c:pt>
                <c:pt idx="46">
                  <c:v>13</c:v>
                </c:pt>
                <c:pt idx="47">
                  <c:v>12</c:v>
                </c:pt>
                <c:pt idx="48">
                  <c:v>14</c:v>
                </c:pt>
                <c:pt idx="49">
                  <c:v>15</c:v>
                </c:pt>
              </c:numCache>
            </c:numRef>
          </c:yVal>
          <c:smooth val="0"/>
        </c:ser>
        <c:dLbls>
          <c:showLegendKey val="0"/>
          <c:showVal val="0"/>
          <c:showCatName val="0"/>
          <c:showSerName val="0"/>
          <c:showPercent val="0"/>
          <c:showBubbleSize val="0"/>
        </c:dLbls>
        <c:axId val="606132928"/>
        <c:axId val="606140000"/>
      </c:scatterChart>
      <c:valAx>
        <c:axId val="606132928"/>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a:t>
                </a:r>
                <a:endParaRPr lang="cs-CZ"/>
              </a:p>
            </c:rich>
          </c:tx>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6140000"/>
        <c:crosses val="autoZero"/>
        <c:crossBetween val="midCat"/>
      </c:valAx>
      <c:valAx>
        <c:axId val="606140000"/>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a:t>
                </a:r>
                <a:endParaRPr lang="cs-CZ"/>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61329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SOUČ</a:t>
            </a:r>
            <a:r>
              <a:rPr lang="cs-CZ" baseline="0"/>
              <a:t> </a:t>
            </a:r>
            <a:r>
              <a:rPr lang="en-US" baseline="0"/>
              <a:t>&gt; RA</a:t>
            </a:r>
            <a:endParaRPr lang="cs-CZ"/>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'H5'!$B$2:$B$51</c:f>
              <c:numCache>
                <c:formatCode>General</c:formatCode>
                <c:ptCount val="50"/>
                <c:pt idx="0">
                  <c:v>1</c:v>
                </c:pt>
                <c:pt idx="1">
                  <c:v>3</c:v>
                </c:pt>
                <c:pt idx="2">
                  <c:v>1</c:v>
                </c:pt>
                <c:pt idx="3">
                  <c:v>4</c:v>
                </c:pt>
                <c:pt idx="4">
                  <c:v>3</c:v>
                </c:pt>
                <c:pt idx="5">
                  <c:v>2</c:v>
                </c:pt>
                <c:pt idx="6">
                  <c:v>2</c:v>
                </c:pt>
                <c:pt idx="7">
                  <c:v>2</c:v>
                </c:pt>
                <c:pt idx="8">
                  <c:v>2</c:v>
                </c:pt>
                <c:pt idx="9">
                  <c:v>3</c:v>
                </c:pt>
                <c:pt idx="10">
                  <c:v>1</c:v>
                </c:pt>
                <c:pt idx="11">
                  <c:v>2</c:v>
                </c:pt>
                <c:pt idx="12">
                  <c:v>1</c:v>
                </c:pt>
                <c:pt idx="13">
                  <c:v>2</c:v>
                </c:pt>
                <c:pt idx="14">
                  <c:v>1</c:v>
                </c:pt>
                <c:pt idx="15">
                  <c:v>1</c:v>
                </c:pt>
                <c:pt idx="16">
                  <c:v>4</c:v>
                </c:pt>
                <c:pt idx="17">
                  <c:v>4</c:v>
                </c:pt>
                <c:pt idx="18">
                  <c:v>1</c:v>
                </c:pt>
                <c:pt idx="19">
                  <c:v>2</c:v>
                </c:pt>
                <c:pt idx="20">
                  <c:v>1</c:v>
                </c:pt>
                <c:pt idx="21">
                  <c:v>1</c:v>
                </c:pt>
                <c:pt idx="22">
                  <c:v>1</c:v>
                </c:pt>
                <c:pt idx="23">
                  <c:v>1</c:v>
                </c:pt>
                <c:pt idx="24">
                  <c:v>2</c:v>
                </c:pt>
                <c:pt idx="25">
                  <c:v>1</c:v>
                </c:pt>
                <c:pt idx="26">
                  <c:v>4</c:v>
                </c:pt>
                <c:pt idx="27">
                  <c:v>2</c:v>
                </c:pt>
                <c:pt idx="28">
                  <c:v>2</c:v>
                </c:pt>
                <c:pt idx="29">
                  <c:v>2</c:v>
                </c:pt>
                <c:pt idx="30">
                  <c:v>2</c:v>
                </c:pt>
                <c:pt idx="31">
                  <c:v>3</c:v>
                </c:pt>
                <c:pt idx="32">
                  <c:v>3</c:v>
                </c:pt>
                <c:pt idx="33">
                  <c:v>1</c:v>
                </c:pt>
                <c:pt idx="34">
                  <c:v>3</c:v>
                </c:pt>
                <c:pt idx="35">
                  <c:v>5</c:v>
                </c:pt>
                <c:pt idx="36">
                  <c:v>5</c:v>
                </c:pt>
                <c:pt idx="37">
                  <c:v>1</c:v>
                </c:pt>
                <c:pt idx="38">
                  <c:v>1</c:v>
                </c:pt>
                <c:pt idx="39">
                  <c:v>2</c:v>
                </c:pt>
                <c:pt idx="40">
                  <c:v>1</c:v>
                </c:pt>
                <c:pt idx="41">
                  <c:v>1</c:v>
                </c:pt>
                <c:pt idx="42">
                  <c:v>4</c:v>
                </c:pt>
                <c:pt idx="43">
                  <c:v>1</c:v>
                </c:pt>
                <c:pt idx="44">
                  <c:v>5</c:v>
                </c:pt>
                <c:pt idx="45">
                  <c:v>1</c:v>
                </c:pt>
                <c:pt idx="46">
                  <c:v>1</c:v>
                </c:pt>
                <c:pt idx="47">
                  <c:v>1</c:v>
                </c:pt>
                <c:pt idx="48">
                  <c:v>1</c:v>
                </c:pt>
                <c:pt idx="49">
                  <c:v>2</c:v>
                </c:pt>
              </c:numCache>
            </c:numRef>
          </c:xVal>
          <c:yVal>
            <c:numRef>
              <c:f>'H5'!$C$2:$C$51</c:f>
              <c:numCache>
                <c:formatCode>General</c:formatCode>
                <c:ptCount val="50"/>
                <c:pt idx="0">
                  <c:v>29</c:v>
                </c:pt>
                <c:pt idx="1">
                  <c:v>17</c:v>
                </c:pt>
                <c:pt idx="2">
                  <c:v>19</c:v>
                </c:pt>
                <c:pt idx="3">
                  <c:v>14</c:v>
                </c:pt>
                <c:pt idx="4">
                  <c:v>28</c:v>
                </c:pt>
                <c:pt idx="5">
                  <c:v>25</c:v>
                </c:pt>
                <c:pt idx="6">
                  <c:v>26</c:v>
                </c:pt>
                <c:pt idx="7">
                  <c:v>23</c:v>
                </c:pt>
                <c:pt idx="8">
                  <c:v>21</c:v>
                </c:pt>
                <c:pt idx="9">
                  <c:v>21</c:v>
                </c:pt>
                <c:pt idx="10">
                  <c:v>26</c:v>
                </c:pt>
                <c:pt idx="11">
                  <c:v>16</c:v>
                </c:pt>
                <c:pt idx="12">
                  <c:v>21</c:v>
                </c:pt>
                <c:pt idx="13">
                  <c:v>24</c:v>
                </c:pt>
                <c:pt idx="14">
                  <c:v>15</c:v>
                </c:pt>
                <c:pt idx="15">
                  <c:v>20</c:v>
                </c:pt>
                <c:pt idx="16">
                  <c:v>20</c:v>
                </c:pt>
                <c:pt idx="17">
                  <c:v>21</c:v>
                </c:pt>
                <c:pt idx="18">
                  <c:v>23</c:v>
                </c:pt>
                <c:pt idx="19">
                  <c:v>31</c:v>
                </c:pt>
                <c:pt idx="20">
                  <c:v>28</c:v>
                </c:pt>
                <c:pt idx="21">
                  <c:v>21</c:v>
                </c:pt>
                <c:pt idx="22">
                  <c:v>28</c:v>
                </c:pt>
                <c:pt idx="23">
                  <c:v>20</c:v>
                </c:pt>
                <c:pt idx="24">
                  <c:v>27</c:v>
                </c:pt>
                <c:pt idx="25">
                  <c:v>23</c:v>
                </c:pt>
                <c:pt idx="26">
                  <c:v>27</c:v>
                </c:pt>
                <c:pt idx="27">
                  <c:v>27</c:v>
                </c:pt>
                <c:pt idx="28">
                  <c:v>13</c:v>
                </c:pt>
                <c:pt idx="29">
                  <c:v>27</c:v>
                </c:pt>
                <c:pt idx="30">
                  <c:v>23</c:v>
                </c:pt>
                <c:pt idx="31">
                  <c:v>16</c:v>
                </c:pt>
                <c:pt idx="32">
                  <c:v>24</c:v>
                </c:pt>
                <c:pt idx="33">
                  <c:v>22</c:v>
                </c:pt>
                <c:pt idx="34">
                  <c:v>24</c:v>
                </c:pt>
                <c:pt idx="35">
                  <c:v>18</c:v>
                </c:pt>
                <c:pt idx="36">
                  <c:v>18</c:v>
                </c:pt>
                <c:pt idx="37">
                  <c:v>23</c:v>
                </c:pt>
                <c:pt idx="38">
                  <c:v>26</c:v>
                </c:pt>
                <c:pt idx="39">
                  <c:v>29</c:v>
                </c:pt>
                <c:pt idx="40">
                  <c:v>17</c:v>
                </c:pt>
                <c:pt idx="41">
                  <c:v>36</c:v>
                </c:pt>
                <c:pt idx="42">
                  <c:v>23</c:v>
                </c:pt>
                <c:pt idx="43">
                  <c:v>28</c:v>
                </c:pt>
                <c:pt idx="44">
                  <c:v>26</c:v>
                </c:pt>
                <c:pt idx="45">
                  <c:v>21</c:v>
                </c:pt>
                <c:pt idx="46">
                  <c:v>24</c:v>
                </c:pt>
                <c:pt idx="47">
                  <c:v>19</c:v>
                </c:pt>
                <c:pt idx="48">
                  <c:v>26</c:v>
                </c:pt>
                <c:pt idx="49">
                  <c:v>22</c:v>
                </c:pt>
              </c:numCache>
            </c:numRef>
          </c:yVal>
          <c:smooth val="0"/>
        </c:ser>
        <c:dLbls>
          <c:showLegendKey val="0"/>
          <c:showVal val="0"/>
          <c:showCatName val="0"/>
          <c:showSerName val="0"/>
          <c:showPercent val="0"/>
          <c:showBubbleSize val="0"/>
        </c:dLbls>
        <c:axId val="606131840"/>
        <c:axId val="606141088"/>
      </c:scatterChart>
      <c:valAx>
        <c:axId val="606131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SOU</a:t>
                </a:r>
                <a:r>
                  <a:rPr lang="cs-CZ"/>
                  <a:t>Č</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6141088"/>
        <c:crosses val="autoZero"/>
        <c:crossBetween val="midCat"/>
      </c:valAx>
      <c:valAx>
        <c:axId val="606141088"/>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a:t>
                </a:r>
                <a:endParaRPr lang="cs-CZ"/>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6131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9B6EED-E355-4A3F-B60B-CFCCA3785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3541</TotalTime>
  <Pages>96</Pages>
  <Words>22043</Words>
  <Characters>130060</Characters>
  <Application>Microsoft Office Word</Application>
  <DocSecurity>0</DocSecurity>
  <Lines>1083</Lines>
  <Paragraphs>303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Logajová</dc:creator>
  <cp:keywords/>
  <dc:description/>
  <cp:lastModifiedBy>admi</cp:lastModifiedBy>
  <cp:revision>609</cp:revision>
  <cp:lastPrinted>2015-04-17T14:12:00Z</cp:lastPrinted>
  <dcterms:created xsi:type="dcterms:W3CDTF">2015-01-29T08:33:00Z</dcterms:created>
  <dcterms:modified xsi:type="dcterms:W3CDTF">2015-04-19T17:56:00Z</dcterms:modified>
</cp:coreProperties>
</file>