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53" w:rsidRPr="00590410" w:rsidRDefault="00146553" w:rsidP="00146553">
      <w:pPr>
        <w:spacing w:line="360" w:lineRule="auto"/>
        <w:jc w:val="center"/>
        <w:rPr>
          <w:rFonts w:ascii="Times New Roman" w:hAnsi="Times New Roman" w:cs="Times New Roman"/>
          <w:b/>
          <w:color w:val="222222"/>
          <w:sz w:val="28"/>
          <w:shd w:val="clear" w:color="auto" w:fill="FFFFFF"/>
        </w:rPr>
      </w:pPr>
      <w:r w:rsidRPr="00590410">
        <w:rPr>
          <w:rFonts w:ascii="Times New Roman" w:hAnsi="Times New Roman" w:cs="Times New Roman"/>
          <w:b/>
          <w:color w:val="222222"/>
          <w:sz w:val="28"/>
          <w:shd w:val="clear" w:color="auto" w:fill="FFFFFF"/>
        </w:rPr>
        <w:t xml:space="preserve">Univerzita Palackého v Olomouci </w:t>
      </w:r>
    </w:p>
    <w:p w:rsidR="00146553" w:rsidRPr="00590410" w:rsidRDefault="00146553" w:rsidP="00146553">
      <w:pPr>
        <w:spacing w:line="360" w:lineRule="auto"/>
        <w:jc w:val="center"/>
        <w:rPr>
          <w:rFonts w:ascii="Times New Roman" w:hAnsi="Times New Roman" w:cs="Times New Roman"/>
          <w:b/>
          <w:color w:val="222222"/>
          <w:sz w:val="28"/>
          <w:shd w:val="clear" w:color="auto" w:fill="FFFFFF"/>
        </w:rPr>
      </w:pPr>
      <w:r w:rsidRPr="00590410">
        <w:rPr>
          <w:rFonts w:ascii="Times New Roman" w:hAnsi="Times New Roman" w:cs="Times New Roman"/>
          <w:b/>
          <w:color w:val="222222"/>
          <w:sz w:val="28"/>
          <w:shd w:val="clear" w:color="auto" w:fill="FFFFFF"/>
        </w:rPr>
        <w:t xml:space="preserve">Právnická fakulta </w:t>
      </w:r>
    </w:p>
    <w:p w:rsidR="00146553" w:rsidRPr="00590410" w:rsidRDefault="00146553" w:rsidP="00146553">
      <w:pPr>
        <w:spacing w:line="360" w:lineRule="auto"/>
        <w:jc w:val="center"/>
        <w:rPr>
          <w:rFonts w:ascii="Times New Roman" w:hAnsi="Times New Roman" w:cs="Times New Roman"/>
          <w:b/>
          <w:color w:val="222222"/>
          <w:sz w:val="28"/>
          <w:u w:val="single"/>
          <w:shd w:val="clear" w:color="auto" w:fill="FFFFFF"/>
        </w:rPr>
      </w:pPr>
    </w:p>
    <w:p w:rsidR="009B433E" w:rsidRPr="00590410" w:rsidRDefault="009B433E" w:rsidP="00146553">
      <w:pPr>
        <w:spacing w:line="360" w:lineRule="auto"/>
        <w:jc w:val="center"/>
        <w:rPr>
          <w:rFonts w:ascii="Times New Roman" w:hAnsi="Times New Roman" w:cs="Times New Roman"/>
          <w:b/>
          <w:color w:val="222222"/>
          <w:sz w:val="28"/>
          <w:u w:val="single"/>
          <w:shd w:val="clear" w:color="auto" w:fill="FFFFFF"/>
        </w:rPr>
      </w:pPr>
    </w:p>
    <w:p w:rsidR="00C52561" w:rsidRPr="00590410" w:rsidRDefault="00C52561" w:rsidP="00146553">
      <w:pPr>
        <w:spacing w:line="360" w:lineRule="auto"/>
        <w:jc w:val="center"/>
        <w:rPr>
          <w:noProof/>
          <w:lang w:eastAsia="cs-CZ"/>
        </w:rPr>
      </w:pPr>
    </w:p>
    <w:p w:rsidR="00146553" w:rsidRPr="00590410" w:rsidRDefault="00146553" w:rsidP="00146553">
      <w:pPr>
        <w:spacing w:line="360" w:lineRule="auto"/>
        <w:jc w:val="center"/>
        <w:rPr>
          <w:rFonts w:ascii="Times New Roman" w:hAnsi="Times New Roman" w:cs="Times New Roman"/>
          <w:b/>
          <w:color w:val="222222"/>
          <w:sz w:val="28"/>
          <w:u w:val="single"/>
          <w:shd w:val="clear" w:color="auto" w:fill="FFFFFF"/>
        </w:rPr>
      </w:pPr>
    </w:p>
    <w:p w:rsidR="001818B6" w:rsidRPr="00590410" w:rsidRDefault="001818B6" w:rsidP="00146553">
      <w:pPr>
        <w:spacing w:line="360" w:lineRule="auto"/>
        <w:jc w:val="center"/>
        <w:rPr>
          <w:rFonts w:ascii="Times New Roman" w:hAnsi="Times New Roman" w:cs="Times New Roman"/>
          <w:b/>
          <w:color w:val="222222"/>
          <w:sz w:val="28"/>
          <w:u w:val="single"/>
          <w:shd w:val="clear" w:color="auto" w:fill="FFFFFF"/>
        </w:rPr>
      </w:pPr>
    </w:p>
    <w:p w:rsidR="001818B6" w:rsidRPr="00590410" w:rsidRDefault="001818B6" w:rsidP="00146553">
      <w:pPr>
        <w:spacing w:line="360" w:lineRule="auto"/>
        <w:jc w:val="center"/>
        <w:rPr>
          <w:rFonts w:ascii="Times New Roman" w:hAnsi="Times New Roman" w:cs="Times New Roman"/>
          <w:b/>
          <w:color w:val="222222"/>
          <w:sz w:val="28"/>
          <w:u w:val="single"/>
          <w:shd w:val="clear" w:color="auto" w:fill="FFFFFF"/>
        </w:rPr>
      </w:pPr>
    </w:p>
    <w:p w:rsidR="00146553" w:rsidRPr="00873FDD" w:rsidRDefault="00146553" w:rsidP="00146553">
      <w:pPr>
        <w:spacing w:line="360" w:lineRule="auto"/>
        <w:jc w:val="center"/>
        <w:rPr>
          <w:rFonts w:ascii="Times New Roman" w:hAnsi="Times New Roman" w:cs="Times New Roman"/>
          <w:b/>
          <w:color w:val="222222"/>
          <w:sz w:val="28"/>
          <w:shd w:val="clear" w:color="auto" w:fill="FFFFFF"/>
        </w:rPr>
      </w:pPr>
      <w:r w:rsidRPr="00873FDD">
        <w:rPr>
          <w:rFonts w:ascii="Times New Roman" w:hAnsi="Times New Roman" w:cs="Times New Roman"/>
          <w:b/>
          <w:color w:val="222222"/>
          <w:sz w:val="28"/>
          <w:shd w:val="clear" w:color="auto" w:fill="FFFFFF"/>
        </w:rPr>
        <w:t>Sylva Štěrbová</w:t>
      </w:r>
    </w:p>
    <w:p w:rsidR="00146553" w:rsidRPr="00590410" w:rsidRDefault="00146553" w:rsidP="00146553">
      <w:pPr>
        <w:spacing w:line="360" w:lineRule="auto"/>
        <w:jc w:val="center"/>
        <w:rPr>
          <w:rFonts w:ascii="Times New Roman" w:hAnsi="Times New Roman" w:cs="Times New Roman"/>
          <w:b/>
          <w:color w:val="222222"/>
          <w:sz w:val="24"/>
          <w:shd w:val="clear" w:color="auto" w:fill="FFFFFF"/>
        </w:rPr>
      </w:pPr>
    </w:p>
    <w:p w:rsidR="00146553" w:rsidRPr="00590410" w:rsidRDefault="00146553" w:rsidP="00146553">
      <w:pPr>
        <w:spacing w:line="360" w:lineRule="auto"/>
        <w:jc w:val="center"/>
        <w:rPr>
          <w:rFonts w:ascii="Times New Roman" w:hAnsi="Times New Roman" w:cs="Times New Roman"/>
          <w:b/>
          <w:color w:val="222222"/>
          <w:sz w:val="32"/>
          <w:shd w:val="clear" w:color="auto" w:fill="FFFFFF"/>
        </w:rPr>
      </w:pPr>
      <w:r w:rsidRPr="00590410">
        <w:rPr>
          <w:rFonts w:ascii="Times New Roman" w:hAnsi="Times New Roman" w:cs="Times New Roman"/>
          <w:b/>
          <w:color w:val="222222"/>
          <w:sz w:val="32"/>
          <w:shd w:val="clear" w:color="auto" w:fill="FFFFFF"/>
        </w:rPr>
        <w:t>Konflikty základních práv v oblasti očkování</w:t>
      </w:r>
    </w:p>
    <w:p w:rsidR="00D37E65" w:rsidRPr="00873FDD" w:rsidRDefault="00146553" w:rsidP="00146553">
      <w:pPr>
        <w:spacing w:line="360" w:lineRule="auto"/>
        <w:jc w:val="center"/>
        <w:rPr>
          <w:rFonts w:ascii="Times New Roman" w:hAnsi="Times New Roman" w:cs="Times New Roman"/>
          <w:b/>
          <w:color w:val="222222"/>
          <w:sz w:val="28"/>
          <w:shd w:val="clear" w:color="auto" w:fill="FFFFFF"/>
        </w:rPr>
      </w:pPr>
      <w:r w:rsidRPr="00873FDD">
        <w:rPr>
          <w:rFonts w:ascii="Times New Roman" w:hAnsi="Times New Roman" w:cs="Times New Roman"/>
          <w:b/>
          <w:color w:val="222222"/>
          <w:sz w:val="28"/>
          <w:shd w:val="clear" w:color="auto" w:fill="FFFFFF"/>
        </w:rPr>
        <w:t xml:space="preserve"> </w:t>
      </w:r>
    </w:p>
    <w:p w:rsidR="00146553" w:rsidRPr="00873FDD" w:rsidRDefault="00146553" w:rsidP="00146553">
      <w:pPr>
        <w:spacing w:line="360" w:lineRule="auto"/>
        <w:jc w:val="center"/>
        <w:rPr>
          <w:rFonts w:ascii="Times New Roman" w:hAnsi="Times New Roman" w:cs="Times New Roman"/>
          <w:b/>
          <w:color w:val="222222"/>
          <w:sz w:val="28"/>
          <w:shd w:val="clear" w:color="auto" w:fill="FFFFFF"/>
        </w:rPr>
      </w:pPr>
      <w:r w:rsidRPr="00873FDD">
        <w:rPr>
          <w:rFonts w:ascii="Times New Roman" w:hAnsi="Times New Roman" w:cs="Times New Roman"/>
          <w:b/>
          <w:color w:val="222222"/>
          <w:sz w:val="28"/>
          <w:shd w:val="clear" w:color="auto" w:fill="FFFFFF"/>
        </w:rPr>
        <w:t>Diplomová práce</w:t>
      </w:r>
    </w:p>
    <w:p w:rsidR="00146553" w:rsidRPr="00590410" w:rsidRDefault="00146553" w:rsidP="00146553">
      <w:pPr>
        <w:spacing w:line="360" w:lineRule="auto"/>
        <w:jc w:val="center"/>
        <w:rPr>
          <w:rFonts w:ascii="Times New Roman" w:hAnsi="Times New Roman" w:cs="Times New Roman"/>
          <w:color w:val="222222"/>
          <w:sz w:val="28"/>
          <w:shd w:val="clear" w:color="auto" w:fill="FFFFFF"/>
        </w:rPr>
      </w:pPr>
    </w:p>
    <w:p w:rsidR="00146553" w:rsidRPr="00590410" w:rsidRDefault="00146553" w:rsidP="00146553">
      <w:pPr>
        <w:spacing w:line="360" w:lineRule="auto"/>
        <w:jc w:val="center"/>
        <w:rPr>
          <w:rFonts w:ascii="Times New Roman" w:hAnsi="Times New Roman" w:cs="Times New Roman"/>
          <w:color w:val="222222"/>
          <w:sz w:val="28"/>
          <w:shd w:val="clear" w:color="auto" w:fill="FFFFFF"/>
        </w:rPr>
      </w:pPr>
    </w:p>
    <w:p w:rsidR="00C52561" w:rsidRPr="00590410" w:rsidRDefault="00C52561" w:rsidP="00146553">
      <w:pPr>
        <w:spacing w:line="360" w:lineRule="auto"/>
        <w:jc w:val="center"/>
        <w:rPr>
          <w:rFonts w:ascii="Times New Roman" w:hAnsi="Times New Roman" w:cs="Times New Roman"/>
          <w:color w:val="222222"/>
          <w:sz w:val="28"/>
          <w:shd w:val="clear" w:color="auto" w:fill="FFFFFF"/>
        </w:rPr>
      </w:pPr>
    </w:p>
    <w:p w:rsidR="00C52561" w:rsidRPr="00590410" w:rsidRDefault="00C52561" w:rsidP="00146553">
      <w:pPr>
        <w:spacing w:line="360" w:lineRule="auto"/>
        <w:jc w:val="center"/>
        <w:rPr>
          <w:rFonts w:ascii="Times New Roman" w:hAnsi="Times New Roman" w:cs="Times New Roman"/>
          <w:color w:val="222222"/>
          <w:sz w:val="28"/>
          <w:shd w:val="clear" w:color="auto" w:fill="FFFFFF"/>
        </w:rPr>
      </w:pPr>
    </w:p>
    <w:p w:rsidR="00C52561" w:rsidRDefault="00C52561" w:rsidP="00146553">
      <w:pPr>
        <w:spacing w:line="360" w:lineRule="auto"/>
        <w:jc w:val="center"/>
        <w:rPr>
          <w:rFonts w:ascii="Times New Roman" w:hAnsi="Times New Roman" w:cs="Times New Roman"/>
          <w:color w:val="222222"/>
          <w:sz w:val="28"/>
          <w:shd w:val="clear" w:color="auto" w:fill="FFFFFF"/>
        </w:rPr>
      </w:pPr>
    </w:p>
    <w:p w:rsidR="00ED7BE2" w:rsidRPr="00590410" w:rsidRDefault="00ED7BE2" w:rsidP="00146553">
      <w:pPr>
        <w:spacing w:line="360" w:lineRule="auto"/>
        <w:jc w:val="center"/>
        <w:rPr>
          <w:rFonts w:ascii="Times New Roman" w:hAnsi="Times New Roman" w:cs="Times New Roman"/>
          <w:color w:val="222222"/>
          <w:sz w:val="28"/>
          <w:shd w:val="clear" w:color="auto" w:fill="FFFFFF"/>
        </w:rPr>
      </w:pPr>
    </w:p>
    <w:p w:rsidR="00146553" w:rsidRPr="00873FDD" w:rsidRDefault="00146553" w:rsidP="00ED7BE2">
      <w:pPr>
        <w:spacing w:line="360" w:lineRule="auto"/>
        <w:jc w:val="center"/>
        <w:rPr>
          <w:rFonts w:ascii="Times New Roman" w:hAnsi="Times New Roman" w:cs="Times New Roman"/>
          <w:b/>
          <w:color w:val="222222"/>
          <w:sz w:val="28"/>
          <w:shd w:val="clear" w:color="auto" w:fill="FFFFFF"/>
        </w:rPr>
      </w:pPr>
      <w:r w:rsidRPr="00873FDD">
        <w:rPr>
          <w:rFonts w:ascii="Times New Roman" w:hAnsi="Times New Roman" w:cs="Times New Roman"/>
          <w:b/>
          <w:color w:val="222222"/>
          <w:sz w:val="28"/>
          <w:shd w:val="clear" w:color="auto" w:fill="FFFFFF"/>
        </w:rPr>
        <w:t>Olomouc 2013</w:t>
      </w:r>
      <w:r w:rsidRPr="00873FDD">
        <w:rPr>
          <w:rFonts w:ascii="Times New Roman" w:hAnsi="Times New Roman" w:cs="Times New Roman"/>
          <w:b/>
          <w:color w:val="222222"/>
          <w:sz w:val="24"/>
          <w:u w:val="single"/>
          <w:shd w:val="clear" w:color="auto" w:fill="FFFFFF"/>
        </w:rPr>
        <w:br w:type="page"/>
      </w: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46553" w:rsidRPr="00590410" w:rsidRDefault="00146553" w:rsidP="001818B6">
      <w:pPr>
        <w:autoSpaceDE w:val="0"/>
        <w:autoSpaceDN w:val="0"/>
        <w:adjustRightInd w:val="0"/>
        <w:spacing w:after="0" w:line="360" w:lineRule="auto"/>
        <w:jc w:val="both"/>
        <w:rPr>
          <w:rFonts w:ascii="Times New Roman" w:eastAsia="PalatinoLinotype" w:hAnsi="Times New Roman" w:cs="Times New Roman"/>
          <w:sz w:val="24"/>
          <w:szCs w:val="24"/>
        </w:rPr>
      </w:pPr>
      <w:r w:rsidRPr="00590410">
        <w:rPr>
          <w:rFonts w:ascii="Times New Roman" w:eastAsia="PalatinoLinotype" w:hAnsi="Times New Roman" w:cs="Times New Roman"/>
          <w:sz w:val="24"/>
          <w:szCs w:val="24"/>
        </w:rPr>
        <w:t xml:space="preserve">Prohlašuji, že jsem diplomovou práci na téma: </w:t>
      </w:r>
      <w:r w:rsidRPr="00590410">
        <w:rPr>
          <w:rFonts w:ascii="Times New Roman" w:eastAsia="PalatinoLinotype,Italic" w:hAnsi="Times New Roman" w:cs="Times New Roman"/>
          <w:i/>
          <w:iCs/>
          <w:sz w:val="24"/>
          <w:szCs w:val="24"/>
        </w:rPr>
        <w:t>„Konflikty základních práv v oblasti očkování“</w:t>
      </w:r>
      <w:r w:rsidR="00795920" w:rsidRPr="00590410">
        <w:rPr>
          <w:rFonts w:ascii="Times New Roman" w:eastAsia="PalatinoLinotype,Italic" w:hAnsi="Times New Roman" w:cs="Times New Roman"/>
          <w:i/>
          <w:iCs/>
          <w:sz w:val="24"/>
          <w:szCs w:val="24"/>
        </w:rPr>
        <w:t xml:space="preserve"> </w:t>
      </w:r>
      <w:r w:rsidR="00D37E65" w:rsidRPr="00590410">
        <w:rPr>
          <w:rFonts w:ascii="Times New Roman" w:eastAsia="PalatinoLinotype" w:hAnsi="Times New Roman" w:cs="Times New Roman"/>
          <w:sz w:val="24"/>
          <w:szCs w:val="24"/>
        </w:rPr>
        <w:t>zpracovala samostatně a citovala jsem všechny použité zdroje</w:t>
      </w:r>
      <w:r w:rsidRPr="00590410">
        <w:rPr>
          <w:rFonts w:ascii="Times New Roman" w:eastAsia="PalatinoLinotype" w:hAnsi="Times New Roman" w:cs="Times New Roman"/>
          <w:sz w:val="24"/>
          <w:szCs w:val="24"/>
        </w:rPr>
        <w:t xml:space="preserve">. </w:t>
      </w:r>
    </w:p>
    <w:p w:rsidR="00D37E65" w:rsidRPr="00590410" w:rsidRDefault="00D37E65"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818B6" w:rsidRPr="00590410" w:rsidRDefault="001818B6" w:rsidP="001818B6">
      <w:pPr>
        <w:autoSpaceDE w:val="0"/>
        <w:autoSpaceDN w:val="0"/>
        <w:adjustRightInd w:val="0"/>
        <w:spacing w:after="0" w:line="360" w:lineRule="auto"/>
        <w:jc w:val="both"/>
        <w:rPr>
          <w:rFonts w:ascii="Times New Roman" w:eastAsia="PalatinoLinotype" w:hAnsi="Times New Roman" w:cs="Times New Roman"/>
          <w:sz w:val="24"/>
          <w:szCs w:val="24"/>
        </w:rPr>
      </w:pPr>
    </w:p>
    <w:p w:rsidR="00146553" w:rsidRPr="00590410" w:rsidRDefault="00D37E65" w:rsidP="00D37E65">
      <w:pPr>
        <w:spacing w:line="360" w:lineRule="auto"/>
        <w:rPr>
          <w:rFonts w:ascii="Times New Roman" w:eastAsia="PalatinoLinotype" w:hAnsi="Times New Roman" w:cs="Times New Roman"/>
          <w:sz w:val="24"/>
          <w:szCs w:val="24"/>
        </w:rPr>
      </w:pPr>
      <w:r w:rsidRPr="00590410">
        <w:rPr>
          <w:rFonts w:ascii="Times New Roman" w:eastAsia="PalatinoLinotype" w:hAnsi="Times New Roman" w:cs="Times New Roman"/>
          <w:sz w:val="24"/>
          <w:szCs w:val="24"/>
        </w:rPr>
        <w:t xml:space="preserve">Ve </w:t>
      </w:r>
      <w:proofErr w:type="spellStart"/>
      <w:r w:rsidRPr="00590410">
        <w:rPr>
          <w:rFonts w:ascii="Times New Roman" w:eastAsia="PalatinoLinotype" w:hAnsi="Times New Roman" w:cs="Times New Roman"/>
          <w:sz w:val="24"/>
          <w:szCs w:val="24"/>
        </w:rPr>
        <w:t>Šlapanicích</w:t>
      </w:r>
      <w:proofErr w:type="spellEnd"/>
      <w:r w:rsidR="00DD400E">
        <w:rPr>
          <w:rFonts w:ascii="Times New Roman" w:eastAsia="PalatinoLinotype" w:hAnsi="Times New Roman" w:cs="Times New Roman"/>
          <w:sz w:val="24"/>
          <w:szCs w:val="24"/>
        </w:rPr>
        <w:t>,</w:t>
      </w:r>
      <w:r w:rsidRPr="00590410">
        <w:rPr>
          <w:rFonts w:ascii="Times New Roman" w:eastAsia="PalatinoLinotype" w:hAnsi="Times New Roman" w:cs="Times New Roman"/>
          <w:sz w:val="24"/>
          <w:szCs w:val="24"/>
        </w:rPr>
        <w:t xml:space="preserve"> 21.</w:t>
      </w:r>
      <w:r w:rsidR="001F6DB3">
        <w:rPr>
          <w:rFonts w:ascii="Times New Roman" w:eastAsia="PalatinoLinotype" w:hAnsi="Times New Roman" w:cs="Times New Roman"/>
          <w:sz w:val="24"/>
          <w:szCs w:val="24"/>
        </w:rPr>
        <w:t xml:space="preserve"> </w:t>
      </w:r>
      <w:r w:rsidR="0067456D">
        <w:rPr>
          <w:rFonts w:ascii="Times New Roman" w:eastAsia="PalatinoLinotype" w:hAnsi="Times New Roman" w:cs="Times New Roman"/>
          <w:sz w:val="24"/>
          <w:szCs w:val="24"/>
        </w:rPr>
        <w:t xml:space="preserve">března </w:t>
      </w:r>
      <w:r w:rsidRPr="00590410">
        <w:rPr>
          <w:rFonts w:ascii="Times New Roman" w:eastAsia="PalatinoLinotype" w:hAnsi="Times New Roman" w:cs="Times New Roman"/>
          <w:sz w:val="24"/>
          <w:szCs w:val="24"/>
        </w:rPr>
        <w:t xml:space="preserve">2013                                    </w:t>
      </w:r>
      <w:r w:rsidR="00146553" w:rsidRPr="00590410">
        <w:rPr>
          <w:rFonts w:ascii="Times New Roman" w:eastAsia="PalatinoLinotype" w:hAnsi="Times New Roman" w:cs="Times New Roman"/>
          <w:sz w:val="24"/>
          <w:szCs w:val="24"/>
        </w:rPr>
        <w:t>....................</w:t>
      </w:r>
      <w:r w:rsidR="0067456D">
        <w:rPr>
          <w:rFonts w:ascii="Times New Roman" w:eastAsia="PalatinoLinotype" w:hAnsi="Times New Roman" w:cs="Times New Roman"/>
          <w:sz w:val="24"/>
          <w:szCs w:val="24"/>
        </w:rPr>
        <w:t>...............</w:t>
      </w:r>
      <w:r w:rsidR="001818B6" w:rsidRPr="00590410">
        <w:rPr>
          <w:rFonts w:ascii="Times New Roman" w:eastAsia="PalatinoLinotype" w:hAnsi="Times New Roman" w:cs="Times New Roman"/>
          <w:sz w:val="24"/>
          <w:szCs w:val="24"/>
        </w:rPr>
        <w:t>.......</w:t>
      </w:r>
      <w:r w:rsidR="00146553" w:rsidRPr="00590410">
        <w:rPr>
          <w:rFonts w:ascii="Times New Roman" w:eastAsia="PalatinoLinotype" w:hAnsi="Times New Roman" w:cs="Times New Roman"/>
          <w:sz w:val="24"/>
          <w:szCs w:val="24"/>
        </w:rPr>
        <w:t>.....................</w:t>
      </w:r>
    </w:p>
    <w:p w:rsidR="00F02C46" w:rsidRPr="00590410" w:rsidRDefault="00F02C46">
      <w:pPr>
        <w:rPr>
          <w:rFonts w:ascii="Times New Roman" w:eastAsia="PalatinoLinotype" w:hAnsi="Times New Roman" w:cs="Times New Roman"/>
          <w:sz w:val="24"/>
          <w:szCs w:val="24"/>
        </w:rPr>
      </w:pPr>
      <w:r w:rsidRPr="00590410">
        <w:rPr>
          <w:rFonts w:ascii="Times New Roman" w:eastAsia="PalatinoLinotype" w:hAnsi="Times New Roman" w:cs="Times New Roman"/>
          <w:sz w:val="24"/>
          <w:szCs w:val="24"/>
        </w:rPr>
        <w:br w:type="page"/>
      </w:r>
    </w:p>
    <w:p w:rsidR="00972B81" w:rsidRPr="00590410" w:rsidRDefault="00972B81" w:rsidP="000526C6">
      <w:pPr>
        <w:autoSpaceDE w:val="0"/>
        <w:autoSpaceDN w:val="0"/>
        <w:adjustRightInd w:val="0"/>
        <w:spacing w:after="0" w:line="240" w:lineRule="auto"/>
        <w:rPr>
          <w:rFonts w:ascii="Times New Roman" w:hAnsi="Times New Roman" w:cs="Times New Roman"/>
          <w:sz w:val="24"/>
          <w:szCs w:val="24"/>
        </w:rPr>
      </w:pPr>
    </w:p>
    <w:p w:rsidR="00972B81" w:rsidRPr="00590410" w:rsidRDefault="00972B81" w:rsidP="000526C6">
      <w:pPr>
        <w:autoSpaceDE w:val="0"/>
        <w:autoSpaceDN w:val="0"/>
        <w:adjustRightInd w:val="0"/>
        <w:spacing w:after="0" w:line="240" w:lineRule="auto"/>
        <w:rPr>
          <w:rFonts w:ascii="Times New Roman" w:hAnsi="Times New Roman" w:cs="Times New Roman"/>
          <w:sz w:val="24"/>
          <w:szCs w:val="24"/>
        </w:rPr>
      </w:pPr>
    </w:p>
    <w:p w:rsidR="00972B81" w:rsidRPr="00590410" w:rsidRDefault="00972B81" w:rsidP="000526C6">
      <w:pPr>
        <w:autoSpaceDE w:val="0"/>
        <w:autoSpaceDN w:val="0"/>
        <w:adjustRightInd w:val="0"/>
        <w:spacing w:after="0" w:line="240" w:lineRule="auto"/>
        <w:rPr>
          <w:rFonts w:ascii="Times New Roman" w:hAnsi="Times New Roman" w:cs="Times New Roman"/>
          <w:sz w:val="24"/>
          <w:szCs w:val="24"/>
        </w:rPr>
      </w:pPr>
    </w:p>
    <w:p w:rsidR="00972B81" w:rsidRPr="00590410" w:rsidRDefault="00972B81" w:rsidP="000526C6">
      <w:pPr>
        <w:autoSpaceDE w:val="0"/>
        <w:autoSpaceDN w:val="0"/>
        <w:adjustRightInd w:val="0"/>
        <w:spacing w:after="0" w:line="240" w:lineRule="auto"/>
        <w:rPr>
          <w:rFonts w:ascii="Times New Roman" w:hAnsi="Times New Roman" w:cs="Times New Roman"/>
          <w:sz w:val="24"/>
          <w:szCs w:val="24"/>
        </w:rPr>
      </w:pPr>
    </w:p>
    <w:p w:rsidR="00972B81" w:rsidRPr="00590410" w:rsidRDefault="00972B81" w:rsidP="000526C6">
      <w:pPr>
        <w:autoSpaceDE w:val="0"/>
        <w:autoSpaceDN w:val="0"/>
        <w:adjustRightInd w:val="0"/>
        <w:spacing w:after="0" w:line="240" w:lineRule="auto"/>
        <w:rPr>
          <w:rFonts w:ascii="Times New Roman" w:hAnsi="Times New Roman" w:cs="Times New Roman"/>
          <w:sz w:val="24"/>
          <w:szCs w:val="24"/>
        </w:rPr>
      </w:pPr>
    </w:p>
    <w:p w:rsidR="00972B81" w:rsidRPr="00590410" w:rsidRDefault="00972B81"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F02C46" w:rsidRPr="00590410" w:rsidRDefault="00F02C46" w:rsidP="000526C6">
      <w:pPr>
        <w:autoSpaceDE w:val="0"/>
        <w:autoSpaceDN w:val="0"/>
        <w:adjustRightInd w:val="0"/>
        <w:spacing w:after="0" w:line="240" w:lineRule="auto"/>
        <w:rPr>
          <w:rFonts w:ascii="Times New Roman" w:hAnsi="Times New Roman" w:cs="Times New Roman"/>
          <w:sz w:val="24"/>
          <w:szCs w:val="24"/>
        </w:rPr>
      </w:pPr>
    </w:p>
    <w:p w:rsidR="00972B81" w:rsidRPr="00590410" w:rsidRDefault="00972B81" w:rsidP="00972B81">
      <w:pPr>
        <w:spacing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Na tomto místě bych ráda poděkovala</w:t>
      </w:r>
      <w:r w:rsidR="00CF40B5" w:rsidRPr="00590410">
        <w:rPr>
          <w:rFonts w:ascii="Times New Roman" w:hAnsi="Times New Roman" w:cs="Times New Roman"/>
          <w:color w:val="222222"/>
          <w:sz w:val="24"/>
          <w:shd w:val="clear" w:color="auto" w:fill="FFFFFF"/>
        </w:rPr>
        <w:t xml:space="preserve"> svému</w:t>
      </w:r>
      <w:r w:rsidRPr="00590410">
        <w:rPr>
          <w:rFonts w:ascii="Times New Roman" w:hAnsi="Times New Roman" w:cs="Times New Roman"/>
          <w:color w:val="222222"/>
          <w:sz w:val="24"/>
          <w:shd w:val="clear" w:color="auto" w:fill="FFFFFF"/>
        </w:rPr>
        <w:t xml:space="preserve"> vedoucím</w:t>
      </w:r>
      <w:r w:rsidR="00D01ECE">
        <w:rPr>
          <w:rFonts w:ascii="Times New Roman" w:hAnsi="Times New Roman" w:cs="Times New Roman"/>
          <w:color w:val="222222"/>
          <w:sz w:val="24"/>
          <w:shd w:val="clear" w:color="auto" w:fill="FFFFFF"/>
        </w:rPr>
        <w:t>u diplomové práce JUDr. Maximu</w:t>
      </w:r>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Tomoszkovi</w:t>
      </w:r>
      <w:proofErr w:type="spellEnd"/>
      <w:r w:rsidR="008844EE">
        <w:rPr>
          <w:rFonts w:ascii="Times New Roman" w:hAnsi="Times New Roman" w:cs="Times New Roman"/>
          <w:color w:val="222222"/>
          <w:sz w:val="24"/>
          <w:shd w:val="clear" w:color="auto" w:fill="FFFFFF"/>
        </w:rPr>
        <w:t xml:space="preserve">, </w:t>
      </w:r>
      <w:proofErr w:type="spellStart"/>
      <w:r w:rsidR="008844EE">
        <w:rPr>
          <w:rFonts w:ascii="Times New Roman" w:hAnsi="Times New Roman" w:cs="Times New Roman"/>
          <w:color w:val="222222"/>
          <w:sz w:val="24"/>
          <w:shd w:val="clear" w:color="auto" w:fill="FFFFFF"/>
        </w:rPr>
        <w:t>Ph.D</w:t>
      </w:r>
      <w:proofErr w:type="spellEnd"/>
      <w:r w:rsidR="008844EE">
        <w:rPr>
          <w:rFonts w:ascii="Times New Roman" w:hAnsi="Times New Roman" w:cs="Times New Roman"/>
          <w:color w:val="222222"/>
          <w:sz w:val="24"/>
          <w:shd w:val="clear" w:color="auto" w:fill="FFFFFF"/>
        </w:rPr>
        <w:t>.</w:t>
      </w:r>
      <w:r w:rsidR="001F6DB3">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za odborné </w:t>
      </w:r>
      <w:r w:rsidR="00CF40B5" w:rsidRPr="00590410">
        <w:rPr>
          <w:rFonts w:ascii="Times New Roman" w:hAnsi="Times New Roman" w:cs="Times New Roman"/>
          <w:color w:val="222222"/>
          <w:sz w:val="24"/>
          <w:shd w:val="clear" w:color="auto" w:fill="FFFFFF"/>
        </w:rPr>
        <w:t xml:space="preserve">vedení, cenné rady a čas, který mi </w:t>
      </w:r>
      <w:r w:rsidRPr="00590410">
        <w:rPr>
          <w:rFonts w:ascii="Times New Roman" w:hAnsi="Times New Roman" w:cs="Times New Roman"/>
          <w:color w:val="222222"/>
          <w:sz w:val="24"/>
          <w:shd w:val="clear" w:color="auto" w:fill="FFFFFF"/>
        </w:rPr>
        <w:t>při zpracování této práce</w:t>
      </w:r>
      <w:r w:rsidR="00CF40B5" w:rsidRPr="00590410">
        <w:rPr>
          <w:rFonts w:ascii="Times New Roman" w:hAnsi="Times New Roman" w:cs="Times New Roman"/>
          <w:color w:val="222222"/>
          <w:sz w:val="24"/>
          <w:shd w:val="clear" w:color="auto" w:fill="FFFFFF"/>
        </w:rPr>
        <w:t xml:space="preserve"> věnoval.</w:t>
      </w:r>
    </w:p>
    <w:p w:rsidR="001818B6" w:rsidRPr="00590410" w:rsidRDefault="001818B6" w:rsidP="000526C6">
      <w:pPr>
        <w:autoSpaceDE w:val="0"/>
        <w:autoSpaceDN w:val="0"/>
        <w:adjustRightInd w:val="0"/>
        <w:spacing w:after="0" w:line="240" w:lineRule="auto"/>
        <w:rPr>
          <w:rFonts w:ascii="Times New Roman" w:hAnsi="Times New Roman" w:cs="Times New Roman"/>
          <w:color w:val="222222"/>
          <w:sz w:val="24"/>
          <w:u w:val="single"/>
          <w:shd w:val="clear" w:color="auto" w:fill="FFFFFF"/>
        </w:rPr>
      </w:pPr>
      <w:r w:rsidRPr="00590410">
        <w:rPr>
          <w:rFonts w:ascii="Times New Roman" w:hAnsi="Times New Roman" w:cs="Times New Roman"/>
          <w:color w:val="222222"/>
          <w:sz w:val="24"/>
          <w:u w:val="single"/>
          <w:shd w:val="clear" w:color="auto" w:fill="FFFFFF"/>
        </w:rPr>
        <w:br w:type="page"/>
      </w:r>
    </w:p>
    <w:p w:rsidR="00146553" w:rsidRPr="00590410" w:rsidRDefault="009B433E" w:rsidP="00176EF7">
      <w:pPr>
        <w:spacing w:line="360" w:lineRule="auto"/>
        <w:rPr>
          <w:rFonts w:ascii="Times New Roman" w:hAnsi="Times New Roman" w:cs="Times New Roman"/>
          <w:b/>
          <w:color w:val="222222"/>
          <w:sz w:val="20"/>
          <w:shd w:val="clear" w:color="auto" w:fill="FFFFFF"/>
        </w:rPr>
      </w:pPr>
      <w:r w:rsidRPr="00590410">
        <w:rPr>
          <w:rFonts w:ascii="Times New Roman" w:hAnsi="Times New Roman" w:cs="Times New Roman"/>
          <w:b/>
          <w:color w:val="222222"/>
          <w:sz w:val="32"/>
          <w:shd w:val="clear" w:color="auto" w:fill="FFFFFF"/>
        </w:rPr>
        <w:lastRenderedPageBreak/>
        <w:t>Obsah</w:t>
      </w:r>
    </w:p>
    <w:p w:rsidR="00C355F9" w:rsidRPr="00C355F9" w:rsidRDefault="00CF6FC3" w:rsidP="00C76C3B">
      <w:pPr>
        <w:pStyle w:val="Obsah1"/>
        <w:spacing w:after="100"/>
        <w:rPr>
          <w:rFonts w:eastAsiaTheme="minorEastAsia"/>
          <w:b w:val="0"/>
          <w:szCs w:val="24"/>
          <w:lang w:eastAsia="cs-CZ"/>
        </w:rPr>
      </w:pPr>
      <w:r w:rsidRPr="00CF6FC3">
        <w:rPr>
          <w:szCs w:val="24"/>
          <w:shd w:val="clear" w:color="auto" w:fill="FFFFFF"/>
        </w:rPr>
        <w:fldChar w:fldCharType="begin"/>
      </w:r>
      <w:r w:rsidR="00CE0F90" w:rsidRPr="00C355F9">
        <w:rPr>
          <w:szCs w:val="24"/>
          <w:shd w:val="clear" w:color="auto" w:fill="FFFFFF"/>
        </w:rPr>
        <w:instrText xml:space="preserve"> TOC \h \z \t "Kapitola;1;Podkapitola;2" </w:instrText>
      </w:r>
      <w:r w:rsidRPr="00CF6FC3">
        <w:rPr>
          <w:szCs w:val="24"/>
          <w:shd w:val="clear" w:color="auto" w:fill="FFFFFF"/>
        </w:rPr>
        <w:fldChar w:fldCharType="separate"/>
      </w:r>
      <w:hyperlink w:anchor="_Toc352014301" w:history="1">
        <w:r w:rsidR="00C355F9" w:rsidRPr="00C355F9">
          <w:rPr>
            <w:rStyle w:val="Hypertextovodkaz"/>
            <w:szCs w:val="24"/>
          </w:rPr>
          <w:t>Seznam použitých zkratek</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_Toc352014301 \h </w:instrText>
        </w:r>
        <w:r w:rsidRPr="00C355F9">
          <w:rPr>
            <w:webHidden/>
            <w:szCs w:val="24"/>
          </w:rPr>
        </w:r>
        <w:r w:rsidRPr="00C355F9">
          <w:rPr>
            <w:webHidden/>
            <w:szCs w:val="24"/>
          </w:rPr>
          <w:fldChar w:fldCharType="separate"/>
        </w:r>
        <w:r w:rsidR="005D674E">
          <w:rPr>
            <w:webHidden/>
            <w:szCs w:val="24"/>
          </w:rPr>
          <w:t>5</w:t>
        </w:r>
        <w:r w:rsidRPr="00C355F9">
          <w:rPr>
            <w:webHidden/>
            <w:szCs w:val="24"/>
          </w:rPr>
          <w:fldChar w:fldCharType="end"/>
        </w:r>
      </w:hyperlink>
    </w:p>
    <w:p w:rsidR="00C355F9" w:rsidRPr="00C355F9" w:rsidRDefault="00CF6FC3" w:rsidP="00C76C3B">
      <w:pPr>
        <w:pStyle w:val="Obsah1"/>
        <w:spacing w:after="100"/>
        <w:rPr>
          <w:rFonts w:eastAsiaTheme="minorEastAsia"/>
          <w:b w:val="0"/>
          <w:szCs w:val="24"/>
          <w:lang w:eastAsia="cs-CZ"/>
        </w:rPr>
      </w:pPr>
      <w:hyperlink w:anchor="_Toc352014302" w:history="1">
        <w:r w:rsidR="00C355F9" w:rsidRPr="00C355F9">
          <w:rPr>
            <w:rStyle w:val="Hypertextovodkaz"/>
            <w:szCs w:val="24"/>
          </w:rPr>
          <w:t>Úvod</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_Toc352014302 \h </w:instrText>
        </w:r>
        <w:r w:rsidRPr="00C355F9">
          <w:rPr>
            <w:webHidden/>
            <w:szCs w:val="24"/>
          </w:rPr>
        </w:r>
        <w:r w:rsidRPr="00C355F9">
          <w:rPr>
            <w:webHidden/>
            <w:szCs w:val="24"/>
          </w:rPr>
          <w:fldChar w:fldCharType="separate"/>
        </w:r>
        <w:r w:rsidR="005D674E">
          <w:rPr>
            <w:webHidden/>
            <w:szCs w:val="24"/>
          </w:rPr>
          <w:t>6</w:t>
        </w:r>
        <w:r w:rsidRPr="00C355F9">
          <w:rPr>
            <w:webHidden/>
            <w:szCs w:val="24"/>
          </w:rPr>
          <w:fldChar w:fldCharType="end"/>
        </w:r>
      </w:hyperlink>
    </w:p>
    <w:p w:rsidR="00C355F9" w:rsidRPr="00C355F9" w:rsidRDefault="00CF6FC3" w:rsidP="00C76C3B">
      <w:pPr>
        <w:pStyle w:val="Obsah1"/>
        <w:spacing w:after="100"/>
        <w:rPr>
          <w:rFonts w:eastAsiaTheme="minorEastAsia"/>
          <w:b w:val="0"/>
          <w:szCs w:val="24"/>
          <w:lang w:eastAsia="cs-CZ"/>
        </w:rPr>
      </w:pPr>
      <w:hyperlink w:anchor="_Toc352014303" w:history="1">
        <w:r w:rsidR="00C355F9" w:rsidRPr="00C355F9">
          <w:rPr>
            <w:rStyle w:val="Hypertextovodkaz"/>
            <w:szCs w:val="24"/>
          </w:rPr>
          <w:t>1 Historie očkování</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_Toc352014303 \h </w:instrText>
        </w:r>
        <w:r w:rsidRPr="00C355F9">
          <w:rPr>
            <w:webHidden/>
            <w:szCs w:val="24"/>
          </w:rPr>
        </w:r>
        <w:r w:rsidRPr="00C355F9">
          <w:rPr>
            <w:webHidden/>
            <w:szCs w:val="24"/>
          </w:rPr>
          <w:fldChar w:fldCharType="separate"/>
        </w:r>
        <w:r w:rsidR="005D674E">
          <w:rPr>
            <w:webHidden/>
            <w:szCs w:val="24"/>
          </w:rPr>
          <w:t>8</w:t>
        </w:r>
        <w:r w:rsidRPr="00C355F9">
          <w:rPr>
            <w:webHidden/>
            <w:szCs w:val="24"/>
          </w:rPr>
          <w:fldChar w:fldCharType="end"/>
        </w:r>
      </w:hyperlink>
    </w:p>
    <w:p w:rsidR="00C355F9" w:rsidRPr="00C355F9" w:rsidRDefault="00CF6FC3" w:rsidP="00C76C3B">
      <w:pPr>
        <w:pStyle w:val="Obsah1"/>
        <w:rPr>
          <w:rFonts w:eastAsiaTheme="minorEastAsia"/>
          <w:b w:val="0"/>
          <w:szCs w:val="24"/>
          <w:lang w:eastAsia="cs-CZ"/>
        </w:rPr>
      </w:pPr>
      <w:hyperlink w:anchor="_Toc352014304" w:history="1">
        <w:r w:rsidR="00C355F9" w:rsidRPr="00C355F9">
          <w:rPr>
            <w:rStyle w:val="Hypertextovodkaz"/>
            <w:szCs w:val="24"/>
          </w:rPr>
          <w:t>2 Základní práva týkající se očkování a jejich právní zakotvení</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_Toc352014304 \h </w:instrText>
        </w:r>
        <w:r w:rsidRPr="00C355F9">
          <w:rPr>
            <w:webHidden/>
            <w:szCs w:val="24"/>
          </w:rPr>
        </w:r>
        <w:r w:rsidRPr="00C355F9">
          <w:rPr>
            <w:webHidden/>
            <w:szCs w:val="24"/>
          </w:rPr>
          <w:fldChar w:fldCharType="separate"/>
        </w:r>
        <w:r w:rsidR="005D674E">
          <w:rPr>
            <w:webHidden/>
            <w:szCs w:val="24"/>
          </w:rPr>
          <w:t>10</w:t>
        </w:r>
        <w:r w:rsidRPr="00C355F9">
          <w:rPr>
            <w:webHidden/>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05" w:history="1">
        <w:r w:rsidR="00C355F9" w:rsidRPr="00C355F9">
          <w:rPr>
            <w:rStyle w:val="Hypertextovodkaz"/>
            <w:rFonts w:ascii="Times New Roman" w:hAnsi="Times New Roman" w:cs="Times New Roman"/>
            <w:noProof/>
            <w:sz w:val="24"/>
            <w:szCs w:val="24"/>
          </w:rPr>
          <w:t>2.1 Vztah lékař - pacient a práva pacientů</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_Toc352014305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10</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06" w:history="1">
        <w:r w:rsidR="00C355F9" w:rsidRPr="00C355F9">
          <w:rPr>
            <w:rStyle w:val="Hypertextovodkaz"/>
            <w:rFonts w:ascii="Times New Roman" w:hAnsi="Times New Roman" w:cs="Times New Roman"/>
            <w:noProof/>
            <w:sz w:val="24"/>
            <w:szCs w:val="24"/>
          </w:rPr>
          <w:t>2.2 Právní zakotvení očkování</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_Toc352014306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15</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07" w:history="1">
        <w:r w:rsidR="00C355F9" w:rsidRPr="00C355F9">
          <w:rPr>
            <w:rStyle w:val="Hypertextovodkaz"/>
            <w:rFonts w:ascii="Times New Roman" w:hAnsi="Times New Roman" w:cs="Times New Roman"/>
            <w:noProof/>
            <w:sz w:val="24"/>
            <w:szCs w:val="24"/>
          </w:rPr>
          <w:t>2.3 Reforma českého zdravotnictví</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_Toc352014307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17</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rPr>
          <w:rFonts w:ascii="Times New Roman" w:eastAsiaTheme="minorEastAsia" w:hAnsi="Times New Roman" w:cs="Times New Roman"/>
          <w:noProof/>
          <w:sz w:val="24"/>
          <w:szCs w:val="24"/>
          <w:lang w:eastAsia="cs-CZ"/>
        </w:rPr>
      </w:pPr>
      <w:hyperlink w:anchor="_Toc352014308" w:history="1">
        <w:r w:rsidR="00C355F9" w:rsidRPr="00C355F9">
          <w:rPr>
            <w:rStyle w:val="Hypertextovodkaz"/>
            <w:rFonts w:ascii="Times New Roman" w:hAnsi="Times New Roman" w:cs="Times New Roman"/>
            <w:noProof/>
            <w:sz w:val="24"/>
            <w:szCs w:val="24"/>
          </w:rPr>
          <w:t>2.4 Shrnutí</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_Toc352014308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20</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1"/>
        <w:rPr>
          <w:rFonts w:eastAsiaTheme="minorEastAsia"/>
          <w:b w:val="0"/>
          <w:szCs w:val="24"/>
          <w:lang w:eastAsia="cs-CZ"/>
        </w:rPr>
      </w:pPr>
      <w:hyperlink w:anchor="_Toc352014309" w:history="1">
        <w:r w:rsidR="00C355F9" w:rsidRPr="00C355F9">
          <w:rPr>
            <w:rStyle w:val="Hypertextovodkaz"/>
            <w:szCs w:val="24"/>
          </w:rPr>
          <w:t>3 Judikatura</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_Toc352014309 \h </w:instrText>
        </w:r>
        <w:r w:rsidRPr="00C355F9">
          <w:rPr>
            <w:webHidden/>
            <w:szCs w:val="24"/>
          </w:rPr>
        </w:r>
        <w:r w:rsidRPr="00C355F9">
          <w:rPr>
            <w:webHidden/>
            <w:szCs w:val="24"/>
          </w:rPr>
          <w:fldChar w:fldCharType="separate"/>
        </w:r>
        <w:r w:rsidR="005D674E">
          <w:rPr>
            <w:webHidden/>
            <w:szCs w:val="24"/>
          </w:rPr>
          <w:t>21</w:t>
        </w:r>
        <w:r w:rsidRPr="00C355F9">
          <w:rPr>
            <w:webHidden/>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10" w:history="1">
        <w:r w:rsidR="00C355F9" w:rsidRPr="00C355F9">
          <w:rPr>
            <w:rStyle w:val="Hypertextovodkaz"/>
            <w:rFonts w:ascii="Times New Roman" w:hAnsi="Times New Roman" w:cs="Times New Roman"/>
            <w:noProof/>
            <w:sz w:val="24"/>
            <w:szCs w:val="24"/>
          </w:rPr>
          <w:t>3.1 Rozsudek Evropského soudu pro lidská práva</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_Toc352014310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21</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11" w:history="1">
        <w:r w:rsidR="00C355F9" w:rsidRPr="00C355F9">
          <w:rPr>
            <w:rStyle w:val="Hypertextovodkaz"/>
            <w:rFonts w:ascii="Times New Roman" w:hAnsi="Times New Roman" w:cs="Times New Roman"/>
            <w:noProof/>
            <w:sz w:val="24"/>
            <w:szCs w:val="24"/>
          </w:rPr>
          <w:t>3.2 Rozsudky Nejvyššího správního soudu z roku 2006 a z roku 2010</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_Toc352014311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22</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12" w:history="1">
        <w:r w:rsidR="00C355F9" w:rsidRPr="00C355F9">
          <w:rPr>
            <w:rStyle w:val="Hypertextovodkaz"/>
            <w:rFonts w:ascii="Times New Roman" w:hAnsi="Times New Roman" w:cs="Times New Roman"/>
            <w:noProof/>
            <w:sz w:val="24"/>
            <w:szCs w:val="24"/>
          </w:rPr>
          <w:t>3.3 Nález Ústavního soudu z roku 2011</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_Toc352014312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23</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13" w:history="1">
        <w:r w:rsidR="00C355F9" w:rsidRPr="00C355F9">
          <w:rPr>
            <w:rStyle w:val="Hypertextovodkaz"/>
            <w:rFonts w:ascii="Times New Roman" w:hAnsi="Times New Roman" w:cs="Times New Roman"/>
            <w:noProof/>
            <w:sz w:val="24"/>
            <w:szCs w:val="24"/>
          </w:rPr>
          <w:t>3.4 Rozsudek Nejvyššího správního soudu z roku 2012</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_Toc352014313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27</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rPr>
          <w:rFonts w:ascii="Times New Roman" w:eastAsiaTheme="minorEastAsia" w:hAnsi="Times New Roman" w:cs="Times New Roman"/>
          <w:noProof/>
          <w:sz w:val="24"/>
          <w:szCs w:val="24"/>
          <w:lang w:eastAsia="cs-CZ"/>
        </w:rPr>
      </w:pPr>
      <w:hyperlink w:anchor="_Toc352014314" w:history="1">
        <w:r w:rsidR="00C355F9" w:rsidRPr="00C355F9">
          <w:rPr>
            <w:rStyle w:val="Hypertextovodkaz"/>
            <w:rFonts w:ascii="Times New Roman" w:hAnsi="Times New Roman" w:cs="Times New Roman"/>
            <w:noProof/>
            <w:sz w:val="24"/>
            <w:szCs w:val="24"/>
          </w:rPr>
          <w:t>3.5 Shrnutí judikatury</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_Toc352014314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29</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1"/>
        <w:rPr>
          <w:rFonts w:eastAsiaTheme="minorEastAsia"/>
          <w:b w:val="0"/>
          <w:szCs w:val="24"/>
          <w:lang w:eastAsia="cs-CZ"/>
        </w:rPr>
      </w:pPr>
      <w:hyperlink w:anchor="_Toc352014315" w:history="1">
        <w:r w:rsidR="00C355F9" w:rsidRPr="00C355F9">
          <w:rPr>
            <w:rStyle w:val="Hypertextovodkaz"/>
            <w:szCs w:val="24"/>
          </w:rPr>
          <w:t>4 Srovnání s vybranými zahraničními státy</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_Toc352014315 \h </w:instrText>
        </w:r>
        <w:r w:rsidRPr="00C355F9">
          <w:rPr>
            <w:webHidden/>
            <w:szCs w:val="24"/>
          </w:rPr>
        </w:r>
        <w:r w:rsidRPr="00C355F9">
          <w:rPr>
            <w:webHidden/>
            <w:szCs w:val="24"/>
          </w:rPr>
          <w:fldChar w:fldCharType="separate"/>
        </w:r>
        <w:r w:rsidR="005D674E">
          <w:rPr>
            <w:webHidden/>
            <w:szCs w:val="24"/>
          </w:rPr>
          <w:t>30</w:t>
        </w:r>
        <w:r w:rsidRPr="00C355F9">
          <w:rPr>
            <w:webHidden/>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16" w:history="1">
        <w:r w:rsidR="00C355F9" w:rsidRPr="00C355F9">
          <w:rPr>
            <w:rStyle w:val="Hypertextovodkaz"/>
            <w:rFonts w:ascii="Times New Roman" w:hAnsi="Times New Roman" w:cs="Times New Roman"/>
            <w:noProof/>
            <w:sz w:val="24"/>
            <w:szCs w:val="24"/>
          </w:rPr>
          <w:t>4.1 Spojené království Velké Británie a Severního Irska</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_Toc352014316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30</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17" w:history="1">
        <w:r w:rsidR="00C355F9" w:rsidRPr="00C355F9">
          <w:rPr>
            <w:rStyle w:val="Hypertextovodkaz"/>
            <w:rFonts w:ascii="Times New Roman" w:hAnsi="Times New Roman" w:cs="Times New Roman"/>
            <w:noProof/>
            <w:sz w:val="24"/>
            <w:szCs w:val="24"/>
          </w:rPr>
          <w:t>4.2 Francie</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_Toc352014317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31</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18" w:history="1">
        <w:r w:rsidR="00C355F9" w:rsidRPr="00C355F9">
          <w:rPr>
            <w:rStyle w:val="Hypertextovodkaz"/>
            <w:rFonts w:ascii="Times New Roman" w:hAnsi="Times New Roman" w:cs="Times New Roman"/>
            <w:noProof/>
            <w:sz w:val="24"/>
            <w:szCs w:val="24"/>
          </w:rPr>
          <w:t>4.3 Německo</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_Toc352014318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33</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19" w:history="1">
        <w:r w:rsidR="00C355F9" w:rsidRPr="00C355F9">
          <w:rPr>
            <w:rStyle w:val="Hypertextovodkaz"/>
            <w:rFonts w:ascii="Times New Roman" w:hAnsi="Times New Roman" w:cs="Times New Roman"/>
            <w:noProof/>
            <w:sz w:val="24"/>
            <w:szCs w:val="24"/>
          </w:rPr>
          <w:t>4.4 Rakousko</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_Toc352014319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34</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20" w:history="1">
        <w:r w:rsidR="00C355F9" w:rsidRPr="00C355F9">
          <w:rPr>
            <w:rStyle w:val="Hypertextovodkaz"/>
            <w:rFonts w:ascii="Times New Roman" w:hAnsi="Times New Roman" w:cs="Times New Roman"/>
            <w:noProof/>
            <w:sz w:val="24"/>
            <w:szCs w:val="24"/>
          </w:rPr>
          <w:t>4.5 Očkovací kalendář pro EU</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_Toc352014320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34</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21" w:history="1">
        <w:r w:rsidR="00C355F9" w:rsidRPr="00C355F9">
          <w:rPr>
            <w:rStyle w:val="Hypertextovodkaz"/>
            <w:rFonts w:ascii="Times New Roman" w:hAnsi="Times New Roman" w:cs="Times New Roman"/>
            <w:noProof/>
            <w:sz w:val="24"/>
            <w:szCs w:val="24"/>
          </w:rPr>
          <w:t>4.6 Dobrovolné očkování v České republice</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_Toc352014321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35</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rPr>
          <w:rFonts w:ascii="Times New Roman" w:eastAsiaTheme="minorEastAsia" w:hAnsi="Times New Roman" w:cs="Times New Roman"/>
          <w:noProof/>
          <w:sz w:val="24"/>
          <w:szCs w:val="24"/>
          <w:lang w:eastAsia="cs-CZ"/>
        </w:rPr>
      </w:pPr>
      <w:hyperlink w:anchor="_Toc352014322" w:history="1">
        <w:r w:rsidR="00C355F9" w:rsidRPr="00C355F9">
          <w:rPr>
            <w:rStyle w:val="Hypertextovodkaz"/>
            <w:rFonts w:ascii="Times New Roman" w:hAnsi="Times New Roman" w:cs="Times New Roman"/>
            <w:noProof/>
            <w:sz w:val="24"/>
            <w:szCs w:val="24"/>
          </w:rPr>
          <w:t>4.7 Shrnutí komparace</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_Toc352014322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36</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1"/>
        <w:rPr>
          <w:rFonts w:eastAsiaTheme="minorEastAsia"/>
          <w:b w:val="0"/>
          <w:szCs w:val="24"/>
          <w:lang w:eastAsia="cs-CZ"/>
        </w:rPr>
      </w:pPr>
      <w:hyperlink w:anchor="_Toc352014323" w:history="1">
        <w:r w:rsidR="00C355F9" w:rsidRPr="00C355F9">
          <w:rPr>
            <w:rStyle w:val="Hypertextovodkaz"/>
            <w:szCs w:val="24"/>
          </w:rPr>
          <w:t>5 Právní odpovědnost a sankcionování</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_Toc352014323 \h </w:instrText>
        </w:r>
        <w:r w:rsidRPr="00C355F9">
          <w:rPr>
            <w:webHidden/>
            <w:szCs w:val="24"/>
          </w:rPr>
        </w:r>
        <w:r w:rsidRPr="00C355F9">
          <w:rPr>
            <w:webHidden/>
            <w:szCs w:val="24"/>
          </w:rPr>
          <w:fldChar w:fldCharType="separate"/>
        </w:r>
        <w:r w:rsidR="005D674E">
          <w:rPr>
            <w:webHidden/>
            <w:szCs w:val="24"/>
          </w:rPr>
          <w:t>37</w:t>
        </w:r>
        <w:r w:rsidRPr="00C355F9">
          <w:rPr>
            <w:webHidden/>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24" w:history="1">
        <w:r w:rsidR="00C355F9" w:rsidRPr="00C355F9">
          <w:rPr>
            <w:rStyle w:val="Hypertextovodkaz"/>
            <w:rFonts w:ascii="Times New Roman" w:hAnsi="Times New Roman" w:cs="Times New Roman"/>
            <w:noProof/>
            <w:sz w:val="24"/>
            <w:szCs w:val="24"/>
          </w:rPr>
          <w:t>5.1 Právní odpovědnost obecně</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_Toc352014324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37</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25" w:history="1">
        <w:r w:rsidR="00C355F9" w:rsidRPr="00C355F9">
          <w:rPr>
            <w:rStyle w:val="Hypertextovodkaz"/>
            <w:rFonts w:ascii="Times New Roman" w:hAnsi="Times New Roman" w:cs="Times New Roman"/>
            <w:noProof/>
            <w:sz w:val="24"/>
            <w:szCs w:val="24"/>
          </w:rPr>
          <w:t>5.2 Právní odpovědnost lékařů v souvislosti s očkováním</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_Toc352014325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38</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26" w:history="1">
        <w:r w:rsidR="00C355F9" w:rsidRPr="00C355F9">
          <w:rPr>
            <w:rStyle w:val="Hypertextovodkaz"/>
            <w:rFonts w:ascii="Times New Roman" w:hAnsi="Times New Roman" w:cs="Times New Roman"/>
            <w:noProof/>
            <w:sz w:val="24"/>
            <w:szCs w:val="24"/>
          </w:rPr>
          <w:t>5.3 Odškodnění za poškozené zdraví</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_Toc352014326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40</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spacing w:after="0"/>
        <w:rPr>
          <w:rFonts w:ascii="Times New Roman" w:eastAsiaTheme="minorEastAsia" w:hAnsi="Times New Roman" w:cs="Times New Roman"/>
          <w:noProof/>
          <w:sz w:val="24"/>
          <w:szCs w:val="24"/>
          <w:lang w:eastAsia="cs-CZ"/>
        </w:rPr>
      </w:pPr>
      <w:hyperlink w:anchor="_Toc352014327" w:history="1">
        <w:r w:rsidR="00C355F9" w:rsidRPr="00C355F9">
          <w:rPr>
            <w:rStyle w:val="Hypertextovodkaz"/>
            <w:rFonts w:ascii="Times New Roman" w:hAnsi="Times New Roman" w:cs="Times New Roman"/>
            <w:noProof/>
            <w:sz w:val="24"/>
            <w:szCs w:val="24"/>
          </w:rPr>
          <w:t>5.4 Sankcionování rodičů za nenaočkování jejich dětí</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_Toc352014327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41</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2"/>
        <w:tabs>
          <w:tab w:val="right" w:leader="dot" w:pos="9061"/>
        </w:tabs>
        <w:rPr>
          <w:rFonts w:ascii="Times New Roman" w:eastAsiaTheme="minorEastAsia" w:hAnsi="Times New Roman" w:cs="Times New Roman"/>
          <w:noProof/>
          <w:sz w:val="24"/>
          <w:szCs w:val="24"/>
          <w:lang w:eastAsia="cs-CZ"/>
        </w:rPr>
      </w:pPr>
      <w:hyperlink w:anchor="_Toc352014328" w:history="1">
        <w:r w:rsidR="00C355F9" w:rsidRPr="00C355F9">
          <w:rPr>
            <w:rStyle w:val="Hypertextovodkaz"/>
            <w:rFonts w:ascii="Times New Roman" w:hAnsi="Times New Roman" w:cs="Times New Roman"/>
            <w:noProof/>
            <w:sz w:val="24"/>
            <w:szCs w:val="24"/>
          </w:rPr>
          <w:t>5.5 Shrnutí právní odpovědnosti a sankcionování</w:t>
        </w:r>
        <w:r w:rsidR="00C355F9" w:rsidRPr="00C355F9">
          <w:rPr>
            <w:rFonts w:ascii="Times New Roman" w:hAnsi="Times New Roman" w:cs="Times New Roman"/>
            <w:noProof/>
            <w:webHidden/>
            <w:sz w:val="24"/>
            <w:szCs w:val="24"/>
          </w:rPr>
          <w:tab/>
        </w:r>
        <w:r w:rsidRPr="00C355F9">
          <w:rPr>
            <w:rFonts w:ascii="Times New Roman" w:hAnsi="Times New Roman" w:cs="Times New Roman"/>
            <w:noProof/>
            <w:webHidden/>
            <w:sz w:val="24"/>
            <w:szCs w:val="24"/>
          </w:rPr>
          <w:fldChar w:fldCharType="begin"/>
        </w:r>
        <w:r w:rsidR="00C355F9" w:rsidRPr="00C355F9">
          <w:rPr>
            <w:rFonts w:ascii="Times New Roman" w:hAnsi="Times New Roman" w:cs="Times New Roman"/>
            <w:noProof/>
            <w:webHidden/>
            <w:sz w:val="24"/>
            <w:szCs w:val="24"/>
          </w:rPr>
          <w:instrText xml:space="preserve"> PAGEREF _Toc352014328 \h </w:instrText>
        </w:r>
        <w:r w:rsidRPr="00C355F9">
          <w:rPr>
            <w:rFonts w:ascii="Times New Roman" w:hAnsi="Times New Roman" w:cs="Times New Roman"/>
            <w:noProof/>
            <w:webHidden/>
            <w:sz w:val="24"/>
            <w:szCs w:val="24"/>
          </w:rPr>
        </w:r>
        <w:r w:rsidRPr="00C355F9">
          <w:rPr>
            <w:rFonts w:ascii="Times New Roman" w:hAnsi="Times New Roman" w:cs="Times New Roman"/>
            <w:noProof/>
            <w:webHidden/>
            <w:sz w:val="24"/>
            <w:szCs w:val="24"/>
          </w:rPr>
          <w:fldChar w:fldCharType="separate"/>
        </w:r>
        <w:r w:rsidR="005D674E">
          <w:rPr>
            <w:rFonts w:ascii="Times New Roman" w:hAnsi="Times New Roman" w:cs="Times New Roman"/>
            <w:noProof/>
            <w:webHidden/>
            <w:sz w:val="24"/>
            <w:szCs w:val="24"/>
          </w:rPr>
          <w:t>43</w:t>
        </w:r>
        <w:r w:rsidRPr="00C355F9">
          <w:rPr>
            <w:rFonts w:ascii="Times New Roman" w:hAnsi="Times New Roman" w:cs="Times New Roman"/>
            <w:noProof/>
            <w:webHidden/>
            <w:sz w:val="24"/>
            <w:szCs w:val="24"/>
          </w:rPr>
          <w:fldChar w:fldCharType="end"/>
        </w:r>
      </w:hyperlink>
    </w:p>
    <w:p w:rsidR="00C355F9" w:rsidRPr="00C355F9" w:rsidRDefault="00CF6FC3" w:rsidP="00C76C3B">
      <w:pPr>
        <w:pStyle w:val="Obsah1"/>
        <w:spacing w:after="100"/>
        <w:rPr>
          <w:rFonts w:eastAsiaTheme="minorEastAsia"/>
          <w:b w:val="0"/>
          <w:szCs w:val="24"/>
          <w:lang w:eastAsia="cs-CZ"/>
        </w:rPr>
      </w:pPr>
      <w:hyperlink w:anchor="_Toc352014329" w:history="1">
        <w:r w:rsidR="00C355F9" w:rsidRPr="00C355F9">
          <w:rPr>
            <w:rStyle w:val="Hypertextovodkaz"/>
            <w:szCs w:val="24"/>
          </w:rPr>
          <w:t>Závěr</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_Toc352014329 \h </w:instrText>
        </w:r>
        <w:r w:rsidRPr="00C355F9">
          <w:rPr>
            <w:webHidden/>
            <w:szCs w:val="24"/>
          </w:rPr>
        </w:r>
        <w:r w:rsidRPr="00C355F9">
          <w:rPr>
            <w:webHidden/>
            <w:szCs w:val="24"/>
          </w:rPr>
          <w:fldChar w:fldCharType="separate"/>
        </w:r>
        <w:r w:rsidR="005D674E">
          <w:rPr>
            <w:webHidden/>
            <w:szCs w:val="24"/>
          </w:rPr>
          <w:t>45</w:t>
        </w:r>
        <w:r w:rsidRPr="00C355F9">
          <w:rPr>
            <w:webHidden/>
            <w:szCs w:val="24"/>
          </w:rPr>
          <w:fldChar w:fldCharType="end"/>
        </w:r>
      </w:hyperlink>
    </w:p>
    <w:p w:rsidR="00C355F9" w:rsidRPr="00C355F9" w:rsidRDefault="00CF6FC3" w:rsidP="00C76C3B">
      <w:pPr>
        <w:pStyle w:val="Obsah1"/>
        <w:spacing w:after="100"/>
        <w:rPr>
          <w:rFonts w:eastAsiaTheme="minorEastAsia"/>
          <w:b w:val="0"/>
          <w:szCs w:val="24"/>
          <w:lang w:eastAsia="cs-CZ"/>
        </w:rPr>
      </w:pPr>
      <w:hyperlink w:anchor="_Toc352014330" w:history="1">
        <w:r w:rsidR="00C355F9" w:rsidRPr="00C355F9">
          <w:rPr>
            <w:rStyle w:val="Hypertextovodkaz"/>
            <w:szCs w:val="24"/>
          </w:rPr>
          <w:t>Bibliografie</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_Toc352014330 \h </w:instrText>
        </w:r>
        <w:r w:rsidRPr="00C355F9">
          <w:rPr>
            <w:webHidden/>
            <w:szCs w:val="24"/>
          </w:rPr>
        </w:r>
        <w:r w:rsidRPr="00C355F9">
          <w:rPr>
            <w:webHidden/>
            <w:szCs w:val="24"/>
          </w:rPr>
          <w:fldChar w:fldCharType="separate"/>
        </w:r>
        <w:r w:rsidR="005D674E">
          <w:rPr>
            <w:webHidden/>
            <w:szCs w:val="24"/>
          </w:rPr>
          <w:t>48</w:t>
        </w:r>
        <w:r w:rsidRPr="00C355F9">
          <w:rPr>
            <w:webHidden/>
            <w:szCs w:val="24"/>
          </w:rPr>
          <w:fldChar w:fldCharType="end"/>
        </w:r>
      </w:hyperlink>
    </w:p>
    <w:p w:rsidR="00C355F9" w:rsidRPr="00C355F9" w:rsidRDefault="00CF6FC3" w:rsidP="00C76C3B">
      <w:pPr>
        <w:pStyle w:val="Obsah1"/>
        <w:spacing w:after="100"/>
        <w:rPr>
          <w:rFonts w:eastAsiaTheme="minorEastAsia"/>
          <w:b w:val="0"/>
          <w:szCs w:val="24"/>
          <w:lang w:eastAsia="cs-CZ"/>
        </w:rPr>
      </w:pPr>
      <w:hyperlink w:anchor="_Toc352014331" w:history="1">
        <w:r w:rsidR="00C355F9" w:rsidRPr="00C355F9">
          <w:rPr>
            <w:rStyle w:val="Hypertextovodkaz"/>
            <w:szCs w:val="24"/>
          </w:rPr>
          <w:t>Abstrakt/Abstract</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_Toc352014331 \h </w:instrText>
        </w:r>
        <w:r w:rsidRPr="00C355F9">
          <w:rPr>
            <w:webHidden/>
            <w:szCs w:val="24"/>
          </w:rPr>
        </w:r>
        <w:r w:rsidRPr="00C355F9">
          <w:rPr>
            <w:webHidden/>
            <w:szCs w:val="24"/>
          </w:rPr>
          <w:fldChar w:fldCharType="separate"/>
        </w:r>
        <w:r w:rsidR="005D674E">
          <w:rPr>
            <w:webHidden/>
            <w:szCs w:val="24"/>
          </w:rPr>
          <w:t>54</w:t>
        </w:r>
        <w:r w:rsidRPr="00C355F9">
          <w:rPr>
            <w:webHidden/>
            <w:szCs w:val="24"/>
          </w:rPr>
          <w:fldChar w:fldCharType="end"/>
        </w:r>
      </w:hyperlink>
    </w:p>
    <w:p w:rsidR="00C355F9" w:rsidRPr="00C355F9" w:rsidRDefault="00CF6FC3" w:rsidP="00C76C3B">
      <w:pPr>
        <w:pStyle w:val="Obsah1"/>
        <w:spacing w:after="100"/>
        <w:rPr>
          <w:rFonts w:eastAsiaTheme="minorEastAsia"/>
          <w:b w:val="0"/>
          <w:szCs w:val="24"/>
          <w:lang w:eastAsia="cs-CZ"/>
        </w:rPr>
      </w:pPr>
      <w:hyperlink w:anchor="_Toc352014332" w:history="1">
        <w:r w:rsidR="00C355F9" w:rsidRPr="00C355F9">
          <w:rPr>
            <w:rStyle w:val="Hypertextovodkaz"/>
            <w:szCs w:val="24"/>
          </w:rPr>
          <w:t>Klíčová slova/Key words</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_Toc352014332 \h </w:instrText>
        </w:r>
        <w:r w:rsidRPr="00C355F9">
          <w:rPr>
            <w:webHidden/>
            <w:szCs w:val="24"/>
          </w:rPr>
        </w:r>
        <w:r w:rsidRPr="00C355F9">
          <w:rPr>
            <w:webHidden/>
            <w:szCs w:val="24"/>
          </w:rPr>
          <w:fldChar w:fldCharType="separate"/>
        </w:r>
        <w:r w:rsidR="005D674E">
          <w:rPr>
            <w:webHidden/>
            <w:szCs w:val="24"/>
          </w:rPr>
          <w:t>54</w:t>
        </w:r>
        <w:r w:rsidRPr="00C355F9">
          <w:rPr>
            <w:webHidden/>
            <w:szCs w:val="24"/>
          </w:rPr>
          <w:fldChar w:fldCharType="end"/>
        </w:r>
      </w:hyperlink>
    </w:p>
    <w:p w:rsidR="00C355F9" w:rsidRPr="00C355F9" w:rsidRDefault="00CF6FC3" w:rsidP="00C76C3B">
      <w:pPr>
        <w:pStyle w:val="Obsah1"/>
        <w:spacing w:after="100"/>
        <w:rPr>
          <w:rFonts w:eastAsiaTheme="minorEastAsia"/>
          <w:b w:val="0"/>
          <w:szCs w:val="24"/>
          <w:lang w:eastAsia="cs-CZ"/>
        </w:rPr>
      </w:pPr>
      <w:hyperlink w:anchor="_Toc352014333" w:history="1">
        <w:r w:rsidR="00C355F9" w:rsidRPr="00C355F9">
          <w:rPr>
            <w:rStyle w:val="Hypertextovodkaz"/>
            <w:szCs w:val="24"/>
          </w:rPr>
          <w:t>Příloha 1</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_Toc352014333 \h </w:instrText>
        </w:r>
        <w:r w:rsidRPr="00C355F9">
          <w:rPr>
            <w:webHidden/>
            <w:szCs w:val="24"/>
          </w:rPr>
        </w:r>
        <w:r w:rsidRPr="00C355F9">
          <w:rPr>
            <w:webHidden/>
            <w:szCs w:val="24"/>
          </w:rPr>
          <w:fldChar w:fldCharType="separate"/>
        </w:r>
        <w:r w:rsidR="005D674E">
          <w:rPr>
            <w:webHidden/>
            <w:szCs w:val="24"/>
          </w:rPr>
          <w:t>55</w:t>
        </w:r>
        <w:r w:rsidRPr="00C355F9">
          <w:rPr>
            <w:webHidden/>
            <w:szCs w:val="24"/>
          </w:rPr>
          <w:fldChar w:fldCharType="end"/>
        </w:r>
      </w:hyperlink>
    </w:p>
    <w:p w:rsidR="00C355F9" w:rsidRPr="00C355F9" w:rsidRDefault="00CF6FC3" w:rsidP="00C76C3B">
      <w:pPr>
        <w:pStyle w:val="Obsah1"/>
        <w:spacing w:after="100"/>
        <w:rPr>
          <w:rFonts w:eastAsiaTheme="minorEastAsia"/>
          <w:b w:val="0"/>
          <w:szCs w:val="24"/>
          <w:lang w:eastAsia="cs-CZ"/>
        </w:rPr>
      </w:pPr>
      <w:hyperlink w:anchor="_Toc352014334" w:history="1">
        <w:r w:rsidR="00C355F9" w:rsidRPr="00C355F9">
          <w:rPr>
            <w:rStyle w:val="Hypertextovodkaz"/>
            <w:szCs w:val="24"/>
          </w:rPr>
          <w:t>Příloha 2</w:t>
        </w:r>
        <w:r w:rsidR="00C355F9" w:rsidRPr="00C355F9">
          <w:rPr>
            <w:webHidden/>
            <w:szCs w:val="24"/>
          </w:rPr>
          <w:tab/>
        </w:r>
        <w:r w:rsidRPr="00C355F9">
          <w:rPr>
            <w:webHidden/>
            <w:szCs w:val="24"/>
          </w:rPr>
          <w:fldChar w:fldCharType="begin"/>
        </w:r>
        <w:r w:rsidR="00C355F9" w:rsidRPr="00C355F9">
          <w:rPr>
            <w:webHidden/>
            <w:szCs w:val="24"/>
          </w:rPr>
          <w:instrText xml:space="preserve"> PAGEREF _Toc352014334 \h </w:instrText>
        </w:r>
        <w:r w:rsidRPr="00C355F9">
          <w:rPr>
            <w:webHidden/>
            <w:szCs w:val="24"/>
          </w:rPr>
        </w:r>
        <w:r w:rsidRPr="00C355F9">
          <w:rPr>
            <w:webHidden/>
            <w:szCs w:val="24"/>
          </w:rPr>
          <w:fldChar w:fldCharType="separate"/>
        </w:r>
        <w:r w:rsidR="005D674E">
          <w:rPr>
            <w:webHidden/>
            <w:szCs w:val="24"/>
          </w:rPr>
          <w:t>57</w:t>
        </w:r>
        <w:r w:rsidRPr="00C355F9">
          <w:rPr>
            <w:webHidden/>
            <w:szCs w:val="24"/>
          </w:rPr>
          <w:fldChar w:fldCharType="end"/>
        </w:r>
      </w:hyperlink>
    </w:p>
    <w:p w:rsidR="00077597" w:rsidRDefault="00CF6FC3" w:rsidP="00C76C3B">
      <w:pPr>
        <w:pStyle w:val="Kapitola"/>
        <w:spacing w:after="100" w:line="276" w:lineRule="auto"/>
        <w:rPr>
          <w:sz w:val="24"/>
          <w:szCs w:val="24"/>
        </w:rPr>
        <w:sectPr w:rsidR="00077597" w:rsidSect="00077597">
          <w:footerReference w:type="first" r:id="rId8"/>
          <w:pgSz w:w="11906" w:h="16838"/>
          <w:pgMar w:top="1418" w:right="1134" w:bottom="1418" w:left="1701" w:header="709" w:footer="709" w:gutter="0"/>
          <w:pgNumType w:start="1"/>
          <w:cols w:space="708"/>
          <w:titlePg/>
          <w:docGrid w:linePitch="360"/>
        </w:sectPr>
      </w:pPr>
      <w:r w:rsidRPr="00C355F9">
        <w:rPr>
          <w:sz w:val="24"/>
          <w:szCs w:val="24"/>
        </w:rPr>
        <w:fldChar w:fldCharType="end"/>
      </w:r>
      <w:bookmarkStart w:id="0" w:name="_Toc352014301"/>
    </w:p>
    <w:p w:rsidR="007C2B52" w:rsidRPr="007E0520" w:rsidRDefault="007C2B52" w:rsidP="00077597">
      <w:pPr>
        <w:pStyle w:val="Kapitola"/>
        <w:spacing w:after="100" w:line="276" w:lineRule="auto"/>
      </w:pPr>
      <w:r w:rsidRPr="00590410">
        <w:lastRenderedPageBreak/>
        <w:t xml:space="preserve">Seznam </w:t>
      </w:r>
      <w:r w:rsidR="00725393" w:rsidRPr="00590410">
        <w:t>použitých</w:t>
      </w:r>
      <w:r w:rsidR="00FF1C12" w:rsidRPr="00590410">
        <w:t xml:space="preserve"> </w:t>
      </w:r>
      <w:r w:rsidRPr="00590410">
        <w:t>zkratek</w:t>
      </w:r>
      <w:bookmarkEnd w:id="0"/>
    </w:p>
    <w:p w:rsidR="00574EB0" w:rsidRDefault="00574EB0" w:rsidP="007F36D9">
      <w:pPr>
        <w:spacing w:after="0" w:line="360" w:lineRule="auto"/>
        <w:rPr>
          <w:rFonts w:ascii="Times New Roman" w:hAnsi="Times New Roman" w:cs="Times New Roman"/>
          <w:sz w:val="24"/>
        </w:rPr>
      </w:pPr>
      <w:r w:rsidRPr="00F96470">
        <w:rPr>
          <w:rFonts w:ascii="Times New Roman" w:hAnsi="Times New Roman" w:cs="Times New Roman"/>
          <w:b/>
          <w:sz w:val="24"/>
        </w:rPr>
        <w:t xml:space="preserve">ČLK </w:t>
      </w:r>
      <w:r w:rsidR="003C3D80">
        <w:rPr>
          <w:rFonts w:ascii="Times New Roman" w:hAnsi="Times New Roman" w:cs="Times New Roman"/>
          <w:sz w:val="24"/>
        </w:rPr>
        <w:tab/>
      </w:r>
      <w:r w:rsidR="003C3D80">
        <w:rPr>
          <w:rFonts w:ascii="Times New Roman" w:hAnsi="Times New Roman" w:cs="Times New Roman"/>
          <w:sz w:val="24"/>
        </w:rPr>
        <w:tab/>
      </w:r>
      <w:r w:rsidR="003C3D80">
        <w:rPr>
          <w:rFonts w:ascii="Times New Roman" w:hAnsi="Times New Roman" w:cs="Times New Roman"/>
          <w:sz w:val="24"/>
        </w:rPr>
        <w:tab/>
      </w:r>
      <w:r w:rsidRPr="00590410">
        <w:rPr>
          <w:rFonts w:ascii="Times New Roman" w:hAnsi="Times New Roman" w:cs="Times New Roman"/>
          <w:sz w:val="24"/>
        </w:rPr>
        <w:t>Česká lékařská komora</w:t>
      </w:r>
    </w:p>
    <w:p w:rsidR="00F96470" w:rsidRPr="00590410" w:rsidRDefault="00F96470" w:rsidP="007F36D9">
      <w:pPr>
        <w:spacing w:after="0" w:line="360" w:lineRule="auto"/>
        <w:rPr>
          <w:rFonts w:ascii="Times New Roman" w:hAnsi="Times New Roman" w:cs="Times New Roman"/>
          <w:sz w:val="24"/>
        </w:rPr>
      </w:pPr>
      <w:r w:rsidRPr="00F96470">
        <w:rPr>
          <w:rFonts w:ascii="Times New Roman" w:hAnsi="Times New Roman" w:cs="Times New Roman"/>
          <w:b/>
          <w:sz w:val="24"/>
        </w:rPr>
        <w:t>ESLP</w:t>
      </w:r>
      <w:r w:rsidRPr="00F96470">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t>Evropský soud pro lidská práva</w:t>
      </w:r>
    </w:p>
    <w:p w:rsidR="00574EB0" w:rsidRPr="00590410" w:rsidRDefault="00574EB0" w:rsidP="007F36D9">
      <w:pPr>
        <w:spacing w:after="0" w:line="360" w:lineRule="auto"/>
        <w:jc w:val="both"/>
        <w:rPr>
          <w:rFonts w:ascii="Times New Roman" w:hAnsi="Times New Roman" w:cs="Times New Roman"/>
          <w:sz w:val="24"/>
        </w:rPr>
      </w:pPr>
      <w:r w:rsidRPr="00F96470">
        <w:rPr>
          <w:rFonts w:ascii="Times New Roman" w:hAnsi="Times New Roman" w:cs="Times New Roman"/>
          <w:b/>
          <w:sz w:val="24"/>
        </w:rPr>
        <w:t xml:space="preserve">Listina </w:t>
      </w:r>
      <w:r w:rsidR="003C3D80">
        <w:rPr>
          <w:rFonts w:ascii="Times New Roman" w:hAnsi="Times New Roman" w:cs="Times New Roman"/>
          <w:sz w:val="24"/>
        </w:rPr>
        <w:tab/>
      </w:r>
      <w:r w:rsidR="003C3D80">
        <w:rPr>
          <w:rFonts w:ascii="Times New Roman" w:hAnsi="Times New Roman" w:cs="Times New Roman"/>
          <w:sz w:val="24"/>
        </w:rPr>
        <w:tab/>
      </w:r>
      <w:r w:rsidRPr="00590410">
        <w:rPr>
          <w:rFonts w:ascii="Times New Roman" w:hAnsi="Times New Roman" w:cs="Times New Roman"/>
          <w:sz w:val="24"/>
        </w:rPr>
        <w:t>Ústavní zákon č. 2/1993 Sb., Listina základních práv a svobod</w:t>
      </w:r>
    </w:p>
    <w:p w:rsidR="00574EB0" w:rsidRPr="00590410" w:rsidRDefault="00574EB0" w:rsidP="007F36D9">
      <w:pPr>
        <w:spacing w:after="0" w:line="360" w:lineRule="auto"/>
        <w:rPr>
          <w:rFonts w:ascii="Times New Roman" w:hAnsi="Times New Roman" w:cs="Times New Roman"/>
          <w:sz w:val="24"/>
        </w:rPr>
      </w:pPr>
      <w:r w:rsidRPr="00F96470">
        <w:rPr>
          <w:rFonts w:ascii="Times New Roman" w:hAnsi="Times New Roman" w:cs="Times New Roman"/>
          <w:b/>
          <w:sz w:val="24"/>
        </w:rPr>
        <w:t>MZ</w:t>
      </w:r>
      <w:r w:rsidRPr="00590410">
        <w:rPr>
          <w:rFonts w:ascii="Times New Roman" w:hAnsi="Times New Roman" w:cs="Times New Roman"/>
          <w:sz w:val="24"/>
        </w:rPr>
        <w:t xml:space="preserve"> </w:t>
      </w:r>
      <w:r w:rsidR="003C3D80">
        <w:rPr>
          <w:rFonts w:ascii="Times New Roman" w:hAnsi="Times New Roman" w:cs="Times New Roman"/>
          <w:sz w:val="24"/>
        </w:rPr>
        <w:tab/>
      </w:r>
      <w:r w:rsidR="003C3D80">
        <w:rPr>
          <w:rFonts w:ascii="Times New Roman" w:hAnsi="Times New Roman" w:cs="Times New Roman"/>
          <w:sz w:val="24"/>
        </w:rPr>
        <w:tab/>
      </w:r>
      <w:r w:rsidR="003C3D80">
        <w:rPr>
          <w:rFonts w:ascii="Times New Roman" w:hAnsi="Times New Roman" w:cs="Times New Roman"/>
          <w:sz w:val="24"/>
        </w:rPr>
        <w:tab/>
      </w:r>
      <w:r w:rsidRPr="00590410">
        <w:rPr>
          <w:rFonts w:ascii="Times New Roman" w:hAnsi="Times New Roman" w:cs="Times New Roman"/>
          <w:sz w:val="24"/>
        </w:rPr>
        <w:t>Ministerstvo zdravotnictví</w:t>
      </w:r>
    </w:p>
    <w:p w:rsidR="00574EB0" w:rsidRDefault="00574EB0" w:rsidP="007F36D9">
      <w:pPr>
        <w:spacing w:after="0" w:line="360" w:lineRule="auto"/>
        <w:jc w:val="both"/>
        <w:rPr>
          <w:rFonts w:ascii="Times New Roman" w:hAnsi="Times New Roman" w:cs="Times New Roman"/>
          <w:sz w:val="24"/>
        </w:rPr>
      </w:pPr>
      <w:r w:rsidRPr="00F96470">
        <w:rPr>
          <w:rFonts w:ascii="Times New Roman" w:hAnsi="Times New Roman" w:cs="Times New Roman"/>
          <w:b/>
          <w:sz w:val="24"/>
        </w:rPr>
        <w:t>NOZ</w:t>
      </w:r>
      <w:r w:rsidRPr="00590410">
        <w:rPr>
          <w:rFonts w:ascii="Times New Roman" w:hAnsi="Times New Roman" w:cs="Times New Roman"/>
          <w:sz w:val="24"/>
        </w:rPr>
        <w:t xml:space="preserve"> </w:t>
      </w:r>
      <w:r w:rsidR="003C3D80">
        <w:rPr>
          <w:rFonts w:ascii="Times New Roman" w:hAnsi="Times New Roman" w:cs="Times New Roman"/>
          <w:sz w:val="24"/>
        </w:rPr>
        <w:tab/>
      </w:r>
      <w:r w:rsidR="003C3D80">
        <w:rPr>
          <w:rFonts w:ascii="Times New Roman" w:hAnsi="Times New Roman" w:cs="Times New Roman"/>
          <w:sz w:val="24"/>
        </w:rPr>
        <w:tab/>
      </w:r>
      <w:r w:rsidR="003C3D80">
        <w:rPr>
          <w:rFonts w:ascii="Times New Roman" w:hAnsi="Times New Roman" w:cs="Times New Roman"/>
          <w:sz w:val="24"/>
        </w:rPr>
        <w:tab/>
      </w:r>
      <w:r w:rsidRPr="00590410">
        <w:rPr>
          <w:rFonts w:ascii="Times New Roman" w:hAnsi="Times New Roman" w:cs="Times New Roman"/>
          <w:sz w:val="24"/>
        </w:rPr>
        <w:t>Zákon č. 89/2012 Sb., nový občanský zákoník</w:t>
      </w:r>
    </w:p>
    <w:p w:rsidR="003C3D80" w:rsidRPr="00590410" w:rsidRDefault="003C3D80" w:rsidP="007F36D9">
      <w:pPr>
        <w:spacing w:after="0" w:line="360" w:lineRule="auto"/>
        <w:jc w:val="both"/>
        <w:rPr>
          <w:rFonts w:ascii="Times New Roman" w:hAnsi="Times New Roman" w:cs="Times New Roman"/>
          <w:sz w:val="24"/>
        </w:rPr>
      </w:pPr>
      <w:r w:rsidRPr="00F96470">
        <w:rPr>
          <w:rFonts w:ascii="Times New Roman" w:hAnsi="Times New Roman" w:cs="Times New Roman"/>
          <w:b/>
          <w:sz w:val="24"/>
        </w:rPr>
        <w:t>NSS</w:t>
      </w:r>
      <w:r w:rsidRPr="00F96470">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t>Nejvyšší správní soud</w:t>
      </w:r>
    </w:p>
    <w:p w:rsidR="00574EB0" w:rsidRDefault="00574EB0" w:rsidP="007F36D9">
      <w:pPr>
        <w:spacing w:after="0" w:line="360" w:lineRule="auto"/>
        <w:jc w:val="both"/>
        <w:rPr>
          <w:rFonts w:ascii="Times New Roman" w:hAnsi="Times New Roman" w:cs="Times New Roman"/>
          <w:sz w:val="24"/>
        </w:rPr>
      </w:pPr>
      <w:r w:rsidRPr="00F96470">
        <w:rPr>
          <w:rFonts w:ascii="Times New Roman" w:hAnsi="Times New Roman" w:cs="Times New Roman"/>
          <w:b/>
          <w:sz w:val="24"/>
        </w:rPr>
        <w:t>OZ</w:t>
      </w:r>
      <w:r>
        <w:rPr>
          <w:rFonts w:ascii="Times New Roman" w:hAnsi="Times New Roman" w:cs="Times New Roman"/>
          <w:sz w:val="24"/>
        </w:rPr>
        <w:t xml:space="preserve"> </w:t>
      </w:r>
      <w:r w:rsidR="003C3D80">
        <w:rPr>
          <w:rFonts w:ascii="Times New Roman" w:hAnsi="Times New Roman" w:cs="Times New Roman"/>
          <w:sz w:val="24"/>
        </w:rPr>
        <w:tab/>
      </w:r>
      <w:r w:rsidR="003C3D80">
        <w:rPr>
          <w:rFonts w:ascii="Times New Roman" w:hAnsi="Times New Roman" w:cs="Times New Roman"/>
          <w:sz w:val="24"/>
        </w:rPr>
        <w:tab/>
      </w:r>
      <w:r w:rsidR="003C3D80">
        <w:rPr>
          <w:rFonts w:ascii="Times New Roman" w:hAnsi="Times New Roman" w:cs="Times New Roman"/>
          <w:sz w:val="24"/>
        </w:rPr>
        <w:tab/>
      </w:r>
      <w:r>
        <w:rPr>
          <w:rFonts w:ascii="Times New Roman" w:hAnsi="Times New Roman" w:cs="Times New Roman"/>
          <w:sz w:val="24"/>
        </w:rPr>
        <w:t>Zákon č.</w:t>
      </w:r>
      <w:r w:rsidRPr="007F36D9">
        <w:rPr>
          <w:rFonts w:ascii="Times New Roman" w:hAnsi="Times New Roman" w:cs="Times New Roman"/>
          <w:sz w:val="24"/>
        </w:rPr>
        <w:t xml:space="preserve"> 40/1964 Sb</w:t>
      </w:r>
      <w:r>
        <w:rPr>
          <w:rFonts w:ascii="Times New Roman" w:hAnsi="Times New Roman" w:cs="Times New Roman"/>
          <w:sz w:val="24"/>
        </w:rPr>
        <w:t>., občanský zákoník</w:t>
      </w:r>
    </w:p>
    <w:p w:rsidR="00574EB0" w:rsidRPr="00590410" w:rsidRDefault="00574EB0" w:rsidP="007F36D9">
      <w:pPr>
        <w:spacing w:after="0" w:line="360" w:lineRule="auto"/>
        <w:rPr>
          <w:rFonts w:ascii="Times New Roman" w:hAnsi="Times New Roman" w:cs="Times New Roman"/>
          <w:sz w:val="24"/>
        </w:rPr>
      </w:pPr>
      <w:r w:rsidRPr="00F96470">
        <w:rPr>
          <w:rFonts w:ascii="Times New Roman" w:hAnsi="Times New Roman" w:cs="Times New Roman"/>
          <w:b/>
          <w:sz w:val="24"/>
        </w:rPr>
        <w:t xml:space="preserve">SPC </w:t>
      </w:r>
      <w:r w:rsidR="003C3D80">
        <w:rPr>
          <w:rFonts w:ascii="Times New Roman" w:hAnsi="Times New Roman" w:cs="Times New Roman"/>
          <w:sz w:val="24"/>
        </w:rPr>
        <w:tab/>
      </w:r>
      <w:r w:rsidR="003C3D80">
        <w:rPr>
          <w:rFonts w:ascii="Times New Roman" w:hAnsi="Times New Roman" w:cs="Times New Roman"/>
          <w:sz w:val="24"/>
        </w:rPr>
        <w:tab/>
      </w:r>
      <w:r w:rsidR="003C3D80">
        <w:rPr>
          <w:rFonts w:ascii="Times New Roman" w:hAnsi="Times New Roman" w:cs="Times New Roman"/>
          <w:sz w:val="24"/>
        </w:rPr>
        <w:tab/>
      </w:r>
      <w:r w:rsidRPr="00590410">
        <w:rPr>
          <w:rFonts w:ascii="Times New Roman" w:hAnsi="Times New Roman" w:cs="Times New Roman"/>
          <w:sz w:val="24"/>
        </w:rPr>
        <w:t>Souhrn údajů o přípravku (</w:t>
      </w:r>
      <w:proofErr w:type="spellStart"/>
      <w:r w:rsidRPr="00590410">
        <w:rPr>
          <w:rFonts w:ascii="Times New Roman" w:hAnsi="Times New Roman" w:cs="Times New Roman"/>
          <w:sz w:val="24"/>
        </w:rPr>
        <w:t>Summary</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of</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product</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characteristics</w:t>
      </w:r>
      <w:proofErr w:type="spellEnd"/>
      <w:r w:rsidRPr="00590410">
        <w:rPr>
          <w:rFonts w:ascii="Times New Roman" w:hAnsi="Times New Roman" w:cs="Times New Roman"/>
          <w:sz w:val="24"/>
        </w:rPr>
        <w:t xml:space="preserve">) </w:t>
      </w:r>
    </w:p>
    <w:p w:rsidR="00574EB0" w:rsidRDefault="00574EB0" w:rsidP="007F36D9">
      <w:pPr>
        <w:spacing w:after="0" w:line="360" w:lineRule="auto"/>
        <w:rPr>
          <w:rFonts w:ascii="Times New Roman" w:hAnsi="Times New Roman" w:cs="Times New Roman"/>
          <w:sz w:val="24"/>
        </w:rPr>
      </w:pPr>
      <w:r w:rsidRPr="00F96470">
        <w:rPr>
          <w:rFonts w:ascii="Times New Roman" w:hAnsi="Times New Roman" w:cs="Times New Roman"/>
          <w:b/>
          <w:sz w:val="24"/>
        </w:rPr>
        <w:t>ÚS</w:t>
      </w:r>
      <w:r w:rsidRPr="00590410">
        <w:rPr>
          <w:rFonts w:ascii="Times New Roman" w:hAnsi="Times New Roman" w:cs="Times New Roman"/>
          <w:sz w:val="24"/>
        </w:rPr>
        <w:t xml:space="preserve"> </w:t>
      </w:r>
      <w:r w:rsidR="003C3D80">
        <w:rPr>
          <w:rFonts w:ascii="Times New Roman" w:hAnsi="Times New Roman" w:cs="Times New Roman"/>
          <w:sz w:val="24"/>
        </w:rPr>
        <w:tab/>
      </w:r>
      <w:r w:rsidR="003C3D80">
        <w:rPr>
          <w:rFonts w:ascii="Times New Roman" w:hAnsi="Times New Roman" w:cs="Times New Roman"/>
          <w:sz w:val="24"/>
        </w:rPr>
        <w:tab/>
      </w:r>
      <w:r w:rsidR="003C3D80">
        <w:rPr>
          <w:rFonts w:ascii="Times New Roman" w:hAnsi="Times New Roman" w:cs="Times New Roman"/>
          <w:sz w:val="24"/>
        </w:rPr>
        <w:tab/>
      </w:r>
      <w:r w:rsidRPr="00590410">
        <w:rPr>
          <w:rFonts w:ascii="Times New Roman" w:hAnsi="Times New Roman" w:cs="Times New Roman"/>
          <w:sz w:val="24"/>
        </w:rPr>
        <w:t>Ústavní soud</w:t>
      </w:r>
    </w:p>
    <w:p w:rsidR="00574EB0" w:rsidRPr="00590410" w:rsidRDefault="00574EB0" w:rsidP="007F36D9">
      <w:pPr>
        <w:spacing w:after="0" w:line="360" w:lineRule="auto"/>
        <w:jc w:val="both"/>
        <w:rPr>
          <w:rFonts w:ascii="Times New Roman" w:hAnsi="Times New Roman" w:cs="Times New Roman"/>
          <w:sz w:val="24"/>
        </w:rPr>
      </w:pPr>
      <w:r w:rsidRPr="00F96470">
        <w:rPr>
          <w:rFonts w:ascii="Times New Roman" w:hAnsi="Times New Roman" w:cs="Times New Roman"/>
          <w:b/>
          <w:sz w:val="24"/>
        </w:rPr>
        <w:t>Ústava</w:t>
      </w:r>
      <w:r w:rsidRPr="00590410">
        <w:rPr>
          <w:rFonts w:ascii="Times New Roman" w:hAnsi="Times New Roman" w:cs="Times New Roman"/>
          <w:sz w:val="24"/>
        </w:rPr>
        <w:t xml:space="preserve"> </w:t>
      </w:r>
      <w:r w:rsidR="003C3D80">
        <w:rPr>
          <w:rFonts w:ascii="Times New Roman" w:hAnsi="Times New Roman" w:cs="Times New Roman"/>
          <w:sz w:val="24"/>
        </w:rPr>
        <w:tab/>
      </w:r>
      <w:r w:rsidR="003C3D80">
        <w:rPr>
          <w:rFonts w:ascii="Times New Roman" w:hAnsi="Times New Roman" w:cs="Times New Roman"/>
          <w:sz w:val="24"/>
        </w:rPr>
        <w:tab/>
      </w:r>
      <w:r w:rsidRPr="00590410">
        <w:rPr>
          <w:rFonts w:ascii="Times New Roman" w:hAnsi="Times New Roman" w:cs="Times New Roman"/>
          <w:sz w:val="24"/>
        </w:rPr>
        <w:t>Ústavní zákon č. 1/1993 Sb., Ústava České republiky</w:t>
      </w:r>
    </w:p>
    <w:p w:rsidR="00AE6054" w:rsidRPr="00590410" w:rsidRDefault="00AE6054" w:rsidP="007F36D9">
      <w:pPr>
        <w:spacing w:after="0" w:line="240" w:lineRule="auto"/>
        <w:jc w:val="both"/>
        <w:rPr>
          <w:rFonts w:ascii="Times New Roman" w:hAnsi="Times New Roman" w:cs="Times New Roman"/>
          <w:sz w:val="24"/>
        </w:rPr>
      </w:pPr>
    </w:p>
    <w:p w:rsidR="001C0E49" w:rsidRPr="00590410" w:rsidRDefault="001C0E49" w:rsidP="00B31873">
      <w:pPr>
        <w:rPr>
          <w:rFonts w:ascii="Times New Roman" w:hAnsi="Times New Roman" w:cs="Times New Roman"/>
          <w:sz w:val="24"/>
        </w:rPr>
      </w:pPr>
    </w:p>
    <w:p w:rsidR="00714E59" w:rsidRPr="00590410" w:rsidRDefault="00714E59" w:rsidP="00B31873">
      <w:pPr>
        <w:rPr>
          <w:rFonts w:ascii="Times New Roman" w:hAnsi="Times New Roman" w:cs="Times New Roman"/>
          <w:sz w:val="24"/>
        </w:rPr>
      </w:pPr>
    </w:p>
    <w:p w:rsidR="00714E59" w:rsidRPr="00590410" w:rsidRDefault="00714E59" w:rsidP="00B31873">
      <w:pPr>
        <w:rPr>
          <w:rFonts w:ascii="Times New Roman" w:hAnsi="Times New Roman" w:cs="Times New Roman"/>
          <w:sz w:val="24"/>
        </w:rPr>
      </w:pPr>
    </w:p>
    <w:p w:rsidR="00714E59" w:rsidRPr="00590410" w:rsidRDefault="00714E59" w:rsidP="00B31873">
      <w:pPr>
        <w:rPr>
          <w:rFonts w:ascii="Times New Roman" w:hAnsi="Times New Roman" w:cs="Times New Roman"/>
          <w:sz w:val="24"/>
        </w:rPr>
      </w:pPr>
    </w:p>
    <w:p w:rsidR="0089403B" w:rsidRPr="00590410" w:rsidRDefault="00176EF7" w:rsidP="000F3FCD">
      <w:pPr>
        <w:pStyle w:val="Kapitola"/>
        <w:rPr>
          <w:sz w:val="36"/>
        </w:rPr>
      </w:pPr>
      <w:r w:rsidRPr="00590410">
        <w:rPr>
          <w:sz w:val="24"/>
          <w:u w:val="single"/>
        </w:rPr>
        <w:br w:type="page"/>
      </w:r>
      <w:bookmarkStart w:id="1" w:name="_Toc352014302"/>
      <w:r w:rsidR="0089403B" w:rsidRPr="00590410">
        <w:lastRenderedPageBreak/>
        <w:t>Úvod</w:t>
      </w:r>
      <w:bookmarkEnd w:id="1"/>
      <w:r w:rsidR="0028373A" w:rsidRPr="00590410">
        <w:tab/>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Na úvod práce považuji za vhodné uvést důvody pro výběr daného tématu - právo a medicína se zaměřením na očkování, protože jich bylo hned několik. Především mě medicínské právo lákalo po celou dobu magisterského studia a absolvování tematicky zaměřených předmětů, jako bylo Soudní lékařství nebo Klinika práv pacientů, mě v budoucím směřování jen utvrdilo. Myslím si, že se jedná o právní oblast, ve které přetrvávají otazníky a k jejich vyřešení je potřeba skloubit jisté znalosti z medicíny i práva. A takovou situaci považuji za určitou výzvu. Navíc jsem měla možnost strávit několik dnů v ordinaci praktického lékaře pro děti a dorost, kde je očkování na denním pořádku.</w:t>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 xml:space="preserve">Na poli medicíny i medicínského práva je problematika očkování již několik let jedním z  diskutovaných témat. Jedná se o typ zdravotní péče, který zasahuje do základních práv. Katalog těchto práv je obsažen v Listině základních práv a svobod, který představuje základ ústavněprávní ochrany lidských práv. Ústředním tématem ústavního práva je právní vztah mezi jednotlivcem a státem. Na jedné straně stojí stát, jenž je tvořen jedinci a nařizuje jim povinnosti. Na straně druhé existuje autonomní oblast svobody jedinců, do níž by stát zasahovat neměl. U očkování tomu není jinak, ale vzniká zde otázka, zda očkování do zmíněné autonomní oblasti jedinců patří, či nikoli. Tudíž se zde nabízí možnost zásahu státu do práv dětí a jejich rodičů, ale i lékaře, který dané očkování provádí. </w:t>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 xml:space="preserve">Jednou z povinností státu je ochrana veřejného zdraví, tohoto veřejného zájmu bývá dosaženo i potlačováním zájmů individuálních. Je ovšem otázkou, do jaké míry je tento zásah v případě očkování nezbytný. K oněm zásahům do práv jedinců patří např. omezení sportovních aktivit po aplikaci očkovací látky. Avšak je třeba mít na paměti, že očkování je jedním z nejefektivnějších způsobů prevence vzniku i šíření infekčních nemocí v populaci. Díky jeho zavedení se v současné době podařilo některé infekční nemoci, vyskytující se stále z rozvojových zemí, v České republice zcela vymýtit. Také proto panuje v laické i odborné veřejnosti pocit, zda je nutné populaci dále očkovat. </w:t>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 xml:space="preserve">Funkce očkování je totiž dvojí. V individuální rovině jde o ochranu daného naočkovaného jedince, aby neonemocněl, a v kolektivní rovině působí tzv. </w:t>
      </w:r>
      <w:proofErr w:type="spellStart"/>
      <w:r w:rsidRPr="001F07C9">
        <w:rPr>
          <w:rFonts w:ascii="Times New Roman" w:hAnsi="Times New Roman" w:cs="Times New Roman"/>
          <w:sz w:val="24"/>
        </w:rPr>
        <w:t>proočkovanost</w:t>
      </w:r>
      <w:proofErr w:type="spellEnd"/>
      <w:r w:rsidRPr="001F07C9">
        <w:rPr>
          <w:rFonts w:ascii="Times New Roman" w:hAnsi="Times New Roman" w:cs="Times New Roman"/>
          <w:sz w:val="24"/>
        </w:rPr>
        <w:t xml:space="preserve"> populace i na nenaočkované jedince nepřímo, jelikož pravidelné a plošné očkování brání přenosu a oběhu infekčního původce mezi očkovanými, a tím je následně sníženo i riziko přenosu infekce na neočkované.</w:t>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 xml:space="preserve">V první kapitole bude stručně uvedena historie očkování a důvody jeho </w:t>
      </w:r>
      <w:r w:rsidRPr="00641C74">
        <w:rPr>
          <w:rFonts w:ascii="Times New Roman" w:hAnsi="Times New Roman" w:cs="Times New Roman"/>
          <w:sz w:val="24"/>
        </w:rPr>
        <w:t xml:space="preserve">vzniku </w:t>
      </w:r>
      <w:r w:rsidR="00641C74" w:rsidRPr="00641C74">
        <w:rPr>
          <w:rFonts w:ascii="Times New Roman" w:hAnsi="Times New Roman" w:cs="Times New Roman"/>
          <w:sz w:val="24"/>
        </w:rPr>
        <w:t>ve</w:t>
      </w:r>
      <w:r w:rsidRPr="00641C74">
        <w:rPr>
          <w:rFonts w:ascii="Times New Roman" w:hAnsi="Times New Roman" w:cs="Times New Roman"/>
          <w:sz w:val="24"/>
        </w:rPr>
        <w:t xml:space="preserve"> světě i zavedení u nás</w:t>
      </w:r>
      <w:r w:rsidRPr="001F07C9">
        <w:rPr>
          <w:rFonts w:ascii="Times New Roman" w:hAnsi="Times New Roman" w:cs="Times New Roman"/>
          <w:sz w:val="24"/>
        </w:rPr>
        <w:t xml:space="preserve">. V druhé kapitole se budu věnovat základnímu aspektu medicínského </w:t>
      </w:r>
      <w:r w:rsidRPr="001F07C9">
        <w:rPr>
          <w:rFonts w:ascii="Times New Roman" w:hAnsi="Times New Roman" w:cs="Times New Roman"/>
          <w:sz w:val="24"/>
        </w:rPr>
        <w:lastRenderedPageBreak/>
        <w:t>práva, tedy vztahu mezi lékařem a pacientem, a budou zde vymezena základní práva, která jsou povinným očkováním zasažena. V této kapitole budou rovněž uvedeny prameny práva, které očkování v České republice zakotvují. Vzhledem k probíhající zdravotní reformě je nutné zmínit stávající i starou úpravu, jež od dubna 2012 účinná není, ale pro judikaturu je aktuální stále.</w:t>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Očkování s sebou přináší jisté nejasnosti, ať už se jedná o státem uloženou povinnost jedinci se naočkovat a její právní zaštítění, aplikaci očkování, odpovědnost za škodu vzniklou při aplikaci až po různé druhy informovaných souhlasů, které s sebou použití účinných látek ve vakcíně nedílně nese. V předkládané práci se pokusím nastínit základní otázky této problematiky a nejčastější situace, kdy dochází ke konfliktům základních práv pomocí případů z praxe a jejich soudních řešení. Problematikou očkování se krom prvoinstančních soudů zabýval Nejvyšší správní soud, dokonce několikrát, a dostupný je i nález Ústavního soudu a rozsudek Evropského soudu pro lidská práva. Těmto rozhodnutím se budu v práci detailněji věnovat ve třetí kapitole.</w:t>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V další části se pomocí, více či méně úspěšných, zahraničních modelů pokusím nalézt možnou inspiraci pro Českou republiku. Domnívám se, že právě příklady z praxe bývají těmi nejlepšími, neboť lze efektivně fungující model napodobit a z chybných kroků se lze naopak poučit.</w:t>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 xml:space="preserve">Tak jako s každým právním vztahem i s aplikací očkovací látky nerozlučně souvisí právní odpovědnost za škodu. Touto škodou ve zdravotnictví je poškození zdraví pacienta, případně i jeho úmrtí. Kdo je však za škodu, kterou očkování způsobí odpovědný? Je to lékař, který očkování provede? Nebo snad sám pacient, který se nechává naočkovat, protože to má státem nařízeno, a bude tedy sám sobě odpovědný? Tyto otázky se pokusím zodpovědět v páté kapitole diplomové práce, v níž se budu dále věnovat i sankcím, které rodičům za nenaočkování dětí hrozí. </w:t>
      </w:r>
    </w:p>
    <w:p w:rsidR="001F07C9" w:rsidRPr="001F07C9" w:rsidRDefault="001F07C9" w:rsidP="001F07C9">
      <w:pPr>
        <w:spacing w:after="0" w:line="360" w:lineRule="auto"/>
        <w:ind w:firstLine="709"/>
        <w:jc w:val="both"/>
        <w:rPr>
          <w:rFonts w:ascii="Times New Roman" w:hAnsi="Times New Roman" w:cs="Times New Roman"/>
          <w:sz w:val="24"/>
        </w:rPr>
      </w:pPr>
      <w:r w:rsidRPr="001F07C9">
        <w:rPr>
          <w:rFonts w:ascii="Times New Roman" w:hAnsi="Times New Roman" w:cs="Times New Roman"/>
          <w:sz w:val="24"/>
        </w:rPr>
        <w:t>Striktní přikázání aplikace povinného očkování a jeho vymáhání prostřednictvím pokut se dnes, ve dvacátém prvním století, jeví jako poněkud zvláštní model. Cílem této diplomové práce je nastínění možného řešení stávající situace, která není zcela ideální.</w:t>
      </w:r>
    </w:p>
    <w:p w:rsidR="00C85A0B" w:rsidRPr="00590410" w:rsidRDefault="00C85A0B" w:rsidP="00CE4531">
      <w:pPr>
        <w:spacing w:after="0" w:line="360" w:lineRule="auto"/>
        <w:ind w:firstLine="709"/>
        <w:jc w:val="both"/>
        <w:rPr>
          <w:rFonts w:ascii="Times New Roman" w:hAnsi="Times New Roman" w:cs="Times New Roman"/>
          <w:sz w:val="24"/>
        </w:rPr>
      </w:pPr>
    </w:p>
    <w:p w:rsidR="00176EF7" w:rsidRPr="00590410" w:rsidRDefault="00176EF7" w:rsidP="008211D6">
      <w:pPr>
        <w:spacing w:after="0" w:line="240" w:lineRule="auto"/>
        <w:jc w:val="both"/>
        <w:rPr>
          <w:rFonts w:ascii="Times New Roman" w:hAnsi="Times New Roman" w:cs="Times New Roman"/>
          <w:sz w:val="32"/>
        </w:rPr>
      </w:pPr>
      <w:r w:rsidRPr="00590410">
        <w:rPr>
          <w:rFonts w:ascii="Times New Roman" w:hAnsi="Times New Roman" w:cs="Times New Roman"/>
          <w:sz w:val="32"/>
        </w:rPr>
        <w:br w:type="page"/>
      </w:r>
    </w:p>
    <w:p w:rsidR="00205B48" w:rsidRPr="00590410" w:rsidRDefault="00205B48" w:rsidP="000F3FCD">
      <w:pPr>
        <w:pStyle w:val="Kapitola"/>
      </w:pPr>
      <w:bookmarkStart w:id="2" w:name="_Toc352014303"/>
      <w:r w:rsidRPr="00590410">
        <w:lastRenderedPageBreak/>
        <w:t>1 Historie očkování</w:t>
      </w:r>
      <w:bookmarkEnd w:id="2"/>
    </w:p>
    <w:p w:rsidR="00205B48" w:rsidRPr="00590410" w:rsidRDefault="00205B48" w:rsidP="00205B48">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Již od počátku svého vzniku je lidstvo provázeno infekčními nemocemi, které vždy ovlivňovaly jeho vývoj. V dnešní době tomu není jinak, lidé každý rok umírají především díky HIV-AIDS, malárii i spalničkám na celém světě, nejvíce však na africkém kontinentě.</w:t>
      </w:r>
    </w:p>
    <w:p w:rsidR="00205B48" w:rsidRPr="00590410" w:rsidRDefault="00205B48" w:rsidP="00205B48">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 xml:space="preserve">O infekčních původcích nebylo takřka nic známo až do 18. století, existovala jen matná představa o jejich existenci. V této době bylo čerpáno ze zkušeností, jednou z nich je například to, že prodělání určitého infekčního onemocnění chrání daného jedince proti již prodělané nemoci spolehlivě. Již 431 let před naším letopočtem popsal historik </w:t>
      </w:r>
      <w:proofErr w:type="spellStart"/>
      <w:r w:rsidRPr="00590410">
        <w:rPr>
          <w:rFonts w:ascii="Times New Roman" w:hAnsi="Times New Roman" w:cs="Times New Roman"/>
          <w:color w:val="222222"/>
          <w:sz w:val="24"/>
          <w:shd w:val="clear" w:color="auto" w:fill="FFFFFF"/>
        </w:rPr>
        <w:t>Thukydidés</w:t>
      </w:r>
      <w:proofErr w:type="spellEnd"/>
      <w:r w:rsidRPr="00590410">
        <w:rPr>
          <w:rFonts w:ascii="Times New Roman" w:hAnsi="Times New Roman" w:cs="Times New Roman"/>
          <w:color w:val="222222"/>
          <w:sz w:val="24"/>
          <w:shd w:val="clear" w:color="auto" w:fill="FFFFFF"/>
        </w:rPr>
        <w:t>, že mor nevznikl u žádného Athéňana dvakrát. Tento záznam, z období peloponéských válek, je považován za první písemný důkaz o existenci tzv. imunologické paměti.</w:t>
      </w:r>
      <w:r w:rsidRPr="00590410">
        <w:rPr>
          <w:rStyle w:val="Znakapoznpodarou"/>
          <w:rFonts w:ascii="Times New Roman" w:hAnsi="Times New Roman" w:cs="Times New Roman"/>
          <w:color w:val="222222"/>
          <w:sz w:val="24"/>
          <w:shd w:val="clear" w:color="auto" w:fill="FFFFFF"/>
        </w:rPr>
        <w:footnoteReference w:id="1"/>
      </w:r>
    </w:p>
    <w:p w:rsidR="00205B48" w:rsidRPr="00590410" w:rsidRDefault="00205B48" w:rsidP="00205B48">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 xml:space="preserve">Po celá tisíciletí se prováděla prevence infekcí empiricky, jehož základem byla izolace nemocného. Tato myšlenka zřejmě pochází z Číny a vyšla z poznání, že osoby, které onemocněly černými neštovicemi (v té době zabíjející infekce), zůstaly v následující epidemii ochráněny před touto nákazou. Tamní léčitelé následně začali s prováděním primitivní </w:t>
      </w:r>
      <w:proofErr w:type="spellStart"/>
      <w:r w:rsidRPr="00590410">
        <w:rPr>
          <w:rFonts w:ascii="Times New Roman" w:hAnsi="Times New Roman" w:cs="Times New Roman"/>
          <w:color w:val="222222"/>
          <w:sz w:val="24"/>
          <w:shd w:val="clear" w:color="auto" w:fill="FFFFFF"/>
        </w:rPr>
        <w:t>variolizací</w:t>
      </w:r>
      <w:proofErr w:type="spellEnd"/>
      <w:r w:rsidRPr="00590410">
        <w:rPr>
          <w:rFonts w:ascii="Times New Roman" w:hAnsi="Times New Roman" w:cs="Times New Roman"/>
          <w:color w:val="222222"/>
          <w:sz w:val="24"/>
          <w:shd w:val="clear" w:color="auto" w:fill="FFFFFF"/>
        </w:rPr>
        <w:t>, a to přenesením malého množství sekretu z hnisu z nemocných s mírnou formou varioly na osoby zdravé, které opravdu v další epidemii neonemocněly.</w:t>
      </w:r>
      <w:r w:rsidRPr="00590410">
        <w:rPr>
          <w:rStyle w:val="Znakapoznpodarou"/>
          <w:rFonts w:ascii="Times New Roman" w:hAnsi="Times New Roman" w:cs="Times New Roman"/>
          <w:color w:val="222222"/>
          <w:sz w:val="24"/>
          <w:shd w:val="clear" w:color="auto" w:fill="FFFFFF"/>
        </w:rPr>
        <w:footnoteReference w:id="2"/>
      </w:r>
      <w:r w:rsidRPr="00590410">
        <w:rPr>
          <w:rFonts w:ascii="Times New Roman" w:hAnsi="Times New Roman" w:cs="Times New Roman"/>
          <w:color w:val="222222"/>
          <w:sz w:val="24"/>
          <w:shd w:val="clear" w:color="auto" w:fill="FFFFFF"/>
        </w:rPr>
        <w:t xml:space="preserve"> </w:t>
      </w:r>
    </w:p>
    <w:p w:rsidR="00205B48" w:rsidRPr="00590410" w:rsidRDefault="00205B48" w:rsidP="00205B48">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Postupně byly zavedeny další metody, jak epidemiím zabránit, zpočátku šlo pouze o správnou desinfekci rukou a omývání v roztoku chlorovaného vápna při porodech a vyšetření rodičky,</w:t>
      </w:r>
      <w:r w:rsidRPr="00590410">
        <w:rPr>
          <w:rStyle w:val="Znakapoznpodarou"/>
          <w:rFonts w:ascii="Times New Roman" w:hAnsi="Times New Roman" w:cs="Times New Roman"/>
          <w:color w:val="222222"/>
          <w:sz w:val="24"/>
          <w:shd w:val="clear" w:color="auto" w:fill="FFFFFF"/>
        </w:rPr>
        <w:footnoteReference w:id="3"/>
      </w:r>
      <w:r w:rsidRPr="00590410">
        <w:rPr>
          <w:rFonts w:ascii="Times New Roman" w:hAnsi="Times New Roman" w:cs="Times New Roman"/>
          <w:color w:val="222222"/>
          <w:sz w:val="24"/>
          <w:shd w:val="clear" w:color="auto" w:fill="FFFFFF"/>
        </w:rPr>
        <w:t xml:space="preserve"> následně se krom rukou začaly desinfikovat i nástroje, stoly a podlahy a prevence pak pokročila až k používání bariérové ochrany, tedy rukavic a plášťů. Tato bariérová ochrana by měla poskytovat dostatečnou ochranu proti původcům infekčních onemocnění, tedy mikroorganismů. Jejich existenci předpokládal již Hippokrates na základě svých epidemiologických pozorování, ale jako první bakterie pozoroval van </w:t>
      </w:r>
      <w:proofErr w:type="spellStart"/>
      <w:r w:rsidRPr="00590410">
        <w:rPr>
          <w:rFonts w:ascii="Times New Roman" w:hAnsi="Times New Roman" w:cs="Times New Roman"/>
          <w:color w:val="222222"/>
          <w:sz w:val="24"/>
          <w:shd w:val="clear" w:color="auto" w:fill="FFFFFF"/>
        </w:rPr>
        <w:t>Leeuwenhoek</w:t>
      </w:r>
      <w:proofErr w:type="spellEnd"/>
      <w:r w:rsidRPr="00590410">
        <w:rPr>
          <w:rFonts w:ascii="Times New Roman" w:hAnsi="Times New Roman" w:cs="Times New Roman"/>
          <w:color w:val="222222"/>
          <w:sz w:val="24"/>
          <w:shd w:val="clear" w:color="auto" w:fill="FFFFFF"/>
        </w:rPr>
        <w:t xml:space="preserve"> v roce 1676.</w:t>
      </w:r>
      <w:r w:rsidRPr="00590410">
        <w:rPr>
          <w:rStyle w:val="Znakapoznpodarou"/>
          <w:rFonts w:ascii="Times New Roman" w:hAnsi="Times New Roman" w:cs="Times New Roman"/>
          <w:color w:val="222222"/>
          <w:sz w:val="24"/>
          <w:shd w:val="clear" w:color="auto" w:fill="FFFFFF"/>
        </w:rPr>
        <w:footnoteReference w:id="4"/>
      </w:r>
    </w:p>
    <w:p w:rsidR="00205B48" w:rsidRPr="00590410" w:rsidRDefault="00205B48" w:rsidP="00205B48">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Až se znalostí antibiotik a jednotlivých původců infekčních nemocí bylo možné zavést skutečnou prevenci. Skotský lékař Edward </w:t>
      </w:r>
      <w:proofErr w:type="spellStart"/>
      <w:r w:rsidRPr="00590410">
        <w:rPr>
          <w:rFonts w:ascii="Times New Roman" w:hAnsi="Times New Roman" w:cs="Times New Roman"/>
          <w:color w:val="222222"/>
          <w:sz w:val="24"/>
          <w:szCs w:val="24"/>
          <w:shd w:val="clear" w:color="auto" w:fill="FFFFFF"/>
        </w:rPr>
        <w:t>Jenner</w:t>
      </w:r>
      <w:proofErr w:type="spellEnd"/>
      <w:r w:rsidRPr="00590410">
        <w:rPr>
          <w:rFonts w:ascii="Times New Roman" w:hAnsi="Times New Roman" w:cs="Times New Roman"/>
          <w:color w:val="222222"/>
          <w:sz w:val="24"/>
          <w:szCs w:val="24"/>
          <w:shd w:val="clear" w:color="auto" w:fill="FFFFFF"/>
        </w:rPr>
        <w:t xml:space="preserve"> (</w:t>
      </w:r>
      <w:r w:rsidRPr="00590410">
        <w:rPr>
          <w:rFonts w:ascii="Times New Roman" w:hAnsi="Times New Roman" w:cs="Times New Roman"/>
          <w:sz w:val="24"/>
          <w:szCs w:val="24"/>
        </w:rPr>
        <w:t xml:space="preserve">1749-1823) </w:t>
      </w:r>
      <w:r w:rsidRPr="00590410">
        <w:rPr>
          <w:rFonts w:ascii="Times New Roman" w:hAnsi="Times New Roman" w:cs="Times New Roman"/>
          <w:color w:val="222222"/>
          <w:sz w:val="24"/>
          <w:shd w:val="clear" w:color="auto" w:fill="FFFFFF"/>
        </w:rPr>
        <w:t xml:space="preserve">je považován za objevitele očkování. Ten ve svých 21 letech, před ukončením studia medicíny zpozoroval, že dojičky </w:t>
      </w:r>
      <w:r w:rsidRPr="00590410">
        <w:rPr>
          <w:rFonts w:ascii="Times New Roman" w:hAnsi="Times New Roman" w:cs="Times New Roman"/>
          <w:color w:val="222222"/>
          <w:sz w:val="24"/>
          <w:shd w:val="clear" w:color="auto" w:fill="FFFFFF"/>
        </w:rPr>
        <w:lastRenderedPageBreak/>
        <w:t xml:space="preserve">krav, které prodělaly kravské neštovice, neonemocněly pravými neštovicemi během epidemie. Tato svá pozorování uplatnil v praxi již v roce 1796, kdy třem lidem aplikoval virus </w:t>
      </w:r>
      <w:proofErr w:type="spellStart"/>
      <w:r w:rsidRPr="00590410">
        <w:rPr>
          <w:rFonts w:ascii="Times New Roman" w:hAnsi="Times New Roman" w:cs="Times New Roman"/>
          <w:color w:val="222222"/>
          <w:sz w:val="24"/>
          <w:shd w:val="clear" w:color="auto" w:fill="FFFFFF"/>
        </w:rPr>
        <w:t>vakcinie</w:t>
      </w:r>
      <w:proofErr w:type="spellEnd"/>
      <w:r w:rsidRPr="00590410">
        <w:rPr>
          <w:rFonts w:ascii="Times New Roman" w:hAnsi="Times New Roman" w:cs="Times New Roman"/>
          <w:color w:val="222222"/>
          <w:sz w:val="24"/>
          <w:shd w:val="clear" w:color="auto" w:fill="FFFFFF"/>
        </w:rPr>
        <w:t xml:space="preserve">, získaný od ženy, nakažené kravskými neštovicemi. Tyto tři osoby lehce onemocněli, ale další rok, při epidemii pravých neštovic neonemocněl žádný z nich. Výsledky svých pozorování a průzkumů publikoval </w:t>
      </w:r>
      <w:proofErr w:type="spellStart"/>
      <w:r w:rsidRPr="00590410">
        <w:rPr>
          <w:rFonts w:ascii="Times New Roman" w:hAnsi="Times New Roman" w:cs="Times New Roman"/>
          <w:color w:val="222222"/>
          <w:sz w:val="24"/>
          <w:shd w:val="clear" w:color="auto" w:fill="FFFFFF"/>
        </w:rPr>
        <w:t>Jenner</w:t>
      </w:r>
      <w:proofErr w:type="spellEnd"/>
      <w:r w:rsidRPr="00590410">
        <w:rPr>
          <w:rFonts w:ascii="Times New Roman" w:hAnsi="Times New Roman" w:cs="Times New Roman"/>
          <w:color w:val="222222"/>
          <w:sz w:val="24"/>
          <w:shd w:val="clear" w:color="auto" w:fill="FFFFFF"/>
        </w:rPr>
        <w:t xml:space="preserve"> v roce 1798. Za tři roky poté byly v Evropě naočkovány statisíce lidí. Tento způsob očkování byl nazván vakcinace (</w:t>
      </w:r>
      <w:proofErr w:type="spellStart"/>
      <w:r w:rsidRPr="00590410">
        <w:rPr>
          <w:rFonts w:ascii="Times New Roman" w:hAnsi="Times New Roman" w:cs="Times New Roman"/>
          <w:color w:val="222222"/>
          <w:sz w:val="24"/>
          <w:shd w:val="clear" w:color="auto" w:fill="FFFFFF"/>
        </w:rPr>
        <w:t>vacca</w:t>
      </w:r>
      <w:proofErr w:type="spellEnd"/>
      <w:r w:rsidRPr="00590410">
        <w:rPr>
          <w:rFonts w:ascii="Times New Roman" w:hAnsi="Times New Roman" w:cs="Times New Roman"/>
          <w:color w:val="222222"/>
          <w:sz w:val="24"/>
          <w:shd w:val="clear" w:color="auto" w:fill="FFFFFF"/>
        </w:rPr>
        <w:t xml:space="preserve"> – kráva). Na základě systematického a celosvětového uplatňování tohoto postupu 9. prosince 1979 mohla Světová zdravotnická organizace vyhlásit vymýcení pravých neštovic.</w:t>
      </w:r>
    </w:p>
    <w:p w:rsidR="00205B48" w:rsidRPr="00590410" w:rsidRDefault="00205B48" w:rsidP="00205B48">
      <w:pPr>
        <w:spacing w:after="0" w:line="360" w:lineRule="auto"/>
        <w:jc w:val="both"/>
        <w:rPr>
          <w:rFonts w:ascii="Times New Roman" w:hAnsi="Times New Roman" w:cs="Times New Roman"/>
        </w:rPr>
      </w:pPr>
      <w:r w:rsidRPr="00590410">
        <w:rPr>
          <w:rFonts w:ascii="Times New Roman" w:hAnsi="Times New Roman" w:cs="Times New Roman"/>
          <w:color w:val="222222"/>
          <w:sz w:val="24"/>
          <w:shd w:val="clear" w:color="auto" w:fill="FFFFFF"/>
        </w:rPr>
        <w:tab/>
        <w:t>V Čechách se začalo očkovat proti pravým neštovicím v roce 1803, kdy královské gubernium vydalo nařízení o provádění vakcinace. Zákon z 9. července 1836 o očkování v Rakouském císařství stanovil, kdo a za jakých podmínek má očkování provádět.</w:t>
      </w:r>
      <w:r w:rsidRPr="00590410">
        <w:rPr>
          <w:rStyle w:val="Znakapoznpodarou"/>
          <w:rFonts w:ascii="Times New Roman" w:hAnsi="Times New Roman" w:cs="Times New Roman"/>
          <w:color w:val="222222"/>
          <w:sz w:val="24"/>
          <w:shd w:val="clear" w:color="auto" w:fill="FFFFFF"/>
        </w:rPr>
        <w:footnoteReference w:id="5"/>
      </w:r>
      <w:r w:rsidRPr="00590410">
        <w:rPr>
          <w:rFonts w:ascii="Times New Roman" w:hAnsi="Times New Roman" w:cs="Times New Roman"/>
          <w:color w:val="222222"/>
          <w:sz w:val="24"/>
          <w:shd w:val="clear" w:color="auto" w:fill="FFFFFF"/>
        </w:rPr>
        <w:t xml:space="preserve"> </w:t>
      </w:r>
    </w:p>
    <w:p w:rsidR="00205B48" w:rsidRPr="00590410" w:rsidRDefault="00205B48" w:rsidP="00336446">
      <w:pPr>
        <w:spacing w:after="0" w:line="360" w:lineRule="auto"/>
        <w:jc w:val="both"/>
        <w:rPr>
          <w:rFonts w:ascii="Times New Roman" w:hAnsi="Times New Roman" w:cs="Times New Roman"/>
          <w:sz w:val="24"/>
          <w:szCs w:val="24"/>
        </w:rPr>
      </w:pPr>
      <w:r w:rsidRPr="00590410">
        <w:rPr>
          <w:rFonts w:ascii="Times New Roman" w:hAnsi="Times New Roman" w:cs="Times New Roman"/>
          <w:color w:val="222222"/>
          <w:sz w:val="24"/>
          <w:shd w:val="clear" w:color="auto" w:fill="FFFFFF"/>
        </w:rPr>
        <w:tab/>
        <w:t>K přípravě očkovací látky vedlo pozorování francouzského chemika Louise Pasteura (1822 – 1895), který pomocí pokusů dokázal, že je možné vpravit vzteklinu z nemocných králíků na živá zvířata a přestože nebyl znám původce nákazy vztekliny, zjistil, že vakcinace vytváří ochranné látky a nedochází k onemocnění.</w:t>
      </w:r>
      <w:r w:rsidRPr="00590410">
        <w:rPr>
          <w:rStyle w:val="Znakapoznpodarou"/>
          <w:rFonts w:ascii="Times New Roman" w:hAnsi="Times New Roman" w:cs="Times New Roman"/>
          <w:color w:val="222222"/>
          <w:sz w:val="24"/>
          <w:shd w:val="clear" w:color="auto" w:fill="FFFFFF"/>
        </w:rPr>
        <w:footnoteReference w:id="6"/>
      </w:r>
      <w:r w:rsidRPr="00590410">
        <w:rPr>
          <w:rFonts w:ascii="Times New Roman" w:hAnsi="Times New Roman" w:cs="Times New Roman"/>
          <w:color w:val="222222"/>
          <w:sz w:val="24"/>
          <w:shd w:val="clear" w:color="auto" w:fill="FFFFFF"/>
        </w:rPr>
        <w:t xml:space="preserve"> První člověk byl proti vzteklině naočkován v roce 1885</w:t>
      </w:r>
      <w:r w:rsidR="00DD400E">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V devatenáctém století byly objeveny ještě další očkovací látky, a to proti moru, choleře a tyfu. Objevitelem mikrobiálních původců několika infekčních nemocí byl německý vědec a mikrobiolog Robert Koch (1843 – 1910).</w:t>
      </w:r>
      <w:r w:rsidRPr="00590410">
        <w:rPr>
          <w:rStyle w:val="Znakapoznpodarou"/>
          <w:rFonts w:ascii="Times New Roman" w:hAnsi="Times New Roman" w:cs="Times New Roman"/>
        </w:rPr>
        <w:footnoteReference w:id="7"/>
      </w:r>
      <w:r w:rsidRPr="00590410">
        <w:rPr>
          <w:rFonts w:ascii="Times New Roman" w:hAnsi="Times New Roman" w:cs="Times New Roman"/>
          <w:sz w:val="24"/>
          <w:szCs w:val="24"/>
        </w:rPr>
        <w:t xml:space="preserve"> V roce 1905 se stal nositelem Nobelovy ceny za fyziologii a lékařství, kterou obdržel za objev původce tuberkulózy. O padesát let později se již očkovalo proti choleře, břišnímu tyfu, záškrtu, dávivému kašli, dětské obrně a dalším. V medicíně bývá za jeden z mezníků považován rok 1981, kdy bylo zavedeno očkování proti virové hepatitidě B. Další vývoj nabral rychlejší spád a byly zavedeny pneumokokové vakcíny i vakcíny proti pásovému oparu u osob starších 50let. </w:t>
      </w:r>
    </w:p>
    <w:p w:rsidR="002411F8" w:rsidRPr="00590410" w:rsidRDefault="00205B48" w:rsidP="00336446">
      <w:pPr>
        <w:spacing w:after="0" w:line="360" w:lineRule="auto"/>
        <w:ind w:firstLine="708"/>
        <w:jc w:val="both"/>
        <w:rPr>
          <w:rFonts w:ascii="Times New Roman" w:hAnsi="Times New Roman" w:cs="Times New Roman"/>
          <w:sz w:val="24"/>
          <w:szCs w:val="24"/>
        </w:rPr>
      </w:pPr>
      <w:r w:rsidRPr="00590410">
        <w:rPr>
          <w:rFonts w:ascii="Times New Roman" w:hAnsi="Times New Roman" w:cs="Times New Roman"/>
          <w:sz w:val="24"/>
          <w:szCs w:val="24"/>
        </w:rPr>
        <w:t>Na našem území byly děti nejprve očkovány proti záškrtu a tuberkulóze, a to od roku 1947.</w:t>
      </w:r>
      <w:r w:rsidRPr="00590410">
        <w:rPr>
          <w:rStyle w:val="Znakapoznpodarou"/>
          <w:rFonts w:ascii="Times New Roman" w:hAnsi="Times New Roman" w:cs="Times New Roman"/>
          <w:sz w:val="24"/>
          <w:szCs w:val="24"/>
        </w:rPr>
        <w:footnoteReference w:id="8"/>
      </w:r>
      <w:r w:rsidRPr="00590410">
        <w:rPr>
          <w:rFonts w:ascii="Times New Roman" w:hAnsi="Times New Roman" w:cs="Times New Roman"/>
          <w:sz w:val="24"/>
          <w:szCs w:val="24"/>
        </w:rPr>
        <w:t xml:space="preserve"> O pět let později přibylo očkování proti tetanu, v následujících letech ještě očkování proti spalničkám, zarděnkám a dalším. Stejně jako na celém světě i u nás došlo ke snížení úmrtnosti a nemocnosti, dle některých autorů je každoročně díky očkování zachráněno více než 2 miliony dětských životů na světě.</w:t>
      </w:r>
      <w:r w:rsidRPr="00590410">
        <w:rPr>
          <w:rStyle w:val="Znakapoznpodarou"/>
          <w:rFonts w:ascii="Times New Roman" w:hAnsi="Times New Roman" w:cs="Times New Roman"/>
          <w:sz w:val="24"/>
          <w:szCs w:val="24"/>
        </w:rPr>
        <w:footnoteReference w:id="9"/>
      </w:r>
      <w:r w:rsidRPr="00590410">
        <w:rPr>
          <w:rFonts w:ascii="Times New Roman" w:hAnsi="Times New Roman" w:cs="Times New Roman"/>
          <w:sz w:val="24"/>
          <w:szCs w:val="24"/>
        </w:rPr>
        <w:t xml:space="preserve"> </w:t>
      </w:r>
    </w:p>
    <w:p w:rsidR="00357051" w:rsidRPr="00590410" w:rsidRDefault="00336446" w:rsidP="00357051">
      <w:pPr>
        <w:pStyle w:val="Kapitola"/>
      </w:pPr>
      <w:r w:rsidRPr="00590410">
        <w:rPr>
          <w:sz w:val="24"/>
          <w:szCs w:val="24"/>
        </w:rPr>
        <w:br w:type="page"/>
      </w:r>
      <w:bookmarkStart w:id="3" w:name="_Toc352014304"/>
      <w:r w:rsidR="00BA21D8">
        <w:lastRenderedPageBreak/>
        <w:t>2</w:t>
      </w:r>
      <w:r w:rsidR="00357051" w:rsidRPr="00590410">
        <w:t xml:space="preserve"> Základní práva týkající se očkování a jejich právní zakotvení</w:t>
      </w:r>
      <w:bookmarkEnd w:id="3"/>
    </w:p>
    <w:p w:rsidR="00357051" w:rsidRPr="00590410" w:rsidRDefault="00357051" w:rsidP="00F50013">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 xml:space="preserve">V této kapitole bude pojednáno o </w:t>
      </w:r>
      <w:r>
        <w:rPr>
          <w:rFonts w:ascii="Times New Roman" w:hAnsi="Times New Roman" w:cs="Times New Roman"/>
          <w:color w:val="222222"/>
          <w:sz w:val="24"/>
          <w:shd w:val="clear" w:color="auto" w:fill="FFFFFF"/>
        </w:rPr>
        <w:t xml:space="preserve">základním vztahu </w:t>
      </w:r>
      <w:r w:rsidRPr="00590410">
        <w:rPr>
          <w:rFonts w:ascii="Times New Roman" w:hAnsi="Times New Roman" w:cs="Times New Roman"/>
          <w:color w:val="222222"/>
          <w:sz w:val="24"/>
          <w:shd w:val="clear" w:color="auto" w:fill="FFFFFF"/>
        </w:rPr>
        <w:t>medicínské</w:t>
      </w:r>
      <w:r>
        <w:rPr>
          <w:rFonts w:ascii="Times New Roman" w:hAnsi="Times New Roman" w:cs="Times New Roman"/>
          <w:color w:val="222222"/>
          <w:sz w:val="24"/>
          <w:shd w:val="clear" w:color="auto" w:fill="FFFFFF"/>
        </w:rPr>
        <w:t xml:space="preserve">ho práva, tj. </w:t>
      </w:r>
      <w:r w:rsidRPr="00590410">
        <w:rPr>
          <w:rFonts w:ascii="Times New Roman" w:hAnsi="Times New Roman" w:cs="Times New Roman"/>
          <w:color w:val="222222"/>
          <w:sz w:val="24"/>
          <w:shd w:val="clear" w:color="auto" w:fill="FFFFFF"/>
        </w:rPr>
        <w:t>vztahu mezi pacientem a lékařem</w:t>
      </w:r>
      <w:r>
        <w:rPr>
          <w:rFonts w:ascii="Times New Roman" w:hAnsi="Times New Roman" w:cs="Times New Roman"/>
          <w:color w:val="222222"/>
          <w:sz w:val="24"/>
          <w:shd w:val="clear" w:color="auto" w:fill="FFFFFF"/>
        </w:rPr>
        <w:t xml:space="preserve">, který </w:t>
      </w:r>
      <w:r w:rsidRPr="00590410">
        <w:rPr>
          <w:rFonts w:ascii="Times New Roman" w:hAnsi="Times New Roman" w:cs="Times New Roman"/>
          <w:color w:val="222222"/>
          <w:sz w:val="24"/>
          <w:shd w:val="clear" w:color="auto" w:fill="FFFFFF"/>
        </w:rPr>
        <w:t>prošel velkou proměnou v průběhu let</w:t>
      </w:r>
      <w:r>
        <w:rPr>
          <w:rFonts w:ascii="Times New Roman" w:hAnsi="Times New Roman" w:cs="Times New Roman"/>
          <w:color w:val="222222"/>
          <w:sz w:val="24"/>
          <w:shd w:val="clear" w:color="auto" w:fill="FFFFFF"/>
        </w:rPr>
        <w:t>, stejně jako práva pacientů</w:t>
      </w:r>
      <w:r w:rsidRPr="00590410">
        <w:rPr>
          <w:rFonts w:ascii="Times New Roman" w:hAnsi="Times New Roman" w:cs="Times New Roman"/>
          <w:color w:val="222222"/>
          <w:sz w:val="24"/>
          <w:shd w:val="clear" w:color="auto" w:fill="FFFFFF"/>
        </w:rPr>
        <w:t xml:space="preserve">. Dále bude </w:t>
      </w:r>
      <w:r>
        <w:rPr>
          <w:rFonts w:ascii="Times New Roman" w:hAnsi="Times New Roman" w:cs="Times New Roman"/>
          <w:color w:val="222222"/>
          <w:sz w:val="24"/>
          <w:shd w:val="clear" w:color="auto" w:fill="FFFFFF"/>
        </w:rPr>
        <w:t xml:space="preserve">v této kapitole </w:t>
      </w:r>
      <w:r w:rsidRPr="00590410">
        <w:rPr>
          <w:rFonts w:ascii="Times New Roman" w:hAnsi="Times New Roman" w:cs="Times New Roman"/>
          <w:color w:val="222222"/>
          <w:sz w:val="24"/>
          <w:shd w:val="clear" w:color="auto" w:fill="FFFFFF"/>
        </w:rPr>
        <w:t>uveden lidsko-právní aspekt očkování a jeho právní zakotvení, a to ve staré i nové právní úpravě.</w:t>
      </w:r>
    </w:p>
    <w:p w:rsidR="00357051" w:rsidRDefault="00357051" w:rsidP="00F50013">
      <w:pPr>
        <w:pStyle w:val="Podkapitola"/>
        <w:spacing w:after="0"/>
      </w:pPr>
    </w:p>
    <w:p w:rsidR="00357051" w:rsidRPr="00590410" w:rsidRDefault="00357051" w:rsidP="00357051">
      <w:pPr>
        <w:pStyle w:val="Podkapitola"/>
      </w:pPr>
      <w:bookmarkStart w:id="4" w:name="_Toc352014305"/>
      <w:r w:rsidRPr="00590410">
        <w:t xml:space="preserve">2.1 </w:t>
      </w:r>
      <w:r>
        <w:t>Vztah lékař - pacient a práva pacientů</w:t>
      </w:r>
      <w:bookmarkEnd w:id="4"/>
    </w:p>
    <w:p w:rsidR="00357051" w:rsidRDefault="00357051" w:rsidP="00357051">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Podle dělení dle předmětu právní regulace patří medicínské právo ke smíšeným  právním odvětvím, tzn. zahrnuje v sobě prvky různých oblastí. Poměr zastoupení soukromých a veřejných norem hovoří sice ve prospěch druhého vyjmenovaného, ale je nutné </w:t>
      </w:r>
      <w:r>
        <w:rPr>
          <w:rFonts w:ascii="Times New Roman" w:hAnsi="Times New Roman" w:cs="Times New Roman"/>
          <w:color w:val="222222"/>
          <w:sz w:val="24"/>
          <w:shd w:val="clear" w:color="auto" w:fill="FFFFFF"/>
        </w:rPr>
        <w:t>mít na paměti</w:t>
      </w:r>
      <w:r w:rsidRPr="00590410">
        <w:rPr>
          <w:rFonts w:ascii="Times New Roman" w:hAnsi="Times New Roman" w:cs="Times New Roman"/>
          <w:color w:val="222222"/>
          <w:sz w:val="24"/>
          <w:shd w:val="clear" w:color="auto" w:fill="FFFFFF"/>
        </w:rPr>
        <w:t>, že hlavní vztah medicínského práva, tedy vztah pacienta a lékaře či jiného poskytovatele zdravotních služeb</w:t>
      </w:r>
      <w:r w:rsidR="00DD1519">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je soukromoprávní</w:t>
      </w:r>
      <w:r w:rsidR="00166F11">
        <w:rPr>
          <w:rFonts w:ascii="Times New Roman" w:hAnsi="Times New Roman" w:cs="Times New Roman"/>
          <w:color w:val="222222"/>
          <w:sz w:val="24"/>
          <w:shd w:val="clear" w:color="auto" w:fill="FFFFFF"/>
        </w:rPr>
        <w:t>. Tento jeho charakter je zcela zřejmý s ohledem na jeho regulaci normami občanského práva v obecné rovině,</w:t>
      </w:r>
      <w:r w:rsidR="00166F11" w:rsidRPr="00590410">
        <w:rPr>
          <w:rStyle w:val="Znakapoznpodarou"/>
          <w:rFonts w:ascii="Times New Roman" w:hAnsi="Times New Roman" w:cs="Times New Roman"/>
          <w:color w:val="222222"/>
          <w:sz w:val="24"/>
          <w:shd w:val="clear" w:color="auto" w:fill="FFFFFF"/>
        </w:rPr>
        <w:footnoteReference w:id="10"/>
      </w:r>
      <w:r w:rsidR="00166F11">
        <w:rPr>
          <w:rFonts w:ascii="Times New Roman" w:hAnsi="Times New Roman" w:cs="Times New Roman"/>
          <w:color w:val="222222"/>
          <w:sz w:val="24"/>
          <w:shd w:val="clear" w:color="auto" w:fill="FFFFFF"/>
        </w:rPr>
        <w:t xml:space="preserve"> vzniku </w:t>
      </w:r>
      <w:r w:rsidR="00166F11" w:rsidRPr="00590410">
        <w:rPr>
          <w:rFonts w:ascii="Times New Roman" w:hAnsi="Times New Roman" w:cs="Times New Roman"/>
          <w:color w:val="222222"/>
          <w:sz w:val="24"/>
          <w:shd w:val="clear" w:color="auto" w:fill="FFFFFF"/>
        </w:rPr>
        <w:t>vztah</w:t>
      </w:r>
      <w:r w:rsidR="00166F11">
        <w:rPr>
          <w:rFonts w:ascii="Times New Roman" w:hAnsi="Times New Roman" w:cs="Times New Roman"/>
          <w:color w:val="222222"/>
          <w:sz w:val="24"/>
          <w:shd w:val="clear" w:color="auto" w:fill="FFFFFF"/>
        </w:rPr>
        <w:t>u</w:t>
      </w:r>
      <w:r w:rsidR="00166F11" w:rsidRPr="00590410">
        <w:rPr>
          <w:rFonts w:ascii="Times New Roman" w:hAnsi="Times New Roman" w:cs="Times New Roman"/>
          <w:color w:val="222222"/>
          <w:sz w:val="24"/>
          <w:shd w:val="clear" w:color="auto" w:fill="FFFFFF"/>
        </w:rPr>
        <w:t xml:space="preserve"> na bázi smlouvy,</w:t>
      </w:r>
      <w:r w:rsidR="00166F11" w:rsidRPr="00590410">
        <w:rPr>
          <w:rStyle w:val="Znakapoznpodarou"/>
          <w:rFonts w:ascii="Times New Roman" w:hAnsi="Times New Roman" w:cs="Times New Roman"/>
          <w:color w:val="222222"/>
          <w:sz w:val="24"/>
          <w:shd w:val="clear" w:color="auto" w:fill="FFFFFF"/>
        </w:rPr>
        <w:footnoteReference w:id="11"/>
      </w:r>
      <w:r w:rsidR="00166F11" w:rsidRPr="00590410">
        <w:rPr>
          <w:rFonts w:ascii="Times New Roman" w:hAnsi="Times New Roman" w:cs="Times New Roman"/>
          <w:color w:val="222222"/>
          <w:sz w:val="24"/>
          <w:shd w:val="clear" w:color="auto" w:fill="FFFFFF"/>
        </w:rPr>
        <w:t xml:space="preserve"> jejímiž předpoklady jsou způsobilé subjekty, vůle a dobrovolnost tohoto závazku</w:t>
      </w:r>
      <w:r w:rsidR="00437A12">
        <w:rPr>
          <w:rFonts w:ascii="Times New Roman" w:hAnsi="Times New Roman" w:cs="Times New Roman"/>
          <w:color w:val="222222"/>
          <w:sz w:val="24"/>
          <w:shd w:val="clear" w:color="auto" w:fill="FFFFFF"/>
        </w:rPr>
        <w:t xml:space="preserve">. </w:t>
      </w:r>
      <w:r w:rsidR="00DD1519">
        <w:rPr>
          <w:rFonts w:ascii="Times New Roman" w:hAnsi="Times New Roman" w:cs="Times New Roman"/>
          <w:color w:val="222222"/>
          <w:sz w:val="24"/>
          <w:shd w:val="clear" w:color="auto" w:fill="FFFFFF"/>
        </w:rPr>
        <w:t xml:space="preserve">Dalším argumentem k podpoření tohoto charakteru je </w:t>
      </w:r>
      <w:r w:rsidR="00166F11">
        <w:rPr>
          <w:rFonts w:ascii="Times New Roman" w:hAnsi="Times New Roman" w:cs="Times New Roman"/>
          <w:color w:val="222222"/>
          <w:sz w:val="24"/>
          <w:shd w:val="clear" w:color="auto" w:fill="FFFFFF"/>
        </w:rPr>
        <w:t>v neposlední řadě i nezbytnost informovaných souhlasů ve zdravotnictví.</w:t>
      </w:r>
    </w:p>
    <w:p w:rsidR="005B6BDA" w:rsidRDefault="005B6BDA" w:rsidP="005B6BDA">
      <w:pPr>
        <w:spacing w:after="0" w:line="360" w:lineRule="auto"/>
        <w:ind w:firstLine="708"/>
        <w:jc w:val="both"/>
        <w:rPr>
          <w:rFonts w:ascii="Times New Roman" w:hAnsi="Times New Roman" w:cs="Times New Roman"/>
          <w:color w:val="222222"/>
          <w:sz w:val="24"/>
          <w:shd w:val="clear" w:color="auto" w:fill="FFFFFF"/>
        </w:rPr>
      </w:pPr>
      <w:r w:rsidRPr="008E1EA1">
        <w:rPr>
          <w:rFonts w:ascii="Times New Roman" w:hAnsi="Times New Roman" w:cs="Times New Roman"/>
          <w:color w:val="222222"/>
          <w:sz w:val="24"/>
          <w:shd w:val="clear" w:color="auto" w:fill="FFFFFF"/>
        </w:rPr>
        <w:t>Výše uvedený vztah je však nutné si uvědomit v kontextu a za současné aplikace ústavních norem, které jsou jejím principielním základem.</w:t>
      </w:r>
      <w:r w:rsidRPr="008E1EA1">
        <w:rPr>
          <w:rStyle w:val="Znakapoznpodarou"/>
          <w:rFonts w:ascii="Times New Roman" w:hAnsi="Times New Roman" w:cs="Times New Roman"/>
          <w:color w:val="222222"/>
          <w:sz w:val="24"/>
          <w:shd w:val="clear" w:color="auto" w:fill="FFFFFF"/>
        </w:rPr>
        <w:footnoteReference w:id="12"/>
      </w:r>
      <w:r w:rsidRPr="008E1EA1">
        <w:rPr>
          <w:rFonts w:ascii="Times New Roman" w:hAnsi="Times New Roman" w:cs="Times New Roman"/>
          <w:color w:val="222222"/>
          <w:sz w:val="24"/>
          <w:shd w:val="clear" w:color="auto" w:fill="FFFFFF"/>
        </w:rPr>
        <w:t xml:space="preserve"> Ústavní zákony jsou, v koncepci vertikální struktury právního řádu, vrcholem soustavy právních norem, a proto jsou veřejnoprávní aspekty soukromoprávního vztahu mezi lékařem a pacientem, zcela neopomenutelné.</w:t>
      </w:r>
      <w:r w:rsidRPr="008E1EA1">
        <w:rPr>
          <w:rStyle w:val="Znakapoznpodarou"/>
          <w:rFonts w:ascii="Times New Roman" w:hAnsi="Times New Roman" w:cs="Times New Roman"/>
          <w:color w:val="222222"/>
          <w:sz w:val="24"/>
          <w:shd w:val="clear" w:color="auto" w:fill="FFFFFF"/>
        </w:rPr>
        <w:footnoteReference w:id="13"/>
      </w:r>
      <w:r w:rsidR="00091BFD">
        <w:rPr>
          <w:rFonts w:ascii="Times New Roman" w:hAnsi="Times New Roman" w:cs="Times New Roman"/>
          <w:color w:val="222222"/>
          <w:sz w:val="24"/>
          <w:shd w:val="clear" w:color="auto" w:fill="FFFFFF"/>
        </w:rPr>
        <w:t xml:space="preserve"> </w:t>
      </w:r>
      <w:r w:rsidRPr="008E1EA1">
        <w:rPr>
          <w:rFonts w:ascii="Times New Roman" w:hAnsi="Times New Roman" w:cs="Times New Roman"/>
          <w:color w:val="222222"/>
          <w:sz w:val="24"/>
          <w:shd w:val="clear" w:color="auto" w:fill="FFFFFF"/>
        </w:rPr>
        <w:t xml:space="preserve">Právě tyto veřejnoprávní aspekty se však jeví těmi nejvíce problematickými, neboť je nutné vzít v potaz základní práva jedince. Podle </w:t>
      </w:r>
      <w:proofErr w:type="spellStart"/>
      <w:r w:rsidRPr="008E1EA1">
        <w:rPr>
          <w:rFonts w:ascii="Times New Roman" w:hAnsi="Times New Roman" w:cs="Times New Roman"/>
          <w:color w:val="222222"/>
          <w:sz w:val="24"/>
          <w:shd w:val="clear" w:color="auto" w:fill="FFFFFF"/>
        </w:rPr>
        <w:t>George</w:t>
      </w:r>
      <w:proofErr w:type="spellEnd"/>
      <w:r w:rsidRPr="008E1EA1">
        <w:rPr>
          <w:rFonts w:ascii="Times New Roman" w:hAnsi="Times New Roman" w:cs="Times New Roman"/>
          <w:color w:val="222222"/>
          <w:sz w:val="24"/>
          <w:shd w:val="clear" w:color="auto" w:fill="FFFFFF"/>
        </w:rPr>
        <w:t xml:space="preserve"> </w:t>
      </w:r>
      <w:proofErr w:type="spellStart"/>
      <w:r w:rsidRPr="008E1EA1">
        <w:rPr>
          <w:rFonts w:ascii="Times New Roman" w:hAnsi="Times New Roman" w:cs="Times New Roman"/>
          <w:color w:val="222222"/>
          <w:sz w:val="24"/>
          <w:shd w:val="clear" w:color="auto" w:fill="FFFFFF"/>
        </w:rPr>
        <w:t>Jellineka</w:t>
      </w:r>
      <w:proofErr w:type="spellEnd"/>
      <w:r w:rsidRPr="008E1EA1">
        <w:rPr>
          <w:rFonts w:ascii="Times New Roman" w:hAnsi="Times New Roman" w:cs="Times New Roman"/>
          <w:color w:val="222222"/>
          <w:sz w:val="24"/>
          <w:shd w:val="clear" w:color="auto" w:fill="FFFFFF"/>
        </w:rPr>
        <w:t xml:space="preserve"> má jedinec nároky vůči státu, tzv. veřejná subjektivní práva, jež vyplývají z jeho příslušnosti ke státu.</w:t>
      </w:r>
      <w:r w:rsidRPr="008E1EA1">
        <w:rPr>
          <w:rStyle w:val="Znakapoznpodarou"/>
          <w:rFonts w:ascii="Times New Roman" w:hAnsi="Times New Roman" w:cs="Times New Roman"/>
          <w:color w:val="222222"/>
          <w:sz w:val="24"/>
          <w:shd w:val="clear" w:color="auto" w:fill="FFFFFF"/>
        </w:rPr>
        <w:footnoteReference w:id="14"/>
      </w:r>
      <w:r w:rsidRPr="008E1EA1">
        <w:rPr>
          <w:rFonts w:ascii="Times New Roman" w:hAnsi="Times New Roman" w:cs="Times New Roman"/>
          <w:color w:val="222222"/>
          <w:sz w:val="24"/>
          <w:shd w:val="clear" w:color="auto" w:fill="FFFFFF"/>
        </w:rPr>
        <w:t xml:space="preserve"> Pro daný vztah a zdravotní péči celkově je </w:t>
      </w:r>
      <w:r w:rsidR="009B32BB">
        <w:rPr>
          <w:rFonts w:ascii="Times New Roman" w:hAnsi="Times New Roman" w:cs="Times New Roman"/>
          <w:color w:val="222222"/>
          <w:sz w:val="24"/>
          <w:shd w:val="clear" w:color="auto" w:fill="FFFFFF"/>
        </w:rPr>
        <w:t>třeba</w:t>
      </w:r>
      <w:r w:rsidRPr="008E1EA1">
        <w:rPr>
          <w:rFonts w:ascii="Times New Roman" w:hAnsi="Times New Roman" w:cs="Times New Roman"/>
          <w:color w:val="222222"/>
          <w:sz w:val="24"/>
          <w:shd w:val="clear" w:color="auto" w:fill="FFFFFF"/>
        </w:rPr>
        <w:t xml:space="preserve"> mít na paměti především dvě sféry</w:t>
      </w:r>
      <w:r w:rsidR="00437A12">
        <w:rPr>
          <w:rFonts w:ascii="Times New Roman" w:hAnsi="Times New Roman" w:cs="Times New Roman"/>
          <w:color w:val="222222"/>
          <w:sz w:val="24"/>
          <w:shd w:val="clear" w:color="auto" w:fill="FFFFFF"/>
        </w:rPr>
        <w:t>, negativní a pozitiv</w:t>
      </w:r>
      <w:r>
        <w:rPr>
          <w:rFonts w:ascii="Times New Roman" w:hAnsi="Times New Roman" w:cs="Times New Roman"/>
          <w:color w:val="222222"/>
          <w:sz w:val="24"/>
          <w:shd w:val="clear" w:color="auto" w:fill="FFFFFF"/>
        </w:rPr>
        <w:t>ní status.</w:t>
      </w:r>
      <w:r w:rsidRPr="008E1EA1">
        <w:rPr>
          <w:rFonts w:ascii="Times New Roman" w:hAnsi="Times New Roman" w:cs="Times New Roman"/>
          <w:color w:val="222222"/>
          <w:sz w:val="24"/>
          <w:shd w:val="clear" w:color="auto" w:fill="FFFFFF"/>
        </w:rPr>
        <w:t xml:space="preserve"> Pozitivní povinností státu je zajištění plnění ve prospěch jedince (status </w:t>
      </w:r>
      <w:proofErr w:type="spellStart"/>
      <w:r w:rsidRPr="008E1EA1">
        <w:rPr>
          <w:rFonts w:ascii="Times New Roman" w:hAnsi="Times New Roman" w:cs="Times New Roman"/>
          <w:color w:val="222222"/>
          <w:sz w:val="24"/>
          <w:shd w:val="clear" w:color="auto" w:fill="FFFFFF"/>
        </w:rPr>
        <w:t>pozitivus</w:t>
      </w:r>
      <w:proofErr w:type="spellEnd"/>
      <w:r w:rsidRPr="008E1EA1">
        <w:rPr>
          <w:rFonts w:ascii="Times New Roman" w:hAnsi="Times New Roman" w:cs="Times New Roman"/>
          <w:color w:val="222222"/>
          <w:sz w:val="24"/>
          <w:shd w:val="clear" w:color="auto" w:fill="FFFFFF"/>
        </w:rPr>
        <w:t>), t</w:t>
      </w:r>
      <w:r w:rsidR="00345CC1">
        <w:rPr>
          <w:rFonts w:ascii="Times New Roman" w:hAnsi="Times New Roman" w:cs="Times New Roman"/>
          <w:color w:val="222222"/>
          <w:sz w:val="24"/>
          <w:shd w:val="clear" w:color="auto" w:fill="FFFFFF"/>
        </w:rPr>
        <w:t>j.</w:t>
      </w:r>
      <w:r w:rsidRPr="008E1EA1">
        <w:rPr>
          <w:rFonts w:ascii="Times New Roman" w:hAnsi="Times New Roman" w:cs="Times New Roman"/>
          <w:color w:val="222222"/>
          <w:sz w:val="24"/>
          <w:shd w:val="clear" w:color="auto" w:fill="FFFFFF"/>
        </w:rPr>
        <w:t xml:space="preserve"> zajištění zdravotní péče, která je financována z veřejného zdravotního pojištění.</w:t>
      </w:r>
      <w:r w:rsidRPr="008E1EA1">
        <w:rPr>
          <w:rStyle w:val="Znakapoznpodarou"/>
          <w:rFonts w:ascii="Times New Roman" w:hAnsi="Times New Roman" w:cs="Times New Roman"/>
          <w:color w:val="222222"/>
          <w:sz w:val="24"/>
          <w:shd w:val="clear" w:color="auto" w:fill="FFFFFF"/>
        </w:rPr>
        <w:footnoteReference w:id="15"/>
      </w:r>
      <w:r w:rsidRPr="008E1EA1">
        <w:rPr>
          <w:rFonts w:ascii="Times New Roman" w:hAnsi="Times New Roman" w:cs="Times New Roman"/>
          <w:color w:val="222222"/>
          <w:sz w:val="24"/>
          <w:shd w:val="clear" w:color="auto" w:fill="FFFFFF"/>
        </w:rPr>
        <w:t xml:space="preserve"> Druhou rovinou je status </w:t>
      </w:r>
      <w:proofErr w:type="spellStart"/>
      <w:r w:rsidRPr="008E1EA1">
        <w:rPr>
          <w:rFonts w:ascii="Times New Roman" w:hAnsi="Times New Roman" w:cs="Times New Roman"/>
          <w:color w:val="222222"/>
          <w:sz w:val="24"/>
          <w:shd w:val="clear" w:color="auto" w:fill="FFFFFF"/>
        </w:rPr>
        <w:t>negativus</w:t>
      </w:r>
      <w:proofErr w:type="spellEnd"/>
      <w:r w:rsidRPr="008E1EA1">
        <w:rPr>
          <w:rFonts w:ascii="Times New Roman" w:hAnsi="Times New Roman" w:cs="Times New Roman"/>
          <w:color w:val="222222"/>
          <w:sz w:val="24"/>
          <w:shd w:val="clear" w:color="auto" w:fill="FFFFFF"/>
        </w:rPr>
        <w:t xml:space="preserve">, autonomní prostor jedince, </w:t>
      </w:r>
      <w:r>
        <w:rPr>
          <w:rFonts w:ascii="Times New Roman" w:hAnsi="Times New Roman" w:cs="Times New Roman"/>
          <w:color w:val="222222"/>
          <w:sz w:val="24"/>
          <w:shd w:val="clear" w:color="auto" w:fill="FFFFFF"/>
        </w:rPr>
        <w:t xml:space="preserve">tedy </w:t>
      </w:r>
      <w:r w:rsidRPr="008E1EA1">
        <w:rPr>
          <w:rFonts w:ascii="Times New Roman" w:hAnsi="Times New Roman" w:cs="Times New Roman"/>
          <w:color w:val="222222"/>
          <w:sz w:val="24"/>
          <w:shd w:val="clear" w:color="auto" w:fill="FFFFFF"/>
        </w:rPr>
        <w:lastRenderedPageBreak/>
        <w:t>právo na život</w:t>
      </w:r>
      <w:r>
        <w:rPr>
          <w:rStyle w:val="Znakapoznpodarou"/>
          <w:rFonts w:ascii="Times New Roman" w:hAnsi="Times New Roman" w:cs="Times New Roman"/>
          <w:color w:val="222222"/>
          <w:sz w:val="24"/>
          <w:shd w:val="clear" w:color="auto" w:fill="FFFFFF"/>
        </w:rPr>
        <w:footnoteReference w:id="16"/>
      </w:r>
      <w:r>
        <w:rPr>
          <w:rFonts w:ascii="Times New Roman" w:hAnsi="Times New Roman" w:cs="Times New Roman"/>
          <w:color w:val="222222"/>
          <w:sz w:val="24"/>
          <w:shd w:val="clear" w:color="auto" w:fill="FFFFFF"/>
        </w:rPr>
        <w:t xml:space="preserve"> a nedotknutelnost osoby, která se projevuje v t</w:t>
      </w:r>
      <w:r w:rsidR="009F3A3D">
        <w:rPr>
          <w:rFonts w:ascii="Times New Roman" w:hAnsi="Times New Roman" w:cs="Times New Roman"/>
          <w:color w:val="222222"/>
          <w:sz w:val="24"/>
          <w:shd w:val="clear" w:color="auto" w:fill="FFFFFF"/>
        </w:rPr>
        <w:t xml:space="preserve">ělesné a duševní sféře člověka a stát do této sféry nezasahuje. </w:t>
      </w:r>
      <w:r>
        <w:rPr>
          <w:rFonts w:ascii="Times New Roman" w:hAnsi="Times New Roman" w:cs="Times New Roman"/>
          <w:color w:val="222222"/>
          <w:sz w:val="24"/>
          <w:shd w:val="clear" w:color="auto" w:fill="FFFFFF"/>
        </w:rPr>
        <w:t>V poslední době, s rozvojem biomedicíny</w:t>
      </w:r>
      <w:r w:rsidR="00811043">
        <w:rPr>
          <w:rStyle w:val="Znakapoznpodarou"/>
          <w:rFonts w:ascii="Times New Roman" w:hAnsi="Times New Roman" w:cs="Times New Roman"/>
          <w:color w:val="222222"/>
          <w:sz w:val="24"/>
          <w:shd w:val="clear" w:color="auto" w:fill="FFFFFF"/>
        </w:rPr>
        <w:footnoteReference w:id="17"/>
      </w:r>
      <w:r>
        <w:rPr>
          <w:rFonts w:ascii="Times New Roman" w:hAnsi="Times New Roman" w:cs="Times New Roman"/>
          <w:color w:val="222222"/>
          <w:sz w:val="24"/>
          <w:shd w:val="clear" w:color="auto" w:fill="FFFFFF"/>
        </w:rPr>
        <w:t xml:space="preserve"> a dalších oborů, význam této garance roste.</w:t>
      </w:r>
      <w:r>
        <w:rPr>
          <w:rStyle w:val="Znakapoznpodarou"/>
          <w:rFonts w:ascii="Times New Roman" w:hAnsi="Times New Roman" w:cs="Times New Roman"/>
          <w:color w:val="222222"/>
          <w:sz w:val="24"/>
          <w:shd w:val="clear" w:color="auto" w:fill="FFFFFF"/>
        </w:rPr>
        <w:footnoteReference w:id="18"/>
      </w:r>
      <w:r>
        <w:rPr>
          <w:rFonts w:ascii="Times New Roman" w:hAnsi="Times New Roman" w:cs="Times New Roman"/>
          <w:color w:val="222222"/>
          <w:sz w:val="24"/>
          <w:shd w:val="clear" w:color="auto" w:fill="FFFFFF"/>
        </w:rPr>
        <w:t xml:space="preserve"> Z hlediska ústavního práva je tedy povinné očkování zásahem do lidských práv, garantovaných Listinou, a proto musí být splněny podmínky článku 4 Listiny.</w:t>
      </w:r>
      <w:r w:rsidR="009A4A7D">
        <w:rPr>
          <w:rFonts w:ascii="Times New Roman" w:hAnsi="Times New Roman" w:cs="Times New Roman"/>
          <w:color w:val="222222"/>
          <w:sz w:val="24"/>
          <w:shd w:val="clear" w:color="auto" w:fill="FFFFFF"/>
        </w:rPr>
        <w:t xml:space="preserve"> Ten stanovuje limity výkonu veřejné moci při omezování základních práv.</w:t>
      </w:r>
      <w:r w:rsidR="009A4A7D">
        <w:rPr>
          <w:rStyle w:val="Znakapoznpodarou"/>
          <w:rFonts w:ascii="Times New Roman" w:hAnsi="Times New Roman" w:cs="Times New Roman"/>
          <w:color w:val="222222"/>
          <w:sz w:val="24"/>
          <w:shd w:val="clear" w:color="auto" w:fill="FFFFFF"/>
        </w:rPr>
        <w:footnoteReference w:id="19"/>
      </w:r>
    </w:p>
    <w:p w:rsidR="00357051" w:rsidRDefault="00357051" w:rsidP="00357051">
      <w:pPr>
        <w:spacing w:after="0" w:line="360" w:lineRule="auto"/>
        <w:ind w:firstLine="708"/>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Při zkoumání vztahu lékaře a pacienta nelze opomenout horizontální působení základních práv, tedy jejich nepřímý účinek. Ten spočívá v nutnosti výkladu soukromoprávních předpisů právě v souladu se základními právy.</w:t>
      </w:r>
      <w:r>
        <w:rPr>
          <w:rStyle w:val="Znakapoznpodarou"/>
          <w:rFonts w:ascii="Times New Roman" w:hAnsi="Times New Roman" w:cs="Times New Roman"/>
          <w:color w:val="222222"/>
          <w:sz w:val="24"/>
          <w:shd w:val="clear" w:color="auto" w:fill="FFFFFF"/>
        </w:rPr>
        <w:footnoteReference w:id="20"/>
      </w:r>
      <w:r>
        <w:rPr>
          <w:rFonts w:ascii="Times New Roman" w:hAnsi="Times New Roman" w:cs="Times New Roman"/>
          <w:color w:val="222222"/>
          <w:sz w:val="24"/>
          <w:shd w:val="clear" w:color="auto" w:fill="FFFFFF"/>
        </w:rPr>
        <w:t xml:space="preserve"> Formulace základních práv v Listině totiž strukturou neodpovídá právní normě, lze hovořit spíše o právních principech, ze kterých je až při výkladu, ve světle konkrétního skutkového stavu, vytvořena ústavním soudcem právní norma.</w:t>
      </w:r>
      <w:r>
        <w:rPr>
          <w:rStyle w:val="Znakapoznpodarou"/>
          <w:rFonts w:ascii="Times New Roman" w:hAnsi="Times New Roman" w:cs="Times New Roman"/>
          <w:color w:val="222222"/>
          <w:sz w:val="24"/>
          <w:shd w:val="clear" w:color="auto" w:fill="FFFFFF"/>
        </w:rPr>
        <w:footnoteReference w:id="21"/>
      </w:r>
      <w:r>
        <w:rPr>
          <w:rFonts w:ascii="Times New Roman" w:hAnsi="Times New Roman" w:cs="Times New Roman"/>
          <w:color w:val="222222"/>
          <w:sz w:val="24"/>
          <w:shd w:val="clear" w:color="auto" w:fill="FFFFFF"/>
        </w:rPr>
        <w:t xml:space="preserve"> </w:t>
      </w:r>
    </w:p>
    <w:p w:rsidR="00357051" w:rsidRPr="00590410" w:rsidRDefault="00357051" w:rsidP="00357051">
      <w:pPr>
        <w:spacing w:after="0" w:line="360" w:lineRule="auto"/>
        <w:ind w:firstLine="708"/>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 xml:space="preserve">Tento druhotný účinek základních práv lze nejlépe demonstrovat na právech pacientů, která byla v průběhu let, s ohledem na vývoj společnosti, rozšiřována. Práva pacientů bývají </w:t>
      </w:r>
      <w:r w:rsidR="00681827">
        <w:rPr>
          <w:rFonts w:ascii="Times New Roman" w:hAnsi="Times New Roman" w:cs="Times New Roman"/>
          <w:color w:val="222222"/>
          <w:sz w:val="24"/>
          <w:shd w:val="clear" w:color="auto" w:fill="FFFFFF"/>
        </w:rPr>
        <w:t>členěn</w:t>
      </w:r>
      <w:r>
        <w:rPr>
          <w:rFonts w:ascii="Times New Roman" w:hAnsi="Times New Roman" w:cs="Times New Roman"/>
          <w:color w:val="222222"/>
          <w:sz w:val="24"/>
          <w:shd w:val="clear" w:color="auto" w:fill="FFFFFF"/>
        </w:rPr>
        <w:t>a do dvou skupin</w:t>
      </w:r>
      <w:r w:rsidRPr="00590410">
        <w:rPr>
          <w:rFonts w:ascii="Times New Roman" w:hAnsi="Times New Roman" w:cs="Times New Roman"/>
          <w:color w:val="222222"/>
          <w:sz w:val="24"/>
          <w:shd w:val="clear" w:color="auto" w:fill="FFFFFF"/>
        </w:rPr>
        <w:t xml:space="preserve"> – sociální a individuální, tak jak to činí Světová zdravotnická organizace v řadě svých dokumentů. Za sociální práva se považují závazky státu, kterými má zajistit všem občanům přiměřenou zdravotní péči, jsou obsažená především v hlavě páté Listiny základních práv a svobod. Od státu je vyžadováno plnění ve prospěch jedince, jedná se o tzv. status </w:t>
      </w:r>
      <w:proofErr w:type="spellStart"/>
      <w:r w:rsidRPr="00590410">
        <w:rPr>
          <w:rFonts w:ascii="Times New Roman" w:hAnsi="Times New Roman" w:cs="Times New Roman"/>
          <w:color w:val="222222"/>
          <w:sz w:val="24"/>
          <w:shd w:val="clear" w:color="auto" w:fill="FFFFFF"/>
        </w:rPr>
        <w:t>positivus</w:t>
      </w:r>
      <w:proofErr w:type="spellEnd"/>
      <w:r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22"/>
      </w:r>
      <w:r w:rsidRPr="00590410">
        <w:rPr>
          <w:rFonts w:ascii="Times New Roman" w:hAnsi="Times New Roman" w:cs="Times New Roman"/>
          <w:color w:val="222222"/>
          <w:sz w:val="24"/>
          <w:shd w:val="clear" w:color="auto" w:fill="FFFFFF"/>
        </w:rPr>
        <w:t xml:space="preserve"> Ochrana těchto práv je zakotvena v čl. 31 Listiny, kde je stanoveno právo každého na ochranu zdraví a právo občanů na bezplatnou zdravotní péči a zdravotní pomůcky za podmínek, které stanoví zákon. Individuální práva pacientů jsou taková subjektivní práva pacientů, jejichž výkon je přímo vymahatelný. Tato práva úzce souvisí se základními lidskými právy, jako je nedotknutelnost osoby a jejího soukromí</w:t>
      </w:r>
      <w:r>
        <w:rPr>
          <w:rFonts w:ascii="Times New Roman" w:hAnsi="Times New Roman" w:cs="Times New Roman"/>
          <w:color w:val="222222"/>
          <w:sz w:val="24"/>
          <w:shd w:val="clear" w:color="auto" w:fill="FFFFFF"/>
        </w:rPr>
        <w:t>,</w:t>
      </w:r>
      <w:r>
        <w:rPr>
          <w:rStyle w:val="Znakapoznpodarou"/>
          <w:rFonts w:ascii="Times New Roman" w:hAnsi="Times New Roman" w:cs="Times New Roman"/>
          <w:color w:val="222222"/>
          <w:sz w:val="24"/>
          <w:shd w:val="clear" w:color="auto" w:fill="FFFFFF"/>
        </w:rPr>
        <w:footnoteReference w:id="23"/>
      </w:r>
      <w:r w:rsidRPr="00590410">
        <w:rPr>
          <w:rFonts w:ascii="Times New Roman" w:hAnsi="Times New Roman" w:cs="Times New Roman"/>
          <w:color w:val="222222"/>
          <w:sz w:val="24"/>
          <w:shd w:val="clear" w:color="auto" w:fill="FFFFFF"/>
        </w:rPr>
        <w:t xml:space="preserve"> právo na zachování lidské důstojnosti, osobní cti, dobré pověsti</w:t>
      </w:r>
      <w:r>
        <w:rPr>
          <w:rStyle w:val="Znakapoznpodarou"/>
          <w:rFonts w:ascii="Times New Roman" w:hAnsi="Times New Roman" w:cs="Times New Roman"/>
          <w:color w:val="222222"/>
          <w:sz w:val="24"/>
          <w:shd w:val="clear" w:color="auto" w:fill="FFFFFF"/>
        </w:rPr>
        <w:footnoteReference w:id="24"/>
      </w:r>
      <w:r w:rsidRPr="00590410">
        <w:rPr>
          <w:rFonts w:ascii="Times New Roman" w:hAnsi="Times New Roman" w:cs="Times New Roman"/>
          <w:color w:val="222222"/>
          <w:sz w:val="24"/>
          <w:shd w:val="clear" w:color="auto" w:fill="FFFFFF"/>
        </w:rPr>
        <w:t xml:space="preserve"> a právo na ochranu před neoprávněným shromažďováním, zveřejňováním nebo jiným zneužíváním údajů o své osobě.</w:t>
      </w:r>
      <w:r w:rsidRPr="00590410">
        <w:rPr>
          <w:rStyle w:val="Znakapoznpodarou"/>
          <w:rFonts w:ascii="Times New Roman" w:hAnsi="Times New Roman" w:cs="Times New Roman"/>
          <w:color w:val="222222"/>
          <w:sz w:val="24"/>
          <w:shd w:val="clear" w:color="auto" w:fill="FFFFFF"/>
        </w:rPr>
        <w:footnoteReference w:id="25"/>
      </w:r>
      <w:r w:rsidRPr="00590410">
        <w:rPr>
          <w:rFonts w:ascii="Times New Roman" w:hAnsi="Times New Roman" w:cs="Times New Roman"/>
          <w:color w:val="222222"/>
          <w:sz w:val="24"/>
          <w:shd w:val="clear" w:color="auto" w:fill="FFFFFF"/>
        </w:rPr>
        <w:t xml:space="preserve"> K individuálním právům patří např.</w:t>
      </w:r>
      <w:r w:rsidRPr="00590410">
        <w:t xml:space="preserve"> </w:t>
      </w:r>
      <w:r w:rsidRPr="00590410">
        <w:rPr>
          <w:rFonts w:ascii="Times New Roman" w:hAnsi="Times New Roman" w:cs="Times New Roman"/>
          <w:color w:val="222222"/>
          <w:sz w:val="24"/>
          <w:shd w:val="clear" w:color="auto" w:fill="FFFFFF"/>
        </w:rPr>
        <w:t xml:space="preserve">právo na informace o zdravotním stavu a jejich získání ještě před zahájením léčby, právo na zachování mlčenlivosti o skutečnostech, které se zdravotnický personál dozvěděl v souvislosti s ošetřováním nebo léčbou, právo odmítnout </w:t>
      </w:r>
      <w:r w:rsidRPr="00590410">
        <w:rPr>
          <w:rFonts w:ascii="Times New Roman" w:hAnsi="Times New Roman" w:cs="Times New Roman"/>
          <w:color w:val="222222"/>
          <w:sz w:val="24"/>
          <w:shd w:val="clear" w:color="auto" w:fill="FFFFFF"/>
        </w:rPr>
        <w:lastRenderedPageBreak/>
        <w:t>léčbu, právo na informace o odmítnutí léčby, právo na soukromí při ošetřování nebo léčbě a na ohleduplný, citlivý a důstojný přístup při léčbě.</w:t>
      </w:r>
      <w:r w:rsidRPr="00590410">
        <w:rPr>
          <w:rStyle w:val="Znakapoznpodarou"/>
          <w:rFonts w:ascii="Times New Roman" w:hAnsi="Times New Roman" w:cs="Times New Roman"/>
          <w:color w:val="222222"/>
          <w:sz w:val="24"/>
          <w:shd w:val="clear" w:color="auto" w:fill="FFFFFF"/>
        </w:rPr>
        <w:footnoteReference w:id="26"/>
      </w:r>
    </w:p>
    <w:p w:rsidR="00357051" w:rsidRPr="00590410" w:rsidRDefault="00357051" w:rsidP="0035705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Přestože bývá očkování zařazováno mezi instituty správního práva,</w:t>
      </w:r>
      <w:r w:rsidRPr="00590410">
        <w:rPr>
          <w:rStyle w:val="Znakapoznpodarou"/>
          <w:rFonts w:ascii="Times New Roman" w:hAnsi="Times New Roman" w:cs="Times New Roman"/>
          <w:color w:val="222222"/>
          <w:sz w:val="24"/>
          <w:shd w:val="clear" w:color="auto" w:fill="FFFFFF"/>
        </w:rPr>
        <w:footnoteReference w:id="27"/>
      </w:r>
      <w:r w:rsidRPr="00590410">
        <w:rPr>
          <w:rFonts w:ascii="Times New Roman" w:hAnsi="Times New Roman" w:cs="Times New Roman"/>
          <w:color w:val="222222"/>
          <w:sz w:val="24"/>
          <w:shd w:val="clear" w:color="auto" w:fill="FFFFFF"/>
        </w:rPr>
        <w:t xml:space="preserve"> jeho lidsko-právní aspekt je neopomenutelný a z</w:t>
      </w:r>
      <w:r w:rsidR="00E7600E">
        <w:rPr>
          <w:rFonts w:ascii="Times New Roman" w:hAnsi="Times New Roman" w:cs="Times New Roman"/>
          <w:color w:val="222222"/>
          <w:sz w:val="24"/>
          <w:shd w:val="clear" w:color="auto" w:fill="FFFFFF"/>
        </w:rPr>
        <w:t>cela zásadní. Směrodatným je článek</w:t>
      </w:r>
      <w:r w:rsidRPr="00590410">
        <w:rPr>
          <w:rFonts w:ascii="Times New Roman" w:hAnsi="Times New Roman" w:cs="Times New Roman"/>
          <w:color w:val="222222"/>
          <w:sz w:val="24"/>
          <w:shd w:val="clear" w:color="auto" w:fill="FFFFFF"/>
        </w:rPr>
        <w:t xml:space="preserve"> 7 odst. 1 Listiny, dle kterého má každý zaručenu nedotknutelnost osoby, která může být omezena jen v případech stanovených zákonem. Jedná se o součást negativního statusu jedince</w:t>
      </w:r>
      <w:r w:rsidRPr="00590410">
        <w:rPr>
          <w:rStyle w:val="Znakapoznpodarou"/>
          <w:rFonts w:ascii="Times New Roman" w:hAnsi="Times New Roman" w:cs="Times New Roman"/>
          <w:color w:val="222222"/>
          <w:sz w:val="24"/>
          <w:shd w:val="clear" w:color="auto" w:fill="FFFFFF"/>
        </w:rPr>
        <w:footnoteReference w:id="28"/>
      </w:r>
      <w:r w:rsidRPr="00590410">
        <w:rPr>
          <w:rFonts w:ascii="Times New Roman" w:hAnsi="Times New Roman" w:cs="Times New Roman"/>
          <w:color w:val="222222"/>
          <w:sz w:val="24"/>
          <w:shd w:val="clear" w:color="auto" w:fill="FFFFFF"/>
        </w:rPr>
        <w:t xml:space="preserve"> a státu není umožněno do této sféry vstupovat, až na některé výjimky. V rámci nedotknutelnosti osoby je chráněno fyzické i psychické lidské zdraví a v oblasti zdravotnických úkonů je zde souvislost s právem na život, čl. 6 Listiny. Dalším právem, které je v oblasti očkování zasaženo je svoboda myšlení, svědomí a náboženského vyznání dle čl. 15 Listiny a dále právo své náboženství a víru svobodně projevovat dle čl. 16 Listiny. Ve výčtu dotčených základních práv nesmí být opomenut čl. 32 odst. 4 Listiny, podle kterého mají rodiče právo na péči o děti a jejich výchovu a zároveň mají děti právo na rodičovskou péči a výchovu. Je zde však nutné poznamenat, že rodiče, ačkoli projevují jako zákonní zástupci souhlas za nezletilého, jsou povinni při realizaci tohoto svého práva dbát nejlepšího zájmu dítěte, což stanovuje Úmluva o právech dítěte ve svém čl. 3.</w:t>
      </w:r>
      <w:r w:rsidRPr="00590410">
        <w:rPr>
          <w:rStyle w:val="Znakapoznpodarou"/>
          <w:rFonts w:ascii="Times New Roman" w:hAnsi="Times New Roman" w:cs="Times New Roman"/>
          <w:color w:val="222222"/>
          <w:sz w:val="24"/>
          <w:shd w:val="clear" w:color="auto" w:fill="FFFFFF"/>
        </w:rPr>
        <w:footnoteReference w:id="29"/>
      </w:r>
    </w:p>
    <w:p w:rsidR="00357051" w:rsidRPr="00590410" w:rsidRDefault="00357051" w:rsidP="0035705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Regulace zdolávání infekčních nemocí je otázkou medicínskou, ale do určité míry i právní. Zákonodárce se musí s tímto překrýváním vypořádat. Jak již bylo uvedeno výše, v Listině je stanoveno právo na ochranu zdraví. Tímto zdravím je zde myšleno nejen zdraví jednotlivce, ale i zdraví veřejné. Pojem veřejné zdraví je definován v zákoně o ochraně veřejného zdraví jako zdravotní stav obyvatelstva a jeho skupin, který je určován souhrnem přírodních, životních a pracovních podmínek a způsobem života.</w:t>
      </w:r>
      <w:r w:rsidRPr="00590410">
        <w:rPr>
          <w:rStyle w:val="Znakapoznpodarou"/>
          <w:rFonts w:ascii="Times New Roman" w:hAnsi="Times New Roman" w:cs="Times New Roman"/>
          <w:color w:val="222222"/>
          <w:sz w:val="24"/>
          <w:shd w:val="clear" w:color="auto" w:fill="FFFFFF"/>
        </w:rPr>
        <w:footnoteReference w:id="30"/>
      </w:r>
      <w:r w:rsidRPr="00590410">
        <w:rPr>
          <w:rFonts w:ascii="Times New Roman" w:hAnsi="Times New Roman" w:cs="Times New Roman"/>
          <w:color w:val="222222"/>
          <w:sz w:val="24"/>
          <w:shd w:val="clear" w:color="auto" w:fill="FFFFFF"/>
        </w:rPr>
        <w:t xml:space="preserve"> Ochrana veřejného zdraví je veřejným zájmem a bývá jej dosahováno i potlačením individuálních zájmů.</w:t>
      </w:r>
      <w:r w:rsidRPr="00590410">
        <w:rPr>
          <w:rStyle w:val="Znakapoznpodarou"/>
          <w:rFonts w:ascii="Times New Roman" w:hAnsi="Times New Roman" w:cs="Times New Roman"/>
          <w:color w:val="222222"/>
          <w:sz w:val="24"/>
          <w:shd w:val="clear" w:color="auto" w:fill="FFFFFF"/>
        </w:rPr>
        <w:footnoteReference w:id="31"/>
      </w:r>
      <w:r w:rsidRPr="00590410">
        <w:rPr>
          <w:rFonts w:ascii="Times New Roman" w:hAnsi="Times New Roman" w:cs="Times New Roman"/>
          <w:color w:val="222222"/>
          <w:sz w:val="24"/>
          <w:shd w:val="clear" w:color="auto" w:fill="FFFFFF"/>
        </w:rPr>
        <w:t xml:space="preserve"> Podle ústavního pořádku by ochrana veřejného zdraví měla dostat přednost před individuální volbou </w:t>
      </w:r>
      <w:r w:rsidRPr="00590410">
        <w:rPr>
          <w:rFonts w:ascii="Times New Roman" w:hAnsi="Times New Roman" w:cs="Times New Roman"/>
          <w:color w:val="222222"/>
          <w:sz w:val="24"/>
          <w:shd w:val="clear" w:color="auto" w:fill="FFFFFF"/>
        </w:rPr>
        <w:lastRenderedPageBreak/>
        <w:t>jednotlivce jen v případě, kdy je to nezbytné, a když neexistuje méně restriktivní varianta.</w:t>
      </w:r>
      <w:r w:rsidRPr="00590410">
        <w:rPr>
          <w:rStyle w:val="Znakapoznpodarou"/>
          <w:rFonts w:ascii="Times New Roman" w:hAnsi="Times New Roman" w:cs="Times New Roman"/>
          <w:color w:val="222222"/>
          <w:sz w:val="24"/>
          <w:shd w:val="clear" w:color="auto" w:fill="FFFFFF"/>
        </w:rPr>
        <w:footnoteReference w:id="32"/>
      </w:r>
      <w:r w:rsidRPr="00590410">
        <w:rPr>
          <w:rFonts w:ascii="Times New Roman" w:hAnsi="Times New Roman" w:cs="Times New Roman"/>
          <w:color w:val="222222"/>
          <w:sz w:val="24"/>
          <w:shd w:val="clear" w:color="auto" w:fill="FFFFFF"/>
        </w:rPr>
        <w:t xml:space="preserve"> V jiné literatuře je možné najít, že ochrana zdraví jednotlivce je součástí ochrany veřejného zdraví a dojde-li ke střetu mezi právem ochrany veřejného zdraví a právem na svobodné rozhodování jednotlivce, pak právo jednotlivce končí právě tam, kde začínají práva na zdraví jiných osob.</w:t>
      </w:r>
      <w:r w:rsidRPr="00590410">
        <w:rPr>
          <w:rStyle w:val="Znakapoznpodarou"/>
          <w:rFonts w:ascii="Times New Roman" w:hAnsi="Times New Roman" w:cs="Times New Roman"/>
          <w:color w:val="222222"/>
          <w:sz w:val="24"/>
          <w:shd w:val="clear" w:color="auto" w:fill="FFFFFF"/>
        </w:rPr>
        <w:footnoteReference w:id="33"/>
      </w:r>
    </w:p>
    <w:p w:rsidR="00357051" w:rsidRPr="00590410" w:rsidRDefault="00357051" w:rsidP="00357051">
      <w:pPr>
        <w:spacing w:after="0" w:line="360" w:lineRule="auto"/>
        <w:ind w:firstLine="708"/>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Stejně jako prošla práva pacientů určitým vývojem, ne jinak tomu bylo i u v</w:t>
      </w:r>
      <w:r w:rsidRPr="00590410">
        <w:rPr>
          <w:rFonts w:ascii="Times New Roman" w:hAnsi="Times New Roman" w:cs="Times New Roman"/>
          <w:color w:val="222222"/>
          <w:sz w:val="24"/>
          <w:shd w:val="clear" w:color="auto" w:fill="FFFFFF"/>
        </w:rPr>
        <w:t>ztah</w:t>
      </w:r>
      <w:r w:rsidR="00E7600E">
        <w:rPr>
          <w:rFonts w:ascii="Times New Roman" w:hAnsi="Times New Roman" w:cs="Times New Roman"/>
          <w:color w:val="222222"/>
          <w:sz w:val="24"/>
          <w:shd w:val="clear" w:color="auto" w:fill="FFFFFF"/>
        </w:rPr>
        <w:t>u</w:t>
      </w:r>
      <w:r w:rsidRPr="00590410">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mezi lékařem a pacientem</w:t>
      </w:r>
      <w:r w:rsidR="00E7600E">
        <w:rPr>
          <w:rFonts w:ascii="Times New Roman" w:hAnsi="Times New Roman" w:cs="Times New Roman"/>
          <w:color w:val="222222"/>
          <w:sz w:val="24"/>
          <w:shd w:val="clear" w:color="auto" w:fill="FFFFFF"/>
        </w:rPr>
        <w:t>,</w:t>
      </w:r>
      <w:r>
        <w:rPr>
          <w:rFonts w:ascii="Times New Roman" w:hAnsi="Times New Roman" w:cs="Times New Roman"/>
          <w:color w:val="222222"/>
          <w:sz w:val="24"/>
          <w:shd w:val="clear" w:color="auto" w:fill="FFFFFF"/>
        </w:rPr>
        <w:t xml:space="preserve"> </w:t>
      </w:r>
      <w:r w:rsidRPr="00590410">
        <w:rPr>
          <w:rFonts w:ascii="Times New Roman" w:hAnsi="Times New Roman" w:cs="Times New Roman"/>
          <w:color w:val="222222"/>
          <w:sz w:val="24"/>
          <w:shd w:val="clear" w:color="auto" w:fill="FFFFFF"/>
        </w:rPr>
        <w:t>v moderních státech v posledních desetiletích. Ze začátku se jednalo o paternalistické pojetí, kdy nejvhodnější léčbu pro pacienta volil lékař a měl možnost tzv. terapeutického privilegia, které mu umožnilo zvážit, o čem pacienta informuje a co mu zamlčí. Dnes se již jedná o partnerské pojetí, zajišťující autonomii vůle</w:t>
      </w:r>
      <w:r>
        <w:rPr>
          <w:rStyle w:val="Znakapoznpodarou"/>
          <w:rFonts w:ascii="Times New Roman" w:hAnsi="Times New Roman" w:cs="Times New Roman"/>
          <w:color w:val="222222"/>
          <w:sz w:val="24"/>
          <w:shd w:val="clear" w:color="auto" w:fill="FFFFFF"/>
        </w:rPr>
        <w:footnoteReference w:id="34"/>
      </w:r>
      <w:r w:rsidRPr="00590410">
        <w:rPr>
          <w:rFonts w:ascii="Times New Roman" w:hAnsi="Times New Roman" w:cs="Times New Roman"/>
          <w:color w:val="222222"/>
          <w:sz w:val="24"/>
          <w:shd w:val="clear" w:color="auto" w:fill="FFFFFF"/>
        </w:rPr>
        <w:t xml:space="preserve"> pacienta a jeho důstojnosti, která nahradila primát ochrany života a zdraví. Tato změna byla vyvolána pokrokem v medicíně, rozvojem specializované péče, dostupností informačních technologií i vzdělaností pacientů, kterým není nadále mož</w:t>
      </w:r>
      <w:r w:rsidR="00CF12BA">
        <w:rPr>
          <w:rFonts w:ascii="Times New Roman" w:hAnsi="Times New Roman" w:cs="Times New Roman"/>
          <w:color w:val="222222"/>
          <w:sz w:val="24"/>
          <w:shd w:val="clear" w:color="auto" w:fill="FFFFFF"/>
        </w:rPr>
        <w:t>né vnucovat původní, submisivní</w:t>
      </w:r>
      <w:r w:rsidRPr="00590410">
        <w:rPr>
          <w:rFonts w:ascii="Times New Roman" w:hAnsi="Times New Roman" w:cs="Times New Roman"/>
          <w:color w:val="222222"/>
          <w:sz w:val="24"/>
          <w:shd w:val="clear" w:color="auto" w:fill="FFFFFF"/>
        </w:rPr>
        <w:t xml:space="preserve"> roli.</w:t>
      </w:r>
      <w:r w:rsidRPr="00590410">
        <w:rPr>
          <w:rStyle w:val="Znakapoznpodarou"/>
          <w:rFonts w:ascii="Times New Roman" w:hAnsi="Times New Roman" w:cs="Times New Roman"/>
          <w:color w:val="222222"/>
          <w:sz w:val="24"/>
          <w:shd w:val="clear" w:color="auto" w:fill="FFFFFF"/>
        </w:rPr>
        <w:footnoteReference w:id="35"/>
      </w:r>
      <w:r w:rsidRPr="00590410">
        <w:rPr>
          <w:rFonts w:ascii="Times New Roman" w:hAnsi="Times New Roman" w:cs="Times New Roman"/>
          <w:color w:val="222222"/>
          <w:sz w:val="24"/>
          <w:shd w:val="clear" w:color="auto" w:fill="FFFFFF"/>
        </w:rPr>
        <w:t xml:space="preserve"> Současný stav se dá reflektovat v duchu pravidla „non </w:t>
      </w:r>
      <w:proofErr w:type="spellStart"/>
      <w:r w:rsidRPr="00590410">
        <w:rPr>
          <w:rFonts w:ascii="Times New Roman" w:hAnsi="Times New Roman" w:cs="Times New Roman"/>
          <w:color w:val="222222"/>
          <w:sz w:val="24"/>
          <w:shd w:val="clear" w:color="auto" w:fill="FFFFFF"/>
        </w:rPr>
        <w:t>salus</w:t>
      </w:r>
      <w:proofErr w:type="spellEnd"/>
      <w:r w:rsidRPr="00590410">
        <w:rPr>
          <w:rFonts w:ascii="Times New Roman" w:hAnsi="Times New Roman" w:cs="Times New Roman"/>
          <w:color w:val="222222"/>
          <w:sz w:val="24"/>
          <w:shd w:val="clear" w:color="auto" w:fill="FFFFFF"/>
        </w:rPr>
        <w:t xml:space="preserve">, sed </w:t>
      </w:r>
      <w:proofErr w:type="spellStart"/>
      <w:r w:rsidRPr="00590410">
        <w:rPr>
          <w:rFonts w:ascii="Times New Roman" w:hAnsi="Times New Roman" w:cs="Times New Roman"/>
          <w:color w:val="222222"/>
          <w:sz w:val="24"/>
          <w:shd w:val="clear" w:color="auto" w:fill="FFFFFF"/>
        </w:rPr>
        <w:t>voluntas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aegroti</w:t>
      </w:r>
      <w:proofErr w:type="spellEnd"/>
      <w:r w:rsidRPr="00590410">
        <w:rPr>
          <w:rFonts w:ascii="Times New Roman" w:hAnsi="Times New Roman" w:cs="Times New Roman"/>
          <w:color w:val="222222"/>
          <w:sz w:val="24"/>
          <w:shd w:val="clear" w:color="auto" w:fill="FFFFFF"/>
        </w:rPr>
        <w:t xml:space="preserve"> suprema </w:t>
      </w:r>
      <w:proofErr w:type="spellStart"/>
      <w:r w:rsidRPr="00590410">
        <w:rPr>
          <w:rFonts w:ascii="Times New Roman" w:hAnsi="Times New Roman" w:cs="Times New Roman"/>
          <w:color w:val="222222"/>
          <w:sz w:val="24"/>
          <w:shd w:val="clear" w:color="auto" w:fill="FFFFFF"/>
        </w:rPr>
        <w:t>lex</w:t>
      </w:r>
      <w:proofErr w:type="spellEnd"/>
      <w:r w:rsidRPr="00590410">
        <w:rPr>
          <w:rFonts w:ascii="Times New Roman" w:hAnsi="Times New Roman" w:cs="Times New Roman"/>
          <w:color w:val="222222"/>
          <w:sz w:val="24"/>
          <w:shd w:val="clear" w:color="auto" w:fill="FFFFFF"/>
        </w:rPr>
        <w:t>“ (tedy: „nikoli prospěch, ale vůle nemocného je nejvyšším příkazem“).</w:t>
      </w:r>
      <w:r w:rsidRPr="00590410">
        <w:rPr>
          <w:rStyle w:val="Znakapoznpodarou"/>
          <w:rFonts w:ascii="Times New Roman" w:hAnsi="Times New Roman" w:cs="Times New Roman"/>
          <w:color w:val="222222"/>
          <w:sz w:val="24"/>
          <w:shd w:val="clear" w:color="auto" w:fill="FFFFFF"/>
        </w:rPr>
        <w:footnoteReference w:id="36"/>
      </w:r>
      <w:r w:rsidRPr="00590410">
        <w:rPr>
          <w:rFonts w:ascii="Times New Roman" w:hAnsi="Times New Roman" w:cs="Times New Roman"/>
          <w:color w:val="222222"/>
          <w:sz w:val="24"/>
          <w:shd w:val="clear" w:color="auto" w:fill="FFFFFF"/>
        </w:rPr>
        <w:t xml:space="preserve"> Tento princip je logický u svéprávného dospělého jedince, avšak u nezletilých, zejména malých dětí, je tato situace o poznání komplikovanější.</w:t>
      </w:r>
    </w:p>
    <w:p w:rsidR="00357051" w:rsidRPr="00590410" w:rsidRDefault="00357051" w:rsidP="0035705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Partnerské pojetí a tedy i důraz na autonomii vůle však s sebou nese vedle svobodného rozhodnutí pacienta o jeho zdraví, zdravotní péči, tělesné integrit</w:t>
      </w:r>
      <w:r w:rsidR="00614E68">
        <w:rPr>
          <w:rFonts w:ascii="Times New Roman" w:hAnsi="Times New Roman" w:cs="Times New Roman"/>
          <w:color w:val="222222"/>
          <w:sz w:val="24"/>
          <w:shd w:val="clear" w:color="auto" w:fill="FFFFFF"/>
        </w:rPr>
        <w:t>ě</w:t>
      </w:r>
      <w:r w:rsidRPr="00590410">
        <w:rPr>
          <w:rFonts w:ascii="Times New Roman" w:hAnsi="Times New Roman" w:cs="Times New Roman"/>
          <w:color w:val="222222"/>
          <w:sz w:val="24"/>
          <w:shd w:val="clear" w:color="auto" w:fill="FFFFFF"/>
        </w:rPr>
        <w:t xml:space="preserve"> i povinnost lékaře provádět všechny léčebné postupy jen se souhlasem plně informovaného pacienta. Ten má právo odmítnout navrhovanou léčbu za všech okolností, i když se tím vystaví nebezpečí vážné poruchy zdraví nebo dokonce smrti. Tento vývoj byl podporován na půdě OSN, kdy Rada bezpečnosti přijala 10. prosince 1948 Všeobecnou deklaraci lidských práv, v níž je zakotven právě požadavek na respekt, sebeurčení a individuální přístup k nemocným. V roce 1971 byl v USA zformulován Davidem </w:t>
      </w:r>
      <w:proofErr w:type="spellStart"/>
      <w:r w:rsidRPr="00590410">
        <w:rPr>
          <w:rFonts w:ascii="Times New Roman" w:hAnsi="Times New Roman" w:cs="Times New Roman"/>
          <w:color w:val="222222"/>
          <w:sz w:val="24"/>
          <w:shd w:val="clear" w:color="auto" w:fill="FFFFFF"/>
        </w:rPr>
        <w:t>Andersonem</w:t>
      </w:r>
      <w:proofErr w:type="spellEnd"/>
      <w:r w:rsidRPr="00590410">
        <w:rPr>
          <w:rFonts w:ascii="Times New Roman" w:hAnsi="Times New Roman" w:cs="Times New Roman"/>
          <w:color w:val="222222"/>
          <w:sz w:val="24"/>
          <w:shd w:val="clear" w:color="auto" w:fill="FFFFFF"/>
        </w:rPr>
        <w:t>, farmakologem z Virginie, první etický kodex Práva pacientů</w:t>
      </w:r>
      <w:r w:rsidRPr="00590410">
        <w:rPr>
          <w:rStyle w:val="Znakapoznpodarou"/>
          <w:rFonts w:ascii="Times New Roman" w:hAnsi="Times New Roman" w:cs="Times New Roman"/>
          <w:color w:val="222222"/>
          <w:sz w:val="24"/>
          <w:shd w:val="clear" w:color="auto" w:fill="FFFFFF"/>
        </w:rPr>
        <w:footnoteReference w:id="37"/>
      </w:r>
      <w:r w:rsidRPr="00590410">
        <w:rPr>
          <w:rFonts w:ascii="Times New Roman" w:hAnsi="Times New Roman" w:cs="Times New Roman"/>
          <w:color w:val="222222"/>
          <w:sz w:val="24"/>
          <w:shd w:val="clear" w:color="auto" w:fill="FFFFFF"/>
        </w:rPr>
        <w:t xml:space="preserve"> a postupně byly vydávány další a další. V České republice byla tato změna </w:t>
      </w:r>
      <w:r w:rsidRPr="00590410">
        <w:rPr>
          <w:rFonts w:ascii="Times New Roman" w:hAnsi="Times New Roman" w:cs="Times New Roman"/>
          <w:color w:val="222222"/>
          <w:sz w:val="24"/>
          <w:shd w:val="clear" w:color="auto" w:fill="FFFFFF"/>
        </w:rPr>
        <w:lastRenderedPageBreak/>
        <w:t>z paternalistického na partnerské pojetí znát od počátku devadesátých let. Centrální etická komise Ministerstva zdravotnictví ČR schválila, v souladu s evropskými normami, 25. února 1992 Práva pacientů. Tento dokument se týká pouze nemocných dospělých, pro děti a mladistvé, nemající plnou způsobilost k právním úkonům, je směrodatná Charta práv hospitalizovaných dětí.</w:t>
      </w:r>
      <w:r w:rsidRPr="00590410">
        <w:rPr>
          <w:rStyle w:val="Znakapoznpodarou"/>
          <w:rFonts w:ascii="Times New Roman" w:hAnsi="Times New Roman" w:cs="Times New Roman"/>
          <w:color w:val="222222"/>
          <w:sz w:val="24"/>
          <w:shd w:val="clear" w:color="auto" w:fill="FFFFFF"/>
        </w:rPr>
        <w:footnoteReference w:id="38"/>
      </w:r>
      <w:r w:rsidRPr="00590410">
        <w:rPr>
          <w:rFonts w:ascii="Times New Roman" w:hAnsi="Times New Roman" w:cs="Times New Roman"/>
          <w:color w:val="222222"/>
          <w:sz w:val="24"/>
          <w:shd w:val="clear" w:color="auto" w:fill="FFFFFF"/>
        </w:rPr>
        <w:t xml:space="preserve"> I Česká lékařská komora se připojila k respektování pacienta jako rovnocenného partnera a v roce 1996 byl vydán Etický kodex ČLK.</w:t>
      </w:r>
      <w:r w:rsidRPr="00590410">
        <w:rPr>
          <w:rStyle w:val="Znakapoznpodarou"/>
          <w:rFonts w:ascii="Times New Roman" w:hAnsi="Times New Roman" w:cs="Times New Roman"/>
          <w:color w:val="222222"/>
          <w:sz w:val="24"/>
          <w:shd w:val="clear" w:color="auto" w:fill="FFFFFF"/>
        </w:rPr>
        <w:footnoteReference w:id="39"/>
      </w:r>
    </w:p>
    <w:p w:rsidR="00357051" w:rsidRPr="00590410" w:rsidRDefault="00357051" w:rsidP="0035705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Závěrem je však nutné podotknout, že někteří autoři</w:t>
      </w:r>
      <w:r w:rsidR="00614E68">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přese všechno výše uvedené</w:t>
      </w:r>
      <w:r w:rsidR="00614E68">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poukazují, že vztah mezi pacientem a lékařem nebude nikdy rovnocenný, tedy úplně partnerský. Pacient totiž přichází k lékaři s chorobou, vážnou či méně, a žádá pomoc od lékaře.</w:t>
      </w:r>
      <w:r w:rsidRPr="00590410">
        <w:rPr>
          <w:rStyle w:val="Znakapoznpodarou"/>
          <w:rFonts w:ascii="Times New Roman" w:hAnsi="Times New Roman" w:cs="Times New Roman"/>
          <w:color w:val="222222"/>
          <w:sz w:val="24"/>
          <w:shd w:val="clear" w:color="auto" w:fill="FFFFFF"/>
        </w:rPr>
        <w:footnoteReference w:id="40"/>
      </w:r>
      <w:r w:rsidRPr="00590410">
        <w:rPr>
          <w:rFonts w:ascii="Times New Roman" w:hAnsi="Times New Roman" w:cs="Times New Roman"/>
          <w:color w:val="222222"/>
          <w:sz w:val="24"/>
          <w:shd w:val="clear" w:color="auto" w:fill="FFFFFF"/>
        </w:rPr>
        <w:t xml:space="preserve"> Pomoc je žádána od lékaře, kterého si však pacient sám dle své vůle svobodně vybral, tudíž je zde rovnocennost, v rámci možností, naplněna. Lékař pacientovi předestře různé možnosti léčby a je jen na pacientovi, zda bude právě tomuto lékaři důvěřovat, nebo zda bude hledat dál a nechá si vyložit jiná možná řešení od někoho jiného. Je však možné, že k dalšímu lékaři se dostane pozdě, neboť u některých nemocí je časový faktor jedním z rozhodujících. Jinou, ne zcela výjimečnou situací, může být výběr nevhodného zdravotnického zařízení či takového, které je neadekvátně vybaveno. </w:t>
      </w:r>
    </w:p>
    <w:p w:rsidR="00357051" w:rsidRPr="00590410" w:rsidRDefault="00357051" w:rsidP="0035705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Ani dnes</w:t>
      </w:r>
      <w:r w:rsidR="000F6287">
        <w:rPr>
          <w:rFonts w:ascii="Times New Roman" w:hAnsi="Times New Roman" w:cs="Times New Roman"/>
          <w:color w:val="222222"/>
          <w:sz w:val="24"/>
          <w:shd w:val="clear" w:color="auto" w:fill="FFFFFF"/>
        </w:rPr>
        <w:t xml:space="preserve"> však </w:t>
      </w:r>
      <w:r w:rsidRPr="00590410">
        <w:rPr>
          <w:rFonts w:ascii="Times New Roman" w:hAnsi="Times New Roman" w:cs="Times New Roman"/>
          <w:color w:val="222222"/>
          <w:sz w:val="24"/>
          <w:shd w:val="clear" w:color="auto" w:fill="FFFFFF"/>
        </w:rPr>
        <w:t>nejsou výjimkou situace, kdy pacient informován být nechce, a to ani o svém zdravotním stavu a ani o různých možnostech léčby, kdy je s původním paternalistickým vztahem naprosto spokojen. Možnost být informován je totiž právem pacientů, nikoli jejich povinností. V takových případech je však nanejvýš vhodné uchovat toto přání o neinformovanosti písemně i s pacientovým podpisem ve zdravotnické dokumentaci, aby bylo možné předejít případným sporům. K těmto situacím jsou v nemocnicích i jiných zdravotnických zařízeních k dispozici formuláře informovaného souhlasu.</w:t>
      </w:r>
      <w:r w:rsidRPr="00590410">
        <w:rPr>
          <w:rStyle w:val="Znakapoznpodarou"/>
          <w:rFonts w:ascii="Times New Roman" w:hAnsi="Times New Roman" w:cs="Times New Roman"/>
          <w:color w:val="222222"/>
          <w:sz w:val="24"/>
          <w:shd w:val="clear" w:color="auto" w:fill="FFFFFF"/>
        </w:rPr>
        <w:footnoteReference w:id="41"/>
      </w:r>
    </w:p>
    <w:p w:rsidR="00357051" w:rsidRPr="00590410" w:rsidRDefault="00357051" w:rsidP="0035705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Již výše bylo uvedeno, že vztah mezi lékařem a pacientem je soukromoprávní povahy. Na toto téma se vedla řada diskuzí,</w:t>
      </w:r>
      <w:r w:rsidRPr="00590410">
        <w:rPr>
          <w:rStyle w:val="Znakapoznpodarou"/>
          <w:rFonts w:ascii="Times New Roman" w:hAnsi="Times New Roman" w:cs="Times New Roman"/>
          <w:color w:val="222222"/>
          <w:sz w:val="24"/>
          <w:shd w:val="clear" w:color="auto" w:fill="FFFFFF"/>
        </w:rPr>
        <w:footnoteReference w:id="42"/>
      </w:r>
      <w:r w:rsidRPr="00590410">
        <w:rPr>
          <w:rFonts w:ascii="Times New Roman" w:hAnsi="Times New Roman" w:cs="Times New Roman"/>
          <w:color w:val="222222"/>
          <w:sz w:val="24"/>
          <w:shd w:val="clear" w:color="auto" w:fill="FFFFFF"/>
        </w:rPr>
        <w:t xml:space="preserve"> převládající názor však podporuje i nový občanský zákoník. Ten vyhrazuje uvedenému vztahu zvláštní typ smlouvy, tzv. smlouvu o péči o zdraví. Vzhledem k osobitosti tohoto vztahu byl zvolen právě tento model</w:t>
      </w:r>
      <w:r w:rsidR="000F6287">
        <w:rPr>
          <w:rFonts w:ascii="Times New Roman" w:hAnsi="Times New Roman" w:cs="Times New Roman"/>
          <w:color w:val="222222"/>
          <w:sz w:val="24"/>
          <w:shd w:val="clear" w:color="auto" w:fill="FFFFFF"/>
        </w:rPr>
        <w:t>, podobně</w:t>
      </w:r>
      <w:r w:rsidRPr="00590410">
        <w:rPr>
          <w:rFonts w:ascii="Times New Roman" w:hAnsi="Times New Roman" w:cs="Times New Roman"/>
          <w:color w:val="222222"/>
          <w:sz w:val="24"/>
          <w:shd w:val="clear" w:color="auto" w:fill="FFFFFF"/>
        </w:rPr>
        <w:t xml:space="preserve"> jako to činí holandská právní úprava.</w:t>
      </w:r>
      <w:r w:rsidRPr="00590410">
        <w:rPr>
          <w:rStyle w:val="Znakapoznpodarou"/>
          <w:rFonts w:ascii="Times New Roman" w:hAnsi="Times New Roman" w:cs="Times New Roman"/>
          <w:color w:val="222222"/>
          <w:sz w:val="24"/>
          <w:shd w:val="clear" w:color="auto" w:fill="FFFFFF"/>
        </w:rPr>
        <w:footnoteReference w:id="43"/>
      </w:r>
      <w:r w:rsidRPr="00590410">
        <w:rPr>
          <w:rFonts w:ascii="Times New Roman" w:hAnsi="Times New Roman" w:cs="Times New Roman"/>
          <w:color w:val="222222"/>
          <w:sz w:val="24"/>
          <w:shd w:val="clear" w:color="auto" w:fill="FFFFFF"/>
        </w:rPr>
        <w:t xml:space="preserve"> </w:t>
      </w:r>
    </w:p>
    <w:p w:rsidR="00357051" w:rsidRPr="00590410" w:rsidRDefault="00357051" w:rsidP="0035705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V novém občanském zákoníku je péči o zdraví věnován devátý díl ve druhé hlavě čtvrté části. Lékaři je zde stanovena povinnost postupovat podle smlouvy s péčí řádného odborníka, a to i v souladu s pravidly svého oboru.</w:t>
      </w:r>
      <w:r w:rsidRPr="00590410">
        <w:rPr>
          <w:rStyle w:val="Znakapoznpodarou"/>
          <w:rFonts w:ascii="Times New Roman" w:hAnsi="Times New Roman" w:cs="Times New Roman"/>
          <w:color w:val="222222"/>
          <w:sz w:val="24"/>
          <w:shd w:val="clear" w:color="auto" w:fill="FFFFFF"/>
        </w:rPr>
        <w:footnoteReference w:id="44"/>
      </w:r>
      <w:r w:rsidRPr="00590410">
        <w:rPr>
          <w:rFonts w:ascii="Times New Roman" w:hAnsi="Times New Roman" w:cs="Times New Roman"/>
          <w:color w:val="222222"/>
          <w:sz w:val="24"/>
          <w:shd w:val="clear" w:color="auto" w:fill="FFFFFF"/>
        </w:rPr>
        <w:t xml:space="preserve"> Dále jsou podrobně stanoveny další práva a povinnosti stran, pacient je např. povinen uhradit péči a dle nejlepšího vědomí sdělit lékaři potřebné údaje,</w:t>
      </w:r>
      <w:r w:rsidRPr="00590410">
        <w:rPr>
          <w:rStyle w:val="Znakapoznpodarou"/>
          <w:rFonts w:ascii="Times New Roman" w:hAnsi="Times New Roman" w:cs="Times New Roman"/>
          <w:color w:val="222222"/>
          <w:sz w:val="24"/>
          <w:shd w:val="clear" w:color="auto" w:fill="FFFFFF"/>
        </w:rPr>
        <w:footnoteReference w:id="45"/>
      </w:r>
      <w:r w:rsidRPr="00590410">
        <w:rPr>
          <w:rFonts w:ascii="Times New Roman" w:hAnsi="Times New Roman" w:cs="Times New Roman"/>
          <w:color w:val="222222"/>
          <w:sz w:val="24"/>
          <w:shd w:val="clear" w:color="auto" w:fill="FFFFFF"/>
        </w:rPr>
        <w:t xml:space="preserve"> lékař je povinen vést záznamy o péči o zdraví, ze kterých musí být zřejmý zdravotní stav pacienta a ten má právo do dokumentace nahlížet.</w:t>
      </w:r>
      <w:r w:rsidRPr="00590410">
        <w:rPr>
          <w:rStyle w:val="Znakapoznpodarou"/>
          <w:rFonts w:ascii="Times New Roman" w:hAnsi="Times New Roman" w:cs="Times New Roman"/>
          <w:color w:val="222222"/>
          <w:sz w:val="24"/>
          <w:shd w:val="clear" w:color="auto" w:fill="FFFFFF"/>
        </w:rPr>
        <w:footnoteReference w:id="46"/>
      </w:r>
      <w:r w:rsidRPr="00590410">
        <w:rPr>
          <w:rFonts w:ascii="Times New Roman" w:hAnsi="Times New Roman" w:cs="Times New Roman"/>
          <w:color w:val="222222"/>
          <w:sz w:val="24"/>
          <w:shd w:val="clear" w:color="auto" w:fill="FFFFFF"/>
        </w:rPr>
        <w:t xml:space="preserve"> NOZ také stanovuje nový typ právní odpovědnosti pro lékaře, o čemž bude detailněji pojednáno v páté kapitole.</w:t>
      </w:r>
    </w:p>
    <w:p w:rsidR="00357051" w:rsidRPr="00590410" w:rsidRDefault="00357051" w:rsidP="0035705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Jakkoli se úprava v NOZ zdá být podrobná, je nutné respektovat pravid</w:t>
      </w:r>
      <w:r w:rsidR="00CF12BA">
        <w:rPr>
          <w:rFonts w:ascii="Times New Roman" w:hAnsi="Times New Roman" w:cs="Times New Roman"/>
          <w:color w:val="222222"/>
          <w:sz w:val="24"/>
          <w:shd w:val="clear" w:color="auto" w:fill="FFFFFF"/>
        </w:rPr>
        <w:t>lo „</w:t>
      </w:r>
      <w:proofErr w:type="spellStart"/>
      <w:r w:rsidR="00CF12BA">
        <w:rPr>
          <w:rFonts w:ascii="Times New Roman" w:hAnsi="Times New Roman" w:cs="Times New Roman"/>
          <w:color w:val="222222"/>
          <w:sz w:val="24"/>
          <w:shd w:val="clear" w:color="auto" w:fill="FFFFFF"/>
        </w:rPr>
        <w:t>lex</w:t>
      </w:r>
      <w:proofErr w:type="spellEnd"/>
      <w:r w:rsidR="00CF12BA">
        <w:rPr>
          <w:rFonts w:ascii="Times New Roman" w:hAnsi="Times New Roman" w:cs="Times New Roman"/>
          <w:color w:val="222222"/>
          <w:sz w:val="24"/>
          <w:shd w:val="clear" w:color="auto" w:fill="FFFFFF"/>
        </w:rPr>
        <w:t xml:space="preserve"> </w:t>
      </w:r>
      <w:proofErr w:type="spellStart"/>
      <w:r w:rsidR="00CF12BA">
        <w:rPr>
          <w:rFonts w:ascii="Times New Roman" w:hAnsi="Times New Roman" w:cs="Times New Roman"/>
          <w:color w:val="222222"/>
          <w:sz w:val="24"/>
          <w:shd w:val="clear" w:color="auto" w:fill="FFFFFF"/>
        </w:rPr>
        <w:t>specialis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derogat</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legi</w:t>
      </w:r>
      <w:proofErr w:type="spellEnd"/>
      <w:r w:rsidRPr="00590410">
        <w:rPr>
          <w:rFonts w:ascii="Times New Roman" w:hAnsi="Times New Roman" w:cs="Times New Roman"/>
          <w:color w:val="222222"/>
          <w:sz w:val="24"/>
          <w:shd w:val="clear" w:color="auto" w:fill="FFFFFF"/>
        </w:rPr>
        <w:t xml:space="preserve"> priori.“ Takovýmto speciálním zákonem je totiž zákon o zdravotních službách,</w:t>
      </w:r>
      <w:r w:rsidRPr="00590410">
        <w:rPr>
          <w:rStyle w:val="Znakapoznpodarou"/>
          <w:rFonts w:ascii="Times New Roman" w:hAnsi="Times New Roman" w:cs="Times New Roman"/>
          <w:color w:val="222222"/>
          <w:sz w:val="24"/>
          <w:shd w:val="clear" w:color="auto" w:fill="FFFFFF"/>
        </w:rPr>
        <w:footnoteReference w:id="47"/>
      </w:r>
      <w:r w:rsidRPr="00590410">
        <w:rPr>
          <w:rFonts w:ascii="Times New Roman" w:hAnsi="Times New Roman" w:cs="Times New Roman"/>
          <w:color w:val="222222"/>
          <w:sz w:val="24"/>
          <w:shd w:val="clear" w:color="auto" w:fill="FFFFFF"/>
        </w:rPr>
        <w:t xml:space="preserve"> který většinu práv a povinností sám stanovuje podrobně</w:t>
      </w:r>
      <w:r w:rsidR="00CF12BA">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a NOZ by tedy neměl být použit. Je však možné, že mezi lékaři a pacienty vznikne smlouva o péči o zdraví, jejíž obsah se bude řídit právě zákonem o zdravotních službách.</w:t>
      </w:r>
      <w:r w:rsidRPr="00590410">
        <w:rPr>
          <w:rStyle w:val="Znakapoznpodarou"/>
          <w:rFonts w:ascii="Times New Roman" w:hAnsi="Times New Roman" w:cs="Times New Roman"/>
          <w:color w:val="222222"/>
          <w:sz w:val="24"/>
          <w:shd w:val="clear" w:color="auto" w:fill="FFFFFF"/>
        </w:rPr>
        <w:footnoteReference w:id="48"/>
      </w:r>
    </w:p>
    <w:p w:rsidR="00357051" w:rsidRPr="00F50013" w:rsidRDefault="00357051" w:rsidP="00357051">
      <w:pPr>
        <w:spacing w:after="0" w:line="360" w:lineRule="auto"/>
        <w:ind w:firstLine="709"/>
        <w:jc w:val="both"/>
        <w:rPr>
          <w:rFonts w:ascii="Times New Roman" w:hAnsi="Times New Roman" w:cs="Times New Roman"/>
          <w:color w:val="222222"/>
          <w:sz w:val="28"/>
          <w:shd w:val="clear" w:color="auto" w:fill="FFFFFF"/>
        </w:rPr>
      </w:pPr>
    </w:p>
    <w:p w:rsidR="001C7A4A" w:rsidRPr="00590410" w:rsidRDefault="001C7A4A" w:rsidP="000F3FCD">
      <w:pPr>
        <w:pStyle w:val="Podkapitola"/>
      </w:pPr>
      <w:bookmarkStart w:id="5" w:name="_Toc352014306"/>
      <w:r w:rsidRPr="00590410">
        <w:t>2.</w:t>
      </w:r>
      <w:r w:rsidR="00357051">
        <w:t>2</w:t>
      </w:r>
      <w:r w:rsidRPr="00590410">
        <w:t xml:space="preserve"> </w:t>
      </w:r>
      <w:r w:rsidR="004F6828" w:rsidRPr="00590410">
        <w:t>P</w:t>
      </w:r>
      <w:r w:rsidRPr="00590410">
        <w:t>rávní zakotvení očkování</w:t>
      </w:r>
      <w:bookmarkEnd w:id="5"/>
      <w:r w:rsidRPr="00590410">
        <w:t xml:space="preserve"> </w:t>
      </w:r>
    </w:p>
    <w:p w:rsidR="00731A4F" w:rsidRPr="00590410" w:rsidRDefault="00833ED3" w:rsidP="002411F8">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Povinné očkování patří k nucenému výkonu zdravotní péče</w:t>
      </w:r>
      <w:r w:rsidR="00515979" w:rsidRPr="00590410">
        <w:rPr>
          <w:rStyle w:val="Znakapoznpodarou"/>
          <w:rFonts w:ascii="Times New Roman" w:hAnsi="Times New Roman" w:cs="Times New Roman"/>
          <w:color w:val="222222"/>
          <w:sz w:val="24"/>
          <w:shd w:val="clear" w:color="auto" w:fill="FFFFFF"/>
        </w:rPr>
        <w:footnoteReference w:id="49"/>
      </w:r>
      <w:r w:rsidRPr="00590410">
        <w:rPr>
          <w:rFonts w:ascii="Times New Roman" w:hAnsi="Times New Roman" w:cs="Times New Roman"/>
          <w:color w:val="222222"/>
          <w:sz w:val="24"/>
          <w:shd w:val="clear" w:color="auto" w:fill="FFFFFF"/>
        </w:rPr>
        <w:t xml:space="preserve"> dle zákona o ochraně veřejného zdraví, ten v </w:t>
      </w:r>
      <w:r w:rsidR="005A6BC9" w:rsidRPr="00590410">
        <w:rPr>
          <w:rFonts w:ascii="Times New Roman" w:hAnsi="Times New Roman" w:cs="Times New Roman"/>
          <w:color w:val="222222"/>
          <w:sz w:val="24"/>
          <w:shd w:val="clear" w:color="auto" w:fill="FFFFFF"/>
        </w:rPr>
        <w:t>§46 odst. 1 stanovil</w:t>
      </w:r>
      <w:r w:rsidR="00C37CB9" w:rsidRPr="00590410">
        <w:rPr>
          <w:rFonts w:ascii="Times New Roman" w:hAnsi="Times New Roman" w:cs="Times New Roman"/>
          <w:color w:val="222222"/>
          <w:sz w:val="24"/>
          <w:shd w:val="clear" w:color="auto" w:fill="FFFFFF"/>
        </w:rPr>
        <w:t xml:space="preserve">, že fyzická osoba, která má na území České republiky trvalý pobyt, cizinec, jemuž byl povolen trvalý pobyt, cizinec, který je oprávněn k trvalému pobytu na území České republiky, a dále cizinec, jemuž byl povolen přechodný pobyt na území České republiky na dobu delší než 90 dnů nebo je oprávněn na území České republiky pobývat po dobu delší než 90 dnů, jsou povinni podrobit se, v prováděcím právním předpisu upravených případech a termínech, stanovenému druhu pravidelného očkování. </w:t>
      </w:r>
      <w:r w:rsidR="0088695E" w:rsidRPr="00590410">
        <w:rPr>
          <w:rFonts w:ascii="Times New Roman" w:hAnsi="Times New Roman" w:cs="Times New Roman"/>
          <w:color w:val="222222"/>
          <w:sz w:val="24"/>
          <w:shd w:val="clear" w:color="auto" w:fill="FFFFFF"/>
        </w:rPr>
        <w:t xml:space="preserve">V následujících odstavcích </w:t>
      </w:r>
      <w:r w:rsidRPr="00590410">
        <w:rPr>
          <w:rFonts w:ascii="Times New Roman" w:hAnsi="Times New Roman" w:cs="Times New Roman"/>
          <w:color w:val="222222"/>
          <w:sz w:val="24"/>
          <w:shd w:val="clear" w:color="auto" w:fill="FFFFFF"/>
        </w:rPr>
        <w:t>zákona je</w:t>
      </w:r>
      <w:r w:rsidR="00731A4F" w:rsidRPr="00590410">
        <w:rPr>
          <w:rFonts w:ascii="Times New Roman" w:hAnsi="Times New Roman" w:cs="Times New Roman"/>
          <w:color w:val="222222"/>
          <w:sz w:val="24"/>
          <w:shd w:val="clear" w:color="auto" w:fill="FFFFFF"/>
        </w:rPr>
        <w:t xml:space="preserve"> pojednáno i o postupu v případě </w:t>
      </w:r>
      <w:r w:rsidRPr="00590410">
        <w:rPr>
          <w:rFonts w:ascii="Times New Roman" w:hAnsi="Times New Roman" w:cs="Times New Roman"/>
          <w:color w:val="222222"/>
          <w:sz w:val="24"/>
          <w:shd w:val="clear" w:color="auto" w:fill="FFFFFF"/>
        </w:rPr>
        <w:t xml:space="preserve">aplikace očkovacích látek u </w:t>
      </w:r>
      <w:r w:rsidR="00731A4F" w:rsidRPr="00590410">
        <w:rPr>
          <w:rFonts w:ascii="Times New Roman" w:hAnsi="Times New Roman" w:cs="Times New Roman"/>
          <w:color w:val="222222"/>
          <w:sz w:val="24"/>
          <w:shd w:val="clear" w:color="auto" w:fill="FFFFFF"/>
        </w:rPr>
        <w:t>nezletilých a</w:t>
      </w:r>
      <w:r w:rsidRPr="00590410">
        <w:rPr>
          <w:rFonts w:ascii="Times New Roman" w:hAnsi="Times New Roman" w:cs="Times New Roman"/>
          <w:color w:val="222222"/>
          <w:sz w:val="24"/>
          <w:shd w:val="clear" w:color="auto" w:fill="FFFFFF"/>
        </w:rPr>
        <w:t xml:space="preserve"> postavení </w:t>
      </w:r>
      <w:r w:rsidR="00BF1B6F" w:rsidRPr="00590410">
        <w:rPr>
          <w:rFonts w:ascii="Times New Roman" w:hAnsi="Times New Roman" w:cs="Times New Roman"/>
          <w:color w:val="222222"/>
          <w:sz w:val="24"/>
          <w:shd w:val="clear" w:color="auto" w:fill="FFFFFF"/>
        </w:rPr>
        <w:t>jejich zákonných zástupců, kteří za splnění dané povinnosti odpovídají.</w:t>
      </w:r>
      <w:r w:rsidR="00731A4F" w:rsidRPr="00590410">
        <w:rPr>
          <w:rFonts w:ascii="Times New Roman" w:hAnsi="Times New Roman" w:cs="Times New Roman"/>
          <w:color w:val="222222"/>
          <w:sz w:val="24"/>
          <w:shd w:val="clear" w:color="auto" w:fill="FFFFFF"/>
        </w:rPr>
        <w:t xml:space="preserve"> </w:t>
      </w:r>
    </w:p>
    <w:p w:rsidR="008A0280" w:rsidRPr="00590410" w:rsidRDefault="00731A4F" w:rsidP="002411F8">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Na t</w:t>
      </w:r>
      <w:r w:rsidR="00267D1D" w:rsidRPr="00590410">
        <w:rPr>
          <w:rFonts w:ascii="Times New Roman" w:hAnsi="Times New Roman" w:cs="Times New Roman"/>
          <w:color w:val="222222"/>
          <w:sz w:val="24"/>
          <w:shd w:val="clear" w:color="auto" w:fill="FFFFFF"/>
        </w:rPr>
        <w:t xml:space="preserve">omto </w:t>
      </w:r>
      <w:r w:rsidRPr="00590410">
        <w:rPr>
          <w:rFonts w:ascii="Times New Roman" w:hAnsi="Times New Roman" w:cs="Times New Roman"/>
          <w:color w:val="222222"/>
          <w:sz w:val="24"/>
          <w:shd w:val="clear" w:color="auto" w:fill="FFFFFF"/>
        </w:rPr>
        <w:t xml:space="preserve">místě </w:t>
      </w:r>
      <w:r w:rsidR="005C08B7" w:rsidRPr="00590410">
        <w:rPr>
          <w:rFonts w:ascii="Times New Roman" w:hAnsi="Times New Roman" w:cs="Times New Roman"/>
          <w:color w:val="222222"/>
          <w:sz w:val="24"/>
          <w:shd w:val="clear" w:color="auto" w:fill="FFFFFF"/>
        </w:rPr>
        <w:t>je však nutné</w:t>
      </w:r>
      <w:r w:rsidR="00267D1D" w:rsidRPr="00590410">
        <w:rPr>
          <w:rFonts w:ascii="Times New Roman" w:hAnsi="Times New Roman" w:cs="Times New Roman"/>
          <w:color w:val="222222"/>
          <w:sz w:val="24"/>
          <w:shd w:val="clear" w:color="auto" w:fill="FFFFFF"/>
        </w:rPr>
        <w:t xml:space="preserve"> </w:t>
      </w:r>
      <w:r w:rsidR="0013638B" w:rsidRPr="00590410">
        <w:rPr>
          <w:rFonts w:ascii="Times New Roman" w:hAnsi="Times New Roman" w:cs="Times New Roman"/>
          <w:color w:val="222222"/>
          <w:sz w:val="24"/>
          <w:shd w:val="clear" w:color="auto" w:fill="FFFFFF"/>
        </w:rPr>
        <w:t>připomenout ustanovení</w:t>
      </w:r>
      <w:r w:rsidR="00267D1D" w:rsidRPr="00590410">
        <w:rPr>
          <w:rFonts w:ascii="Times New Roman" w:hAnsi="Times New Roman" w:cs="Times New Roman"/>
          <w:color w:val="222222"/>
          <w:sz w:val="24"/>
          <w:shd w:val="clear" w:color="auto" w:fill="FFFFFF"/>
        </w:rPr>
        <w:t xml:space="preserve"> Listiny, konkrétně </w:t>
      </w:r>
      <w:r w:rsidR="008A7CCA">
        <w:rPr>
          <w:rFonts w:ascii="Times New Roman" w:hAnsi="Times New Roman" w:cs="Times New Roman"/>
          <w:color w:val="222222"/>
          <w:sz w:val="24"/>
          <w:shd w:val="clear" w:color="auto" w:fill="FFFFFF"/>
        </w:rPr>
        <w:t xml:space="preserve">jejího </w:t>
      </w:r>
      <w:r w:rsidR="00267D1D" w:rsidRPr="00590410">
        <w:rPr>
          <w:rFonts w:ascii="Times New Roman" w:hAnsi="Times New Roman" w:cs="Times New Roman"/>
          <w:color w:val="222222"/>
          <w:sz w:val="24"/>
          <w:shd w:val="clear" w:color="auto" w:fill="FFFFFF"/>
        </w:rPr>
        <w:t xml:space="preserve">článku </w:t>
      </w:r>
      <w:r w:rsidR="00B72370" w:rsidRPr="00590410">
        <w:rPr>
          <w:rFonts w:ascii="Times New Roman" w:hAnsi="Times New Roman" w:cs="Times New Roman"/>
          <w:color w:val="222222"/>
          <w:sz w:val="24"/>
          <w:shd w:val="clear" w:color="auto" w:fill="FFFFFF"/>
        </w:rPr>
        <w:t>4 odst.</w:t>
      </w:r>
      <w:r w:rsidR="00AB7DC7" w:rsidRPr="00590410">
        <w:rPr>
          <w:rFonts w:ascii="Times New Roman" w:hAnsi="Times New Roman" w:cs="Times New Roman"/>
          <w:color w:val="222222"/>
          <w:sz w:val="24"/>
          <w:shd w:val="clear" w:color="auto" w:fill="FFFFFF"/>
        </w:rPr>
        <w:t xml:space="preserve"> 2</w:t>
      </w:r>
      <w:r w:rsidR="00267D1D" w:rsidRPr="00590410">
        <w:rPr>
          <w:rFonts w:ascii="Times New Roman" w:hAnsi="Times New Roman" w:cs="Times New Roman"/>
          <w:color w:val="222222"/>
          <w:sz w:val="24"/>
          <w:shd w:val="clear" w:color="auto" w:fill="FFFFFF"/>
        </w:rPr>
        <w:t xml:space="preserve">, </w:t>
      </w:r>
      <w:r w:rsidR="00AB7DC7" w:rsidRPr="00590410">
        <w:rPr>
          <w:rFonts w:ascii="Times New Roman" w:hAnsi="Times New Roman" w:cs="Times New Roman"/>
          <w:color w:val="222222"/>
          <w:sz w:val="24"/>
          <w:shd w:val="clear" w:color="auto" w:fill="FFFFFF"/>
        </w:rPr>
        <w:t>kd</w:t>
      </w:r>
      <w:r w:rsidR="00B72370" w:rsidRPr="00590410">
        <w:rPr>
          <w:rFonts w:ascii="Times New Roman" w:hAnsi="Times New Roman" w:cs="Times New Roman"/>
          <w:color w:val="222222"/>
          <w:sz w:val="24"/>
          <w:shd w:val="clear" w:color="auto" w:fill="FFFFFF"/>
        </w:rPr>
        <w:t>e je stanoveno, že</w:t>
      </w:r>
      <w:r w:rsidR="00AB7DC7" w:rsidRPr="00590410">
        <w:rPr>
          <w:rFonts w:ascii="Times New Roman" w:hAnsi="Times New Roman" w:cs="Times New Roman"/>
          <w:color w:val="222222"/>
          <w:sz w:val="24"/>
          <w:shd w:val="clear" w:color="auto" w:fill="FFFFFF"/>
        </w:rPr>
        <w:t xml:space="preserve"> povinnosti mohou být ukládány na základě zákona a v jeho mezích</w:t>
      </w:r>
      <w:r w:rsidR="00267D1D" w:rsidRPr="00590410">
        <w:rPr>
          <w:rFonts w:ascii="Times New Roman" w:hAnsi="Times New Roman" w:cs="Times New Roman"/>
          <w:color w:val="222222"/>
          <w:sz w:val="24"/>
          <w:shd w:val="clear" w:color="auto" w:fill="FFFFFF"/>
        </w:rPr>
        <w:t>.</w:t>
      </w:r>
      <w:r w:rsidR="00CD5B98" w:rsidRPr="00590410">
        <w:rPr>
          <w:rFonts w:ascii="Times New Roman" w:hAnsi="Times New Roman" w:cs="Times New Roman"/>
          <w:color w:val="222222"/>
          <w:sz w:val="24"/>
          <w:shd w:val="clear" w:color="auto" w:fill="FFFFFF"/>
        </w:rPr>
        <w:t xml:space="preserve"> Očkovací povinnost</w:t>
      </w:r>
      <w:r w:rsidR="009666AE" w:rsidRPr="00590410">
        <w:rPr>
          <w:rFonts w:ascii="Times New Roman" w:hAnsi="Times New Roman" w:cs="Times New Roman"/>
          <w:color w:val="222222"/>
          <w:sz w:val="24"/>
          <w:shd w:val="clear" w:color="auto" w:fill="FFFFFF"/>
        </w:rPr>
        <w:t xml:space="preserve">, spíše </w:t>
      </w:r>
      <w:r w:rsidR="00B72370" w:rsidRPr="00590410">
        <w:rPr>
          <w:rFonts w:ascii="Times New Roman" w:hAnsi="Times New Roman" w:cs="Times New Roman"/>
          <w:color w:val="222222"/>
          <w:sz w:val="24"/>
          <w:shd w:val="clear" w:color="auto" w:fill="FFFFFF"/>
        </w:rPr>
        <w:t>však pouhá j</w:t>
      </w:r>
      <w:r w:rsidR="009666AE" w:rsidRPr="00590410">
        <w:rPr>
          <w:rFonts w:ascii="Times New Roman" w:hAnsi="Times New Roman" w:cs="Times New Roman"/>
          <w:color w:val="222222"/>
          <w:sz w:val="24"/>
          <w:shd w:val="clear" w:color="auto" w:fill="FFFFFF"/>
        </w:rPr>
        <w:t>ejí základní kostra,</w:t>
      </w:r>
      <w:r w:rsidR="00CD5B98" w:rsidRPr="00590410">
        <w:rPr>
          <w:rFonts w:ascii="Times New Roman" w:hAnsi="Times New Roman" w:cs="Times New Roman"/>
          <w:color w:val="222222"/>
          <w:sz w:val="24"/>
          <w:shd w:val="clear" w:color="auto" w:fill="FFFFFF"/>
        </w:rPr>
        <w:t xml:space="preserve"> je sice stanovena </w:t>
      </w:r>
      <w:r w:rsidR="00483F67" w:rsidRPr="00590410">
        <w:rPr>
          <w:rFonts w:ascii="Times New Roman" w:hAnsi="Times New Roman" w:cs="Times New Roman"/>
          <w:color w:val="222222"/>
          <w:sz w:val="24"/>
          <w:shd w:val="clear" w:color="auto" w:fill="FFFFFF"/>
        </w:rPr>
        <w:lastRenderedPageBreak/>
        <w:t>z</w:t>
      </w:r>
      <w:r w:rsidR="00CD5B98" w:rsidRPr="00590410">
        <w:rPr>
          <w:rFonts w:ascii="Times New Roman" w:hAnsi="Times New Roman" w:cs="Times New Roman"/>
          <w:color w:val="222222"/>
          <w:sz w:val="24"/>
          <w:shd w:val="clear" w:color="auto" w:fill="FFFFFF"/>
        </w:rPr>
        <w:t xml:space="preserve">ákonem, ale provedení očkování, termíny i celkový </w:t>
      </w:r>
      <w:r w:rsidR="00671781" w:rsidRPr="00590410">
        <w:rPr>
          <w:rFonts w:ascii="Times New Roman" w:hAnsi="Times New Roman" w:cs="Times New Roman"/>
          <w:color w:val="222222"/>
          <w:sz w:val="24"/>
          <w:shd w:val="clear" w:color="auto" w:fill="FFFFFF"/>
        </w:rPr>
        <w:t>rozsah</w:t>
      </w:r>
      <w:r w:rsidR="00CD5B98" w:rsidRPr="00590410">
        <w:rPr>
          <w:rFonts w:ascii="Times New Roman" w:hAnsi="Times New Roman" w:cs="Times New Roman"/>
          <w:color w:val="222222"/>
          <w:sz w:val="24"/>
          <w:shd w:val="clear" w:color="auto" w:fill="FFFFFF"/>
        </w:rPr>
        <w:t xml:space="preserve"> je ponechán v režii podzákonného předpisu</w:t>
      </w:r>
      <w:r w:rsidR="009666AE" w:rsidRPr="00590410">
        <w:rPr>
          <w:rFonts w:ascii="Times New Roman" w:hAnsi="Times New Roman" w:cs="Times New Roman"/>
          <w:color w:val="222222"/>
          <w:sz w:val="24"/>
          <w:shd w:val="clear" w:color="auto" w:fill="FFFFFF"/>
        </w:rPr>
        <w:t>, vyhlášky o očkování</w:t>
      </w:r>
      <w:r w:rsidR="00805E40" w:rsidRPr="00590410">
        <w:rPr>
          <w:rFonts w:ascii="Times New Roman" w:hAnsi="Times New Roman" w:cs="Times New Roman"/>
          <w:color w:val="222222"/>
          <w:sz w:val="24"/>
          <w:shd w:val="clear" w:color="auto" w:fill="FFFFFF"/>
        </w:rPr>
        <w:t>.</w:t>
      </w:r>
      <w:r w:rsidR="009666AE" w:rsidRPr="00590410">
        <w:rPr>
          <w:rStyle w:val="Znakapoznpodarou"/>
          <w:rFonts w:ascii="Times New Roman" w:hAnsi="Times New Roman" w:cs="Times New Roman"/>
          <w:color w:val="222222"/>
          <w:sz w:val="24"/>
          <w:shd w:val="clear" w:color="auto" w:fill="FFFFFF"/>
        </w:rPr>
        <w:footnoteReference w:id="50"/>
      </w:r>
    </w:p>
    <w:p w:rsidR="005B07D8" w:rsidRPr="00590410" w:rsidRDefault="00337C49" w:rsidP="002411F8">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Přestože se na nález Ú</w:t>
      </w:r>
      <w:r w:rsidR="00BA1A71" w:rsidRPr="00590410">
        <w:rPr>
          <w:rFonts w:ascii="Times New Roman" w:hAnsi="Times New Roman" w:cs="Times New Roman"/>
          <w:color w:val="222222"/>
          <w:sz w:val="24"/>
          <w:shd w:val="clear" w:color="auto" w:fill="FFFFFF"/>
        </w:rPr>
        <w:t>stavní</w:t>
      </w:r>
      <w:r w:rsidRPr="00590410">
        <w:rPr>
          <w:rFonts w:ascii="Times New Roman" w:hAnsi="Times New Roman" w:cs="Times New Roman"/>
          <w:color w:val="222222"/>
          <w:sz w:val="24"/>
          <w:shd w:val="clear" w:color="auto" w:fill="FFFFFF"/>
        </w:rPr>
        <w:t>ho</w:t>
      </w:r>
      <w:r w:rsidR="00BA1A71" w:rsidRPr="00590410">
        <w:rPr>
          <w:rFonts w:ascii="Times New Roman" w:hAnsi="Times New Roman" w:cs="Times New Roman"/>
          <w:color w:val="222222"/>
          <w:sz w:val="24"/>
          <w:shd w:val="clear" w:color="auto" w:fill="FFFFFF"/>
        </w:rPr>
        <w:t xml:space="preserve"> soud</w:t>
      </w:r>
      <w:r w:rsidRPr="00590410">
        <w:rPr>
          <w:rFonts w:ascii="Times New Roman" w:hAnsi="Times New Roman" w:cs="Times New Roman"/>
          <w:color w:val="222222"/>
          <w:sz w:val="24"/>
          <w:shd w:val="clear" w:color="auto" w:fill="FFFFFF"/>
        </w:rPr>
        <w:t xml:space="preserve">u čekalo pět let, výše zmíněný rozpor </w:t>
      </w:r>
      <w:r w:rsidR="00515979" w:rsidRPr="00590410">
        <w:rPr>
          <w:rFonts w:ascii="Times New Roman" w:hAnsi="Times New Roman" w:cs="Times New Roman"/>
          <w:color w:val="222222"/>
          <w:sz w:val="24"/>
          <w:shd w:val="clear" w:color="auto" w:fill="FFFFFF"/>
        </w:rPr>
        <w:t>vyřešen nebyl</w:t>
      </w:r>
      <w:r w:rsidR="00805E40" w:rsidRPr="00590410">
        <w:rPr>
          <w:rFonts w:ascii="Times New Roman" w:hAnsi="Times New Roman" w:cs="Times New Roman"/>
          <w:color w:val="222222"/>
          <w:sz w:val="24"/>
          <w:shd w:val="clear" w:color="auto" w:fill="FFFFFF"/>
        </w:rPr>
        <w:t>.</w:t>
      </w:r>
      <w:r w:rsidR="00AB7DC7" w:rsidRPr="00590410">
        <w:rPr>
          <w:rStyle w:val="Znakapoznpodarou"/>
          <w:rFonts w:ascii="Times New Roman" w:hAnsi="Times New Roman" w:cs="Times New Roman"/>
          <w:color w:val="222222"/>
          <w:sz w:val="24"/>
          <w:shd w:val="clear" w:color="auto" w:fill="FFFFFF"/>
        </w:rPr>
        <w:footnoteReference w:id="51"/>
      </w:r>
      <w:r w:rsidR="00BA1A71" w:rsidRPr="00590410">
        <w:rPr>
          <w:rFonts w:ascii="Times New Roman" w:hAnsi="Times New Roman" w:cs="Times New Roman"/>
          <w:color w:val="222222"/>
          <w:sz w:val="24"/>
          <w:shd w:val="clear" w:color="auto" w:fill="FFFFFF"/>
        </w:rPr>
        <w:t xml:space="preserve"> </w:t>
      </w:r>
      <w:r w:rsidR="00AB7DC7" w:rsidRPr="00590410">
        <w:rPr>
          <w:rFonts w:ascii="Times New Roman" w:hAnsi="Times New Roman" w:cs="Times New Roman"/>
          <w:color w:val="222222"/>
          <w:sz w:val="24"/>
          <w:shd w:val="clear" w:color="auto" w:fill="FFFFFF"/>
        </w:rPr>
        <w:t xml:space="preserve">Na úvod nálezu bylo </w:t>
      </w:r>
      <w:r w:rsidR="00515979" w:rsidRPr="00590410">
        <w:rPr>
          <w:rFonts w:ascii="Times New Roman" w:hAnsi="Times New Roman" w:cs="Times New Roman"/>
          <w:color w:val="222222"/>
          <w:sz w:val="24"/>
          <w:shd w:val="clear" w:color="auto" w:fill="FFFFFF"/>
        </w:rPr>
        <w:t xml:space="preserve">pouze </w:t>
      </w:r>
      <w:r w:rsidR="00AB7DC7" w:rsidRPr="00590410">
        <w:rPr>
          <w:rFonts w:ascii="Times New Roman" w:hAnsi="Times New Roman" w:cs="Times New Roman"/>
          <w:color w:val="222222"/>
          <w:sz w:val="24"/>
          <w:shd w:val="clear" w:color="auto" w:fill="FFFFFF"/>
        </w:rPr>
        <w:t>poznamenán</w:t>
      </w:r>
      <w:r w:rsidR="008A0280" w:rsidRPr="00590410">
        <w:rPr>
          <w:rFonts w:ascii="Times New Roman" w:hAnsi="Times New Roman" w:cs="Times New Roman"/>
          <w:color w:val="222222"/>
          <w:sz w:val="24"/>
          <w:shd w:val="clear" w:color="auto" w:fill="FFFFFF"/>
        </w:rPr>
        <w:t>o</w:t>
      </w:r>
      <w:r w:rsidR="00AB7DC7" w:rsidRPr="00590410">
        <w:rPr>
          <w:rFonts w:ascii="Times New Roman" w:hAnsi="Times New Roman" w:cs="Times New Roman"/>
          <w:color w:val="222222"/>
          <w:sz w:val="24"/>
          <w:shd w:val="clear" w:color="auto" w:fill="FFFFFF"/>
        </w:rPr>
        <w:t xml:space="preserve">, že nezkoumal ústavnost zákonné povinnosti podrobit se očkování, a to </w:t>
      </w:r>
      <w:r w:rsidR="00960B2F" w:rsidRPr="00590410">
        <w:rPr>
          <w:rFonts w:ascii="Times New Roman" w:hAnsi="Times New Roman" w:cs="Times New Roman"/>
          <w:color w:val="222222"/>
          <w:sz w:val="24"/>
          <w:shd w:val="clear" w:color="auto" w:fill="FFFFFF"/>
        </w:rPr>
        <w:t xml:space="preserve">ani </w:t>
      </w:r>
      <w:r w:rsidR="00AB7DC7" w:rsidRPr="00590410">
        <w:rPr>
          <w:rFonts w:ascii="Times New Roman" w:hAnsi="Times New Roman" w:cs="Times New Roman"/>
          <w:color w:val="222222"/>
          <w:sz w:val="24"/>
          <w:shd w:val="clear" w:color="auto" w:fill="FFFFFF"/>
        </w:rPr>
        <w:t xml:space="preserve">na úrovni zákonné dle zákona o ochraně veřejného zdraví, </w:t>
      </w:r>
      <w:r w:rsidR="00960B2F" w:rsidRPr="00590410">
        <w:rPr>
          <w:rFonts w:ascii="Times New Roman" w:hAnsi="Times New Roman" w:cs="Times New Roman"/>
          <w:color w:val="222222"/>
          <w:sz w:val="24"/>
          <w:shd w:val="clear" w:color="auto" w:fill="FFFFFF"/>
        </w:rPr>
        <w:t>ani</w:t>
      </w:r>
      <w:r w:rsidR="00AB7DC7" w:rsidRPr="00590410">
        <w:rPr>
          <w:rFonts w:ascii="Times New Roman" w:hAnsi="Times New Roman" w:cs="Times New Roman"/>
          <w:color w:val="222222"/>
          <w:sz w:val="24"/>
          <w:shd w:val="clear" w:color="auto" w:fill="FFFFFF"/>
        </w:rPr>
        <w:t xml:space="preserve"> na úrovni podzákonné</w:t>
      </w:r>
      <w:r w:rsidR="00B72370" w:rsidRPr="00590410">
        <w:rPr>
          <w:rFonts w:ascii="Times New Roman" w:hAnsi="Times New Roman" w:cs="Times New Roman"/>
          <w:color w:val="222222"/>
          <w:sz w:val="24"/>
          <w:shd w:val="clear" w:color="auto" w:fill="FFFFFF"/>
        </w:rPr>
        <w:t xml:space="preserve"> dle</w:t>
      </w:r>
      <w:r w:rsidR="00AB7DC7" w:rsidRPr="00590410">
        <w:rPr>
          <w:rFonts w:ascii="Times New Roman" w:hAnsi="Times New Roman" w:cs="Times New Roman"/>
          <w:color w:val="222222"/>
          <w:sz w:val="24"/>
          <w:shd w:val="clear" w:color="auto" w:fill="FFFFFF"/>
        </w:rPr>
        <w:t xml:space="preserve"> účinné vyhlášky o očkování</w:t>
      </w:r>
      <w:r w:rsidRPr="00590410">
        <w:rPr>
          <w:rFonts w:ascii="Times New Roman" w:hAnsi="Times New Roman" w:cs="Times New Roman"/>
          <w:color w:val="222222"/>
          <w:sz w:val="24"/>
          <w:shd w:val="clear" w:color="auto" w:fill="FFFFFF"/>
        </w:rPr>
        <w:t>.</w:t>
      </w:r>
      <w:r w:rsidR="008F3CA2" w:rsidRPr="00590410">
        <w:rPr>
          <w:rStyle w:val="Znakapoznpodarou"/>
          <w:rFonts w:ascii="Times New Roman" w:hAnsi="Times New Roman" w:cs="Times New Roman"/>
          <w:color w:val="222222"/>
          <w:sz w:val="24"/>
          <w:shd w:val="clear" w:color="auto" w:fill="FFFFFF"/>
        </w:rPr>
        <w:footnoteReference w:id="52"/>
      </w:r>
      <w:r w:rsidR="00AB7DC7" w:rsidRPr="00590410">
        <w:rPr>
          <w:rFonts w:ascii="Times New Roman" w:hAnsi="Times New Roman" w:cs="Times New Roman"/>
          <w:color w:val="222222"/>
          <w:sz w:val="24"/>
          <w:shd w:val="clear" w:color="auto" w:fill="FFFFFF"/>
        </w:rPr>
        <w:t xml:space="preserve"> </w:t>
      </w:r>
      <w:r w:rsidRPr="00590410">
        <w:rPr>
          <w:rFonts w:ascii="Times New Roman" w:hAnsi="Times New Roman" w:cs="Times New Roman"/>
          <w:color w:val="222222"/>
          <w:sz w:val="24"/>
          <w:shd w:val="clear" w:color="auto" w:fill="FFFFFF"/>
        </w:rPr>
        <w:t>S</w:t>
      </w:r>
      <w:r w:rsidR="00AB7DC7" w:rsidRPr="00590410">
        <w:rPr>
          <w:rFonts w:ascii="Times New Roman" w:hAnsi="Times New Roman" w:cs="Times New Roman"/>
          <w:color w:val="222222"/>
          <w:sz w:val="24"/>
          <w:shd w:val="clear" w:color="auto" w:fill="FFFFFF"/>
        </w:rPr>
        <w:t xml:space="preserve">ám stěžovatel </w:t>
      </w:r>
      <w:r w:rsidRPr="00590410">
        <w:rPr>
          <w:rFonts w:ascii="Times New Roman" w:hAnsi="Times New Roman" w:cs="Times New Roman"/>
          <w:color w:val="222222"/>
          <w:sz w:val="24"/>
          <w:shd w:val="clear" w:color="auto" w:fill="FFFFFF"/>
        </w:rPr>
        <w:t xml:space="preserve">totiž </w:t>
      </w:r>
      <w:r w:rsidR="00AB7DC7" w:rsidRPr="00590410">
        <w:rPr>
          <w:rFonts w:ascii="Times New Roman" w:hAnsi="Times New Roman" w:cs="Times New Roman"/>
          <w:color w:val="222222"/>
          <w:sz w:val="24"/>
          <w:shd w:val="clear" w:color="auto" w:fill="FFFFFF"/>
        </w:rPr>
        <w:t>br</w:t>
      </w:r>
      <w:r w:rsidRPr="00590410">
        <w:rPr>
          <w:rFonts w:ascii="Times New Roman" w:hAnsi="Times New Roman" w:cs="Times New Roman"/>
          <w:color w:val="222222"/>
          <w:sz w:val="24"/>
          <w:shd w:val="clear" w:color="auto" w:fill="FFFFFF"/>
        </w:rPr>
        <w:t>ojil proti sankci za nesplnění očkovací</w:t>
      </w:r>
      <w:r w:rsidR="00AB7DC7" w:rsidRPr="00590410">
        <w:rPr>
          <w:rFonts w:ascii="Times New Roman" w:hAnsi="Times New Roman" w:cs="Times New Roman"/>
          <w:color w:val="222222"/>
          <w:sz w:val="24"/>
          <w:shd w:val="clear" w:color="auto" w:fill="FFFFFF"/>
        </w:rPr>
        <w:t xml:space="preserve"> povinnosti, nikoli proti samotné povinnosti podrobit se očkování.</w:t>
      </w:r>
      <w:r w:rsidR="00327070" w:rsidRPr="00590410">
        <w:rPr>
          <w:rFonts w:ascii="Times New Roman" w:hAnsi="Times New Roman" w:cs="Times New Roman"/>
          <w:color w:val="222222"/>
          <w:sz w:val="24"/>
          <w:shd w:val="clear" w:color="auto" w:fill="FFFFFF"/>
        </w:rPr>
        <w:t xml:space="preserve"> Toto rozhodnutí je v současné době jediným</w:t>
      </w:r>
      <w:r w:rsidR="00960B2F" w:rsidRPr="00590410">
        <w:rPr>
          <w:rFonts w:ascii="Times New Roman" w:hAnsi="Times New Roman" w:cs="Times New Roman"/>
          <w:color w:val="222222"/>
          <w:sz w:val="24"/>
          <w:shd w:val="clear" w:color="auto" w:fill="FFFFFF"/>
        </w:rPr>
        <w:t xml:space="preserve"> rozhodnutím, kde </w:t>
      </w:r>
      <w:r w:rsidRPr="00590410">
        <w:rPr>
          <w:rFonts w:ascii="Times New Roman" w:hAnsi="Times New Roman" w:cs="Times New Roman"/>
          <w:color w:val="222222"/>
          <w:sz w:val="24"/>
          <w:shd w:val="clear" w:color="auto" w:fill="FFFFFF"/>
        </w:rPr>
        <w:t xml:space="preserve">se </w:t>
      </w:r>
      <w:r w:rsidR="00960B2F" w:rsidRPr="00590410">
        <w:rPr>
          <w:rFonts w:ascii="Times New Roman" w:hAnsi="Times New Roman" w:cs="Times New Roman"/>
          <w:color w:val="222222"/>
          <w:sz w:val="24"/>
          <w:shd w:val="clear" w:color="auto" w:fill="FFFFFF"/>
        </w:rPr>
        <w:t>Ústavní soud povinným očkováním zabýval</w:t>
      </w:r>
      <w:r w:rsidR="00327070" w:rsidRPr="00590410">
        <w:rPr>
          <w:rFonts w:ascii="Times New Roman" w:hAnsi="Times New Roman" w:cs="Times New Roman"/>
          <w:color w:val="222222"/>
          <w:sz w:val="24"/>
          <w:shd w:val="clear" w:color="auto" w:fill="FFFFFF"/>
        </w:rPr>
        <w:t xml:space="preserve">. Bývá ovšem označeno i za </w:t>
      </w:r>
      <w:proofErr w:type="spellStart"/>
      <w:r w:rsidR="00327070" w:rsidRPr="00590410">
        <w:rPr>
          <w:rFonts w:ascii="Times New Roman" w:hAnsi="Times New Roman" w:cs="Times New Roman"/>
          <w:color w:val="222222"/>
          <w:sz w:val="24"/>
          <w:shd w:val="clear" w:color="auto" w:fill="FFFFFF"/>
        </w:rPr>
        <w:t>Šalamounské</w:t>
      </w:r>
      <w:proofErr w:type="spellEnd"/>
      <w:r w:rsidR="00327070" w:rsidRPr="00590410">
        <w:rPr>
          <w:rFonts w:ascii="Times New Roman" w:hAnsi="Times New Roman" w:cs="Times New Roman"/>
          <w:color w:val="222222"/>
          <w:sz w:val="24"/>
          <w:shd w:val="clear" w:color="auto" w:fill="FFFFFF"/>
        </w:rPr>
        <w:t xml:space="preserve">, neboť do očkování nevneslo jasno, na které se čekalo, </w:t>
      </w:r>
      <w:r w:rsidR="002310DD" w:rsidRPr="00590410">
        <w:rPr>
          <w:rFonts w:ascii="Times New Roman" w:hAnsi="Times New Roman" w:cs="Times New Roman"/>
          <w:color w:val="222222"/>
          <w:sz w:val="24"/>
          <w:shd w:val="clear" w:color="auto" w:fill="FFFFFF"/>
        </w:rPr>
        <w:t xml:space="preserve">ÚS se zabýval </w:t>
      </w:r>
      <w:r w:rsidR="00327070" w:rsidRPr="00590410">
        <w:rPr>
          <w:rFonts w:ascii="Times New Roman" w:hAnsi="Times New Roman" w:cs="Times New Roman"/>
          <w:color w:val="222222"/>
          <w:sz w:val="24"/>
          <w:shd w:val="clear" w:color="auto" w:fill="FFFFFF"/>
        </w:rPr>
        <w:t>pouze konkrétní kauzou s </w:t>
      </w:r>
      <w:r w:rsidR="00960B2F" w:rsidRPr="00590410">
        <w:rPr>
          <w:rFonts w:ascii="Times New Roman" w:hAnsi="Times New Roman" w:cs="Times New Roman"/>
          <w:color w:val="222222"/>
          <w:sz w:val="24"/>
          <w:shd w:val="clear" w:color="auto" w:fill="FFFFFF"/>
        </w:rPr>
        <w:t>velkou</w:t>
      </w:r>
      <w:r w:rsidR="00327070" w:rsidRPr="00590410">
        <w:rPr>
          <w:rFonts w:ascii="Times New Roman" w:hAnsi="Times New Roman" w:cs="Times New Roman"/>
          <w:color w:val="222222"/>
          <w:sz w:val="24"/>
          <w:shd w:val="clear" w:color="auto" w:fill="FFFFFF"/>
        </w:rPr>
        <w:t xml:space="preserve"> snahou vyhnout se jakékoli generalizaci</w:t>
      </w:r>
      <w:r w:rsidR="00805E40" w:rsidRPr="00590410">
        <w:rPr>
          <w:rFonts w:ascii="Times New Roman" w:hAnsi="Times New Roman" w:cs="Times New Roman"/>
          <w:color w:val="222222"/>
          <w:sz w:val="24"/>
          <w:shd w:val="clear" w:color="auto" w:fill="FFFFFF"/>
        </w:rPr>
        <w:t>.</w:t>
      </w:r>
      <w:r w:rsidR="00327070" w:rsidRPr="00590410">
        <w:rPr>
          <w:rStyle w:val="Znakapoznpodarou"/>
          <w:rFonts w:ascii="Times New Roman" w:hAnsi="Times New Roman" w:cs="Times New Roman"/>
          <w:color w:val="222222"/>
          <w:sz w:val="24"/>
          <w:shd w:val="clear" w:color="auto" w:fill="FFFFFF"/>
        </w:rPr>
        <w:footnoteReference w:id="53"/>
      </w:r>
      <w:r w:rsidR="00F20F6E" w:rsidRPr="00590410">
        <w:rPr>
          <w:rFonts w:ascii="Times New Roman" w:hAnsi="Times New Roman" w:cs="Times New Roman"/>
          <w:color w:val="222222"/>
          <w:sz w:val="24"/>
          <w:shd w:val="clear" w:color="auto" w:fill="FFFFFF"/>
        </w:rPr>
        <w:t xml:space="preserve"> Navíc </w:t>
      </w:r>
      <w:r w:rsidR="00960B2F" w:rsidRPr="00590410">
        <w:rPr>
          <w:rFonts w:ascii="Times New Roman" w:hAnsi="Times New Roman" w:cs="Times New Roman"/>
          <w:color w:val="222222"/>
          <w:sz w:val="24"/>
          <w:shd w:val="clear" w:color="auto" w:fill="FFFFFF"/>
        </w:rPr>
        <w:t xml:space="preserve">je nutné ještě zmínit, že </w:t>
      </w:r>
      <w:r w:rsidR="00F20F6E" w:rsidRPr="00590410">
        <w:rPr>
          <w:rFonts w:ascii="Times New Roman" w:hAnsi="Times New Roman" w:cs="Times New Roman"/>
          <w:color w:val="222222"/>
          <w:sz w:val="24"/>
          <w:shd w:val="clear" w:color="auto" w:fill="FFFFFF"/>
        </w:rPr>
        <w:t xml:space="preserve">Ústavní soud ne vždy souzní s doktrínami, které by omezovaly zákonodárce a které by zajistily co nejširší </w:t>
      </w:r>
      <w:r w:rsidR="00F10205" w:rsidRPr="00590410">
        <w:rPr>
          <w:rFonts w:ascii="Times New Roman" w:hAnsi="Times New Roman" w:cs="Times New Roman"/>
          <w:color w:val="222222"/>
          <w:sz w:val="24"/>
          <w:shd w:val="clear" w:color="auto" w:fill="FFFFFF"/>
        </w:rPr>
        <w:t xml:space="preserve">prostor pro uplatnění osobní svobody. Nález prohlašuje, </w:t>
      </w:r>
      <w:r w:rsidR="00B72370" w:rsidRPr="00590410">
        <w:rPr>
          <w:rFonts w:ascii="Times New Roman" w:hAnsi="Times New Roman" w:cs="Times New Roman"/>
          <w:color w:val="222222"/>
          <w:sz w:val="24"/>
          <w:shd w:val="clear" w:color="auto" w:fill="FFFFFF"/>
        </w:rPr>
        <w:t>po</w:t>
      </w:r>
      <w:r w:rsidR="00F10205" w:rsidRPr="00590410">
        <w:rPr>
          <w:rFonts w:ascii="Times New Roman" w:hAnsi="Times New Roman" w:cs="Times New Roman"/>
          <w:color w:val="222222"/>
          <w:sz w:val="24"/>
          <w:shd w:val="clear" w:color="auto" w:fill="FFFFFF"/>
        </w:rPr>
        <w:t>dle některých autorů</w:t>
      </w:r>
      <w:r w:rsidR="00F10205" w:rsidRPr="00590410">
        <w:rPr>
          <w:rStyle w:val="Znakapoznpodarou"/>
          <w:rFonts w:ascii="Times New Roman" w:hAnsi="Times New Roman" w:cs="Times New Roman"/>
          <w:color w:val="222222"/>
          <w:sz w:val="24"/>
          <w:shd w:val="clear" w:color="auto" w:fill="FFFFFF"/>
        </w:rPr>
        <w:footnoteReference w:id="54"/>
      </w:r>
      <w:r w:rsidR="00F10205" w:rsidRPr="00590410">
        <w:rPr>
          <w:rFonts w:ascii="Times New Roman" w:hAnsi="Times New Roman" w:cs="Times New Roman"/>
          <w:color w:val="222222"/>
          <w:sz w:val="24"/>
          <w:shd w:val="clear" w:color="auto" w:fill="FFFFFF"/>
        </w:rPr>
        <w:t xml:space="preserve"> </w:t>
      </w:r>
      <w:r w:rsidR="00960B2F" w:rsidRPr="00590410">
        <w:rPr>
          <w:rFonts w:ascii="Times New Roman" w:hAnsi="Times New Roman" w:cs="Times New Roman"/>
          <w:color w:val="222222"/>
          <w:sz w:val="24"/>
          <w:shd w:val="clear" w:color="auto" w:fill="FFFFFF"/>
        </w:rPr>
        <w:t xml:space="preserve">dokonce </w:t>
      </w:r>
      <w:r w:rsidR="00F10205" w:rsidRPr="00590410">
        <w:rPr>
          <w:rFonts w:ascii="Times New Roman" w:hAnsi="Times New Roman" w:cs="Times New Roman"/>
          <w:color w:val="222222"/>
          <w:sz w:val="24"/>
          <w:shd w:val="clear" w:color="auto" w:fill="FFFFFF"/>
        </w:rPr>
        <w:t xml:space="preserve">překvapivě, že rozhodování o rozsahu očkování je hlavně politickou a expertní otázkou, kde je možnost zásahu Ústavního soudu omezená a také že neexistuje základní pravidlo nebýt očkován. Právo na soukromý život dle článku 10 odst. 2 a ani právo na nedotknutelnost osoby a jejího soukromí dle článku 7 Listiny v nálezu </w:t>
      </w:r>
      <w:r w:rsidR="00960B2F" w:rsidRPr="00590410">
        <w:rPr>
          <w:rFonts w:ascii="Times New Roman" w:hAnsi="Times New Roman" w:cs="Times New Roman"/>
          <w:color w:val="222222"/>
          <w:sz w:val="24"/>
          <w:shd w:val="clear" w:color="auto" w:fill="FFFFFF"/>
        </w:rPr>
        <w:t>zmíněno není</w:t>
      </w:r>
      <w:r w:rsidR="00F10205" w:rsidRPr="00590410">
        <w:rPr>
          <w:rFonts w:ascii="Times New Roman" w:hAnsi="Times New Roman" w:cs="Times New Roman"/>
          <w:color w:val="222222"/>
          <w:sz w:val="24"/>
          <w:shd w:val="clear" w:color="auto" w:fill="FFFFFF"/>
        </w:rPr>
        <w:t>.</w:t>
      </w:r>
      <w:r w:rsidR="00806C82" w:rsidRPr="00590410">
        <w:rPr>
          <w:rFonts w:ascii="Times New Roman" w:hAnsi="Times New Roman" w:cs="Times New Roman"/>
          <w:color w:val="222222"/>
          <w:sz w:val="24"/>
          <w:shd w:val="clear" w:color="auto" w:fill="FFFFFF"/>
        </w:rPr>
        <w:t xml:space="preserve"> Tento postup se dostává do rozporu s</w:t>
      </w:r>
      <w:r w:rsidR="00D54579" w:rsidRPr="00590410">
        <w:rPr>
          <w:rFonts w:ascii="Times New Roman" w:hAnsi="Times New Roman" w:cs="Times New Roman"/>
          <w:color w:val="222222"/>
          <w:sz w:val="24"/>
          <w:shd w:val="clear" w:color="auto" w:fill="FFFFFF"/>
        </w:rPr>
        <w:t> </w:t>
      </w:r>
      <w:r w:rsidR="00806C82" w:rsidRPr="00590410">
        <w:rPr>
          <w:rFonts w:ascii="Times New Roman" w:hAnsi="Times New Roman" w:cs="Times New Roman"/>
          <w:color w:val="222222"/>
          <w:sz w:val="24"/>
          <w:shd w:val="clear" w:color="auto" w:fill="FFFFFF"/>
        </w:rPr>
        <w:t>judikaturou</w:t>
      </w:r>
      <w:r w:rsidR="00C83F58" w:rsidRPr="00590410">
        <w:rPr>
          <w:rStyle w:val="Znakapoznpodarou"/>
          <w:rFonts w:ascii="Times New Roman" w:hAnsi="Times New Roman" w:cs="Times New Roman"/>
          <w:color w:val="222222"/>
          <w:sz w:val="24"/>
          <w:shd w:val="clear" w:color="auto" w:fill="FFFFFF"/>
        </w:rPr>
        <w:footnoteReference w:id="55"/>
      </w:r>
      <w:r w:rsidR="00806C82" w:rsidRPr="00590410">
        <w:rPr>
          <w:rFonts w:ascii="Times New Roman" w:hAnsi="Times New Roman" w:cs="Times New Roman"/>
          <w:color w:val="222222"/>
          <w:sz w:val="24"/>
          <w:shd w:val="clear" w:color="auto" w:fill="FFFFFF"/>
        </w:rPr>
        <w:t xml:space="preserve"> Evropského soudu pro lidská práva, který zdůrazňuje, že osobní autonomie je základním principem, ze kterého vychází interpretace garancí, které plynou z článku 8 Úmluvy</w:t>
      </w:r>
      <w:r w:rsidR="00646102" w:rsidRPr="00590410">
        <w:rPr>
          <w:rFonts w:ascii="Times New Roman" w:hAnsi="Times New Roman" w:cs="Times New Roman"/>
          <w:color w:val="222222"/>
          <w:sz w:val="24"/>
          <w:shd w:val="clear" w:color="auto" w:fill="FFFFFF"/>
        </w:rPr>
        <w:t xml:space="preserve"> o </w:t>
      </w:r>
      <w:r w:rsidR="002C4B4D">
        <w:rPr>
          <w:rFonts w:ascii="Times New Roman" w:hAnsi="Times New Roman" w:cs="Times New Roman"/>
          <w:color w:val="222222"/>
          <w:sz w:val="24"/>
          <w:shd w:val="clear" w:color="auto" w:fill="FFFFFF"/>
        </w:rPr>
        <w:t xml:space="preserve">lidských právech a </w:t>
      </w:r>
      <w:r w:rsidR="00646102" w:rsidRPr="00590410">
        <w:rPr>
          <w:rFonts w:ascii="Times New Roman" w:hAnsi="Times New Roman" w:cs="Times New Roman"/>
          <w:color w:val="222222"/>
          <w:sz w:val="24"/>
          <w:shd w:val="clear" w:color="auto" w:fill="FFFFFF"/>
        </w:rPr>
        <w:t>biomedicíně</w:t>
      </w:r>
      <w:r w:rsidR="00805E40" w:rsidRPr="00590410">
        <w:rPr>
          <w:rFonts w:ascii="Times New Roman" w:hAnsi="Times New Roman" w:cs="Times New Roman"/>
          <w:color w:val="222222"/>
          <w:sz w:val="24"/>
          <w:shd w:val="clear" w:color="auto" w:fill="FFFFFF"/>
        </w:rPr>
        <w:t>.</w:t>
      </w:r>
      <w:r w:rsidR="00646102" w:rsidRPr="00590410">
        <w:rPr>
          <w:rStyle w:val="Znakapoznpodarou"/>
          <w:rFonts w:ascii="Times New Roman" w:hAnsi="Times New Roman" w:cs="Times New Roman"/>
          <w:color w:val="222222"/>
          <w:sz w:val="24"/>
          <w:shd w:val="clear" w:color="auto" w:fill="FFFFFF"/>
        </w:rPr>
        <w:footnoteReference w:id="56"/>
      </w:r>
      <w:r w:rsidR="00650556" w:rsidRPr="00590410">
        <w:rPr>
          <w:rFonts w:ascii="Times New Roman" w:hAnsi="Times New Roman" w:cs="Times New Roman"/>
          <w:color w:val="222222"/>
          <w:sz w:val="24"/>
          <w:shd w:val="clear" w:color="auto" w:fill="FFFFFF"/>
        </w:rPr>
        <w:t xml:space="preserve"> </w:t>
      </w:r>
      <w:r w:rsidR="008F3CA2" w:rsidRPr="00590410">
        <w:rPr>
          <w:rFonts w:ascii="Times New Roman" w:hAnsi="Times New Roman" w:cs="Times New Roman"/>
          <w:color w:val="222222"/>
          <w:sz w:val="24"/>
          <w:shd w:val="clear" w:color="auto" w:fill="FFFFFF"/>
        </w:rPr>
        <w:t>J</w:t>
      </w:r>
      <w:r w:rsidR="00515979" w:rsidRPr="00590410">
        <w:rPr>
          <w:rFonts w:ascii="Times New Roman" w:hAnsi="Times New Roman" w:cs="Times New Roman"/>
          <w:color w:val="222222"/>
          <w:sz w:val="24"/>
          <w:shd w:val="clear" w:color="auto" w:fill="FFFFFF"/>
        </w:rPr>
        <w:t>udikatura</w:t>
      </w:r>
      <w:r w:rsidR="008F3CA2" w:rsidRPr="00590410">
        <w:rPr>
          <w:rFonts w:ascii="Times New Roman" w:hAnsi="Times New Roman" w:cs="Times New Roman"/>
          <w:color w:val="222222"/>
          <w:sz w:val="24"/>
          <w:shd w:val="clear" w:color="auto" w:fill="FFFFFF"/>
        </w:rPr>
        <w:t>,</w:t>
      </w:r>
      <w:r w:rsidR="00650556" w:rsidRPr="00590410">
        <w:rPr>
          <w:rFonts w:ascii="Times New Roman" w:hAnsi="Times New Roman" w:cs="Times New Roman"/>
          <w:color w:val="222222"/>
          <w:sz w:val="24"/>
          <w:shd w:val="clear" w:color="auto" w:fill="FFFFFF"/>
        </w:rPr>
        <w:t xml:space="preserve"> týkající se očkování</w:t>
      </w:r>
      <w:r w:rsidR="008F3CA2" w:rsidRPr="00590410">
        <w:rPr>
          <w:rFonts w:ascii="Times New Roman" w:hAnsi="Times New Roman" w:cs="Times New Roman"/>
          <w:color w:val="222222"/>
          <w:sz w:val="24"/>
          <w:shd w:val="clear" w:color="auto" w:fill="FFFFFF"/>
        </w:rPr>
        <w:t xml:space="preserve"> na poli Rady Evropy</w:t>
      </w:r>
      <w:r w:rsidR="008640A2" w:rsidRPr="00590410">
        <w:rPr>
          <w:rFonts w:ascii="Times New Roman" w:hAnsi="Times New Roman" w:cs="Times New Roman"/>
          <w:color w:val="222222"/>
          <w:sz w:val="24"/>
          <w:shd w:val="clear" w:color="auto" w:fill="FFFFFF"/>
        </w:rPr>
        <w:t>,</w:t>
      </w:r>
      <w:r w:rsidR="00515979" w:rsidRPr="00590410">
        <w:rPr>
          <w:rFonts w:ascii="Times New Roman" w:hAnsi="Times New Roman" w:cs="Times New Roman"/>
          <w:color w:val="222222"/>
          <w:sz w:val="24"/>
          <w:shd w:val="clear" w:color="auto" w:fill="FFFFFF"/>
        </w:rPr>
        <w:t xml:space="preserve"> </w:t>
      </w:r>
      <w:r w:rsidR="008640A2" w:rsidRPr="00590410">
        <w:rPr>
          <w:rFonts w:ascii="Times New Roman" w:hAnsi="Times New Roman" w:cs="Times New Roman"/>
          <w:color w:val="222222"/>
          <w:sz w:val="24"/>
          <w:shd w:val="clear" w:color="auto" w:fill="FFFFFF"/>
        </w:rPr>
        <w:t xml:space="preserve">rozsudky Nejvyššího správního soudu a </w:t>
      </w:r>
      <w:r w:rsidR="008F3CA2" w:rsidRPr="00590410">
        <w:rPr>
          <w:rFonts w:ascii="Times New Roman" w:hAnsi="Times New Roman" w:cs="Times New Roman"/>
          <w:color w:val="222222"/>
          <w:sz w:val="24"/>
          <w:shd w:val="clear" w:color="auto" w:fill="FFFFFF"/>
        </w:rPr>
        <w:t>zmíněný</w:t>
      </w:r>
      <w:r w:rsidR="008640A2" w:rsidRPr="00590410">
        <w:rPr>
          <w:rFonts w:ascii="Times New Roman" w:hAnsi="Times New Roman" w:cs="Times New Roman"/>
          <w:color w:val="222222"/>
          <w:sz w:val="24"/>
          <w:shd w:val="clear" w:color="auto" w:fill="FFFFFF"/>
        </w:rPr>
        <w:t xml:space="preserve"> nález Ústavního soudu</w:t>
      </w:r>
      <w:r w:rsidR="00650556" w:rsidRPr="00590410">
        <w:rPr>
          <w:rFonts w:ascii="Times New Roman" w:hAnsi="Times New Roman" w:cs="Times New Roman"/>
          <w:color w:val="222222"/>
          <w:sz w:val="24"/>
          <w:shd w:val="clear" w:color="auto" w:fill="FFFFFF"/>
        </w:rPr>
        <w:t>, je zařazena v samostatné kapitole číslo tři i s popisy případů.</w:t>
      </w:r>
    </w:p>
    <w:p w:rsidR="00650556" w:rsidRPr="00590410" w:rsidRDefault="00650556" w:rsidP="002411F8">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V současné době j</w:t>
      </w:r>
      <w:r w:rsidR="00E14D78" w:rsidRPr="00590410">
        <w:rPr>
          <w:rFonts w:ascii="Times New Roman" w:hAnsi="Times New Roman" w:cs="Times New Roman"/>
          <w:color w:val="222222"/>
          <w:sz w:val="24"/>
          <w:shd w:val="clear" w:color="auto" w:fill="FFFFFF"/>
        </w:rPr>
        <w:t xml:space="preserve">sou </w:t>
      </w:r>
      <w:r w:rsidRPr="00590410">
        <w:rPr>
          <w:rFonts w:ascii="Times New Roman" w:hAnsi="Times New Roman" w:cs="Times New Roman"/>
          <w:color w:val="222222"/>
          <w:sz w:val="24"/>
          <w:shd w:val="clear" w:color="auto" w:fill="FFFFFF"/>
        </w:rPr>
        <w:t xml:space="preserve">v České republice </w:t>
      </w:r>
      <w:r w:rsidR="00E14D78" w:rsidRPr="00590410">
        <w:rPr>
          <w:rFonts w:ascii="Times New Roman" w:hAnsi="Times New Roman" w:cs="Times New Roman"/>
          <w:color w:val="222222"/>
          <w:sz w:val="24"/>
          <w:shd w:val="clear" w:color="auto" w:fill="FFFFFF"/>
        </w:rPr>
        <w:t>upraveny druhy, četnost i rozsah očkovaní v prováděcím předpise, ve vyhlášce</w:t>
      </w:r>
      <w:r w:rsidRPr="00590410">
        <w:rPr>
          <w:rFonts w:ascii="Times New Roman" w:hAnsi="Times New Roman" w:cs="Times New Roman"/>
          <w:color w:val="222222"/>
          <w:sz w:val="24"/>
          <w:shd w:val="clear" w:color="auto" w:fill="FFFFFF"/>
        </w:rPr>
        <w:t xml:space="preserve"> ministerstva zdravotnictví</w:t>
      </w:r>
      <w:r w:rsidR="00E14D78"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57"/>
      </w:r>
      <w:r w:rsidRPr="00590410">
        <w:rPr>
          <w:rFonts w:ascii="Times New Roman" w:hAnsi="Times New Roman" w:cs="Times New Roman"/>
          <w:color w:val="222222"/>
          <w:sz w:val="24"/>
          <w:shd w:val="clear" w:color="auto" w:fill="FFFFFF"/>
        </w:rPr>
        <w:t xml:space="preserve"> </w:t>
      </w:r>
      <w:r w:rsidR="00E14D78" w:rsidRPr="00590410">
        <w:rPr>
          <w:rFonts w:ascii="Times New Roman" w:hAnsi="Times New Roman" w:cs="Times New Roman"/>
          <w:color w:val="222222"/>
          <w:sz w:val="24"/>
          <w:shd w:val="clear" w:color="auto" w:fill="FFFFFF"/>
        </w:rPr>
        <w:t xml:space="preserve">Dle ní je </w:t>
      </w:r>
      <w:r w:rsidRPr="00590410">
        <w:rPr>
          <w:rFonts w:ascii="Times New Roman" w:hAnsi="Times New Roman" w:cs="Times New Roman"/>
          <w:color w:val="222222"/>
          <w:sz w:val="24"/>
          <w:shd w:val="clear" w:color="auto" w:fill="FFFFFF"/>
        </w:rPr>
        <w:t xml:space="preserve">členěno očkování proti infekčním nemocem na pravidelné, zvláštní, mimořádné, dále očkování při úrazech, poraněních, nehojících se ranách a před některými léčebnými výkony a očkování, které je provedeno na žádost fyzické osoby. </w:t>
      </w:r>
    </w:p>
    <w:p w:rsidR="00DC26D0" w:rsidRPr="00590410" w:rsidRDefault="00DC26D0" w:rsidP="002411F8">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 xml:space="preserve">K pravidelným očkováním patří očkování proti tuberkulóze, záškrtu, tetanu, dávivému kašli, invazivnímu onemocnění vyvolanému původcem </w:t>
      </w:r>
      <w:proofErr w:type="spellStart"/>
      <w:r w:rsidRPr="00590410">
        <w:rPr>
          <w:rFonts w:ascii="Times New Roman" w:hAnsi="Times New Roman" w:cs="Times New Roman"/>
          <w:color w:val="222222"/>
          <w:sz w:val="24"/>
          <w:shd w:val="clear" w:color="auto" w:fill="FFFFFF"/>
        </w:rPr>
        <w:t>Haemophilus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influenzae</w:t>
      </w:r>
      <w:proofErr w:type="spellEnd"/>
      <w:r w:rsidRPr="00590410">
        <w:rPr>
          <w:rFonts w:ascii="Times New Roman" w:hAnsi="Times New Roman" w:cs="Times New Roman"/>
          <w:color w:val="222222"/>
          <w:sz w:val="24"/>
          <w:shd w:val="clear" w:color="auto" w:fill="FFFFFF"/>
        </w:rPr>
        <w:t xml:space="preserve"> b, přenosné dětské obrně a virové hepatitidě B, proti spalničkám, zarděnkám a příušnicím, proti pneumokokovým nákazám a proti virové hepatitidě B. Očkování proti virové hepatitidě A </w:t>
      </w:r>
      <w:proofErr w:type="spellStart"/>
      <w:r w:rsidRPr="00590410">
        <w:rPr>
          <w:rFonts w:ascii="Times New Roman" w:hAnsi="Times New Roman" w:cs="Times New Roman"/>
          <w:color w:val="222222"/>
          <w:sz w:val="24"/>
          <w:shd w:val="clear" w:color="auto" w:fill="FFFFFF"/>
        </w:rPr>
        <w:t>a</w:t>
      </w:r>
      <w:proofErr w:type="spellEnd"/>
      <w:r w:rsidRPr="00590410">
        <w:rPr>
          <w:rFonts w:ascii="Times New Roman" w:hAnsi="Times New Roman" w:cs="Times New Roman"/>
          <w:color w:val="222222"/>
          <w:sz w:val="24"/>
          <w:shd w:val="clear" w:color="auto" w:fill="FFFFFF"/>
        </w:rPr>
        <w:t xml:space="preserve"> proti vzteklině patří k zvláštním očkováním. Mimořádným očkováním se rozumí očkování fyzických osob k prevenci infekcí v mimořádných situacích. Proti tetanu a proti vzteklině jsou podávány očkovací látky při úrazech, poraněních, nehojících se ranách a před některými léčebnými výkony. Poslední skupina očkování, tedy na žádost fyzické osoby, chrání proti takovým infekcím, proti kterým je očkovací látka k dispozici. </w:t>
      </w:r>
    </w:p>
    <w:p w:rsidR="00DC26D0" w:rsidRDefault="00DC26D0" w:rsidP="002411F8">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Pravidelné očkování proti tuberkulóze již není povinné pro všechny skupiny obyvatelstva, z důvodů minimálního výskytu tohoto onemocnění na našem území. Proti tomuto onemocnění jsou povinny se naočkovat jen vybrané skupiny obyvatel, které vyhláška upřesňuje. Dále k nepovinným očkováním</w:t>
      </w:r>
      <w:r w:rsidR="003269D8">
        <w:rPr>
          <w:rFonts w:ascii="Times New Roman" w:hAnsi="Times New Roman" w:cs="Times New Roman"/>
          <w:color w:val="222222"/>
          <w:sz w:val="24"/>
          <w:shd w:val="clear" w:color="auto" w:fill="FFFFFF"/>
        </w:rPr>
        <w:t>, avšak doporučovaným,</w:t>
      </w:r>
      <w:r w:rsidRPr="00590410">
        <w:rPr>
          <w:rFonts w:ascii="Times New Roman" w:hAnsi="Times New Roman" w:cs="Times New Roman"/>
          <w:color w:val="222222"/>
          <w:sz w:val="24"/>
          <w:shd w:val="clear" w:color="auto" w:fill="FFFFFF"/>
        </w:rPr>
        <w:t xml:space="preserve"> patří očkování proti infekci pneumokokem. Zbývající pravidelná očkování povinná jsou. Ve vyhlášce jsou dále podrobně stanoveny termíny každého očkování,</w:t>
      </w:r>
      <w:r w:rsidR="0009394D" w:rsidRPr="00590410">
        <w:rPr>
          <w:rStyle w:val="Znakapoznpodarou"/>
          <w:rFonts w:ascii="Times New Roman" w:hAnsi="Times New Roman" w:cs="Times New Roman"/>
          <w:color w:val="222222"/>
          <w:sz w:val="24"/>
          <w:shd w:val="clear" w:color="auto" w:fill="FFFFFF"/>
        </w:rPr>
        <w:footnoteReference w:id="58"/>
      </w:r>
      <w:r w:rsidRPr="00590410">
        <w:rPr>
          <w:rFonts w:ascii="Times New Roman" w:hAnsi="Times New Roman" w:cs="Times New Roman"/>
          <w:color w:val="222222"/>
          <w:sz w:val="24"/>
          <w:shd w:val="clear" w:color="auto" w:fill="FFFFFF"/>
        </w:rPr>
        <w:t xml:space="preserve"> provedení očkování i zápis do očkovacího průkazu.</w:t>
      </w:r>
    </w:p>
    <w:p w:rsidR="00A91EE6" w:rsidRDefault="005418A0" w:rsidP="002411F8">
      <w:pPr>
        <w:spacing w:after="0" w:line="360" w:lineRule="auto"/>
        <w:ind w:firstLine="709"/>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Zásahem státu do základních práv jedince</w:t>
      </w:r>
      <w:r w:rsidR="00CA1A8E">
        <w:rPr>
          <w:rFonts w:ascii="Times New Roman" w:hAnsi="Times New Roman" w:cs="Times New Roman"/>
          <w:color w:val="222222"/>
          <w:sz w:val="24"/>
          <w:shd w:val="clear" w:color="auto" w:fill="FFFFFF"/>
        </w:rPr>
        <w:t xml:space="preserve"> je,</w:t>
      </w:r>
      <w:r>
        <w:rPr>
          <w:rFonts w:ascii="Times New Roman" w:hAnsi="Times New Roman" w:cs="Times New Roman"/>
          <w:color w:val="222222"/>
          <w:sz w:val="24"/>
          <w:shd w:val="clear" w:color="auto" w:fill="FFFFFF"/>
        </w:rPr>
        <w:t xml:space="preserve"> krom stanovení povinnosti být naočkován jako takové,</w:t>
      </w:r>
      <w:r w:rsidR="00CA1A8E">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i stanovení látky, kterou má být jedinec naočkován.</w:t>
      </w:r>
      <w:r w:rsidR="00172B81">
        <w:rPr>
          <w:rFonts w:ascii="Times New Roman" w:hAnsi="Times New Roman" w:cs="Times New Roman"/>
          <w:color w:val="222222"/>
          <w:sz w:val="24"/>
          <w:shd w:val="clear" w:color="auto" w:fill="FFFFFF"/>
        </w:rPr>
        <w:t xml:space="preserve"> Nelze si totiž libovolně vybrat jakoukoli očkovací látku, tudíž</w:t>
      </w:r>
      <w:r w:rsidR="00E1199A">
        <w:rPr>
          <w:rFonts w:ascii="Times New Roman" w:hAnsi="Times New Roman" w:cs="Times New Roman"/>
          <w:color w:val="222222"/>
          <w:sz w:val="24"/>
          <w:shd w:val="clear" w:color="auto" w:fill="FFFFFF"/>
        </w:rPr>
        <w:t xml:space="preserve"> opět</w:t>
      </w:r>
      <w:r w:rsidR="00172B81">
        <w:rPr>
          <w:rFonts w:ascii="Times New Roman" w:hAnsi="Times New Roman" w:cs="Times New Roman"/>
          <w:color w:val="222222"/>
          <w:sz w:val="24"/>
          <w:shd w:val="clear" w:color="auto" w:fill="FFFFFF"/>
        </w:rPr>
        <w:t xml:space="preserve"> dochází k potlačení </w:t>
      </w:r>
      <w:r w:rsidR="0089579C">
        <w:rPr>
          <w:rFonts w:ascii="Times New Roman" w:hAnsi="Times New Roman" w:cs="Times New Roman"/>
          <w:color w:val="222222"/>
          <w:sz w:val="24"/>
          <w:shd w:val="clear" w:color="auto" w:fill="FFFFFF"/>
        </w:rPr>
        <w:t>autonomie</w:t>
      </w:r>
      <w:r w:rsidR="00E1199A">
        <w:rPr>
          <w:rFonts w:ascii="Times New Roman" w:hAnsi="Times New Roman" w:cs="Times New Roman"/>
          <w:color w:val="222222"/>
          <w:sz w:val="24"/>
          <w:shd w:val="clear" w:color="auto" w:fill="FFFFFF"/>
        </w:rPr>
        <w:t xml:space="preserve"> vůle</w:t>
      </w:r>
      <w:r w:rsidR="0089579C">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Zákonem o léčivech</w:t>
      </w:r>
      <w:r>
        <w:rPr>
          <w:rStyle w:val="Znakapoznpodarou"/>
          <w:rFonts w:ascii="Times New Roman" w:hAnsi="Times New Roman" w:cs="Times New Roman"/>
          <w:color w:val="222222"/>
          <w:sz w:val="24"/>
          <w:shd w:val="clear" w:color="auto" w:fill="FFFFFF"/>
        </w:rPr>
        <w:footnoteReference w:id="59"/>
      </w:r>
      <w:r>
        <w:rPr>
          <w:rFonts w:ascii="Times New Roman" w:hAnsi="Times New Roman" w:cs="Times New Roman"/>
          <w:color w:val="222222"/>
          <w:sz w:val="24"/>
          <w:shd w:val="clear" w:color="auto" w:fill="FFFFFF"/>
        </w:rPr>
        <w:t xml:space="preserve"> byl </w:t>
      </w:r>
      <w:r w:rsidR="0089579C">
        <w:rPr>
          <w:rFonts w:ascii="Times New Roman" w:hAnsi="Times New Roman" w:cs="Times New Roman"/>
          <w:color w:val="222222"/>
          <w:sz w:val="24"/>
          <w:shd w:val="clear" w:color="auto" w:fill="FFFFFF"/>
        </w:rPr>
        <w:t xml:space="preserve">totiž </w:t>
      </w:r>
      <w:r>
        <w:rPr>
          <w:rFonts w:ascii="Times New Roman" w:hAnsi="Times New Roman" w:cs="Times New Roman"/>
          <w:color w:val="222222"/>
          <w:sz w:val="24"/>
          <w:shd w:val="clear" w:color="auto" w:fill="FFFFFF"/>
        </w:rPr>
        <w:t>zřízen Státní ústav pro kontrolu léčiv</w:t>
      </w:r>
      <w:r w:rsidR="00CA1A8E">
        <w:rPr>
          <w:rFonts w:ascii="Times New Roman" w:hAnsi="Times New Roman" w:cs="Times New Roman"/>
          <w:color w:val="222222"/>
          <w:sz w:val="24"/>
          <w:shd w:val="clear" w:color="auto" w:fill="FFFFFF"/>
        </w:rPr>
        <w:t>. Ten je</w:t>
      </w:r>
      <w:r>
        <w:rPr>
          <w:rFonts w:ascii="Times New Roman" w:hAnsi="Times New Roman" w:cs="Times New Roman"/>
          <w:color w:val="222222"/>
          <w:sz w:val="24"/>
          <w:shd w:val="clear" w:color="auto" w:fill="FFFFFF"/>
        </w:rPr>
        <w:t xml:space="preserve"> správní</w:t>
      </w:r>
      <w:r w:rsidR="00255F0A">
        <w:rPr>
          <w:rFonts w:ascii="Times New Roman" w:hAnsi="Times New Roman" w:cs="Times New Roman"/>
          <w:color w:val="222222"/>
          <w:sz w:val="24"/>
          <w:shd w:val="clear" w:color="auto" w:fill="FFFFFF"/>
        </w:rPr>
        <w:t>m</w:t>
      </w:r>
      <w:r>
        <w:rPr>
          <w:rFonts w:ascii="Times New Roman" w:hAnsi="Times New Roman" w:cs="Times New Roman"/>
          <w:color w:val="222222"/>
          <w:sz w:val="24"/>
          <w:shd w:val="clear" w:color="auto" w:fill="FFFFFF"/>
        </w:rPr>
        <w:t xml:space="preserve"> úřad</w:t>
      </w:r>
      <w:r w:rsidR="00255F0A">
        <w:rPr>
          <w:rFonts w:ascii="Times New Roman" w:hAnsi="Times New Roman" w:cs="Times New Roman"/>
          <w:color w:val="222222"/>
          <w:sz w:val="24"/>
          <w:shd w:val="clear" w:color="auto" w:fill="FFFFFF"/>
        </w:rPr>
        <w:t>em</w:t>
      </w:r>
      <w:r>
        <w:rPr>
          <w:rFonts w:ascii="Times New Roman" w:hAnsi="Times New Roman" w:cs="Times New Roman"/>
          <w:color w:val="222222"/>
          <w:sz w:val="24"/>
          <w:shd w:val="clear" w:color="auto" w:fill="FFFFFF"/>
        </w:rPr>
        <w:t>, který je podř</w:t>
      </w:r>
      <w:r w:rsidR="001A3A6F">
        <w:rPr>
          <w:rFonts w:ascii="Times New Roman" w:hAnsi="Times New Roman" w:cs="Times New Roman"/>
          <w:color w:val="222222"/>
          <w:sz w:val="24"/>
          <w:shd w:val="clear" w:color="auto" w:fill="FFFFFF"/>
        </w:rPr>
        <w:t xml:space="preserve">ízen Ministerstvu zdravotnictví. </w:t>
      </w:r>
      <w:r w:rsidR="002814FF">
        <w:rPr>
          <w:rFonts w:ascii="Times New Roman" w:hAnsi="Times New Roman" w:cs="Times New Roman"/>
          <w:color w:val="222222"/>
          <w:sz w:val="24"/>
          <w:shd w:val="clear" w:color="auto" w:fill="FFFFFF"/>
        </w:rPr>
        <w:t>K jeho činnostem patří dozor nad výrobou léčiv i nad dovozem léčiv do České republiky.</w:t>
      </w:r>
      <w:r w:rsidR="002814FF">
        <w:rPr>
          <w:rStyle w:val="Znakapoznpodarou"/>
          <w:rFonts w:ascii="Times New Roman" w:hAnsi="Times New Roman" w:cs="Times New Roman"/>
          <w:color w:val="222222"/>
          <w:sz w:val="24"/>
          <w:shd w:val="clear" w:color="auto" w:fill="FFFFFF"/>
        </w:rPr>
        <w:footnoteReference w:id="60"/>
      </w:r>
      <w:r w:rsidR="00CA1A8E">
        <w:rPr>
          <w:rFonts w:ascii="Times New Roman" w:hAnsi="Times New Roman" w:cs="Times New Roman"/>
          <w:color w:val="222222"/>
          <w:sz w:val="24"/>
          <w:shd w:val="clear" w:color="auto" w:fill="FFFFFF"/>
        </w:rPr>
        <w:t xml:space="preserve"> </w:t>
      </w:r>
      <w:r w:rsidR="001A3A6F">
        <w:rPr>
          <w:rFonts w:ascii="Times New Roman" w:hAnsi="Times New Roman" w:cs="Times New Roman"/>
          <w:color w:val="222222"/>
          <w:sz w:val="24"/>
          <w:shd w:val="clear" w:color="auto" w:fill="FFFFFF"/>
        </w:rPr>
        <w:t xml:space="preserve">Při </w:t>
      </w:r>
      <w:r w:rsidR="00CA1A8E">
        <w:rPr>
          <w:rFonts w:ascii="Times New Roman" w:hAnsi="Times New Roman" w:cs="Times New Roman"/>
          <w:color w:val="222222"/>
          <w:sz w:val="24"/>
          <w:shd w:val="clear" w:color="auto" w:fill="FFFFFF"/>
        </w:rPr>
        <w:t>aplikac</w:t>
      </w:r>
      <w:r w:rsidR="001A3A6F">
        <w:rPr>
          <w:rFonts w:ascii="Times New Roman" w:hAnsi="Times New Roman" w:cs="Times New Roman"/>
          <w:color w:val="222222"/>
          <w:sz w:val="24"/>
          <w:shd w:val="clear" w:color="auto" w:fill="FFFFFF"/>
        </w:rPr>
        <w:t>i</w:t>
      </w:r>
      <w:r w:rsidR="00CA1A8E">
        <w:rPr>
          <w:rFonts w:ascii="Times New Roman" w:hAnsi="Times New Roman" w:cs="Times New Roman"/>
          <w:color w:val="222222"/>
          <w:sz w:val="24"/>
          <w:shd w:val="clear" w:color="auto" w:fill="FFFFFF"/>
        </w:rPr>
        <w:t xml:space="preserve"> </w:t>
      </w:r>
      <w:r w:rsidR="001A3A6F">
        <w:rPr>
          <w:rFonts w:ascii="Times New Roman" w:hAnsi="Times New Roman" w:cs="Times New Roman"/>
          <w:color w:val="222222"/>
          <w:sz w:val="24"/>
          <w:shd w:val="clear" w:color="auto" w:fill="FFFFFF"/>
        </w:rPr>
        <w:t xml:space="preserve">očkovací </w:t>
      </w:r>
      <w:r w:rsidR="00CA1A8E">
        <w:rPr>
          <w:rFonts w:ascii="Times New Roman" w:hAnsi="Times New Roman" w:cs="Times New Roman"/>
          <w:color w:val="222222"/>
          <w:sz w:val="24"/>
          <w:shd w:val="clear" w:color="auto" w:fill="FFFFFF"/>
        </w:rPr>
        <w:t>látky, kterou SÚKL schválil, by</w:t>
      </w:r>
      <w:r w:rsidR="001A3A6F">
        <w:rPr>
          <w:rFonts w:ascii="Times New Roman" w:hAnsi="Times New Roman" w:cs="Times New Roman"/>
          <w:color w:val="222222"/>
          <w:sz w:val="24"/>
          <w:shd w:val="clear" w:color="auto" w:fill="FFFFFF"/>
        </w:rPr>
        <w:t xml:space="preserve"> </w:t>
      </w:r>
      <w:r w:rsidR="00BD4F2C">
        <w:rPr>
          <w:rFonts w:ascii="Times New Roman" w:hAnsi="Times New Roman" w:cs="Times New Roman"/>
          <w:color w:val="222222"/>
          <w:sz w:val="24"/>
          <w:shd w:val="clear" w:color="auto" w:fill="FFFFFF"/>
        </w:rPr>
        <w:t>tedy bylo vhodné</w:t>
      </w:r>
      <w:r w:rsidR="001A3A6F">
        <w:rPr>
          <w:rFonts w:ascii="Times New Roman" w:hAnsi="Times New Roman" w:cs="Times New Roman"/>
          <w:color w:val="222222"/>
          <w:sz w:val="24"/>
          <w:shd w:val="clear" w:color="auto" w:fill="FFFFFF"/>
        </w:rPr>
        <w:t>, v případě nežádoucích účinků</w:t>
      </w:r>
      <w:r w:rsidR="00BD4F2C">
        <w:rPr>
          <w:rFonts w:ascii="Times New Roman" w:hAnsi="Times New Roman" w:cs="Times New Roman"/>
          <w:color w:val="222222"/>
          <w:sz w:val="24"/>
          <w:shd w:val="clear" w:color="auto" w:fill="FFFFFF"/>
        </w:rPr>
        <w:t xml:space="preserve"> vakcíny</w:t>
      </w:r>
      <w:r w:rsidR="001A3A6F">
        <w:rPr>
          <w:rFonts w:ascii="Times New Roman" w:hAnsi="Times New Roman" w:cs="Times New Roman"/>
          <w:color w:val="222222"/>
          <w:sz w:val="24"/>
          <w:shd w:val="clear" w:color="auto" w:fill="FFFFFF"/>
        </w:rPr>
        <w:t xml:space="preserve">, </w:t>
      </w:r>
      <w:r w:rsidR="00BD4F2C">
        <w:rPr>
          <w:rFonts w:ascii="Times New Roman" w:hAnsi="Times New Roman" w:cs="Times New Roman"/>
          <w:color w:val="222222"/>
          <w:sz w:val="24"/>
          <w:shd w:val="clear" w:color="auto" w:fill="FFFFFF"/>
        </w:rPr>
        <w:t xml:space="preserve">aby </w:t>
      </w:r>
      <w:r w:rsidR="001A3A6F">
        <w:rPr>
          <w:rFonts w:ascii="Times New Roman" w:hAnsi="Times New Roman" w:cs="Times New Roman"/>
          <w:color w:val="222222"/>
          <w:sz w:val="24"/>
          <w:shd w:val="clear" w:color="auto" w:fill="FFFFFF"/>
        </w:rPr>
        <w:t>nastoupi</w:t>
      </w:r>
      <w:r w:rsidR="00BD4F2C">
        <w:rPr>
          <w:rFonts w:ascii="Times New Roman" w:hAnsi="Times New Roman" w:cs="Times New Roman"/>
          <w:color w:val="222222"/>
          <w:sz w:val="24"/>
          <w:shd w:val="clear" w:color="auto" w:fill="FFFFFF"/>
        </w:rPr>
        <w:t>la</w:t>
      </w:r>
      <w:r w:rsidR="001A3A6F">
        <w:rPr>
          <w:rFonts w:ascii="Times New Roman" w:hAnsi="Times New Roman" w:cs="Times New Roman"/>
          <w:color w:val="222222"/>
          <w:sz w:val="24"/>
          <w:shd w:val="clear" w:color="auto" w:fill="FFFFFF"/>
        </w:rPr>
        <w:t xml:space="preserve"> odpovědnost státu.</w:t>
      </w:r>
      <w:r w:rsidR="00BD4F2C">
        <w:rPr>
          <w:rStyle w:val="Znakapoznpodarou"/>
          <w:rFonts w:ascii="Times New Roman" w:hAnsi="Times New Roman" w:cs="Times New Roman"/>
          <w:color w:val="222222"/>
          <w:sz w:val="24"/>
          <w:shd w:val="clear" w:color="auto" w:fill="FFFFFF"/>
        </w:rPr>
        <w:footnoteReference w:id="61"/>
      </w:r>
    </w:p>
    <w:p w:rsidR="00E9147E" w:rsidRDefault="00E9147E" w:rsidP="0027297F">
      <w:pPr>
        <w:spacing w:after="0"/>
        <w:rPr>
          <w:rFonts w:ascii="Times New Roman" w:hAnsi="Times New Roman" w:cs="Times New Roman"/>
          <w:b/>
          <w:color w:val="222222"/>
          <w:sz w:val="28"/>
          <w:shd w:val="clear" w:color="auto" w:fill="FFFFFF"/>
        </w:rPr>
      </w:pPr>
    </w:p>
    <w:p w:rsidR="0088695E" w:rsidRPr="00590410" w:rsidRDefault="0088695E" w:rsidP="000F3FCD">
      <w:pPr>
        <w:pStyle w:val="Podkapitola"/>
      </w:pPr>
      <w:bookmarkStart w:id="6" w:name="_Toc352014307"/>
      <w:r w:rsidRPr="00590410">
        <w:t>2.</w:t>
      </w:r>
      <w:r w:rsidR="00357051">
        <w:t>3</w:t>
      </w:r>
      <w:r w:rsidRPr="00590410">
        <w:t xml:space="preserve"> </w:t>
      </w:r>
      <w:r w:rsidR="004F6828" w:rsidRPr="00590410">
        <w:t>Reforma českého zdravotnictví</w:t>
      </w:r>
      <w:bookmarkEnd w:id="6"/>
    </w:p>
    <w:p w:rsidR="00BF38E0" w:rsidRPr="00590410" w:rsidRDefault="0088695E" w:rsidP="00BF38E0">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Od 1. 4. 2012 jsou v České republice účinné nové zákony a došlo k</w:t>
      </w:r>
      <w:r w:rsidR="00EB0FA8" w:rsidRPr="00590410">
        <w:rPr>
          <w:rFonts w:ascii="Times New Roman" w:hAnsi="Times New Roman" w:cs="Times New Roman"/>
          <w:color w:val="222222"/>
          <w:sz w:val="24"/>
          <w:shd w:val="clear" w:color="auto" w:fill="FFFFFF"/>
        </w:rPr>
        <w:t xml:space="preserve"> částečné </w:t>
      </w:r>
      <w:r w:rsidRPr="00590410">
        <w:rPr>
          <w:rFonts w:ascii="Times New Roman" w:hAnsi="Times New Roman" w:cs="Times New Roman"/>
          <w:color w:val="222222"/>
          <w:sz w:val="24"/>
          <w:shd w:val="clear" w:color="auto" w:fill="FFFFFF"/>
        </w:rPr>
        <w:t>reformě zdravotnictví.</w:t>
      </w:r>
      <w:r w:rsidR="00491799" w:rsidRPr="00590410">
        <w:rPr>
          <w:rFonts w:ascii="Times New Roman" w:hAnsi="Times New Roman" w:cs="Times New Roman"/>
          <w:color w:val="222222"/>
          <w:sz w:val="24"/>
          <w:shd w:val="clear" w:color="auto" w:fill="FFFFFF"/>
        </w:rPr>
        <w:t xml:space="preserve"> </w:t>
      </w:r>
      <w:r w:rsidR="00EB0FA8" w:rsidRPr="00590410">
        <w:rPr>
          <w:rFonts w:ascii="Times New Roman" w:hAnsi="Times New Roman" w:cs="Times New Roman"/>
          <w:color w:val="222222"/>
          <w:sz w:val="24"/>
          <w:shd w:val="clear" w:color="auto" w:fill="FFFFFF"/>
        </w:rPr>
        <w:t>Další změny jsou naplánovány na rok 2014.</w:t>
      </w:r>
      <w:r w:rsidR="00797BDF" w:rsidRPr="00590410">
        <w:rPr>
          <w:rFonts w:ascii="Times New Roman" w:hAnsi="Times New Roman" w:cs="Times New Roman"/>
          <w:color w:val="222222"/>
          <w:sz w:val="24"/>
          <w:shd w:val="clear" w:color="auto" w:fill="FFFFFF"/>
        </w:rPr>
        <w:t xml:space="preserve"> Politiky deklarovaným ú</w:t>
      </w:r>
      <w:r w:rsidR="00AF52DC" w:rsidRPr="00590410">
        <w:rPr>
          <w:rFonts w:ascii="Times New Roman" w:hAnsi="Times New Roman" w:cs="Times New Roman"/>
          <w:color w:val="222222"/>
          <w:sz w:val="24"/>
          <w:shd w:val="clear" w:color="auto" w:fill="FFFFFF"/>
        </w:rPr>
        <w:t>čelem</w:t>
      </w:r>
      <w:r w:rsidR="002E4795">
        <w:rPr>
          <w:rStyle w:val="Znakapoznpodarou"/>
          <w:rFonts w:ascii="Times New Roman" w:hAnsi="Times New Roman" w:cs="Times New Roman"/>
          <w:color w:val="222222"/>
          <w:sz w:val="24"/>
          <w:shd w:val="clear" w:color="auto" w:fill="FFFFFF"/>
        </w:rPr>
        <w:footnoteReference w:id="62"/>
      </w:r>
      <w:r w:rsidR="00AF52DC" w:rsidRPr="00590410">
        <w:rPr>
          <w:rFonts w:ascii="Times New Roman" w:hAnsi="Times New Roman" w:cs="Times New Roman"/>
          <w:color w:val="222222"/>
          <w:sz w:val="24"/>
          <w:shd w:val="clear" w:color="auto" w:fill="FFFFFF"/>
        </w:rPr>
        <w:t xml:space="preserve"> této reformy je zpřehlednit systém českého zdravotnictví, jeho financování a celkově jej </w:t>
      </w:r>
      <w:r w:rsidR="00AF52DC" w:rsidRPr="00590410">
        <w:rPr>
          <w:rFonts w:ascii="Times New Roman" w:hAnsi="Times New Roman" w:cs="Times New Roman"/>
          <w:color w:val="222222"/>
          <w:sz w:val="24"/>
          <w:shd w:val="clear" w:color="auto" w:fill="FFFFFF"/>
        </w:rPr>
        <w:lastRenderedPageBreak/>
        <w:t xml:space="preserve">přeměnit na modernější koncepci, použitelnou ve dvacátém prvním století. Oproti původní úpravě reforma předpokládá větší zapojení pacienta do systému zdravotnické péče, jehož </w:t>
      </w:r>
      <w:r w:rsidR="00797BDF" w:rsidRPr="00590410">
        <w:rPr>
          <w:rFonts w:ascii="Times New Roman" w:hAnsi="Times New Roman" w:cs="Times New Roman"/>
          <w:color w:val="222222"/>
          <w:sz w:val="24"/>
          <w:shd w:val="clear" w:color="auto" w:fill="FFFFFF"/>
        </w:rPr>
        <w:t>by nemělo být</w:t>
      </w:r>
      <w:r w:rsidR="00AF52DC" w:rsidRPr="00590410">
        <w:rPr>
          <w:rFonts w:ascii="Times New Roman" w:hAnsi="Times New Roman" w:cs="Times New Roman"/>
          <w:color w:val="222222"/>
          <w:sz w:val="24"/>
          <w:shd w:val="clear" w:color="auto" w:fill="FFFFFF"/>
        </w:rPr>
        <w:t xml:space="preserve"> nadužíváno, jak tomu často bylo před zavedením poplatků u lékaře</w:t>
      </w:r>
      <w:r w:rsidR="00010238" w:rsidRPr="00590410">
        <w:rPr>
          <w:rFonts w:ascii="Times New Roman" w:hAnsi="Times New Roman" w:cs="Times New Roman"/>
          <w:color w:val="222222"/>
          <w:sz w:val="24"/>
          <w:shd w:val="clear" w:color="auto" w:fill="FFFFFF"/>
        </w:rPr>
        <w:t xml:space="preserve"> zbytečnými a mnohdy neúčelnými návštěvami.</w:t>
      </w:r>
      <w:r w:rsidR="00BF38E0" w:rsidRPr="00590410">
        <w:rPr>
          <w:rFonts w:ascii="Times New Roman" w:hAnsi="Times New Roman" w:cs="Times New Roman"/>
          <w:color w:val="222222"/>
          <w:sz w:val="24"/>
          <w:shd w:val="clear" w:color="auto" w:fill="FFFFFF"/>
        </w:rPr>
        <w:t xml:space="preserve"> Určitou změnu ve stávajícím systému slibuje i přechod na nový občanský zákoník, jehož účinnost je stanovena od 1. ledna 2014.</w:t>
      </w:r>
    </w:p>
    <w:p w:rsidR="0088695E" w:rsidRPr="00590410" w:rsidRDefault="00491799" w:rsidP="002411F8">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Základním pilířem </w:t>
      </w:r>
      <w:r w:rsidR="00BF38E0" w:rsidRPr="00590410">
        <w:rPr>
          <w:rFonts w:ascii="Times New Roman" w:hAnsi="Times New Roman" w:cs="Times New Roman"/>
          <w:color w:val="222222"/>
          <w:sz w:val="24"/>
          <w:shd w:val="clear" w:color="auto" w:fill="FFFFFF"/>
        </w:rPr>
        <w:t>uvedené</w:t>
      </w:r>
      <w:r w:rsidRPr="00590410">
        <w:rPr>
          <w:rFonts w:ascii="Times New Roman" w:hAnsi="Times New Roman" w:cs="Times New Roman"/>
          <w:color w:val="222222"/>
          <w:sz w:val="24"/>
          <w:shd w:val="clear" w:color="auto" w:fill="FFFFFF"/>
        </w:rPr>
        <w:t xml:space="preserve"> řady předpisů je zákon č. 372/2011 Sb., o zdravotních službách a podmínkách jejich poskytování (dále jen zákon o zdravotních službách), dalšími předpisy je např. zákon o specifických zdravotnických službách</w:t>
      </w:r>
      <w:r w:rsidR="00DB3F36"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63"/>
      </w:r>
      <w:r w:rsidRPr="00590410">
        <w:rPr>
          <w:rFonts w:ascii="Times New Roman" w:hAnsi="Times New Roman" w:cs="Times New Roman"/>
          <w:color w:val="222222"/>
          <w:sz w:val="24"/>
          <w:shd w:val="clear" w:color="auto" w:fill="FFFFFF"/>
        </w:rPr>
        <w:t xml:space="preserve"> zákon</w:t>
      </w:r>
      <w:r w:rsidR="00DB3F36" w:rsidRPr="00590410">
        <w:rPr>
          <w:rFonts w:ascii="Times New Roman" w:hAnsi="Times New Roman" w:cs="Times New Roman"/>
          <w:color w:val="222222"/>
          <w:sz w:val="24"/>
          <w:shd w:val="clear" w:color="auto" w:fill="FFFFFF"/>
        </w:rPr>
        <w:t xml:space="preserve"> o zdravotnické záchranné službě</w:t>
      </w:r>
      <w:r w:rsidRPr="00590410">
        <w:rPr>
          <w:rStyle w:val="Znakapoznpodarou"/>
          <w:rFonts w:ascii="Times New Roman" w:hAnsi="Times New Roman" w:cs="Times New Roman"/>
          <w:color w:val="222222"/>
          <w:sz w:val="24"/>
          <w:shd w:val="clear" w:color="auto" w:fill="FFFFFF"/>
        </w:rPr>
        <w:footnoteReference w:id="64"/>
      </w:r>
      <w:r w:rsidRPr="00590410">
        <w:rPr>
          <w:rFonts w:ascii="Times New Roman" w:hAnsi="Times New Roman" w:cs="Times New Roman"/>
          <w:color w:val="222222"/>
          <w:sz w:val="24"/>
          <w:shd w:val="clear" w:color="auto" w:fill="FFFFFF"/>
        </w:rPr>
        <w:t xml:space="preserve"> a zákon</w:t>
      </w:r>
      <w:r w:rsidR="00DB3F36"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65"/>
      </w:r>
      <w:r w:rsidRPr="00590410">
        <w:rPr>
          <w:rFonts w:ascii="Times New Roman" w:hAnsi="Times New Roman" w:cs="Times New Roman"/>
          <w:color w:val="222222"/>
          <w:sz w:val="24"/>
          <w:shd w:val="clear" w:color="auto" w:fill="FFFFFF"/>
        </w:rPr>
        <w:t xml:space="preserve"> který mění zákon o veřejném zdravotním pojištění. Touto legislativní změnou dochází především k posílení práv pacientů</w:t>
      </w:r>
      <w:r w:rsidR="001E33F5" w:rsidRPr="00590410">
        <w:rPr>
          <w:rFonts w:ascii="Times New Roman" w:hAnsi="Times New Roman" w:cs="Times New Roman"/>
          <w:color w:val="222222"/>
          <w:sz w:val="24"/>
          <w:shd w:val="clear" w:color="auto" w:fill="FFFFFF"/>
        </w:rPr>
        <w:t xml:space="preserve">, </w:t>
      </w:r>
      <w:r w:rsidR="003F14A5" w:rsidRPr="00590410">
        <w:rPr>
          <w:rFonts w:ascii="Times New Roman" w:hAnsi="Times New Roman" w:cs="Times New Roman"/>
          <w:color w:val="222222"/>
          <w:sz w:val="24"/>
          <w:shd w:val="clear" w:color="auto" w:fill="FFFFFF"/>
        </w:rPr>
        <w:t>zejména</w:t>
      </w:r>
      <w:r w:rsidR="001E33F5" w:rsidRPr="00590410">
        <w:rPr>
          <w:rFonts w:ascii="Times New Roman" w:hAnsi="Times New Roman" w:cs="Times New Roman"/>
          <w:color w:val="222222"/>
          <w:sz w:val="24"/>
          <w:shd w:val="clear" w:color="auto" w:fill="FFFFFF"/>
        </w:rPr>
        <w:t xml:space="preserve"> práva na informace, dochází ke změně pravidel úhrady léků a očkování, dále jsou zavedeny pravidla pro </w:t>
      </w:r>
      <w:r w:rsidR="002E4795">
        <w:rPr>
          <w:rFonts w:ascii="Times New Roman" w:hAnsi="Times New Roman" w:cs="Times New Roman"/>
          <w:color w:val="222222"/>
          <w:sz w:val="24"/>
          <w:shd w:val="clear" w:color="auto" w:fill="FFFFFF"/>
        </w:rPr>
        <w:t xml:space="preserve">tzv. </w:t>
      </w:r>
      <w:r w:rsidR="001E33F5" w:rsidRPr="00590410">
        <w:rPr>
          <w:rFonts w:ascii="Times New Roman" w:hAnsi="Times New Roman" w:cs="Times New Roman"/>
          <w:color w:val="222222"/>
          <w:sz w:val="24"/>
          <w:shd w:val="clear" w:color="auto" w:fill="FFFFFF"/>
        </w:rPr>
        <w:t>nad</w:t>
      </w:r>
      <w:r w:rsidR="002E4795">
        <w:rPr>
          <w:rFonts w:ascii="Times New Roman" w:hAnsi="Times New Roman" w:cs="Times New Roman"/>
          <w:color w:val="222222"/>
          <w:sz w:val="24"/>
          <w:shd w:val="clear" w:color="auto" w:fill="FFFFFF"/>
        </w:rPr>
        <w:t>standardní péči</w:t>
      </w:r>
      <w:r w:rsidR="001E33F5" w:rsidRPr="00590410">
        <w:rPr>
          <w:rFonts w:ascii="Times New Roman" w:hAnsi="Times New Roman" w:cs="Times New Roman"/>
          <w:color w:val="222222"/>
          <w:sz w:val="24"/>
          <w:shd w:val="clear" w:color="auto" w:fill="FFFFFF"/>
        </w:rPr>
        <w:t>, kdy mohou být zdravotní služby poskytování v základní nebo ekonom</w:t>
      </w:r>
      <w:r w:rsidR="00B55952" w:rsidRPr="00590410">
        <w:rPr>
          <w:rFonts w:ascii="Times New Roman" w:hAnsi="Times New Roman" w:cs="Times New Roman"/>
          <w:color w:val="222222"/>
          <w:sz w:val="24"/>
          <w:shd w:val="clear" w:color="auto" w:fill="FFFFFF"/>
        </w:rPr>
        <w:t>i</w:t>
      </w:r>
      <w:r w:rsidR="001E33F5" w:rsidRPr="00590410">
        <w:rPr>
          <w:rFonts w:ascii="Times New Roman" w:hAnsi="Times New Roman" w:cs="Times New Roman"/>
          <w:color w:val="222222"/>
          <w:sz w:val="24"/>
          <w:shd w:val="clear" w:color="auto" w:fill="FFFFFF"/>
        </w:rPr>
        <w:t>cky náročnější variantě</w:t>
      </w:r>
      <w:r w:rsidR="00DB3F36" w:rsidRPr="00590410">
        <w:rPr>
          <w:rFonts w:ascii="Times New Roman" w:hAnsi="Times New Roman" w:cs="Times New Roman"/>
          <w:color w:val="222222"/>
          <w:sz w:val="24"/>
          <w:shd w:val="clear" w:color="auto" w:fill="FFFFFF"/>
        </w:rPr>
        <w:t>.</w:t>
      </w:r>
      <w:r w:rsidR="00013E79" w:rsidRPr="00590410">
        <w:rPr>
          <w:rStyle w:val="Znakapoznpodarou"/>
          <w:rFonts w:ascii="Times New Roman" w:hAnsi="Times New Roman" w:cs="Times New Roman"/>
          <w:color w:val="222222"/>
          <w:sz w:val="24"/>
          <w:shd w:val="clear" w:color="auto" w:fill="FFFFFF"/>
        </w:rPr>
        <w:footnoteReference w:id="66"/>
      </w:r>
    </w:p>
    <w:p w:rsidR="002A02FF" w:rsidRPr="00590410" w:rsidRDefault="00FC4434" w:rsidP="002411F8">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S očkováním souvisí jeden z vytýkaných nedostatků </w:t>
      </w:r>
      <w:r w:rsidR="002A02FF" w:rsidRPr="00590410">
        <w:rPr>
          <w:rFonts w:ascii="Times New Roman" w:hAnsi="Times New Roman" w:cs="Times New Roman"/>
          <w:color w:val="222222"/>
          <w:sz w:val="24"/>
          <w:shd w:val="clear" w:color="auto" w:fill="FFFFFF"/>
        </w:rPr>
        <w:t>nový</w:t>
      </w:r>
      <w:r w:rsidRPr="00590410">
        <w:rPr>
          <w:rFonts w:ascii="Times New Roman" w:hAnsi="Times New Roman" w:cs="Times New Roman"/>
          <w:color w:val="222222"/>
          <w:sz w:val="24"/>
          <w:shd w:val="clear" w:color="auto" w:fill="FFFFFF"/>
        </w:rPr>
        <w:t>ch</w:t>
      </w:r>
      <w:r w:rsidR="002A02FF" w:rsidRPr="00590410">
        <w:rPr>
          <w:rFonts w:ascii="Times New Roman" w:hAnsi="Times New Roman" w:cs="Times New Roman"/>
          <w:color w:val="222222"/>
          <w:sz w:val="24"/>
          <w:shd w:val="clear" w:color="auto" w:fill="FFFFFF"/>
        </w:rPr>
        <w:t xml:space="preserve"> zákonů</w:t>
      </w:r>
      <w:r w:rsidR="009C5983" w:rsidRPr="00590410">
        <w:rPr>
          <w:rFonts w:ascii="Times New Roman" w:hAnsi="Times New Roman" w:cs="Times New Roman"/>
          <w:color w:val="222222"/>
          <w:sz w:val="24"/>
          <w:shd w:val="clear" w:color="auto" w:fill="FFFFFF"/>
        </w:rPr>
        <w:t xml:space="preserve">. Jedná se o </w:t>
      </w:r>
      <w:r w:rsidR="002A02FF" w:rsidRPr="00590410">
        <w:rPr>
          <w:rFonts w:ascii="Times New Roman" w:hAnsi="Times New Roman" w:cs="Times New Roman"/>
          <w:color w:val="222222"/>
          <w:sz w:val="24"/>
          <w:shd w:val="clear" w:color="auto" w:fill="FFFFFF"/>
        </w:rPr>
        <w:t>ustanovení zákona o zdravotních službách, konkrétně jeho §38 odst. 7. Ten stanoví, že bez souhlasu pacienta nebo zákonného zástupce pacienta lze poskytnout též jiné zdravotní služby, stanoví</w:t>
      </w:r>
      <w:r w:rsidRPr="00590410">
        <w:rPr>
          <w:rFonts w:ascii="Times New Roman" w:hAnsi="Times New Roman" w:cs="Times New Roman"/>
          <w:color w:val="222222"/>
          <w:sz w:val="24"/>
          <w:shd w:val="clear" w:color="auto" w:fill="FFFFFF"/>
        </w:rPr>
        <w:t>-</w:t>
      </w:r>
      <w:r w:rsidR="002A02FF" w:rsidRPr="00590410">
        <w:rPr>
          <w:rFonts w:ascii="Times New Roman" w:hAnsi="Times New Roman" w:cs="Times New Roman"/>
          <w:color w:val="222222"/>
          <w:sz w:val="24"/>
          <w:shd w:val="clear" w:color="auto" w:fill="FFFFFF"/>
        </w:rPr>
        <w:t xml:space="preserve">li tak zákon o ochraně veřejného zdraví. </w:t>
      </w:r>
      <w:r w:rsidR="009C5983" w:rsidRPr="00590410">
        <w:rPr>
          <w:rFonts w:ascii="Times New Roman" w:hAnsi="Times New Roman" w:cs="Times New Roman"/>
          <w:color w:val="222222"/>
          <w:sz w:val="24"/>
          <w:shd w:val="clear" w:color="auto" w:fill="FFFFFF"/>
        </w:rPr>
        <w:t>V</w:t>
      </w:r>
      <w:r w:rsidR="007F473E" w:rsidRPr="00590410">
        <w:rPr>
          <w:rFonts w:ascii="Times New Roman" w:hAnsi="Times New Roman" w:cs="Times New Roman"/>
          <w:color w:val="222222"/>
          <w:sz w:val="24"/>
          <w:shd w:val="clear" w:color="auto" w:fill="FFFFFF"/>
        </w:rPr>
        <w:t> </w:t>
      </w:r>
      <w:r w:rsidR="009C5983" w:rsidRPr="00590410">
        <w:rPr>
          <w:rFonts w:ascii="Times New Roman" w:hAnsi="Times New Roman" w:cs="Times New Roman"/>
          <w:color w:val="222222"/>
          <w:sz w:val="24"/>
          <w:shd w:val="clear" w:color="auto" w:fill="FFFFFF"/>
        </w:rPr>
        <w:t>článku</w:t>
      </w:r>
      <w:r w:rsidR="009C5983" w:rsidRPr="00590410">
        <w:rPr>
          <w:rStyle w:val="Znakapoznpodarou"/>
          <w:rFonts w:ascii="Times New Roman" w:hAnsi="Times New Roman" w:cs="Times New Roman"/>
          <w:color w:val="222222"/>
          <w:sz w:val="24"/>
          <w:shd w:val="clear" w:color="auto" w:fill="FFFFFF"/>
        </w:rPr>
        <w:footnoteReference w:id="67"/>
      </w:r>
      <w:r w:rsidR="009C5983" w:rsidRPr="00590410">
        <w:rPr>
          <w:rFonts w:ascii="Times New Roman" w:hAnsi="Times New Roman" w:cs="Times New Roman"/>
          <w:color w:val="222222"/>
          <w:sz w:val="24"/>
          <w:shd w:val="clear" w:color="auto" w:fill="FFFFFF"/>
        </w:rPr>
        <w:t xml:space="preserve"> autorek</w:t>
      </w:r>
      <w:r w:rsidR="007F473E" w:rsidRPr="00590410">
        <w:rPr>
          <w:rFonts w:ascii="Times New Roman" w:hAnsi="Times New Roman" w:cs="Times New Roman"/>
          <w:color w:val="222222"/>
          <w:sz w:val="24"/>
          <w:shd w:val="clear" w:color="auto" w:fill="FFFFFF"/>
        </w:rPr>
        <w:t>, které</w:t>
      </w:r>
      <w:r w:rsidR="009C5983" w:rsidRPr="00590410">
        <w:rPr>
          <w:rFonts w:ascii="Times New Roman" w:hAnsi="Times New Roman" w:cs="Times New Roman"/>
          <w:color w:val="222222"/>
          <w:sz w:val="24"/>
          <w:shd w:val="clear" w:color="auto" w:fill="FFFFFF"/>
        </w:rPr>
        <w:t xml:space="preserve"> působí v Lize lidských práv</w:t>
      </w:r>
      <w:r w:rsidR="00440C15" w:rsidRPr="00590410">
        <w:rPr>
          <w:rFonts w:ascii="Times New Roman" w:hAnsi="Times New Roman" w:cs="Times New Roman"/>
          <w:color w:val="222222"/>
          <w:sz w:val="24"/>
          <w:shd w:val="clear" w:color="auto" w:fill="FFFFFF"/>
        </w:rPr>
        <w:t>,</w:t>
      </w:r>
      <w:r w:rsidR="009C5983" w:rsidRPr="00590410">
        <w:rPr>
          <w:rFonts w:ascii="Times New Roman" w:hAnsi="Times New Roman" w:cs="Times New Roman"/>
          <w:color w:val="222222"/>
          <w:sz w:val="24"/>
          <w:shd w:val="clear" w:color="auto" w:fill="FFFFFF"/>
        </w:rPr>
        <w:t xml:space="preserve"> je </w:t>
      </w:r>
      <w:r w:rsidR="003947FD" w:rsidRPr="00590410">
        <w:rPr>
          <w:rFonts w:ascii="Times New Roman" w:hAnsi="Times New Roman" w:cs="Times New Roman"/>
          <w:color w:val="222222"/>
          <w:sz w:val="24"/>
          <w:shd w:val="clear" w:color="auto" w:fill="FFFFFF"/>
        </w:rPr>
        <w:t>uvedené</w:t>
      </w:r>
      <w:r w:rsidR="009C5983" w:rsidRPr="00590410">
        <w:rPr>
          <w:rFonts w:ascii="Times New Roman" w:hAnsi="Times New Roman" w:cs="Times New Roman"/>
          <w:color w:val="222222"/>
          <w:sz w:val="24"/>
          <w:shd w:val="clear" w:color="auto" w:fill="FFFFFF"/>
        </w:rPr>
        <w:t xml:space="preserve"> zakotvení nazváno </w:t>
      </w:r>
      <w:r w:rsidR="007F473E" w:rsidRPr="00590410">
        <w:rPr>
          <w:rFonts w:ascii="Times New Roman" w:hAnsi="Times New Roman" w:cs="Times New Roman"/>
          <w:color w:val="222222"/>
          <w:sz w:val="24"/>
          <w:shd w:val="clear" w:color="auto" w:fill="FFFFFF"/>
        </w:rPr>
        <w:t xml:space="preserve">jako </w:t>
      </w:r>
      <w:r w:rsidR="009C5983" w:rsidRPr="00590410">
        <w:rPr>
          <w:rFonts w:ascii="Times New Roman" w:hAnsi="Times New Roman" w:cs="Times New Roman"/>
          <w:color w:val="222222"/>
          <w:sz w:val="24"/>
          <w:shd w:val="clear" w:color="auto" w:fill="FFFFFF"/>
        </w:rPr>
        <w:t xml:space="preserve">bezprecedentní možnost provedení očkování i bez souhlasu nebo dokonce proti vůli pacienta nebo jeho zákonných zástupců. </w:t>
      </w:r>
      <w:r w:rsidR="007F473E" w:rsidRPr="00590410">
        <w:rPr>
          <w:rFonts w:ascii="Times New Roman" w:hAnsi="Times New Roman" w:cs="Times New Roman"/>
          <w:color w:val="222222"/>
          <w:sz w:val="24"/>
          <w:shd w:val="clear" w:color="auto" w:fill="FFFFFF"/>
        </w:rPr>
        <w:t>Tvrdí zde, že dochází k většímu omezení svobody pacientů</w:t>
      </w:r>
      <w:r w:rsidR="008641FD" w:rsidRPr="00590410">
        <w:rPr>
          <w:rFonts w:ascii="Times New Roman" w:hAnsi="Times New Roman" w:cs="Times New Roman"/>
          <w:color w:val="222222"/>
          <w:sz w:val="24"/>
          <w:shd w:val="clear" w:color="auto" w:fill="FFFFFF"/>
        </w:rPr>
        <w:t>,</w:t>
      </w:r>
      <w:r w:rsidR="007F473E" w:rsidRPr="00590410">
        <w:rPr>
          <w:rFonts w:ascii="Times New Roman" w:hAnsi="Times New Roman" w:cs="Times New Roman"/>
          <w:color w:val="222222"/>
          <w:sz w:val="24"/>
          <w:shd w:val="clear" w:color="auto" w:fill="FFFFFF"/>
        </w:rPr>
        <w:t xml:space="preserve"> než jaké bylo možné dle staré právní úpravy</w:t>
      </w:r>
      <w:r w:rsidR="008641FD" w:rsidRPr="00590410">
        <w:rPr>
          <w:rFonts w:ascii="Times New Roman" w:hAnsi="Times New Roman" w:cs="Times New Roman"/>
          <w:color w:val="222222"/>
          <w:sz w:val="24"/>
          <w:shd w:val="clear" w:color="auto" w:fill="FFFFFF"/>
        </w:rPr>
        <w:t xml:space="preserve"> a že lékař může pacientovi aplikovat beztrestně a bez předchozího upozornění jakoukoli vakcínu, kterou určí vyhláška ministerstva zdravotnictví.</w:t>
      </w:r>
      <w:r w:rsidR="00086C89" w:rsidRPr="00590410">
        <w:rPr>
          <w:rFonts w:ascii="Times New Roman" w:hAnsi="Times New Roman" w:cs="Times New Roman"/>
          <w:color w:val="222222"/>
          <w:sz w:val="24"/>
          <w:shd w:val="clear" w:color="auto" w:fill="FFFFFF"/>
        </w:rPr>
        <w:t xml:space="preserve"> Přestože byl článek vydán ještě v době projednávání zákonů Poslaneckou sněmo</w:t>
      </w:r>
      <w:r w:rsidR="001B2170" w:rsidRPr="00590410">
        <w:rPr>
          <w:rFonts w:ascii="Times New Roman" w:hAnsi="Times New Roman" w:cs="Times New Roman"/>
          <w:color w:val="222222"/>
          <w:sz w:val="24"/>
          <w:shd w:val="clear" w:color="auto" w:fill="FFFFFF"/>
        </w:rPr>
        <w:t xml:space="preserve">vnou, kritizované ustanovení v </w:t>
      </w:r>
      <w:r w:rsidR="00086C89" w:rsidRPr="00590410">
        <w:rPr>
          <w:rFonts w:ascii="Times New Roman" w:hAnsi="Times New Roman" w:cs="Times New Roman"/>
          <w:color w:val="222222"/>
          <w:sz w:val="24"/>
          <w:shd w:val="clear" w:color="auto" w:fill="FFFFFF"/>
        </w:rPr>
        <w:t xml:space="preserve">něm </w:t>
      </w:r>
      <w:r w:rsidR="001B2170" w:rsidRPr="00590410">
        <w:rPr>
          <w:rFonts w:ascii="Times New Roman" w:hAnsi="Times New Roman" w:cs="Times New Roman"/>
          <w:color w:val="222222"/>
          <w:sz w:val="24"/>
          <w:shd w:val="clear" w:color="auto" w:fill="FFFFFF"/>
        </w:rPr>
        <w:t xml:space="preserve">bylo </w:t>
      </w:r>
      <w:r w:rsidR="00086C89" w:rsidRPr="00590410">
        <w:rPr>
          <w:rFonts w:ascii="Times New Roman" w:hAnsi="Times New Roman" w:cs="Times New Roman"/>
          <w:color w:val="222222"/>
          <w:sz w:val="24"/>
          <w:shd w:val="clear" w:color="auto" w:fill="FFFFFF"/>
        </w:rPr>
        <w:t>z</w:t>
      </w:r>
      <w:r w:rsidR="00A11108" w:rsidRPr="00590410">
        <w:rPr>
          <w:rFonts w:ascii="Times New Roman" w:hAnsi="Times New Roman" w:cs="Times New Roman"/>
          <w:color w:val="222222"/>
          <w:sz w:val="24"/>
          <w:shd w:val="clear" w:color="auto" w:fill="FFFFFF"/>
        </w:rPr>
        <w:t>achováno a soudy zatím zmíněný případ bezprecedent</w:t>
      </w:r>
      <w:r w:rsidR="00440C15" w:rsidRPr="00590410">
        <w:rPr>
          <w:rFonts w:ascii="Times New Roman" w:hAnsi="Times New Roman" w:cs="Times New Roman"/>
          <w:color w:val="222222"/>
          <w:sz w:val="24"/>
          <w:shd w:val="clear" w:color="auto" w:fill="FFFFFF"/>
        </w:rPr>
        <w:t>ní aplikace očkovací látky neřeš</w:t>
      </w:r>
      <w:r w:rsidR="00A11108" w:rsidRPr="00590410">
        <w:rPr>
          <w:rFonts w:ascii="Times New Roman" w:hAnsi="Times New Roman" w:cs="Times New Roman"/>
          <w:color w:val="222222"/>
          <w:sz w:val="24"/>
          <w:shd w:val="clear" w:color="auto" w:fill="FFFFFF"/>
        </w:rPr>
        <w:t>ily.</w:t>
      </w:r>
    </w:p>
    <w:p w:rsidR="00091BFD" w:rsidRDefault="006A3B93" w:rsidP="005142D1">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I přes reformu zdravotnických zákonů zůstala úprava týkající se očkování v zásadě stejná, neboť i nové předpisy odkazují na zákon o ochraně veřejného zdraví. </w:t>
      </w:r>
      <w:r w:rsidR="00375A5E" w:rsidRPr="00590410">
        <w:rPr>
          <w:rFonts w:ascii="Times New Roman" w:hAnsi="Times New Roman" w:cs="Times New Roman"/>
          <w:color w:val="222222"/>
          <w:sz w:val="24"/>
          <w:shd w:val="clear" w:color="auto" w:fill="FFFFFF"/>
        </w:rPr>
        <w:t>Novinkou je úhrada nepovinného očkování proti rakovině děložn</w:t>
      </w:r>
      <w:r w:rsidR="00AF6579">
        <w:rPr>
          <w:rFonts w:ascii="Times New Roman" w:hAnsi="Times New Roman" w:cs="Times New Roman"/>
          <w:color w:val="222222"/>
          <w:sz w:val="24"/>
          <w:shd w:val="clear" w:color="auto" w:fill="FFFFFF"/>
        </w:rPr>
        <w:t xml:space="preserve">ího čípku dívkám ve 13 letech </w:t>
      </w:r>
      <w:r w:rsidR="00AF6579">
        <w:rPr>
          <w:rFonts w:ascii="Times New Roman" w:hAnsi="Times New Roman" w:cs="Times New Roman"/>
          <w:color w:val="222222"/>
          <w:sz w:val="24"/>
          <w:shd w:val="clear" w:color="auto" w:fill="FFFFFF"/>
        </w:rPr>
        <w:lastRenderedPageBreak/>
        <w:t>z</w:t>
      </w:r>
      <w:r w:rsidR="00AF6579" w:rsidRPr="00590410">
        <w:rPr>
          <w:rFonts w:ascii="Times New Roman" w:hAnsi="Times New Roman" w:cs="Times New Roman"/>
          <w:color w:val="222222"/>
          <w:sz w:val="24"/>
          <w:shd w:val="clear" w:color="auto" w:fill="FFFFFF"/>
        </w:rPr>
        <w:t> </w:t>
      </w:r>
      <w:r w:rsidR="00375A5E" w:rsidRPr="00590410">
        <w:rPr>
          <w:rFonts w:ascii="Times New Roman" w:hAnsi="Times New Roman" w:cs="Times New Roman"/>
          <w:color w:val="222222"/>
          <w:sz w:val="24"/>
          <w:shd w:val="clear" w:color="auto" w:fill="FFFFFF"/>
        </w:rPr>
        <w:t>veřejného zdravotního pojištění</w:t>
      </w:r>
      <w:r w:rsidR="00DB3F36" w:rsidRPr="00590410">
        <w:rPr>
          <w:rFonts w:ascii="Times New Roman" w:hAnsi="Times New Roman" w:cs="Times New Roman"/>
          <w:color w:val="222222"/>
          <w:sz w:val="24"/>
          <w:shd w:val="clear" w:color="auto" w:fill="FFFFFF"/>
        </w:rPr>
        <w:t>,</w:t>
      </w:r>
      <w:r w:rsidR="00375A5E" w:rsidRPr="00590410">
        <w:rPr>
          <w:rStyle w:val="Znakapoznpodarou"/>
          <w:rFonts w:ascii="Times New Roman" w:hAnsi="Times New Roman" w:cs="Times New Roman"/>
          <w:color w:val="222222"/>
          <w:sz w:val="24"/>
          <w:shd w:val="clear" w:color="auto" w:fill="FFFFFF"/>
        </w:rPr>
        <w:footnoteReference w:id="68"/>
      </w:r>
      <w:r w:rsidR="00DB3F36" w:rsidRPr="00590410">
        <w:rPr>
          <w:rFonts w:ascii="Times New Roman" w:hAnsi="Times New Roman" w:cs="Times New Roman"/>
          <w:color w:val="222222"/>
          <w:sz w:val="24"/>
          <w:shd w:val="clear" w:color="auto" w:fill="FFFFFF"/>
        </w:rPr>
        <w:t xml:space="preserve"> </w:t>
      </w:r>
      <w:r w:rsidR="001B2170" w:rsidRPr="00590410">
        <w:rPr>
          <w:rFonts w:ascii="Times New Roman" w:hAnsi="Times New Roman" w:cs="Times New Roman"/>
          <w:color w:val="222222"/>
          <w:sz w:val="24"/>
          <w:shd w:val="clear" w:color="auto" w:fill="FFFFFF"/>
        </w:rPr>
        <w:t>protože každoročně se toto onemocnění objeví u jednoho tisíce žen a téměř čtyři</w:t>
      </w:r>
      <w:r w:rsidR="00B067FD" w:rsidRPr="00590410">
        <w:rPr>
          <w:rFonts w:ascii="Times New Roman" w:hAnsi="Times New Roman" w:cs="Times New Roman"/>
          <w:color w:val="222222"/>
          <w:sz w:val="24"/>
          <w:shd w:val="clear" w:color="auto" w:fill="FFFFFF"/>
        </w:rPr>
        <w:t xml:space="preserve"> </w:t>
      </w:r>
      <w:r w:rsidR="001B2170" w:rsidRPr="00590410">
        <w:rPr>
          <w:rFonts w:ascii="Times New Roman" w:hAnsi="Times New Roman" w:cs="Times New Roman"/>
          <w:color w:val="222222"/>
          <w:sz w:val="24"/>
          <w:shd w:val="clear" w:color="auto" w:fill="FFFFFF"/>
        </w:rPr>
        <w:t>st</w:t>
      </w:r>
      <w:r w:rsidR="00B067FD" w:rsidRPr="00590410">
        <w:rPr>
          <w:rFonts w:ascii="Times New Roman" w:hAnsi="Times New Roman" w:cs="Times New Roman"/>
          <w:color w:val="222222"/>
          <w:sz w:val="24"/>
          <w:shd w:val="clear" w:color="auto" w:fill="FFFFFF"/>
        </w:rPr>
        <w:t>a</w:t>
      </w:r>
      <w:r w:rsidR="001B2170" w:rsidRPr="00590410">
        <w:rPr>
          <w:rFonts w:ascii="Times New Roman" w:hAnsi="Times New Roman" w:cs="Times New Roman"/>
          <w:color w:val="222222"/>
          <w:sz w:val="24"/>
          <w:shd w:val="clear" w:color="auto" w:fill="FFFFFF"/>
        </w:rPr>
        <w:t xml:space="preserve"> </w:t>
      </w:r>
      <w:r w:rsidR="00091BFD">
        <w:rPr>
          <w:rFonts w:ascii="Times New Roman" w:hAnsi="Times New Roman" w:cs="Times New Roman"/>
          <w:color w:val="222222"/>
          <w:sz w:val="24"/>
          <w:shd w:val="clear" w:color="auto" w:fill="FFFFFF"/>
        </w:rPr>
        <w:t>z nich</w:t>
      </w:r>
      <w:r w:rsidR="00797BDF" w:rsidRPr="00590410">
        <w:rPr>
          <w:rFonts w:ascii="Times New Roman" w:hAnsi="Times New Roman" w:cs="Times New Roman"/>
          <w:color w:val="222222"/>
          <w:sz w:val="24"/>
          <w:shd w:val="clear" w:color="auto" w:fill="FFFFFF"/>
        </w:rPr>
        <w:t xml:space="preserve"> na toto onemocnění </w:t>
      </w:r>
      <w:r w:rsidR="00091BFD">
        <w:rPr>
          <w:rFonts w:ascii="Times New Roman" w:hAnsi="Times New Roman" w:cs="Times New Roman"/>
          <w:color w:val="222222"/>
          <w:sz w:val="24"/>
          <w:shd w:val="clear" w:color="auto" w:fill="FFFFFF"/>
        </w:rPr>
        <w:t xml:space="preserve">následně </w:t>
      </w:r>
      <w:r w:rsidR="001B2170" w:rsidRPr="00590410">
        <w:rPr>
          <w:rFonts w:ascii="Times New Roman" w:hAnsi="Times New Roman" w:cs="Times New Roman"/>
          <w:color w:val="222222"/>
          <w:sz w:val="24"/>
          <w:shd w:val="clear" w:color="auto" w:fill="FFFFFF"/>
        </w:rPr>
        <w:t>zemře</w:t>
      </w:r>
      <w:r w:rsidR="00DB3F36" w:rsidRPr="00590410">
        <w:rPr>
          <w:rFonts w:ascii="Times New Roman" w:hAnsi="Times New Roman" w:cs="Times New Roman"/>
          <w:color w:val="222222"/>
          <w:sz w:val="24"/>
          <w:shd w:val="clear" w:color="auto" w:fill="FFFFFF"/>
        </w:rPr>
        <w:t>.</w:t>
      </w:r>
      <w:r w:rsidR="001B2170" w:rsidRPr="00590410">
        <w:rPr>
          <w:rStyle w:val="Znakapoznpodarou"/>
          <w:rFonts w:ascii="Times New Roman" w:hAnsi="Times New Roman" w:cs="Times New Roman"/>
          <w:color w:val="222222"/>
          <w:sz w:val="24"/>
          <w:shd w:val="clear" w:color="auto" w:fill="FFFFFF"/>
        </w:rPr>
        <w:footnoteReference w:id="69"/>
      </w:r>
      <w:r w:rsidR="001B2170" w:rsidRPr="00590410">
        <w:rPr>
          <w:rFonts w:ascii="Times New Roman" w:hAnsi="Times New Roman" w:cs="Times New Roman"/>
          <w:color w:val="222222"/>
          <w:sz w:val="24"/>
          <w:shd w:val="clear" w:color="auto" w:fill="FFFFFF"/>
        </w:rPr>
        <w:t xml:space="preserve"> </w:t>
      </w:r>
    </w:p>
    <w:p w:rsidR="005142D1" w:rsidRPr="00590410" w:rsidRDefault="00EE0C06" w:rsidP="00A37A24">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Změny</w:t>
      </w:r>
      <w:r w:rsidR="00615ACD">
        <w:rPr>
          <w:rFonts w:ascii="Times New Roman" w:hAnsi="Times New Roman" w:cs="Times New Roman"/>
          <w:color w:val="222222"/>
          <w:sz w:val="24"/>
          <w:shd w:val="clear" w:color="auto" w:fill="FFFFFF"/>
        </w:rPr>
        <w:t>, které přinesl zákon o zdravotních službách,</w:t>
      </w:r>
      <w:r w:rsidRPr="00590410">
        <w:rPr>
          <w:rFonts w:ascii="Times New Roman" w:hAnsi="Times New Roman" w:cs="Times New Roman"/>
          <w:color w:val="222222"/>
          <w:sz w:val="24"/>
          <w:shd w:val="clear" w:color="auto" w:fill="FFFFFF"/>
        </w:rPr>
        <w:t xml:space="preserve"> se týkají </w:t>
      </w:r>
      <w:r w:rsidR="00375A5E" w:rsidRPr="00590410">
        <w:rPr>
          <w:rFonts w:ascii="Times New Roman" w:hAnsi="Times New Roman" w:cs="Times New Roman"/>
          <w:color w:val="222222"/>
          <w:sz w:val="24"/>
          <w:shd w:val="clear" w:color="auto" w:fill="FFFFFF"/>
        </w:rPr>
        <w:t xml:space="preserve">nutnosti písemného informovaného </w:t>
      </w:r>
      <w:r w:rsidRPr="00590410">
        <w:rPr>
          <w:rFonts w:ascii="Times New Roman" w:hAnsi="Times New Roman" w:cs="Times New Roman"/>
          <w:color w:val="222222"/>
          <w:sz w:val="24"/>
          <w:shd w:val="clear" w:color="auto" w:fill="FFFFFF"/>
        </w:rPr>
        <w:t xml:space="preserve">souhlasu </w:t>
      </w:r>
      <w:r w:rsidR="00375A5E" w:rsidRPr="00590410">
        <w:rPr>
          <w:rFonts w:ascii="Times New Roman" w:hAnsi="Times New Roman" w:cs="Times New Roman"/>
          <w:color w:val="222222"/>
          <w:sz w:val="24"/>
          <w:shd w:val="clear" w:color="auto" w:fill="FFFFFF"/>
        </w:rPr>
        <w:t>či nesouhlasu</w:t>
      </w:r>
      <w:r w:rsidR="00612993">
        <w:rPr>
          <w:rFonts w:ascii="Times New Roman" w:hAnsi="Times New Roman" w:cs="Times New Roman"/>
          <w:color w:val="222222"/>
          <w:sz w:val="24"/>
          <w:shd w:val="clear" w:color="auto" w:fill="FFFFFF"/>
        </w:rPr>
        <w:t xml:space="preserve"> zákonného zástupce</w:t>
      </w:r>
      <w:r w:rsidR="00375A5E" w:rsidRPr="00590410">
        <w:rPr>
          <w:rFonts w:ascii="Times New Roman" w:hAnsi="Times New Roman" w:cs="Times New Roman"/>
          <w:color w:val="222222"/>
          <w:sz w:val="24"/>
          <w:shd w:val="clear" w:color="auto" w:fill="FFFFFF"/>
        </w:rPr>
        <w:t xml:space="preserve"> </w:t>
      </w:r>
      <w:r w:rsidR="006C54E0">
        <w:rPr>
          <w:rFonts w:ascii="Times New Roman" w:hAnsi="Times New Roman" w:cs="Times New Roman"/>
          <w:color w:val="222222"/>
          <w:sz w:val="24"/>
          <w:shd w:val="clear" w:color="auto" w:fill="FFFFFF"/>
        </w:rPr>
        <w:t>s poskytnutím zdravotní služby nezletilému pacientovi</w:t>
      </w:r>
      <w:r w:rsidR="00091BFD">
        <w:rPr>
          <w:rFonts w:ascii="Times New Roman" w:hAnsi="Times New Roman" w:cs="Times New Roman"/>
          <w:color w:val="222222"/>
          <w:sz w:val="24"/>
          <w:shd w:val="clear" w:color="auto" w:fill="FFFFFF"/>
        </w:rPr>
        <w:t xml:space="preserve">. </w:t>
      </w:r>
      <w:r w:rsidR="006C54E0">
        <w:rPr>
          <w:rFonts w:ascii="Times New Roman" w:hAnsi="Times New Roman" w:cs="Times New Roman"/>
          <w:color w:val="222222"/>
          <w:sz w:val="24"/>
          <w:shd w:val="clear" w:color="auto" w:fill="FFFFFF"/>
        </w:rPr>
        <w:t>Do</w:t>
      </w:r>
      <w:r w:rsidR="00803E85">
        <w:rPr>
          <w:rFonts w:ascii="Times New Roman" w:hAnsi="Times New Roman" w:cs="Times New Roman"/>
          <w:color w:val="222222"/>
          <w:sz w:val="24"/>
          <w:shd w:val="clear" w:color="auto" w:fill="FFFFFF"/>
        </w:rPr>
        <w:t> </w:t>
      </w:r>
      <w:r w:rsidR="006C54E0">
        <w:rPr>
          <w:rFonts w:ascii="Times New Roman" w:hAnsi="Times New Roman" w:cs="Times New Roman"/>
          <w:color w:val="222222"/>
          <w:sz w:val="24"/>
          <w:shd w:val="clear" w:color="auto" w:fill="FFFFFF"/>
        </w:rPr>
        <w:t>1</w:t>
      </w:r>
      <w:r w:rsidR="00803E85">
        <w:rPr>
          <w:rFonts w:ascii="Times New Roman" w:hAnsi="Times New Roman" w:cs="Times New Roman"/>
          <w:color w:val="222222"/>
          <w:sz w:val="24"/>
          <w:shd w:val="clear" w:color="auto" w:fill="FFFFFF"/>
        </w:rPr>
        <w:t>3</w:t>
      </w:r>
      <w:r w:rsidR="006C54E0">
        <w:rPr>
          <w:rFonts w:ascii="Times New Roman" w:hAnsi="Times New Roman" w:cs="Times New Roman"/>
          <w:color w:val="222222"/>
          <w:sz w:val="24"/>
          <w:shd w:val="clear" w:color="auto" w:fill="FFFFFF"/>
        </w:rPr>
        <w:t>.</w:t>
      </w:r>
      <w:r w:rsidR="00803E85">
        <w:rPr>
          <w:rFonts w:ascii="Times New Roman" w:hAnsi="Times New Roman" w:cs="Times New Roman"/>
          <w:color w:val="222222"/>
          <w:sz w:val="24"/>
          <w:shd w:val="clear" w:color="auto" w:fill="FFFFFF"/>
        </w:rPr>
        <w:t> </w:t>
      </w:r>
      <w:r w:rsidR="006C54E0">
        <w:rPr>
          <w:rFonts w:ascii="Times New Roman" w:hAnsi="Times New Roman" w:cs="Times New Roman"/>
          <w:color w:val="222222"/>
          <w:sz w:val="24"/>
          <w:shd w:val="clear" w:color="auto" w:fill="FFFFFF"/>
        </w:rPr>
        <w:t>března 2013 byl potřebný souhlas obou rodičů, j</w:t>
      </w:r>
      <w:r w:rsidR="00A37A24">
        <w:rPr>
          <w:rFonts w:ascii="Times New Roman" w:hAnsi="Times New Roman" w:cs="Times New Roman"/>
          <w:color w:val="222222"/>
          <w:sz w:val="24"/>
          <w:shd w:val="clear" w:color="auto" w:fill="FFFFFF"/>
        </w:rPr>
        <w:t>ednalo</w:t>
      </w:r>
      <w:r w:rsidR="006C54E0">
        <w:rPr>
          <w:rFonts w:ascii="Times New Roman" w:hAnsi="Times New Roman" w:cs="Times New Roman"/>
          <w:color w:val="222222"/>
          <w:sz w:val="24"/>
          <w:shd w:val="clear" w:color="auto" w:fill="FFFFFF"/>
        </w:rPr>
        <w:t>-li</w:t>
      </w:r>
      <w:r w:rsidR="00A37A24">
        <w:rPr>
          <w:rFonts w:ascii="Times New Roman" w:hAnsi="Times New Roman" w:cs="Times New Roman"/>
          <w:color w:val="222222"/>
          <w:sz w:val="24"/>
          <w:shd w:val="clear" w:color="auto" w:fill="FFFFFF"/>
        </w:rPr>
        <w:t xml:space="preserve"> se o</w:t>
      </w:r>
      <w:r w:rsidR="006C54E0">
        <w:rPr>
          <w:rFonts w:ascii="Times New Roman" w:hAnsi="Times New Roman" w:cs="Times New Roman"/>
          <w:color w:val="222222"/>
          <w:sz w:val="24"/>
          <w:shd w:val="clear" w:color="auto" w:fill="FFFFFF"/>
        </w:rPr>
        <w:t xml:space="preserve"> zákonn</w:t>
      </w:r>
      <w:r w:rsidR="00A37A24">
        <w:rPr>
          <w:rFonts w:ascii="Times New Roman" w:hAnsi="Times New Roman" w:cs="Times New Roman"/>
          <w:color w:val="222222"/>
          <w:sz w:val="24"/>
          <w:shd w:val="clear" w:color="auto" w:fill="FFFFFF"/>
        </w:rPr>
        <w:t>é</w:t>
      </w:r>
      <w:r w:rsidR="006C54E0">
        <w:rPr>
          <w:rFonts w:ascii="Times New Roman" w:hAnsi="Times New Roman" w:cs="Times New Roman"/>
          <w:color w:val="222222"/>
          <w:sz w:val="24"/>
          <w:shd w:val="clear" w:color="auto" w:fill="FFFFFF"/>
        </w:rPr>
        <w:t xml:space="preserve"> zástupc</w:t>
      </w:r>
      <w:r w:rsidR="00A37A24">
        <w:rPr>
          <w:rFonts w:ascii="Times New Roman" w:hAnsi="Times New Roman" w:cs="Times New Roman"/>
          <w:color w:val="222222"/>
          <w:sz w:val="24"/>
          <w:shd w:val="clear" w:color="auto" w:fill="FFFFFF"/>
        </w:rPr>
        <w:t>e</w:t>
      </w:r>
      <w:r w:rsidR="006C54E0">
        <w:rPr>
          <w:rFonts w:ascii="Times New Roman" w:hAnsi="Times New Roman" w:cs="Times New Roman"/>
          <w:color w:val="222222"/>
          <w:sz w:val="24"/>
          <w:shd w:val="clear" w:color="auto" w:fill="FFFFFF"/>
        </w:rPr>
        <w:t xml:space="preserve"> pacienta, pro</w:t>
      </w:r>
      <w:r w:rsidR="006C54E0" w:rsidRPr="00590410">
        <w:rPr>
          <w:rFonts w:ascii="Times New Roman" w:hAnsi="Times New Roman" w:cs="Times New Roman"/>
          <w:color w:val="222222"/>
          <w:sz w:val="24"/>
          <w:shd w:val="clear" w:color="auto" w:fill="FFFFFF"/>
        </w:rPr>
        <w:t xml:space="preserve"> poskytnutí zdravotních služeb, </w:t>
      </w:r>
      <w:r w:rsidR="00615ACD">
        <w:rPr>
          <w:rFonts w:ascii="Times New Roman" w:hAnsi="Times New Roman" w:cs="Times New Roman"/>
          <w:color w:val="222222"/>
          <w:sz w:val="24"/>
          <w:shd w:val="clear" w:color="auto" w:fill="FFFFFF"/>
        </w:rPr>
        <w:t>které mohly</w:t>
      </w:r>
      <w:r w:rsidR="006C54E0" w:rsidRPr="00590410">
        <w:rPr>
          <w:rFonts w:ascii="Times New Roman" w:hAnsi="Times New Roman" w:cs="Times New Roman"/>
          <w:color w:val="222222"/>
          <w:sz w:val="24"/>
          <w:shd w:val="clear" w:color="auto" w:fill="FFFFFF"/>
        </w:rPr>
        <w:t xml:space="preserve"> podstatným způsobem negativně ovlivnit zdravotní stav pacienta nebo kvalitu jeho života</w:t>
      </w:r>
      <w:r w:rsidR="006C54E0">
        <w:rPr>
          <w:rFonts w:ascii="Times New Roman" w:hAnsi="Times New Roman" w:cs="Times New Roman"/>
          <w:color w:val="222222"/>
          <w:sz w:val="24"/>
          <w:shd w:val="clear" w:color="auto" w:fill="FFFFFF"/>
        </w:rPr>
        <w:t>.</w:t>
      </w:r>
      <w:r w:rsidR="006C54E0" w:rsidRPr="00590410">
        <w:rPr>
          <w:rStyle w:val="Znakapoznpodarou"/>
          <w:rFonts w:ascii="Times New Roman" w:hAnsi="Times New Roman" w:cs="Times New Roman"/>
          <w:color w:val="222222"/>
          <w:sz w:val="24"/>
          <w:shd w:val="clear" w:color="auto" w:fill="FFFFFF"/>
        </w:rPr>
        <w:footnoteReference w:id="70"/>
      </w:r>
      <w:r w:rsidR="006C54E0" w:rsidRPr="00590410">
        <w:rPr>
          <w:rFonts w:ascii="Times New Roman" w:hAnsi="Times New Roman" w:cs="Times New Roman"/>
          <w:color w:val="222222"/>
          <w:sz w:val="24"/>
          <w:shd w:val="clear" w:color="auto" w:fill="FFFFFF"/>
        </w:rPr>
        <w:t xml:space="preserve"> Dle oficiálního stanoviska Ministerstva </w:t>
      </w:r>
      <w:r w:rsidR="00615ACD">
        <w:rPr>
          <w:rFonts w:ascii="Times New Roman" w:hAnsi="Times New Roman" w:cs="Times New Roman"/>
          <w:color w:val="222222"/>
          <w:sz w:val="24"/>
          <w:shd w:val="clear" w:color="auto" w:fill="FFFFFF"/>
        </w:rPr>
        <w:t>zdravotnictví se očkování neřadilo</w:t>
      </w:r>
      <w:r w:rsidR="006C54E0" w:rsidRPr="00590410">
        <w:rPr>
          <w:rFonts w:ascii="Times New Roman" w:hAnsi="Times New Roman" w:cs="Times New Roman"/>
          <w:color w:val="222222"/>
          <w:sz w:val="24"/>
          <w:shd w:val="clear" w:color="auto" w:fill="FFFFFF"/>
        </w:rPr>
        <w:t xml:space="preserve"> mezi tyto zdravotní služby, vyžadující souhlas obou rodičů, na rozdíl od transplantace či chemoterapie.</w:t>
      </w:r>
      <w:r w:rsidR="006C54E0" w:rsidRPr="00590410">
        <w:rPr>
          <w:rStyle w:val="Znakapoznpodarou"/>
          <w:rFonts w:ascii="Times New Roman" w:hAnsi="Times New Roman" w:cs="Times New Roman"/>
          <w:color w:val="222222"/>
          <w:sz w:val="24"/>
          <w:shd w:val="clear" w:color="auto" w:fill="FFFFFF"/>
        </w:rPr>
        <w:footnoteReference w:id="71"/>
      </w:r>
      <w:r w:rsidR="006C54E0" w:rsidRPr="00590410">
        <w:rPr>
          <w:rFonts w:ascii="Times New Roman" w:hAnsi="Times New Roman" w:cs="Times New Roman"/>
          <w:color w:val="222222"/>
          <w:sz w:val="24"/>
          <w:shd w:val="clear" w:color="auto" w:fill="FFFFFF"/>
        </w:rPr>
        <w:t xml:space="preserve"> </w:t>
      </w:r>
      <w:r w:rsidR="006C54E0">
        <w:rPr>
          <w:rFonts w:ascii="Times New Roman" w:hAnsi="Times New Roman" w:cs="Times New Roman"/>
          <w:color w:val="222222"/>
          <w:sz w:val="24"/>
          <w:shd w:val="clear" w:color="auto" w:fill="FFFFFF"/>
        </w:rPr>
        <w:t>Jelikož bylo toto ustanovení</w:t>
      </w:r>
      <w:r w:rsidR="001859C8">
        <w:rPr>
          <w:rFonts w:ascii="Times New Roman" w:hAnsi="Times New Roman" w:cs="Times New Roman"/>
          <w:color w:val="222222"/>
          <w:sz w:val="24"/>
          <w:shd w:val="clear" w:color="auto" w:fill="FFFFFF"/>
        </w:rPr>
        <w:t xml:space="preserve"> </w:t>
      </w:r>
      <w:r w:rsidR="00C426FC">
        <w:rPr>
          <w:rFonts w:ascii="Times New Roman" w:hAnsi="Times New Roman" w:cs="Times New Roman"/>
          <w:color w:val="222222"/>
          <w:sz w:val="24"/>
          <w:shd w:val="clear" w:color="auto" w:fill="FFFFFF"/>
        </w:rPr>
        <w:t>v médiích n</w:t>
      </w:r>
      <w:r w:rsidR="00091BFD">
        <w:rPr>
          <w:rFonts w:ascii="Times New Roman" w:hAnsi="Times New Roman" w:cs="Times New Roman"/>
          <w:color w:val="222222"/>
          <w:sz w:val="24"/>
          <w:shd w:val="clear" w:color="auto" w:fill="FFFFFF"/>
        </w:rPr>
        <w:t xml:space="preserve">ěkolikrát kritizováno, </w:t>
      </w:r>
      <w:r w:rsidR="006C54E0">
        <w:rPr>
          <w:rFonts w:ascii="Times New Roman" w:hAnsi="Times New Roman" w:cs="Times New Roman"/>
          <w:color w:val="222222"/>
          <w:sz w:val="24"/>
          <w:shd w:val="clear" w:color="auto" w:fill="FFFFFF"/>
        </w:rPr>
        <w:t>od 1</w:t>
      </w:r>
      <w:r w:rsidR="00803E85">
        <w:rPr>
          <w:rFonts w:ascii="Times New Roman" w:hAnsi="Times New Roman" w:cs="Times New Roman"/>
          <w:color w:val="222222"/>
          <w:sz w:val="24"/>
          <w:shd w:val="clear" w:color="auto" w:fill="FFFFFF"/>
        </w:rPr>
        <w:t>4</w:t>
      </w:r>
      <w:r w:rsidR="006C54E0">
        <w:rPr>
          <w:rFonts w:ascii="Times New Roman" w:hAnsi="Times New Roman" w:cs="Times New Roman"/>
          <w:color w:val="222222"/>
          <w:sz w:val="24"/>
          <w:shd w:val="clear" w:color="auto" w:fill="FFFFFF"/>
        </w:rPr>
        <w:t>. března 2013 je účinný novelizovaný zákon o zdravotních službách</w:t>
      </w:r>
      <w:r w:rsidR="00621DB7">
        <w:rPr>
          <w:rFonts w:ascii="Times New Roman" w:hAnsi="Times New Roman" w:cs="Times New Roman"/>
          <w:color w:val="222222"/>
          <w:sz w:val="24"/>
          <w:shd w:val="clear" w:color="auto" w:fill="FFFFFF"/>
        </w:rPr>
        <w:t>.</w:t>
      </w:r>
      <w:r w:rsidR="006C54E0">
        <w:rPr>
          <w:rStyle w:val="Znakapoznpodarou"/>
          <w:rFonts w:ascii="Times New Roman" w:hAnsi="Times New Roman" w:cs="Times New Roman"/>
          <w:color w:val="222222"/>
          <w:sz w:val="24"/>
          <w:shd w:val="clear" w:color="auto" w:fill="FFFFFF"/>
        </w:rPr>
        <w:footnoteReference w:id="72"/>
      </w:r>
      <w:r w:rsidR="006C54E0">
        <w:rPr>
          <w:rFonts w:ascii="Times New Roman" w:hAnsi="Times New Roman" w:cs="Times New Roman"/>
          <w:color w:val="222222"/>
          <w:sz w:val="24"/>
          <w:shd w:val="clear" w:color="auto" w:fill="FFFFFF"/>
        </w:rPr>
        <w:t xml:space="preserve"> </w:t>
      </w:r>
      <w:r w:rsidR="001425A1">
        <w:rPr>
          <w:rFonts w:ascii="Times New Roman" w:hAnsi="Times New Roman" w:cs="Times New Roman"/>
          <w:color w:val="222222"/>
          <w:sz w:val="24"/>
          <w:shd w:val="clear" w:color="auto" w:fill="FFFFFF"/>
        </w:rPr>
        <w:t>Nově</w:t>
      </w:r>
      <w:r w:rsidR="006C54E0">
        <w:rPr>
          <w:rFonts w:ascii="Times New Roman" w:hAnsi="Times New Roman" w:cs="Times New Roman"/>
          <w:color w:val="222222"/>
          <w:sz w:val="24"/>
          <w:shd w:val="clear" w:color="auto" w:fill="FFFFFF"/>
        </w:rPr>
        <w:t xml:space="preserve"> je </w:t>
      </w:r>
      <w:r w:rsidR="003462AE">
        <w:rPr>
          <w:rFonts w:ascii="Times New Roman" w:hAnsi="Times New Roman" w:cs="Times New Roman"/>
          <w:color w:val="222222"/>
          <w:sz w:val="24"/>
          <w:shd w:val="clear" w:color="auto" w:fill="FFFFFF"/>
        </w:rPr>
        <w:t>potřeba zjistit</w:t>
      </w:r>
      <w:r w:rsidR="006C54E0" w:rsidRPr="006C54E0">
        <w:rPr>
          <w:rFonts w:ascii="Times New Roman" w:hAnsi="Times New Roman" w:cs="Times New Roman"/>
          <w:color w:val="222222"/>
          <w:sz w:val="24"/>
          <w:shd w:val="clear" w:color="auto" w:fill="FFFFFF"/>
        </w:rPr>
        <w:t xml:space="preserve"> názor </w:t>
      </w:r>
      <w:r w:rsidR="003462AE">
        <w:rPr>
          <w:rFonts w:ascii="Times New Roman" w:hAnsi="Times New Roman" w:cs="Times New Roman"/>
          <w:color w:val="222222"/>
          <w:sz w:val="24"/>
          <w:shd w:val="clear" w:color="auto" w:fill="FFFFFF"/>
        </w:rPr>
        <w:t xml:space="preserve">nezletilého pacienta </w:t>
      </w:r>
      <w:r w:rsidR="00621DB7">
        <w:rPr>
          <w:rFonts w:ascii="Times New Roman" w:hAnsi="Times New Roman" w:cs="Times New Roman"/>
          <w:color w:val="222222"/>
          <w:sz w:val="24"/>
          <w:shd w:val="clear" w:color="auto" w:fill="FFFFFF"/>
        </w:rPr>
        <w:t>na</w:t>
      </w:r>
      <w:r w:rsidR="006C54E0" w:rsidRPr="006C54E0">
        <w:rPr>
          <w:rFonts w:ascii="Times New Roman" w:hAnsi="Times New Roman" w:cs="Times New Roman"/>
          <w:color w:val="222222"/>
          <w:sz w:val="24"/>
          <w:shd w:val="clear" w:color="auto" w:fill="FFFFFF"/>
        </w:rPr>
        <w:t xml:space="preserve"> posky</w:t>
      </w:r>
      <w:r w:rsidR="00621DB7">
        <w:rPr>
          <w:rFonts w:ascii="Times New Roman" w:hAnsi="Times New Roman" w:cs="Times New Roman"/>
          <w:color w:val="222222"/>
          <w:sz w:val="24"/>
          <w:shd w:val="clear" w:color="auto" w:fill="FFFFFF"/>
        </w:rPr>
        <w:t>tnutí zamýšlených zdravotních</w:t>
      </w:r>
      <w:r w:rsidR="006C54E0" w:rsidRPr="006C54E0">
        <w:rPr>
          <w:rFonts w:ascii="Times New Roman" w:hAnsi="Times New Roman" w:cs="Times New Roman"/>
          <w:color w:val="222222"/>
          <w:sz w:val="24"/>
          <w:shd w:val="clear" w:color="auto" w:fill="FFFFFF"/>
        </w:rPr>
        <w:t xml:space="preserve"> služeb,</w:t>
      </w:r>
      <w:r w:rsidR="003462AE">
        <w:rPr>
          <w:rFonts w:ascii="Times New Roman" w:hAnsi="Times New Roman" w:cs="Times New Roman"/>
          <w:color w:val="222222"/>
          <w:sz w:val="24"/>
          <w:shd w:val="clear" w:color="auto" w:fill="FFFFFF"/>
        </w:rPr>
        <w:t xml:space="preserve"> </w:t>
      </w:r>
      <w:r w:rsidR="00621DB7">
        <w:rPr>
          <w:rFonts w:ascii="Times New Roman" w:hAnsi="Times New Roman" w:cs="Times New Roman"/>
          <w:color w:val="222222"/>
          <w:sz w:val="24"/>
          <w:shd w:val="clear" w:color="auto" w:fill="FFFFFF"/>
        </w:rPr>
        <w:t xml:space="preserve">jestliže je to přiměřené rozumové a </w:t>
      </w:r>
      <w:r w:rsidR="006C54E0" w:rsidRPr="006C54E0">
        <w:rPr>
          <w:rFonts w:ascii="Times New Roman" w:hAnsi="Times New Roman" w:cs="Times New Roman"/>
          <w:color w:val="222222"/>
          <w:sz w:val="24"/>
          <w:shd w:val="clear" w:color="auto" w:fill="FFFFFF"/>
        </w:rPr>
        <w:t>volní vyspělosti jeho věku</w:t>
      </w:r>
      <w:r w:rsidR="00621DB7">
        <w:rPr>
          <w:rFonts w:ascii="Times New Roman" w:hAnsi="Times New Roman" w:cs="Times New Roman"/>
          <w:color w:val="222222"/>
          <w:sz w:val="24"/>
          <w:shd w:val="clear" w:color="auto" w:fill="FFFFFF"/>
        </w:rPr>
        <w:t xml:space="preserve"> a tento názor dle věku pacienta i zohlednit</w:t>
      </w:r>
      <w:r w:rsidR="006C54E0" w:rsidRPr="006C54E0">
        <w:rPr>
          <w:rFonts w:ascii="Times New Roman" w:hAnsi="Times New Roman" w:cs="Times New Roman"/>
          <w:color w:val="222222"/>
          <w:sz w:val="24"/>
          <w:shd w:val="clear" w:color="auto" w:fill="FFFFFF"/>
        </w:rPr>
        <w:t>.</w:t>
      </w:r>
      <w:r w:rsidR="001F18E1">
        <w:rPr>
          <w:rStyle w:val="Znakapoznpodarou"/>
          <w:rFonts w:ascii="Times New Roman" w:hAnsi="Times New Roman" w:cs="Times New Roman"/>
          <w:color w:val="222222"/>
          <w:sz w:val="24"/>
          <w:shd w:val="clear" w:color="auto" w:fill="FFFFFF"/>
        </w:rPr>
        <w:footnoteReference w:id="73"/>
      </w:r>
      <w:r w:rsidR="00615ACD">
        <w:rPr>
          <w:rFonts w:ascii="Times New Roman" w:hAnsi="Times New Roman" w:cs="Times New Roman"/>
          <w:color w:val="222222"/>
          <w:sz w:val="24"/>
          <w:shd w:val="clear" w:color="auto" w:fill="FFFFFF"/>
        </w:rPr>
        <w:t xml:space="preserve"> </w:t>
      </w:r>
      <w:r w:rsidR="00C839F1" w:rsidRPr="00C839F1">
        <w:rPr>
          <w:rFonts w:ascii="Times New Roman" w:hAnsi="Times New Roman" w:cs="Times New Roman"/>
          <w:color w:val="222222"/>
          <w:sz w:val="24"/>
          <w:shd w:val="clear" w:color="auto" w:fill="FFFFFF"/>
        </w:rPr>
        <w:t>Při poskytování zdravotních služeb nezletilým</w:t>
      </w:r>
      <w:r w:rsidR="00C839F1">
        <w:rPr>
          <w:rFonts w:ascii="Times New Roman" w:hAnsi="Times New Roman" w:cs="Times New Roman"/>
          <w:color w:val="222222"/>
          <w:sz w:val="24"/>
          <w:shd w:val="clear" w:color="auto" w:fill="FFFFFF"/>
        </w:rPr>
        <w:t xml:space="preserve"> již </w:t>
      </w:r>
      <w:r w:rsidR="00615ACD">
        <w:rPr>
          <w:rFonts w:ascii="Times New Roman" w:hAnsi="Times New Roman" w:cs="Times New Roman"/>
          <w:color w:val="222222"/>
          <w:sz w:val="24"/>
          <w:shd w:val="clear" w:color="auto" w:fill="FFFFFF"/>
        </w:rPr>
        <w:t>tedy</w:t>
      </w:r>
      <w:r w:rsidR="00C839F1">
        <w:rPr>
          <w:rFonts w:ascii="Times New Roman" w:hAnsi="Times New Roman" w:cs="Times New Roman"/>
          <w:color w:val="222222"/>
          <w:sz w:val="24"/>
          <w:shd w:val="clear" w:color="auto" w:fill="FFFFFF"/>
        </w:rPr>
        <w:t xml:space="preserve"> </w:t>
      </w:r>
      <w:r w:rsidR="00C839F1" w:rsidRPr="00C839F1">
        <w:rPr>
          <w:rFonts w:ascii="Times New Roman" w:hAnsi="Times New Roman" w:cs="Times New Roman"/>
          <w:color w:val="222222"/>
          <w:sz w:val="24"/>
          <w:shd w:val="clear" w:color="auto" w:fill="FFFFFF"/>
        </w:rPr>
        <w:t xml:space="preserve">nebude </w:t>
      </w:r>
      <w:r w:rsidR="00A761B0">
        <w:rPr>
          <w:rFonts w:ascii="Times New Roman" w:hAnsi="Times New Roman" w:cs="Times New Roman"/>
          <w:color w:val="222222"/>
          <w:sz w:val="24"/>
          <w:shd w:val="clear" w:color="auto" w:fill="FFFFFF"/>
        </w:rPr>
        <w:t xml:space="preserve">dále </w:t>
      </w:r>
      <w:r w:rsidR="00C839F1" w:rsidRPr="00C839F1">
        <w:rPr>
          <w:rFonts w:ascii="Times New Roman" w:hAnsi="Times New Roman" w:cs="Times New Roman"/>
          <w:color w:val="222222"/>
          <w:sz w:val="24"/>
          <w:shd w:val="clear" w:color="auto" w:fill="FFFFFF"/>
        </w:rPr>
        <w:t>nutný souhlas obou rodičů.</w:t>
      </w:r>
      <w:r w:rsidR="00A37A24">
        <w:rPr>
          <w:rFonts w:ascii="Times New Roman" w:hAnsi="Times New Roman" w:cs="Times New Roman"/>
          <w:color w:val="222222"/>
          <w:sz w:val="24"/>
          <w:shd w:val="clear" w:color="auto" w:fill="FFFFFF"/>
        </w:rPr>
        <w:t xml:space="preserve"> Další změnou, kterou novela přinesla, je </w:t>
      </w:r>
      <w:r w:rsidR="00A37A24" w:rsidRPr="00A37A24">
        <w:rPr>
          <w:rFonts w:ascii="Times New Roman" w:hAnsi="Times New Roman" w:cs="Times New Roman"/>
          <w:color w:val="222222"/>
          <w:sz w:val="24"/>
          <w:shd w:val="clear" w:color="auto" w:fill="FFFFFF"/>
        </w:rPr>
        <w:t>vypuštěn</w:t>
      </w:r>
      <w:r w:rsidR="00A37A24">
        <w:rPr>
          <w:rFonts w:ascii="Times New Roman" w:hAnsi="Times New Roman" w:cs="Times New Roman"/>
          <w:color w:val="222222"/>
          <w:sz w:val="24"/>
          <w:shd w:val="clear" w:color="auto" w:fill="FFFFFF"/>
        </w:rPr>
        <w:t>í</w:t>
      </w:r>
      <w:r w:rsidR="00A37A24" w:rsidRPr="00A37A24">
        <w:rPr>
          <w:rFonts w:ascii="Times New Roman" w:hAnsi="Times New Roman" w:cs="Times New Roman"/>
          <w:color w:val="222222"/>
          <w:sz w:val="24"/>
          <w:shd w:val="clear" w:color="auto" w:fill="FFFFFF"/>
        </w:rPr>
        <w:t xml:space="preserve"> ustanovení</w:t>
      </w:r>
      <w:r w:rsidR="00803E85">
        <w:rPr>
          <w:rStyle w:val="Znakapoznpodarou"/>
          <w:rFonts w:ascii="Times New Roman" w:hAnsi="Times New Roman" w:cs="Times New Roman"/>
          <w:color w:val="222222"/>
          <w:sz w:val="24"/>
          <w:shd w:val="clear" w:color="auto" w:fill="FFFFFF"/>
        </w:rPr>
        <w:footnoteReference w:id="74"/>
      </w:r>
      <w:r w:rsidR="00A37A24" w:rsidRPr="00A37A24">
        <w:rPr>
          <w:rFonts w:ascii="Times New Roman" w:hAnsi="Times New Roman" w:cs="Times New Roman"/>
          <w:color w:val="222222"/>
          <w:sz w:val="24"/>
          <w:shd w:val="clear" w:color="auto" w:fill="FFFFFF"/>
        </w:rPr>
        <w:t xml:space="preserve"> ukládající povinnost opětovného souhlasu a poučení</w:t>
      </w:r>
      <w:r w:rsidR="00F349E5">
        <w:rPr>
          <w:rFonts w:ascii="Times New Roman" w:hAnsi="Times New Roman" w:cs="Times New Roman"/>
          <w:color w:val="222222"/>
          <w:sz w:val="24"/>
          <w:shd w:val="clear" w:color="auto" w:fill="FFFFFF"/>
        </w:rPr>
        <w:t>,</w:t>
      </w:r>
      <w:r w:rsidR="00A37A24" w:rsidRPr="00A37A24">
        <w:rPr>
          <w:rFonts w:ascii="Times New Roman" w:hAnsi="Times New Roman" w:cs="Times New Roman"/>
          <w:color w:val="222222"/>
          <w:sz w:val="24"/>
          <w:shd w:val="clear" w:color="auto" w:fill="FFFFFF"/>
        </w:rPr>
        <w:t xml:space="preserve"> pokud od </w:t>
      </w:r>
      <w:r w:rsidR="0067736E">
        <w:rPr>
          <w:rFonts w:ascii="Times New Roman" w:hAnsi="Times New Roman" w:cs="Times New Roman"/>
          <w:color w:val="222222"/>
          <w:sz w:val="24"/>
          <w:shd w:val="clear" w:color="auto" w:fill="FFFFFF"/>
        </w:rPr>
        <w:t xml:space="preserve">takového </w:t>
      </w:r>
      <w:r w:rsidR="00A37A24" w:rsidRPr="00A37A24">
        <w:rPr>
          <w:rFonts w:ascii="Times New Roman" w:hAnsi="Times New Roman" w:cs="Times New Roman"/>
          <w:color w:val="222222"/>
          <w:sz w:val="24"/>
          <w:shd w:val="clear" w:color="auto" w:fill="FFFFFF"/>
        </w:rPr>
        <w:t>poučení uběhla doba delší než třicet</w:t>
      </w:r>
      <w:r w:rsidR="0067736E">
        <w:rPr>
          <w:rFonts w:ascii="Times New Roman" w:hAnsi="Times New Roman" w:cs="Times New Roman"/>
          <w:color w:val="222222"/>
          <w:sz w:val="24"/>
          <w:shd w:val="clear" w:color="auto" w:fill="FFFFFF"/>
        </w:rPr>
        <w:t xml:space="preserve"> </w:t>
      </w:r>
      <w:r w:rsidR="00A37A24" w:rsidRPr="00A37A24">
        <w:rPr>
          <w:rFonts w:ascii="Times New Roman" w:hAnsi="Times New Roman" w:cs="Times New Roman"/>
          <w:color w:val="222222"/>
          <w:sz w:val="24"/>
          <w:shd w:val="clear" w:color="auto" w:fill="FFFFFF"/>
        </w:rPr>
        <w:t>dnů.</w:t>
      </w:r>
      <w:r w:rsidR="0067736E">
        <w:rPr>
          <w:rFonts w:ascii="Times New Roman" w:hAnsi="Times New Roman" w:cs="Times New Roman"/>
          <w:color w:val="222222"/>
          <w:sz w:val="24"/>
          <w:shd w:val="clear" w:color="auto" w:fill="FFFFFF"/>
        </w:rPr>
        <w:t xml:space="preserve"> Nově je tedy možné informovat rodiče souhrnně</w:t>
      </w:r>
      <w:r w:rsidR="00F349E5">
        <w:rPr>
          <w:rFonts w:ascii="Times New Roman" w:hAnsi="Times New Roman" w:cs="Times New Roman"/>
          <w:color w:val="222222"/>
          <w:sz w:val="24"/>
          <w:shd w:val="clear" w:color="auto" w:fill="FFFFFF"/>
        </w:rPr>
        <w:t xml:space="preserve"> a </w:t>
      </w:r>
      <w:r w:rsidR="0067736E">
        <w:rPr>
          <w:rFonts w:ascii="Times New Roman" w:hAnsi="Times New Roman" w:cs="Times New Roman"/>
          <w:color w:val="222222"/>
          <w:sz w:val="24"/>
          <w:shd w:val="clear" w:color="auto" w:fill="FFFFFF"/>
        </w:rPr>
        <w:t xml:space="preserve">poučit </w:t>
      </w:r>
      <w:r w:rsidR="00F349E5">
        <w:rPr>
          <w:rFonts w:ascii="Times New Roman" w:hAnsi="Times New Roman" w:cs="Times New Roman"/>
          <w:color w:val="222222"/>
          <w:sz w:val="24"/>
          <w:shd w:val="clear" w:color="auto" w:fill="FFFFFF"/>
        </w:rPr>
        <w:t xml:space="preserve">je </w:t>
      </w:r>
      <w:r w:rsidR="0067736E">
        <w:rPr>
          <w:rFonts w:ascii="Times New Roman" w:hAnsi="Times New Roman" w:cs="Times New Roman"/>
          <w:color w:val="222222"/>
          <w:sz w:val="24"/>
          <w:shd w:val="clear" w:color="auto" w:fill="FFFFFF"/>
        </w:rPr>
        <w:t>o plánovaných očkováních delší dobu dopředu.</w:t>
      </w:r>
    </w:p>
    <w:p w:rsidR="007076A4" w:rsidRPr="00590410" w:rsidRDefault="005142D1" w:rsidP="001B2170">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 </w:t>
      </w:r>
      <w:r w:rsidR="00C74DCF" w:rsidRPr="00590410">
        <w:rPr>
          <w:rFonts w:ascii="Times New Roman" w:hAnsi="Times New Roman" w:cs="Times New Roman"/>
          <w:color w:val="222222"/>
          <w:sz w:val="24"/>
          <w:shd w:val="clear" w:color="auto" w:fill="FFFFFF"/>
        </w:rPr>
        <w:t>Zdravotní péče nezletilých patří obecně k těm nejkomplikovanějším, neboť samy děti si často neumí představit důsledky lékařských zákroků</w:t>
      </w:r>
      <w:r w:rsidR="00B067FD" w:rsidRPr="00590410">
        <w:rPr>
          <w:rFonts w:ascii="Times New Roman" w:hAnsi="Times New Roman" w:cs="Times New Roman"/>
          <w:color w:val="222222"/>
          <w:sz w:val="24"/>
          <w:shd w:val="clear" w:color="auto" w:fill="FFFFFF"/>
        </w:rPr>
        <w:t xml:space="preserve"> nebo je to vzhledem k jejich věku nemožné</w:t>
      </w:r>
      <w:r w:rsidR="00C74DCF" w:rsidRPr="00590410">
        <w:rPr>
          <w:rFonts w:ascii="Times New Roman" w:hAnsi="Times New Roman" w:cs="Times New Roman"/>
          <w:color w:val="222222"/>
          <w:sz w:val="24"/>
          <w:shd w:val="clear" w:color="auto" w:fill="FFFFFF"/>
        </w:rPr>
        <w:t xml:space="preserve">, a proto je vyžadován souhlas rodičů či zákonných zástupců. </w:t>
      </w:r>
      <w:r w:rsidR="00C56137" w:rsidRPr="00590410">
        <w:rPr>
          <w:rFonts w:ascii="Times New Roman" w:hAnsi="Times New Roman" w:cs="Times New Roman"/>
          <w:color w:val="222222"/>
          <w:sz w:val="24"/>
          <w:shd w:val="clear" w:color="auto" w:fill="FFFFFF"/>
        </w:rPr>
        <w:t xml:space="preserve">V takových případech však dochází ke střetu práv rodičů, práv dětí a i práva státu v závislosti na konkrétním případě. </w:t>
      </w:r>
      <w:r w:rsidR="00C74DCF" w:rsidRPr="00590410">
        <w:rPr>
          <w:rFonts w:ascii="Times New Roman" w:hAnsi="Times New Roman" w:cs="Times New Roman"/>
          <w:color w:val="222222"/>
          <w:sz w:val="24"/>
          <w:shd w:val="clear" w:color="auto" w:fill="FFFFFF"/>
        </w:rPr>
        <w:t xml:space="preserve">Předpokládá se, že rodiče chtějí pro své děti jen to nejlepší. </w:t>
      </w:r>
      <w:r w:rsidR="003F02B1" w:rsidRPr="00590410">
        <w:rPr>
          <w:rFonts w:ascii="Times New Roman" w:hAnsi="Times New Roman" w:cs="Times New Roman"/>
          <w:color w:val="222222"/>
          <w:sz w:val="24"/>
          <w:shd w:val="clear" w:color="auto" w:fill="FFFFFF"/>
        </w:rPr>
        <w:t>Což by</w:t>
      </w:r>
      <w:r w:rsidR="00C74DCF" w:rsidRPr="00590410">
        <w:rPr>
          <w:rFonts w:ascii="Times New Roman" w:hAnsi="Times New Roman" w:cs="Times New Roman"/>
          <w:color w:val="222222"/>
          <w:sz w:val="24"/>
          <w:shd w:val="clear" w:color="auto" w:fill="FFFFFF"/>
        </w:rPr>
        <w:t xml:space="preserve"> pro jejich zdraví mělo platit dvojnásob. Je však znám i takový případ, kdy byla rodičovská práva soudem omezena, neboť rodiče dali přednost svému náboženskému přesvědčení a téměř jistou smrtí potomka před šancí na jeho vyléčení a tedy i životem</w:t>
      </w:r>
      <w:r w:rsidR="00DB3F36" w:rsidRPr="00590410">
        <w:rPr>
          <w:rFonts w:ascii="Times New Roman" w:hAnsi="Times New Roman" w:cs="Times New Roman"/>
          <w:color w:val="222222"/>
          <w:sz w:val="24"/>
          <w:shd w:val="clear" w:color="auto" w:fill="FFFFFF"/>
        </w:rPr>
        <w:t>.</w:t>
      </w:r>
      <w:r w:rsidR="00C74DCF" w:rsidRPr="00590410">
        <w:rPr>
          <w:rStyle w:val="Znakapoznpodarou"/>
          <w:rFonts w:ascii="Times New Roman" w:hAnsi="Times New Roman" w:cs="Times New Roman"/>
          <w:color w:val="222222"/>
          <w:sz w:val="24"/>
          <w:shd w:val="clear" w:color="auto" w:fill="FFFFFF"/>
        </w:rPr>
        <w:footnoteReference w:id="75"/>
      </w:r>
      <w:r w:rsidR="00C74DCF" w:rsidRPr="00590410">
        <w:rPr>
          <w:rFonts w:ascii="Times New Roman" w:hAnsi="Times New Roman" w:cs="Times New Roman"/>
          <w:color w:val="222222"/>
          <w:sz w:val="24"/>
          <w:shd w:val="clear" w:color="auto" w:fill="FFFFFF"/>
        </w:rPr>
        <w:t xml:space="preserve"> </w:t>
      </w:r>
    </w:p>
    <w:p w:rsidR="00B44C1A" w:rsidRPr="00590410" w:rsidRDefault="00C56137" w:rsidP="001B2170">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U očkování navíc závisí na aktuálním zdravotním stavu pacienta</w:t>
      </w:r>
      <w:r w:rsidR="007076A4" w:rsidRPr="00590410">
        <w:rPr>
          <w:rFonts w:ascii="Times New Roman" w:hAnsi="Times New Roman" w:cs="Times New Roman"/>
          <w:color w:val="222222"/>
          <w:sz w:val="24"/>
          <w:shd w:val="clear" w:color="auto" w:fill="FFFFFF"/>
        </w:rPr>
        <w:t xml:space="preserve">, který musí lékař individuálně </w:t>
      </w:r>
      <w:r w:rsidR="00017A9A" w:rsidRPr="00590410">
        <w:rPr>
          <w:rFonts w:ascii="Times New Roman" w:hAnsi="Times New Roman" w:cs="Times New Roman"/>
          <w:color w:val="222222"/>
          <w:sz w:val="24"/>
          <w:shd w:val="clear" w:color="auto" w:fill="FFFFFF"/>
        </w:rPr>
        <w:t>posoudit s ohledem na každého pacienta</w:t>
      </w:r>
      <w:r w:rsidR="001A39E5" w:rsidRPr="00590410">
        <w:rPr>
          <w:rFonts w:ascii="Times New Roman" w:hAnsi="Times New Roman" w:cs="Times New Roman"/>
          <w:color w:val="222222"/>
          <w:sz w:val="24"/>
          <w:shd w:val="clear" w:color="auto" w:fill="FFFFFF"/>
        </w:rPr>
        <w:t xml:space="preserve"> v danou chvíli</w:t>
      </w:r>
      <w:r w:rsidR="00017A9A" w:rsidRPr="00590410">
        <w:rPr>
          <w:rFonts w:ascii="Times New Roman" w:hAnsi="Times New Roman" w:cs="Times New Roman"/>
          <w:color w:val="222222"/>
          <w:sz w:val="24"/>
          <w:shd w:val="clear" w:color="auto" w:fill="FFFFFF"/>
        </w:rPr>
        <w:t xml:space="preserve">. </w:t>
      </w:r>
      <w:r w:rsidR="00402688" w:rsidRPr="00590410">
        <w:rPr>
          <w:rFonts w:ascii="Times New Roman" w:hAnsi="Times New Roman" w:cs="Times New Roman"/>
          <w:color w:val="222222"/>
          <w:sz w:val="24"/>
          <w:shd w:val="clear" w:color="auto" w:fill="FFFFFF"/>
        </w:rPr>
        <w:t>N</w:t>
      </w:r>
      <w:r w:rsidR="004C44F9" w:rsidRPr="00590410">
        <w:rPr>
          <w:rFonts w:ascii="Times New Roman" w:hAnsi="Times New Roman" w:cs="Times New Roman"/>
          <w:color w:val="222222"/>
          <w:sz w:val="24"/>
          <w:shd w:val="clear" w:color="auto" w:fill="FFFFFF"/>
        </w:rPr>
        <w:t>eposkytnutí souhlasu</w:t>
      </w:r>
      <w:r w:rsidR="00B44C1A" w:rsidRPr="00590410">
        <w:rPr>
          <w:rFonts w:ascii="Times New Roman" w:hAnsi="Times New Roman" w:cs="Times New Roman"/>
          <w:color w:val="222222"/>
          <w:sz w:val="24"/>
          <w:shd w:val="clear" w:color="auto" w:fill="FFFFFF"/>
        </w:rPr>
        <w:t xml:space="preserve"> </w:t>
      </w:r>
      <w:r w:rsidR="00017A9A" w:rsidRPr="00590410">
        <w:rPr>
          <w:rFonts w:ascii="Times New Roman" w:hAnsi="Times New Roman" w:cs="Times New Roman"/>
          <w:color w:val="222222"/>
          <w:sz w:val="24"/>
          <w:shd w:val="clear" w:color="auto" w:fill="FFFFFF"/>
        </w:rPr>
        <w:t>s</w:t>
      </w:r>
      <w:r w:rsidR="001A39E5" w:rsidRPr="00590410">
        <w:rPr>
          <w:rFonts w:ascii="Times New Roman" w:hAnsi="Times New Roman" w:cs="Times New Roman"/>
          <w:color w:val="222222"/>
          <w:sz w:val="24"/>
          <w:shd w:val="clear" w:color="auto" w:fill="FFFFFF"/>
        </w:rPr>
        <w:t> </w:t>
      </w:r>
      <w:r w:rsidR="00440C15" w:rsidRPr="00590410">
        <w:rPr>
          <w:rFonts w:ascii="Times New Roman" w:hAnsi="Times New Roman" w:cs="Times New Roman"/>
          <w:color w:val="222222"/>
          <w:sz w:val="24"/>
          <w:shd w:val="clear" w:color="auto" w:fill="FFFFFF"/>
        </w:rPr>
        <w:t>určenou</w:t>
      </w:r>
      <w:r w:rsidR="001A39E5" w:rsidRPr="00590410">
        <w:rPr>
          <w:rFonts w:ascii="Times New Roman" w:hAnsi="Times New Roman" w:cs="Times New Roman"/>
          <w:color w:val="222222"/>
          <w:sz w:val="24"/>
          <w:shd w:val="clear" w:color="auto" w:fill="FFFFFF"/>
        </w:rPr>
        <w:t xml:space="preserve"> </w:t>
      </w:r>
      <w:r w:rsidR="00017A9A" w:rsidRPr="00590410">
        <w:rPr>
          <w:rFonts w:ascii="Times New Roman" w:hAnsi="Times New Roman" w:cs="Times New Roman"/>
          <w:color w:val="222222"/>
          <w:sz w:val="24"/>
          <w:shd w:val="clear" w:color="auto" w:fill="FFFFFF"/>
        </w:rPr>
        <w:t>lékařskou službou</w:t>
      </w:r>
      <w:r w:rsidR="00B44C1A" w:rsidRPr="00590410">
        <w:rPr>
          <w:rFonts w:ascii="Times New Roman" w:hAnsi="Times New Roman" w:cs="Times New Roman"/>
          <w:color w:val="222222"/>
          <w:sz w:val="24"/>
          <w:shd w:val="clear" w:color="auto" w:fill="FFFFFF"/>
        </w:rPr>
        <w:t xml:space="preserve"> nebo zkrátka nedostavení se k lékaři </w:t>
      </w:r>
      <w:r w:rsidR="00017A9A" w:rsidRPr="00590410">
        <w:rPr>
          <w:rFonts w:ascii="Times New Roman" w:hAnsi="Times New Roman" w:cs="Times New Roman"/>
          <w:color w:val="222222"/>
          <w:sz w:val="24"/>
          <w:shd w:val="clear" w:color="auto" w:fill="FFFFFF"/>
        </w:rPr>
        <w:t>k aplikaci očkovací látky je však potřeba řešit i s</w:t>
      </w:r>
      <w:r w:rsidR="001A39E5" w:rsidRPr="00590410">
        <w:rPr>
          <w:rFonts w:ascii="Times New Roman" w:hAnsi="Times New Roman" w:cs="Times New Roman"/>
          <w:color w:val="222222"/>
          <w:sz w:val="24"/>
          <w:shd w:val="clear" w:color="auto" w:fill="FFFFFF"/>
        </w:rPr>
        <w:t xml:space="preserve"> pohledu trvalosti </w:t>
      </w:r>
      <w:r w:rsidR="00017A9A" w:rsidRPr="00590410">
        <w:rPr>
          <w:rFonts w:ascii="Times New Roman" w:hAnsi="Times New Roman" w:cs="Times New Roman"/>
          <w:color w:val="222222"/>
          <w:sz w:val="24"/>
          <w:shd w:val="clear" w:color="auto" w:fill="FFFFFF"/>
        </w:rPr>
        <w:t xml:space="preserve">takového rozhodnutí. </w:t>
      </w:r>
      <w:r w:rsidR="006C2537" w:rsidRPr="00590410">
        <w:rPr>
          <w:rFonts w:ascii="Times New Roman" w:hAnsi="Times New Roman" w:cs="Times New Roman"/>
          <w:color w:val="222222"/>
          <w:sz w:val="24"/>
          <w:shd w:val="clear" w:color="auto" w:fill="FFFFFF"/>
        </w:rPr>
        <w:t xml:space="preserve">Je totiž otázkou, zda platí </w:t>
      </w:r>
      <w:r w:rsidR="00BD37BD" w:rsidRPr="00590410">
        <w:rPr>
          <w:rFonts w:ascii="Times New Roman" w:hAnsi="Times New Roman" w:cs="Times New Roman"/>
          <w:color w:val="222222"/>
          <w:sz w:val="24"/>
          <w:shd w:val="clear" w:color="auto" w:fill="FFFFFF"/>
        </w:rPr>
        <w:t>skutečnost</w:t>
      </w:r>
      <w:r w:rsidR="006C2537" w:rsidRPr="00590410">
        <w:rPr>
          <w:rFonts w:ascii="Times New Roman" w:hAnsi="Times New Roman" w:cs="Times New Roman"/>
          <w:color w:val="222222"/>
          <w:sz w:val="24"/>
          <w:shd w:val="clear" w:color="auto" w:fill="FFFFFF"/>
        </w:rPr>
        <w:t>, že je-li očkování odmítnuto jednou, platí to</w:t>
      </w:r>
      <w:r w:rsidR="00BD37BD" w:rsidRPr="00590410">
        <w:rPr>
          <w:rFonts w:ascii="Times New Roman" w:hAnsi="Times New Roman" w:cs="Times New Roman"/>
          <w:color w:val="222222"/>
          <w:sz w:val="24"/>
          <w:shd w:val="clear" w:color="auto" w:fill="FFFFFF"/>
        </w:rPr>
        <w:t>to odmítnutí</w:t>
      </w:r>
      <w:r w:rsidR="006C2537" w:rsidRPr="00590410">
        <w:rPr>
          <w:rFonts w:ascii="Times New Roman" w:hAnsi="Times New Roman" w:cs="Times New Roman"/>
          <w:color w:val="222222"/>
          <w:sz w:val="24"/>
          <w:shd w:val="clear" w:color="auto" w:fill="FFFFFF"/>
        </w:rPr>
        <w:t xml:space="preserve"> do konce života, nebo pouze pro tu konkrétní látku v </w:t>
      </w:r>
      <w:r w:rsidR="001A39E5" w:rsidRPr="00590410">
        <w:rPr>
          <w:rFonts w:ascii="Times New Roman" w:hAnsi="Times New Roman" w:cs="Times New Roman"/>
          <w:color w:val="222222"/>
          <w:sz w:val="24"/>
          <w:shd w:val="clear" w:color="auto" w:fill="FFFFFF"/>
        </w:rPr>
        <w:t>určenou</w:t>
      </w:r>
      <w:r w:rsidR="006C2537" w:rsidRPr="00590410">
        <w:rPr>
          <w:rFonts w:ascii="Times New Roman" w:hAnsi="Times New Roman" w:cs="Times New Roman"/>
          <w:color w:val="222222"/>
          <w:sz w:val="24"/>
          <w:shd w:val="clear" w:color="auto" w:fill="FFFFFF"/>
        </w:rPr>
        <w:t xml:space="preserve"> dobu? S ohledem na </w:t>
      </w:r>
      <w:r w:rsidR="00BD37BD" w:rsidRPr="00590410">
        <w:rPr>
          <w:rFonts w:ascii="Times New Roman" w:hAnsi="Times New Roman" w:cs="Times New Roman"/>
          <w:color w:val="222222"/>
          <w:sz w:val="24"/>
          <w:shd w:val="clear" w:color="auto" w:fill="FFFFFF"/>
        </w:rPr>
        <w:t xml:space="preserve">fakt, že je očkování v Evropě prováděno s odstupem několika let, avšak s takřka shodnou účinností, se domnívám, že se jedná o odmítnutí </w:t>
      </w:r>
      <w:r w:rsidR="00781F4D" w:rsidRPr="00590410">
        <w:rPr>
          <w:rFonts w:ascii="Times New Roman" w:hAnsi="Times New Roman" w:cs="Times New Roman"/>
          <w:color w:val="222222"/>
          <w:sz w:val="24"/>
          <w:shd w:val="clear" w:color="auto" w:fill="FFFFFF"/>
        </w:rPr>
        <w:t>pro konkrétní případ.</w:t>
      </w:r>
      <w:r w:rsidR="00816749" w:rsidRPr="00590410">
        <w:rPr>
          <w:rStyle w:val="Znakapoznpodarou"/>
          <w:rFonts w:ascii="Times New Roman" w:hAnsi="Times New Roman" w:cs="Times New Roman"/>
          <w:color w:val="222222"/>
          <w:sz w:val="24"/>
          <w:shd w:val="clear" w:color="auto" w:fill="FFFFFF"/>
        </w:rPr>
        <w:footnoteReference w:id="76"/>
      </w:r>
    </w:p>
    <w:p w:rsidR="002250F8" w:rsidRDefault="00C57BAD" w:rsidP="00C57BAD">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Poskytování zdravotní péče nezletilým se může z právního hlediska velmi zkomplikovat v případě, že rodiče mají odlišný názor na způsob léčby jejich dítěte, příp. mohou nastat i situace, že bude </w:t>
      </w:r>
      <w:r w:rsidR="004C44F9" w:rsidRPr="00590410">
        <w:rPr>
          <w:rFonts w:ascii="Times New Roman" w:hAnsi="Times New Roman" w:cs="Times New Roman"/>
          <w:color w:val="222222"/>
          <w:sz w:val="24"/>
          <w:shd w:val="clear" w:color="auto" w:fill="FFFFFF"/>
        </w:rPr>
        <w:t>dítě v péči opatrovníka</w:t>
      </w:r>
      <w:r w:rsidRPr="00590410">
        <w:rPr>
          <w:rFonts w:ascii="Times New Roman" w:hAnsi="Times New Roman" w:cs="Times New Roman"/>
          <w:color w:val="222222"/>
          <w:sz w:val="24"/>
          <w:shd w:val="clear" w:color="auto" w:fill="FFFFFF"/>
        </w:rPr>
        <w:t xml:space="preserve"> nebo </w:t>
      </w:r>
      <w:r w:rsidR="004C44F9" w:rsidRPr="00590410">
        <w:rPr>
          <w:rFonts w:ascii="Times New Roman" w:hAnsi="Times New Roman" w:cs="Times New Roman"/>
          <w:color w:val="222222"/>
          <w:sz w:val="24"/>
          <w:shd w:val="clear" w:color="auto" w:fill="FFFFFF"/>
        </w:rPr>
        <w:t>orgánu sociálně právní ochrany dětí</w:t>
      </w:r>
      <w:r w:rsidRPr="00590410">
        <w:rPr>
          <w:rFonts w:ascii="Times New Roman" w:hAnsi="Times New Roman" w:cs="Times New Roman"/>
          <w:color w:val="222222"/>
          <w:sz w:val="24"/>
          <w:shd w:val="clear" w:color="auto" w:fill="FFFFFF"/>
        </w:rPr>
        <w:t>. Takovéto případy</w:t>
      </w:r>
      <w:r w:rsidR="004C44F9" w:rsidRPr="00590410">
        <w:rPr>
          <w:rFonts w:ascii="Times New Roman" w:hAnsi="Times New Roman" w:cs="Times New Roman"/>
          <w:color w:val="222222"/>
          <w:sz w:val="24"/>
          <w:shd w:val="clear" w:color="auto" w:fill="FFFFFF"/>
        </w:rPr>
        <w:t xml:space="preserve"> nebud</w:t>
      </w:r>
      <w:r w:rsidR="00402688" w:rsidRPr="00590410">
        <w:rPr>
          <w:rFonts w:ascii="Times New Roman" w:hAnsi="Times New Roman" w:cs="Times New Roman"/>
          <w:color w:val="222222"/>
          <w:sz w:val="24"/>
          <w:shd w:val="clear" w:color="auto" w:fill="FFFFFF"/>
        </w:rPr>
        <w:t>ou</w:t>
      </w:r>
      <w:r w:rsidR="004C44F9" w:rsidRPr="00590410">
        <w:rPr>
          <w:rFonts w:ascii="Times New Roman" w:hAnsi="Times New Roman" w:cs="Times New Roman"/>
          <w:color w:val="222222"/>
          <w:sz w:val="24"/>
          <w:shd w:val="clear" w:color="auto" w:fill="FFFFFF"/>
        </w:rPr>
        <w:t xml:space="preserve"> dále </w:t>
      </w:r>
      <w:r w:rsidRPr="00590410">
        <w:rPr>
          <w:rFonts w:ascii="Times New Roman" w:hAnsi="Times New Roman" w:cs="Times New Roman"/>
          <w:color w:val="222222"/>
          <w:sz w:val="24"/>
          <w:shd w:val="clear" w:color="auto" w:fill="FFFFFF"/>
        </w:rPr>
        <w:t xml:space="preserve">v teoretické rovině </w:t>
      </w:r>
      <w:r w:rsidR="004C44F9" w:rsidRPr="00590410">
        <w:rPr>
          <w:rFonts w:ascii="Times New Roman" w:hAnsi="Times New Roman" w:cs="Times New Roman"/>
          <w:color w:val="222222"/>
          <w:sz w:val="24"/>
          <w:shd w:val="clear" w:color="auto" w:fill="FFFFFF"/>
        </w:rPr>
        <w:t>rozvádě</w:t>
      </w:r>
      <w:r w:rsidR="00402688" w:rsidRPr="00590410">
        <w:rPr>
          <w:rFonts w:ascii="Times New Roman" w:hAnsi="Times New Roman" w:cs="Times New Roman"/>
          <w:color w:val="222222"/>
          <w:sz w:val="24"/>
          <w:shd w:val="clear" w:color="auto" w:fill="FFFFFF"/>
        </w:rPr>
        <w:t xml:space="preserve">ny, </w:t>
      </w:r>
      <w:r w:rsidR="004C44F9" w:rsidRPr="00590410">
        <w:rPr>
          <w:rFonts w:ascii="Times New Roman" w:hAnsi="Times New Roman" w:cs="Times New Roman"/>
          <w:color w:val="222222"/>
          <w:sz w:val="24"/>
          <w:shd w:val="clear" w:color="auto" w:fill="FFFFFF"/>
        </w:rPr>
        <w:t xml:space="preserve">jelikož </w:t>
      </w:r>
      <w:r w:rsidRPr="00590410">
        <w:rPr>
          <w:rFonts w:ascii="Times New Roman" w:hAnsi="Times New Roman" w:cs="Times New Roman"/>
          <w:color w:val="222222"/>
          <w:sz w:val="24"/>
          <w:shd w:val="clear" w:color="auto" w:fill="FFFFFF"/>
        </w:rPr>
        <w:t>vždy záleží na konkrétní situaci</w:t>
      </w:r>
      <w:r w:rsidR="00440C15" w:rsidRPr="00590410">
        <w:rPr>
          <w:rFonts w:ascii="Times New Roman" w:hAnsi="Times New Roman" w:cs="Times New Roman"/>
          <w:color w:val="222222"/>
          <w:sz w:val="24"/>
          <w:shd w:val="clear" w:color="auto" w:fill="FFFFFF"/>
        </w:rPr>
        <w:t xml:space="preserve"> a</w:t>
      </w:r>
      <w:r w:rsidRPr="00590410">
        <w:rPr>
          <w:rFonts w:ascii="Times New Roman" w:hAnsi="Times New Roman" w:cs="Times New Roman"/>
          <w:color w:val="222222"/>
          <w:sz w:val="24"/>
          <w:shd w:val="clear" w:color="auto" w:fill="FFFFFF"/>
        </w:rPr>
        <w:t xml:space="preserve"> </w:t>
      </w:r>
      <w:r w:rsidR="00402688" w:rsidRPr="00590410">
        <w:rPr>
          <w:rFonts w:ascii="Times New Roman" w:hAnsi="Times New Roman" w:cs="Times New Roman"/>
          <w:color w:val="222222"/>
          <w:sz w:val="24"/>
          <w:shd w:val="clear" w:color="auto" w:fill="FFFFFF"/>
        </w:rPr>
        <w:t xml:space="preserve">hlubší analýza není z důvodu stanoveného rozsahu práce </w:t>
      </w:r>
      <w:r w:rsidR="00B067FD" w:rsidRPr="00590410">
        <w:rPr>
          <w:rFonts w:ascii="Times New Roman" w:hAnsi="Times New Roman" w:cs="Times New Roman"/>
          <w:color w:val="222222"/>
          <w:sz w:val="24"/>
          <w:shd w:val="clear" w:color="auto" w:fill="FFFFFF"/>
        </w:rPr>
        <w:t xml:space="preserve">dobře </w:t>
      </w:r>
      <w:r w:rsidR="00402688" w:rsidRPr="00590410">
        <w:rPr>
          <w:rFonts w:ascii="Times New Roman" w:hAnsi="Times New Roman" w:cs="Times New Roman"/>
          <w:color w:val="222222"/>
          <w:sz w:val="24"/>
          <w:shd w:val="clear" w:color="auto" w:fill="FFFFFF"/>
        </w:rPr>
        <w:t xml:space="preserve">možná. </w:t>
      </w:r>
    </w:p>
    <w:p w:rsidR="00357051" w:rsidRPr="009E4CD4" w:rsidRDefault="00357051" w:rsidP="00357051">
      <w:pPr>
        <w:spacing w:after="0" w:line="360" w:lineRule="auto"/>
        <w:jc w:val="both"/>
        <w:rPr>
          <w:rFonts w:ascii="Times New Roman" w:hAnsi="Times New Roman" w:cs="Times New Roman"/>
          <w:color w:val="222222"/>
          <w:sz w:val="28"/>
          <w:shd w:val="clear" w:color="auto" w:fill="FFFFFF"/>
        </w:rPr>
      </w:pPr>
    </w:p>
    <w:p w:rsidR="009E4CD4" w:rsidRPr="00590410" w:rsidRDefault="009E4CD4" w:rsidP="009E4CD4">
      <w:pPr>
        <w:pStyle w:val="Podkapitola"/>
      </w:pPr>
      <w:bookmarkStart w:id="7" w:name="_Toc352014308"/>
      <w:r w:rsidRPr="00590410">
        <w:t>2.</w:t>
      </w:r>
      <w:r>
        <w:t>4</w:t>
      </w:r>
      <w:r w:rsidRPr="00590410">
        <w:t xml:space="preserve"> </w:t>
      </w:r>
      <w:r>
        <w:t>Shrnutí</w:t>
      </w:r>
      <w:bookmarkEnd w:id="7"/>
    </w:p>
    <w:p w:rsidR="00E67796" w:rsidRDefault="009E4CD4" w:rsidP="009E4CD4">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Právní vztah </w:t>
      </w:r>
      <w:r>
        <w:rPr>
          <w:rFonts w:ascii="Times New Roman" w:hAnsi="Times New Roman" w:cs="Times New Roman"/>
          <w:color w:val="222222"/>
          <w:sz w:val="24"/>
          <w:shd w:val="clear" w:color="auto" w:fill="FFFFFF"/>
        </w:rPr>
        <w:t xml:space="preserve">mezi lékařem a pacientem </w:t>
      </w:r>
      <w:r w:rsidRPr="00590410">
        <w:rPr>
          <w:rFonts w:ascii="Times New Roman" w:hAnsi="Times New Roman" w:cs="Times New Roman"/>
          <w:color w:val="222222"/>
          <w:sz w:val="24"/>
          <w:shd w:val="clear" w:color="auto" w:fill="FFFFFF"/>
        </w:rPr>
        <w:t>prošel</w:t>
      </w:r>
      <w:r>
        <w:rPr>
          <w:rFonts w:ascii="Times New Roman" w:hAnsi="Times New Roman" w:cs="Times New Roman"/>
          <w:color w:val="222222"/>
          <w:sz w:val="24"/>
          <w:shd w:val="clear" w:color="auto" w:fill="FFFFFF"/>
        </w:rPr>
        <w:t xml:space="preserve"> v posledních letech velkým vývojem. V současné době, stejně jako v celém soukromém právu, </w:t>
      </w:r>
      <w:r w:rsidRPr="00590410">
        <w:rPr>
          <w:rFonts w:ascii="Times New Roman" w:hAnsi="Times New Roman" w:cs="Times New Roman"/>
          <w:color w:val="222222"/>
          <w:sz w:val="24"/>
          <w:shd w:val="clear" w:color="auto" w:fill="FFFFFF"/>
        </w:rPr>
        <w:t xml:space="preserve">je </w:t>
      </w:r>
      <w:r>
        <w:rPr>
          <w:rFonts w:ascii="Times New Roman" w:hAnsi="Times New Roman" w:cs="Times New Roman"/>
          <w:color w:val="222222"/>
          <w:sz w:val="24"/>
          <w:shd w:val="clear" w:color="auto" w:fill="FFFFFF"/>
        </w:rPr>
        <w:t xml:space="preserve">i </w:t>
      </w:r>
      <w:r w:rsidRPr="00590410">
        <w:rPr>
          <w:rFonts w:ascii="Times New Roman" w:hAnsi="Times New Roman" w:cs="Times New Roman"/>
          <w:color w:val="222222"/>
          <w:sz w:val="24"/>
          <w:shd w:val="clear" w:color="auto" w:fill="FFFFFF"/>
        </w:rPr>
        <w:t xml:space="preserve">v něm, kladen největší důraz na autonomii vůle. </w:t>
      </w:r>
      <w:r>
        <w:rPr>
          <w:rFonts w:ascii="Times New Roman" w:hAnsi="Times New Roman" w:cs="Times New Roman"/>
          <w:color w:val="222222"/>
          <w:sz w:val="24"/>
          <w:shd w:val="clear" w:color="auto" w:fill="FFFFFF"/>
        </w:rPr>
        <w:t>T</w:t>
      </w:r>
      <w:r w:rsidR="001D5FE0">
        <w:rPr>
          <w:rFonts w:ascii="Times New Roman" w:hAnsi="Times New Roman" w:cs="Times New Roman"/>
          <w:color w:val="222222"/>
          <w:sz w:val="24"/>
          <w:shd w:val="clear" w:color="auto" w:fill="FFFFFF"/>
        </w:rPr>
        <w:t>u</w:t>
      </w:r>
      <w:r>
        <w:rPr>
          <w:rFonts w:ascii="Times New Roman" w:hAnsi="Times New Roman" w:cs="Times New Roman"/>
          <w:color w:val="222222"/>
          <w:sz w:val="24"/>
          <w:shd w:val="clear" w:color="auto" w:fill="FFFFFF"/>
        </w:rPr>
        <w:t xml:space="preserve">to skutečnost ještě více zvýrazňuje nový občanský </w:t>
      </w:r>
      <w:r w:rsidR="00E67796">
        <w:rPr>
          <w:rFonts w:ascii="Times New Roman" w:hAnsi="Times New Roman" w:cs="Times New Roman"/>
          <w:color w:val="222222"/>
          <w:sz w:val="24"/>
          <w:shd w:val="clear" w:color="auto" w:fill="FFFFFF"/>
        </w:rPr>
        <w:t xml:space="preserve">zákoník. </w:t>
      </w:r>
      <w:r>
        <w:rPr>
          <w:rFonts w:ascii="Times New Roman" w:hAnsi="Times New Roman" w:cs="Times New Roman"/>
          <w:color w:val="222222"/>
          <w:sz w:val="24"/>
          <w:shd w:val="clear" w:color="auto" w:fill="FFFFFF"/>
        </w:rPr>
        <w:t xml:space="preserve">Autonomie vůle je však </w:t>
      </w:r>
      <w:r w:rsidRPr="00590410">
        <w:rPr>
          <w:rFonts w:ascii="Times New Roman" w:hAnsi="Times New Roman" w:cs="Times New Roman"/>
          <w:color w:val="222222"/>
          <w:sz w:val="24"/>
          <w:shd w:val="clear" w:color="auto" w:fill="FFFFFF"/>
        </w:rPr>
        <w:t>potlačována stanovením povinnosti nechat se naočkovat, příp. nechat naočkovat své děti, a to ve veřejném zájmu</w:t>
      </w:r>
      <w:r w:rsidR="00E67796">
        <w:rPr>
          <w:rFonts w:ascii="Times New Roman" w:hAnsi="Times New Roman" w:cs="Times New Roman"/>
          <w:color w:val="222222"/>
          <w:sz w:val="24"/>
          <w:shd w:val="clear" w:color="auto" w:fill="FFFFFF"/>
        </w:rPr>
        <w:t>, s důrazem na tzv. veřejné zdraví</w:t>
      </w:r>
      <w:r w:rsidRPr="00590410">
        <w:rPr>
          <w:rFonts w:ascii="Times New Roman" w:hAnsi="Times New Roman" w:cs="Times New Roman"/>
          <w:color w:val="222222"/>
          <w:sz w:val="24"/>
          <w:shd w:val="clear" w:color="auto" w:fill="FFFFFF"/>
        </w:rPr>
        <w:t>.</w:t>
      </w:r>
    </w:p>
    <w:p w:rsidR="00A91EE6" w:rsidRDefault="009E4CD4" w:rsidP="009E4CD4">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 </w:t>
      </w:r>
      <w:r w:rsidR="00E67796">
        <w:rPr>
          <w:rFonts w:ascii="Times New Roman" w:hAnsi="Times New Roman" w:cs="Times New Roman"/>
          <w:color w:val="222222"/>
          <w:sz w:val="24"/>
          <w:shd w:val="clear" w:color="auto" w:fill="FFFFFF"/>
        </w:rPr>
        <w:t xml:space="preserve">Zarážející ovšem je </w:t>
      </w:r>
      <w:r w:rsidRPr="00590410">
        <w:rPr>
          <w:rFonts w:ascii="Times New Roman" w:hAnsi="Times New Roman" w:cs="Times New Roman"/>
          <w:color w:val="222222"/>
          <w:sz w:val="24"/>
          <w:shd w:val="clear" w:color="auto" w:fill="FFFFFF"/>
        </w:rPr>
        <w:t xml:space="preserve">fakt, že jedinec podstoupí riziko nežádoucích účinků vakcíny ve prospěch společnosti a případné škody na zdraví a léčebné výlohy mu stát, který povinnost stanovil, většinou neposkytne. Ba naopak, v případě nenaočkování se jedinec </w:t>
      </w:r>
      <w:r w:rsidR="00E67796">
        <w:rPr>
          <w:rFonts w:ascii="Times New Roman" w:hAnsi="Times New Roman" w:cs="Times New Roman"/>
          <w:color w:val="222222"/>
          <w:sz w:val="24"/>
          <w:shd w:val="clear" w:color="auto" w:fill="FFFFFF"/>
        </w:rPr>
        <w:t xml:space="preserve">dokonce </w:t>
      </w:r>
      <w:r w:rsidRPr="00590410">
        <w:rPr>
          <w:rFonts w:ascii="Times New Roman" w:hAnsi="Times New Roman" w:cs="Times New Roman"/>
          <w:color w:val="222222"/>
          <w:sz w:val="24"/>
          <w:shd w:val="clear" w:color="auto" w:fill="FFFFFF"/>
        </w:rPr>
        <w:t xml:space="preserve">dopustí přestupku a je sankcionován. </w:t>
      </w:r>
      <w:r w:rsidR="002367E7">
        <w:rPr>
          <w:rFonts w:ascii="Times New Roman" w:hAnsi="Times New Roman" w:cs="Times New Roman"/>
          <w:color w:val="222222"/>
          <w:sz w:val="24"/>
          <w:shd w:val="clear" w:color="auto" w:fill="FFFFFF"/>
        </w:rPr>
        <w:t xml:space="preserve">O těchto případech, kterými se soudy zabývaly, bude pojednáno v následující kapitole. </w:t>
      </w:r>
    </w:p>
    <w:p w:rsidR="009E4CD4" w:rsidRPr="00590410" w:rsidRDefault="00A91EE6" w:rsidP="009E4CD4">
      <w:pPr>
        <w:spacing w:after="0" w:line="360" w:lineRule="auto"/>
        <w:ind w:firstLine="708"/>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 xml:space="preserve">Určitý rozpor mezi právy a povinnostmi lze dle mého spatřovat </w:t>
      </w:r>
      <w:r w:rsidR="0089579C">
        <w:rPr>
          <w:rFonts w:ascii="Times New Roman" w:hAnsi="Times New Roman" w:cs="Times New Roman"/>
          <w:color w:val="222222"/>
          <w:sz w:val="24"/>
          <w:shd w:val="clear" w:color="auto" w:fill="FFFFFF"/>
        </w:rPr>
        <w:t xml:space="preserve">navíc </w:t>
      </w:r>
      <w:r>
        <w:rPr>
          <w:rFonts w:ascii="Times New Roman" w:hAnsi="Times New Roman" w:cs="Times New Roman"/>
          <w:color w:val="222222"/>
          <w:sz w:val="24"/>
          <w:shd w:val="clear" w:color="auto" w:fill="FFFFFF"/>
        </w:rPr>
        <w:t>i ve schvalování očkovacích látek. Krom toho, že stát je ten, kdo stanovuje povinnost být naočkován, je stát i tím, kdo stanovuje</w:t>
      </w:r>
      <w:r w:rsidR="00172B81">
        <w:rPr>
          <w:rFonts w:ascii="Times New Roman" w:hAnsi="Times New Roman" w:cs="Times New Roman"/>
          <w:color w:val="222222"/>
          <w:sz w:val="24"/>
          <w:shd w:val="clear" w:color="auto" w:fill="FFFFFF"/>
        </w:rPr>
        <w:t>,</w:t>
      </w:r>
      <w:r>
        <w:rPr>
          <w:rFonts w:ascii="Times New Roman" w:hAnsi="Times New Roman" w:cs="Times New Roman"/>
          <w:color w:val="222222"/>
          <w:sz w:val="24"/>
          <w:shd w:val="clear" w:color="auto" w:fill="FFFFFF"/>
        </w:rPr>
        <w:t xml:space="preserve"> čím má být jedinec nao</w:t>
      </w:r>
      <w:r w:rsidR="00172B81">
        <w:rPr>
          <w:rFonts w:ascii="Times New Roman" w:hAnsi="Times New Roman" w:cs="Times New Roman"/>
          <w:color w:val="222222"/>
          <w:sz w:val="24"/>
          <w:shd w:val="clear" w:color="auto" w:fill="FFFFFF"/>
        </w:rPr>
        <w:t xml:space="preserve">čkován. </w:t>
      </w:r>
      <w:r w:rsidR="002B2370">
        <w:rPr>
          <w:rFonts w:ascii="Times New Roman" w:hAnsi="Times New Roman" w:cs="Times New Roman"/>
          <w:color w:val="222222"/>
          <w:sz w:val="24"/>
          <w:shd w:val="clear" w:color="auto" w:fill="FFFFFF"/>
        </w:rPr>
        <w:t xml:space="preserve">Z těchto důvodů </w:t>
      </w:r>
      <w:r w:rsidR="009575CD">
        <w:rPr>
          <w:rFonts w:ascii="Times New Roman" w:hAnsi="Times New Roman" w:cs="Times New Roman"/>
          <w:color w:val="222222"/>
          <w:sz w:val="24"/>
          <w:shd w:val="clear" w:color="auto" w:fill="FFFFFF"/>
        </w:rPr>
        <w:t>považuji za</w:t>
      </w:r>
      <w:r w:rsidR="0089579C">
        <w:rPr>
          <w:rFonts w:ascii="Times New Roman" w:hAnsi="Times New Roman" w:cs="Times New Roman"/>
          <w:color w:val="222222"/>
          <w:sz w:val="24"/>
          <w:shd w:val="clear" w:color="auto" w:fill="FFFFFF"/>
        </w:rPr>
        <w:t xml:space="preserve"> vhodné, aby při poškození zdraví automaticky odpovědnost státu.</w:t>
      </w:r>
      <w:r w:rsidR="00AA79EB">
        <w:rPr>
          <w:rFonts w:ascii="Times New Roman" w:hAnsi="Times New Roman" w:cs="Times New Roman"/>
          <w:color w:val="222222"/>
          <w:sz w:val="24"/>
          <w:shd w:val="clear" w:color="auto" w:fill="FFFFFF"/>
        </w:rPr>
        <w:t xml:space="preserve"> V současné době je </w:t>
      </w:r>
      <w:r w:rsidR="009575CD">
        <w:rPr>
          <w:rFonts w:ascii="Times New Roman" w:hAnsi="Times New Roman" w:cs="Times New Roman"/>
          <w:color w:val="222222"/>
          <w:sz w:val="24"/>
          <w:shd w:val="clear" w:color="auto" w:fill="FFFFFF"/>
        </w:rPr>
        <w:t xml:space="preserve">tato odpovědnost </w:t>
      </w:r>
      <w:r w:rsidR="00AA79EB">
        <w:rPr>
          <w:rFonts w:ascii="Times New Roman" w:hAnsi="Times New Roman" w:cs="Times New Roman"/>
          <w:color w:val="222222"/>
          <w:sz w:val="24"/>
          <w:shd w:val="clear" w:color="auto" w:fill="FFFFFF"/>
        </w:rPr>
        <w:t>státem částečně přenášena na lékaře, o čemž bude pojednáno v kapitole páté.</w:t>
      </w:r>
    </w:p>
    <w:p w:rsidR="00357051" w:rsidRPr="00590410" w:rsidRDefault="00357051" w:rsidP="00357051">
      <w:pPr>
        <w:spacing w:after="0" w:line="360" w:lineRule="auto"/>
        <w:jc w:val="both"/>
        <w:rPr>
          <w:rFonts w:ascii="Times New Roman" w:hAnsi="Times New Roman" w:cs="Times New Roman"/>
          <w:color w:val="222222"/>
          <w:sz w:val="24"/>
          <w:shd w:val="clear" w:color="auto" w:fill="FFFFFF"/>
        </w:rPr>
      </w:pPr>
    </w:p>
    <w:p w:rsidR="00305CD5" w:rsidRPr="00590410" w:rsidRDefault="00305CD5">
      <w:pPr>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br w:type="page"/>
      </w:r>
    </w:p>
    <w:p w:rsidR="00200F5E" w:rsidRPr="00590410" w:rsidRDefault="00BA21D8" w:rsidP="000F3FCD">
      <w:pPr>
        <w:pStyle w:val="Kapitola"/>
      </w:pPr>
      <w:bookmarkStart w:id="8" w:name="_Toc352014309"/>
      <w:r>
        <w:lastRenderedPageBreak/>
        <w:t>3</w:t>
      </w:r>
      <w:r w:rsidR="00200F5E" w:rsidRPr="00590410">
        <w:t xml:space="preserve"> </w:t>
      </w:r>
      <w:r w:rsidR="005E0CAC" w:rsidRPr="00590410">
        <w:t>Judikatura</w:t>
      </w:r>
      <w:bookmarkEnd w:id="8"/>
    </w:p>
    <w:p w:rsidR="005B07D8" w:rsidRPr="00590410" w:rsidRDefault="005B07D8"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Soudy v České republice při rozhodování o kauzách, které souvisejí s očkováním, nezastávají jednotný názor. Bohužel, rozkol lze najít i mezi různými senáty jednoho soudu. </w:t>
      </w:r>
      <w:r w:rsidR="00BC1F2B" w:rsidRPr="00590410">
        <w:rPr>
          <w:rFonts w:ascii="Times New Roman" w:hAnsi="Times New Roman" w:cs="Times New Roman"/>
          <w:color w:val="222222"/>
          <w:sz w:val="24"/>
          <w:shd w:val="clear" w:color="auto" w:fill="FFFFFF"/>
        </w:rPr>
        <w:t xml:space="preserve">Cílem této kapitoly je popis jednotlivých případů, které soudy řešily. </w:t>
      </w:r>
      <w:r w:rsidRPr="00590410">
        <w:rPr>
          <w:rFonts w:ascii="Times New Roman" w:hAnsi="Times New Roman" w:cs="Times New Roman"/>
          <w:color w:val="222222"/>
          <w:sz w:val="24"/>
          <w:shd w:val="clear" w:color="auto" w:fill="FFFFFF"/>
        </w:rPr>
        <w:t xml:space="preserve">Rozsudky jsou </w:t>
      </w:r>
      <w:r w:rsidR="00CE5488" w:rsidRPr="00590410">
        <w:rPr>
          <w:rFonts w:ascii="Times New Roman" w:hAnsi="Times New Roman" w:cs="Times New Roman"/>
          <w:color w:val="222222"/>
          <w:sz w:val="24"/>
          <w:shd w:val="clear" w:color="auto" w:fill="FFFFFF"/>
        </w:rPr>
        <w:t xml:space="preserve">v následujících </w:t>
      </w:r>
      <w:r w:rsidR="00BC1F2B" w:rsidRPr="00590410">
        <w:rPr>
          <w:rFonts w:ascii="Times New Roman" w:hAnsi="Times New Roman" w:cs="Times New Roman"/>
          <w:color w:val="222222"/>
          <w:sz w:val="24"/>
          <w:shd w:val="clear" w:color="auto" w:fill="FFFFFF"/>
        </w:rPr>
        <w:t>pod</w:t>
      </w:r>
      <w:r w:rsidR="00CE5488" w:rsidRPr="00590410">
        <w:rPr>
          <w:rFonts w:ascii="Times New Roman" w:hAnsi="Times New Roman" w:cs="Times New Roman"/>
          <w:color w:val="222222"/>
          <w:sz w:val="24"/>
          <w:shd w:val="clear" w:color="auto" w:fill="FFFFFF"/>
        </w:rPr>
        <w:t xml:space="preserve">kapitolách </w:t>
      </w:r>
      <w:r w:rsidRPr="00590410">
        <w:rPr>
          <w:rFonts w:ascii="Times New Roman" w:hAnsi="Times New Roman" w:cs="Times New Roman"/>
          <w:color w:val="222222"/>
          <w:sz w:val="24"/>
          <w:shd w:val="clear" w:color="auto" w:fill="FFFFFF"/>
        </w:rPr>
        <w:t>zpracovány chronologicky, neboť na sebe odkazují</w:t>
      </w:r>
      <w:r w:rsidR="00B10AE2" w:rsidRPr="00590410">
        <w:rPr>
          <w:rFonts w:ascii="Times New Roman" w:hAnsi="Times New Roman" w:cs="Times New Roman"/>
          <w:color w:val="222222"/>
          <w:sz w:val="24"/>
          <w:shd w:val="clear" w:color="auto" w:fill="FFFFFF"/>
        </w:rPr>
        <w:t xml:space="preserve"> a zmíněn bude i rozsudek Evropského soudu pro lidská práva</w:t>
      </w:r>
      <w:r w:rsidRPr="00590410">
        <w:rPr>
          <w:rFonts w:ascii="Times New Roman" w:hAnsi="Times New Roman" w:cs="Times New Roman"/>
          <w:color w:val="222222"/>
          <w:sz w:val="24"/>
          <w:shd w:val="clear" w:color="auto" w:fill="FFFFFF"/>
        </w:rPr>
        <w:t>.</w:t>
      </w:r>
      <w:r w:rsidR="008A4A38" w:rsidRPr="00590410">
        <w:rPr>
          <w:rFonts w:ascii="Times New Roman" w:hAnsi="Times New Roman" w:cs="Times New Roman"/>
          <w:color w:val="222222"/>
          <w:sz w:val="24"/>
          <w:shd w:val="clear" w:color="auto" w:fill="FFFFFF"/>
        </w:rPr>
        <w:t xml:space="preserve"> </w:t>
      </w:r>
    </w:p>
    <w:p w:rsidR="005B07D8" w:rsidRPr="00590410" w:rsidRDefault="005B07D8" w:rsidP="0027297F">
      <w:pPr>
        <w:spacing w:after="0" w:line="360" w:lineRule="auto"/>
        <w:ind w:firstLine="708"/>
        <w:jc w:val="both"/>
        <w:rPr>
          <w:rFonts w:ascii="Times New Roman" w:hAnsi="Times New Roman" w:cs="Times New Roman"/>
          <w:b/>
          <w:color w:val="222222"/>
          <w:sz w:val="28"/>
          <w:shd w:val="clear" w:color="auto" w:fill="FFFFFF"/>
        </w:rPr>
      </w:pPr>
    </w:p>
    <w:p w:rsidR="00753EF7" w:rsidRPr="00590410" w:rsidRDefault="00753EF7" w:rsidP="000F3FCD">
      <w:pPr>
        <w:pStyle w:val="Podkapitola"/>
      </w:pPr>
      <w:bookmarkStart w:id="9" w:name="_Toc352014310"/>
      <w:r w:rsidRPr="00590410">
        <w:t>3.1 Rozsudek Evropského soudu pro lidská práva</w:t>
      </w:r>
      <w:bookmarkEnd w:id="9"/>
    </w:p>
    <w:p w:rsidR="00506CC0" w:rsidRPr="00590410" w:rsidRDefault="00753EF7" w:rsidP="00815090">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Na půdě Rady Evropy bylo očkování řešeno </w:t>
      </w:r>
      <w:r w:rsidR="00506CC0" w:rsidRPr="00590410">
        <w:rPr>
          <w:rFonts w:ascii="Times New Roman" w:hAnsi="Times New Roman" w:cs="Times New Roman"/>
          <w:color w:val="222222"/>
          <w:sz w:val="24"/>
          <w:shd w:val="clear" w:color="auto" w:fill="FFFFFF"/>
        </w:rPr>
        <w:t>Evropskou k</w:t>
      </w:r>
      <w:r w:rsidRPr="00590410">
        <w:rPr>
          <w:rFonts w:ascii="Times New Roman" w:hAnsi="Times New Roman" w:cs="Times New Roman"/>
          <w:color w:val="222222"/>
          <w:sz w:val="24"/>
          <w:shd w:val="clear" w:color="auto" w:fill="FFFFFF"/>
        </w:rPr>
        <w:t>omisí</w:t>
      </w:r>
      <w:r w:rsidR="00506CC0" w:rsidRPr="00590410">
        <w:rPr>
          <w:rFonts w:ascii="Times New Roman" w:hAnsi="Times New Roman" w:cs="Times New Roman"/>
          <w:color w:val="222222"/>
          <w:sz w:val="24"/>
          <w:shd w:val="clear" w:color="auto" w:fill="FFFFFF"/>
        </w:rPr>
        <w:t xml:space="preserve"> pro lidská práva</w:t>
      </w:r>
      <w:r w:rsidRPr="00590410">
        <w:rPr>
          <w:rStyle w:val="Znakapoznpodarou"/>
          <w:rFonts w:ascii="Times New Roman" w:hAnsi="Times New Roman" w:cs="Times New Roman"/>
          <w:color w:val="222222"/>
          <w:sz w:val="24"/>
          <w:shd w:val="clear" w:color="auto" w:fill="FFFFFF"/>
        </w:rPr>
        <w:footnoteReference w:id="77"/>
      </w:r>
      <w:r w:rsidRPr="00590410">
        <w:rPr>
          <w:rFonts w:ascii="Times New Roman" w:hAnsi="Times New Roman" w:cs="Times New Roman"/>
          <w:color w:val="222222"/>
          <w:sz w:val="24"/>
          <w:shd w:val="clear" w:color="auto" w:fill="FFFFFF"/>
        </w:rPr>
        <w:t xml:space="preserve"> v lednu 1998 v případě Buffa a dalších proti San Marinu. </w:t>
      </w:r>
      <w:r w:rsidR="00F446BA" w:rsidRPr="00590410">
        <w:rPr>
          <w:rFonts w:ascii="Times New Roman" w:hAnsi="Times New Roman" w:cs="Times New Roman"/>
          <w:color w:val="222222"/>
          <w:sz w:val="24"/>
          <w:shd w:val="clear" w:color="auto" w:fill="FFFFFF"/>
        </w:rPr>
        <w:t xml:space="preserve">Stěžovatelé odmítali povinné očkování dětí, protože </w:t>
      </w:r>
      <w:r w:rsidR="00BC1F2B" w:rsidRPr="00590410">
        <w:rPr>
          <w:rFonts w:ascii="Times New Roman" w:hAnsi="Times New Roman" w:cs="Times New Roman"/>
          <w:color w:val="222222"/>
          <w:sz w:val="24"/>
          <w:shd w:val="clear" w:color="auto" w:fill="FFFFFF"/>
        </w:rPr>
        <w:t xml:space="preserve">tvrdili, že </w:t>
      </w:r>
      <w:r w:rsidR="00F446BA" w:rsidRPr="00590410">
        <w:rPr>
          <w:rFonts w:ascii="Times New Roman" w:hAnsi="Times New Roman" w:cs="Times New Roman"/>
          <w:color w:val="222222"/>
          <w:sz w:val="24"/>
          <w:shd w:val="clear" w:color="auto" w:fill="FFFFFF"/>
        </w:rPr>
        <w:t>v souvislosti s ním existuje vysoké riziko smrti</w:t>
      </w:r>
      <w:r w:rsidR="00F40E73">
        <w:rPr>
          <w:rFonts w:ascii="Times New Roman" w:hAnsi="Times New Roman" w:cs="Times New Roman"/>
          <w:color w:val="222222"/>
          <w:sz w:val="24"/>
          <w:shd w:val="clear" w:color="auto" w:fill="FFFFFF"/>
        </w:rPr>
        <w:t>. Tudíž spatřovali rozpor</w:t>
      </w:r>
      <w:r w:rsidR="00F446BA" w:rsidRPr="00590410">
        <w:rPr>
          <w:rFonts w:ascii="Times New Roman" w:hAnsi="Times New Roman" w:cs="Times New Roman"/>
          <w:color w:val="222222"/>
          <w:sz w:val="24"/>
          <w:shd w:val="clear" w:color="auto" w:fill="FFFFFF"/>
        </w:rPr>
        <w:t xml:space="preserve"> s</w:t>
      </w:r>
      <w:r w:rsidR="00506CC0" w:rsidRPr="00590410">
        <w:rPr>
          <w:rFonts w:ascii="Times New Roman" w:hAnsi="Times New Roman" w:cs="Times New Roman"/>
          <w:color w:val="222222"/>
          <w:sz w:val="24"/>
          <w:shd w:val="clear" w:color="auto" w:fill="FFFFFF"/>
        </w:rPr>
        <w:t xml:space="preserve"> právem na život dle </w:t>
      </w:r>
      <w:r w:rsidR="00F446BA" w:rsidRPr="00590410">
        <w:rPr>
          <w:rFonts w:ascii="Times New Roman" w:hAnsi="Times New Roman" w:cs="Times New Roman"/>
          <w:color w:val="222222"/>
          <w:sz w:val="24"/>
          <w:shd w:val="clear" w:color="auto" w:fill="FFFFFF"/>
        </w:rPr>
        <w:t>čl. 2</w:t>
      </w:r>
      <w:r w:rsidR="00506CC0" w:rsidRPr="00590410">
        <w:rPr>
          <w:rFonts w:ascii="Times New Roman" w:hAnsi="Times New Roman" w:cs="Times New Roman"/>
          <w:color w:val="222222"/>
          <w:sz w:val="24"/>
          <w:shd w:val="clear" w:color="auto" w:fill="FFFFFF"/>
        </w:rPr>
        <w:t>, s právem na svobodu dle č. 5, s právem na ochranu soukromí a rodinného života dle čl. 8 a s právem na svobodné rozhodnutí rodičů, zda své děti očkovat dají či ne dle čl. 9</w:t>
      </w:r>
      <w:r w:rsidR="00F446BA" w:rsidRPr="00590410">
        <w:rPr>
          <w:rFonts w:ascii="Times New Roman" w:hAnsi="Times New Roman" w:cs="Times New Roman"/>
          <w:color w:val="222222"/>
          <w:sz w:val="24"/>
          <w:shd w:val="clear" w:color="auto" w:fill="FFFFFF"/>
        </w:rPr>
        <w:t xml:space="preserve"> Úmluvy o ochraně lidských práv a základních svobod</w:t>
      </w:r>
      <w:r w:rsidR="00506CC0" w:rsidRPr="00590410">
        <w:rPr>
          <w:rFonts w:ascii="Times New Roman" w:hAnsi="Times New Roman" w:cs="Times New Roman"/>
          <w:color w:val="222222"/>
          <w:sz w:val="24"/>
          <w:shd w:val="clear" w:color="auto" w:fill="FFFFFF"/>
        </w:rPr>
        <w:t xml:space="preserve">. </w:t>
      </w:r>
    </w:p>
    <w:p w:rsidR="00053E06" w:rsidRDefault="0062599D" w:rsidP="00053E06">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Podle </w:t>
      </w:r>
      <w:r w:rsidR="00506CC0" w:rsidRPr="00590410">
        <w:rPr>
          <w:rFonts w:ascii="Times New Roman" w:hAnsi="Times New Roman" w:cs="Times New Roman"/>
          <w:color w:val="222222"/>
          <w:sz w:val="24"/>
          <w:shd w:val="clear" w:color="auto" w:fill="FFFFFF"/>
        </w:rPr>
        <w:t xml:space="preserve">Komise </w:t>
      </w:r>
      <w:r w:rsidR="00053E06">
        <w:rPr>
          <w:rFonts w:ascii="Times New Roman" w:hAnsi="Times New Roman" w:cs="Times New Roman"/>
          <w:color w:val="222222"/>
          <w:sz w:val="24"/>
          <w:shd w:val="clear" w:color="auto" w:fill="FFFFFF"/>
        </w:rPr>
        <w:t>je článkem</w:t>
      </w:r>
      <w:r w:rsidRPr="00590410">
        <w:rPr>
          <w:rFonts w:ascii="Times New Roman" w:hAnsi="Times New Roman" w:cs="Times New Roman"/>
          <w:color w:val="222222"/>
          <w:sz w:val="24"/>
          <w:shd w:val="clear" w:color="auto" w:fill="FFFFFF"/>
        </w:rPr>
        <w:t xml:space="preserve"> 2</w:t>
      </w:r>
      <w:r w:rsidR="009A6626" w:rsidRPr="00590410">
        <w:rPr>
          <w:rFonts w:ascii="Times New Roman" w:hAnsi="Times New Roman" w:cs="Times New Roman"/>
          <w:color w:val="222222"/>
          <w:sz w:val="24"/>
          <w:shd w:val="clear" w:color="auto" w:fill="FFFFFF"/>
        </w:rPr>
        <w:t xml:space="preserve"> Úmluvy</w:t>
      </w:r>
      <w:r w:rsidRPr="00590410">
        <w:rPr>
          <w:rFonts w:ascii="Times New Roman" w:hAnsi="Times New Roman" w:cs="Times New Roman"/>
          <w:color w:val="222222"/>
          <w:sz w:val="24"/>
          <w:shd w:val="clear" w:color="auto" w:fill="FFFFFF"/>
        </w:rPr>
        <w:t xml:space="preserve"> sledována především ochrana proti zbavení života, na kterou lze nahlížet i jako na ochranu proti mechanickému poškození zdraví, pod které očkování podřadit nelze. Dále je v rozsudku uvedeno, že </w:t>
      </w:r>
      <w:r w:rsidR="00506CC0" w:rsidRPr="00590410">
        <w:rPr>
          <w:rFonts w:ascii="Times New Roman" w:hAnsi="Times New Roman" w:cs="Times New Roman"/>
          <w:color w:val="222222"/>
          <w:sz w:val="24"/>
          <w:shd w:val="clear" w:color="auto" w:fill="FFFFFF"/>
        </w:rPr>
        <w:t xml:space="preserve">dle </w:t>
      </w:r>
      <w:r w:rsidRPr="00590410">
        <w:rPr>
          <w:rFonts w:ascii="Times New Roman" w:hAnsi="Times New Roman" w:cs="Times New Roman"/>
          <w:color w:val="222222"/>
          <w:sz w:val="24"/>
          <w:shd w:val="clear" w:color="auto" w:fill="FFFFFF"/>
        </w:rPr>
        <w:t xml:space="preserve">dopadající právní úpravy je </w:t>
      </w:r>
      <w:r w:rsidR="00506CC0" w:rsidRPr="00590410">
        <w:rPr>
          <w:rFonts w:ascii="Times New Roman" w:hAnsi="Times New Roman" w:cs="Times New Roman"/>
          <w:color w:val="222222"/>
          <w:sz w:val="24"/>
          <w:shd w:val="clear" w:color="auto" w:fill="FFFFFF"/>
        </w:rPr>
        <w:t xml:space="preserve">povinnost být očkován </w:t>
      </w:r>
      <w:r w:rsidRPr="00590410">
        <w:rPr>
          <w:rFonts w:ascii="Times New Roman" w:hAnsi="Times New Roman" w:cs="Times New Roman"/>
          <w:color w:val="222222"/>
          <w:sz w:val="24"/>
          <w:shd w:val="clear" w:color="auto" w:fill="FFFFFF"/>
        </w:rPr>
        <w:t>stanovena pro</w:t>
      </w:r>
      <w:r w:rsidR="00506CC0" w:rsidRPr="00590410">
        <w:rPr>
          <w:rFonts w:ascii="Times New Roman" w:hAnsi="Times New Roman" w:cs="Times New Roman"/>
          <w:color w:val="222222"/>
          <w:sz w:val="24"/>
          <w:shd w:val="clear" w:color="auto" w:fill="FFFFFF"/>
        </w:rPr>
        <w:t xml:space="preserve"> každého, a to bez ohledu na jeho náboženství, čímž nedochází k porušení čl. 9 Úmluvy. S ohledem </w:t>
      </w:r>
      <w:r w:rsidR="00171DF4" w:rsidRPr="00590410">
        <w:rPr>
          <w:rFonts w:ascii="Times New Roman" w:hAnsi="Times New Roman" w:cs="Times New Roman"/>
          <w:color w:val="222222"/>
          <w:sz w:val="24"/>
          <w:shd w:val="clear" w:color="auto" w:fill="FFFFFF"/>
        </w:rPr>
        <w:t xml:space="preserve">na </w:t>
      </w:r>
      <w:r w:rsidR="005C320E" w:rsidRPr="00590410">
        <w:rPr>
          <w:rFonts w:ascii="Times New Roman" w:hAnsi="Times New Roman" w:cs="Times New Roman"/>
          <w:color w:val="222222"/>
          <w:sz w:val="24"/>
          <w:shd w:val="clear" w:color="auto" w:fill="FFFFFF"/>
        </w:rPr>
        <w:t xml:space="preserve">zbývající tvrzené porušené články, bylo konstatováno, že </w:t>
      </w:r>
      <w:r w:rsidR="00171DF4" w:rsidRPr="00590410">
        <w:rPr>
          <w:rFonts w:ascii="Times New Roman" w:hAnsi="Times New Roman" w:cs="Times New Roman"/>
          <w:color w:val="222222"/>
          <w:sz w:val="24"/>
          <w:shd w:val="clear" w:color="auto" w:fill="FFFFFF"/>
        </w:rPr>
        <w:t xml:space="preserve">čl. 5 </w:t>
      </w:r>
      <w:r w:rsidR="005C320E" w:rsidRPr="00590410">
        <w:rPr>
          <w:rFonts w:ascii="Times New Roman" w:hAnsi="Times New Roman" w:cs="Times New Roman"/>
          <w:color w:val="222222"/>
          <w:sz w:val="24"/>
          <w:shd w:val="clear" w:color="auto" w:fill="FFFFFF"/>
        </w:rPr>
        <w:t xml:space="preserve">dopadá především na fyzickou svobodu, tudíž se očkování netýká, a proto byl posuzován čl. 8 samostatně. Již </w:t>
      </w:r>
      <w:r w:rsidR="009A6626" w:rsidRPr="00590410">
        <w:rPr>
          <w:rFonts w:ascii="Times New Roman" w:hAnsi="Times New Roman" w:cs="Times New Roman"/>
          <w:color w:val="222222"/>
          <w:sz w:val="24"/>
          <w:shd w:val="clear" w:color="auto" w:fill="FFFFFF"/>
        </w:rPr>
        <w:t>v</w:t>
      </w:r>
      <w:r w:rsidR="005C320E" w:rsidRPr="00590410">
        <w:rPr>
          <w:rFonts w:ascii="Times New Roman" w:hAnsi="Times New Roman" w:cs="Times New Roman"/>
          <w:color w:val="222222"/>
          <w:sz w:val="24"/>
          <w:shd w:val="clear" w:color="auto" w:fill="FFFFFF"/>
        </w:rPr>
        <w:t> dřívějších rozhodnutí</w:t>
      </w:r>
      <w:r w:rsidR="009A6626" w:rsidRPr="00590410">
        <w:rPr>
          <w:rFonts w:ascii="Times New Roman" w:hAnsi="Times New Roman" w:cs="Times New Roman"/>
          <w:color w:val="222222"/>
          <w:sz w:val="24"/>
          <w:shd w:val="clear" w:color="auto" w:fill="FFFFFF"/>
        </w:rPr>
        <w:t>ch</w:t>
      </w:r>
      <w:r w:rsidR="005C320E" w:rsidRPr="00590410">
        <w:rPr>
          <w:rFonts w:ascii="Times New Roman" w:hAnsi="Times New Roman" w:cs="Times New Roman"/>
          <w:color w:val="222222"/>
          <w:sz w:val="24"/>
          <w:shd w:val="clear" w:color="auto" w:fill="FFFFFF"/>
        </w:rPr>
        <w:t xml:space="preserve"> bylo konstatováno, že požad</w:t>
      </w:r>
      <w:r w:rsidR="00D36A1D" w:rsidRPr="00590410">
        <w:rPr>
          <w:rFonts w:ascii="Times New Roman" w:hAnsi="Times New Roman" w:cs="Times New Roman"/>
          <w:color w:val="222222"/>
          <w:sz w:val="24"/>
          <w:shd w:val="clear" w:color="auto" w:fill="FFFFFF"/>
        </w:rPr>
        <w:t>a</w:t>
      </w:r>
      <w:r w:rsidR="005C320E" w:rsidRPr="00590410">
        <w:rPr>
          <w:rFonts w:ascii="Times New Roman" w:hAnsi="Times New Roman" w:cs="Times New Roman"/>
          <w:color w:val="222222"/>
          <w:sz w:val="24"/>
          <w:shd w:val="clear" w:color="auto" w:fill="FFFFFF"/>
        </w:rPr>
        <w:t>vk</w:t>
      </w:r>
      <w:r w:rsidR="00D36A1D" w:rsidRPr="00590410">
        <w:rPr>
          <w:rFonts w:ascii="Times New Roman" w:hAnsi="Times New Roman" w:cs="Times New Roman"/>
          <w:color w:val="222222"/>
          <w:sz w:val="24"/>
          <w:shd w:val="clear" w:color="auto" w:fill="FFFFFF"/>
        </w:rPr>
        <w:t>em</w:t>
      </w:r>
      <w:r w:rsidR="005C320E" w:rsidRPr="00590410">
        <w:rPr>
          <w:rFonts w:ascii="Times New Roman" w:hAnsi="Times New Roman" w:cs="Times New Roman"/>
          <w:color w:val="222222"/>
          <w:sz w:val="24"/>
          <w:shd w:val="clear" w:color="auto" w:fill="FFFFFF"/>
        </w:rPr>
        <w:t xml:space="preserve"> na podstoupení lékařského ošetření nebo očkování, pod hrozbou sankce, </w:t>
      </w:r>
      <w:r w:rsidR="00D36A1D" w:rsidRPr="00590410">
        <w:rPr>
          <w:rFonts w:ascii="Times New Roman" w:hAnsi="Times New Roman" w:cs="Times New Roman"/>
          <w:color w:val="222222"/>
          <w:sz w:val="24"/>
          <w:shd w:val="clear" w:color="auto" w:fill="FFFFFF"/>
        </w:rPr>
        <w:t>může být zasaženo do práva na soukromý život.</w:t>
      </w:r>
      <w:r w:rsidR="00C71C74" w:rsidRPr="00590410">
        <w:rPr>
          <w:rFonts w:ascii="Times New Roman" w:hAnsi="Times New Roman" w:cs="Times New Roman"/>
          <w:color w:val="222222"/>
          <w:sz w:val="24"/>
          <w:shd w:val="clear" w:color="auto" w:fill="FFFFFF"/>
        </w:rPr>
        <w:t xml:space="preserve"> V daném případě Komise rozhodla, že povinné očkování může být </w:t>
      </w:r>
      <w:r w:rsidR="009A6626" w:rsidRPr="00590410">
        <w:rPr>
          <w:rFonts w:ascii="Times New Roman" w:hAnsi="Times New Roman" w:cs="Times New Roman"/>
          <w:color w:val="222222"/>
          <w:sz w:val="24"/>
          <w:shd w:val="clear" w:color="auto" w:fill="FFFFFF"/>
        </w:rPr>
        <w:t xml:space="preserve">státem </w:t>
      </w:r>
      <w:r w:rsidR="00C71C74" w:rsidRPr="00590410">
        <w:rPr>
          <w:rFonts w:ascii="Times New Roman" w:hAnsi="Times New Roman" w:cs="Times New Roman"/>
          <w:color w:val="222222"/>
          <w:sz w:val="24"/>
          <w:shd w:val="clear" w:color="auto" w:fill="FFFFFF"/>
        </w:rPr>
        <w:t xml:space="preserve">nařízeno, pokud je jím sledován </w:t>
      </w:r>
      <w:r w:rsidR="00506CC0" w:rsidRPr="00590410">
        <w:rPr>
          <w:rFonts w:ascii="Times New Roman" w:hAnsi="Times New Roman" w:cs="Times New Roman"/>
          <w:color w:val="222222"/>
          <w:sz w:val="24"/>
          <w:shd w:val="clear" w:color="auto" w:fill="FFFFFF"/>
        </w:rPr>
        <w:t>legitimní cíl</w:t>
      </w:r>
      <w:r w:rsidR="00C71C74" w:rsidRPr="00590410">
        <w:rPr>
          <w:rFonts w:ascii="Times New Roman" w:hAnsi="Times New Roman" w:cs="Times New Roman"/>
          <w:color w:val="222222"/>
          <w:sz w:val="24"/>
          <w:shd w:val="clear" w:color="auto" w:fill="FFFFFF"/>
        </w:rPr>
        <w:t xml:space="preserve">, který je nezbytný </w:t>
      </w:r>
      <w:r w:rsidR="00C73CA5" w:rsidRPr="00590410">
        <w:rPr>
          <w:rFonts w:ascii="Times New Roman" w:hAnsi="Times New Roman" w:cs="Times New Roman"/>
          <w:color w:val="222222"/>
          <w:sz w:val="24"/>
          <w:shd w:val="clear" w:color="auto" w:fill="FFFFFF"/>
        </w:rPr>
        <w:t xml:space="preserve">v demokratické společnosti, </w:t>
      </w:r>
      <w:r w:rsidR="00B53573" w:rsidRPr="00590410">
        <w:rPr>
          <w:rFonts w:ascii="Times New Roman" w:hAnsi="Times New Roman" w:cs="Times New Roman"/>
          <w:color w:val="222222"/>
          <w:sz w:val="24"/>
          <w:shd w:val="clear" w:color="auto" w:fill="FFFFFF"/>
        </w:rPr>
        <w:t xml:space="preserve">čímž </w:t>
      </w:r>
      <w:r w:rsidR="00C73CA5" w:rsidRPr="00590410">
        <w:rPr>
          <w:rFonts w:ascii="Times New Roman" w:hAnsi="Times New Roman" w:cs="Times New Roman"/>
          <w:color w:val="222222"/>
          <w:sz w:val="24"/>
          <w:shd w:val="clear" w:color="auto" w:fill="FFFFFF"/>
        </w:rPr>
        <w:t xml:space="preserve">ochrana zdraví nepochybně je. </w:t>
      </w:r>
    </w:p>
    <w:p w:rsidR="0027297F" w:rsidRDefault="00C73CA5" w:rsidP="00053E06">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V </w:t>
      </w:r>
      <w:r w:rsidR="009A6626" w:rsidRPr="00590410">
        <w:rPr>
          <w:rFonts w:ascii="Times New Roman" w:hAnsi="Times New Roman" w:cs="Times New Roman"/>
          <w:color w:val="222222"/>
          <w:sz w:val="24"/>
          <w:shd w:val="clear" w:color="auto" w:fill="FFFFFF"/>
        </w:rPr>
        <w:t>posuzovaném</w:t>
      </w:r>
      <w:r w:rsidRPr="00590410">
        <w:rPr>
          <w:rFonts w:ascii="Times New Roman" w:hAnsi="Times New Roman" w:cs="Times New Roman"/>
          <w:color w:val="222222"/>
          <w:sz w:val="24"/>
          <w:shd w:val="clear" w:color="auto" w:fill="FFFFFF"/>
        </w:rPr>
        <w:t xml:space="preserve"> případě nebylo prokázáno, že by příslušné očkování způsobilo dítěti vážné problémy</w:t>
      </w:r>
      <w:r w:rsidR="00B144EA" w:rsidRPr="00590410">
        <w:rPr>
          <w:rFonts w:ascii="Times New Roman" w:hAnsi="Times New Roman" w:cs="Times New Roman"/>
          <w:color w:val="222222"/>
          <w:sz w:val="24"/>
          <w:shd w:val="clear" w:color="auto" w:fill="FFFFFF"/>
        </w:rPr>
        <w:t>.</w:t>
      </w:r>
      <w:r w:rsidR="00B53573" w:rsidRPr="00590410">
        <w:rPr>
          <w:rFonts w:ascii="Times New Roman" w:hAnsi="Times New Roman" w:cs="Times New Roman"/>
          <w:color w:val="222222"/>
          <w:sz w:val="24"/>
          <w:shd w:val="clear" w:color="auto" w:fill="FFFFFF"/>
        </w:rPr>
        <w:t xml:space="preserve"> </w:t>
      </w:r>
      <w:r w:rsidR="00B144EA" w:rsidRPr="00590410">
        <w:rPr>
          <w:rFonts w:ascii="Times New Roman" w:hAnsi="Times New Roman" w:cs="Times New Roman"/>
          <w:color w:val="222222"/>
          <w:sz w:val="24"/>
          <w:shd w:val="clear" w:color="auto" w:fill="FFFFFF"/>
        </w:rPr>
        <w:t>Komise se</w:t>
      </w:r>
      <w:r w:rsidR="00B53573" w:rsidRPr="00590410">
        <w:rPr>
          <w:rFonts w:ascii="Times New Roman" w:hAnsi="Times New Roman" w:cs="Times New Roman"/>
          <w:color w:val="222222"/>
          <w:sz w:val="24"/>
          <w:shd w:val="clear" w:color="auto" w:fill="FFFFFF"/>
        </w:rPr>
        <w:t xml:space="preserve"> dále</w:t>
      </w:r>
      <w:r w:rsidR="00B144EA" w:rsidRPr="00590410">
        <w:rPr>
          <w:rFonts w:ascii="Times New Roman" w:hAnsi="Times New Roman" w:cs="Times New Roman"/>
          <w:color w:val="222222"/>
          <w:sz w:val="24"/>
          <w:shd w:val="clear" w:color="auto" w:fill="FFFFFF"/>
        </w:rPr>
        <w:t xml:space="preserve"> domnívá, že očkovací kampaň, tak jak je vedena ve většině států, </w:t>
      </w:r>
      <w:r w:rsidR="00B53573" w:rsidRPr="00590410">
        <w:rPr>
          <w:rFonts w:ascii="Times New Roman" w:hAnsi="Times New Roman" w:cs="Times New Roman"/>
          <w:color w:val="222222"/>
          <w:sz w:val="24"/>
          <w:shd w:val="clear" w:color="auto" w:fill="FFFFFF"/>
        </w:rPr>
        <w:t xml:space="preserve">tj. </w:t>
      </w:r>
      <w:r w:rsidR="00B144EA" w:rsidRPr="00590410">
        <w:rPr>
          <w:rFonts w:ascii="Times New Roman" w:hAnsi="Times New Roman" w:cs="Times New Roman"/>
          <w:color w:val="222222"/>
          <w:sz w:val="24"/>
          <w:shd w:val="clear" w:color="auto" w:fill="FFFFFF"/>
        </w:rPr>
        <w:t>zavazující jednotlivce podřídit se všeobecnému zájmu a neohrožovat zdraví ostatních, nepřekračuje vymezený prostor pro volné uvážení každého státu.</w:t>
      </w:r>
    </w:p>
    <w:p w:rsidR="0027297F" w:rsidRDefault="0027297F">
      <w:pPr>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br w:type="page"/>
      </w:r>
    </w:p>
    <w:p w:rsidR="00530B41" w:rsidRPr="00590410" w:rsidRDefault="005E0CAC" w:rsidP="000F3FCD">
      <w:pPr>
        <w:pStyle w:val="Podkapitola"/>
      </w:pPr>
      <w:bookmarkStart w:id="10" w:name="_Toc352014311"/>
      <w:r w:rsidRPr="00590410">
        <w:lastRenderedPageBreak/>
        <w:t>3.</w:t>
      </w:r>
      <w:r w:rsidR="00753EF7" w:rsidRPr="00590410">
        <w:t>2</w:t>
      </w:r>
      <w:r w:rsidRPr="00590410">
        <w:t xml:space="preserve"> Rozsudky</w:t>
      </w:r>
      <w:r w:rsidR="00530B41" w:rsidRPr="00590410">
        <w:t xml:space="preserve"> Nejvyššího správního soudu</w:t>
      </w:r>
      <w:r w:rsidRPr="00590410">
        <w:t xml:space="preserve"> z roku 2006 a z roku 2010</w:t>
      </w:r>
      <w:bookmarkEnd w:id="10"/>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 xml:space="preserve">Nejvyšší správní soud dosud rozhodoval o očkování celkem třikrát, a to v roce 2006, v roce 2010 a naposledy v roce 2012. </w:t>
      </w:r>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 xml:space="preserve">Jako první se kauzou očkování u Nejvyššího správního soudu zabýval pátý senát a rozsudek vydal 28. února 2006 pod číslem </w:t>
      </w:r>
      <w:r w:rsidR="004B6652" w:rsidRPr="00590410">
        <w:rPr>
          <w:rFonts w:ascii="Times New Roman" w:hAnsi="Times New Roman" w:cs="Times New Roman"/>
          <w:color w:val="222222"/>
          <w:sz w:val="24"/>
          <w:shd w:val="clear" w:color="auto" w:fill="FFFFFF"/>
        </w:rPr>
        <w:t xml:space="preserve">jednacím </w:t>
      </w:r>
      <w:r w:rsidRPr="00590410">
        <w:rPr>
          <w:rFonts w:ascii="Times New Roman" w:hAnsi="Times New Roman" w:cs="Times New Roman"/>
          <w:color w:val="222222"/>
          <w:sz w:val="24"/>
          <w:shd w:val="clear" w:color="auto" w:fill="FFFFFF"/>
        </w:rPr>
        <w:t>5 As 17/2005, kdy byla kasační stížnost žalobce proti rozsudku Městského soudu v Praze zamítnuta. V odůvodnění bylo uvedeno, že povinnost podrobit se očkování, která je stanovena vyhláškou, není v rozporu s článkem 5 Úmluvy o lidských právech</w:t>
      </w:r>
      <w:r w:rsidR="00873FDD">
        <w:rPr>
          <w:rFonts w:ascii="Times New Roman" w:hAnsi="Times New Roman" w:cs="Times New Roman"/>
          <w:color w:val="222222"/>
          <w:sz w:val="24"/>
          <w:shd w:val="clear" w:color="auto" w:fill="FFFFFF"/>
        </w:rPr>
        <w:t xml:space="preserve"> a biomedicíně</w:t>
      </w:r>
      <w:r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78"/>
      </w:r>
      <w:r w:rsidRPr="00590410">
        <w:rPr>
          <w:rFonts w:ascii="Times New Roman" w:hAnsi="Times New Roman" w:cs="Times New Roman"/>
          <w:color w:val="222222"/>
          <w:sz w:val="24"/>
          <w:shd w:val="clear" w:color="auto" w:fill="FFFFFF"/>
        </w:rPr>
        <w:t xml:space="preserve"> Soud dále poukázal na článek 26 </w:t>
      </w:r>
      <w:r w:rsidR="00ED16B5" w:rsidRPr="00590410">
        <w:rPr>
          <w:rFonts w:ascii="Times New Roman" w:hAnsi="Times New Roman" w:cs="Times New Roman"/>
          <w:color w:val="222222"/>
          <w:sz w:val="24"/>
          <w:shd w:val="clear" w:color="auto" w:fill="FFFFFF"/>
        </w:rPr>
        <w:t xml:space="preserve">zmíněné </w:t>
      </w:r>
      <w:r w:rsidRPr="00590410">
        <w:rPr>
          <w:rFonts w:ascii="Times New Roman" w:hAnsi="Times New Roman" w:cs="Times New Roman"/>
          <w:color w:val="222222"/>
          <w:sz w:val="24"/>
          <w:shd w:val="clear" w:color="auto" w:fill="FFFFFF"/>
        </w:rPr>
        <w:t>Úmluvy</w:t>
      </w:r>
      <w:r w:rsidR="00F75443"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79"/>
      </w:r>
      <w:r w:rsidRPr="00590410">
        <w:rPr>
          <w:rFonts w:ascii="Times New Roman" w:hAnsi="Times New Roman" w:cs="Times New Roman"/>
          <w:color w:val="222222"/>
          <w:sz w:val="24"/>
          <w:shd w:val="clear" w:color="auto" w:fill="FFFFFF"/>
        </w:rPr>
        <w:t xml:space="preserve"> avšak </w:t>
      </w:r>
      <w:r w:rsidR="00105CAF" w:rsidRPr="00590410">
        <w:rPr>
          <w:rFonts w:ascii="Times New Roman" w:hAnsi="Times New Roman" w:cs="Times New Roman"/>
          <w:color w:val="222222"/>
          <w:sz w:val="24"/>
          <w:shd w:val="clear" w:color="auto" w:fill="FFFFFF"/>
        </w:rPr>
        <w:t xml:space="preserve">dle NSS </w:t>
      </w:r>
      <w:r w:rsidRPr="00590410">
        <w:rPr>
          <w:rFonts w:ascii="Times New Roman" w:hAnsi="Times New Roman" w:cs="Times New Roman"/>
          <w:color w:val="222222"/>
          <w:sz w:val="24"/>
          <w:shd w:val="clear" w:color="auto" w:fill="FFFFFF"/>
        </w:rPr>
        <w:t>platný zákon i vyhláška v České republice sledují vyšší zájem</w:t>
      </w:r>
      <w:r w:rsidR="000F325F">
        <w:rPr>
          <w:rFonts w:ascii="Times New Roman" w:hAnsi="Times New Roman" w:cs="Times New Roman"/>
          <w:color w:val="222222"/>
          <w:sz w:val="24"/>
          <w:shd w:val="clear" w:color="auto" w:fill="FFFFFF"/>
        </w:rPr>
        <w:t>. Tímto vyšším zájmem je dle něj</w:t>
      </w:r>
      <w:r w:rsidRPr="00590410">
        <w:rPr>
          <w:rFonts w:ascii="Times New Roman" w:hAnsi="Times New Roman" w:cs="Times New Roman"/>
          <w:color w:val="222222"/>
          <w:sz w:val="24"/>
          <w:shd w:val="clear" w:color="auto" w:fill="FFFFFF"/>
        </w:rPr>
        <w:t xml:space="preserve"> ochran</w:t>
      </w:r>
      <w:r w:rsidR="000F325F">
        <w:rPr>
          <w:rFonts w:ascii="Times New Roman" w:hAnsi="Times New Roman" w:cs="Times New Roman"/>
          <w:color w:val="222222"/>
          <w:sz w:val="24"/>
          <w:shd w:val="clear" w:color="auto" w:fill="FFFFFF"/>
        </w:rPr>
        <w:t>a</w:t>
      </w:r>
      <w:r w:rsidRPr="00590410">
        <w:rPr>
          <w:rFonts w:ascii="Times New Roman" w:hAnsi="Times New Roman" w:cs="Times New Roman"/>
          <w:color w:val="222222"/>
          <w:sz w:val="24"/>
          <w:shd w:val="clear" w:color="auto" w:fill="FFFFFF"/>
        </w:rPr>
        <w:t xml:space="preserve"> veřejného zdraví</w:t>
      </w:r>
      <w:r w:rsidR="000F325F">
        <w:rPr>
          <w:rFonts w:ascii="Times New Roman" w:hAnsi="Times New Roman" w:cs="Times New Roman"/>
          <w:color w:val="222222"/>
          <w:sz w:val="24"/>
          <w:shd w:val="clear" w:color="auto" w:fill="FFFFFF"/>
        </w:rPr>
        <w:t xml:space="preserve"> dle Listiny</w:t>
      </w:r>
      <w:r w:rsidRPr="00590410">
        <w:rPr>
          <w:rFonts w:ascii="Times New Roman" w:hAnsi="Times New Roman" w:cs="Times New Roman"/>
          <w:color w:val="222222"/>
          <w:sz w:val="24"/>
          <w:shd w:val="clear" w:color="auto" w:fill="FFFFFF"/>
        </w:rPr>
        <w:t xml:space="preserve">, </w:t>
      </w:r>
      <w:r w:rsidR="000F325F">
        <w:rPr>
          <w:rFonts w:ascii="Times New Roman" w:hAnsi="Times New Roman" w:cs="Times New Roman"/>
          <w:color w:val="222222"/>
          <w:sz w:val="24"/>
          <w:shd w:val="clear" w:color="auto" w:fill="FFFFFF"/>
        </w:rPr>
        <w:t xml:space="preserve">před kterým by </w:t>
      </w:r>
      <w:r w:rsidRPr="00590410">
        <w:rPr>
          <w:rFonts w:ascii="Times New Roman" w:hAnsi="Times New Roman" w:cs="Times New Roman"/>
          <w:color w:val="222222"/>
          <w:sz w:val="24"/>
          <w:shd w:val="clear" w:color="auto" w:fill="FFFFFF"/>
        </w:rPr>
        <w:t>individuální právo pacienta odmítnout očkování</w:t>
      </w:r>
      <w:r w:rsidR="000F325F">
        <w:rPr>
          <w:rFonts w:ascii="Times New Roman" w:hAnsi="Times New Roman" w:cs="Times New Roman"/>
          <w:color w:val="222222"/>
          <w:sz w:val="24"/>
          <w:shd w:val="clear" w:color="auto" w:fill="FFFFFF"/>
        </w:rPr>
        <w:t xml:space="preserve"> mělo ustoupit</w:t>
      </w:r>
      <w:r w:rsidRPr="00590410">
        <w:rPr>
          <w:rFonts w:ascii="Times New Roman" w:hAnsi="Times New Roman" w:cs="Times New Roman"/>
          <w:color w:val="222222"/>
          <w:sz w:val="24"/>
          <w:shd w:val="clear" w:color="auto" w:fill="FFFFFF"/>
        </w:rPr>
        <w:t>. Soud se však nezabýval různými druhy očkování a vlnu nevole vyvolalo tvrzení soudu, že ne každá infekční nemoc, proti které je stanovena povinnost se naočkovat, představuje stejně velké nebezpečí pro jednotlivce nebo veřejnost. Tento rozsudek byl napaden ústavní stížností a Ústavní soud jej zrušil, celý průběh řízení bude popsán dále.</w:t>
      </w:r>
    </w:p>
    <w:p w:rsidR="006D48F2"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 xml:space="preserve">Druhý rozsudek Nejvyššího správního soudu vydal třetí senát 21. července 2010, číslo jednací 3 </w:t>
      </w:r>
      <w:proofErr w:type="spellStart"/>
      <w:r w:rsidRPr="00590410">
        <w:rPr>
          <w:rFonts w:ascii="Times New Roman" w:hAnsi="Times New Roman" w:cs="Times New Roman"/>
          <w:color w:val="222222"/>
          <w:sz w:val="24"/>
          <w:shd w:val="clear" w:color="auto" w:fill="FFFFFF"/>
        </w:rPr>
        <w:t>Ads</w:t>
      </w:r>
      <w:proofErr w:type="spellEnd"/>
      <w:r w:rsidRPr="00590410">
        <w:rPr>
          <w:rFonts w:ascii="Times New Roman" w:hAnsi="Times New Roman" w:cs="Times New Roman"/>
          <w:color w:val="222222"/>
          <w:sz w:val="24"/>
          <w:shd w:val="clear" w:color="auto" w:fill="FFFFFF"/>
        </w:rPr>
        <w:t xml:space="preserve"> 42/2010 </w:t>
      </w:r>
      <w:r w:rsidR="006D48F2" w:rsidRPr="00590410">
        <w:rPr>
          <w:rFonts w:ascii="Times New Roman" w:hAnsi="Times New Roman" w:cs="Times New Roman"/>
          <w:color w:val="222222"/>
          <w:sz w:val="24"/>
          <w:shd w:val="clear" w:color="auto" w:fill="FFFFFF"/>
        </w:rPr>
        <w:t xml:space="preserve">a </w:t>
      </w:r>
      <w:r w:rsidRPr="00590410">
        <w:rPr>
          <w:rFonts w:ascii="Times New Roman" w:hAnsi="Times New Roman" w:cs="Times New Roman"/>
          <w:color w:val="222222"/>
          <w:sz w:val="24"/>
          <w:shd w:val="clear" w:color="auto" w:fill="FFFFFF"/>
        </w:rPr>
        <w:t>pro oblast povinného očkování představuje zcela zásadní mezník. Rodiče nepodrobili své dvě děti povinnému očkování ve stanovených lhůtách a za tento přestupek</w:t>
      </w:r>
      <w:r w:rsidRPr="00590410">
        <w:rPr>
          <w:rStyle w:val="Znakapoznpodarou"/>
          <w:rFonts w:ascii="Times New Roman" w:hAnsi="Times New Roman" w:cs="Times New Roman"/>
          <w:color w:val="222222"/>
          <w:sz w:val="24"/>
          <w:shd w:val="clear" w:color="auto" w:fill="FFFFFF"/>
        </w:rPr>
        <w:footnoteReference w:id="80"/>
      </w:r>
      <w:r w:rsidRPr="00590410">
        <w:rPr>
          <w:rFonts w:ascii="Times New Roman" w:hAnsi="Times New Roman" w:cs="Times New Roman"/>
          <w:color w:val="222222"/>
          <w:sz w:val="24"/>
          <w:shd w:val="clear" w:color="auto" w:fill="FFFFFF"/>
        </w:rPr>
        <w:t xml:space="preserve"> jim Krajská hygienická stanice Zlínského kraje uložila pokutu. Proti tomuto rozhodnutí se rodiče odvolali a Městský soud v Praze žalobu proti Ministerstvu zdravotnictví zamítl. Rodiče proto podali k Nejvyššímu správnímu soudu kasační stížnost, kterou byl rozsudek Městského soudu v Praze zrušen, a věc mu byla vrácena. Závěrem </w:t>
      </w:r>
      <w:r w:rsidR="006D48F2" w:rsidRPr="00590410">
        <w:rPr>
          <w:rFonts w:ascii="Times New Roman" w:hAnsi="Times New Roman" w:cs="Times New Roman"/>
          <w:color w:val="222222"/>
          <w:sz w:val="24"/>
          <w:shd w:val="clear" w:color="auto" w:fill="FFFFFF"/>
        </w:rPr>
        <w:t>celého tohoto řízení je</w:t>
      </w:r>
      <w:r w:rsidRPr="00590410">
        <w:rPr>
          <w:rFonts w:ascii="Times New Roman" w:hAnsi="Times New Roman" w:cs="Times New Roman"/>
          <w:color w:val="222222"/>
          <w:sz w:val="24"/>
          <w:shd w:val="clear" w:color="auto" w:fill="FFFFFF"/>
        </w:rPr>
        <w:t xml:space="preserve"> zcela odlišné stanovisko než výše uvedené rozhodnutí pátého senátu. </w:t>
      </w:r>
    </w:p>
    <w:p w:rsidR="00530B41" w:rsidRPr="00590410" w:rsidRDefault="00530B41" w:rsidP="0046068A">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Podle třetího senátu vyhláška č. 439/2000 Sb. zasahuje do věcí vyhrazených zákonu</w:t>
      </w:r>
      <w:r w:rsidR="002D4B1F">
        <w:rPr>
          <w:rStyle w:val="Znakapoznpodarou"/>
          <w:rFonts w:ascii="Times New Roman" w:hAnsi="Times New Roman" w:cs="Times New Roman"/>
          <w:color w:val="222222"/>
          <w:sz w:val="24"/>
          <w:shd w:val="clear" w:color="auto" w:fill="FFFFFF"/>
        </w:rPr>
        <w:footnoteReference w:id="81"/>
      </w:r>
      <w:r w:rsidRPr="00590410">
        <w:rPr>
          <w:rFonts w:ascii="Times New Roman" w:hAnsi="Times New Roman" w:cs="Times New Roman"/>
          <w:color w:val="222222"/>
          <w:sz w:val="24"/>
          <w:shd w:val="clear" w:color="auto" w:fill="FFFFFF"/>
        </w:rPr>
        <w:t xml:space="preserve">, protože vzhledem k obecné formulaci §46 zákona o ochraně veřejného zdraví sama stanovuje primární povinnost. Z tohoto důvodu není možné postihovat v rámci správního trestání porušení takovéto povinnosti, neboť jednotlivé konkrétní skutkové podstaty jednání nejsou upraveny zákonem, ale pouze podzákonným právním předpisem. </w:t>
      </w:r>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ab/>
        <w:t>Výše uvedená rozhodnutí NSS byla vydána v průběhu pouhých čtyř let a jsou diametrálně odlišná. Zatímco první rozsudek neshledal v trestání rodičů protiústavnost, druhý rozsudek ano. Jelikož ve stejné věci bylo rozhodnuto jinak, měl třetí senát předložit věc rozšířenému senátu namísto toho, aby ve věci sám rozhodoval.</w:t>
      </w:r>
      <w:r w:rsidRPr="00590410">
        <w:rPr>
          <w:rStyle w:val="Znakapoznpodarou"/>
          <w:rFonts w:ascii="Times New Roman" w:hAnsi="Times New Roman" w:cs="Times New Roman"/>
          <w:color w:val="222222"/>
          <w:sz w:val="24"/>
          <w:shd w:val="clear" w:color="auto" w:fill="FFFFFF"/>
        </w:rPr>
        <w:footnoteReference w:id="82"/>
      </w:r>
      <w:r w:rsidRPr="00590410">
        <w:rPr>
          <w:rFonts w:ascii="Times New Roman" w:hAnsi="Times New Roman" w:cs="Times New Roman"/>
          <w:color w:val="222222"/>
          <w:sz w:val="24"/>
          <w:shd w:val="clear" w:color="auto" w:fill="FFFFFF"/>
        </w:rPr>
        <w:t xml:space="preserve"> Tímto porušením soudního řádu správního však došlo i k porušení Listiny základních práv a svobod, </w:t>
      </w:r>
      <w:r w:rsidR="006D48F2" w:rsidRPr="00590410">
        <w:rPr>
          <w:rFonts w:ascii="Times New Roman" w:hAnsi="Times New Roman" w:cs="Times New Roman"/>
          <w:color w:val="222222"/>
          <w:sz w:val="24"/>
          <w:shd w:val="clear" w:color="auto" w:fill="FFFFFF"/>
        </w:rPr>
        <w:t xml:space="preserve">konkrétně jejího </w:t>
      </w:r>
      <w:r w:rsidRPr="00590410">
        <w:rPr>
          <w:rFonts w:ascii="Times New Roman" w:hAnsi="Times New Roman" w:cs="Times New Roman"/>
          <w:color w:val="222222"/>
          <w:sz w:val="24"/>
          <w:shd w:val="clear" w:color="auto" w:fill="FFFFFF"/>
        </w:rPr>
        <w:t xml:space="preserve">článku 38, </w:t>
      </w:r>
      <w:r w:rsidR="006D48F2" w:rsidRPr="00590410">
        <w:rPr>
          <w:rFonts w:ascii="Times New Roman" w:hAnsi="Times New Roman" w:cs="Times New Roman"/>
          <w:color w:val="222222"/>
          <w:sz w:val="24"/>
          <w:shd w:val="clear" w:color="auto" w:fill="FFFFFF"/>
        </w:rPr>
        <w:t>garantující</w:t>
      </w:r>
      <w:r w:rsidRPr="00590410">
        <w:rPr>
          <w:rFonts w:ascii="Times New Roman" w:hAnsi="Times New Roman" w:cs="Times New Roman"/>
          <w:color w:val="222222"/>
          <w:sz w:val="24"/>
          <w:shd w:val="clear" w:color="auto" w:fill="FFFFFF"/>
        </w:rPr>
        <w:t xml:space="preserve"> právo na zákonného soudce.</w:t>
      </w:r>
      <w:r w:rsidRPr="00590410">
        <w:rPr>
          <w:rStyle w:val="Znakapoznpodarou"/>
          <w:rFonts w:ascii="Times New Roman" w:hAnsi="Times New Roman" w:cs="Times New Roman"/>
          <w:color w:val="222222"/>
          <w:sz w:val="24"/>
          <w:shd w:val="clear" w:color="auto" w:fill="FFFFFF"/>
        </w:rPr>
        <w:footnoteReference w:id="83"/>
      </w:r>
    </w:p>
    <w:p w:rsidR="005E0CAC" w:rsidRPr="00590410" w:rsidRDefault="005E0CAC" w:rsidP="0027297F">
      <w:pPr>
        <w:spacing w:after="0" w:line="360" w:lineRule="auto"/>
        <w:jc w:val="both"/>
        <w:rPr>
          <w:rFonts w:ascii="Times New Roman" w:hAnsi="Times New Roman" w:cs="Times New Roman"/>
          <w:color w:val="222222"/>
          <w:sz w:val="28"/>
          <w:shd w:val="clear" w:color="auto" w:fill="FFFFFF"/>
        </w:rPr>
      </w:pPr>
    </w:p>
    <w:p w:rsidR="00530B41" w:rsidRPr="00590410" w:rsidRDefault="005E0CAC" w:rsidP="000F3FCD">
      <w:pPr>
        <w:pStyle w:val="Podkapitola"/>
      </w:pPr>
      <w:bookmarkStart w:id="11" w:name="_Toc352014312"/>
      <w:r w:rsidRPr="00590410">
        <w:t>3.</w:t>
      </w:r>
      <w:r w:rsidR="00753EF7" w:rsidRPr="00590410">
        <w:t>3</w:t>
      </w:r>
      <w:r w:rsidR="00530B41" w:rsidRPr="00590410">
        <w:t xml:space="preserve"> </w:t>
      </w:r>
      <w:r w:rsidR="006D1B14" w:rsidRPr="00590410">
        <w:t>Nález</w:t>
      </w:r>
      <w:r w:rsidRPr="00590410">
        <w:t xml:space="preserve"> Ústavního soudu z roku 2011</w:t>
      </w:r>
      <w:bookmarkEnd w:id="11"/>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r>
      <w:r w:rsidR="00DB54BA" w:rsidRPr="00590410">
        <w:rPr>
          <w:rFonts w:ascii="Times New Roman" w:hAnsi="Times New Roman" w:cs="Times New Roman"/>
          <w:color w:val="222222"/>
          <w:sz w:val="24"/>
          <w:shd w:val="clear" w:color="auto" w:fill="FFFFFF"/>
        </w:rPr>
        <w:t>Poprvé byla o</w:t>
      </w:r>
      <w:r w:rsidRPr="00590410">
        <w:rPr>
          <w:rFonts w:ascii="Times New Roman" w:hAnsi="Times New Roman" w:cs="Times New Roman"/>
          <w:color w:val="222222"/>
          <w:sz w:val="24"/>
          <w:shd w:val="clear" w:color="auto" w:fill="FFFFFF"/>
        </w:rPr>
        <w:t>čkovací povinnost u Ústavního soudu napadena ústavní stížností již v roce 2002, tato stížnost však byla usnesením odmítnuta</w:t>
      </w:r>
      <w:r w:rsidR="00ED16B5" w:rsidRPr="00590410">
        <w:rPr>
          <w:rFonts w:ascii="Times New Roman" w:hAnsi="Times New Roman" w:cs="Times New Roman"/>
          <w:color w:val="222222"/>
          <w:sz w:val="24"/>
          <w:shd w:val="clear" w:color="auto" w:fill="FFFFFF"/>
        </w:rPr>
        <w:t>,</w:t>
      </w:r>
      <w:r w:rsidR="00DB54BA" w:rsidRPr="00590410">
        <w:rPr>
          <w:rStyle w:val="Znakapoznpodarou"/>
          <w:rFonts w:ascii="Times New Roman" w:hAnsi="Times New Roman" w:cs="Times New Roman"/>
          <w:color w:val="222222"/>
          <w:sz w:val="24"/>
          <w:shd w:val="clear" w:color="auto" w:fill="FFFFFF"/>
        </w:rPr>
        <w:footnoteReference w:id="84"/>
      </w:r>
      <w:r w:rsidRPr="00590410">
        <w:rPr>
          <w:rFonts w:ascii="Times New Roman" w:hAnsi="Times New Roman" w:cs="Times New Roman"/>
          <w:color w:val="222222"/>
          <w:sz w:val="24"/>
          <w:shd w:val="clear" w:color="auto" w:fill="FFFFFF"/>
        </w:rPr>
        <w:t xml:space="preserve"> neboť stěžovatel nevyčerpal všechny procesní prostředky, které mu zákon poskytoval k ochraně jeho práv</w:t>
      </w:r>
      <w:r w:rsidR="00DB54BA" w:rsidRPr="00590410">
        <w:rPr>
          <w:rFonts w:ascii="Times New Roman" w:hAnsi="Times New Roman" w:cs="Times New Roman"/>
          <w:color w:val="222222"/>
          <w:sz w:val="24"/>
          <w:shd w:val="clear" w:color="auto" w:fill="FFFFFF"/>
        </w:rPr>
        <w:t>, což je jednou z</w:t>
      </w:r>
      <w:r w:rsidR="007B5F8E" w:rsidRPr="00590410">
        <w:rPr>
          <w:rFonts w:ascii="Times New Roman" w:hAnsi="Times New Roman" w:cs="Times New Roman"/>
          <w:color w:val="222222"/>
          <w:sz w:val="24"/>
          <w:shd w:val="clear" w:color="auto" w:fill="FFFFFF"/>
        </w:rPr>
        <w:t>e zákonných</w:t>
      </w:r>
      <w:r w:rsidR="00DB54BA" w:rsidRPr="00590410">
        <w:rPr>
          <w:rFonts w:ascii="Times New Roman" w:hAnsi="Times New Roman" w:cs="Times New Roman"/>
          <w:color w:val="222222"/>
          <w:sz w:val="24"/>
          <w:shd w:val="clear" w:color="auto" w:fill="FFFFFF"/>
        </w:rPr>
        <w:t> podmínek podání ústavní stížnosti</w:t>
      </w:r>
      <w:r w:rsidRPr="00590410">
        <w:rPr>
          <w:rFonts w:ascii="Times New Roman" w:hAnsi="Times New Roman" w:cs="Times New Roman"/>
          <w:color w:val="222222"/>
          <w:sz w:val="24"/>
          <w:shd w:val="clear" w:color="auto" w:fill="FFFFFF"/>
        </w:rPr>
        <w:t>.</w:t>
      </w:r>
      <w:r w:rsidR="00DB54BA" w:rsidRPr="00590410">
        <w:rPr>
          <w:rStyle w:val="Znakapoznpodarou"/>
          <w:rFonts w:ascii="Times New Roman" w:hAnsi="Times New Roman" w:cs="Times New Roman"/>
          <w:color w:val="222222"/>
          <w:sz w:val="24"/>
          <w:shd w:val="clear" w:color="auto" w:fill="FFFFFF"/>
        </w:rPr>
        <w:footnoteReference w:id="85"/>
      </w:r>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 xml:space="preserve">Nález Ústavního soudu </w:t>
      </w:r>
      <w:proofErr w:type="spellStart"/>
      <w:r w:rsidRPr="00590410">
        <w:rPr>
          <w:rFonts w:ascii="Times New Roman" w:hAnsi="Times New Roman" w:cs="Times New Roman"/>
          <w:color w:val="222222"/>
          <w:sz w:val="24"/>
          <w:shd w:val="clear" w:color="auto" w:fill="FFFFFF"/>
        </w:rPr>
        <w:t>sp</w:t>
      </w:r>
      <w:proofErr w:type="spellEnd"/>
      <w:r w:rsidRPr="00590410">
        <w:rPr>
          <w:rFonts w:ascii="Times New Roman" w:hAnsi="Times New Roman" w:cs="Times New Roman"/>
          <w:color w:val="222222"/>
          <w:sz w:val="24"/>
          <w:shd w:val="clear" w:color="auto" w:fill="FFFFFF"/>
        </w:rPr>
        <w:t>. zn. III. ÚS 449/06 se zabývá již výše uvedeným rozsudkem Nejvyššího správního soudu ze dne</w:t>
      </w:r>
      <w:r w:rsidR="007B5F8E" w:rsidRPr="00590410">
        <w:rPr>
          <w:rFonts w:ascii="Times New Roman" w:hAnsi="Times New Roman" w:cs="Times New Roman"/>
          <w:color w:val="222222"/>
          <w:sz w:val="24"/>
          <w:shd w:val="clear" w:color="auto" w:fill="FFFFFF"/>
        </w:rPr>
        <w:t xml:space="preserve"> 28.2.2006, </w:t>
      </w:r>
      <w:proofErr w:type="spellStart"/>
      <w:r w:rsidR="007B5F8E" w:rsidRPr="00590410">
        <w:rPr>
          <w:rFonts w:ascii="Times New Roman" w:hAnsi="Times New Roman" w:cs="Times New Roman"/>
          <w:color w:val="222222"/>
          <w:sz w:val="24"/>
          <w:shd w:val="clear" w:color="auto" w:fill="FFFFFF"/>
        </w:rPr>
        <w:t>č.j</w:t>
      </w:r>
      <w:proofErr w:type="spellEnd"/>
      <w:r w:rsidR="007B5F8E" w:rsidRPr="00590410">
        <w:rPr>
          <w:rFonts w:ascii="Times New Roman" w:hAnsi="Times New Roman" w:cs="Times New Roman"/>
          <w:color w:val="222222"/>
          <w:sz w:val="24"/>
          <w:shd w:val="clear" w:color="auto" w:fill="FFFFFF"/>
        </w:rPr>
        <w:t>. 5 As 17/2005</w:t>
      </w:r>
      <w:r w:rsidRPr="00590410">
        <w:rPr>
          <w:rFonts w:ascii="Times New Roman" w:hAnsi="Times New Roman" w:cs="Times New Roman"/>
          <w:color w:val="222222"/>
          <w:sz w:val="24"/>
          <w:shd w:val="clear" w:color="auto" w:fill="FFFFFF"/>
        </w:rPr>
        <w:t xml:space="preserve">. Stěžovateli bylo dáno částečně zapravdu a rozsudek NSS byl zrušen, protože se dostatečně nezabýval možností, zda v tomto konkrétním případě není povinné očkování nepřípustným omezením stěžovatelova práva na projevování </w:t>
      </w:r>
      <w:r w:rsidR="007B5F8E" w:rsidRPr="00590410">
        <w:rPr>
          <w:rFonts w:ascii="Times New Roman" w:hAnsi="Times New Roman" w:cs="Times New Roman"/>
          <w:color w:val="222222"/>
          <w:sz w:val="24"/>
          <w:shd w:val="clear" w:color="auto" w:fill="FFFFFF"/>
        </w:rPr>
        <w:t>je</w:t>
      </w:r>
      <w:r w:rsidRPr="00590410">
        <w:rPr>
          <w:rFonts w:ascii="Times New Roman" w:hAnsi="Times New Roman" w:cs="Times New Roman"/>
          <w:color w:val="222222"/>
          <w:sz w:val="24"/>
          <w:shd w:val="clear" w:color="auto" w:fill="FFFFFF"/>
        </w:rPr>
        <w:t>ho náboženství nebo víry dle čl. 16 Listiny. Stěžovatel v ústavní stížnosti namítal, že bylo porušeno jeho právo na spravedlivý proces dle čl. 36 Listiny, a to tí</w:t>
      </w:r>
      <w:r w:rsidR="0087499F" w:rsidRPr="00590410">
        <w:rPr>
          <w:rFonts w:ascii="Times New Roman" w:hAnsi="Times New Roman" w:cs="Times New Roman"/>
          <w:color w:val="222222"/>
          <w:sz w:val="24"/>
          <w:shd w:val="clear" w:color="auto" w:fill="FFFFFF"/>
        </w:rPr>
        <w:t>m, že nebyly aplikovány články 5</w:t>
      </w:r>
      <w:r w:rsidRPr="00590410">
        <w:rPr>
          <w:rStyle w:val="Znakapoznpodarou"/>
          <w:rFonts w:ascii="Times New Roman" w:hAnsi="Times New Roman" w:cs="Times New Roman"/>
          <w:color w:val="222222"/>
          <w:sz w:val="24"/>
          <w:shd w:val="clear" w:color="auto" w:fill="FFFFFF"/>
        </w:rPr>
        <w:footnoteReference w:id="86"/>
      </w:r>
      <w:r w:rsidRPr="00590410">
        <w:rPr>
          <w:rFonts w:ascii="Times New Roman" w:hAnsi="Times New Roman" w:cs="Times New Roman"/>
          <w:color w:val="222222"/>
          <w:sz w:val="24"/>
          <w:shd w:val="clear" w:color="auto" w:fill="FFFFFF"/>
        </w:rPr>
        <w:t>, 6</w:t>
      </w:r>
      <w:r w:rsidRPr="00590410">
        <w:rPr>
          <w:rStyle w:val="Znakapoznpodarou"/>
          <w:rFonts w:ascii="Times New Roman" w:hAnsi="Times New Roman" w:cs="Times New Roman"/>
          <w:color w:val="222222"/>
          <w:sz w:val="24"/>
          <w:shd w:val="clear" w:color="auto" w:fill="FFFFFF"/>
        </w:rPr>
        <w:footnoteReference w:id="87"/>
      </w:r>
      <w:r w:rsidRPr="00590410">
        <w:rPr>
          <w:rFonts w:ascii="Times New Roman" w:hAnsi="Times New Roman" w:cs="Times New Roman"/>
          <w:color w:val="222222"/>
          <w:sz w:val="24"/>
          <w:shd w:val="clear" w:color="auto" w:fill="FFFFFF"/>
        </w:rPr>
        <w:t xml:space="preserve"> a 26</w:t>
      </w:r>
      <w:r w:rsidRPr="00590410">
        <w:rPr>
          <w:rStyle w:val="Znakapoznpodarou"/>
          <w:rFonts w:ascii="Times New Roman" w:hAnsi="Times New Roman" w:cs="Times New Roman"/>
          <w:color w:val="222222"/>
          <w:sz w:val="24"/>
          <w:shd w:val="clear" w:color="auto" w:fill="FFFFFF"/>
        </w:rPr>
        <w:footnoteReference w:id="88"/>
      </w:r>
      <w:r w:rsidRPr="00590410">
        <w:rPr>
          <w:rFonts w:ascii="Times New Roman" w:hAnsi="Times New Roman" w:cs="Times New Roman"/>
          <w:color w:val="222222"/>
          <w:sz w:val="24"/>
          <w:shd w:val="clear" w:color="auto" w:fill="FFFFFF"/>
        </w:rPr>
        <w:t xml:space="preserve"> Úmluvy o </w:t>
      </w:r>
      <w:r w:rsidR="003C5610">
        <w:rPr>
          <w:rFonts w:ascii="Times New Roman" w:hAnsi="Times New Roman" w:cs="Times New Roman"/>
          <w:color w:val="222222"/>
          <w:sz w:val="24"/>
          <w:shd w:val="clear" w:color="auto" w:fill="FFFFFF"/>
        </w:rPr>
        <w:t xml:space="preserve">lidských právech a </w:t>
      </w:r>
      <w:r w:rsidRPr="00590410">
        <w:rPr>
          <w:rFonts w:ascii="Times New Roman" w:hAnsi="Times New Roman" w:cs="Times New Roman"/>
          <w:color w:val="222222"/>
          <w:sz w:val="24"/>
          <w:shd w:val="clear" w:color="auto" w:fill="FFFFFF"/>
        </w:rPr>
        <w:t xml:space="preserve">biomedicíně. Dále namítal zásah do čl. 32 odst. 4 Listiny na péči a výchovu o své děti a také do práva dle čl. 15 Listiny, dle něhož je zaručena svoboda myšlení, svědomí a náboženského přesvědčení a porušen byl i čl. 16 Listiny zaručující svobodný projev svého náboženství a víry, protože víru v očkování považuje za druh náboženství, které tím, že je povinné zasahuje do jeho přesvědčení o škodlivosti očkování. </w:t>
      </w:r>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ab/>
        <w:t>Ministerstvo zdravotnictví, které je autorem vyhlášky o očkování však, jako vedlejší účastník řízení o ústavní stížnosti, argumentovalo tím, že stát v zájmu veřejného zdraví zákonem omezil právo osoby udělit souhlas osoby k zákroku v oblasti péče o zdraví. K ukázce uvedeného uvedlo MZ několik příkladů, kdy odmítání očkování vedlo k rozsáhlým epidemiím.</w:t>
      </w:r>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O stanovisko byl Ústavním soudem požádán i veřejný ochránce práv, který již dříve upozorňoval na nutnost vytvoření prostoru zohlednění některých situací, k nimž může při striktní aplikaci zákona docházet, jedná se např. o odmítnutí očkování v důsledku předchozích negativních zkušeností v rodině. K situaci se vyjádřila i Krajská hygienická stanice</w:t>
      </w:r>
      <w:r w:rsidR="007B5F8E" w:rsidRPr="00590410">
        <w:rPr>
          <w:rFonts w:ascii="Times New Roman" w:hAnsi="Times New Roman" w:cs="Times New Roman"/>
          <w:color w:val="222222"/>
          <w:sz w:val="24"/>
          <w:shd w:val="clear" w:color="auto" w:fill="FFFFFF"/>
        </w:rPr>
        <w:t xml:space="preserve"> Středočeského kraje</w:t>
      </w:r>
      <w:r w:rsidRPr="00590410">
        <w:rPr>
          <w:rFonts w:ascii="Times New Roman" w:hAnsi="Times New Roman" w:cs="Times New Roman"/>
          <w:color w:val="222222"/>
          <w:sz w:val="24"/>
          <w:shd w:val="clear" w:color="auto" w:fill="FFFFFF"/>
        </w:rPr>
        <w:t>, ta uvedla, že výjimka z povinnosti podrobit se očkování je uvedena v zákoně</w:t>
      </w:r>
      <w:r w:rsidRPr="00590410">
        <w:rPr>
          <w:rStyle w:val="Znakapoznpodarou"/>
          <w:rFonts w:ascii="Times New Roman" w:hAnsi="Times New Roman" w:cs="Times New Roman"/>
          <w:color w:val="222222"/>
          <w:sz w:val="24"/>
          <w:shd w:val="clear" w:color="auto" w:fill="FFFFFF"/>
        </w:rPr>
        <w:footnoteReference w:id="89"/>
      </w:r>
      <w:r w:rsidRPr="00590410">
        <w:rPr>
          <w:rFonts w:ascii="Times New Roman" w:hAnsi="Times New Roman" w:cs="Times New Roman"/>
          <w:color w:val="222222"/>
          <w:sz w:val="24"/>
          <w:shd w:val="clear" w:color="auto" w:fill="FFFFFF"/>
        </w:rPr>
        <w:t xml:space="preserve"> a jiné důvody prohlásila za irelevantní. Stanovisko Výboru pro lidská práva a biomedicínu Rady vlády ČR pro lidská práva doporučilo v ČR povinné očkování zachovat s posílením komunikace s veřejností, zdravotnické osvěty a rozvinutí odborné i laické veřejné diskuze o rozsahu povinného očkování, a to i po komparaci s jinými evropskými zeměmi.</w:t>
      </w:r>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 xml:space="preserve">Nejvyšší správní soud jako účastník řízení na ústním jednání dne 26. </w:t>
      </w:r>
      <w:r w:rsidR="007B5F8E" w:rsidRPr="00590410">
        <w:rPr>
          <w:rFonts w:ascii="Times New Roman" w:hAnsi="Times New Roman" w:cs="Times New Roman"/>
          <w:color w:val="222222"/>
          <w:sz w:val="24"/>
          <w:shd w:val="clear" w:color="auto" w:fill="FFFFFF"/>
        </w:rPr>
        <w:t>ledna</w:t>
      </w:r>
      <w:r w:rsidRPr="00590410">
        <w:rPr>
          <w:rFonts w:ascii="Times New Roman" w:hAnsi="Times New Roman" w:cs="Times New Roman"/>
          <w:color w:val="222222"/>
          <w:sz w:val="24"/>
          <w:shd w:val="clear" w:color="auto" w:fill="FFFFFF"/>
        </w:rPr>
        <w:t xml:space="preserve"> 2011 uvedl, že stěžovatelovo jednání naplnilo formální i materiální stránku správního deliktu a dále tvrdil, že povinnost podrobit se očkování byla primárně stanovena zákonem o ochraně veřejného zdraví a prováděcí vyhláška ministerstva, které k vydání bylo zmocněno, nevybočuje ze zákonných mezí. Zajímavé ovšem je, že v</w:t>
      </w:r>
      <w:r w:rsidR="001D51FD" w:rsidRPr="00590410">
        <w:rPr>
          <w:rFonts w:ascii="Times New Roman" w:hAnsi="Times New Roman" w:cs="Times New Roman"/>
          <w:color w:val="222222"/>
          <w:sz w:val="24"/>
          <w:shd w:val="clear" w:color="auto" w:fill="FFFFFF"/>
        </w:rPr>
        <w:t> </w:t>
      </w:r>
      <w:r w:rsidRPr="00590410">
        <w:rPr>
          <w:rFonts w:ascii="Times New Roman" w:hAnsi="Times New Roman" w:cs="Times New Roman"/>
          <w:color w:val="222222"/>
          <w:sz w:val="24"/>
          <w:shd w:val="clear" w:color="auto" w:fill="FFFFFF"/>
        </w:rPr>
        <w:t>rozhodnutí</w:t>
      </w:r>
      <w:r w:rsidR="001D51FD" w:rsidRPr="00590410">
        <w:rPr>
          <w:rFonts w:ascii="Times New Roman" w:hAnsi="Times New Roman" w:cs="Times New Roman"/>
          <w:color w:val="222222"/>
          <w:sz w:val="24"/>
          <w:shd w:val="clear" w:color="auto" w:fill="FFFFFF"/>
        </w:rPr>
        <w:t xml:space="preserve"> </w:t>
      </w:r>
      <w:r w:rsidRPr="00590410">
        <w:rPr>
          <w:rStyle w:val="Znakapoznpodarou"/>
          <w:rFonts w:ascii="Times New Roman" w:hAnsi="Times New Roman" w:cs="Times New Roman"/>
          <w:color w:val="222222"/>
          <w:sz w:val="24"/>
          <w:shd w:val="clear" w:color="auto" w:fill="FFFFFF"/>
        </w:rPr>
        <w:footnoteReference w:id="90"/>
      </w:r>
      <w:r w:rsidRPr="00590410">
        <w:rPr>
          <w:rFonts w:ascii="Times New Roman" w:hAnsi="Times New Roman" w:cs="Times New Roman"/>
          <w:color w:val="222222"/>
          <w:sz w:val="24"/>
          <w:shd w:val="clear" w:color="auto" w:fill="FFFFFF"/>
        </w:rPr>
        <w:t xml:space="preserve"> Nejvyššího správního soudu ze zde 21. </w:t>
      </w:r>
      <w:r w:rsidR="007B5F8E" w:rsidRPr="00590410">
        <w:rPr>
          <w:rFonts w:ascii="Times New Roman" w:hAnsi="Times New Roman" w:cs="Times New Roman"/>
          <w:color w:val="222222"/>
          <w:sz w:val="24"/>
          <w:shd w:val="clear" w:color="auto" w:fill="FFFFFF"/>
        </w:rPr>
        <w:t>ledna</w:t>
      </w:r>
      <w:r w:rsidRPr="00590410">
        <w:rPr>
          <w:rFonts w:ascii="Times New Roman" w:hAnsi="Times New Roman" w:cs="Times New Roman"/>
          <w:color w:val="222222"/>
          <w:sz w:val="24"/>
          <w:shd w:val="clear" w:color="auto" w:fill="FFFFFF"/>
        </w:rPr>
        <w:t xml:space="preserve"> </w:t>
      </w:r>
      <w:r w:rsidR="007B5F8E" w:rsidRPr="00590410">
        <w:rPr>
          <w:rFonts w:ascii="Times New Roman" w:hAnsi="Times New Roman" w:cs="Times New Roman"/>
          <w:color w:val="222222"/>
          <w:sz w:val="24"/>
          <w:shd w:val="clear" w:color="auto" w:fill="FFFFFF"/>
        </w:rPr>
        <w:t>2010, je</w:t>
      </w:r>
      <w:r w:rsidRPr="00590410">
        <w:rPr>
          <w:rFonts w:ascii="Times New Roman" w:hAnsi="Times New Roman" w:cs="Times New Roman"/>
          <w:color w:val="222222"/>
          <w:sz w:val="24"/>
          <w:shd w:val="clear" w:color="auto" w:fill="FFFFFF"/>
        </w:rPr>
        <w:t xml:space="preserve"> uveden pravý opak. </w:t>
      </w:r>
    </w:p>
    <w:p w:rsidR="00530B41" w:rsidRPr="00590410" w:rsidRDefault="00530B41" w:rsidP="0046068A">
      <w:pPr>
        <w:spacing w:after="0" w:line="360" w:lineRule="auto"/>
        <w:jc w:val="both"/>
        <w:rPr>
          <w:rFonts w:ascii="Times New Roman" w:hAnsi="Times New Roman" w:cs="Times New Roman"/>
          <w:i/>
          <w:color w:val="222222"/>
          <w:sz w:val="24"/>
          <w:shd w:val="clear" w:color="auto" w:fill="FFFFFF"/>
        </w:rPr>
      </w:pPr>
      <w:r w:rsidRPr="00590410">
        <w:rPr>
          <w:rFonts w:ascii="Times New Roman" w:hAnsi="Times New Roman" w:cs="Times New Roman"/>
          <w:color w:val="222222"/>
          <w:sz w:val="24"/>
          <w:shd w:val="clear" w:color="auto" w:fill="FFFFFF"/>
        </w:rPr>
        <w:tab/>
        <w:t xml:space="preserve">Ústavní soud shrnul své závěry takto: </w:t>
      </w:r>
      <w:r w:rsidRPr="00590410">
        <w:rPr>
          <w:rFonts w:ascii="Times New Roman" w:hAnsi="Times New Roman" w:cs="Times New Roman"/>
          <w:i/>
          <w:color w:val="222222"/>
          <w:sz w:val="24"/>
          <w:shd w:val="clear" w:color="auto" w:fill="FFFFFF"/>
        </w:rPr>
        <w:t>„Povinné očkování je ve vztahu k základnímu právu stěžovatele svobodně projevovat své náboženství nebo víru přípustným omezením tohoto základního práva, neboť jde evidentně o opatření v demokratické společnosti nezbytné pro ochranu veřejné bezpečnosti, zdraví a práv a svobod druhých (I.). Nejvyšší správní soud ani jakýkoliv jiný soud není nikterak vyvázán z imperativu ústavně konformní interpretace zákona (II.). Ústavně konformním omezením základního práva podle čl. 16 Listiny nemůže být bezvýjimečné vynucování povinného očkování proti jakékoliv osobě bez ohledu na individuální specifika případu a na motivaci, kterou má daná osoba ve svém rozhodnutí povinné očkování nepodstoupit (III.). V případě, že tu jsou takové okolnosti, které zásadním způsobem volají pro zachování autonomie dané osoby a pro výjimečné nesankcionování povinnosti podrobit se očkování, nesmí orgán veřejné moci povinnost podrobit se očkování sankcionovat či jinak vynucovat (IV.).“</w:t>
      </w:r>
    </w:p>
    <w:p w:rsidR="00306C93"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ab/>
        <w:t>V bodu I. Ústavní soud uvedl, že se v případě povinného očkování jedná o přípustné omezení stěžovatelova základního práva svobodně projevovat své náboženství nebo víru, protože se jedná o opatření, které je v demokratické společnosti nezbytné pro ochranu veřejné bezpečnosti, zdraví, práv a svobod druhých. Nedošlo ovšem ke zpochybnění ústavnosti povinného očkování, neboť lze účinnou ochranu stěžovatelových základních práv ve vztahu k legitimnímu cíli zajistit šetrněji, a to např. při pečlivém zvážení okolností individuálního případu a výjimečným rozhodnutím, že očkování nebude vynucováno a žádná sankce nebude uložena.</w:t>
      </w:r>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Pod bodem II. Ústavní soud konstatoval, že není třetí instancí v systému všeobecného soudnictví a že k jeho úkolům nepatří zabývání se porušením běžných práv fyzických a právnických osob. Dále je připomínáno, že všechny soudy, i Nejvyšší správní, mají povinnost interpretovat ústavně konformně. NSS však toto nesplnil neboť se jen velmi stručně a formálně, tudíž nedostatečně, zabýval stěžovatelovou námitkou zásahu do jeho práva dle čl. 16 Listiny.</w:t>
      </w:r>
    </w:p>
    <w:p w:rsidR="00530B41" w:rsidRPr="00590410" w:rsidRDefault="00530B41"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Ústavní soud v bodu III. zdůraznil, že autonomie rodičů při rozhodování o zdravotnických zákrocích vůči jejich dětem není absolutní, ale může být omezena i v takovém případě, kdy rodiče se zdravotnickým zákrokem z náboženských důvodů nesouhlasí.</w:t>
      </w:r>
      <w:r w:rsidRPr="00590410">
        <w:rPr>
          <w:rStyle w:val="Znakapoznpodarou"/>
          <w:rFonts w:ascii="Times New Roman" w:hAnsi="Times New Roman" w:cs="Times New Roman"/>
          <w:color w:val="222222"/>
          <w:sz w:val="24"/>
          <w:shd w:val="clear" w:color="auto" w:fill="FFFFFF"/>
        </w:rPr>
        <w:footnoteReference w:id="91"/>
      </w:r>
      <w:r w:rsidRPr="00590410">
        <w:rPr>
          <w:rFonts w:ascii="Times New Roman" w:hAnsi="Times New Roman" w:cs="Times New Roman"/>
          <w:color w:val="222222"/>
          <w:sz w:val="24"/>
          <w:shd w:val="clear" w:color="auto" w:fill="FFFFFF"/>
        </w:rPr>
        <w:t xml:space="preserve"> Otázkou tedy bylo, zda je ústavně konformní omezení základního práva dle čl. 16 Listiny bezvýjimečné vynucování povinného očkování proti všem, bez přihlédnutí ke konkrétním případům a důvodům uvedených rodiči. Také po přihlédnutí ke stanovisku veřejného ochránce práv Ústavní soud rozhodl, že v individuálním případě má převážit ochrana základního práva před veřejným zájmem a ve výjimečných případech nesmí být povinné očkování vynucováno.</w:t>
      </w:r>
    </w:p>
    <w:p w:rsidR="00530B41" w:rsidRPr="00590410" w:rsidRDefault="00530B41" w:rsidP="0046068A">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 pod bodem IV. bylo uvedeno, že správní orgány musí vzít na vědomí, při rozhodování o správním deliktu, stěžovatelovy důvody, kvůli kterým se odmítl podrobit očkován. V potaz je nutné vzít také naléhavost tvrzených důvodů, konzistentnost a přesvědčivost dané osoby. Z uvedených důvodů může být tedy rozhodnuto, že povinnost podrobit se očkování nebude, ve výjimečných případech, vůbec sankcionována.</w:t>
      </w:r>
      <w:r w:rsidR="00CE5B9B" w:rsidRPr="00590410">
        <w:rPr>
          <w:rFonts w:ascii="Times New Roman" w:hAnsi="Times New Roman" w:cs="Times New Roman"/>
          <w:color w:val="222222"/>
          <w:sz w:val="24"/>
          <w:shd w:val="clear" w:color="auto" w:fill="FFFFFF"/>
        </w:rPr>
        <w:t xml:space="preserve"> Tento bod tedy nově otevírá jistou cestu správnímu uvážení, které dosud ve správním řízení, týkajícího se sankcionování nepodstoupení očkování, nemělo místo.</w:t>
      </w:r>
      <w:r w:rsidR="00CE5B9B" w:rsidRPr="00590410">
        <w:rPr>
          <w:rStyle w:val="Znakapoznpodarou"/>
          <w:rFonts w:ascii="Times New Roman" w:hAnsi="Times New Roman" w:cs="Times New Roman"/>
          <w:color w:val="222222"/>
          <w:sz w:val="24"/>
          <w:shd w:val="clear" w:color="auto" w:fill="FFFFFF"/>
        </w:rPr>
        <w:footnoteReference w:id="92"/>
      </w:r>
    </w:p>
    <w:p w:rsidR="00530B41" w:rsidRPr="00590410" w:rsidRDefault="00524738" w:rsidP="0046068A">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Z</w:t>
      </w:r>
      <w:r w:rsidR="00925993" w:rsidRPr="00590410">
        <w:rPr>
          <w:rFonts w:ascii="Times New Roman" w:hAnsi="Times New Roman" w:cs="Times New Roman"/>
          <w:color w:val="222222"/>
          <w:sz w:val="24"/>
          <w:shd w:val="clear" w:color="auto" w:fill="FFFFFF"/>
        </w:rPr>
        <w:t xml:space="preserve">vláštní </w:t>
      </w:r>
      <w:r w:rsidRPr="00590410">
        <w:rPr>
          <w:rFonts w:ascii="Times New Roman" w:hAnsi="Times New Roman" w:cs="Times New Roman"/>
          <w:color w:val="222222"/>
          <w:sz w:val="24"/>
          <w:shd w:val="clear" w:color="auto" w:fill="FFFFFF"/>
        </w:rPr>
        <w:t>je skutečnost</w:t>
      </w:r>
      <w:r w:rsidR="00530B41" w:rsidRPr="00590410">
        <w:rPr>
          <w:rFonts w:ascii="Times New Roman" w:hAnsi="Times New Roman" w:cs="Times New Roman"/>
          <w:color w:val="222222"/>
          <w:sz w:val="24"/>
          <w:shd w:val="clear" w:color="auto" w:fill="FFFFFF"/>
        </w:rPr>
        <w:t xml:space="preserve">, že Ústavním soudem bylo zkoumáno především právo na svobodný projev náboženství a víry v kontextu očkování, přestože sám stěžovatel v průběhu řízení doplnil: </w:t>
      </w:r>
      <w:r w:rsidR="00530B41" w:rsidRPr="00590410">
        <w:rPr>
          <w:rFonts w:ascii="Times New Roman" w:hAnsi="Times New Roman" w:cs="Times New Roman"/>
          <w:i/>
          <w:color w:val="222222"/>
          <w:sz w:val="24"/>
          <w:shd w:val="clear" w:color="auto" w:fill="FFFFFF"/>
        </w:rPr>
        <w:t>„K dotazu soudu stran důvodů, pro které stěžovatel očkování odmítá, stěžovatel sdělil, že primárně jde o důvody zdravotní, neboť očkování škodí dětem. Otázka filozofická nebo náboženská má dle stěžovatele být až druhotná. Očkování je „náboženství“, nemající racionální podstatu či opodstatněnost, o čemž je stěžovatel vnitřně přesvědčen.“</w:t>
      </w:r>
    </w:p>
    <w:p w:rsidR="00530B41" w:rsidRPr="00590410" w:rsidRDefault="00C731F1" w:rsidP="0046068A">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Nález Ústavního soudu však nebyl jednomyslný. Jeden ze tří členného senátu, s</w:t>
      </w:r>
      <w:r w:rsidR="00530B41" w:rsidRPr="00590410">
        <w:rPr>
          <w:rFonts w:ascii="Times New Roman" w:hAnsi="Times New Roman" w:cs="Times New Roman"/>
          <w:color w:val="222222"/>
          <w:sz w:val="24"/>
          <w:shd w:val="clear" w:color="auto" w:fill="FFFFFF"/>
        </w:rPr>
        <w:t>oudce Jan Musil</w:t>
      </w:r>
      <w:r w:rsidR="00524738" w:rsidRPr="00590410">
        <w:rPr>
          <w:rFonts w:ascii="Times New Roman" w:hAnsi="Times New Roman" w:cs="Times New Roman"/>
          <w:color w:val="222222"/>
          <w:sz w:val="24"/>
          <w:shd w:val="clear" w:color="auto" w:fill="FFFFFF"/>
        </w:rPr>
        <w:t>,</w:t>
      </w:r>
      <w:r w:rsidR="00530B41" w:rsidRPr="00590410">
        <w:rPr>
          <w:rFonts w:ascii="Times New Roman" w:hAnsi="Times New Roman" w:cs="Times New Roman"/>
          <w:color w:val="222222"/>
          <w:sz w:val="24"/>
          <w:shd w:val="clear" w:color="auto" w:fill="FFFFFF"/>
        </w:rPr>
        <w:t xml:space="preserve"> v</w:t>
      </w:r>
      <w:r w:rsidRPr="00590410">
        <w:rPr>
          <w:rFonts w:ascii="Times New Roman" w:hAnsi="Times New Roman" w:cs="Times New Roman"/>
          <w:color w:val="222222"/>
          <w:sz w:val="24"/>
          <w:shd w:val="clear" w:color="auto" w:fill="FFFFFF"/>
        </w:rPr>
        <w:t xml:space="preserve"> </w:t>
      </w:r>
      <w:r w:rsidR="00530B41" w:rsidRPr="00590410">
        <w:rPr>
          <w:rFonts w:ascii="Times New Roman" w:hAnsi="Times New Roman" w:cs="Times New Roman"/>
          <w:color w:val="222222"/>
          <w:sz w:val="24"/>
          <w:shd w:val="clear" w:color="auto" w:fill="FFFFFF"/>
        </w:rPr>
        <w:t xml:space="preserve">odlišném stanovisku </w:t>
      </w:r>
      <w:r w:rsidR="00D964F4" w:rsidRPr="00590410">
        <w:rPr>
          <w:rFonts w:ascii="Times New Roman" w:hAnsi="Times New Roman" w:cs="Times New Roman"/>
          <w:color w:val="222222"/>
          <w:sz w:val="24"/>
          <w:shd w:val="clear" w:color="auto" w:fill="FFFFFF"/>
        </w:rPr>
        <w:t xml:space="preserve">vyjádřil svůj nesouhlas </w:t>
      </w:r>
      <w:r w:rsidR="00530B41" w:rsidRPr="00590410">
        <w:rPr>
          <w:rFonts w:ascii="Times New Roman" w:hAnsi="Times New Roman" w:cs="Times New Roman"/>
          <w:color w:val="222222"/>
          <w:sz w:val="24"/>
          <w:shd w:val="clear" w:color="auto" w:fill="FFFFFF"/>
        </w:rPr>
        <w:t xml:space="preserve">s výtkou vůči NSS ohledně stručného a nedostatečného řešení kolize mezi ochranou veřejného zdraví a právem na svobodný projev náboženství. Tvrdí, že náboženství je velmi subjektivní a niterní hodnota, kterou takřka nelze porovnávat, natož pak zjišťováním správními orgány ex </w:t>
      </w:r>
      <w:proofErr w:type="spellStart"/>
      <w:r w:rsidR="00530B41" w:rsidRPr="00590410">
        <w:rPr>
          <w:rFonts w:ascii="Times New Roman" w:hAnsi="Times New Roman" w:cs="Times New Roman"/>
          <w:color w:val="222222"/>
          <w:sz w:val="24"/>
          <w:shd w:val="clear" w:color="auto" w:fill="FFFFFF"/>
        </w:rPr>
        <w:t>officio</w:t>
      </w:r>
      <w:proofErr w:type="spellEnd"/>
      <w:r w:rsidR="00530B41" w:rsidRPr="00590410">
        <w:rPr>
          <w:rFonts w:ascii="Times New Roman" w:hAnsi="Times New Roman" w:cs="Times New Roman"/>
          <w:color w:val="222222"/>
          <w:sz w:val="24"/>
          <w:shd w:val="clear" w:color="auto" w:fill="FFFFFF"/>
        </w:rPr>
        <w:t xml:space="preserve"> a bez součinnosti stěžovatele. Soudce Musil upozorňuje, že je zde velmi silný zájem na ochranu veřejného zdraví a riziko přenosu nebezpečných infekčních chorob může mít až fatální důsledky. Navíc zdůrazňuje, že připuštění individuálních případů a výjimek je velmi sporné a žádá si odbornou a politickou diskusi, ve které by Ústavní soud neměl být arbitrem. V oblasti trestání je obecně platná zásada legality a možné uplatnění zásady oportunity musí být upraveno zákonem. Nález </w:t>
      </w:r>
      <w:r w:rsidR="00D964F4" w:rsidRPr="00590410">
        <w:rPr>
          <w:rFonts w:ascii="Times New Roman" w:hAnsi="Times New Roman" w:cs="Times New Roman"/>
          <w:color w:val="222222"/>
          <w:sz w:val="24"/>
          <w:shd w:val="clear" w:color="auto" w:fill="FFFFFF"/>
        </w:rPr>
        <w:t>po</w:t>
      </w:r>
      <w:r w:rsidR="00530B41" w:rsidRPr="00590410">
        <w:rPr>
          <w:rFonts w:ascii="Times New Roman" w:hAnsi="Times New Roman" w:cs="Times New Roman"/>
          <w:color w:val="222222"/>
          <w:sz w:val="24"/>
          <w:shd w:val="clear" w:color="auto" w:fill="FFFFFF"/>
        </w:rPr>
        <w:t>dle soudce Musila neuvádí, v čem spočívá výjimečnost daného případu a tedy zrušení rozsudku NSS a nesankcionování stěžovatele, tvrzení o rozporu s náboženskou vírou je příliš obecné. Taková exkulpace by měla být zavedena zákonodárcem, ne soudy.</w:t>
      </w:r>
    </w:p>
    <w:p w:rsidR="00530B41" w:rsidRPr="00590410" w:rsidRDefault="00530B41" w:rsidP="0046068A">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Ústavní soud se otázkou povinného očkování zabýval sice šířeji než Nejvyšší správní soud, ale i tak zůstává řada důležitých aspektů i nadále nezodpovězena</w:t>
      </w:r>
      <w:r w:rsidR="002B2904" w:rsidRPr="00590410">
        <w:rPr>
          <w:rFonts w:ascii="Times New Roman" w:hAnsi="Times New Roman" w:cs="Times New Roman"/>
          <w:color w:val="222222"/>
          <w:sz w:val="24"/>
          <w:shd w:val="clear" w:color="auto" w:fill="FFFFFF"/>
        </w:rPr>
        <w:t xml:space="preserve">, což shledávám </w:t>
      </w:r>
      <w:r w:rsidR="00925993" w:rsidRPr="00590410">
        <w:rPr>
          <w:rFonts w:ascii="Times New Roman" w:hAnsi="Times New Roman" w:cs="Times New Roman"/>
          <w:color w:val="222222"/>
          <w:sz w:val="24"/>
          <w:shd w:val="clear" w:color="auto" w:fill="FFFFFF"/>
        </w:rPr>
        <w:t xml:space="preserve">jeho </w:t>
      </w:r>
      <w:r w:rsidR="002B2904" w:rsidRPr="00590410">
        <w:rPr>
          <w:rFonts w:ascii="Times New Roman" w:hAnsi="Times New Roman" w:cs="Times New Roman"/>
          <w:color w:val="222222"/>
          <w:sz w:val="24"/>
          <w:shd w:val="clear" w:color="auto" w:fill="FFFFFF"/>
        </w:rPr>
        <w:t>velkým nedostatkem</w:t>
      </w:r>
      <w:r w:rsidRPr="00590410">
        <w:rPr>
          <w:rFonts w:ascii="Times New Roman" w:hAnsi="Times New Roman" w:cs="Times New Roman"/>
          <w:color w:val="222222"/>
          <w:sz w:val="24"/>
          <w:shd w:val="clear" w:color="auto" w:fill="FFFFFF"/>
        </w:rPr>
        <w:t>. Jako hlavní argument proti povinnému očkování byl použit článek 16 Listiny, tedy svobodný projev náboženství, avšak takřka vůbec nebyl vzat v úvahu článek 32 odst. 4 zabývající se rodičovskými právy. Ústavní soud navíc, což je zarážející, vůbec nepřihlédl k</w:t>
      </w:r>
      <w:r w:rsidR="009B218F" w:rsidRPr="00590410">
        <w:rPr>
          <w:rFonts w:ascii="Times New Roman" w:hAnsi="Times New Roman" w:cs="Times New Roman"/>
          <w:color w:val="222222"/>
          <w:sz w:val="24"/>
          <w:shd w:val="clear" w:color="auto" w:fill="FFFFFF"/>
        </w:rPr>
        <w:t xml:space="preserve"> argumentům v </w:t>
      </w:r>
      <w:r w:rsidRPr="00590410">
        <w:rPr>
          <w:rFonts w:ascii="Times New Roman" w:hAnsi="Times New Roman" w:cs="Times New Roman"/>
          <w:color w:val="222222"/>
          <w:sz w:val="24"/>
          <w:shd w:val="clear" w:color="auto" w:fill="FFFFFF"/>
        </w:rPr>
        <w:t>rozsudku NSS, který byl vydán v průběhu řízení. Právní posouzení se, ani ve světle tohoto nálezu nepodařilo zcela o</w:t>
      </w:r>
      <w:r w:rsidR="00925993" w:rsidRPr="00590410">
        <w:rPr>
          <w:rFonts w:ascii="Times New Roman" w:hAnsi="Times New Roman" w:cs="Times New Roman"/>
          <w:color w:val="222222"/>
          <w:sz w:val="24"/>
          <w:shd w:val="clear" w:color="auto" w:fill="FFFFFF"/>
        </w:rPr>
        <w:t>bjasnit</w:t>
      </w:r>
      <w:r w:rsidRPr="00590410">
        <w:rPr>
          <w:rFonts w:ascii="Times New Roman" w:hAnsi="Times New Roman" w:cs="Times New Roman"/>
          <w:color w:val="222222"/>
          <w:sz w:val="24"/>
          <w:shd w:val="clear" w:color="auto" w:fill="FFFFFF"/>
        </w:rPr>
        <w:t>, neboť zde nadál</w:t>
      </w:r>
      <w:r w:rsidR="00D964F4" w:rsidRPr="00590410">
        <w:rPr>
          <w:rFonts w:ascii="Times New Roman" w:hAnsi="Times New Roman" w:cs="Times New Roman"/>
          <w:color w:val="222222"/>
          <w:sz w:val="24"/>
          <w:shd w:val="clear" w:color="auto" w:fill="FFFFFF"/>
        </w:rPr>
        <w:t>e panuje chaos, ačkoli se čekalo</w:t>
      </w:r>
      <w:r w:rsidRPr="00590410">
        <w:rPr>
          <w:rFonts w:ascii="Times New Roman" w:hAnsi="Times New Roman" w:cs="Times New Roman"/>
          <w:color w:val="222222"/>
          <w:sz w:val="24"/>
          <w:shd w:val="clear" w:color="auto" w:fill="FFFFFF"/>
        </w:rPr>
        <w:t>, že právě Ústavní soud vnese do této problematiky větší jasno.</w:t>
      </w:r>
    </w:p>
    <w:p w:rsidR="00530B41" w:rsidRPr="00590410" w:rsidRDefault="00530B41" w:rsidP="0046068A">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Jelikož Ústavní soud rozhodnutí Nejvyššího správního soudu zrušil a věc mu vrátil, byla tato věc posuzována pátým senátem ještě jednou, avšak podruhé již s přímou vázaností právního názoru Ústavního soudu v dané věci. Rozsudkem ze dne 30. září 2011 byla kasační stížnost shledána jako nedůvodná a </w:t>
      </w:r>
      <w:r w:rsidR="007B21DB" w:rsidRPr="00590410">
        <w:rPr>
          <w:rFonts w:ascii="Times New Roman" w:hAnsi="Times New Roman" w:cs="Times New Roman"/>
          <w:color w:val="222222"/>
          <w:sz w:val="24"/>
          <w:shd w:val="clear" w:color="auto" w:fill="FFFFFF"/>
        </w:rPr>
        <w:t>původní rozhodnutí hygienické stanice tudíž bylo potvrzeno</w:t>
      </w:r>
      <w:r w:rsidRPr="00590410">
        <w:rPr>
          <w:rFonts w:ascii="Times New Roman" w:hAnsi="Times New Roman" w:cs="Times New Roman"/>
          <w:color w:val="222222"/>
          <w:sz w:val="24"/>
          <w:shd w:val="clear" w:color="auto" w:fill="FFFFFF"/>
        </w:rPr>
        <w:t>. Na závě</w:t>
      </w:r>
      <w:r w:rsidR="003C67A9" w:rsidRPr="00590410">
        <w:rPr>
          <w:rFonts w:ascii="Times New Roman" w:hAnsi="Times New Roman" w:cs="Times New Roman"/>
          <w:color w:val="222222"/>
          <w:sz w:val="24"/>
          <w:shd w:val="clear" w:color="auto" w:fill="FFFFFF"/>
        </w:rPr>
        <w:t>r odůvodnění pátý senát konstatoval</w:t>
      </w:r>
      <w:r w:rsidRPr="00590410">
        <w:rPr>
          <w:rFonts w:ascii="Times New Roman" w:hAnsi="Times New Roman" w:cs="Times New Roman"/>
          <w:color w:val="222222"/>
          <w:sz w:val="24"/>
          <w:shd w:val="clear" w:color="auto" w:fill="FFFFFF"/>
        </w:rPr>
        <w:t xml:space="preserve">, že si je vědom výše uvedeného </w:t>
      </w:r>
      <w:r w:rsidRPr="00590410">
        <w:rPr>
          <w:rFonts w:ascii="Times New Roman" w:hAnsi="Times New Roman" w:cs="Times New Roman"/>
          <w:color w:val="222222"/>
          <w:sz w:val="24"/>
          <w:shd w:val="clear" w:color="auto" w:fill="FFFFFF"/>
        </w:rPr>
        <w:lastRenderedPageBreak/>
        <w:t xml:space="preserve">rozhodnutí třetího senátu i toho, že se oblastí povinného očkování bude ještě zabývat i rozšířený senát. </w:t>
      </w:r>
    </w:p>
    <w:p w:rsidR="00243307" w:rsidRPr="00590410" w:rsidRDefault="00243307" w:rsidP="0046068A">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V současné době není známo, že by se měl Ústavní soud očkováním znovu zabývat. Je však možné, že by</w:t>
      </w:r>
      <w:r w:rsidR="004D613C" w:rsidRPr="00590410">
        <w:rPr>
          <w:rFonts w:ascii="Times New Roman" w:hAnsi="Times New Roman" w:cs="Times New Roman"/>
          <w:color w:val="222222"/>
          <w:sz w:val="24"/>
          <w:shd w:val="clear" w:color="auto" w:fill="FFFFFF"/>
        </w:rPr>
        <w:t xml:space="preserve"> další nález ÚS vyzněl jinak, neboť příští ústavní stížnost může rozhodovat jiný, i méně konzervativní, senát. Další možností je, </w:t>
      </w:r>
      <w:r w:rsidR="00336645" w:rsidRPr="00590410">
        <w:rPr>
          <w:rFonts w:ascii="Times New Roman" w:hAnsi="Times New Roman" w:cs="Times New Roman"/>
          <w:color w:val="222222"/>
          <w:sz w:val="24"/>
          <w:shd w:val="clear" w:color="auto" w:fill="FFFFFF"/>
        </w:rPr>
        <w:t>že by v případě podání návrhu na zrušení zákona nebo jeho ustanovení a jeho rozporu s ústavním pořádkem, příp. jiného právního předpisu či jeho ustanoven</w:t>
      </w:r>
      <w:r w:rsidR="00C57719" w:rsidRPr="00590410">
        <w:rPr>
          <w:rFonts w:ascii="Times New Roman" w:hAnsi="Times New Roman" w:cs="Times New Roman"/>
          <w:color w:val="222222"/>
          <w:sz w:val="24"/>
          <w:shd w:val="clear" w:color="auto" w:fill="FFFFFF"/>
        </w:rPr>
        <w:t>í</w:t>
      </w:r>
      <w:r w:rsidR="00336645" w:rsidRPr="00590410">
        <w:rPr>
          <w:rFonts w:ascii="Times New Roman" w:hAnsi="Times New Roman" w:cs="Times New Roman"/>
          <w:color w:val="222222"/>
          <w:sz w:val="24"/>
          <w:shd w:val="clear" w:color="auto" w:fill="FFFFFF"/>
        </w:rPr>
        <w:t xml:space="preserve"> a jeho rozporu s ústavním pořádkem nebo zákonem rozhodovalo plénum ÚS</w:t>
      </w:r>
      <w:r w:rsidR="004D613C" w:rsidRPr="00590410">
        <w:rPr>
          <w:rFonts w:ascii="Times New Roman" w:hAnsi="Times New Roman" w:cs="Times New Roman"/>
          <w:color w:val="222222"/>
          <w:sz w:val="24"/>
          <w:shd w:val="clear" w:color="auto" w:fill="FFFFFF"/>
        </w:rPr>
        <w:t>.</w:t>
      </w:r>
      <w:r w:rsidR="004D613C" w:rsidRPr="00590410">
        <w:rPr>
          <w:rStyle w:val="Znakapoznpodarou"/>
          <w:rFonts w:ascii="Times New Roman" w:hAnsi="Times New Roman" w:cs="Times New Roman"/>
          <w:color w:val="222222"/>
          <w:sz w:val="24"/>
          <w:shd w:val="clear" w:color="auto" w:fill="FFFFFF"/>
        </w:rPr>
        <w:footnoteReference w:id="93"/>
      </w:r>
      <w:r w:rsidR="00336645" w:rsidRPr="00590410">
        <w:rPr>
          <w:rFonts w:ascii="Times New Roman" w:hAnsi="Times New Roman" w:cs="Times New Roman"/>
          <w:color w:val="222222"/>
          <w:sz w:val="24"/>
          <w:shd w:val="clear" w:color="auto" w:fill="FFFFFF"/>
        </w:rPr>
        <w:t xml:space="preserve"> </w:t>
      </w:r>
    </w:p>
    <w:p w:rsidR="003C67A9" w:rsidRPr="00590410" w:rsidRDefault="003C67A9" w:rsidP="0027297F">
      <w:pPr>
        <w:spacing w:after="0" w:line="360" w:lineRule="auto"/>
        <w:rPr>
          <w:rFonts w:ascii="Times New Roman" w:hAnsi="Times New Roman" w:cs="Times New Roman"/>
          <w:b/>
          <w:color w:val="222222"/>
          <w:sz w:val="28"/>
          <w:shd w:val="clear" w:color="auto" w:fill="FFFFFF"/>
        </w:rPr>
      </w:pPr>
    </w:p>
    <w:p w:rsidR="003C67A9" w:rsidRPr="00590410" w:rsidRDefault="003C67A9" w:rsidP="000F3FCD">
      <w:pPr>
        <w:pStyle w:val="Podkapitola"/>
      </w:pPr>
      <w:bookmarkStart w:id="12" w:name="_Toc352014313"/>
      <w:r w:rsidRPr="00590410">
        <w:t>3.</w:t>
      </w:r>
      <w:r w:rsidR="00753EF7" w:rsidRPr="00590410">
        <w:t>4</w:t>
      </w:r>
      <w:r w:rsidRPr="00590410">
        <w:t xml:space="preserve"> Rozsudek Nejvyššího správního soudu z roku 2012</w:t>
      </w:r>
      <w:bookmarkEnd w:id="12"/>
    </w:p>
    <w:p w:rsidR="003C67A9" w:rsidRPr="00590410" w:rsidRDefault="003C67A9"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Nejvyšší správní soud se očkováním zabýval i v dalších případech, dne 29. srpna 2012, pod číslem jednacím 8 As 6/2011 </w:t>
      </w:r>
      <w:r w:rsidR="00927C25" w:rsidRPr="00590410">
        <w:rPr>
          <w:rFonts w:ascii="Times New Roman" w:hAnsi="Times New Roman" w:cs="Times New Roman"/>
          <w:color w:val="222222"/>
          <w:sz w:val="24"/>
          <w:shd w:val="clear" w:color="auto" w:fill="FFFFFF"/>
        </w:rPr>
        <w:t>vynesl rozsudek osmý senát.</w:t>
      </w:r>
      <w:r w:rsidRPr="00590410">
        <w:rPr>
          <w:rFonts w:ascii="Times New Roman" w:hAnsi="Times New Roman" w:cs="Times New Roman"/>
          <w:color w:val="222222"/>
          <w:sz w:val="24"/>
          <w:shd w:val="clear" w:color="auto" w:fill="FFFFFF"/>
        </w:rPr>
        <w:t xml:space="preserve"> Ten se však po předběžném posouzení rozhodl věc předložit rozšířenému senátu NSS, k zodpovězení otázky, zda </w:t>
      </w:r>
      <w:r w:rsidR="00927C25" w:rsidRPr="00590410">
        <w:rPr>
          <w:rFonts w:ascii="Times New Roman" w:hAnsi="Times New Roman" w:cs="Times New Roman"/>
          <w:color w:val="222222"/>
          <w:sz w:val="24"/>
          <w:shd w:val="clear" w:color="auto" w:fill="FFFFFF"/>
        </w:rPr>
        <w:t>byla vyhláška č. 537/2006 Sb.,</w:t>
      </w:r>
      <w:r w:rsidRPr="00590410">
        <w:rPr>
          <w:rFonts w:ascii="Times New Roman" w:hAnsi="Times New Roman" w:cs="Times New Roman"/>
          <w:color w:val="222222"/>
          <w:sz w:val="24"/>
          <w:shd w:val="clear" w:color="auto" w:fill="FFFFFF"/>
        </w:rPr>
        <w:t xml:space="preserve"> vydána v zákonných mezích, tedy zda nezasahuje do věcí, které jsou vyhrazeny zákonu. </w:t>
      </w:r>
    </w:p>
    <w:p w:rsidR="003C67A9" w:rsidRPr="00590410" w:rsidRDefault="003C67A9"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Rozšířený senát </w:t>
      </w:r>
      <w:r w:rsidR="005F46DD" w:rsidRPr="00590410">
        <w:rPr>
          <w:rFonts w:ascii="Times New Roman" w:hAnsi="Times New Roman" w:cs="Times New Roman"/>
          <w:color w:val="222222"/>
          <w:sz w:val="24"/>
          <w:shd w:val="clear" w:color="auto" w:fill="FFFFFF"/>
        </w:rPr>
        <w:t xml:space="preserve">ve svém usnesení ze dne 3. dubna 2012 </w:t>
      </w:r>
      <w:r w:rsidR="00F76150" w:rsidRPr="00590410">
        <w:rPr>
          <w:rFonts w:ascii="Times New Roman" w:hAnsi="Times New Roman" w:cs="Times New Roman"/>
          <w:color w:val="222222"/>
          <w:sz w:val="24"/>
          <w:shd w:val="clear" w:color="auto" w:fill="FFFFFF"/>
        </w:rPr>
        <w:t xml:space="preserve">poukazuje </w:t>
      </w:r>
      <w:r w:rsidRPr="00590410">
        <w:rPr>
          <w:rFonts w:ascii="Times New Roman" w:hAnsi="Times New Roman" w:cs="Times New Roman"/>
          <w:color w:val="222222"/>
          <w:sz w:val="24"/>
          <w:shd w:val="clear" w:color="auto" w:fill="FFFFFF"/>
        </w:rPr>
        <w:t xml:space="preserve">na rozdílnost právního názoru vysloveného pátým a následně třetím senátem, od kterého se chce osmý senát odchýlit. Podle rozšířeného senátu čl. 4 odst. 2 Listiny, čl. 39 Listiny, čl. 26 Úmluvy o </w:t>
      </w:r>
      <w:r w:rsidR="002C4B4D">
        <w:rPr>
          <w:rFonts w:ascii="Times New Roman" w:hAnsi="Times New Roman" w:cs="Times New Roman"/>
          <w:color w:val="222222"/>
          <w:sz w:val="24"/>
          <w:shd w:val="clear" w:color="auto" w:fill="FFFFFF"/>
        </w:rPr>
        <w:t xml:space="preserve">lidských právech a </w:t>
      </w:r>
      <w:r w:rsidRPr="00590410">
        <w:rPr>
          <w:rFonts w:ascii="Times New Roman" w:hAnsi="Times New Roman" w:cs="Times New Roman"/>
          <w:color w:val="222222"/>
          <w:sz w:val="24"/>
          <w:shd w:val="clear" w:color="auto" w:fill="FFFFFF"/>
        </w:rPr>
        <w:t>biomedicíně a ani žádné jiné ustanovení ústavního pořádku nebrání upravení očkovací povinnosti prováděcím předpisem, v případě, že se tak stane na základě zákona a v jeho mezích. Rozšířený senát se s rozhodnutím třetího senátu neztotožňuje a za rozhodující považuje fakt, že přestože je povinnost podrobit se povinnému očkování v §46 zákona o ochraně veřejného zdraví stanovena rámcově, je dostatečně určitá a jasná. V ponechání určení termínů a podrobností očkování prováděcímu právnímu předpisu shledává rozšířený senát záměr zákonodárce možnosti pružné reakce na vývoj výskytu jednotlivých onemocnění a také na vývoj vědeckého poznání. Závěrem bylo stanoveno, že upřesnění očkovací povinnosti ve vyhlášce odpovídá ústavně právním požadavkům a věc vrátil osmému senátu.</w:t>
      </w:r>
      <w:r w:rsidR="00C731F1" w:rsidRPr="00590410">
        <w:rPr>
          <w:rFonts w:ascii="Times New Roman" w:hAnsi="Times New Roman" w:cs="Times New Roman"/>
          <w:color w:val="222222"/>
          <w:sz w:val="24"/>
          <w:shd w:val="clear" w:color="auto" w:fill="FFFFFF"/>
        </w:rPr>
        <w:t xml:space="preserve"> Nelze opomenout fakt, opět svědčící o složitosti a diskutabilnosti tématu, že ze sedmičlenného senátu vyjádřili tři soudci odlišná stanoviska</w:t>
      </w:r>
      <w:r w:rsidR="000F08C5" w:rsidRPr="00590410">
        <w:rPr>
          <w:rFonts w:ascii="Times New Roman" w:hAnsi="Times New Roman" w:cs="Times New Roman"/>
          <w:color w:val="222222"/>
          <w:sz w:val="24"/>
          <w:shd w:val="clear" w:color="auto" w:fill="FFFFFF"/>
        </w:rPr>
        <w:t xml:space="preserve"> a v jeho 23. bodu tvrdí, že nebyla dána pravomoc rozšířeného senátu a věc měla být předložena Ústavnímu soudu s návrhem na zrušení § 46 odst. 1 zákona o ochraně veřejného zdraví. Domnívám se, že pokud by k naznačenému došlo, byla by problematika očkování přehlednější. </w:t>
      </w:r>
    </w:p>
    <w:p w:rsidR="003C67A9" w:rsidRPr="00590410" w:rsidRDefault="00F76150" w:rsidP="0057793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Po zmíněném usnesení rozšířeného senátu rozhodoval osmý senát, v</w:t>
      </w:r>
      <w:r w:rsidR="003C67A9" w:rsidRPr="00590410">
        <w:rPr>
          <w:rFonts w:ascii="Times New Roman" w:hAnsi="Times New Roman" w:cs="Times New Roman"/>
          <w:color w:val="222222"/>
          <w:sz w:val="24"/>
          <w:shd w:val="clear" w:color="auto" w:fill="FFFFFF"/>
        </w:rPr>
        <w:t xml:space="preserve"> případě </w:t>
      </w:r>
      <w:r w:rsidRPr="00590410">
        <w:rPr>
          <w:rFonts w:ascii="Times New Roman" w:hAnsi="Times New Roman" w:cs="Times New Roman"/>
          <w:color w:val="222222"/>
          <w:sz w:val="24"/>
          <w:shd w:val="clear" w:color="auto" w:fill="FFFFFF"/>
        </w:rPr>
        <w:t xml:space="preserve">se jednalo o </w:t>
      </w:r>
      <w:r w:rsidR="003C67A9" w:rsidRPr="00590410">
        <w:rPr>
          <w:rFonts w:ascii="Times New Roman" w:hAnsi="Times New Roman" w:cs="Times New Roman"/>
          <w:color w:val="222222"/>
          <w:sz w:val="24"/>
          <w:shd w:val="clear" w:color="auto" w:fill="FFFFFF"/>
        </w:rPr>
        <w:t>nepřijetí dítěte do mateřské školky z důvodu nesplnění očkovací povinnosti</w:t>
      </w:r>
      <w:r w:rsidRPr="00590410">
        <w:rPr>
          <w:rFonts w:ascii="Times New Roman" w:hAnsi="Times New Roman" w:cs="Times New Roman"/>
          <w:color w:val="222222"/>
          <w:sz w:val="24"/>
          <w:shd w:val="clear" w:color="auto" w:fill="FFFFFF"/>
        </w:rPr>
        <w:t>.</w:t>
      </w:r>
      <w:r w:rsidR="003C67A9" w:rsidRPr="00590410">
        <w:rPr>
          <w:rStyle w:val="Znakapoznpodarou"/>
          <w:rFonts w:ascii="Times New Roman" w:hAnsi="Times New Roman" w:cs="Times New Roman"/>
          <w:color w:val="222222"/>
          <w:sz w:val="24"/>
          <w:shd w:val="clear" w:color="auto" w:fill="FFFFFF"/>
        </w:rPr>
        <w:footnoteReference w:id="94"/>
      </w:r>
      <w:r w:rsidR="003C67A9" w:rsidRPr="00590410">
        <w:rPr>
          <w:rFonts w:ascii="Times New Roman" w:hAnsi="Times New Roman" w:cs="Times New Roman"/>
          <w:color w:val="222222"/>
          <w:sz w:val="24"/>
          <w:shd w:val="clear" w:color="auto" w:fill="FFFFFF"/>
        </w:rPr>
        <w:t xml:space="preserve"> Městský soud, k němuž matka nepřijatého dítěte podala žalobu, shledal v tomto zákonném požadavku legitimní cíl prevence šíření infekčních nemocí u dětí, neboť v kolektivních zařízeních předškolního typu je vyšší riziko infekce</w:t>
      </w:r>
      <w:r w:rsidR="0057793A">
        <w:rPr>
          <w:rFonts w:ascii="Times New Roman" w:hAnsi="Times New Roman" w:cs="Times New Roman"/>
          <w:color w:val="222222"/>
          <w:sz w:val="24"/>
          <w:shd w:val="clear" w:color="auto" w:fill="FFFFFF"/>
        </w:rPr>
        <w:t>. Dle soudu je tedy nutné, p</w:t>
      </w:r>
      <w:r w:rsidR="003C67A9" w:rsidRPr="00590410">
        <w:rPr>
          <w:rFonts w:ascii="Times New Roman" w:hAnsi="Times New Roman" w:cs="Times New Roman"/>
          <w:color w:val="222222"/>
          <w:sz w:val="24"/>
          <w:shd w:val="clear" w:color="auto" w:fill="FFFFFF"/>
        </w:rPr>
        <w:t>ři střetu práva na vzdělání</w:t>
      </w:r>
      <w:r w:rsidR="0057793A">
        <w:rPr>
          <w:rStyle w:val="Znakapoznpodarou"/>
          <w:rFonts w:ascii="Times New Roman" w:hAnsi="Times New Roman" w:cs="Times New Roman"/>
          <w:color w:val="222222"/>
          <w:sz w:val="24"/>
          <w:shd w:val="clear" w:color="auto" w:fill="FFFFFF"/>
        </w:rPr>
        <w:footnoteReference w:id="95"/>
      </w:r>
      <w:r w:rsidR="003C67A9" w:rsidRPr="00590410">
        <w:rPr>
          <w:rFonts w:ascii="Times New Roman" w:hAnsi="Times New Roman" w:cs="Times New Roman"/>
          <w:color w:val="222222"/>
          <w:sz w:val="24"/>
          <w:shd w:val="clear" w:color="auto" w:fill="FFFFFF"/>
        </w:rPr>
        <w:t xml:space="preserve"> žalobkyně a práva na ochranu zdraví</w:t>
      </w:r>
      <w:r w:rsidR="0057793A">
        <w:rPr>
          <w:rStyle w:val="Znakapoznpodarou"/>
          <w:rFonts w:ascii="Times New Roman" w:hAnsi="Times New Roman" w:cs="Times New Roman"/>
          <w:color w:val="222222"/>
          <w:sz w:val="24"/>
          <w:shd w:val="clear" w:color="auto" w:fill="FFFFFF"/>
        </w:rPr>
        <w:footnoteReference w:id="96"/>
      </w:r>
      <w:r w:rsidR="003C67A9" w:rsidRPr="00590410">
        <w:rPr>
          <w:rFonts w:ascii="Times New Roman" w:hAnsi="Times New Roman" w:cs="Times New Roman"/>
          <w:color w:val="222222"/>
          <w:sz w:val="24"/>
          <w:shd w:val="clear" w:color="auto" w:fill="FFFFFF"/>
        </w:rPr>
        <w:t xml:space="preserve"> ostatních</w:t>
      </w:r>
      <w:r w:rsidR="0057793A">
        <w:rPr>
          <w:rFonts w:ascii="Times New Roman" w:hAnsi="Times New Roman" w:cs="Times New Roman"/>
          <w:color w:val="222222"/>
          <w:sz w:val="24"/>
          <w:shd w:val="clear" w:color="auto" w:fill="FFFFFF"/>
        </w:rPr>
        <w:t>,</w:t>
      </w:r>
      <w:r w:rsidR="003C67A9" w:rsidRPr="00590410">
        <w:rPr>
          <w:rFonts w:ascii="Times New Roman" w:hAnsi="Times New Roman" w:cs="Times New Roman"/>
          <w:color w:val="222222"/>
          <w:sz w:val="24"/>
          <w:shd w:val="clear" w:color="auto" w:fill="FFFFFF"/>
        </w:rPr>
        <w:t xml:space="preserve"> dát přednost vyššímu zájmu celku. Toto rozhodnutí Městského soudu bylo napadeno kasační stížností, avšak NSS je neshledal nepřezkoumatelným ani nezákonným. Osmý senát se musel vypořádat s námitkou matky nenaočkovaného dítěte, že pro ospravedlnění zásahu do práv jedince, které chrání Úmluva o </w:t>
      </w:r>
      <w:r w:rsidR="000F064F">
        <w:rPr>
          <w:rFonts w:ascii="Times New Roman" w:hAnsi="Times New Roman" w:cs="Times New Roman"/>
          <w:color w:val="222222"/>
          <w:sz w:val="24"/>
          <w:shd w:val="clear" w:color="auto" w:fill="FFFFFF"/>
        </w:rPr>
        <w:t xml:space="preserve">lidských právech a </w:t>
      </w:r>
      <w:r w:rsidR="003C67A9" w:rsidRPr="00590410">
        <w:rPr>
          <w:rFonts w:ascii="Times New Roman" w:hAnsi="Times New Roman" w:cs="Times New Roman"/>
          <w:color w:val="222222"/>
          <w:sz w:val="24"/>
          <w:shd w:val="clear" w:color="auto" w:fill="FFFFFF"/>
        </w:rPr>
        <w:t>biomedicíně podle čl. 26 odst. 1</w:t>
      </w:r>
      <w:r w:rsidRPr="00590410">
        <w:rPr>
          <w:rFonts w:ascii="Times New Roman" w:hAnsi="Times New Roman" w:cs="Times New Roman"/>
          <w:color w:val="222222"/>
          <w:sz w:val="24"/>
          <w:shd w:val="clear" w:color="auto" w:fill="FFFFFF"/>
        </w:rPr>
        <w:t>,</w:t>
      </w:r>
      <w:r w:rsidR="003C67A9" w:rsidRPr="00590410">
        <w:rPr>
          <w:rFonts w:ascii="Times New Roman" w:hAnsi="Times New Roman" w:cs="Times New Roman"/>
          <w:color w:val="222222"/>
          <w:sz w:val="24"/>
          <w:shd w:val="clear" w:color="auto" w:fill="FFFFFF"/>
        </w:rPr>
        <w:t xml:space="preserve"> je rozhodující posouzení možné existence ochrany veřejného zdraví. Pro posouzení tohoto zásahu je nutné jej podrobit testu proporcionality, který se skládá ze tří podmínek, a to: omezení práva na základě zákona, sledování legitimního cíle a přiměřenost tohoto cíle, tedy nezbytnosti jeho dosažení. </w:t>
      </w:r>
    </w:p>
    <w:p w:rsidR="003C67A9" w:rsidRPr="00590410" w:rsidRDefault="003C67A9"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První podmínka byla splněna a podrobně se jí zabýval rozšířený senát, dle kterého je v případě stanovení očkovací povinnosti rámcová zákonná úprava dostatečná. Ochrana veřejného zdraví je legitimním cílem, který právní úprava povinného očkování sleduje, což </w:t>
      </w:r>
      <w:r w:rsidR="00F76150" w:rsidRPr="00590410">
        <w:rPr>
          <w:rFonts w:ascii="Times New Roman" w:hAnsi="Times New Roman" w:cs="Times New Roman"/>
          <w:color w:val="222222"/>
          <w:sz w:val="24"/>
          <w:shd w:val="clear" w:color="auto" w:fill="FFFFFF"/>
        </w:rPr>
        <w:t xml:space="preserve">ostatně </w:t>
      </w:r>
      <w:r w:rsidRPr="00590410">
        <w:rPr>
          <w:rFonts w:ascii="Times New Roman" w:hAnsi="Times New Roman" w:cs="Times New Roman"/>
          <w:color w:val="222222"/>
          <w:sz w:val="24"/>
          <w:shd w:val="clear" w:color="auto" w:fill="FFFFFF"/>
        </w:rPr>
        <w:t>potvrdil i Ústavní soud</w:t>
      </w:r>
      <w:r w:rsidR="00F76150"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97"/>
      </w:r>
      <w:r w:rsidRPr="00590410">
        <w:rPr>
          <w:rFonts w:ascii="Times New Roman" w:hAnsi="Times New Roman" w:cs="Times New Roman"/>
          <w:color w:val="222222"/>
          <w:sz w:val="24"/>
          <w:shd w:val="clear" w:color="auto" w:fill="FFFFFF"/>
        </w:rPr>
        <w:t xml:space="preserve"> NSS se přidává k tvrzení, že obdobně jako Ústavnímu soudu, ani jemu nepřísluší nahrazení závěru zákonodárce či exekutivy o otázce, zda a které infekční nemoci vyžadují povinné očkování, protože se jedná o otázku expertní a politickou. Podle závěru Ústavního soudu lze konflikt veřejného zájmu a ochranu základních práv jednotlivce zajistit nejlépe pečlivým zvážením okolností individuálního případu. Matka dítěte nenamítala nelegitimnost cíle, ale zpochybnila potřebnost očkování k dosažení ochrany veřejného zdraví, tato námitka tedy směřovala k třetí podmínce testu proporcionality. Pro jeho posouzení je nutné, aby jednotlivec tvrdil výjimečnost okolností, které mají převážit nad ochranou veřejného zdraví. Jelikož v kasační stížnosti žádné takové okolnosti uvedeny nebyly a ani nebyl tvrzen zásah do základních práv, sama matka dítěte tak znemožnila provedení požadavku Ústavního soudu na pečlivé zvážení individuálních okolností. Řízení u Nejvyššího správního soudu není založeno na vyšetřovací zásadě a soud je vázán rozsahem námitek </w:t>
      </w:r>
      <w:r w:rsidR="00851901">
        <w:rPr>
          <w:rFonts w:ascii="Times New Roman" w:hAnsi="Times New Roman" w:cs="Times New Roman"/>
          <w:color w:val="222222"/>
          <w:sz w:val="24"/>
          <w:shd w:val="clear" w:color="auto" w:fill="FFFFFF"/>
        </w:rPr>
        <w:lastRenderedPageBreak/>
        <w:t>u</w:t>
      </w:r>
      <w:r w:rsidRPr="00590410">
        <w:rPr>
          <w:rFonts w:ascii="Times New Roman" w:hAnsi="Times New Roman" w:cs="Times New Roman"/>
          <w:color w:val="222222"/>
          <w:sz w:val="24"/>
          <w:shd w:val="clear" w:color="auto" w:fill="FFFFFF"/>
        </w:rPr>
        <w:t>vedených v kasační stížnosti, a proto bylo stanoveno, že v daném případě se nejednalo o nepřiměřený zásah do základních práv a kasační stížnost byla zamítnuta</w:t>
      </w:r>
      <w:r w:rsidR="00102736" w:rsidRPr="00590410">
        <w:rPr>
          <w:rFonts w:ascii="Times New Roman" w:hAnsi="Times New Roman" w:cs="Times New Roman"/>
          <w:color w:val="222222"/>
          <w:sz w:val="24"/>
          <w:shd w:val="clear" w:color="auto" w:fill="FFFFFF"/>
        </w:rPr>
        <w:t xml:space="preserve"> </w:t>
      </w:r>
      <w:r w:rsidRPr="00590410">
        <w:rPr>
          <w:rStyle w:val="Znakapoznpodarou"/>
          <w:rFonts w:ascii="Times New Roman" w:hAnsi="Times New Roman" w:cs="Times New Roman"/>
          <w:color w:val="222222"/>
          <w:sz w:val="24"/>
          <w:shd w:val="clear" w:color="auto" w:fill="FFFFFF"/>
        </w:rPr>
        <w:footnoteReference w:id="98"/>
      </w:r>
      <w:r w:rsidR="00102736" w:rsidRPr="00590410">
        <w:rPr>
          <w:rFonts w:ascii="Times New Roman" w:hAnsi="Times New Roman" w:cs="Times New Roman"/>
          <w:color w:val="222222"/>
          <w:sz w:val="24"/>
          <w:shd w:val="clear" w:color="auto" w:fill="FFFFFF"/>
        </w:rPr>
        <w:t>.</w:t>
      </w:r>
    </w:p>
    <w:p w:rsidR="009F37ED" w:rsidRPr="00590410" w:rsidRDefault="009F37ED" w:rsidP="0027297F">
      <w:pPr>
        <w:spacing w:after="0" w:line="360" w:lineRule="auto"/>
        <w:rPr>
          <w:rFonts w:ascii="Times New Roman" w:hAnsi="Times New Roman" w:cs="Times New Roman"/>
          <w:b/>
          <w:color w:val="222222"/>
          <w:sz w:val="28"/>
          <w:shd w:val="clear" w:color="auto" w:fill="FFFFFF"/>
        </w:rPr>
      </w:pPr>
    </w:p>
    <w:p w:rsidR="00CE5488" w:rsidRPr="00590410" w:rsidRDefault="00CE5488" w:rsidP="000F3FCD">
      <w:pPr>
        <w:pStyle w:val="Podkapitola"/>
      </w:pPr>
      <w:bookmarkStart w:id="13" w:name="_Toc352014314"/>
      <w:r w:rsidRPr="00590410">
        <w:t>3.</w:t>
      </w:r>
      <w:r w:rsidR="009F37ED" w:rsidRPr="00590410">
        <w:t>5</w:t>
      </w:r>
      <w:r w:rsidR="004A755C" w:rsidRPr="00590410">
        <w:t xml:space="preserve"> </w:t>
      </w:r>
      <w:r w:rsidR="009E4CD4">
        <w:t>Shrnutí</w:t>
      </w:r>
      <w:r w:rsidRPr="00590410">
        <w:t xml:space="preserve"> judikatury</w:t>
      </w:r>
      <w:bookmarkEnd w:id="13"/>
    </w:p>
    <w:p w:rsidR="00114810" w:rsidRDefault="004A755C"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Dle Evropského soudu pro lidská práva </w:t>
      </w:r>
      <w:r w:rsidR="00B55B49" w:rsidRPr="00590410">
        <w:rPr>
          <w:rFonts w:ascii="Times New Roman" w:hAnsi="Times New Roman" w:cs="Times New Roman"/>
          <w:color w:val="222222"/>
          <w:sz w:val="24"/>
          <w:shd w:val="clear" w:color="auto" w:fill="FFFFFF"/>
        </w:rPr>
        <w:t>lze</w:t>
      </w:r>
      <w:r w:rsidRPr="00590410">
        <w:rPr>
          <w:rFonts w:ascii="Times New Roman" w:hAnsi="Times New Roman" w:cs="Times New Roman"/>
          <w:color w:val="222222"/>
          <w:sz w:val="24"/>
          <w:shd w:val="clear" w:color="auto" w:fill="FFFFFF"/>
        </w:rPr>
        <w:t xml:space="preserve"> očkovací povinnost</w:t>
      </w:r>
      <w:r w:rsidR="00B55B49" w:rsidRPr="00590410">
        <w:rPr>
          <w:rFonts w:ascii="Times New Roman" w:hAnsi="Times New Roman" w:cs="Times New Roman"/>
          <w:color w:val="222222"/>
          <w:sz w:val="24"/>
          <w:shd w:val="clear" w:color="auto" w:fill="FFFFFF"/>
        </w:rPr>
        <w:t xml:space="preserve"> stanovit př</w:t>
      </w:r>
      <w:r w:rsidRPr="00590410">
        <w:rPr>
          <w:rFonts w:ascii="Times New Roman" w:hAnsi="Times New Roman" w:cs="Times New Roman"/>
          <w:color w:val="222222"/>
          <w:sz w:val="24"/>
          <w:shd w:val="clear" w:color="auto" w:fill="FFFFFF"/>
        </w:rPr>
        <w:t>i</w:t>
      </w:r>
      <w:r w:rsidR="00B55B49" w:rsidRPr="00590410">
        <w:rPr>
          <w:rFonts w:ascii="Times New Roman" w:hAnsi="Times New Roman" w:cs="Times New Roman"/>
          <w:color w:val="222222"/>
          <w:sz w:val="24"/>
          <w:shd w:val="clear" w:color="auto" w:fill="FFFFFF"/>
        </w:rPr>
        <w:t xml:space="preserve"> sledování legitimního cíle, kterým ochrana zdraví nepochybně je. Složitější je to ovšem se způsobem, jak tohoto cíle dosáhnout.</w:t>
      </w:r>
      <w:r w:rsidRPr="00590410">
        <w:rPr>
          <w:rFonts w:ascii="Times New Roman" w:hAnsi="Times New Roman" w:cs="Times New Roman"/>
          <w:color w:val="222222"/>
          <w:sz w:val="24"/>
          <w:shd w:val="clear" w:color="auto" w:fill="FFFFFF"/>
        </w:rPr>
        <w:t xml:space="preserve"> </w:t>
      </w:r>
      <w:r w:rsidR="00DE4690">
        <w:rPr>
          <w:rFonts w:ascii="Times New Roman" w:hAnsi="Times New Roman" w:cs="Times New Roman"/>
          <w:color w:val="222222"/>
          <w:sz w:val="24"/>
          <w:shd w:val="clear" w:color="auto" w:fill="FFFFFF"/>
        </w:rPr>
        <w:t xml:space="preserve">Zmíněný případ byl před ESLP řešen v roce 1998, tímto samozřejmě nelze snižovat jeho autoritu, avšak je potřeba mít na paměti, že během této doby došlo k určitému vývoji na poli vědy a medicíny, a proto by na tento rozsudek mělo být nahlíženo s přihlédnutím k takovému vývoji. </w:t>
      </w:r>
    </w:p>
    <w:p w:rsidR="006C7E0A" w:rsidRDefault="00114810" w:rsidP="0045046E">
      <w:pPr>
        <w:spacing w:after="0" w:line="360" w:lineRule="auto"/>
        <w:ind w:firstLine="709"/>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Při bližším pohledu na uvedená rozhodnutí v České republice nelze nevidět</w:t>
      </w:r>
      <w:r w:rsidR="00CE5488" w:rsidRPr="00590410">
        <w:rPr>
          <w:rFonts w:ascii="Times New Roman" w:hAnsi="Times New Roman" w:cs="Times New Roman"/>
          <w:color w:val="222222"/>
          <w:sz w:val="24"/>
          <w:shd w:val="clear" w:color="auto" w:fill="FFFFFF"/>
        </w:rPr>
        <w:t xml:space="preserve"> určitý rozpor</w:t>
      </w:r>
      <w:r>
        <w:rPr>
          <w:rFonts w:ascii="Times New Roman" w:hAnsi="Times New Roman" w:cs="Times New Roman"/>
          <w:color w:val="222222"/>
          <w:sz w:val="24"/>
          <w:shd w:val="clear" w:color="auto" w:fill="FFFFFF"/>
        </w:rPr>
        <w:t>. Ten je patrný</w:t>
      </w:r>
      <w:r w:rsidR="00CE5488" w:rsidRPr="00590410">
        <w:rPr>
          <w:rFonts w:ascii="Times New Roman" w:hAnsi="Times New Roman" w:cs="Times New Roman"/>
          <w:color w:val="222222"/>
          <w:sz w:val="24"/>
          <w:shd w:val="clear" w:color="auto" w:fill="FFFFFF"/>
        </w:rPr>
        <w:t xml:space="preserve"> mezi </w:t>
      </w:r>
      <w:r w:rsidR="00B55B49" w:rsidRPr="00590410">
        <w:rPr>
          <w:rFonts w:ascii="Times New Roman" w:hAnsi="Times New Roman" w:cs="Times New Roman"/>
          <w:color w:val="222222"/>
          <w:sz w:val="24"/>
          <w:shd w:val="clear" w:color="auto" w:fill="FFFFFF"/>
        </w:rPr>
        <w:t xml:space="preserve">českými </w:t>
      </w:r>
      <w:r w:rsidR="00CE5488" w:rsidRPr="00590410">
        <w:rPr>
          <w:rFonts w:ascii="Times New Roman" w:hAnsi="Times New Roman" w:cs="Times New Roman"/>
          <w:color w:val="222222"/>
          <w:sz w:val="24"/>
          <w:shd w:val="clear" w:color="auto" w:fill="FFFFFF"/>
        </w:rPr>
        <w:t xml:space="preserve">soudy </w:t>
      </w:r>
      <w:r>
        <w:rPr>
          <w:rFonts w:ascii="Times New Roman" w:hAnsi="Times New Roman" w:cs="Times New Roman"/>
          <w:color w:val="222222"/>
          <w:sz w:val="24"/>
          <w:shd w:val="clear" w:color="auto" w:fill="FFFFFF"/>
        </w:rPr>
        <w:t xml:space="preserve">a </w:t>
      </w:r>
      <w:r w:rsidR="00CE5488" w:rsidRPr="00590410">
        <w:rPr>
          <w:rFonts w:ascii="Times New Roman" w:hAnsi="Times New Roman" w:cs="Times New Roman"/>
          <w:color w:val="222222"/>
          <w:sz w:val="24"/>
          <w:shd w:val="clear" w:color="auto" w:fill="FFFFFF"/>
        </w:rPr>
        <w:t xml:space="preserve">i některými soudci, o čemž svědčí </w:t>
      </w:r>
      <w:r w:rsidR="008C16C5" w:rsidRPr="00590410">
        <w:rPr>
          <w:rFonts w:ascii="Times New Roman" w:hAnsi="Times New Roman" w:cs="Times New Roman"/>
          <w:color w:val="222222"/>
          <w:sz w:val="24"/>
          <w:shd w:val="clear" w:color="auto" w:fill="FFFFFF"/>
        </w:rPr>
        <w:t>také</w:t>
      </w:r>
      <w:r w:rsidR="00CE5488" w:rsidRPr="00590410">
        <w:rPr>
          <w:rFonts w:ascii="Times New Roman" w:hAnsi="Times New Roman" w:cs="Times New Roman"/>
          <w:color w:val="222222"/>
          <w:sz w:val="24"/>
          <w:shd w:val="clear" w:color="auto" w:fill="FFFFFF"/>
        </w:rPr>
        <w:t xml:space="preserve"> </w:t>
      </w:r>
      <w:r w:rsidR="008B0C9A" w:rsidRPr="00590410">
        <w:rPr>
          <w:rFonts w:ascii="Times New Roman" w:hAnsi="Times New Roman" w:cs="Times New Roman"/>
          <w:color w:val="222222"/>
          <w:sz w:val="24"/>
          <w:shd w:val="clear" w:color="auto" w:fill="FFFFFF"/>
        </w:rPr>
        <w:t xml:space="preserve">separátní </w:t>
      </w:r>
      <w:proofErr w:type="spellStart"/>
      <w:r w:rsidR="008B0C9A" w:rsidRPr="00590410">
        <w:rPr>
          <w:rFonts w:ascii="Times New Roman" w:hAnsi="Times New Roman" w:cs="Times New Roman"/>
          <w:color w:val="222222"/>
          <w:sz w:val="24"/>
          <w:shd w:val="clear" w:color="auto" w:fill="FFFFFF"/>
        </w:rPr>
        <w:t>vótum</w:t>
      </w:r>
      <w:proofErr w:type="spellEnd"/>
      <w:r w:rsidR="00CE5488" w:rsidRPr="00590410">
        <w:rPr>
          <w:rFonts w:ascii="Times New Roman" w:hAnsi="Times New Roman" w:cs="Times New Roman"/>
          <w:color w:val="222222"/>
          <w:sz w:val="24"/>
          <w:shd w:val="clear" w:color="auto" w:fill="FFFFFF"/>
        </w:rPr>
        <w:t xml:space="preserve"> nálezu Ústavního soudu.</w:t>
      </w:r>
      <w:r w:rsidR="00C86475">
        <w:rPr>
          <w:rStyle w:val="Znakapoznpodarou"/>
          <w:rFonts w:ascii="Times New Roman" w:hAnsi="Times New Roman" w:cs="Times New Roman"/>
          <w:color w:val="222222"/>
          <w:sz w:val="24"/>
          <w:shd w:val="clear" w:color="auto" w:fill="FFFFFF"/>
        </w:rPr>
        <w:footnoteReference w:id="99"/>
      </w:r>
      <w:r w:rsidR="00CE5488" w:rsidRPr="00590410">
        <w:rPr>
          <w:rFonts w:ascii="Times New Roman" w:hAnsi="Times New Roman" w:cs="Times New Roman"/>
          <w:color w:val="222222"/>
          <w:sz w:val="24"/>
          <w:shd w:val="clear" w:color="auto" w:fill="FFFFFF"/>
        </w:rPr>
        <w:t xml:space="preserve"> </w:t>
      </w:r>
      <w:r w:rsidR="00AE20AD">
        <w:rPr>
          <w:rFonts w:ascii="Times New Roman" w:hAnsi="Times New Roman" w:cs="Times New Roman"/>
          <w:color w:val="222222"/>
          <w:sz w:val="24"/>
          <w:shd w:val="clear" w:color="auto" w:fill="FFFFFF"/>
        </w:rPr>
        <w:t xml:space="preserve">Neméně zarážející je </w:t>
      </w:r>
      <w:r w:rsidR="00EB137D">
        <w:rPr>
          <w:rFonts w:ascii="Times New Roman" w:hAnsi="Times New Roman" w:cs="Times New Roman"/>
          <w:color w:val="222222"/>
          <w:sz w:val="24"/>
          <w:shd w:val="clear" w:color="auto" w:fill="FFFFFF"/>
        </w:rPr>
        <w:t xml:space="preserve">nejednotnost </w:t>
      </w:r>
      <w:r w:rsidR="00AE20AD">
        <w:rPr>
          <w:rFonts w:ascii="Times New Roman" w:hAnsi="Times New Roman" w:cs="Times New Roman"/>
          <w:color w:val="222222"/>
          <w:sz w:val="24"/>
          <w:shd w:val="clear" w:color="auto" w:fill="FFFFFF"/>
        </w:rPr>
        <w:t xml:space="preserve">názorů </w:t>
      </w:r>
      <w:r w:rsidR="00EB137D">
        <w:rPr>
          <w:rFonts w:ascii="Times New Roman" w:hAnsi="Times New Roman" w:cs="Times New Roman"/>
          <w:color w:val="222222"/>
          <w:sz w:val="24"/>
          <w:shd w:val="clear" w:color="auto" w:fill="FFFFFF"/>
        </w:rPr>
        <w:t>senátů NSS</w:t>
      </w:r>
      <w:r w:rsidR="00AE20AD">
        <w:rPr>
          <w:rFonts w:ascii="Times New Roman" w:hAnsi="Times New Roman" w:cs="Times New Roman"/>
          <w:color w:val="222222"/>
          <w:sz w:val="24"/>
          <w:shd w:val="clear" w:color="auto" w:fill="FFFFFF"/>
        </w:rPr>
        <w:t xml:space="preserve">. Pátý senát v roce 2006 vydal rozhodnutí, dle kterého stanovení povinnosti podrobit se očkování </w:t>
      </w:r>
      <w:r w:rsidR="003944AF">
        <w:rPr>
          <w:rFonts w:ascii="Times New Roman" w:hAnsi="Times New Roman" w:cs="Times New Roman"/>
          <w:color w:val="222222"/>
          <w:sz w:val="24"/>
          <w:shd w:val="clear" w:color="auto" w:fill="FFFFFF"/>
        </w:rPr>
        <w:t xml:space="preserve">ve </w:t>
      </w:r>
      <w:r w:rsidR="00AE20AD">
        <w:rPr>
          <w:rFonts w:ascii="Times New Roman" w:hAnsi="Times New Roman" w:cs="Times New Roman"/>
          <w:color w:val="222222"/>
          <w:sz w:val="24"/>
          <w:shd w:val="clear" w:color="auto" w:fill="FFFFFF"/>
        </w:rPr>
        <w:t>vyhláš</w:t>
      </w:r>
      <w:r w:rsidR="003944AF">
        <w:rPr>
          <w:rFonts w:ascii="Times New Roman" w:hAnsi="Times New Roman" w:cs="Times New Roman"/>
          <w:color w:val="222222"/>
          <w:sz w:val="24"/>
          <w:shd w:val="clear" w:color="auto" w:fill="FFFFFF"/>
        </w:rPr>
        <w:t>ce</w:t>
      </w:r>
      <w:r w:rsidR="00AE20AD">
        <w:rPr>
          <w:rFonts w:ascii="Times New Roman" w:hAnsi="Times New Roman" w:cs="Times New Roman"/>
          <w:color w:val="222222"/>
          <w:sz w:val="24"/>
          <w:shd w:val="clear" w:color="auto" w:fill="FFFFFF"/>
        </w:rPr>
        <w:t xml:space="preserve"> není v rozporu s Úmluvou o lidských právech</w:t>
      </w:r>
      <w:r w:rsidR="000F064F">
        <w:rPr>
          <w:rFonts w:ascii="Times New Roman" w:hAnsi="Times New Roman" w:cs="Times New Roman"/>
          <w:color w:val="222222"/>
          <w:sz w:val="24"/>
          <w:shd w:val="clear" w:color="auto" w:fill="FFFFFF"/>
        </w:rPr>
        <w:t xml:space="preserve"> a biomedicíně</w:t>
      </w:r>
      <w:r w:rsidR="003944AF">
        <w:rPr>
          <w:rFonts w:ascii="Times New Roman" w:hAnsi="Times New Roman" w:cs="Times New Roman"/>
          <w:color w:val="222222"/>
          <w:sz w:val="24"/>
          <w:shd w:val="clear" w:color="auto" w:fill="FFFFFF"/>
        </w:rPr>
        <w:t xml:space="preserve">. O pouhé čtyři roky později, v roce 2010, vydal třetí senát NSS rozhodnutí, podle kterého vyhláška, stanovující očkovací povinnost, zasahuje do věcí vyhrazených zákonu, protože právě ona stanovuje primární povinnost. </w:t>
      </w:r>
      <w:r w:rsidR="00E505CD">
        <w:rPr>
          <w:rFonts w:ascii="Times New Roman" w:hAnsi="Times New Roman" w:cs="Times New Roman"/>
          <w:color w:val="222222"/>
          <w:sz w:val="24"/>
          <w:shd w:val="clear" w:color="auto" w:fill="FFFFFF"/>
        </w:rPr>
        <w:t>Tak jako na vyhlášku</w:t>
      </w:r>
      <w:r w:rsidR="00412881">
        <w:rPr>
          <w:rFonts w:ascii="Times New Roman" w:hAnsi="Times New Roman" w:cs="Times New Roman"/>
          <w:color w:val="222222"/>
          <w:sz w:val="24"/>
          <w:shd w:val="clear" w:color="auto" w:fill="FFFFFF"/>
        </w:rPr>
        <w:t>,</w:t>
      </w:r>
      <w:r w:rsidR="00E505CD">
        <w:rPr>
          <w:rFonts w:ascii="Times New Roman" w:hAnsi="Times New Roman" w:cs="Times New Roman"/>
          <w:color w:val="222222"/>
          <w:sz w:val="24"/>
          <w:shd w:val="clear" w:color="auto" w:fill="FFFFFF"/>
        </w:rPr>
        <w:t xml:space="preserve"> měly senáty odlišný pohled i na trestání za nenaočkování.</w:t>
      </w:r>
    </w:p>
    <w:p w:rsidR="00BB5D02" w:rsidRDefault="0045046E" w:rsidP="0045046E">
      <w:pPr>
        <w:spacing w:after="0" w:line="360" w:lineRule="auto"/>
        <w:ind w:firstLine="709"/>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Ani nález Ústavního soudu nepřinesl komplexní vyřešení problematiky očkování, a to ani v rámci stanovení povinnosti výt naočkován jako takové, ani v rámci pokutování. Dle tohoto nálezu jsou dokonce připuštěny v individuálních případech výjimky</w:t>
      </w:r>
      <w:r w:rsidR="006E1D28">
        <w:rPr>
          <w:rFonts w:ascii="Times New Roman" w:hAnsi="Times New Roman" w:cs="Times New Roman"/>
          <w:color w:val="222222"/>
          <w:sz w:val="24"/>
          <w:shd w:val="clear" w:color="auto" w:fill="FFFFFF"/>
        </w:rPr>
        <w:t>. Tato formulace</w:t>
      </w:r>
      <w:r>
        <w:rPr>
          <w:rFonts w:ascii="Times New Roman" w:hAnsi="Times New Roman" w:cs="Times New Roman"/>
          <w:color w:val="222222"/>
          <w:sz w:val="24"/>
          <w:shd w:val="clear" w:color="auto" w:fill="FFFFFF"/>
        </w:rPr>
        <w:t xml:space="preserve">, </w:t>
      </w:r>
      <w:r w:rsidR="008B4478">
        <w:rPr>
          <w:rFonts w:ascii="Times New Roman" w:hAnsi="Times New Roman" w:cs="Times New Roman"/>
          <w:color w:val="222222"/>
          <w:sz w:val="24"/>
          <w:shd w:val="clear" w:color="auto" w:fill="FFFFFF"/>
        </w:rPr>
        <w:t>ve světle</w:t>
      </w:r>
      <w:r w:rsidR="006E1D28">
        <w:rPr>
          <w:rFonts w:ascii="Times New Roman" w:hAnsi="Times New Roman" w:cs="Times New Roman"/>
          <w:color w:val="222222"/>
          <w:sz w:val="24"/>
          <w:shd w:val="clear" w:color="auto" w:fill="FFFFFF"/>
        </w:rPr>
        <w:t xml:space="preserve"> základních principů</w:t>
      </w:r>
      <w:r w:rsidR="006E1D28">
        <w:rPr>
          <w:rStyle w:val="Znakapoznpodarou"/>
          <w:rFonts w:ascii="Times New Roman" w:hAnsi="Times New Roman" w:cs="Times New Roman"/>
          <w:color w:val="222222"/>
          <w:sz w:val="24"/>
          <w:shd w:val="clear" w:color="auto" w:fill="FFFFFF"/>
        </w:rPr>
        <w:footnoteReference w:id="100"/>
      </w:r>
      <w:r w:rsidR="006E1D28">
        <w:rPr>
          <w:rFonts w:ascii="Times New Roman" w:hAnsi="Times New Roman" w:cs="Times New Roman"/>
          <w:color w:val="222222"/>
          <w:sz w:val="24"/>
          <w:shd w:val="clear" w:color="auto" w:fill="FFFFFF"/>
        </w:rPr>
        <w:t xml:space="preserve"> a</w:t>
      </w:r>
      <w:r w:rsidR="008B4478">
        <w:rPr>
          <w:rFonts w:ascii="Times New Roman" w:hAnsi="Times New Roman" w:cs="Times New Roman"/>
          <w:color w:val="222222"/>
          <w:sz w:val="24"/>
          <w:shd w:val="clear" w:color="auto" w:fill="FFFFFF"/>
        </w:rPr>
        <w:t xml:space="preserve"> zásady legality působí přinejmenším zvláštně.</w:t>
      </w:r>
      <w:r>
        <w:rPr>
          <w:rFonts w:ascii="Times New Roman" w:hAnsi="Times New Roman" w:cs="Times New Roman"/>
          <w:color w:val="222222"/>
          <w:sz w:val="24"/>
          <w:shd w:val="clear" w:color="auto" w:fill="FFFFFF"/>
        </w:rPr>
        <w:t xml:space="preserve"> </w:t>
      </w:r>
    </w:p>
    <w:p w:rsidR="00B92942" w:rsidRPr="00590410" w:rsidRDefault="00CE5488" w:rsidP="00833ED1">
      <w:pPr>
        <w:spacing w:after="0" w:line="360" w:lineRule="auto"/>
        <w:ind w:firstLine="709"/>
        <w:jc w:val="both"/>
        <w:rPr>
          <w:rFonts w:ascii="Times New Roman" w:hAnsi="Times New Roman" w:cs="Times New Roman"/>
          <w:color w:val="222222"/>
          <w:sz w:val="24"/>
          <w:shd w:val="clear" w:color="auto" w:fill="FFFFFF"/>
        </w:rPr>
      </w:pPr>
      <w:r w:rsidRPr="00833ED1">
        <w:rPr>
          <w:rFonts w:ascii="Times New Roman" w:hAnsi="Times New Roman" w:cs="Times New Roman"/>
          <w:color w:val="222222"/>
          <w:sz w:val="24"/>
          <w:shd w:val="clear" w:color="auto" w:fill="FFFFFF"/>
        </w:rPr>
        <w:t>Problematika očkování není jednoznačná, a jelikož panují různé názory mezi lékařskými odborníky, je pochopitelné, že ani právníci nejspíš jednotní nebudou</w:t>
      </w:r>
      <w:r w:rsidR="00C63F9D" w:rsidRPr="00833ED1">
        <w:rPr>
          <w:rFonts w:ascii="Times New Roman" w:hAnsi="Times New Roman" w:cs="Times New Roman"/>
          <w:color w:val="222222"/>
          <w:sz w:val="24"/>
          <w:shd w:val="clear" w:color="auto" w:fill="FFFFFF"/>
        </w:rPr>
        <w:t>. Domnívám se však, že by</w:t>
      </w:r>
      <w:r w:rsidR="006C7E0A" w:rsidRPr="00833ED1">
        <w:rPr>
          <w:rFonts w:ascii="Times New Roman" w:hAnsi="Times New Roman" w:cs="Times New Roman"/>
          <w:color w:val="222222"/>
          <w:sz w:val="24"/>
          <w:shd w:val="clear" w:color="auto" w:fill="FFFFFF"/>
        </w:rPr>
        <w:t xml:space="preserve"> v budoucnu</w:t>
      </w:r>
      <w:r w:rsidR="00C63F9D" w:rsidRPr="00833ED1">
        <w:rPr>
          <w:rFonts w:ascii="Times New Roman" w:hAnsi="Times New Roman" w:cs="Times New Roman"/>
          <w:color w:val="222222"/>
          <w:sz w:val="24"/>
          <w:shd w:val="clear" w:color="auto" w:fill="FFFFFF"/>
        </w:rPr>
        <w:t xml:space="preserve"> ke sjednocení mělo být směřováno. Určitým vodítkem by mohl být nový občanský zákoník, jeho</w:t>
      </w:r>
      <w:r w:rsidR="00833ED1" w:rsidRPr="00833ED1">
        <w:rPr>
          <w:rFonts w:ascii="Times New Roman" w:hAnsi="Times New Roman" w:cs="Times New Roman"/>
          <w:color w:val="222222"/>
          <w:sz w:val="24"/>
          <w:shd w:val="clear" w:color="auto" w:fill="FFFFFF"/>
        </w:rPr>
        <w:t>ž</w:t>
      </w:r>
      <w:r w:rsidR="00C63F9D" w:rsidRPr="00833ED1">
        <w:rPr>
          <w:rFonts w:ascii="Times New Roman" w:hAnsi="Times New Roman" w:cs="Times New Roman"/>
          <w:color w:val="222222"/>
          <w:sz w:val="24"/>
          <w:shd w:val="clear" w:color="auto" w:fill="FFFFFF"/>
        </w:rPr>
        <w:t xml:space="preserve"> účelem je </w:t>
      </w:r>
      <w:r w:rsidR="00833ED1" w:rsidRPr="00833ED1">
        <w:rPr>
          <w:rFonts w:ascii="Times New Roman" w:hAnsi="Times New Roman" w:cs="Times New Roman"/>
          <w:color w:val="222222"/>
          <w:sz w:val="24"/>
          <w:shd w:val="clear" w:color="auto" w:fill="FFFFFF"/>
        </w:rPr>
        <w:t>ponechání co nejširšího prostoru svobodné iniciativě jednotlivce</w:t>
      </w:r>
      <w:r w:rsidR="00C63F9D" w:rsidRPr="00833ED1">
        <w:rPr>
          <w:rFonts w:ascii="Times New Roman" w:hAnsi="Times New Roman" w:cs="Times New Roman"/>
          <w:color w:val="222222"/>
          <w:sz w:val="24"/>
          <w:shd w:val="clear" w:color="auto" w:fill="FFFFFF"/>
        </w:rPr>
        <w:t>.</w:t>
      </w:r>
      <w:r w:rsidR="00C63F9D" w:rsidRPr="00833ED1">
        <w:rPr>
          <w:rStyle w:val="Znakapoznpodarou"/>
          <w:rFonts w:ascii="Times New Roman" w:hAnsi="Times New Roman" w:cs="Times New Roman"/>
          <w:color w:val="222222"/>
          <w:sz w:val="24"/>
          <w:shd w:val="clear" w:color="auto" w:fill="FFFFFF"/>
        </w:rPr>
        <w:footnoteReference w:id="101"/>
      </w:r>
      <w:r w:rsidR="00C63F9D" w:rsidRPr="00833ED1">
        <w:rPr>
          <w:rFonts w:ascii="Times New Roman" w:hAnsi="Times New Roman" w:cs="Times New Roman"/>
          <w:color w:val="222222"/>
          <w:sz w:val="24"/>
          <w:shd w:val="clear" w:color="auto" w:fill="FFFFFF"/>
        </w:rPr>
        <w:t xml:space="preserve"> </w:t>
      </w:r>
      <w:r w:rsidR="00810195" w:rsidRPr="00833ED1">
        <w:rPr>
          <w:rFonts w:ascii="Times New Roman" w:hAnsi="Times New Roman" w:cs="Times New Roman"/>
          <w:color w:val="222222"/>
          <w:sz w:val="24"/>
          <w:shd w:val="clear" w:color="auto" w:fill="FFFFFF"/>
        </w:rPr>
        <w:t xml:space="preserve">S podobnými problémy se společnost potýká na celém světě a inspiraci, ať už pro medicínskou či právní oblast, lze </w:t>
      </w:r>
      <w:r w:rsidR="008C16C5" w:rsidRPr="00833ED1">
        <w:rPr>
          <w:rFonts w:ascii="Times New Roman" w:hAnsi="Times New Roman" w:cs="Times New Roman"/>
          <w:color w:val="222222"/>
          <w:sz w:val="24"/>
          <w:shd w:val="clear" w:color="auto" w:fill="FFFFFF"/>
        </w:rPr>
        <w:t xml:space="preserve">proto </w:t>
      </w:r>
      <w:r w:rsidR="00810195" w:rsidRPr="00833ED1">
        <w:rPr>
          <w:rFonts w:ascii="Times New Roman" w:hAnsi="Times New Roman" w:cs="Times New Roman"/>
          <w:color w:val="222222"/>
          <w:sz w:val="24"/>
          <w:shd w:val="clear" w:color="auto" w:fill="FFFFFF"/>
        </w:rPr>
        <w:t>čerpat ze zahraničí.</w:t>
      </w:r>
      <w:r w:rsidR="00B92942" w:rsidRPr="00590410">
        <w:rPr>
          <w:rFonts w:ascii="Times New Roman" w:hAnsi="Times New Roman" w:cs="Times New Roman"/>
          <w:color w:val="222222"/>
          <w:sz w:val="24"/>
          <w:shd w:val="clear" w:color="auto" w:fill="FFFFFF"/>
        </w:rPr>
        <w:br w:type="page"/>
      </w:r>
    </w:p>
    <w:p w:rsidR="00530B41" w:rsidRPr="00590410" w:rsidRDefault="00530B41" w:rsidP="000F3FCD">
      <w:pPr>
        <w:pStyle w:val="Kapitola"/>
      </w:pPr>
      <w:bookmarkStart w:id="14" w:name="_Toc352014315"/>
      <w:r w:rsidRPr="00590410">
        <w:lastRenderedPageBreak/>
        <w:t>4 Srovnání s</w:t>
      </w:r>
      <w:r w:rsidR="003A2BA8" w:rsidRPr="00590410">
        <w:t> vybranými zahraničními státy</w:t>
      </w:r>
      <w:bookmarkEnd w:id="14"/>
    </w:p>
    <w:p w:rsidR="00200F5E" w:rsidRPr="00590410" w:rsidRDefault="00200F5E"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V zahraničí, především </w:t>
      </w:r>
      <w:r w:rsidR="00A47F6E" w:rsidRPr="00590410">
        <w:rPr>
          <w:rFonts w:ascii="Times New Roman" w:hAnsi="Times New Roman" w:cs="Times New Roman"/>
          <w:color w:val="222222"/>
          <w:sz w:val="24"/>
          <w:shd w:val="clear" w:color="auto" w:fill="FFFFFF"/>
        </w:rPr>
        <w:t xml:space="preserve">v </w:t>
      </w:r>
      <w:r w:rsidRPr="00590410">
        <w:rPr>
          <w:rFonts w:ascii="Times New Roman" w:hAnsi="Times New Roman" w:cs="Times New Roman"/>
          <w:color w:val="222222"/>
          <w:sz w:val="24"/>
          <w:shd w:val="clear" w:color="auto" w:fill="FFFFFF"/>
        </w:rPr>
        <w:t>některých západních zemích, je očkování zavedeno</w:t>
      </w:r>
      <w:r w:rsidR="002565A5" w:rsidRPr="00590410">
        <w:rPr>
          <w:rFonts w:ascii="Times New Roman" w:hAnsi="Times New Roman" w:cs="Times New Roman"/>
          <w:color w:val="222222"/>
          <w:sz w:val="24"/>
          <w:shd w:val="clear" w:color="auto" w:fill="FFFFFF"/>
        </w:rPr>
        <w:t xml:space="preserve"> jinak než u nás, a to </w:t>
      </w:r>
      <w:r w:rsidRPr="00590410">
        <w:rPr>
          <w:rFonts w:ascii="Times New Roman" w:hAnsi="Times New Roman" w:cs="Times New Roman"/>
          <w:color w:val="222222"/>
          <w:sz w:val="24"/>
          <w:shd w:val="clear" w:color="auto" w:fill="FFFFFF"/>
        </w:rPr>
        <w:t>tzv. nepřímou povinností. Ta spočívá např. v</w:t>
      </w:r>
      <w:r w:rsidR="00B078F8" w:rsidRPr="00590410">
        <w:rPr>
          <w:rFonts w:ascii="Times New Roman" w:hAnsi="Times New Roman" w:cs="Times New Roman"/>
          <w:color w:val="222222"/>
          <w:sz w:val="24"/>
          <w:shd w:val="clear" w:color="auto" w:fill="FFFFFF"/>
        </w:rPr>
        <w:t> </w:t>
      </w:r>
      <w:r w:rsidRPr="00590410">
        <w:rPr>
          <w:rFonts w:ascii="Times New Roman" w:hAnsi="Times New Roman" w:cs="Times New Roman"/>
          <w:color w:val="222222"/>
          <w:sz w:val="24"/>
          <w:shd w:val="clear" w:color="auto" w:fill="FFFFFF"/>
        </w:rPr>
        <w:t>Belgii</w:t>
      </w:r>
      <w:r w:rsidR="00B078F8" w:rsidRPr="00590410">
        <w:rPr>
          <w:rStyle w:val="Znakapoznpodarou"/>
          <w:rFonts w:ascii="Times New Roman" w:hAnsi="Times New Roman" w:cs="Times New Roman"/>
          <w:color w:val="222222"/>
          <w:sz w:val="24"/>
          <w:shd w:val="clear" w:color="auto" w:fill="FFFFFF"/>
        </w:rPr>
        <w:footnoteReference w:id="102"/>
      </w:r>
      <w:r w:rsidRPr="00590410">
        <w:rPr>
          <w:rFonts w:ascii="Times New Roman" w:hAnsi="Times New Roman" w:cs="Times New Roman"/>
          <w:color w:val="222222"/>
          <w:sz w:val="24"/>
          <w:shd w:val="clear" w:color="auto" w:fill="FFFFFF"/>
        </w:rPr>
        <w:t xml:space="preserve"> v tom, že nenaočkované děti nesmí navštěvovat dětské kolektivní zařízení</w:t>
      </w:r>
      <w:r w:rsidR="00F47175" w:rsidRPr="00590410">
        <w:rPr>
          <w:rFonts w:ascii="Times New Roman" w:hAnsi="Times New Roman" w:cs="Times New Roman"/>
          <w:color w:val="222222"/>
          <w:sz w:val="24"/>
          <w:shd w:val="clear" w:color="auto" w:fill="FFFFFF"/>
        </w:rPr>
        <w:t xml:space="preserve">, </w:t>
      </w:r>
      <w:r w:rsidRPr="00590410">
        <w:rPr>
          <w:rFonts w:ascii="Times New Roman" w:hAnsi="Times New Roman" w:cs="Times New Roman"/>
          <w:color w:val="222222"/>
          <w:sz w:val="24"/>
          <w:shd w:val="clear" w:color="auto" w:fill="FFFFFF"/>
        </w:rPr>
        <w:t>mateřské nebo základní školy. Jinde, v Německu či Velké Británii, jsou sice nenaočkované děti do těchto zařízení přijaty, ale v případě rizika infekce jsou vyloučeny do té doby, než pomine nebezpečí</w:t>
      </w:r>
      <w:r w:rsidR="00A66DC4" w:rsidRPr="00590410">
        <w:rPr>
          <w:rFonts w:ascii="Times New Roman" w:hAnsi="Times New Roman" w:cs="Times New Roman"/>
          <w:color w:val="222222"/>
          <w:sz w:val="24"/>
          <w:shd w:val="clear" w:color="auto" w:fill="FFFFFF"/>
        </w:rPr>
        <w:t xml:space="preserve"> nákazy</w:t>
      </w:r>
      <w:r w:rsidR="00AA40F5" w:rsidRPr="00590410">
        <w:rPr>
          <w:rFonts w:ascii="Times New Roman" w:hAnsi="Times New Roman" w:cs="Times New Roman"/>
          <w:color w:val="222222"/>
          <w:sz w:val="24"/>
          <w:shd w:val="clear" w:color="auto" w:fill="FFFFFF"/>
        </w:rPr>
        <w:t>.</w:t>
      </w:r>
      <w:r w:rsidR="005B07D8" w:rsidRPr="00590410">
        <w:rPr>
          <w:rFonts w:ascii="Times New Roman" w:hAnsi="Times New Roman" w:cs="Times New Roman"/>
          <w:color w:val="222222"/>
          <w:sz w:val="24"/>
          <w:shd w:val="clear" w:color="auto" w:fill="FFFFFF"/>
        </w:rPr>
        <w:t xml:space="preserve"> Pro přehlednost je pro každý stát vyčleněna podkapitola.</w:t>
      </w:r>
    </w:p>
    <w:p w:rsidR="008E7955" w:rsidRPr="00590410" w:rsidRDefault="008E7955" w:rsidP="0027297F">
      <w:pPr>
        <w:spacing w:after="0" w:line="360" w:lineRule="auto"/>
        <w:jc w:val="both"/>
        <w:rPr>
          <w:rFonts w:ascii="Times New Roman" w:hAnsi="Times New Roman" w:cs="Times New Roman"/>
          <w:b/>
          <w:color w:val="222222"/>
          <w:sz w:val="28"/>
          <w:shd w:val="clear" w:color="auto" w:fill="FFFFFF"/>
        </w:rPr>
      </w:pPr>
    </w:p>
    <w:p w:rsidR="004E2D20" w:rsidRPr="00590410" w:rsidRDefault="004E2D20" w:rsidP="000F3FCD">
      <w:pPr>
        <w:pStyle w:val="Podkapitola"/>
      </w:pPr>
      <w:bookmarkStart w:id="15" w:name="_Toc352014316"/>
      <w:r w:rsidRPr="00590410">
        <w:t>4.</w:t>
      </w:r>
      <w:r w:rsidR="00B860C2" w:rsidRPr="00590410">
        <w:t>1</w:t>
      </w:r>
      <w:r w:rsidRPr="00590410">
        <w:t xml:space="preserve"> Spojené království Velké Británie a Severního Irska</w:t>
      </w:r>
      <w:bookmarkEnd w:id="15"/>
    </w:p>
    <w:p w:rsidR="004E2D20" w:rsidRPr="00590410" w:rsidRDefault="004E2D20"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Ve Spojeném království Velké Británie a Severního Irska není povinné žádné očkování. Podle Národního očkovacího plánu (</w:t>
      </w:r>
      <w:proofErr w:type="spellStart"/>
      <w:r w:rsidRPr="00590410">
        <w:rPr>
          <w:rFonts w:ascii="Times New Roman" w:hAnsi="Times New Roman" w:cs="Times New Roman"/>
          <w:i/>
          <w:color w:val="222222"/>
          <w:sz w:val="24"/>
          <w:shd w:val="clear" w:color="auto" w:fill="FFFFFF"/>
        </w:rPr>
        <w:t>National</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childhood</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immunisation</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schedule</w:t>
      </w:r>
      <w:proofErr w:type="spellEnd"/>
      <w:r w:rsidRPr="00590410">
        <w:rPr>
          <w:rFonts w:ascii="Times New Roman" w:hAnsi="Times New Roman" w:cs="Times New Roman"/>
          <w:color w:val="222222"/>
          <w:sz w:val="24"/>
          <w:shd w:val="clear" w:color="auto" w:fill="FFFFFF"/>
        </w:rPr>
        <w:t>) je však očkování zdarma nabízeno, neboť jej hradí Národní zdravotní služba (</w:t>
      </w:r>
      <w:proofErr w:type="spellStart"/>
      <w:r w:rsidRPr="00590410">
        <w:rPr>
          <w:rFonts w:ascii="Times New Roman" w:hAnsi="Times New Roman" w:cs="Times New Roman"/>
          <w:i/>
          <w:color w:val="222222"/>
          <w:sz w:val="24"/>
          <w:shd w:val="clear" w:color="auto" w:fill="FFFFFF"/>
        </w:rPr>
        <w:t>National</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Health</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Service</w:t>
      </w:r>
      <w:proofErr w:type="spellEnd"/>
      <w:r w:rsidRPr="00590410">
        <w:rPr>
          <w:rFonts w:ascii="Times New Roman" w:hAnsi="Times New Roman" w:cs="Times New Roman"/>
          <w:color w:val="222222"/>
          <w:sz w:val="24"/>
          <w:shd w:val="clear" w:color="auto" w:fill="FFFFFF"/>
        </w:rPr>
        <w:t>). Tento očkovací plán</w:t>
      </w:r>
      <w:r w:rsidRPr="00590410">
        <w:rPr>
          <w:rStyle w:val="Znakapoznpodarou"/>
          <w:rFonts w:ascii="Times New Roman" w:hAnsi="Times New Roman" w:cs="Times New Roman"/>
          <w:color w:val="222222"/>
          <w:sz w:val="24"/>
          <w:shd w:val="clear" w:color="auto" w:fill="FFFFFF"/>
        </w:rPr>
        <w:footnoteReference w:id="103"/>
      </w:r>
      <w:r w:rsidRPr="00590410">
        <w:rPr>
          <w:rFonts w:ascii="Times New Roman" w:hAnsi="Times New Roman" w:cs="Times New Roman"/>
          <w:color w:val="222222"/>
          <w:sz w:val="24"/>
          <w:shd w:val="clear" w:color="auto" w:fill="FFFFFF"/>
        </w:rPr>
        <w:t xml:space="preserve"> v současné době obsahuje očkování proti záškrtu, tetanu, černému kašli, obrně, dále očkování proti spalničkám, zarděnkám, příušnicím, meningitidě typu C, pneumokokovým infekcím, rakovině děložního čípku a proti bakteriím </w:t>
      </w:r>
      <w:proofErr w:type="spellStart"/>
      <w:r w:rsidRPr="00590410">
        <w:rPr>
          <w:rFonts w:ascii="Times New Roman" w:hAnsi="Times New Roman" w:cs="Times New Roman"/>
          <w:color w:val="222222"/>
          <w:sz w:val="24"/>
          <w:shd w:val="clear" w:color="auto" w:fill="FFFFFF"/>
        </w:rPr>
        <w:t>Haemophilus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influenzae</w:t>
      </w:r>
      <w:proofErr w:type="spellEnd"/>
      <w:r w:rsidRPr="00590410">
        <w:rPr>
          <w:rFonts w:ascii="Times New Roman" w:hAnsi="Times New Roman" w:cs="Times New Roman"/>
          <w:color w:val="222222"/>
          <w:sz w:val="24"/>
          <w:shd w:val="clear" w:color="auto" w:fill="FFFFFF"/>
        </w:rPr>
        <w:t xml:space="preserve"> typu B. Očkování je striktně vázáno na informovaný souhlas očkované osoby nebo osoby, která má rodičovskou odpovědnost vůči očkovanému. U dětí platí, že souhlas jednoho z rodičů postačuje</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04"/>
      </w:r>
    </w:p>
    <w:p w:rsidR="004E2D20" w:rsidRPr="00590410" w:rsidRDefault="004E2D20" w:rsidP="0046068A">
      <w:pPr>
        <w:spacing w:after="0" w:line="360" w:lineRule="auto"/>
        <w:jc w:val="both"/>
      </w:pPr>
      <w:r w:rsidRPr="00590410">
        <w:rPr>
          <w:rFonts w:ascii="Times New Roman" w:hAnsi="Times New Roman" w:cs="Times New Roman"/>
          <w:color w:val="222222"/>
          <w:sz w:val="24"/>
          <w:shd w:val="clear" w:color="auto" w:fill="FFFFFF"/>
        </w:rPr>
        <w:tab/>
        <w:t>Jelikož ve Spojeném království neexistuje očkovací povinnost, neexistují ani sankce za nedodržení očkovací povinnosti. Dokonce ani s tzv. předškolním očkováním není spojena nemožnost navštěvovat dětská kolektivní zařízení, pouze je stanoveno, že prospěch očkování je u této skupiny dětí vysoký a vakcinace by se neměla odmítat a ani oddalovat</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05"/>
      </w:r>
      <w:r w:rsidRPr="00590410">
        <w:rPr>
          <w:rFonts w:ascii="Times New Roman" w:hAnsi="Times New Roman" w:cs="Times New Roman"/>
          <w:color w:val="222222"/>
          <w:sz w:val="24"/>
          <w:shd w:val="clear" w:color="auto" w:fill="FFFFFF"/>
        </w:rPr>
        <w:t xml:space="preserve"> Podle článku BBC</w:t>
      </w:r>
      <w:r w:rsidRPr="00590410">
        <w:rPr>
          <w:rStyle w:val="Znakapoznpodarou"/>
          <w:rFonts w:ascii="Times New Roman" w:hAnsi="Times New Roman" w:cs="Times New Roman"/>
          <w:color w:val="222222"/>
          <w:sz w:val="24"/>
          <w:shd w:val="clear" w:color="auto" w:fill="FFFFFF"/>
        </w:rPr>
        <w:footnoteReference w:id="106"/>
      </w:r>
      <w:r w:rsidRPr="00590410">
        <w:rPr>
          <w:rFonts w:ascii="Times New Roman" w:hAnsi="Times New Roman" w:cs="Times New Roman"/>
          <w:color w:val="222222"/>
          <w:sz w:val="24"/>
          <w:shd w:val="clear" w:color="auto" w:fill="FFFFFF"/>
        </w:rPr>
        <w:t xml:space="preserve"> poslankyně labouristické strany Mary </w:t>
      </w:r>
      <w:proofErr w:type="spellStart"/>
      <w:r w:rsidRPr="00590410">
        <w:rPr>
          <w:rFonts w:ascii="Times New Roman" w:hAnsi="Times New Roman" w:cs="Times New Roman"/>
          <w:color w:val="222222"/>
          <w:sz w:val="24"/>
          <w:shd w:val="clear" w:color="auto" w:fill="FFFFFF"/>
        </w:rPr>
        <w:t>Creagh</w:t>
      </w:r>
      <w:proofErr w:type="spellEnd"/>
      <w:r w:rsidRPr="00590410">
        <w:rPr>
          <w:rFonts w:ascii="Times New Roman" w:hAnsi="Times New Roman" w:cs="Times New Roman"/>
          <w:color w:val="222222"/>
          <w:sz w:val="24"/>
          <w:shd w:val="clear" w:color="auto" w:fill="FFFFFF"/>
        </w:rPr>
        <w:t xml:space="preserve"> požadovala kontrolu dokladů o podstoupení doporučených očkování u dětí před vstupem do školy. Tento požadavek z roku 2008 však realizován zatím nebyl. </w:t>
      </w:r>
    </w:p>
    <w:p w:rsidR="004E2D20" w:rsidRPr="00590410" w:rsidRDefault="004E2D20" w:rsidP="0046068A">
      <w:pPr>
        <w:spacing w:after="0" w:line="360" w:lineRule="auto"/>
        <w:ind w:firstLine="708"/>
        <w:jc w:val="both"/>
        <w:rPr>
          <w:rFonts w:ascii="Times New Roman" w:hAnsi="Times New Roman" w:cs="Times New Roman"/>
          <w:b/>
          <w:color w:val="222222"/>
          <w:sz w:val="28"/>
          <w:shd w:val="clear" w:color="auto" w:fill="FFFFFF"/>
        </w:rPr>
      </w:pPr>
      <w:r w:rsidRPr="00590410">
        <w:rPr>
          <w:rFonts w:ascii="Times New Roman" w:hAnsi="Times New Roman" w:cs="Times New Roman"/>
          <w:color w:val="222222"/>
          <w:sz w:val="24"/>
          <w:shd w:val="clear" w:color="auto" w:fill="FFFFFF"/>
        </w:rPr>
        <w:lastRenderedPageBreak/>
        <w:t>Odpovědnost za škodu způsobenou v souvislosti s očkováním nese vláda na základě zákona o dávkách za škodu způsobenou očkováním z roku 1979. Tento odškodňovací systém (</w:t>
      </w:r>
      <w:proofErr w:type="spellStart"/>
      <w:r w:rsidRPr="00590410">
        <w:rPr>
          <w:rFonts w:ascii="Times New Roman" w:hAnsi="Times New Roman" w:cs="Times New Roman"/>
          <w:i/>
          <w:color w:val="222222"/>
          <w:sz w:val="24"/>
          <w:shd w:val="clear" w:color="auto" w:fill="FFFFFF"/>
        </w:rPr>
        <w:t>Vaccine</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damage</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payments</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scheme</w:t>
      </w:r>
      <w:proofErr w:type="spellEnd"/>
      <w:r w:rsidRPr="00590410">
        <w:rPr>
          <w:rFonts w:ascii="Times New Roman" w:hAnsi="Times New Roman" w:cs="Times New Roman"/>
          <w:color w:val="222222"/>
          <w:sz w:val="24"/>
          <w:shd w:val="clear" w:color="auto" w:fill="FFFFFF"/>
        </w:rPr>
        <w:t>) stanovil, že se lidé mohou jednorázové dávky dovolat v případě, že utrpěly závažnou fyzickou nebo psychickou újmu v souvislosti s očkováním. Maximální výše této „dávky k usnadnění života“ je 120 000</w:t>
      </w:r>
      <w:r w:rsidRPr="00590410">
        <w:t xml:space="preserve"> </w:t>
      </w:r>
      <w:r w:rsidRPr="00590410">
        <w:rPr>
          <w:rFonts w:ascii="Times New Roman" w:hAnsi="Times New Roman" w:cs="Times New Roman"/>
          <w:color w:val="222222"/>
          <w:sz w:val="24"/>
          <w:shd w:val="clear" w:color="auto" w:fill="FFFFFF"/>
        </w:rPr>
        <w:t>£ při 100% újmě, kterou se rozumí úplná ztráta sluchu či zraku. Procento poškození, na základě kterého je dávka vyplácena určují posudkoví lékaři</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07"/>
      </w:r>
    </w:p>
    <w:p w:rsidR="004E2D20" w:rsidRPr="00590410" w:rsidRDefault="004E2D20" w:rsidP="0027297F">
      <w:pPr>
        <w:spacing w:after="0" w:line="360" w:lineRule="auto"/>
        <w:jc w:val="both"/>
        <w:rPr>
          <w:rFonts w:ascii="Times New Roman" w:hAnsi="Times New Roman" w:cs="Times New Roman"/>
          <w:b/>
          <w:color w:val="222222"/>
          <w:sz w:val="28"/>
          <w:shd w:val="clear" w:color="auto" w:fill="FFFFFF"/>
        </w:rPr>
      </w:pPr>
    </w:p>
    <w:p w:rsidR="002565A5" w:rsidRPr="00590410" w:rsidRDefault="00530B41" w:rsidP="000F3FCD">
      <w:pPr>
        <w:pStyle w:val="Podkapitola"/>
      </w:pPr>
      <w:bookmarkStart w:id="16" w:name="_Toc352014317"/>
      <w:r w:rsidRPr="00590410">
        <w:t>4</w:t>
      </w:r>
      <w:r w:rsidR="006968EA" w:rsidRPr="00590410">
        <w:t>.</w:t>
      </w:r>
      <w:r w:rsidR="00B860C2" w:rsidRPr="00590410">
        <w:t>2</w:t>
      </w:r>
      <w:r w:rsidR="006968EA" w:rsidRPr="00590410">
        <w:t xml:space="preserve"> Francie</w:t>
      </w:r>
      <w:bookmarkEnd w:id="16"/>
    </w:p>
    <w:p w:rsidR="00A96BEC" w:rsidRPr="00590410" w:rsidRDefault="006968EA" w:rsidP="0046068A">
      <w:pPr>
        <w:autoSpaceDE w:val="0"/>
        <w:autoSpaceDN w:val="0"/>
        <w:adjustRightInd w:val="0"/>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V zákoně o veřejném zdraví (</w:t>
      </w:r>
      <w:proofErr w:type="spellStart"/>
      <w:r w:rsidRPr="00590410">
        <w:rPr>
          <w:rFonts w:ascii="Times New Roman" w:hAnsi="Times New Roman" w:cs="Times New Roman"/>
          <w:i/>
          <w:color w:val="222222"/>
          <w:sz w:val="24"/>
          <w:shd w:val="clear" w:color="auto" w:fill="FFFFFF"/>
        </w:rPr>
        <w:t>Code</w:t>
      </w:r>
      <w:proofErr w:type="spellEnd"/>
      <w:r w:rsidRPr="00590410">
        <w:rPr>
          <w:rFonts w:ascii="Times New Roman" w:hAnsi="Times New Roman" w:cs="Times New Roman"/>
          <w:i/>
          <w:color w:val="222222"/>
          <w:sz w:val="24"/>
          <w:shd w:val="clear" w:color="auto" w:fill="FFFFFF"/>
        </w:rPr>
        <w:t xml:space="preserve"> de la </w:t>
      </w:r>
      <w:proofErr w:type="spellStart"/>
      <w:r w:rsidRPr="00590410">
        <w:rPr>
          <w:rFonts w:ascii="Times New Roman" w:hAnsi="Times New Roman" w:cs="Times New Roman"/>
          <w:i/>
          <w:color w:val="222222"/>
          <w:sz w:val="24"/>
          <w:shd w:val="clear" w:color="auto" w:fill="FFFFFF"/>
        </w:rPr>
        <w:t>sant</w:t>
      </w:r>
      <w:r w:rsidR="009D461D" w:rsidRPr="00590410">
        <w:rPr>
          <w:rFonts w:ascii="Times New Roman" w:hAnsi="Times New Roman" w:cs="Times New Roman"/>
          <w:i/>
          <w:color w:val="222222"/>
          <w:sz w:val="24"/>
          <w:shd w:val="clear" w:color="auto" w:fill="FFFFFF"/>
        </w:rPr>
        <w:t>é</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publique</w:t>
      </w:r>
      <w:proofErr w:type="spellEnd"/>
      <w:r w:rsidRPr="00590410">
        <w:rPr>
          <w:rFonts w:ascii="Times New Roman" w:hAnsi="Times New Roman" w:cs="Times New Roman"/>
          <w:color w:val="222222"/>
          <w:sz w:val="24"/>
          <w:shd w:val="clear" w:color="auto" w:fill="FFFFFF"/>
        </w:rPr>
        <w:t>) nalezneme základní právní úpravu očkování ve Francii.</w:t>
      </w:r>
      <w:r w:rsidR="00FD3AB7" w:rsidRPr="00590410">
        <w:rPr>
          <w:rFonts w:ascii="Times New Roman" w:hAnsi="Times New Roman" w:cs="Times New Roman"/>
          <w:color w:val="222222"/>
          <w:sz w:val="24"/>
          <w:shd w:val="clear" w:color="auto" w:fill="FFFFFF"/>
        </w:rPr>
        <w:t xml:space="preserve"> </w:t>
      </w:r>
      <w:r w:rsidR="00946418" w:rsidRPr="00590410">
        <w:rPr>
          <w:rFonts w:ascii="Times New Roman" w:hAnsi="Times New Roman" w:cs="Times New Roman"/>
          <w:color w:val="222222"/>
          <w:sz w:val="24"/>
          <w:shd w:val="clear" w:color="auto" w:fill="FFFFFF"/>
        </w:rPr>
        <w:t>Poprvé zde bylo zavedeno očkování v roce 1902</w:t>
      </w:r>
      <w:r w:rsidR="00E17CCE" w:rsidRPr="00590410">
        <w:rPr>
          <w:rFonts w:ascii="Times New Roman" w:hAnsi="Times New Roman" w:cs="Times New Roman"/>
          <w:color w:val="222222"/>
          <w:sz w:val="24"/>
          <w:shd w:val="clear" w:color="auto" w:fill="FFFFFF"/>
        </w:rPr>
        <w:t>.</w:t>
      </w:r>
      <w:r w:rsidR="00946418" w:rsidRPr="00590410">
        <w:rPr>
          <w:rStyle w:val="Znakapoznpodarou"/>
          <w:rFonts w:ascii="Times New Roman" w:hAnsi="Times New Roman" w:cs="Times New Roman"/>
          <w:color w:val="222222"/>
          <w:sz w:val="24"/>
          <w:shd w:val="clear" w:color="auto" w:fill="FFFFFF"/>
        </w:rPr>
        <w:footnoteReference w:id="108"/>
      </w:r>
      <w:r w:rsidR="00946418" w:rsidRPr="00590410">
        <w:rPr>
          <w:rFonts w:ascii="Times New Roman" w:hAnsi="Times New Roman" w:cs="Times New Roman"/>
          <w:color w:val="222222"/>
          <w:sz w:val="24"/>
          <w:shd w:val="clear" w:color="auto" w:fill="FFFFFF"/>
        </w:rPr>
        <w:t xml:space="preserve"> </w:t>
      </w:r>
      <w:r w:rsidR="008A3AEF" w:rsidRPr="00590410">
        <w:rPr>
          <w:rFonts w:ascii="Times New Roman" w:hAnsi="Times New Roman" w:cs="Times New Roman"/>
          <w:color w:val="222222"/>
          <w:sz w:val="24"/>
          <w:shd w:val="clear" w:color="auto" w:fill="FFFFFF"/>
        </w:rPr>
        <w:t xml:space="preserve">Za očkovací politiku je kompetentní ministr zdravotnictví, který </w:t>
      </w:r>
      <w:r w:rsidR="00B12671" w:rsidRPr="00590410">
        <w:rPr>
          <w:rFonts w:ascii="Times New Roman" w:hAnsi="Times New Roman" w:cs="Times New Roman"/>
          <w:color w:val="222222"/>
          <w:sz w:val="24"/>
          <w:shd w:val="clear" w:color="auto" w:fill="FFFFFF"/>
        </w:rPr>
        <w:t>po projednání s V</w:t>
      </w:r>
      <w:r w:rsidR="00FD3AB7" w:rsidRPr="00590410">
        <w:rPr>
          <w:rFonts w:ascii="Times New Roman" w:hAnsi="Times New Roman" w:cs="Times New Roman"/>
          <w:color w:val="222222"/>
          <w:sz w:val="24"/>
          <w:shd w:val="clear" w:color="auto" w:fill="FFFFFF"/>
        </w:rPr>
        <w:t>ysokou radou pro veřejné zdraví (</w:t>
      </w:r>
      <w:proofErr w:type="spellStart"/>
      <w:r w:rsidR="00FD3AB7" w:rsidRPr="00590410">
        <w:rPr>
          <w:rFonts w:ascii="Times New Roman" w:hAnsi="Times New Roman" w:cs="Times New Roman"/>
          <w:i/>
          <w:color w:val="222222"/>
          <w:sz w:val="24"/>
          <w:shd w:val="clear" w:color="auto" w:fill="FFFFFF"/>
        </w:rPr>
        <w:t>Haut</w:t>
      </w:r>
      <w:proofErr w:type="spellEnd"/>
      <w:r w:rsidR="00FD3AB7" w:rsidRPr="00590410">
        <w:rPr>
          <w:rFonts w:ascii="Times New Roman" w:hAnsi="Times New Roman" w:cs="Times New Roman"/>
          <w:i/>
          <w:color w:val="222222"/>
          <w:sz w:val="24"/>
          <w:shd w:val="clear" w:color="auto" w:fill="FFFFFF"/>
        </w:rPr>
        <w:t xml:space="preserve"> </w:t>
      </w:r>
      <w:proofErr w:type="spellStart"/>
      <w:r w:rsidR="00FD3AB7" w:rsidRPr="00590410">
        <w:rPr>
          <w:rFonts w:ascii="Times New Roman" w:hAnsi="Times New Roman" w:cs="Times New Roman"/>
          <w:i/>
          <w:color w:val="222222"/>
          <w:sz w:val="24"/>
          <w:shd w:val="clear" w:color="auto" w:fill="FFFFFF"/>
        </w:rPr>
        <w:t>conseil</w:t>
      </w:r>
      <w:proofErr w:type="spellEnd"/>
      <w:r w:rsidR="00FD3AB7" w:rsidRPr="00590410">
        <w:rPr>
          <w:rFonts w:ascii="Times New Roman" w:hAnsi="Times New Roman" w:cs="Times New Roman"/>
          <w:i/>
          <w:color w:val="222222"/>
          <w:sz w:val="24"/>
          <w:shd w:val="clear" w:color="auto" w:fill="FFFFFF"/>
        </w:rPr>
        <w:t xml:space="preserve"> de </w:t>
      </w:r>
      <w:proofErr w:type="spellStart"/>
      <w:r w:rsidR="00FD3AB7" w:rsidRPr="00590410">
        <w:rPr>
          <w:rFonts w:ascii="Times New Roman" w:hAnsi="Times New Roman" w:cs="Times New Roman"/>
          <w:i/>
          <w:color w:val="222222"/>
          <w:sz w:val="24"/>
          <w:shd w:val="clear" w:color="auto" w:fill="FFFFFF"/>
        </w:rPr>
        <w:t>sante</w:t>
      </w:r>
      <w:proofErr w:type="spellEnd"/>
      <w:r w:rsidR="00FD3AB7" w:rsidRPr="00590410">
        <w:rPr>
          <w:rFonts w:ascii="Times New Roman" w:hAnsi="Times New Roman" w:cs="Times New Roman"/>
          <w:i/>
          <w:color w:val="222222"/>
          <w:sz w:val="24"/>
          <w:shd w:val="clear" w:color="auto" w:fill="FFFFFF"/>
        </w:rPr>
        <w:t xml:space="preserve"> </w:t>
      </w:r>
      <w:proofErr w:type="spellStart"/>
      <w:r w:rsidR="00FD3AB7" w:rsidRPr="00590410">
        <w:rPr>
          <w:rFonts w:ascii="Times New Roman" w:hAnsi="Times New Roman" w:cs="Times New Roman"/>
          <w:i/>
          <w:color w:val="222222"/>
          <w:sz w:val="24"/>
          <w:shd w:val="clear" w:color="auto" w:fill="FFFFFF"/>
        </w:rPr>
        <w:t>publique</w:t>
      </w:r>
      <w:proofErr w:type="spellEnd"/>
      <w:r w:rsidR="00FD3AB7" w:rsidRPr="00590410">
        <w:rPr>
          <w:rFonts w:ascii="Times New Roman" w:hAnsi="Times New Roman" w:cs="Times New Roman"/>
          <w:color w:val="222222"/>
          <w:sz w:val="24"/>
          <w:shd w:val="clear" w:color="auto" w:fill="FFFFFF"/>
        </w:rPr>
        <w:t>)</w:t>
      </w:r>
      <w:r w:rsidR="00B12671" w:rsidRPr="00590410">
        <w:rPr>
          <w:rFonts w:ascii="Times New Roman" w:hAnsi="Times New Roman" w:cs="Times New Roman"/>
          <w:color w:val="222222"/>
          <w:sz w:val="24"/>
          <w:shd w:val="clear" w:color="auto" w:fill="FFFFFF"/>
        </w:rPr>
        <w:t xml:space="preserve"> a především jejím </w:t>
      </w:r>
      <w:r w:rsidR="00163E56" w:rsidRPr="00590410">
        <w:rPr>
          <w:rFonts w:ascii="Times New Roman" w:hAnsi="Times New Roman" w:cs="Times New Roman"/>
          <w:color w:val="222222"/>
          <w:sz w:val="24"/>
          <w:shd w:val="clear" w:color="auto" w:fill="FFFFFF"/>
        </w:rPr>
        <w:t xml:space="preserve">Výbor pro způsob vakcinace </w:t>
      </w:r>
      <w:r w:rsidR="00B12671" w:rsidRPr="00590410">
        <w:rPr>
          <w:rFonts w:ascii="Times New Roman" w:hAnsi="Times New Roman" w:cs="Times New Roman"/>
          <w:color w:val="222222"/>
          <w:sz w:val="24"/>
          <w:shd w:val="clear" w:color="auto" w:fill="FFFFFF"/>
        </w:rPr>
        <w:t>(</w:t>
      </w:r>
      <w:proofErr w:type="spellStart"/>
      <w:r w:rsidR="00B12671" w:rsidRPr="00590410">
        <w:rPr>
          <w:rFonts w:ascii="Times New Roman" w:hAnsi="Times New Roman" w:cs="Times New Roman"/>
          <w:i/>
          <w:color w:val="222222"/>
          <w:sz w:val="24"/>
          <w:shd w:val="clear" w:color="auto" w:fill="FFFFFF"/>
        </w:rPr>
        <w:t>Comité</w:t>
      </w:r>
      <w:proofErr w:type="spellEnd"/>
      <w:r w:rsidR="00B12671" w:rsidRPr="00590410">
        <w:rPr>
          <w:rFonts w:ascii="Times New Roman" w:hAnsi="Times New Roman" w:cs="Times New Roman"/>
          <w:i/>
          <w:color w:val="222222"/>
          <w:sz w:val="24"/>
          <w:shd w:val="clear" w:color="auto" w:fill="FFFFFF"/>
        </w:rPr>
        <w:t xml:space="preserve"> </w:t>
      </w:r>
      <w:proofErr w:type="spellStart"/>
      <w:r w:rsidR="00B12671" w:rsidRPr="00590410">
        <w:rPr>
          <w:rFonts w:ascii="Times New Roman" w:hAnsi="Times New Roman" w:cs="Times New Roman"/>
          <w:i/>
          <w:color w:val="222222"/>
          <w:sz w:val="24"/>
          <w:shd w:val="clear" w:color="auto" w:fill="FFFFFF"/>
        </w:rPr>
        <w:t>technique</w:t>
      </w:r>
      <w:proofErr w:type="spellEnd"/>
      <w:r w:rsidR="00B12671" w:rsidRPr="00590410">
        <w:rPr>
          <w:rFonts w:ascii="Times New Roman" w:hAnsi="Times New Roman" w:cs="Times New Roman"/>
          <w:i/>
          <w:color w:val="222222"/>
          <w:sz w:val="24"/>
          <w:shd w:val="clear" w:color="auto" w:fill="FFFFFF"/>
        </w:rPr>
        <w:t xml:space="preserve"> des </w:t>
      </w:r>
      <w:proofErr w:type="spellStart"/>
      <w:r w:rsidR="00B12671" w:rsidRPr="00590410">
        <w:rPr>
          <w:rFonts w:ascii="Times New Roman" w:hAnsi="Times New Roman" w:cs="Times New Roman"/>
          <w:i/>
          <w:color w:val="222222"/>
          <w:sz w:val="24"/>
          <w:shd w:val="clear" w:color="auto" w:fill="FFFFFF"/>
        </w:rPr>
        <w:t>vaccinations</w:t>
      </w:r>
      <w:proofErr w:type="spellEnd"/>
      <w:r w:rsidR="00E17CCE" w:rsidRPr="00590410">
        <w:rPr>
          <w:rFonts w:ascii="Times New Roman" w:hAnsi="Times New Roman" w:cs="Times New Roman"/>
          <w:color w:val="222222"/>
          <w:sz w:val="24"/>
          <w:shd w:val="clear" w:color="auto" w:fill="FFFFFF"/>
        </w:rPr>
        <w:t>)</w:t>
      </w:r>
      <w:r w:rsidR="00B12671" w:rsidRPr="00590410">
        <w:rPr>
          <w:rStyle w:val="Znakapoznpodarou"/>
          <w:rFonts w:ascii="Times New Roman" w:hAnsi="Times New Roman" w:cs="Times New Roman"/>
          <w:color w:val="222222"/>
          <w:sz w:val="24"/>
          <w:shd w:val="clear" w:color="auto" w:fill="FFFFFF"/>
        </w:rPr>
        <w:footnoteReference w:id="109"/>
      </w:r>
      <w:r w:rsidR="00FD3AB7" w:rsidRPr="00590410">
        <w:rPr>
          <w:rFonts w:ascii="Times New Roman" w:hAnsi="Times New Roman" w:cs="Times New Roman"/>
          <w:color w:val="222222"/>
          <w:sz w:val="24"/>
          <w:shd w:val="clear" w:color="auto" w:fill="FFFFFF"/>
        </w:rPr>
        <w:t xml:space="preserve"> stanoví podmínky očkování, uveřejní očkovací kalendář a vyhlašuje další doporučení</w:t>
      </w:r>
      <w:r w:rsidR="00E17CCE" w:rsidRPr="00590410">
        <w:rPr>
          <w:rFonts w:ascii="Times New Roman" w:hAnsi="Times New Roman" w:cs="Times New Roman"/>
          <w:color w:val="222222"/>
          <w:sz w:val="24"/>
          <w:shd w:val="clear" w:color="auto" w:fill="FFFFFF"/>
        </w:rPr>
        <w:t>.</w:t>
      </w:r>
      <w:r w:rsidR="00D62EDE" w:rsidRPr="00590410">
        <w:rPr>
          <w:rStyle w:val="Znakapoznpodarou"/>
          <w:rFonts w:ascii="Times New Roman" w:hAnsi="Times New Roman" w:cs="Times New Roman"/>
          <w:color w:val="222222"/>
          <w:sz w:val="24"/>
          <w:shd w:val="clear" w:color="auto" w:fill="FFFFFF"/>
        </w:rPr>
        <w:footnoteReference w:id="110"/>
      </w:r>
      <w:r w:rsidR="00FD3AB7" w:rsidRPr="00590410">
        <w:rPr>
          <w:rFonts w:ascii="Times New Roman" w:hAnsi="Times New Roman" w:cs="Times New Roman"/>
          <w:color w:val="222222"/>
          <w:sz w:val="24"/>
          <w:shd w:val="clear" w:color="auto" w:fill="FFFFFF"/>
        </w:rPr>
        <w:t xml:space="preserve"> </w:t>
      </w:r>
      <w:r w:rsidR="00B12671" w:rsidRPr="00590410">
        <w:rPr>
          <w:rFonts w:ascii="Times New Roman" w:hAnsi="Times New Roman" w:cs="Times New Roman"/>
          <w:color w:val="222222"/>
          <w:sz w:val="24"/>
          <w:shd w:val="clear" w:color="auto" w:fill="FFFFFF"/>
        </w:rPr>
        <w:t xml:space="preserve">V </w:t>
      </w:r>
      <w:r w:rsidR="00FD3AB7" w:rsidRPr="00590410">
        <w:rPr>
          <w:rFonts w:ascii="Times New Roman" w:hAnsi="Times New Roman" w:cs="Times New Roman"/>
          <w:color w:val="222222"/>
          <w:sz w:val="24"/>
          <w:shd w:val="clear" w:color="auto" w:fill="FFFFFF"/>
        </w:rPr>
        <w:t xml:space="preserve">současné době jsou povinná pouze tři očkování, a to proti záškrtu, tetanu a dětské obrně. </w:t>
      </w:r>
      <w:r w:rsidR="00A96BEC" w:rsidRPr="00590410">
        <w:rPr>
          <w:rFonts w:ascii="Times New Roman" w:hAnsi="Times New Roman" w:cs="Times New Roman"/>
          <w:color w:val="222222"/>
          <w:sz w:val="24"/>
          <w:shd w:val="clear" w:color="auto" w:fill="FFFFFF"/>
        </w:rPr>
        <w:t xml:space="preserve">Spousta dalších očkování je doporučována rizikovým skupinám, popř. při výkonu </w:t>
      </w:r>
      <w:r w:rsidR="009D461D" w:rsidRPr="00590410">
        <w:rPr>
          <w:rFonts w:ascii="Times New Roman" w:hAnsi="Times New Roman" w:cs="Times New Roman"/>
          <w:color w:val="222222"/>
          <w:sz w:val="24"/>
          <w:shd w:val="clear" w:color="auto" w:fill="FFFFFF"/>
        </w:rPr>
        <w:t>určitého</w:t>
      </w:r>
      <w:r w:rsidR="00A96BEC" w:rsidRPr="00590410">
        <w:rPr>
          <w:rFonts w:ascii="Times New Roman" w:hAnsi="Times New Roman" w:cs="Times New Roman"/>
          <w:color w:val="222222"/>
          <w:sz w:val="24"/>
          <w:shd w:val="clear" w:color="auto" w:fill="FFFFFF"/>
        </w:rPr>
        <w:t xml:space="preserve"> povolání musí být provedeno zvláštní očkování. Jedná se hlavně o pracovníky zařízení, kde hrozí riziko rozšíření nákazy mezi klienty (např. ubytovny seniorů)</w:t>
      </w:r>
      <w:r w:rsidR="003A41C2" w:rsidRPr="00590410">
        <w:rPr>
          <w:rFonts w:ascii="Times New Roman" w:hAnsi="Times New Roman" w:cs="Times New Roman"/>
          <w:color w:val="222222"/>
          <w:sz w:val="24"/>
          <w:shd w:val="clear" w:color="auto" w:fill="FFFFFF"/>
        </w:rPr>
        <w:t xml:space="preserve">. </w:t>
      </w:r>
      <w:r w:rsidR="008A3AEF" w:rsidRPr="00590410">
        <w:rPr>
          <w:rFonts w:ascii="Times New Roman" w:hAnsi="Times New Roman" w:cs="Times New Roman"/>
          <w:color w:val="222222"/>
          <w:sz w:val="24"/>
          <w:shd w:val="clear" w:color="auto" w:fill="FFFFFF"/>
        </w:rPr>
        <w:t>Pod</w:t>
      </w:r>
      <w:r w:rsidR="003A41C2" w:rsidRPr="00590410">
        <w:rPr>
          <w:rFonts w:ascii="Times New Roman" w:hAnsi="Times New Roman" w:cs="Times New Roman"/>
          <w:color w:val="222222"/>
          <w:sz w:val="24"/>
          <w:shd w:val="clear" w:color="auto" w:fill="FFFFFF"/>
        </w:rPr>
        <w:t>le zákona</w:t>
      </w:r>
      <w:r w:rsidR="008A3AEF" w:rsidRPr="00590410">
        <w:rPr>
          <w:rFonts w:ascii="Times New Roman" w:hAnsi="Times New Roman" w:cs="Times New Roman"/>
          <w:color w:val="222222"/>
          <w:sz w:val="24"/>
          <w:shd w:val="clear" w:color="auto" w:fill="FFFFFF"/>
        </w:rPr>
        <w:t xml:space="preserve"> o veřejném zdraví</w:t>
      </w:r>
      <w:r w:rsidR="003A41C2" w:rsidRPr="00590410">
        <w:rPr>
          <w:rFonts w:ascii="Times New Roman" w:hAnsi="Times New Roman" w:cs="Times New Roman"/>
          <w:color w:val="222222"/>
          <w:sz w:val="24"/>
          <w:shd w:val="clear" w:color="auto" w:fill="FFFFFF"/>
        </w:rPr>
        <w:t xml:space="preserve"> jsou</w:t>
      </w:r>
      <w:r w:rsidR="008A3AEF" w:rsidRPr="00590410">
        <w:rPr>
          <w:rFonts w:ascii="Times New Roman" w:hAnsi="Times New Roman" w:cs="Times New Roman"/>
          <w:color w:val="222222"/>
          <w:sz w:val="24"/>
          <w:shd w:val="clear" w:color="auto" w:fill="FFFFFF"/>
        </w:rPr>
        <w:t xml:space="preserve">, krom výše uvedených třech očkování pro všechny skupiny obyvatel, </w:t>
      </w:r>
      <w:r w:rsidR="001773B4" w:rsidRPr="00590410">
        <w:rPr>
          <w:rFonts w:ascii="Times New Roman" w:hAnsi="Times New Roman" w:cs="Times New Roman"/>
          <w:color w:val="222222"/>
          <w:sz w:val="24"/>
          <w:shd w:val="clear" w:color="auto" w:fill="FFFFFF"/>
        </w:rPr>
        <w:t>profesní očkování</w:t>
      </w:r>
      <w:r w:rsidR="003A41C2" w:rsidRPr="00590410">
        <w:rPr>
          <w:rFonts w:ascii="Times New Roman" w:hAnsi="Times New Roman" w:cs="Times New Roman"/>
          <w:color w:val="222222"/>
          <w:sz w:val="24"/>
          <w:shd w:val="clear" w:color="auto" w:fill="FFFFFF"/>
        </w:rPr>
        <w:t xml:space="preserve"> povinná </w:t>
      </w:r>
      <w:r w:rsidR="008A3AEF" w:rsidRPr="00590410">
        <w:rPr>
          <w:rFonts w:ascii="Times New Roman" w:hAnsi="Times New Roman" w:cs="Times New Roman"/>
          <w:color w:val="222222"/>
          <w:sz w:val="24"/>
          <w:shd w:val="clear" w:color="auto" w:fill="FFFFFF"/>
        </w:rPr>
        <w:t>proti žloutence typu B a</w:t>
      </w:r>
      <w:r w:rsidR="003A41C2" w:rsidRPr="00590410">
        <w:rPr>
          <w:rFonts w:ascii="Times New Roman" w:hAnsi="Times New Roman" w:cs="Times New Roman"/>
          <w:color w:val="222222"/>
          <w:sz w:val="24"/>
          <w:shd w:val="clear" w:color="auto" w:fill="FFFFFF"/>
        </w:rPr>
        <w:t xml:space="preserve"> chřipce. Dále je stanovena povinnost osob, pracujících v klinické laboratoři, být naočkován proti břišnímu tyfu</w:t>
      </w:r>
      <w:r w:rsidR="00E17CCE" w:rsidRPr="00590410">
        <w:rPr>
          <w:rFonts w:ascii="Times New Roman" w:hAnsi="Times New Roman" w:cs="Times New Roman"/>
          <w:color w:val="222222"/>
          <w:sz w:val="24"/>
          <w:shd w:val="clear" w:color="auto" w:fill="FFFFFF"/>
        </w:rPr>
        <w:t>.</w:t>
      </w:r>
      <w:r w:rsidR="006C6A30" w:rsidRPr="00590410">
        <w:rPr>
          <w:rStyle w:val="Znakapoznpodarou"/>
          <w:rFonts w:ascii="Times New Roman" w:hAnsi="Times New Roman" w:cs="Times New Roman"/>
          <w:color w:val="222222"/>
          <w:sz w:val="24"/>
          <w:shd w:val="clear" w:color="auto" w:fill="FFFFFF"/>
        </w:rPr>
        <w:footnoteReference w:id="111"/>
      </w:r>
    </w:p>
    <w:p w:rsidR="0051214C" w:rsidRPr="00590410" w:rsidRDefault="0051214C" w:rsidP="0046068A">
      <w:pPr>
        <w:autoSpaceDE w:val="0"/>
        <w:autoSpaceDN w:val="0"/>
        <w:adjustRightInd w:val="0"/>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Za nedodržení očkovací povinnosti jsou stanoveny tvrdé sankce, a to potrestání v podobě odnětí svobody až na 6 měsíců a pokutou ve výši 3750 </w:t>
      </w:r>
      <w:r w:rsidR="000656AB" w:rsidRPr="00590410">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Tyto sankce hrozí tomu, </w:t>
      </w:r>
      <w:r w:rsidR="00F47175" w:rsidRPr="00590410">
        <w:rPr>
          <w:rFonts w:ascii="Times New Roman" w:hAnsi="Times New Roman" w:cs="Times New Roman"/>
          <w:color w:val="222222"/>
          <w:sz w:val="24"/>
          <w:shd w:val="clear" w:color="auto" w:fill="FFFFFF"/>
        </w:rPr>
        <w:t>k</w:t>
      </w:r>
      <w:r w:rsidRPr="00590410">
        <w:rPr>
          <w:rFonts w:ascii="Times New Roman" w:hAnsi="Times New Roman" w:cs="Times New Roman"/>
          <w:color w:val="222222"/>
          <w:sz w:val="24"/>
          <w:shd w:val="clear" w:color="auto" w:fill="FFFFFF"/>
        </w:rPr>
        <w:t>do se odmítne nechat naočkovat nebo odmítne nechat naočkovat nezletilého, za něhož nese rodičovskou odpovědnost nebo jejímž</w:t>
      </w:r>
      <w:r w:rsidR="00E83C05" w:rsidRPr="00590410">
        <w:rPr>
          <w:rFonts w:ascii="Times New Roman" w:hAnsi="Times New Roman" w:cs="Times New Roman"/>
          <w:color w:val="222222"/>
          <w:sz w:val="24"/>
          <w:shd w:val="clear" w:color="auto" w:fill="FFFFFF"/>
        </w:rPr>
        <w:t xml:space="preserve"> je opatrovníkem</w:t>
      </w:r>
      <w:r w:rsidR="00E17CCE" w:rsidRPr="00590410">
        <w:rPr>
          <w:rFonts w:ascii="Times New Roman" w:hAnsi="Times New Roman" w:cs="Times New Roman"/>
          <w:color w:val="222222"/>
          <w:sz w:val="24"/>
          <w:shd w:val="clear" w:color="auto" w:fill="FFFFFF"/>
        </w:rPr>
        <w:t>.</w:t>
      </w:r>
      <w:r w:rsidR="00E83C05" w:rsidRPr="00590410">
        <w:rPr>
          <w:rStyle w:val="Znakapoznpodarou"/>
          <w:rFonts w:ascii="Times New Roman" w:hAnsi="Times New Roman" w:cs="Times New Roman"/>
          <w:color w:val="222222"/>
          <w:sz w:val="24"/>
          <w:shd w:val="clear" w:color="auto" w:fill="FFFFFF"/>
        </w:rPr>
        <w:footnoteReference w:id="112"/>
      </w:r>
    </w:p>
    <w:p w:rsidR="001773B4" w:rsidRPr="00590410" w:rsidRDefault="001773B4" w:rsidP="0046068A">
      <w:pPr>
        <w:autoSpaceDE w:val="0"/>
        <w:autoSpaceDN w:val="0"/>
        <w:adjustRightInd w:val="0"/>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V zákoně lze najít i výjimky z povinného očkování, jedná se o uznané zdravotní kontraindikace potvrzením lékaře</w:t>
      </w:r>
      <w:r w:rsidR="00E17CCE" w:rsidRPr="00590410">
        <w:rPr>
          <w:rFonts w:ascii="Times New Roman" w:hAnsi="Times New Roman" w:cs="Times New Roman"/>
          <w:color w:val="222222"/>
          <w:sz w:val="24"/>
          <w:shd w:val="clear" w:color="auto" w:fill="FFFFFF"/>
        </w:rPr>
        <w:t>.</w:t>
      </w:r>
      <w:r w:rsidR="00E100CC" w:rsidRPr="00590410">
        <w:rPr>
          <w:rStyle w:val="Znakapoznpodarou"/>
          <w:rFonts w:ascii="Times New Roman" w:hAnsi="Times New Roman" w:cs="Times New Roman"/>
          <w:color w:val="222222"/>
          <w:sz w:val="24"/>
          <w:shd w:val="clear" w:color="auto" w:fill="FFFFFF"/>
        </w:rPr>
        <w:footnoteReference w:id="113"/>
      </w:r>
      <w:r w:rsidRPr="00590410">
        <w:rPr>
          <w:rFonts w:ascii="Times New Roman" w:hAnsi="Times New Roman" w:cs="Times New Roman"/>
          <w:color w:val="222222"/>
          <w:sz w:val="24"/>
          <w:shd w:val="clear" w:color="auto" w:fill="FFFFFF"/>
        </w:rPr>
        <w:t xml:space="preserve"> Žádný právní předpis však neupravuje formu toho</w:t>
      </w:r>
      <w:r w:rsidR="00E100CC" w:rsidRPr="00590410">
        <w:rPr>
          <w:rFonts w:ascii="Times New Roman" w:hAnsi="Times New Roman" w:cs="Times New Roman"/>
          <w:color w:val="222222"/>
          <w:sz w:val="24"/>
          <w:shd w:val="clear" w:color="auto" w:fill="FFFFFF"/>
        </w:rPr>
        <w:t>to</w:t>
      </w:r>
      <w:r w:rsidRPr="00590410">
        <w:rPr>
          <w:rFonts w:ascii="Times New Roman" w:hAnsi="Times New Roman" w:cs="Times New Roman"/>
          <w:color w:val="222222"/>
          <w:sz w:val="24"/>
          <w:shd w:val="clear" w:color="auto" w:fill="FFFFFF"/>
        </w:rPr>
        <w:t xml:space="preserve"> potvrzení. Správní soud v Lille </w:t>
      </w:r>
      <w:r w:rsidR="00E100CC" w:rsidRPr="00590410">
        <w:rPr>
          <w:rFonts w:ascii="Times New Roman" w:hAnsi="Times New Roman" w:cs="Times New Roman"/>
          <w:color w:val="222222"/>
          <w:sz w:val="24"/>
          <w:shd w:val="clear" w:color="auto" w:fill="FFFFFF"/>
        </w:rPr>
        <w:t xml:space="preserve">dne 18. ledna 1963 ve věci Veron </w:t>
      </w:r>
      <w:r w:rsidRPr="00590410">
        <w:rPr>
          <w:rFonts w:ascii="Times New Roman" w:hAnsi="Times New Roman" w:cs="Times New Roman"/>
          <w:color w:val="222222"/>
          <w:sz w:val="24"/>
          <w:shd w:val="clear" w:color="auto" w:fill="FFFFFF"/>
        </w:rPr>
        <w:t xml:space="preserve">uznal potvrzení lékaře i bez uvedení data </w:t>
      </w:r>
      <w:r w:rsidR="00E100CC" w:rsidRPr="00590410">
        <w:rPr>
          <w:rFonts w:ascii="Times New Roman" w:hAnsi="Times New Roman" w:cs="Times New Roman"/>
          <w:color w:val="222222"/>
          <w:sz w:val="24"/>
          <w:shd w:val="clear" w:color="auto" w:fill="FFFFFF"/>
        </w:rPr>
        <w:t>konce zdravotní překážky. V této kauze školní inspekce vyloučila syna pana Verona ze školy</w:t>
      </w:r>
      <w:r w:rsidR="006F3DAF" w:rsidRPr="00590410">
        <w:rPr>
          <w:rFonts w:ascii="Times New Roman" w:hAnsi="Times New Roman" w:cs="Times New Roman"/>
          <w:color w:val="222222"/>
          <w:sz w:val="24"/>
          <w:shd w:val="clear" w:color="auto" w:fill="FFFFFF"/>
        </w:rPr>
        <w:t xml:space="preserve"> z důvodu nenaočkování</w:t>
      </w:r>
      <w:r w:rsidR="00E100CC" w:rsidRPr="00590410">
        <w:rPr>
          <w:rFonts w:ascii="Times New Roman" w:hAnsi="Times New Roman" w:cs="Times New Roman"/>
          <w:color w:val="222222"/>
          <w:sz w:val="24"/>
          <w:shd w:val="clear" w:color="auto" w:fill="FFFFFF"/>
        </w:rPr>
        <w:t>, přestože škole bylo předloženo lékařské potvrzení o trvalých kontraindikacích očkování.</w:t>
      </w:r>
      <w:r w:rsidR="006F3DAF" w:rsidRPr="00590410">
        <w:rPr>
          <w:rFonts w:ascii="Times New Roman" w:hAnsi="Times New Roman" w:cs="Times New Roman"/>
          <w:color w:val="222222"/>
          <w:sz w:val="24"/>
          <w:shd w:val="clear" w:color="auto" w:fill="FFFFFF"/>
        </w:rPr>
        <w:t xml:space="preserve"> Soud rozhodnutí inspekce o vyloučení ze školy zrušil.</w:t>
      </w:r>
      <w:r w:rsidR="008E2D5E" w:rsidRPr="00590410">
        <w:rPr>
          <w:rFonts w:ascii="Times New Roman" w:hAnsi="Times New Roman" w:cs="Times New Roman"/>
          <w:color w:val="222222"/>
          <w:sz w:val="24"/>
          <w:shd w:val="clear" w:color="auto" w:fill="FFFFFF"/>
        </w:rPr>
        <w:t xml:space="preserve"> </w:t>
      </w:r>
      <w:r w:rsidR="004A71FA" w:rsidRPr="00590410">
        <w:rPr>
          <w:rFonts w:ascii="Times New Roman" w:hAnsi="Times New Roman" w:cs="Times New Roman"/>
          <w:color w:val="222222"/>
          <w:sz w:val="24"/>
          <w:shd w:val="clear" w:color="auto" w:fill="FFFFFF"/>
        </w:rPr>
        <w:t>Odlišný</w:t>
      </w:r>
      <w:r w:rsidR="008E2D5E" w:rsidRPr="00590410">
        <w:rPr>
          <w:rFonts w:ascii="Times New Roman" w:hAnsi="Times New Roman" w:cs="Times New Roman"/>
          <w:color w:val="222222"/>
          <w:sz w:val="24"/>
          <w:shd w:val="clear" w:color="auto" w:fill="FFFFFF"/>
        </w:rPr>
        <w:t xml:space="preserve"> přístup vůči vzdělávacím institucím zaujal správní soud v Lyonu, který rozsudkem ze dne 16. listopadu 2004 rozhodl, že ředitel školy může vyloučit žáka, který škole předložil potvrzení o kontraindikacích očkování z některých aktivit, např. z lyžařské</w:t>
      </w:r>
      <w:r w:rsidR="004372F4" w:rsidRPr="00590410">
        <w:rPr>
          <w:rFonts w:ascii="Times New Roman" w:hAnsi="Times New Roman" w:cs="Times New Roman"/>
          <w:color w:val="222222"/>
          <w:sz w:val="24"/>
          <w:shd w:val="clear" w:color="auto" w:fill="FFFFFF"/>
        </w:rPr>
        <w:t>ho výcviku nebo tělesné výchovy</w:t>
      </w:r>
      <w:r w:rsidR="00E17CCE" w:rsidRPr="00590410">
        <w:rPr>
          <w:rFonts w:ascii="Times New Roman" w:hAnsi="Times New Roman" w:cs="Times New Roman"/>
          <w:color w:val="222222"/>
          <w:sz w:val="24"/>
          <w:shd w:val="clear" w:color="auto" w:fill="FFFFFF"/>
        </w:rPr>
        <w:t>.</w:t>
      </w:r>
      <w:r w:rsidR="00B87BB7" w:rsidRPr="00590410">
        <w:rPr>
          <w:rStyle w:val="Znakapoznpodarou"/>
          <w:rFonts w:ascii="Times New Roman" w:hAnsi="Times New Roman" w:cs="Times New Roman"/>
          <w:color w:val="222222"/>
          <w:sz w:val="24"/>
          <w:shd w:val="clear" w:color="auto" w:fill="FFFFFF"/>
        </w:rPr>
        <w:footnoteReference w:id="114"/>
      </w:r>
    </w:p>
    <w:p w:rsidR="00F67BD4" w:rsidRPr="00590410" w:rsidRDefault="00984BDF" w:rsidP="0046068A">
      <w:pPr>
        <w:autoSpaceDE w:val="0"/>
        <w:autoSpaceDN w:val="0"/>
        <w:adjustRightInd w:val="0"/>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Odpovědnost za škodu v souvislosti s očkováním je ve Francii upravena </w:t>
      </w:r>
      <w:r w:rsidR="0073092B" w:rsidRPr="00590410">
        <w:rPr>
          <w:rFonts w:ascii="Times New Roman" w:hAnsi="Times New Roman" w:cs="Times New Roman"/>
          <w:color w:val="222222"/>
          <w:sz w:val="24"/>
          <w:shd w:val="clear" w:color="auto" w:fill="FFFFFF"/>
        </w:rPr>
        <w:t>rozdílně pro povinná očkování profesní a obecná. Zákon</w:t>
      </w:r>
      <w:r w:rsidRPr="00590410">
        <w:rPr>
          <w:rFonts w:ascii="Times New Roman" w:hAnsi="Times New Roman" w:cs="Times New Roman"/>
          <w:color w:val="222222"/>
          <w:sz w:val="24"/>
          <w:shd w:val="clear" w:color="auto" w:fill="FFFFFF"/>
        </w:rPr>
        <w:t xml:space="preserve"> o škodách způsobených povinným očkováním </w:t>
      </w:r>
      <w:proofErr w:type="spellStart"/>
      <w:r w:rsidR="00FD2B83" w:rsidRPr="00FD2B83">
        <w:rPr>
          <w:rFonts w:ascii="Times New Roman" w:hAnsi="Times New Roman" w:cs="Times New Roman"/>
          <w:color w:val="222222"/>
          <w:sz w:val="24"/>
          <w:shd w:val="clear" w:color="auto" w:fill="FFFFFF"/>
        </w:rPr>
        <w:t>sur</w:t>
      </w:r>
      <w:proofErr w:type="spellEnd"/>
      <w:r w:rsidR="00FD2B83" w:rsidRPr="00FD2B83">
        <w:rPr>
          <w:rFonts w:ascii="Times New Roman" w:hAnsi="Times New Roman" w:cs="Times New Roman"/>
          <w:color w:val="222222"/>
          <w:sz w:val="24"/>
          <w:shd w:val="clear" w:color="auto" w:fill="FFFFFF"/>
        </w:rPr>
        <w:t xml:space="preserve"> </w:t>
      </w:r>
      <w:r w:rsidR="00FD2B83" w:rsidRPr="00FD2B83">
        <w:rPr>
          <w:rFonts w:ascii="Times New Roman" w:hAnsi="Times New Roman" w:cs="Times New Roman"/>
          <w:i/>
          <w:color w:val="222222"/>
          <w:sz w:val="24"/>
          <w:shd w:val="clear" w:color="auto" w:fill="FFFFFF"/>
        </w:rPr>
        <w:t xml:space="preserve">(la </w:t>
      </w:r>
      <w:proofErr w:type="spellStart"/>
      <w:r w:rsidR="00FD2B83" w:rsidRPr="00FD2B83">
        <w:rPr>
          <w:rFonts w:ascii="Times New Roman" w:hAnsi="Times New Roman" w:cs="Times New Roman"/>
          <w:i/>
          <w:color w:val="222222"/>
          <w:sz w:val="24"/>
          <w:shd w:val="clear" w:color="auto" w:fill="FFFFFF"/>
        </w:rPr>
        <w:t>loi</w:t>
      </w:r>
      <w:proofErr w:type="spellEnd"/>
      <w:r w:rsidR="00FD2B83" w:rsidRPr="00FD2B83">
        <w:rPr>
          <w:rFonts w:ascii="Times New Roman" w:hAnsi="Times New Roman" w:cs="Times New Roman"/>
          <w:i/>
          <w:color w:val="222222"/>
          <w:sz w:val="24"/>
          <w:shd w:val="clear" w:color="auto" w:fill="FFFFFF"/>
        </w:rPr>
        <w:t xml:space="preserve"> </w:t>
      </w:r>
      <w:proofErr w:type="spellStart"/>
      <w:r w:rsidR="00FD2B83" w:rsidRPr="00FD2B83">
        <w:rPr>
          <w:rFonts w:ascii="Times New Roman" w:hAnsi="Times New Roman" w:cs="Times New Roman"/>
          <w:i/>
          <w:color w:val="222222"/>
          <w:sz w:val="24"/>
          <w:shd w:val="clear" w:color="auto" w:fill="FFFFFF"/>
        </w:rPr>
        <w:t>sur</w:t>
      </w:r>
      <w:proofErr w:type="spellEnd"/>
      <w:r w:rsidR="00FD2B83" w:rsidRPr="00FD2B83">
        <w:rPr>
          <w:rFonts w:ascii="Times New Roman" w:hAnsi="Times New Roman" w:cs="Times New Roman"/>
          <w:i/>
          <w:color w:val="222222"/>
          <w:sz w:val="24"/>
          <w:shd w:val="clear" w:color="auto" w:fill="FFFFFF"/>
        </w:rPr>
        <w:t xml:space="preserve"> les </w:t>
      </w:r>
      <w:proofErr w:type="spellStart"/>
      <w:r w:rsidR="00FD2B83" w:rsidRPr="00FD2B83">
        <w:rPr>
          <w:rFonts w:ascii="Times New Roman" w:hAnsi="Times New Roman" w:cs="Times New Roman"/>
          <w:i/>
          <w:color w:val="222222"/>
          <w:sz w:val="24"/>
          <w:shd w:val="clear" w:color="auto" w:fill="FFFFFF"/>
        </w:rPr>
        <w:t>dommages</w:t>
      </w:r>
      <w:proofErr w:type="spellEnd"/>
      <w:r w:rsidR="00FD2B83" w:rsidRPr="00FD2B83">
        <w:rPr>
          <w:rFonts w:ascii="Times New Roman" w:hAnsi="Times New Roman" w:cs="Times New Roman"/>
          <w:i/>
          <w:color w:val="222222"/>
          <w:sz w:val="24"/>
          <w:shd w:val="clear" w:color="auto" w:fill="FFFFFF"/>
        </w:rPr>
        <w:t xml:space="preserve"> resultant des </w:t>
      </w:r>
      <w:proofErr w:type="spellStart"/>
      <w:r w:rsidR="00FD2B83" w:rsidRPr="00FD2B83">
        <w:rPr>
          <w:rFonts w:ascii="Times New Roman" w:hAnsi="Times New Roman" w:cs="Times New Roman"/>
          <w:i/>
          <w:color w:val="222222"/>
          <w:sz w:val="24"/>
          <w:shd w:val="clear" w:color="auto" w:fill="FFFFFF"/>
        </w:rPr>
        <w:t>vaccinations</w:t>
      </w:r>
      <w:proofErr w:type="spellEnd"/>
      <w:r w:rsidR="00FD2B83" w:rsidRPr="00FD2B83">
        <w:rPr>
          <w:rFonts w:ascii="Times New Roman" w:hAnsi="Times New Roman" w:cs="Times New Roman"/>
          <w:i/>
          <w:color w:val="222222"/>
          <w:sz w:val="24"/>
          <w:shd w:val="clear" w:color="auto" w:fill="FFFFFF"/>
        </w:rPr>
        <w:t xml:space="preserve"> </w:t>
      </w:r>
      <w:proofErr w:type="spellStart"/>
      <w:r w:rsidR="00FD2B83" w:rsidRPr="00FD2B83">
        <w:rPr>
          <w:rFonts w:ascii="Times New Roman" w:hAnsi="Times New Roman" w:cs="Times New Roman"/>
          <w:i/>
          <w:color w:val="222222"/>
          <w:sz w:val="24"/>
          <w:shd w:val="clear" w:color="auto" w:fill="FFFFFF"/>
        </w:rPr>
        <w:t>obligatoire</w:t>
      </w:r>
      <w:proofErr w:type="spellEnd"/>
      <w:r w:rsidR="00FD2B83" w:rsidRPr="00FD2B83">
        <w:rPr>
          <w:rFonts w:ascii="Times New Roman" w:hAnsi="Times New Roman" w:cs="Times New Roman"/>
          <w:i/>
          <w:color w:val="222222"/>
          <w:sz w:val="24"/>
          <w:shd w:val="clear" w:color="auto" w:fill="FFFFFF"/>
        </w:rPr>
        <w:t>)</w:t>
      </w:r>
      <w:r w:rsidR="00FD2B83" w:rsidRPr="00FD2B83">
        <w:rPr>
          <w:rFonts w:ascii="Times New Roman" w:hAnsi="Times New Roman" w:cs="Times New Roman"/>
          <w:color w:val="222222"/>
          <w:sz w:val="24"/>
          <w:shd w:val="clear" w:color="auto" w:fill="FFFFFF"/>
        </w:rPr>
        <w:t xml:space="preserve"> </w:t>
      </w:r>
      <w:r w:rsidRPr="00590410">
        <w:rPr>
          <w:rFonts w:ascii="Times New Roman" w:hAnsi="Times New Roman" w:cs="Times New Roman"/>
          <w:color w:val="222222"/>
          <w:sz w:val="24"/>
          <w:shd w:val="clear" w:color="auto" w:fill="FFFFFF"/>
        </w:rPr>
        <w:t xml:space="preserve">z roku 1964 </w:t>
      </w:r>
      <w:r w:rsidR="0073092B" w:rsidRPr="00590410">
        <w:rPr>
          <w:rFonts w:ascii="Times New Roman" w:hAnsi="Times New Roman" w:cs="Times New Roman"/>
          <w:color w:val="222222"/>
          <w:sz w:val="24"/>
          <w:shd w:val="clear" w:color="auto" w:fill="FFFFFF"/>
        </w:rPr>
        <w:t xml:space="preserve">stanovuje náhradu škody </w:t>
      </w:r>
      <w:r w:rsidRPr="00590410">
        <w:rPr>
          <w:rFonts w:ascii="Times New Roman" w:hAnsi="Times New Roman" w:cs="Times New Roman"/>
          <w:color w:val="222222"/>
          <w:sz w:val="24"/>
          <w:shd w:val="clear" w:color="auto" w:fill="FFFFFF"/>
        </w:rPr>
        <w:t>pro profesně povinná očkování</w:t>
      </w:r>
      <w:r w:rsidR="0073092B" w:rsidRPr="00590410">
        <w:rPr>
          <w:rFonts w:ascii="Times New Roman" w:hAnsi="Times New Roman" w:cs="Times New Roman"/>
          <w:color w:val="222222"/>
          <w:sz w:val="24"/>
          <w:shd w:val="clear" w:color="auto" w:fill="FFFFFF"/>
        </w:rPr>
        <w:t>, jelikož zájem společnosti převýšil zájem jednotlivce a tudíž se společnost zavazuje odškodnit každého, komu byla způsobena škoda v souvislosti s tímto kolektivním zájmem</w:t>
      </w:r>
      <w:r w:rsidR="00E17CCE" w:rsidRPr="00590410">
        <w:rPr>
          <w:rFonts w:ascii="Times New Roman" w:hAnsi="Times New Roman" w:cs="Times New Roman"/>
          <w:color w:val="222222"/>
          <w:sz w:val="24"/>
          <w:shd w:val="clear" w:color="auto" w:fill="FFFFFF"/>
        </w:rPr>
        <w:t>.</w:t>
      </w:r>
      <w:r w:rsidR="00B20F3F" w:rsidRPr="00590410">
        <w:rPr>
          <w:rFonts w:ascii="Times New Roman" w:hAnsi="Times New Roman" w:cs="Times New Roman"/>
          <w:color w:val="222222"/>
          <w:sz w:val="24"/>
          <w:shd w:val="clear" w:color="auto" w:fill="FFFFFF"/>
        </w:rPr>
        <w:t xml:space="preserve"> </w:t>
      </w:r>
    </w:p>
    <w:p w:rsidR="00FE3BC4" w:rsidRPr="00590410" w:rsidRDefault="00B20F3F"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Pro případy obecně povinného očkování byl zřízen Národní úřad pro odškodnění nehod v</w:t>
      </w:r>
      <w:r w:rsidR="00E3255C" w:rsidRPr="00590410">
        <w:rPr>
          <w:rFonts w:ascii="Times New Roman" w:hAnsi="Times New Roman" w:cs="Times New Roman"/>
          <w:color w:val="222222"/>
          <w:sz w:val="24"/>
          <w:shd w:val="clear" w:color="auto" w:fill="FFFFFF"/>
        </w:rPr>
        <w:t>e</w:t>
      </w:r>
      <w:r w:rsidRPr="00590410">
        <w:rPr>
          <w:rFonts w:ascii="Times New Roman" w:hAnsi="Times New Roman" w:cs="Times New Roman"/>
          <w:color w:val="222222"/>
          <w:sz w:val="24"/>
          <w:shd w:val="clear" w:color="auto" w:fill="FFFFFF"/>
        </w:rPr>
        <w:t xml:space="preserve"> zdravotnictví, poškození způsobených lékařským zákrokem a </w:t>
      </w:r>
      <w:proofErr w:type="spellStart"/>
      <w:r w:rsidRPr="00590410">
        <w:rPr>
          <w:rFonts w:ascii="Times New Roman" w:hAnsi="Times New Roman" w:cs="Times New Roman"/>
          <w:color w:val="222222"/>
          <w:sz w:val="24"/>
          <w:shd w:val="clear" w:color="auto" w:fill="FFFFFF"/>
        </w:rPr>
        <w:t>nozokomiálních</w:t>
      </w:r>
      <w:proofErr w:type="spellEnd"/>
      <w:r w:rsidRPr="00590410">
        <w:rPr>
          <w:rFonts w:ascii="Times New Roman" w:hAnsi="Times New Roman" w:cs="Times New Roman"/>
          <w:color w:val="222222"/>
          <w:sz w:val="24"/>
          <w:shd w:val="clear" w:color="auto" w:fill="FFFFFF"/>
        </w:rPr>
        <w:t xml:space="preserve"> infekcí (</w:t>
      </w:r>
      <w:r w:rsidRPr="00590410">
        <w:rPr>
          <w:rFonts w:ascii="Times New Roman" w:hAnsi="Times New Roman" w:cs="Times New Roman"/>
          <w:i/>
          <w:color w:val="222222"/>
          <w:sz w:val="24"/>
          <w:shd w:val="clear" w:color="auto" w:fill="FFFFFF"/>
        </w:rPr>
        <w:t xml:space="preserve">l'Office </w:t>
      </w:r>
      <w:proofErr w:type="spellStart"/>
      <w:r w:rsidRPr="00590410">
        <w:rPr>
          <w:rFonts w:ascii="Times New Roman" w:hAnsi="Times New Roman" w:cs="Times New Roman"/>
          <w:i/>
          <w:color w:val="222222"/>
          <w:sz w:val="24"/>
          <w:shd w:val="clear" w:color="auto" w:fill="FFFFFF"/>
        </w:rPr>
        <w:t>national</w:t>
      </w:r>
      <w:proofErr w:type="spellEnd"/>
      <w:r w:rsidRPr="00590410">
        <w:rPr>
          <w:rFonts w:ascii="Times New Roman" w:hAnsi="Times New Roman" w:cs="Times New Roman"/>
          <w:i/>
          <w:color w:val="222222"/>
          <w:sz w:val="24"/>
          <w:shd w:val="clear" w:color="auto" w:fill="FFFFFF"/>
        </w:rPr>
        <w:t xml:space="preserve"> d'</w:t>
      </w:r>
      <w:proofErr w:type="spellStart"/>
      <w:r w:rsidRPr="00590410">
        <w:rPr>
          <w:rFonts w:ascii="Times New Roman" w:hAnsi="Times New Roman" w:cs="Times New Roman"/>
          <w:i/>
          <w:color w:val="222222"/>
          <w:sz w:val="24"/>
          <w:shd w:val="clear" w:color="auto" w:fill="FFFFFF"/>
        </w:rPr>
        <w:t>indemnisation</w:t>
      </w:r>
      <w:proofErr w:type="spellEnd"/>
      <w:r w:rsidRPr="00590410">
        <w:rPr>
          <w:rFonts w:ascii="Times New Roman" w:hAnsi="Times New Roman" w:cs="Times New Roman"/>
          <w:i/>
          <w:color w:val="222222"/>
          <w:sz w:val="24"/>
          <w:shd w:val="clear" w:color="auto" w:fill="FFFFFF"/>
        </w:rPr>
        <w:t xml:space="preserve"> des </w:t>
      </w:r>
      <w:proofErr w:type="spellStart"/>
      <w:r w:rsidRPr="00590410">
        <w:rPr>
          <w:rFonts w:ascii="Times New Roman" w:hAnsi="Times New Roman" w:cs="Times New Roman"/>
          <w:i/>
          <w:color w:val="222222"/>
          <w:sz w:val="24"/>
          <w:shd w:val="clear" w:color="auto" w:fill="FFFFFF"/>
        </w:rPr>
        <w:t>accidents</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médicaux</w:t>
      </w:r>
      <w:proofErr w:type="spellEnd"/>
      <w:r w:rsidRPr="00590410">
        <w:rPr>
          <w:rFonts w:ascii="Times New Roman" w:hAnsi="Times New Roman" w:cs="Times New Roman"/>
          <w:i/>
          <w:color w:val="222222"/>
          <w:sz w:val="24"/>
          <w:shd w:val="clear" w:color="auto" w:fill="FFFFFF"/>
        </w:rPr>
        <w:t xml:space="preserve">, des </w:t>
      </w:r>
      <w:proofErr w:type="spellStart"/>
      <w:r w:rsidRPr="00590410">
        <w:rPr>
          <w:rFonts w:ascii="Times New Roman" w:hAnsi="Times New Roman" w:cs="Times New Roman"/>
          <w:i/>
          <w:color w:val="222222"/>
          <w:sz w:val="24"/>
          <w:shd w:val="clear" w:color="auto" w:fill="FFFFFF"/>
        </w:rPr>
        <w:t>affections</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iatrogènes</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et</w:t>
      </w:r>
      <w:proofErr w:type="spellEnd"/>
      <w:r w:rsidRPr="00590410">
        <w:rPr>
          <w:rFonts w:ascii="Times New Roman" w:hAnsi="Times New Roman" w:cs="Times New Roman"/>
          <w:i/>
          <w:color w:val="222222"/>
          <w:sz w:val="24"/>
          <w:shd w:val="clear" w:color="auto" w:fill="FFFFFF"/>
        </w:rPr>
        <w:t xml:space="preserve"> des </w:t>
      </w:r>
      <w:proofErr w:type="spellStart"/>
      <w:r w:rsidRPr="00590410">
        <w:rPr>
          <w:rFonts w:ascii="Times New Roman" w:hAnsi="Times New Roman" w:cs="Times New Roman"/>
          <w:i/>
          <w:color w:val="222222"/>
          <w:sz w:val="24"/>
          <w:shd w:val="clear" w:color="auto" w:fill="FFFFFF"/>
        </w:rPr>
        <w:t>infections</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nosocomiales</w:t>
      </w:r>
      <w:proofErr w:type="spellEnd"/>
      <w:r w:rsidRPr="00590410">
        <w:rPr>
          <w:rFonts w:ascii="Times New Roman" w:hAnsi="Times New Roman" w:cs="Times New Roman"/>
          <w:color w:val="222222"/>
          <w:sz w:val="24"/>
          <w:shd w:val="clear" w:color="auto" w:fill="FFFFFF"/>
        </w:rPr>
        <w:t xml:space="preserve">), který je podřízen ministerstvu </w:t>
      </w:r>
      <w:r w:rsidR="00360F5B" w:rsidRPr="00590410">
        <w:rPr>
          <w:rFonts w:ascii="Times New Roman" w:hAnsi="Times New Roman" w:cs="Times New Roman"/>
          <w:color w:val="222222"/>
          <w:sz w:val="24"/>
          <w:shd w:val="clear" w:color="auto" w:fill="FFFFFF"/>
        </w:rPr>
        <w:t>zdravotnictví</w:t>
      </w:r>
      <w:r w:rsidRPr="00590410">
        <w:rPr>
          <w:rFonts w:ascii="Times New Roman" w:hAnsi="Times New Roman" w:cs="Times New Roman"/>
          <w:color w:val="222222"/>
          <w:sz w:val="24"/>
          <w:shd w:val="clear" w:color="auto" w:fill="FFFFFF"/>
        </w:rPr>
        <w:t>.</w:t>
      </w:r>
      <w:r w:rsidR="00A930F6" w:rsidRPr="00590410">
        <w:rPr>
          <w:rStyle w:val="Znakapoznpodarou"/>
          <w:rFonts w:ascii="Times New Roman" w:hAnsi="Times New Roman" w:cs="Times New Roman"/>
          <w:color w:val="222222"/>
          <w:sz w:val="24"/>
          <w:shd w:val="clear" w:color="auto" w:fill="FFFFFF"/>
        </w:rPr>
        <w:footnoteReference w:id="115"/>
      </w:r>
      <w:r w:rsidRPr="00590410">
        <w:rPr>
          <w:rFonts w:ascii="Times New Roman" w:hAnsi="Times New Roman" w:cs="Times New Roman"/>
          <w:color w:val="222222"/>
          <w:sz w:val="24"/>
          <w:shd w:val="clear" w:color="auto" w:fill="FFFFFF"/>
        </w:rPr>
        <w:t xml:space="preserve"> </w:t>
      </w:r>
      <w:r w:rsidR="00360F5B" w:rsidRPr="00590410">
        <w:rPr>
          <w:rFonts w:ascii="Times New Roman" w:hAnsi="Times New Roman" w:cs="Times New Roman"/>
          <w:color w:val="222222"/>
          <w:sz w:val="24"/>
          <w:shd w:val="clear" w:color="auto" w:fill="FFFFFF"/>
        </w:rPr>
        <w:t xml:space="preserve">Jeho úkolem je vedení řízení o odškodnění škod, které byly způsobeny nezaviněným jednáním </w:t>
      </w:r>
      <w:r w:rsidR="00F67BD4" w:rsidRPr="00590410">
        <w:rPr>
          <w:rFonts w:ascii="Times New Roman" w:hAnsi="Times New Roman" w:cs="Times New Roman"/>
          <w:color w:val="222222"/>
          <w:sz w:val="24"/>
          <w:shd w:val="clear" w:color="auto" w:fill="FFFFFF"/>
        </w:rPr>
        <w:t>a dále je</w:t>
      </w:r>
      <w:r w:rsidR="00360F5B" w:rsidRPr="00590410">
        <w:rPr>
          <w:rFonts w:ascii="Times New Roman" w:hAnsi="Times New Roman" w:cs="Times New Roman"/>
          <w:color w:val="222222"/>
          <w:sz w:val="24"/>
          <w:shd w:val="clear" w:color="auto" w:fill="FFFFFF"/>
        </w:rPr>
        <w:t xml:space="preserve"> </w:t>
      </w:r>
      <w:r w:rsidR="00F67BD4" w:rsidRPr="00590410">
        <w:rPr>
          <w:rFonts w:ascii="Times New Roman" w:hAnsi="Times New Roman" w:cs="Times New Roman"/>
          <w:color w:val="222222"/>
          <w:sz w:val="24"/>
          <w:shd w:val="clear" w:color="auto" w:fill="FFFFFF"/>
        </w:rPr>
        <w:t xml:space="preserve">tento úřad </w:t>
      </w:r>
      <w:r w:rsidR="00360F5B" w:rsidRPr="00590410">
        <w:rPr>
          <w:rFonts w:ascii="Times New Roman" w:hAnsi="Times New Roman" w:cs="Times New Roman"/>
          <w:color w:val="222222"/>
          <w:sz w:val="24"/>
          <w:shd w:val="clear" w:color="auto" w:fill="FFFFFF"/>
        </w:rPr>
        <w:t>nadřízeným orgánem regionálních komisí pro smírčí řízení a odškodnění ve zdravotnictví.</w:t>
      </w:r>
      <w:r w:rsidR="00A26088" w:rsidRPr="00590410">
        <w:rPr>
          <w:rStyle w:val="Znakapoznpodarou"/>
          <w:rFonts w:ascii="Times New Roman" w:hAnsi="Times New Roman" w:cs="Times New Roman"/>
          <w:color w:val="222222"/>
          <w:sz w:val="24"/>
          <w:shd w:val="clear" w:color="auto" w:fill="FFFFFF"/>
        </w:rPr>
        <w:footnoteReference w:id="116"/>
      </w:r>
      <w:r w:rsidR="00360F5B" w:rsidRPr="00590410">
        <w:rPr>
          <w:rFonts w:ascii="Times New Roman" w:hAnsi="Times New Roman" w:cs="Times New Roman"/>
          <w:color w:val="222222"/>
          <w:sz w:val="24"/>
          <w:shd w:val="clear" w:color="auto" w:fill="FFFFFF"/>
        </w:rPr>
        <w:t xml:space="preserve"> </w:t>
      </w:r>
      <w:r w:rsidR="00002C77" w:rsidRPr="00590410">
        <w:rPr>
          <w:rFonts w:ascii="Times New Roman" w:hAnsi="Times New Roman" w:cs="Times New Roman"/>
          <w:color w:val="222222"/>
          <w:sz w:val="24"/>
          <w:shd w:val="clear" w:color="auto" w:fill="FFFFFF"/>
        </w:rPr>
        <w:t>V pravomoci těchto komisí je řízení o odpovědnosti za škodu způsobenou zdravotnickými pr</w:t>
      </w:r>
      <w:r w:rsidR="00182CD6" w:rsidRPr="00590410">
        <w:rPr>
          <w:rFonts w:ascii="Times New Roman" w:hAnsi="Times New Roman" w:cs="Times New Roman"/>
          <w:color w:val="222222"/>
          <w:sz w:val="24"/>
          <w:shd w:val="clear" w:color="auto" w:fill="FFFFFF"/>
        </w:rPr>
        <w:t>acovníky, na které se mohou od 5</w:t>
      </w:r>
      <w:r w:rsidR="00002C77" w:rsidRPr="00590410">
        <w:rPr>
          <w:rFonts w:ascii="Times New Roman" w:hAnsi="Times New Roman" w:cs="Times New Roman"/>
          <w:color w:val="222222"/>
          <w:sz w:val="24"/>
          <w:shd w:val="clear" w:color="auto" w:fill="FFFFFF"/>
        </w:rPr>
        <w:t>. září 2001</w:t>
      </w:r>
      <w:r w:rsidR="00E74657" w:rsidRPr="00590410">
        <w:rPr>
          <w:rStyle w:val="Znakapoznpodarou"/>
          <w:rFonts w:ascii="Times New Roman" w:hAnsi="Times New Roman" w:cs="Times New Roman"/>
          <w:color w:val="222222"/>
          <w:sz w:val="24"/>
          <w:shd w:val="clear" w:color="auto" w:fill="FFFFFF"/>
        </w:rPr>
        <w:footnoteReference w:id="117"/>
      </w:r>
      <w:r w:rsidR="00002C77" w:rsidRPr="00590410">
        <w:rPr>
          <w:rFonts w:ascii="Times New Roman" w:hAnsi="Times New Roman" w:cs="Times New Roman"/>
          <w:color w:val="222222"/>
          <w:sz w:val="24"/>
          <w:shd w:val="clear" w:color="auto" w:fill="FFFFFF"/>
        </w:rPr>
        <w:t xml:space="preserve"> poškození obracet</w:t>
      </w:r>
      <w:r w:rsidR="00F67BD4" w:rsidRPr="00590410">
        <w:rPr>
          <w:rFonts w:ascii="Times New Roman" w:hAnsi="Times New Roman" w:cs="Times New Roman"/>
          <w:color w:val="222222"/>
          <w:sz w:val="24"/>
          <w:shd w:val="clear" w:color="auto" w:fill="FFFFFF"/>
        </w:rPr>
        <w:t>. K</w:t>
      </w:r>
      <w:r w:rsidR="00E74657" w:rsidRPr="00590410">
        <w:rPr>
          <w:rFonts w:ascii="Times New Roman" w:hAnsi="Times New Roman" w:cs="Times New Roman"/>
          <w:color w:val="222222"/>
          <w:sz w:val="24"/>
          <w:shd w:val="clear" w:color="auto" w:fill="FFFFFF"/>
        </w:rPr>
        <w:t xml:space="preserve">omise vydává stanoviska, </w:t>
      </w:r>
      <w:r w:rsidR="00F67BD4" w:rsidRPr="00590410">
        <w:rPr>
          <w:rFonts w:ascii="Times New Roman" w:hAnsi="Times New Roman" w:cs="Times New Roman"/>
          <w:color w:val="222222"/>
          <w:sz w:val="24"/>
          <w:shd w:val="clear" w:color="auto" w:fill="FFFFFF"/>
        </w:rPr>
        <w:t>ve kterých</w:t>
      </w:r>
      <w:r w:rsidR="00E74657" w:rsidRPr="00590410">
        <w:rPr>
          <w:rFonts w:ascii="Times New Roman" w:hAnsi="Times New Roman" w:cs="Times New Roman"/>
          <w:color w:val="222222"/>
          <w:sz w:val="24"/>
          <w:shd w:val="clear" w:color="auto" w:fill="FFFFFF"/>
        </w:rPr>
        <w:t xml:space="preserve"> navrhuje způsob odškodnění. Pokud by škodu zavinil zdravotnický personál, hradí ji pojišťovna. V opačném případě je škoda hrazena z veřejných prostředků. </w:t>
      </w:r>
      <w:r w:rsidR="00A930F6" w:rsidRPr="00590410">
        <w:rPr>
          <w:rFonts w:ascii="Times New Roman" w:hAnsi="Times New Roman" w:cs="Times New Roman"/>
          <w:color w:val="222222"/>
          <w:sz w:val="24"/>
          <w:shd w:val="clear" w:color="auto" w:fill="FFFFFF"/>
        </w:rPr>
        <w:t xml:space="preserve">Smírčí řešení je </w:t>
      </w:r>
      <w:r w:rsidR="00F67BD4" w:rsidRPr="00590410">
        <w:rPr>
          <w:rFonts w:ascii="Times New Roman" w:hAnsi="Times New Roman" w:cs="Times New Roman"/>
          <w:color w:val="222222"/>
          <w:sz w:val="24"/>
          <w:shd w:val="clear" w:color="auto" w:fill="FFFFFF"/>
        </w:rPr>
        <w:t>možné, jen</w:t>
      </w:r>
      <w:r w:rsidR="00A930F6" w:rsidRPr="00590410">
        <w:rPr>
          <w:rFonts w:ascii="Times New Roman" w:hAnsi="Times New Roman" w:cs="Times New Roman"/>
          <w:color w:val="222222"/>
          <w:sz w:val="24"/>
          <w:shd w:val="clear" w:color="auto" w:fill="FFFFFF"/>
        </w:rPr>
        <w:t xml:space="preserve"> pokud strany se stanoviskem komise souhlasí, pokud ne, lze napadnout stanovisko u soudu žalobou na náhradu škody</w:t>
      </w:r>
      <w:r w:rsidR="00E17CCE" w:rsidRPr="00590410">
        <w:rPr>
          <w:rFonts w:ascii="Times New Roman" w:hAnsi="Times New Roman" w:cs="Times New Roman"/>
          <w:color w:val="222222"/>
          <w:sz w:val="24"/>
          <w:shd w:val="clear" w:color="auto" w:fill="FFFFFF"/>
        </w:rPr>
        <w:t>.</w:t>
      </w:r>
      <w:r w:rsidR="00A930F6" w:rsidRPr="00590410">
        <w:rPr>
          <w:rStyle w:val="Znakapoznpodarou"/>
          <w:rFonts w:ascii="Times New Roman" w:hAnsi="Times New Roman" w:cs="Times New Roman"/>
          <w:color w:val="222222"/>
          <w:sz w:val="24"/>
          <w:shd w:val="clear" w:color="auto" w:fill="FFFFFF"/>
        </w:rPr>
        <w:footnoteReference w:id="118"/>
      </w:r>
      <w:r w:rsidR="00FE3BC4" w:rsidRPr="00590410">
        <w:rPr>
          <w:rFonts w:ascii="Times New Roman" w:hAnsi="Times New Roman" w:cs="Times New Roman"/>
          <w:color w:val="222222"/>
          <w:sz w:val="24"/>
          <w:shd w:val="clear" w:color="auto" w:fill="FFFFFF"/>
        </w:rPr>
        <w:t xml:space="preserve"> </w:t>
      </w:r>
    </w:p>
    <w:p w:rsidR="006968EA" w:rsidRPr="00590410" w:rsidRDefault="00530B41" w:rsidP="000F3FCD">
      <w:pPr>
        <w:pStyle w:val="Podkapitola"/>
      </w:pPr>
      <w:bookmarkStart w:id="17" w:name="_Toc352014318"/>
      <w:r w:rsidRPr="00590410">
        <w:lastRenderedPageBreak/>
        <w:t>4</w:t>
      </w:r>
      <w:r w:rsidR="006968EA" w:rsidRPr="00590410">
        <w:t>.3 Německo</w:t>
      </w:r>
      <w:bookmarkEnd w:id="17"/>
    </w:p>
    <w:p w:rsidR="006968EA" w:rsidRPr="00590410" w:rsidRDefault="00DC6A18"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V Německu bylo v roce 1983 zrušeno povinné očkování proti neštovicím a v současné době tam žádná povinná očkování neexistují. Tato skutečnost vychází z práva pacientů na sebeurčení, protože jakýkoli lékařský zákrok, tedy i očkování, vyžaduje informovaný souhlas pacienta.</w:t>
      </w:r>
      <w:r w:rsidR="00A662EF" w:rsidRPr="00590410">
        <w:rPr>
          <w:rFonts w:ascii="Times New Roman" w:hAnsi="Times New Roman" w:cs="Times New Roman"/>
          <w:color w:val="222222"/>
          <w:sz w:val="24"/>
          <w:shd w:val="clear" w:color="auto" w:fill="FFFFFF"/>
        </w:rPr>
        <w:t xml:space="preserve"> V zákoně o prevenci a boji proti lidským infekčním chorobám</w:t>
      </w:r>
      <w:r w:rsidR="00EB0F9B">
        <w:rPr>
          <w:rFonts w:ascii="Times New Roman" w:hAnsi="Times New Roman" w:cs="Times New Roman"/>
          <w:color w:val="222222"/>
          <w:sz w:val="24"/>
          <w:shd w:val="clear" w:color="auto" w:fill="FFFFFF"/>
        </w:rPr>
        <w:t xml:space="preserve"> </w:t>
      </w:r>
      <w:r w:rsidR="00EB0F9B" w:rsidRPr="00EB0F9B">
        <w:rPr>
          <w:rFonts w:ascii="Times New Roman" w:hAnsi="Times New Roman" w:cs="Times New Roman"/>
          <w:i/>
          <w:color w:val="222222"/>
          <w:sz w:val="24"/>
          <w:shd w:val="clear" w:color="auto" w:fill="FFFFFF"/>
        </w:rPr>
        <w:t>(</w:t>
      </w:r>
      <w:proofErr w:type="spellStart"/>
      <w:r w:rsidR="00EB0F9B" w:rsidRPr="00EB0F9B">
        <w:rPr>
          <w:rFonts w:ascii="Times New Roman" w:hAnsi="Times New Roman" w:cs="Times New Roman"/>
          <w:i/>
          <w:color w:val="222222"/>
          <w:sz w:val="24"/>
          <w:shd w:val="clear" w:color="auto" w:fill="FFFFFF"/>
        </w:rPr>
        <w:t>Gesetz</w:t>
      </w:r>
      <w:proofErr w:type="spellEnd"/>
      <w:r w:rsidR="00EB0F9B" w:rsidRPr="00EB0F9B">
        <w:rPr>
          <w:rFonts w:ascii="Times New Roman" w:hAnsi="Times New Roman" w:cs="Times New Roman"/>
          <w:i/>
          <w:color w:val="222222"/>
          <w:sz w:val="24"/>
          <w:shd w:val="clear" w:color="auto" w:fill="FFFFFF"/>
        </w:rPr>
        <w:t xml:space="preserve"> </w:t>
      </w:r>
      <w:proofErr w:type="spellStart"/>
      <w:r w:rsidR="00EB0F9B" w:rsidRPr="00EB0F9B">
        <w:rPr>
          <w:rFonts w:ascii="Times New Roman" w:hAnsi="Times New Roman" w:cs="Times New Roman"/>
          <w:i/>
          <w:color w:val="222222"/>
          <w:sz w:val="24"/>
          <w:shd w:val="clear" w:color="auto" w:fill="FFFFFF"/>
        </w:rPr>
        <w:t>zur</w:t>
      </w:r>
      <w:proofErr w:type="spellEnd"/>
      <w:r w:rsidR="00EB0F9B" w:rsidRPr="00EB0F9B">
        <w:rPr>
          <w:rFonts w:ascii="Times New Roman" w:hAnsi="Times New Roman" w:cs="Times New Roman"/>
          <w:i/>
          <w:color w:val="222222"/>
          <w:sz w:val="24"/>
          <w:shd w:val="clear" w:color="auto" w:fill="FFFFFF"/>
        </w:rPr>
        <w:t xml:space="preserve"> </w:t>
      </w:r>
      <w:proofErr w:type="spellStart"/>
      <w:r w:rsidR="00EB0F9B" w:rsidRPr="00EB0F9B">
        <w:rPr>
          <w:rFonts w:ascii="Times New Roman" w:hAnsi="Times New Roman" w:cs="Times New Roman"/>
          <w:i/>
          <w:color w:val="222222"/>
          <w:sz w:val="24"/>
          <w:shd w:val="clear" w:color="auto" w:fill="FFFFFF"/>
        </w:rPr>
        <w:t>Verhütung</w:t>
      </w:r>
      <w:proofErr w:type="spellEnd"/>
      <w:r w:rsidR="00EB0F9B" w:rsidRPr="00EB0F9B">
        <w:rPr>
          <w:rFonts w:ascii="Times New Roman" w:hAnsi="Times New Roman" w:cs="Times New Roman"/>
          <w:i/>
          <w:color w:val="222222"/>
          <w:sz w:val="24"/>
          <w:shd w:val="clear" w:color="auto" w:fill="FFFFFF"/>
        </w:rPr>
        <w:t xml:space="preserve"> </w:t>
      </w:r>
      <w:proofErr w:type="spellStart"/>
      <w:r w:rsidR="00EB0F9B" w:rsidRPr="00EB0F9B">
        <w:rPr>
          <w:rFonts w:ascii="Times New Roman" w:hAnsi="Times New Roman" w:cs="Times New Roman"/>
          <w:i/>
          <w:color w:val="222222"/>
          <w:sz w:val="24"/>
          <w:shd w:val="clear" w:color="auto" w:fill="FFFFFF"/>
        </w:rPr>
        <w:t>und</w:t>
      </w:r>
      <w:proofErr w:type="spellEnd"/>
      <w:r w:rsidR="00EB0F9B" w:rsidRPr="00EB0F9B">
        <w:rPr>
          <w:rFonts w:ascii="Times New Roman" w:hAnsi="Times New Roman" w:cs="Times New Roman"/>
          <w:i/>
          <w:color w:val="222222"/>
          <w:sz w:val="24"/>
          <w:shd w:val="clear" w:color="auto" w:fill="FFFFFF"/>
        </w:rPr>
        <w:t xml:space="preserve"> </w:t>
      </w:r>
      <w:proofErr w:type="spellStart"/>
      <w:r w:rsidR="00EB0F9B" w:rsidRPr="00EB0F9B">
        <w:rPr>
          <w:rFonts w:ascii="Times New Roman" w:hAnsi="Times New Roman" w:cs="Times New Roman"/>
          <w:i/>
          <w:color w:val="222222"/>
          <w:sz w:val="24"/>
          <w:shd w:val="clear" w:color="auto" w:fill="FFFFFF"/>
        </w:rPr>
        <w:t>Bekämpfung</w:t>
      </w:r>
      <w:proofErr w:type="spellEnd"/>
      <w:r w:rsidR="00EB0F9B" w:rsidRPr="00EB0F9B">
        <w:rPr>
          <w:rFonts w:ascii="Times New Roman" w:hAnsi="Times New Roman" w:cs="Times New Roman"/>
          <w:i/>
          <w:color w:val="222222"/>
          <w:sz w:val="24"/>
          <w:shd w:val="clear" w:color="auto" w:fill="FFFFFF"/>
        </w:rPr>
        <w:t xml:space="preserve"> </w:t>
      </w:r>
      <w:proofErr w:type="spellStart"/>
      <w:r w:rsidR="00EB0F9B" w:rsidRPr="00EB0F9B">
        <w:rPr>
          <w:rFonts w:ascii="Times New Roman" w:hAnsi="Times New Roman" w:cs="Times New Roman"/>
          <w:i/>
          <w:color w:val="222222"/>
          <w:sz w:val="24"/>
          <w:shd w:val="clear" w:color="auto" w:fill="FFFFFF"/>
        </w:rPr>
        <w:t>von</w:t>
      </w:r>
      <w:proofErr w:type="spellEnd"/>
      <w:r w:rsidR="00EB0F9B" w:rsidRPr="00EB0F9B">
        <w:rPr>
          <w:rFonts w:ascii="Times New Roman" w:hAnsi="Times New Roman" w:cs="Times New Roman"/>
          <w:i/>
          <w:color w:val="222222"/>
          <w:sz w:val="24"/>
          <w:shd w:val="clear" w:color="auto" w:fill="FFFFFF"/>
        </w:rPr>
        <w:t xml:space="preserve"> </w:t>
      </w:r>
      <w:proofErr w:type="spellStart"/>
      <w:r w:rsidR="00EB0F9B" w:rsidRPr="00EB0F9B">
        <w:rPr>
          <w:rFonts w:ascii="Times New Roman" w:hAnsi="Times New Roman" w:cs="Times New Roman"/>
          <w:i/>
          <w:color w:val="222222"/>
          <w:sz w:val="24"/>
          <w:shd w:val="clear" w:color="auto" w:fill="FFFFFF"/>
        </w:rPr>
        <w:t>Infektionskrankheiten</w:t>
      </w:r>
      <w:proofErr w:type="spellEnd"/>
      <w:r w:rsidR="00EB0F9B" w:rsidRPr="00EB0F9B">
        <w:rPr>
          <w:rFonts w:ascii="Times New Roman" w:hAnsi="Times New Roman" w:cs="Times New Roman"/>
          <w:i/>
          <w:color w:val="222222"/>
          <w:sz w:val="24"/>
          <w:shd w:val="clear" w:color="auto" w:fill="FFFFFF"/>
        </w:rPr>
        <w:t xml:space="preserve"> </w:t>
      </w:r>
      <w:proofErr w:type="spellStart"/>
      <w:r w:rsidR="00EB0F9B" w:rsidRPr="00EB0F9B">
        <w:rPr>
          <w:rFonts w:ascii="Times New Roman" w:hAnsi="Times New Roman" w:cs="Times New Roman"/>
          <w:i/>
          <w:color w:val="222222"/>
          <w:sz w:val="24"/>
          <w:shd w:val="clear" w:color="auto" w:fill="FFFFFF"/>
        </w:rPr>
        <w:t>beim</w:t>
      </w:r>
      <w:proofErr w:type="spellEnd"/>
      <w:r w:rsidR="00EB0F9B" w:rsidRPr="00EB0F9B">
        <w:rPr>
          <w:rFonts w:ascii="Times New Roman" w:hAnsi="Times New Roman" w:cs="Times New Roman"/>
          <w:i/>
          <w:color w:val="222222"/>
          <w:sz w:val="24"/>
          <w:shd w:val="clear" w:color="auto" w:fill="FFFFFF"/>
        </w:rPr>
        <w:t xml:space="preserve"> </w:t>
      </w:r>
      <w:proofErr w:type="spellStart"/>
      <w:r w:rsidR="00EB0F9B" w:rsidRPr="00EB0F9B">
        <w:rPr>
          <w:rFonts w:ascii="Times New Roman" w:hAnsi="Times New Roman" w:cs="Times New Roman"/>
          <w:i/>
          <w:color w:val="222222"/>
          <w:sz w:val="24"/>
          <w:shd w:val="clear" w:color="auto" w:fill="FFFFFF"/>
        </w:rPr>
        <w:t>Menschen</w:t>
      </w:r>
      <w:proofErr w:type="spellEnd"/>
      <w:r w:rsidR="00EB0F9B">
        <w:rPr>
          <w:rFonts w:ascii="Times New Roman" w:hAnsi="Times New Roman" w:cs="Times New Roman"/>
          <w:i/>
          <w:color w:val="222222"/>
          <w:sz w:val="24"/>
          <w:shd w:val="clear" w:color="auto" w:fill="FFFFFF"/>
        </w:rPr>
        <w:t>)</w:t>
      </w:r>
      <w:r w:rsidR="00A662EF" w:rsidRPr="00590410">
        <w:rPr>
          <w:rStyle w:val="Znakapoznpodarou"/>
          <w:rFonts w:ascii="Times New Roman" w:hAnsi="Times New Roman" w:cs="Times New Roman"/>
          <w:color w:val="222222"/>
          <w:sz w:val="24"/>
          <w:shd w:val="clear" w:color="auto" w:fill="FFFFFF"/>
        </w:rPr>
        <w:footnoteReference w:id="119"/>
      </w:r>
      <w:r w:rsidR="00A662EF" w:rsidRPr="00590410">
        <w:rPr>
          <w:rFonts w:ascii="Times New Roman" w:hAnsi="Times New Roman" w:cs="Times New Roman"/>
          <w:color w:val="222222"/>
          <w:sz w:val="24"/>
          <w:shd w:val="clear" w:color="auto" w:fill="FFFFFF"/>
        </w:rPr>
        <w:t xml:space="preserve"> je však zakotvena možnost stanovení obecně doporučených očkování pro zdravotní úřady jednotlivých spolkových zemí. Ty je však nemohou stanovit zcela libovolně, ale podle doporučení Stálé očkovací komise při Institutu Roberta Kocha (</w:t>
      </w:r>
      <w:proofErr w:type="spellStart"/>
      <w:r w:rsidR="00A662EF" w:rsidRPr="00590410">
        <w:rPr>
          <w:rFonts w:ascii="Times New Roman" w:hAnsi="Times New Roman" w:cs="Times New Roman"/>
          <w:i/>
          <w:color w:val="222222"/>
          <w:sz w:val="24"/>
          <w:shd w:val="clear" w:color="auto" w:fill="FFFFFF"/>
        </w:rPr>
        <w:t>Ständige</w:t>
      </w:r>
      <w:proofErr w:type="spellEnd"/>
      <w:r w:rsidR="00A662EF" w:rsidRPr="00590410">
        <w:rPr>
          <w:rFonts w:ascii="Times New Roman" w:hAnsi="Times New Roman" w:cs="Times New Roman"/>
          <w:i/>
          <w:color w:val="222222"/>
          <w:sz w:val="24"/>
          <w:shd w:val="clear" w:color="auto" w:fill="FFFFFF"/>
        </w:rPr>
        <w:t xml:space="preserve"> </w:t>
      </w:r>
      <w:proofErr w:type="spellStart"/>
      <w:r w:rsidR="00A662EF" w:rsidRPr="00590410">
        <w:rPr>
          <w:rFonts w:ascii="Times New Roman" w:hAnsi="Times New Roman" w:cs="Times New Roman"/>
          <w:i/>
          <w:color w:val="222222"/>
          <w:sz w:val="24"/>
          <w:shd w:val="clear" w:color="auto" w:fill="FFFFFF"/>
        </w:rPr>
        <w:t>Impfkommission</w:t>
      </w:r>
      <w:proofErr w:type="spellEnd"/>
      <w:r w:rsidR="00A662EF" w:rsidRPr="00590410">
        <w:rPr>
          <w:rFonts w:ascii="Times New Roman" w:hAnsi="Times New Roman" w:cs="Times New Roman"/>
          <w:color w:val="222222"/>
          <w:sz w:val="24"/>
          <w:shd w:val="clear" w:color="auto" w:fill="FFFFFF"/>
        </w:rPr>
        <w:t>)</w:t>
      </w:r>
      <w:r w:rsidR="008C44E5" w:rsidRPr="00590410">
        <w:rPr>
          <w:rFonts w:ascii="Times New Roman" w:hAnsi="Times New Roman" w:cs="Times New Roman"/>
          <w:color w:val="222222"/>
          <w:sz w:val="24"/>
          <w:shd w:val="clear" w:color="auto" w:fill="FFFFFF"/>
        </w:rPr>
        <w:t xml:space="preserve">, které obsahuje i očkovací kalendář. V něm je nyní zahrnuto očkování proti </w:t>
      </w:r>
      <w:r w:rsidR="00995A9E" w:rsidRPr="00590410">
        <w:rPr>
          <w:rFonts w:ascii="Times New Roman" w:hAnsi="Times New Roman" w:cs="Times New Roman"/>
          <w:sz w:val="24"/>
          <w:shd w:val="clear" w:color="auto" w:fill="FFFFFF"/>
        </w:rPr>
        <w:t>černému kašli,</w:t>
      </w:r>
      <w:r w:rsidR="00995A9E" w:rsidRPr="00590410">
        <w:rPr>
          <w:rFonts w:ascii="Times New Roman" w:hAnsi="Times New Roman" w:cs="Times New Roman"/>
          <w:color w:val="222222"/>
          <w:sz w:val="24"/>
          <w:shd w:val="clear" w:color="auto" w:fill="FFFFFF"/>
        </w:rPr>
        <w:t xml:space="preserve"> spalničkám, zarděnkám, příušnicím, tetanu,</w:t>
      </w:r>
      <w:r w:rsidR="005964FD" w:rsidRPr="00590410">
        <w:rPr>
          <w:rFonts w:ascii="Times New Roman" w:hAnsi="Times New Roman" w:cs="Times New Roman"/>
          <w:color w:val="222222"/>
          <w:sz w:val="24"/>
          <w:shd w:val="clear" w:color="auto" w:fill="FFFFFF"/>
        </w:rPr>
        <w:t xml:space="preserve"> chřipce,</w:t>
      </w:r>
      <w:r w:rsidR="00995A9E" w:rsidRPr="00590410">
        <w:rPr>
          <w:rFonts w:ascii="Times New Roman" w:hAnsi="Times New Roman" w:cs="Times New Roman"/>
          <w:color w:val="222222"/>
          <w:sz w:val="24"/>
          <w:shd w:val="clear" w:color="auto" w:fill="FFFFFF"/>
        </w:rPr>
        <w:t xml:space="preserve"> záškrtu</w:t>
      </w:r>
      <w:r w:rsidR="005C5A89" w:rsidRPr="00590410">
        <w:rPr>
          <w:rFonts w:ascii="Times New Roman" w:hAnsi="Times New Roman" w:cs="Times New Roman"/>
          <w:color w:val="222222"/>
          <w:sz w:val="24"/>
          <w:shd w:val="clear" w:color="auto" w:fill="FFFFFF"/>
        </w:rPr>
        <w:t xml:space="preserve">, onemocnění způsobeným </w:t>
      </w:r>
      <w:proofErr w:type="spellStart"/>
      <w:r w:rsidR="005C5A89" w:rsidRPr="00590410">
        <w:rPr>
          <w:rFonts w:ascii="Times New Roman" w:hAnsi="Times New Roman" w:cs="Times New Roman"/>
          <w:color w:val="222222"/>
          <w:sz w:val="24"/>
          <w:shd w:val="clear" w:color="auto" w:fill="FFFFFF"/>
        </w:rPr>
        <w:t>Haemophilus</w:t>
      </w:r>
      <w:proofErr w:type="spellEnd"/>
      <w:r w:rsidR="005C5A89" w:rsidRPr="00590410">
        <w:rPr>
          <w:rFonts w:ascii="Times New Roman" w:hAnsi="Times New Roman" w:cs="Times New Roman"/>
          <w:color w:val="222222"/>
          <w:sz w:val="24"/>
          <w:shd w:val="clear" w:color="auto" w:fill="FFFFFF"/>
        </w:rPr>
        <w:t xml:space="preserve"> </w:t>
      </w:r>
      <w:proofErr w:type="spellStart"/>
      <w:r w:rsidR="005C5A89" w:rsidRPr="00590410">
        <w:rPr>
          <w:rFonts w:ascii="Times New Roman" w:hAnsi="Times New Roman" w:cs="Times New Roman"/>
          <w:color w:val="222222"/>
          <w:sz w:val="24"/>
          <w:shd w:val="clear" w:color="auto" w:fill="FFFFFF"/>
        </w:rPr>
        <w:t>influenzae</w:t>
      </w:r>
      <w:proofErr w:type="spellEnd"/>
      <w:r w:rsidR="005C5A89" w:rsidRPr="00590410">
        <w:rPr>
          <w:rFonts w:ascii="Times New Roman" w:hAnsi="Times New Roman" w:cs="Times New Roman"/>
          <w:color w:val="222222"/>
          <w:sz w:val="24"/>
          <w:shd w:val="clear" w:color="auto" w:fill="FFFFFF"/>
        </w:rPr>
        <w:t xml:space="preserve"> typu B, dětské obrně, žloutence typu B, pneumokokům, meningokoku, neštovicím a lidským </w:t>
      </w:r>
      <w:proofErr w:type="spellStart"/>
      <w:r w:rsidR="005C5A89" w:rsidRPr="00590410">
        <w:rPr>
          <w:rFonts w:ascii="Times New Roman" w:hAnsi="Times New Roman" w:cs="Times New Roman"/>
          <w:color w:val="222222"/>
          <w:sz w:val="24"/>
          <w:shd w:val="clear" w:color="auto" w:fill="FFFFFF"/>
        </w:rPr>
        <w:t>papillomavirům</w:t>
      </w:r>
      <w:proofErr w:type="spellEnd"/>
      <w:r w:rsidR="00995A9E" w:rsidRPr="00590410">
        <w:rPr>
          <w:rFonts w:ascii="Times New Roman" w:hAnsi="Times New Roman" w:cs="Times New Roman"/>
          <w:color w:val="222222"/>
          <w:sz w:val="24"/>
          <w:shd w:val="clear" w:color="auto" w:fill="FFFFFF"/>
        </w:rPr>
        <w:t>. Ze zdravotního pojištění jsou hrazena všechna tato obecně doporučená očkování</w:t>
      </w:r>
      <w:r w:rsidR="00E17CCE" w:rsidRPr="00590410">
        <w:rPr>
          <w:rFonts w:ascii="Times New Roman" w:hAnsi="Times New Roman" w:cs="Times New Roman"/>
          <w:color w:val="222222"/>
          <w:sz w:val="24"/>
          <w:shd w:val="clear" w:color="auto" w:fill="FFFFFF"/>
        </w:rPr>
        <w:t>.</w:t>
      </w:r>
      <w:r w:rsidR="00995A9E" w:rsidRPr="00590410">
        <w:rPr>
          <w:rStyle w:val="Znakapoznpodarou"/>
          <w:rFonts w:ascii="Times New Roman" w:hAnsi="Times New Roman" w:cs="Times New Roman"/>
          <w:color w:val="222222"/>
          <w:sz w:val="24"/>
          <w:shd w:val="clear" w:color="auto" w:fill="FFFFFF"/>
        </w:rPr>
        <w:footnoteReference w:id="120"/>
      </w:r>
    </w:p>
    <w:p w:rsidR="003F2875" w:rsidRPr="00590410" w:rsidRDefault="003F2875"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Pouze ve výjimečných případech lze očkování nařídit vyhláškou ministerstva zdravotnictví ohrožené skupině obyvatel, pokud se vyskytne přenosné onemocnění s hrozícím rozšířením a těžkým průběhem.</w:t>
      </w:r>
      <w:r w:rsidR="000656AB" w:rsidRPr="00590410">
        <w:rPr>
          <w:rFonts w:ascii="Times New Roman" w:hAnsi="Times New Roman" w:cs="Times New Roman"/>
          <w:color w:val="222222"/>
          <w:sz w:val="24"/>
          <w:shd w:val="clear" w:color="auto" w:fill="FFFFFF"/>
        </w:rPr>
        <w:t xml:space="preserve"> Jelikož v Německu nejsou očkování povinná, ne</w:t>
      </w:r>
      <w:r w:rsidR="00E749AC" w:rsidRPr="00590410">
        <w:rPr>
          <w:rFonts w:ascii="Times New Roman" w:hAnsi="Times New Roman" w:cs="Times New Roman"/>
          <w:color w:val="222222"/>
          <w:sz w:val="24"/>
          <w:shd w:val="clear" w:color="auto" w:fill="FFFFFF"/>
        </w:rPr>
        <w:t xml:space="preserve">ní nenaočkování </w:t>
      </w:r>
      <w:r w:rsidR="000656AB" w:rsidRPr="00590410">
        <w:rPr>
          <w:rFonts w:ascii="Times New Roman" w:hAnsi="Times New Roman" w:cs="Times New Roman"/>
          <w:color w:val="222222"/>
          <w:sz w:val="24"/>
          <w:shd w:val="clear" w:color="auto" w:fill="FFFFFF"/>
        </w:rPr>
        <w:t>sankc</w:t>
      </w:r>
      <w:r w:rsidR="00E749AC" w:rsidRPr="00590410">
        <w:rPr>
          <w:rFonts w:ascii="Times New Roman" w:hAnsi="Times New Roman" w:cs="Times New Roman"/>
          <w:color w:val="222222"/>
          <w:sz w:val="24"/>
          <w:shd w:val="clear" w:color="auto" w:fill="FFFFFF"/>
        </w:rPr>
        <w:t>ionováno</w:t>
      </w:r>
      <w:r w:rsidR="000656AB" w:rsidRPr="00590410">
        <w:rPr>
          <w:rFonts w:ascii="Times New Roman" w:hAnsi="Times New Roman" w:cs="Times New Roman"/>
          <w:color w:val="222222"/>
          <w:sz w:val="24"/>
          <w:shd w:val="clear" w:color="auto" w:fill="FFFFFF"/>
        </w:rPr>
        <w:t xml:space="preserve"> a ani není očkování stanoveno jako podmínka k přijetí do dětských kolektivních zařízení</w:t>
      </w:r>
      <w:r w:rsidR="00E17CCE" w:rsidRPr="00590410">
        <w:rPr>
          <w:rFonts w:ascii="Times New Roman" w:hAnsi="Times New Roman" w:cs="Times New Roman"/>
          <w:color w:val="222222"/>
          <w:sz w:val="24"/>
          <w:shd w:val="clear" w:color="auto" w:fill="FFFFFF"/>
        </w:rPr>
        <w:t>.</w:t>
      </w:r>
      <w:r w:rsidR="000656AB" w:rsidRPr="00590410">
        <w:rPr>
          <w:rStyle w:val="Znakapoznpodarou"/>
          <w:rFonts w:ascii="Times New Roman" w:hAnsi="Times New Roman" w:cs="Times New Roman"/>
          <w:color w:val="222222"/>
          <w:sz w:val="24"/>
          <w:shd w:val="clear" w:color="auto" w:fill="FFFFFF"/>
        </w:rPr>
        <w:footnoteReference w:id="121"/>
      </w:r>
    </w:p>
    <w:p w:rsidR="000656AB" w:rsidRDefault="000656AB"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V případě, že vzhledem k aplikaci obecně doporučeného očkování dojde ke škodě na zdraví, která je v zákoně stanovena jako zdravotní a ekonomický následek reakce na očkování překračující obvyklou míru, je za takovou škodu odpovědný stát. Odškodnění je poskytnuto přiměřeně podle poškození zdravotního stavu jako renta, a to v rozmezí od 123 do 646 € měsíčně</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22"/>
      </w:r>
    </w:p>
    <w:p w:rsidR="004472E0" w:rsidRDefault="004472E0">
      <w:pPr>
        <w:rPr>
          <w:rFonts w:ascii="Times New Roman" w:hAnsi="Times New Roman" w:cs="Times New Roman"/>
          <w:color w:val="222222"/>
          <w:sz w:val="28"/>
          <w:shd w:val="clear" w:color="auto" w:fill="FFFFFF"/>
        </w:rPr>
      </w:pPr>
      <w:r>
        <w:rPr>
          <w:rFonts w:ascii="Times New Roman" w:hAnsi="Times New Roman" w:cs="Times New Roman"/>
          <w:color w:val="222222"/>
          <w:sz w:val="28"/>
          <w:shd w:val="clear" w:color="auto" w:fill="FFFFFF"/>
        </w:rPr>
        <w:br w:type="page"/>
      </w:r>
    </w:p>
    <w:p w:rsidR="004A0639" w:rsidRPr="00590410" w:rsidRDefault="004A0639" w:rsidP="000F3FCD">
      <w:pPr>
        <w:pStyle w:val="Podkapitola"/>
      </w:pPr>
      <w:bookmarkStart w:id="18" w:name="_Toc352014319"/>
      <w:r w:rsidRPr="00590410">
        <w:lastRenderedPageBreak/>
        <w:t>4.4 Rakousko</w:t>
      </w:r>
      <w:bookmarkEnd w:id="18"/>
    </w:p>
    <w:p w:rsidR="00A662EF" w:rsidRPr="00590410" w:rsidRDefault="004A0639"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r>
      <w:r w:rsidR="00DF4756" w:rsidRPr="00590410">
        <w:rPr>
          <w:rFonts w:ascii="Times New Roman" w:hAnsi="Times New Roman" w:cs="Times New Roman"/>
          <w:color w:val="222222"/>
          <w:sz w:val="24"/>
          <w:shd w:val="clear" w:color="auto" w:fill="FFFFFF"/>
        </w:rPr>
        <w:t xml:space="preserve">Stejně jako v Německu, není v současné době ani v Rakousku žádné očkování povinné. Poslední povinné očkování bylo zrušeno v roce 1980, kdy vymizelo onemocnění proti </w:t>
      </w:r>
      <w:r w:rsidR="00980C0A" w:rsidRPr="00590410">
        <w:rPr>
          <w:rFonts w:ascii="Times New Roman" w:hAnsi="Times New Roman" w:cs="Times New Roman"/>
          <w:color w:val="222222"/>
          <w:sz w:val="24"/>
          <w:shd w:val="clear" w:color="auto" w:fill="FFFFFF"/>
        </w:rPr>
        <w:t>neštovicím, a tudíž</w:t>
      </w:r>
      <w:r w:rsidR="00DF4756" w:rsidRPr="00590410">
        <w:rPr>
          <w:rFonts w:ascii="Times New Roman" w:hAnsi="Times New Roman" w:cs="Times New Roman"/>
          <w:color w:val="222222"/>
          <w:sz w:val="24"/>
          <w:shd w:val="clear" w:color="auto" w:fill="FFFFFF"/>
        </w:rPr>
        <w:t xml:space="preserve"> se očkování proti nim stalo nevýznamným.</w:t>
      </w:r>
      <w:r w:rsidR="00FE3BC4" w:rsidRPr="00590410">
        <w:rPr>
          <w:rStyle w:val="Znakapoznpodarou"/>
          <w:rFonts w:ascii="Times New Roman" w:hAnsi="Times New Roman" w:cs="Times New Roman"/>
          <w:color w:val="222222"/>
          <w:sz w:val="24"/>
          <w:shd w:val="clear" w:color="auto" w:fill="FFFFFF"/>
        </w:rPr>
        <w:footnoteReference w:id="123"/>
      </w:r>
      <w:r w:rsidR="00980C0A" w:rsidRPr="00590410">
        <w:rPr>
          <w:rFonts w:ascii="Times New Roman" w:hAnsi="Times New Roman" w:cs="Times New Roman"/>
          <w:color w:val="222222"/>
          <w:sz w:val="24"/>
          <w:shd w:val="clear" w:color="auto" w:fill="FFFFFF"/>
        </w:rPr>
        <w:t xml:space="preserve"> Existují však doporučená očkování</w:t>
      </w:r>
      <w:r w:rsidR="00DF4756" w:rsidRPr="00590410">
        <w:rPr>
          <w:rFonts w:ascii="Times New Roman" w:hAnsi="Times New Roman" w:cs="Times New Roman"/>
          <w:color w:val="222222"/>
          <w:sz w:val="24"/>
          <w:shd w:val="clear" w:color="auto" w:fill="FFFFFF"/>
        </w:rPr>
        <w:t xml:space="preserve"> </w:t>
      </w:r>
      <w:r w:rsidR="00980C0A" w:rsidRPr="00590410">
        <w:rPr>
          <w:rFonts w:ascii="Times New Roman" w:hAnsi="Times New Roman" w:cs="Times New Roman"/>
          <w:color w:val="222222"/>
          <w:sz w:val="24"/>
          <w:shd w:val="clear" w:color="auto" w:fill="FFFFFF"/>
        </w:rPr>
        <w:t>pro děti, která stanovuje ministerstvo zdravotnictví na doporučení Nejvyšší zdravotní rady (</w:t>
      </w:r>
      <w:r w:rsidR="00980C0A" w:rsidRPr="00590410">
        <w:rPr>
          <w:rFonts w:ascii="Times New Roman" w:hAnsi="Times New Roman" w:cs="Times New Roman"/>
          <w:i/>
          <w:color w:val="222222"/>
          <w:sz w:val="24"/>
          <w:shd w:val="clear" w:color="auto" w:fill="FFFFFF"/>
        </w:rPr>
        <w:t xml:space="preserve">Der Oberste </w:t>
      </w:r>
      <w:proofErr w:type="spellStart"/>
      <w:r w:rsidR="00980C0A" w:rsidRPr="00590410">
        <w:rPr>
          <w:rFonts w:ascii="Times New Roman" w:hAnsi="Times New Roman" w:cs="Times New Roman"/>
          <w:i/>
          <w:color w:val="222222"/>
          <w:sz w:val="24"/>
          <w:shd w:val="clear" w:color="auto" w:fill="FFFFFF"/>
        </w:rPr>
        <w:t>Sanitätsrat</w:t>
      </w:r>
      <w:proofErr w:type="spellEnd"/>
      <w:r w:rsidR="00980C0A" w:rsidRPr="00590410">
        <w:rPr>
          <w:rFonts w:ascii="Times New Roman" w:hAnsi="Times New Roman" w:cs="Times New Roman"/>
          <w:color w:val="222222"/>
          <w:sz w:val="24"/>
          <w:shd w:val="clear" w:color="auto" w:fill="FFFFFF"/>
        </w:rPr>
        <w:t>)</w:t>
      </w:r>
      <w:r w:rsidR="00FE3BC4" w:rsidRPr="00590410">
        <w:rPr>
          <w:rFonts w:ascii="Times New Roman" w:hAnsi="Times New Roman" w:cs="Times New Roman"/>
          <w:color w:val="222222"/>
          <w:sz w:val="24"/>
          <w:shd w:val="clear" w:color="auto" w:fill="FFFFFF"/>
        </w:rPr>
        <w:t>, která je jejím poradním orgánem</w:t>
      </w:r>
      <w:r w:rsidR="00E17CCE" w:rsidRPr="00590410">
        <w:rPr>
          <w:rFonts w:ascii="Times New Roman" w:hAnsi="Times New Roman" w:cs="Times New Roman"/>
          <w:color w:val="222222"/>
          <w:sz w:val="24"/>
          <w:shd w:val="clear" w:color="auto" w:fill="FFFFFF"/>
        </w:rPr>
        <w:t>.</w:t>
      </w:r>
      <w:r w:rsidR="00FE3BC4" w:rsidRPr="00590410">
        <w:rPr>
          <w:rStyle w:val="Znakapoznpodarou"/>
          <w:rFonts w:ascii="Times New Roman" w:hAnsi="Times New Roman" w:cs="Times New Roman"/>
          <w:color w:val="222222"/>
          <w:sz w:val="24"/>
          <w:shd w:val="clear" w:color="auto" w:fill="FFFFFF"/>
        </w:rPr>
        <w:footnoteReference w:id="124"/>
      </w:r>
    </w:p>
    <w:p w:rsidR="006E7DF7" w:rsidRPr="00590410" w:rsidRDefault="00F36F06" w:rsidP="0046068A">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Odpovědnost</w:t>
      </w:r>
      <w:r w:rsidR="00A44C9B" w:rsidRPr="00590410">
        <w:rPr>
          <w:rFonts w:ascii="Times New Roman" w:hAnsi="Times New Roman" w:cs="Times New Roman"/>
          <w:color w:val="222222"/>
          <w:sz w:val="24"/>
          <w:shd w:val="clear" w:color="auto" w:fill="FFFFFF"/>
        </w:rPr>
        <w:t xml:space="preserve"> za škodu, kter</w:t>
      </w:r>
      <w:r w:rsidRPr="00590410">
        <w:rPr>
          <w:rFonts w:ascii="Times New Roman" w:hAnsi="Times New Roman" w:cs="Times New Roman"/>
          <w:color w:val="222222"/>
          <w:sz w:val="24"/>
          <w:shd w:val="clear" w:color="auto" w:fill="FFFFFF"/>
        </w:rPr>
        <w:t>á vznikla</w:t>
      </w:r>
      <w:r w:rsidR="00A44C9B" w:rsidRPr="00590410">
        <w:rPr>
          <w:rFonts w:ascii="Times New Roman" w:hAnsi="Times New Roman" w:cs="Times New Roman"/>
          <w:color w:val="222222"/>
          <w:sz w:val="24"/>
          <w:shd w:val="clear" w:color="auto" w:fill="FFFFFF"/>
        </w:rPr>
        <w:t xml:space="preserve"> v souvislosti s</w:t>
      </w:r>
      <w:r w:rsidRPr="00590410">
        <w:rPr>
          <w:rFonts w:ascii="Times New Roman" w:hAnsi="Times New Roman" w:cs="Times New Roman"/>
          <w:color w:val="222222"/>
          <w:sz w:val="24"/>
          <w:shd w:val="clear" w:color="auto" w:fill="FFFFFF"/>
        </w:rPr>
        <w:t> </w:t>
      </w:r>
      <w:r w:rsidR="00A44C9B" w:rsidRPr="00590410">
        <w:rPr>
          <w:rFonts w:ascii="Times New Roman" w:hAnsi="Times New Roman" w:cs="Times New Roman"/>
          <w:color w:val="222222"/>
          <w:sz w:val="24"/>
          <w:shd w:val="clear" w:color="auto" w:fill="FFFFFF"/>
        </w:rPr>
        <w:t>očkováním</w:t>
      </w:r>
      <w:r w:rsidRPr="00590410">
        <w:rPr>
          <w:rFonts w:ascii="Times New Roman" w:hAnsi="Times New Roman" w:cs="Times New Roman"/>
          <w:color w:val="222222"/>
          <w:sz w:val="24"/>
          <w:shd w:val="clear" w:color="auto" w:fill="FFFFFF"/>
        </w:rPr>
        <w:t>,</w:t>
      </w:r>
      <w:r w:rsidR="00A44C9B" w:rsidRPr="00590410">
        <w:rPr>
          <w:rFonts w:ascii="Times New Roman" w:hAnsi="Times New Roman" w:cs="Times New Roman"/>
          <w:color w:val="222222"/>
          <w:sz w:val="24"/>
          <w:shd w:val="clear" w:color="auto" w:fill="FFFFFF"/>
        </w:rPr>
        <w:t xml:space="preserve"> </w:t>
      </w:r>
      <w:r w:rsidRPr="00590410">
        <w:rPr>
          <w:rFonts w:ascii="Times New Roman" w:hAnsi="Times New Roman" w:cs="Times New Roman"/>
          <w:color w:val="222222"/>
          <w:sz w:val="24"/>
          <w:shd w:val="clear" w:color="auto" w:fill="FFFFFF"/>
        </w:rPr>
        <w:t>stanovuje speciální zákon</w:t>
      </w:r>
      <w:r w:rsidR="006E7DF7" w:rsidRPr="00590410">
        <w:rPr>
          <w:rFonts w:ascii="Times New Roman" w:hAnsi="Times New Roman" w:cs="Times New Roman"/>
          <w:color w:val="222222"/>
          <w:sz w:val="24"/>
          <w:shd w:val="clear" w:color="auto" w:fill="FFFFFF"/>
        </w:rPr>
        <w:t>, podle kterého odpovídá stát za škodu způsobenou dříve povinným očkováním a nyní tím doporučeními. Odškodné je poskytováno jen v případě trvalého poškození zdraví nebo při těžké újmě. Ti, kterým vznikla v důsledku očkování škoda a není dána odpovědnost konkrétního lékaře nebo zdravotnického zařízení podle občanskoprávního předpisu, se mohou odškodnění domoci z tzv. odškodňovacích fondů. Ty vznikly v jednotlivých spolkových zemích na základě zemského práva jako rozšíření obecné úpravy. Směrnice, které jsou vydávány přímo spolkovými zeměmi, stanovují pravidla pro poskytnutí odškodnění. Pokud poškozený obdržel odškodnění z fondu a později mu bylo přiznáno i právo na náhradu škody, mu</w:t>
      </w:r>
      <w:r w:rsidR="009D714C" w:rsidRPr="00590410">
        <w:rPr>
          <w:rFonts w:ascii="Times New Roman" w:hAnsi="Times New Roman" w:cs="Times New Roman"/>
          <w:color w:val="222222"/>
          <w:sz w:val="24"/>
          <w:shd w:val="clear" w:color="auto" w:fill="FFFFFF"/>
        </w:rPr>
        <w:t>sí být fondové plnění navráceno</w:t>
      </w:r>
      <w:r w:rsidR="00E17CCE" w:rsidRPr="00590410">
        <w:rPr>
          <w:rFonts w:ascii="Times New Roman" w:hAnsi="Times New Roman" w:cs="Times New Roman"/>
          <w:color w:val="222222"/>
          <w:sz w:val="24"/>
          <w:shd w:val="clear" w:color="auto" w:fill="FFFFFF"/>
        </w:rPr>
        <w:t>.</w:t>
      </w:r>
      <w:r w:rsidR="006E7DF7" w:rsidRPr="00590410">
        <w:rPr>
          <w:rStyle w:val="Znakapoznpodarou"/>
          <w:rFonts w:ascii="Times New Roman" w:hAnsi="Times New Roman" w:cs="Times New Roman"/>
          <w:color w:val="222222"/>
          <w:sz w:val="24"/>
          <w:shd w:val="clear" w:color="auto" w:fill="FFFFFF"/>
        </w:rPr>
        <w:footnoteReference w:id="125"/>
      </w:r>
    </w:p>
    <w:p w:rsidR="004A0639" w:rsidRPr="00590410" w:rsidRDefault="004A0639" w:rsidP="0027297F">
      <w:pPr>
        <w:spacing w:after="0" w:line="360" w:lineRule="auto"/>
        <w:jc w:val="both"/>
        <w:rPr>
          <w:rFonts w:ascii="Times New Roman" w:hAnsi="Times New Roman" w:cs="Times New Roman"/>
          <w:color w:val="222222"/>
          <w:sz w:val="28"/>
          <w:shd w:val="clear" w:color="auto" w:fill="FFFFFF"/>
        </w:rPr>
      </w:pPr>
    </w:p>
    <w:p w:rsidR="00507492" w:rsidRPr="00590410" w:rsidRDefault="00507492" w:rsidP="000F3FCD">
      <w:pPr>
        <w:pStyle w:val="Podkapitola"/>
      </w:pPr>
      <w:bookmarkStart w:id="19" w:name="_Toc352014320"/>
      <w:r w:rsidRPr="00590410">
        <w:t>4.5 Očkovací kalendář pro EU</w:t>
      </w:r>
      <w:bookmarkEnd w:id="19"/>
    </w:p>
    <w:p w:rsidR="00507492" w:rsidRPr="00590410" w:rsidRDefault="00507492" w:rsidP="0046068A">
      <w:pPr>
        <w:spacing w:after="0" w:line="360" w:lineRule="auto"/>
        <w:ind w:firstLine="709"/>
        <w:jc w:val="both"/>
        <w:rPr>
          <w:rFonts w:ascii="Times New Roman" w:hAnsi="Times New Roman" w:cs="Times New Roman"/>
          <w:b/>
          <w:color w:val="222222"/>
          <w:sz w:val="28"/>
          <w:shd w:val="clear" w:color="auto" w:fill="FFFFFF"/>
        </w:rPr>
      </w:pPr>
      <w:r w:rsidRPr="00590410">
        <w:rPr>
          <w:rFonts w:ascii="Times New Roman" w:hAnsi="Times New Roman" w:cs="Times New Roman"/>
          <w:color w:val="222222"/>
          <w:sz w:val="24"/>
          <w:shd w:val="clear" w:color="auto" w:fill="FFFFFF"/>
        </w:rPr>
        <w:t>Očkování a problematika povinných očkování má své místo i na poli Evropské unie, v Evropské lékové agentuře (EMA), tedy orgánu EU, který schvaluje léčiva. Agentura byla založena v roce 1995 ve Spojeném království a sídlí v</w:t>
      </w:r>
      <w:r w:rsidR="00E17CCE" w:rsidRPr="00590410">
        <w:rPr>
          <w:rFonts w:ascii="Times New Roman" w:hAnsi="Times New Roman" w:cs="Times New Roman"/>
          <w:color w:val="222222"/>
          <w:sz w:val="24"/>
          <w:shd w:val="clear" w:color="auto" w:fill="FFFFFF"/>
        </w:rPr>
        <w:t> </w:t>
      </w:r>
      <w:r w:rsidRPr="00590410">
        <w:rPr>
          <w:rFonts w:ascii="Times New Roman" w:hAnsi="Times New Roman" w:cs="Times New Roman"/>
          <w:color w:val="222222"/>
          <w:sz w:val="24"/>
          <w:shd w:val="clear" w:color="auto" w:fill="FFFFFF"/>
        </w:rPr>
        <w:t>Londýně</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26"/>
      </w:r>
    </w:p>
    <w:p w:rsidR="0046068A" w:rsidRPr="00590410" w:rsidRDefault="00507492" w:rsidP="004472E0">
      <w:pPr>
        <w:spacing w:after="0" w:line="360" w:lineRule="auto"/>
        <w:ind w:firstLine="709"/>
        <w:jc w:val="both"/>
        <w:rPr>
          <w:rFonts w:ascii="Times New Roman" w:hAnsi="Times New Roman" w:cs="Times New Roman"/>
          <w:b/>
          <w:color w:val="222222"/>
          <w:sz w:val="28"/>
          <w:shd w:val="clear" w:color="auto" w:fill="FFFFFF"/>
        </w:rPr>
      </w:pPr>
      <w:r w:rsidRPr="00590410">
        <w:rPr>
          <w:rFonts w:ascii="Times New Roman" w:hAnsi="Times New Roman" w:cs="Times New Roman"/>
          <w:color w:val="222222"/>
          <w:sz w:val="24"/>
          <w:shd w:val="clear" w:color="auto" w:fill="FFFFFF"/>
        </w:rPr>
        <w:t>Na lednovém zasedání Pediatrické komise (</w:t>
      </w:r>
      <w:proofErr w:type="spellStart"/>
      <w:r w:rsidRPr="00590410">
        <w:rPr>
          <w:rFonts w:ascii="Times New Roman" w:hAnsi="Times New Roman" w:cs="Times New Roman"/>
          <w:color w:val="222222"/>
          <w:sz w:val="24"/>
          <w:shd w:val="clear" w:color="auto" w:fill="FFFFFF"/>
        </w:rPr>
        <w:t>Pediatric</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Committee</w:t>
      </w:r>
      <w:proofErr w:type="spellEnd"/>
      <w:r w:rsidRPr="00590410">
        <w:rPr>
          <w:rFonts w:ascii="Times New Roman" w:hAnsi="Times New Roman" w:cs="Times New Roman"/>
          <w:color w:val="222222"/>
          <w:sz w:val="24"/>
          <w:shd w:val="clear" w:color="auto" w:fill="FFFFFF"/>
        </w:rPr>
        <w:t xml:space="preserve"> - PDCO) panovala shoda na vytvoření jednotného očkovacího kalendáře pro celou Evropskou unii. Otázkou však zůstává, podle kterého státu by měla být vakcinace sjednocena. V různých státech jsou očkování prováděna různě, i s</w:t>
      </w:r>
      <w:r w:rsidR="000521AE" w:rsidRPr="00590410">
        <w:rPr>
          <w:rFonts w:ascii="Times New Roman" w:hAnsi="Times New Roman" w:cs="Times New Roman"/>
          <w:color w:val="222222"/>
          <w:sz w:val="24"/>
          <w:shd w:val="clear" w:color="auto" w:fill="FFFFFF"/>
        </w:rPr>
        <w:t> </w:t>
      </w:r>
      <w:r w:rsidRPr="00590410">
        <w:rPr>
          <w:rFonts w:ascii="Times New Roman" w:hAnsi="Times New Roman" w:cs="Times New Roman"/>
          <w:color w:val="222222"/>
          <w:sz w:val="24"/>
          <w:shd w:val="clear" w:color="auto" w:fill="FFFFFF"/>
        </w:rPr>
        <w:t>odstupem</w:t>
      </w:r>
      <w:r w:rsidR="000521AE" w:rsidRPr="00590410">
        <w:rPr>
          <w:rFonts w:ascii="Times New Roman" w:hAnsi="Times New Roman" w:cs="Times New Roman"/>
          <w:color w:val="222222"/>
          <w:sz w:val="24"/>
          <w:shd w:val="clear" w:color="auto" w:fill="FFFFFF"/>
        </w:rPr>
        <w:t xml:space="preserve"> několika</w:t>
      </w:r>
      <w:r w:rsidRPr="00590410">
        <w:rPr>
          <w:rFonts w:ascii="Times New Roman" w:hAnsi="Times New Roman" w:cs="Times New Roman"/>
          <w:color w:val="222222"/>
          <w:sz w:val="24"/>
          <w:shd w:val="clear" w:color="auto" w:fill="FFFFFF"/>
        </w:rPr>
        <w:t xml:space="preserve"> let, avšak jejich účinnost je takřka stejná</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27"/>
      </w:r>
      <w:r w:rsidRPr="00590410">
        <w:rPr>
          <w:rFonts w:ascii="Times New Roman" w:hAnsi="Times New Roman" w:cs="Times New Roman"/>
          <w:color w:val="222222"/>
          <w:sz w:val="24"/>
          <w:shd w:val="clear" w:color="auto" w:fill="FFFFFF"/>
        </w:rPr>
        <w:t xml:space="preserve"> </w:t>
      </w:r>
      <w:r w:rsidR="0046068A" w:rsidRPr="00590410">
        <w:rPr>
          <w:rFonts w:ascii="Times New Roman" w:hAnsi="Times New Roman" w:cs="Times New Roman"/>
          <w:b/>
          <w:color w:val="222222"/>
          <w:sz w:val="28"/>
          <w:shd w:val="clear" w:color="auto" w:fill="FFFFFF"/>
        </w:rPr>
        <w:br w:type="page"/>
      </w:r>
    </w:p>
    <w:p w:rsidR="00200F5E" w:rsidRPr="00590410" w:rsidRDefault="00530B41" w:rsidP="000F3FCD">
      <w:pPr>
        <w:pStyle w:val="Podkapitola"/>
      </w:pPr>
      <w:bookmarkStart w:id="20" w:name="_Toc352014321"/>
      <w:r w:rsidRPr="00590410">
        <w:lastRenderedPageBreak/>
        <w:t>4</w:t>
      </w:r>
      <w:r w:rsidR="00200F5E" w:rsidRPr="00590410">
        <w:t>.</w:t>
      </w:r>
      <w:r w:rsidR="00507492" w:rsidRPr="00590410">
        <w:t>6</w:t>
      </w:r>
      <w:r w:rsidR="00200F5E" w:rsidRPr="00590410">
        <w:t xml:space="preserve"> </w:t>
      </w:r>
      <w:r w:rsidR="00A66DC4" w:rsidRPr="00590410">
        <w:t>Dobrovolné očkování v České republice</w:t>
      </w:r>
      <w:bookmarkEnd w:id="20"/>
    </w:p>
    <w:p w:rsidR="00585942" w:rsidRPr="00590410" w:rsidRDefault="00A66DC4"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Z výše uvedených příkladů </w:t>
      </w:r>
      <w:r w:rsidR="009049EF" w:rsidRPr="00590410">
        <w:rPr>
          <w:rFonts w:ascii="Times New Roman" w:hAnsi="Times New Roman" w:cs="Times New Roman"/>
          <w:color w:val="222222"/>
          <w:sz w:val="24"/>
          <w:shd w:val="clear" w:color="auto" w:fill="FFFFFF"/>
        </w:rPr>
        <w:t>vyplývá</w:t>
      </w:r>
      <w:r w:rsidRPr="00590410">
        <w:rPr>
          <w:rFonts w:ascii="Times New Roman" w:hAnsi="Times New Roman" w:cs="Times New Roman"/>
          <w:color w:val="222222"/>
          <w:sz w:val="24"/>
          <w:shd w:val="clear" w:color="auto" w:fill="FFFFFF"/>
        </w:rPr>
        <w:t xml:space="preserve">, že očkování může fungovat i na dobrovolné bázi. Podle ředitele Centra očkování a cestovní medicíny </w:t>
      </w:r>
      <w:r w:rsidR="00585942" w:rsidRPr="00590410">
        <w:rPr>
          <w:rFonts w:ascii="Times New Roman" w:hAnsi="Times New Roman" w:cs="Times New Roman"/>
          <w:color w:val="222222"/>
          <w:sz w:val="24"/>
          <w:shd w:val="clear" w:color="auto" w:fill="FFFFFF"/>
        </w:rPr>
        <w:t xml:space="preserve">při Poliklinice II v Hradci Králové </w:t>
      </w:r>
      <w:r w:rsidRPr="00590410">
        <w:rPr>
          <w:rFonts w:ascii="Times New Roman" w:hAnsi="Times New Roman" w:cs="Times New Roman"/>
          <w:color w:val="222222"/>
          <w:sz w:val="24"/>
          <w:shd w:val="clear" w:color="auto" w:fill="FFFFFF"/>
        </w:rPr>
        <w:t>Prof. MUDr. Jiřího Berana, CSc.</w:t>
      </w:r>
      <w:r w:rsidR="00E17CCE" w:rsidRPr="00590410">
        <w:rPr>
          <w:rFonts w:ascii="Times New Roman" w:hAnsi="Times New Roman" w:cs="Times New Roman"/>
          <w:color w:val="222222"/>
          <w:sz w:val="24"/>
          <w:shd w:val="clear" w:color="auto" w:fill="FFFFFF"/>
        </w:rPr>
        <w:t>,</w:t>
      </w:r>
      <w:r w:rsidR="00200196" w:rsidRPr="00590410">
        <w:rPr>
          <w:rStyle w:val="Znakapoznpodarou"/>
          <w:rFonts w:ascii="Times New Roman" w:hAnsi="Times New Roman" w:cs="Times New Roman"/>
          <w:color w:val="222222"/>
          <w:sz w:val="24"/>
          <w:shd w:val="clear" w:color="auto" w:fill="FFFFFF"/>
        </w:rPr>
        <w:footnoteReference w:id="128"/>
      </w:r>
      <w:r w:rsidRPr="00590410">
        <w:rPr>
          <w:rFonts w:ascii="Times New Roman" w:hAnsi="Times New Roman" w:cs="Times New Roman"/>
          <w:color w:val="222222"/>
          <w:sz w:val="24"/>
          <w:shd w:val="clear" w:color="auto" w:fill="FFFFFF"/>
        </w:rPr>
        <w:t xml:space="preserve"> je přechod na dobrovolné očkování nutností, které se v budoucnu nevyhneme</w:t>
      </w:r>
      <w:r w:rsidR="002213A9" w:rsidRPr="00590410">
        <w:rPr>
          <w:rFonts w:ascii="Times New Roman" w:hAnsi="Times New Roman" w:cs="Times New Roman"/>
          <w:color w:val="222222"/>
          <w:sz w:val="24"/>
          <w:shd w:val="clear" w:color="auto" w:fill="FFFFFF"/>
        </w:rPr>
        <w:t xml:space="preserve"> ani v České republice</w:t>
      </w:r>
      <w:r w:rsidRPr="00590410">
        <w:rPr>
          <w:rFonts w:ascii="Times New Roman" w:hAnsi="Times New Roman" w:cs="Times New Roman"/>
          <w:color w:val="222222"/>
          <w:sz w:val="24"/>
          <w:shd w:val="clear" w:color="auto" w:fill="FFFFFF"/>
        </w:rPr>
        <w:t xml:space="preserve">. </w:t>
      </w:r>
      <w:r w:rsidR="00CD78B1" w:rsidRPr="00590410">
        <w:rPr>
          <w:rFonts w:ascii="Times New Roman" w:hAnsi="Times New Roman" w:cs="Times New Roman"/>
          <w:color w:val="222222"/>
          <w:sz w:val="24"/>
          <w:shd w:val="clear" w:color="auto" w:fill="FFFFFF"/>
        </w:rPr>
        <w:t xml:space="preserve">Očkování považuje stále za </w:t>
      </w:r>
      <w:r w:rsidR="002213A9" w:rsidRPr="00590410">
        <w:rPr>
          <w:rFonts w:ascii="Times New Roman" w:hAnsi="Times New Roman" w:cs="Times New Roman"/>
          <w:color w:val="222222"/>
          <w:sz w:val="24"/>
          <w:shd w:val="clear" w:color="auto" w:fill="FFFFFF"/>
        </w:rPr>
        <w:t>potřebné</w:t>
      </w:r>
      <w:r w:rsidR="00CD78B1" w:rsidRPr="00590410">
        <w:rPr>
          <w:rFonts w:ascii="Times New Roman" w:hAnsi="Times New Roman" w:cs="Times New Roman"/>
          <w:color w:val="222222"/>
          <w:sz w:val="24"/>
          <w:shd w:val="clear" w:color="auto" w:fill="FFFFFF"/>
        </w:rPr>
        <w:t>, avšak přiklání se spíše k nepř</w:t>
      </w:r>
      <w:r w:rsidR="002213A9" w:rsidRPr="00590410">
        <w:rPr>
          <w:rFonts w:ascii="Times New Roman" w:hAnsi="Times New Roman" w:cs="Times New Roman"/>
          <w:color w:val="222222"/>
          <w:sz w:val="24"/>
          <w:shd w:val="clear" w:color="auto" w:fill="FFFFFF"/>
        </w:rPr>
        <w:t xml:space="preserve">ímé povinnosti než k současně nastavené </w:t>
      </w:r>
      <w:r w:rsidR="00585942" w:rsidRPr="00590410">
        <w:rPr>
          <w:rFonts w:ascii="Times New Roman" w:hAnsi="Times New Roman" w:cs="Times New Roman"/>
          <w:color w:val="222222"/>
          <w:sz w:val="24"/>
          <w:shd w:val="clear" w:color="auto" w:fill="FFFFFF"/>
        </w:rPr>
        <w:t>přímé povinnosti, tedy aby bylo jen na rodičích, zda dají dítě očkovat, ale do dětského kolektivního zařízení bude dítě moci přijít, až pokud bude naočkované. V případě, že rodiče dítě nedají do školky či školky, jelikož tam nesmí z důvodu nenaočkování, budou rodiče sankcionováni</w:t>
      </w:r>
      <w:r w:rsidR="008F0956" w:rsidRPr="00590410">
        <w:rPr>
          <w:rFonts w:ascii="Times New Roman" w:hAnsi="Times New Roman" w:cs="Times New Roman"/>
          <w:color w:val="222222"/>
          <w:sz w:val="24"/>
          <w:shd w:val="clear" w:color="auto" w:fill="FFFFFF"/>
        </w:rPr>
        <w:t>, jedná se tedy o princip skrytě povinného očkování</w:t>
      </w:r>
      <w:r w:rsidR="00E17CCE" w:rsidRPr="00590410">
        <w:rPr>
          <w:rFonts w:ascii="Times New Roman" w:hAnsi="Times New Roman" w:cs="Times New Roman"/>
          <w:color w:val="222222"/>
          <w:sz w:val="24"/>
          <w:shd w:val="clear" w:color="auto" w:fill="FFFFFF"/>
        </w:rPr>
        <w:t>.</w:t>
      </w:r>
      <w:r w:rsidR="00585942" w:rsidRPr="00590410">
        <w:rPr>
          <w:rStyle w:val="Znakapoznpodarou"/>
          <w:rFonts w:ascii="Times New Roman" w:hAnsi="Times New Roman" w:cs="Times New Roman"/>
          <w:color w:val="222222"/>
          <w:sz w:val="24"/>
          <w:shd w:val="clear" w:color="auto" w:fill="FFFFFF"/>
        </w:rPr>
        <w:footnoteReference w:id="129"/>
      </w:r>
    </w:p>
    <w:p w:rsidR="00E703A9" w:rsidRPr="00590410" w:rsidRDefault="00CD78B1"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K úspěšnému přechodu z</w:t>
      </w:r>
      <w:r w:rsidR="002213A9" w:rsidRPr="00590410">
        <w:rPr>
          <w:rFonts w:ascii="Times New Roman" w:hAnsi="Times New Roman" w:cs="Times New Roman"/>
          <w:color w:val="222222"/>
          <w:sz w:val="24"/>
          <w:shd w:val="clear" w:color="auto" w:fill="FFFFFF"/>
        </w:rPr>
        <w:t> </w:t>
      </w:r>
      <w:r w:rsidRPr="00590410">
        <w:rPr>
          <w:rFonts w:ascii="Times New Roman" w:hAnsi="Times New Roman" w:cs="Times New Roman"/>
          <w:color w:val="222222"/>
          <w:sz w:val="24"/>
          <w:shd w:val="clear" w:color="auto" w:fill="FFFFFF"/>
        </w:rPr>
        <w:t>jednoho</w:t>
      </w:r>
      <w:r w:rsidR="002213A9" w:rsidRPr="00590410">
        <w:rPr>
          <w:rFonts w:ascii="Times New Roman" w:hAnsi="Times New Roman" w:cs="Times New Roman"/>
          <w:color w:val="222222"/>
          <w:sz w:val="24"/>
          <w:shd w:val="clear" w:color="auto" w:fill="FFFFFF"/>
        </w:rPr>
        <w:t xml:space="preserve"> modelu</w:t>
      </w:r>
      <w:r w:rsidRPr="00590410">
        <w:rPr>
          <w:rFonts w:ascii="Times New Roman" w:hAnsi="Times New Roman" w:cs="Times New Roman"/>
          <w:color w:val="222222"/>
          <w:sz w:val="24"/>
          <w:shd w:val="clear" w:color="auto" w:fill="FFFFFF"/>
        </w:rPr>
        <w:t xml:space="preserve"> k druhému je nutné provést několik kroků, především musí být zav</w:t>
      </w:r>
      <w:r w:rsidR="00083127" w:rsidRPr="00590410">
        <w:rPr>
          <w:rFonts w:ascii="Times New Roman" w:hAnsi="Times New Roman" w:cs="Times New Roman"/>
          <w:color w:val="222222"/>
          <w:sz w:val="24"/>
          <w:shd w:val="clear" w:color="auto" w:fill="FFFFFF"/>
        </w:rPr>
        <w:t>eden</w:t>
      </w:r>
      <w:r w:rsidR="00631698" w:rsidRPr="00590410">
        <w:rPr>
          <w:rFonts w:ascii="Times New Roman" w:hAnsi="Times New Roman" w:cs="Times New Roman"/>
          <w:color w:val="222222"/>
          <w:sz w:val="24"/>
          <w:shd w:val="clear" w:color="auto" w:fill="FFFFFF"/>
        </w:rPr>
        <w:t>o něco na způsob</w:t>
      </w:r>
      <w:r w:rsidR="00083127" w:rsidRPr="00590410">
        <w:rPr>
          <w:rFonts w:ascii="Times New Roman" w:hAnsi="Times New Roman" w:cs="Times New Roman"/>
          <w:color w:val="222222"/>
          <w:sz w:val="24"/>
          <w:shd w:val="clear" w:color="auto" w:fill="FFFFFF"/>
        </w:rPr>
        <w:t xml:space="preserve"> </w:t>
      </w:r>
      <w:r w:rsidR="00631698" w:rsidRPr="00590410">
        <w:rPr>
          <w:rFonts w:ascii="Times New Roman" w:hAnsi="Times New Roman" w:cs="Times New Roman"/>
          <w:color w:val="222222"/>
          <w:sz w:val="24"/>
          <w:shd w:val="clear" w:color="auto" w:fill="FFFFFF"/>
        </w:rPr>
        <w:t>n</w:t>
      </w:r>
      <w:r w:rsidR="00083127" w:rsidRPr="00590410">
        <w:rPr>
          <w:rFonts w:ascii="Times New Roman" w:hAnsi="Times New Roman" w:cs="Times New Roman"/>
          <w:color w:val="222222"/>
          <w:sz w:val="24"/>
          <w:shd w:val="clear" w:color="auto" w:fill="FFFFFF"/>
        </w:rPr>
        <w:t>árodní</w:t>
      </w:r>
      <w:r w:rsidR="00631698" w:rsidRPr="00590410">
        <w:rPr>
          <w:rFonts w:ascii="Times New Roman" w:hAnsi="Times New Roman" w:cs="Times New Roman"/>
          <w:color w:val="222222"/>
          <w:sz w:val="24"/>
          <w:shd w:val="clear" w:color="auto" w:fill="FFFFFF"/>
        </w:rPr>
        <w:t>ho</w:t>
      </w:r>
      <w:r w:rsidR="00083127" w:rsidRPr="00590410">
        <w:rPr>
          <w:rFonts w:ascii="Times New Roman" w:hAnsi="Times New Roman" w:cs="Times New Roman"/>
          <w:color w:val="222222"/>
          <w:sz w:val="24"/>
          <w:shd w:val="clear" w:color="auto" w:fill="FFFFFF"/>
        </w:rPr>
        <w:t xml:space="preserve"> imunizační</w:t>
      </w:r>
      <w:r w:rsidR="00631698" w:rsidRPr="00590410">
        <w:rPr>
          <w:rFonts w:ascii="Times New Roman" w:hAnsi="Times New Roman" w:cs="Times New Roman"/>
          <w:color w:val="222222"/>
          <w:sz w:val="24"/>
          <w:shd w:val="clear" w:color="auto" w:fill="FFFFFF"/>
        </w:rPr>
        <w:t>ho</w:t>
      </w:r>
      <w:r w:rsidR="00083127" w:rsidRPr="00590410">
        <w:rPr>
          <w:rFonts w:ascii="Times New Roman" w:hAnsi="Times New Roman" w:cs="Times New Roman"/>
          <w:color w:val="222222"/>
          <w:sz w:val="24"/>
          <w:shd w:val="clear" w:color="auto" w:fill="FFFFFF"/>
        </w:rPr>
        <w:t xml:space="preserve"> program</w:t>
      </w:r>
      <w:r w:rsidR="00631698" w:rsidRPr="00590410">
        <w:rPr>
          <w:rFonts w:ascii="Times New Roman" w:hAnsi="Times New Roman" w:cs="Times New Roman"/>
          <w:color w:val="222222"/>
          <w:sz w:val="24"/>
          <w:shd w:val="clear" w:color="auto" w:fill="FFFFFF"/>
        </w:rPr>
        <w:t>u</w:t>
      </w:r>
      <w:r w:rsidR="00083127" w:rsidRPr="00590410">
        <w:rPr>
          <w:rFonts w:ascii="Times New Roman" w:hAnsi="Times New Roman" w:cs="Times New Roman"/>
          <w:color w:val="222222"/>
          <w:sz w:val="24"/>
          <w:shd w:val="clear" w:color="auto" w:fill="FFFFFF"/>
        </w:rPr>
        <w:t xml:space="preserve">. Ten by měl být </w:t>
      </w:r>
      <w:r w:rsidRPr="00590410">
        <w:rPr>
          <w:rFonts w:ascii="Times New Roman" w:hAnsi="Times New Roman" w:cs="Times New Roman"/>
          <w:color w:val="222222"/>
          <w:sz w:val="24"/>
          <w:shd w:val="clear" w:color="auto" w:fill="FFFFFF"/>
        </w:rPr>
        <w:t>garantován státem prostřednic</w:t>
      </w:r>
      <w:r w:rsidR="00083127" w:rsidRPr="00590410">
        <w:rPr>
          <w:rFonts w:ascii="Times New Roman" w:hAnsi="Times New Roman" w:cs="Times New Roman"/>
          <w:color w:val="222222"/>
          <w:sz w:val="24"/>
          <w:shd w:val="clear" w:color="auto" w:fill="FFFFFF"/>
        </w:rPr>
        <w:t>tvím ministerstva zdravotnictví, t</w:t>
      </w:r>
      <w:r w:rsidR="002213A9" w:rsidRPr="00590410">
        <w:rPr>
          <w:rFonts w:ascii="Times New Roman" w:hAnsi="Times New Roman" w:cs="Times New Roman"/>
          <w:color w:val="222222"/>
          <w:sz w:val="24"/>
          <w:shd w:val="clear" w:color="auto" w:fill="FFFFFF"/>
        </w:rPr>
        <w:t xml:space="preserve">udíž by </w:t>
      </w:r>
      <w:r w:rsidR="00083127" w:rsidRPr="00590410">
        <w:rPr>
          <w:rFonts w:ascii="Times New Roman" w:hAnsi="Times New Roman" w:cs="Times New Roman"/>
          <w:color w:val="222222"/>
          <w:sz w:val="24"/>
          <w:shd w:val="clear" w:color="auto" w:fill="FFFFFF"/>
        </w:rPr>
        <w:t xml:space="preserve">i státem byly garantovány informace a doporučení o možných postupech a </w:t>
      </w:r>
      <w:r w:rsidR="002213A9" w:rsidRPr="00590410">
        <w:rPr>
          <w:rFonts w:ascii="Times New Roman" w:hAnsi="Times New Roman" w:cs="Times New Roman"/>
          <w:color w:val="222222"/>
          <w:sz w:val="24"/>
          <w:shd w:val="clear" w:color="auto" w:fill="FFFFFF"/>
        </w:rPr>
        <w:t xml:space="preserve">druzích </w:t>
      </w:r>
      <w:r w:rsidR="00083127" w:rsidRPr="00590410">
        <w:rPr>
          <w:rFonts w:ascii="Times New Roman" w:hAnsi="Times New Roman" w:cs="Times New Roman"/>
          <w:color w:val="222222"/>
          <w:sz w:val="24"/>
          <w:shd w:val="clear" w:color="auto" w:fill="FFFFFF"/>
        </w:rPr>
        <w:t>očkování pro děti</w:t>
      </w:r>
      <w:r w:rsidR="002213A9" w:rsidRPr="00590410">
        <w:rPr>
          <w:rFonts w:ascii="Times New Roman" w:hAnsi="Times New Roman" w:cs="Times New Roman"/>
          <w:color w:val="222222"/>
          <w:sz w:val="24"/>
          <w:shd w:val="clear" w:color="auto" w:fill="FFFFFF"/>
        </w:rPr>
        <w:t xml:space="preserve">, </w:t>
      </w:r>
      <w:r w:rsidR="00083127" w:rsidRPr="00590410">
        <w:rPr>
          <w:rFonts w:ascii="Times New Roman" w:hAnsi="Times New Roman" w:cs="Times New Roman"/>
          <w:color w:val="222222"/>
          <w:sz w:val="24"/>
          <w:shd w:val="clear" w:color="auto" w:fill="FFFFFF"/>
        </w:rPr>
        <w:t>dospělé</w:t>
      </w:r>
      <w:r w:rsidR="002213A9" w:rsidRPr="00590410">
        <w:rPr>
          <w:rFonts w:ascii="Times New Roman" w:hAnsi="Times New Roman" w:cs="Times New Roman"/>
          <w:color w:val="222222"/>
          <w:sz w:val="24"/>
          <w:shd w:val="clear" w:color="auto" w:fill="FFFFFF"/>
        </w:rPr>
        <w:t xml:space="preserve"> i seniory nebo těhotné ženy a další specifické skupiny obyvatelstva</w:t>
      </w:r>
      <w:r w:rsidR="00083127" w:rsidRPr="00590410">
        <w:rPr>
          <w:rFonts w:ascii="Times New Roman" w:hAnsi="Times New Roman" w:cs="Times New Roman"/>
          <w:color w:val="222222"/>
          <w:sz w:val="24"/>
          <w:shd w:val="clear" w:color="auto" w:fill="FFFFFF"/>
        </w:rPr>
        <w:t>.</w:t>
      </w:r>
      <w:r w:rsidR="002213A9" w:rsidRPr="00590410">
        <w:rPr>
          <w:rFonts w:ascii="Times New Roman" w:hAnsi="Times New Roman" w:cs="Times New Roman"/>
          <w:color w:val="222222"/>
          <w:sz w:val="24"/>
          <w:shd w:val="clear" w:color="auto" w:fill="FFFFFF"/>
        </w:rPr>
        <w:t xml:space="preserve"> Dále by měl stát stanovit standart očkování, a to zákonem. V něm by bylo uvedeno minimum typů, dávek a termínů, které by bylo nutné provést. </w:t>
      </w:r>
    </w:p>
    <w:p w:rsidR="00083127" w:rsidRPr="00590410" w:rsidRDefault="002213A9"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Informování veřejnosti o očkování by mělo být prováděno zdravotními sestrami již v porodnici, stejně jako</w:t>
      </w:r>
      <w:r w:rsidR="00224051" w:rsidRPr="00590410">
        <w:rPr>
          <w:rFonts w:ascii="Times New Roman" w:hAnsi="Times New Roman" w:cs="Times New Roman"/>
          <w:color w:val="222222"/>
          <w:sz w:val="24"/>
          <w:shd w:val="clear" w:color="auto" w:fill="FFFFFF"/>
        </w:rPr>
        <w:t xml:space="preserve"> jsou matky již v porodnici informovány</w:t>
      </w:r>
      <w:r w:rsidRPr="00590410">
        <w:rPr>
          <w:rFonts w:ascii="Times New Roman" w:hAnsi="Times New Roman" w:cs="Times New Roman"/>
          <w:color w:val="222222"/>
          <w:sz w:val="24"/>
          <w:shd w:val="clear" w:color="auto" w:fill="FFFFFF"/>
        </w:rPr>
        <w:t xml:space="preserve"> o kojení. Tato </w:t>
      </w:r>
      <w:r w:rsidR="00224051" w:rsidRPr="00590410">
        <w:rPr>
          <w:rFonts w:ascii="Times New Roman" w:hAnsi="Times New Roman" w:cs="Times New Roman"/>
          <w:color w:val="222222"/>
          <w:sz w:val="24"/>
          <w:shd w:val="clear" w:color="auto" w:fill="FFFFFF"/>
        </w:rPr>
        <w:t>„</w:t>
      </w:r>
      <w:r w:rsidR="00A47F6E" w:rsidRPr="00590410">
        <w:rPr>
          <w:rFonts w:ascii="Times New Roman" w:hAnsi="Times New Roman" w:cs="Times New Roman"/>
          <w:color w:val="222222"/>
          <w:sz w:val="24"/>
          <w:shd w:val="clear" w:color="auto" w:fill="FFFFFF"/>
        </w:rPr>
        <w:t xml:space="preserve">očkovací </w:t>
      </w:r>
      <w:r w:rsidRPr="00590410">
        <w:rPr>
          <w:rFonts w:ascii="Times New Roman" w:hAnsi="Times New Roman" w:cs="Times New Roman"/>
          <w:color w:val="222222"/>
          <w:sz w:val="24"/>
          <w:shd w:val="clear" w:color="auto" w:fill="FFFFFF"/>
        </w:rPr>
        <w:t>kampaň</w:t>
      </w:r>
      <w:r w:rsidR="00224051" w:rsidRPr="00590410">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by měla být placena státem prostřednictvím zdravotních pojišťoven a k pediatrům by již přicházeli informovaní rodiče, což by jistě momentálnímu stavu přeplněných ordinací prospělo. Velmi důležité je nedistribuování očkovacích látek státem, vše by mělo být v kompetenci zdravotních pojišťoven.</w:t>
      </w:r>
    </w:p>
    <w:p w:rsidR="00373499" w:rsidRPr="00590410" w:rsidRDefault="00373499"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Vědecký sekretář Če</w:t>
      </w:r>
      <w:r w:rsidR="00C75FD8" w:rsidRPr="00590410">
        <w:rPr>
          <w:rFonts w:ascii="Times New Roman" w:hAnsi="Times New Roman" w:cs="Times New Roman"/>
          <w:color w:val="222222"/>
          <w:sz w:val="24"/>
          <w:shd w:val="clear" w:color="auto" w:fill="FFFFFF"/>
        </w:rPr>
        <w:t xml:space="preserve">ské </w:t>
      </w:r>
      <w:proofErr w:type="spellStart"/>
      <w:r w:rsidR="00C75FD8" w:rsidRPr="00590410">
        <w:rPr>
          <w:rFonts w:ascii="Times New Roman" w:hAnsi="Times New Roman" w:cs="Times New Roman"/>
          <w:color w:val="222222"/>
          <w:sz w:val="24"/>
          <w:shd w:val="clear" w:color="auto" w:fill="FFFFFF"/>
        </w:rPr>
        <w:t>vakcinologické</w:t>
      </w:r>
      <w:proofErr w:type="spellEnd"/>
      <w:r w:rsidR="00C75FD8" w:rsidRPr="00590410">
        <w:rPr>
          <w:rFonts w:ascii="Times New Roman" w:hAnsi="Times New Roman" w:cs="Times New Roman"/>
          <w:color w:val="222222"/>
          <w:sz w:val="24"/>
          <w:shd w:val="clear" w:color="auto" w:fill="FFFFFF"/>
        </w:rPr>
        <w:t xml:space="preserve"> společnosti Č</w:t>
      </w:r>
      <w:r w:rsidRPr="00590410">
        <w:rPr>
          <w:rFonts w:ascii="Times New Roman" w:hAnsi="Times New Roman" w:cs="Times New Roman"/>
          <w:color w:val="222222"/>
          <w:sz w:val="24"/>
          <w:shd w:val="clear" w:color="auto" w:fill="FFFFFF"/>
        </w:rPr>
        <w:t>LS JEP</w:t>
      </w:r>
      <w:r w:rsidR="00C75FD8" w:rsidRPr="00590410">
        <w:rPr>
          <w:rStyle w:val="Znakapoznpodarou"/>
          <w:rFonts w:ascii="Times New Roman" w:hAnsi="Times New Roman" w:cs="Times New Roman"/>
          <w:color w:val="222222"/>
          <w:sz w:val="24"/>
          <w:shd w:val="clear" w:color="auto" w:fill="FFFFFF"/>
        </w:rPr>
        <w:footnoteReference w:id="130"/>
      </w:r>
      <w:r w:rsidRPr="00590410">
        <w:rPr>
          <w:rFonts w:ascii="Times New Roman" w:hAnsi="Times New Roman" w:cs="Times New Roman"/>
          <w:color w:val="222222"/>
          <w:sz w:val="24"/>
          <w:shd w:val="clear" w:color="auto" w:fill="FFFFFF"/>
        </w:rPr>
        <w:t xml:space="preserve"> Doc. MUDr. Roman </w:t>
      </w:r>
      <w:proofErr w:type="spellStart"/>
      <w:r w:rsidRPr="00590410">
        <w:rPr>
          <w:rFonts w:ascii="Times New Roman" w:hAnsi="Times New Roman" w:cs="Times New Roman"/>
          <w:color w:val="222222"/>
          <w:sz w:val="24"/>
          <w:shd w:val="clear" w:color="auto" w:fill="FFFFFF"/>
        </w:rPr>
        <w:t>Chlíbek</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Ph.D</w:t>
      </w:r>
      <w:proofErr w:type="spellEnd"/>
      <w:r w:rsidRPr="00590410">
        <w:rPr>
          <w:rFonts w:ascii="Times New Roman" w:hAnsi="Times New Roman" w:cs="Times New Roman"/>
          <w:color w:val="222222"/>
          <w:sz w:val="24"/>
          <w:shd w:val="clear" w:color="auto" w:fill="FFFFFF"/>
        </w:rPr>
        <w:t>. uvedl, že přechod na dobrovolné očkování je logickým krokem, který Českou republiku s rozvojem demokracie čeká</w:t>
      </w:r>
      <w:r w:rsidR="000521AE" w:rsidRPr="00590410">
        <w:rPr>
          <w:rFonts w:ascii="Times New Roman" w:hAnsi="Times New Roman" w:cs="Times New Roman"/>
          <w:color w:val="222222"/>
          <w:sz w:val="24"/>
          <w:shd w:val="clear" w:color="auto" w:fill="FFFFFF"/>
        </w:rPr>
        <w:t xml:space="preserve">, ale bude nutné překonat názor, že to co není povinné, nebude nejspíš až tak důležité. </w:t>
      </w:r>
      <w:r w:rsidRPr="00590410">
        <w:rPr>
          <w:rFonts w:ascii="Times New Roman" w:hAnsi="Times New Roman" w:cs="Times New Roman"/>
          <w:color w:val="222222"/>
          <w:sz w:val="24"/>
          <w:shd w:val="clear" w:color="auto" w:fill="FFFFFF"/>
        </w:rPr>
        <w:t>Otázkou však zůstává, zda je česká populace na tento krok dostatečně vyzrálá</w:t>
      </w:r>
      <w:r w:rsidR="000521AE" w:rsidRPr="00590410">
        <w:rPr>
          <w:rFonts w:ascii="Times New Roman" w:hAnsi="Times New Roman" w:cs="Times New Roman"/>
          <w:color w:val="222222"/>
          <w:sz w:val="24"/>
          <w:shd w:val="clear" w:color="auto" w:fill="FFFFFF"/>
        </w:rPr>
        <w:t xml:space="preserve"> a zda</w:t>
      </w:r>
      <w:r w:rsidRPr="00590410">
        <w:rPr>
          <w:rFonts w:ascii="Times New Roman" w:hAnsi="Times New Roman" w:cs="Times New Roman"/>
          <w:color w:val="222222"/>
          <w:sz w:val="24"/>
          <w:shd w:val="clear" w:color="auto" w:fill="FFFFFF"/>
        </w:rPr>
        <w:t xml:space="preserve"> jsme schopni přijmout zodpovědnost za své zdra</w:t>
      </w:r>
      <w:r w:rsidR="008B6198" w:rsidRPr="00590410">
        <w:rPr>
          <w:rFonts w:ascii="Times New Roman" w:hAnsi="Times New Roman" w:cs="Times New Roman"/>
          <w:color w:val="222222"/>
          <w:sz w:val="24"/>
          <w:shd w:val="clear" w:color="auto" w:fill="FFFFFF"/>
        </w:rPr>
        <w:t xml:space="preserve">ví a za zdraví celé společnosti, protože </w:t>
      </w:r>
      <w:r w:rsidRPr="00590410">
        <w:rPr>
          <w:rFonts w:ascii="Times New Roman" w:hAnsi="Times New Roman" w:cs="Times New Roman"/>
          <w:color w:val="222222"/>
          <w:sz w:val="24"/>
          <w:shd w:val="clear" w:color="auto" w:fill="FFFFFF"/>
        </w:rPr>
        <w:t xml:space="preserve">naočkované dítě nepřímo chrání i jedince ve svém okolí, kteří </w:t>
      </w:r>
      <w:r w:rsidRPr="00590410">
        <w:rPr>
          <w:rFonts w:ascii="Times New Roman" w:hAnsi="Times New Roman" w:cs="Times New Roman"/>
          <w:color w:val="222222"/>
          <w:sz w:val="24"/>
          <w:shd w:val="clear" w:color="auto" w:fill="FFFFFF"/>
        </w:rPr>
        <w:lastRenderedPageBreak/>
        <w:t>naočkováni být nemohli z důvodu alergie či nemoci</w:t>
      </w:r>
      <w:r w:rsidR="008F6AE8">
        <w:rPr>
          <w:rFonts w:ascii="Times New Roman" w:hAnsi="Times New Roman" w:cs="Times New Roman"/>
          <w:color w:val="222222"/>
          <w:sz w:val="24"/>
          <w:shd w:val="clear" w:color="auto" w:fill="FFFFFF"/>
        </w:rPr>
        <w:t>.</w:t>
      </w:r>
      <w:r w:rsidR="00983BF5" w:rsidRPr="00590410">
        <w:rPr>
          <w:rFonts w:ascii="Times New Roman" w:hAnsi="Times New Roman" w:cs="Times New Roman"/>
          <w:color w:val="222222"/>
          <w:sz w:val="24"/>
          <w:shd w:val="clear" w:color="auto" w:fill="FFFFFF"/>
        </w:rPr>
        <w:t xml:space="preserve"> MUDr. </w:t>
      </w:r>
      <w:proofErr w:type="spellStart"/>
      <w:r w:rsidR="00983BF5" w:rsidRPr="00590410">
        <w:rPr>
          <w:rFonts w:ascii="Times New Roman" w:hAnsi="Times New Roman" w:cs="Times New Roman"/>
          <w:color w:val="222222"/>
          <w:sz w:val="24"/>
          <w:shd w:val="clear" w:color="auto" w:fill="FFFFFF"/>
        </w:rPr>
        <w:t>Chlíbek</w:t>
      </w:r>
      <w:proofErr w:type="spellEnd"/>
      <w:r w:rsidR="00983BF5" w:rsidRPr="00590410">
        <w:rPr>
          <w:rFonts w:ascii="Times New Roman" w:hAnsi="Times New Roman" w:cs="Times New Roman"/>
          <w:color w:val="222222"/>
          <w:sz w:val="24"/>
          <w:shd w:val="clear" w:color="auto" w:fill="FFFFFF"/>
        </w:rPr>
        <w:t xml:space="preserve"> dodává, že větší význam než pokuty má jistě vysvětlení odmítajícím rodičům o možném ohrožení </w:t>
      </w:r>
      <w:r w:rsidR="009D3B75" w:rsidRPr="00590410">
        <w:rPr>
          <w:rFonts w:ascii="Times New Roman" w:hAnsi="Times New Roman" w:cs="Times New Roman"/>
          <w:color w:val="222222"/>
          <w:sz w:val="24"/>
          <w:shd w:val="clear" w:color="auto" w:fill="FFFFFF"/>
        </w:rPr>
        <w:t xml:space="preserve">jejich </w:t>
      </w:r>
      <w:r w:rsidR="00983BF5" w:rsidRPr="00590410">
        <w:rPr>
          <w:rFonts w:ascii="Times New Roman" w:hAnsi="Times New Roman" w:cs="Times New Roman"/>
          <w:color w:val="222222"/>
          <w:sz w:val="24"/>
          <w:shd w:val="clear" w:color="auto" w:fill="FFFFFF"/>
        </w:rPr>
        <w:t xml:space="preserve">dítěte, </w:t>
      </w:r>
      <w:r w:rsidR="009D3B75" w:rsidRPr="00590410">
        <w:rPr>
          <w:rFonts w:ascii="Times New Roman" w:hAnsi="Times New Roman" w:cs="Times New Roman"/>
          <w:color w:val="222222"/>
          <w:sz w:val="24"/>
          <w:shd w:val="clear" w:color="auto" w:fill="FFFFFF"/>
        </w:rPr>
        <w:t xml:space="preserve">a </w:t>
      </w:r>
      <w:r w:rsidR="00983BF5" w:rsidRPr="00590410">
        <w:rPr>
          <w:rFonts w:ascii="Times New Roman" w:hAnsi="Times New Roman" w:cs="Times New Roman"/>
          <w:color w:val="222222"/>
          <w:sz w:val="24"/>
          <w:shd w:val="clear" w:color="auto" w:fill="FFFFFF"/>
        </w:rPr>
        <w:t>přestože je tato cesta složitější, považuje ji za účinnější</w:t>
      </w:r>
      <w:r w:rsidR="00E17CCE" w:rsidRPr="00590410">
        <w:rPr>
          <w:rFonts w:ascii="Times New Roman" w:hAnsi="Times New Roman" w:cs="Times New Roman"/>
          <w:color w:val="222222"/>
          <w:sz w:val="24"/>
          <w:shd w:val="clear" w:color="auto" w:fill="FFFFFF"/>
        </w:rPr>
        <w:t>.</w:t>
      </w:r>
      <w:r w:rsidR="00983BF5" w:rsidRPr="00590410">
        <w:rPr>
          <w:rStyle w:val="Znakapoznpodarou"/>
          <w:rFonts w:ascii="Times New Roman" w:hAnsi="Times New Roman" w:cs="Times New Roman"/>
          <w:color w:val="222222"/>
          <w:sz w:val="24"/>
          <w:shd w:val="clear" w:color="auto" w:fill="FFFFFF"/>
        </w:rPr>
        <w:footnoteReference w:id="131"/>
      </w:r>
    </w:p>
    <w:p w:rsidR="009650B8" w:rsidRPr="00590410" w:rsidRDefault="009650B8" w:rsidP="0027297F">
      <w:pPr>
        <w:spacing w:after="0" w:line="360" w:lineRule="auto"/>
        <w:ind w:firstLine="708"/>
        <w:jc w:val="both"/>
        <w:rPr>
          <w:rFonts w:ascii="Times New Roman" w:hAnsi="Times New Roman" w:cs="Times New Roman"/>
          <w:color w:val="222222"/>
          <w:sz w:val="28"/>
          <w:shd w:val="clear" w:color="auto" w:fill="FFFFFF"/>
        </w:rPr>
      </w:pPr>
    </w:p>
    <w:p w:rsidR="00E963B6" w:rsidRPr="00590410" w:rsidRDefault="00E963B6" w:rsidP="000F3FCD">
      <w:pPr>
        <w:pStyle w:val="Podkapitola"/>
      </w:pPr>
      <w:bookmarkStart w:id="21" w:name="_Toc352014322"/>
      <w:r w:rsidRPr="00590410">
        <w:t xml:space="preserve">4.7 </w:t>
      </w:r>
      <w:r w:rsidR="00FA602B" w:rsidRPr="00590410">
        <w:t>Shrnutí</w:t>
      </w:r>
      <w:r w:rsidRPr="00590410">
        <w:t xml:space="preserve"> komparace</w:t>
      </w:r>
      <w:bookmarkEnd w:id="21"/>
    </w:p>
    <w:p w:rsidR="00E963B6" w:rsidRPr="00590410" w:rsidRDefault="00E963B6" w:rsidP="0046068A">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Pro přehlednost jsou výše uvedené údaje zpracovány v tabulce. Co se týče množství povinného očkování, je Česká republika jednoznačným vítězem. Prokázané výsledky však již tak jednoznačné nejsou. Žádná studie neprokazuje přímou úměru mezi stanovením povinného očkování a úmrtností ve státě.</w:t>
      </w:r>
      <w:r w:rsidR="00F43F2A">
        <w:rPr>
          <w:rFonts w:ascii="Times New Roman" w:hAnsi="Times New Roman" w:cs="Times New Roman"/>
          <w:color w:val="222222"/>
          <w:sz w:val="24"/>
          <w:shd w:val="clear" w:color="auto" w:fill="FFFFFF"/>
        </w:rPr>
        <w:t xml:space="preserve"> Ve</w:t>
      </w:r>
      <w:r w:rsidR="00774EE6">
        <w:rPr>
          <w:rFonts w:ascii="Times New Roman" w:hAnsi="Times New Roman" w:cs="Times New Roman"/>
          <w:color w:val="222222"/>
          <w:sz w:val="24"/>
          <w:shd w:val="clear" w:color="auto" w:fill="FFFFFF"/>
        </w:rPr>
        <w:t xml:space="preserve"> světle </w:t>
      </w:r>
      <w:r w:rsidR="00F43F2A">
        <w:rPr>
          <w:rFonts w:ascii="Times New Roman" w:hAnsi="Times New Roman" w:cs="Times New Roman"/>
          <w:color w:val="222222"/>
          <w:sz w:val="24"/>
          <w:shd w:val="clear" w:color="auto" w:fill="FFFFFF"/>
        </w:rPr>
        <w:t>porovnání očkovacích kalendářů je však nutné zvážit hlavně právní důsledky povinnosti být naočkován. Podle Ústavního soudu</w:t>
      </w:r>
      <w:r w:rsidR="00F43F2A">
        <w:rPr>
          <w:rStyle w:val="Znakapoznpodarou"/>
          <w:rFonts w:ascii="Times New Roman" w:hAnsi="Times New Roman" w:cs="Times New Roman"/>
          <w:color w:val="222222"/>
          <w:sz w:val="24"/>
          <w:shd w:val="clear" w:color="auto" w:fill="FFFFFF"/>
        </w:rPr>
        <w:footnoteReference w:id="132"/>
      </w:r>
      <w:r w:rsidR="00F43F2A">
        <w:rPr>
          <w:rFonts w:ascii="Times New Roman" w:hAnsi="Times New Roman" w:cs="Times New Roman"/>
          <w:color w:val="222222"/>
          <w:sz w:val="24"/>
          <w:shd w:val="clear" w:color="auto" w:fill="FFFFFF"/>
        </w:rPr>
        <w:t xml:space="preserve"> je povinné očkování přípustným omezením práva na svobodný projev náboženství či víry, jelikož jde o opatření, které je nezbytné pro ochranu veřejného zdraví v demokratické společnosti. S ohledem na uvedená fakta si však dovoluji </w:t>
      </w:r>
      <w:r w:rsidR="00DA403C">
        <w:rPr>
          <w:rFonts w:ascii="Times New Roman" w:hAnsi="Times New Roman" w:cs="Times New Roman"/>
          <w:color w:val="222222"/>
          <w:sz w:val="24"/>
          <w:shd w:val="clear" w:color="auto" w:fill="FFFFFF"/>
        </w:rPr>
        <w:t>s tímto závěrem ÚS polemizovat. Nabízí se totiž tvrzení, že v</w:t>
      </w:r>
      <w:r w:rsidR="00F43F2A">
        <w:rPr>
          <w:rFonts w:ascii="Times New Roman" w:hAnsi="Times New Roman" w:cs="Times New Roman"/>
          <w:color w:val="222222"/>
          <w:sz w:val="24"/>
          <w:shd w:val="clear" w:color="auto" w:fill="FFFFFF"/>
        </w:rPr>
        <w:t xml:space="preserve">ybrané </w:t>
      </w:r>
      <w:r w:rsidR="00AE0F90">
        <w:rPr>
          <w:rFonts w:ascii="Times New Roman" w:hAnsi="Times New Roman" w:cs="Times New Roman"/>
          <w:color w:val="222222"/>
          <w:sz w:val="24"/>
          <w:shd w:val="clear" w:color="auto" w:fill="FFFFFF"/>
        </w:rPr>
        <w:t xml:space="preserve">evropské </w:t>
      </w:r>
      <w:r w:rsidR="00F43F2A">
        <w:rPr>
          <w:rFonts w:ascii="Times New Roman" w:hAnsi="Times New Roman" w:cs="Times New Roman"/>
          <w:color w:val="222222"/>
          <w:sz w:val="24"/>
          <w:shd w:val="clear" w:color="auto" w:fill="FFFFFF"/>
        </w:rPr>
        <w:t xml:space="preserve">státy buď nelze zařadit k demokratické </w:t>
      </w:r>
      <w:r w:rsidR="00AE0F90">
        <w:rPr>
          <w:rFonts w:ascii="Times New Roman" w:hAnsi="Times New Roman" w:cs="Times New Roman"/>
          <w:color w:val="222222"/>
          <w:sz w:val="24"/>
          <w:shd w:val="clear" w:color="auto" w:fill="FFFFFF"/>
        </w:rPr>
        <w:t>společnosti anebo, což</w:t>
      </w:r>
      <w:r w:rsidR="00F43F2A">
        <w:rPr>
          <w:rFonts w:ascii="Times New Roman" w:hAnsi="Times New Roman" w:cs="Times New Roman"/>
          <w:color w:val="222222"/>
          <w:sz w:val="24"/>
          <w:shd w:val="clear" w:color="auto" w:fill="FFFFFF"/>
        </w:rPr>
        <w:t xml:space="preserve"> se mi jeví pravděpodobnější, není naplněn</w:t>
      </w:r>
      <w:r w:rsidR="00AE0F90">
        <w:rPr>
          <w:rFonts w:ascii="Times New Roman" w:hAnsi="Times New Roman" w:cs="Times New Roman"/>
          <w:color w:val="222222"/>
          <w:sz w:val="24"/>
          <w:shd w:val="clear" w:color="auto" w:fill="FFFFFF"/>
        </w:rPr>
        <w:t xml:space="preserve"> </w:t>
      </w:r>
      <w:r w:rsidR="00774EE6">
        <w:rPr>
          <w:rFonts w:ascii="Times New Roman" w:hAnsi="Times New Roman" w:cs="Times New Roman"/>
          <w:color w:val="222222"/>
          <w:sz w:val="24"/>
          <w:shd w:val="clear" w:color="auto" w:fill="FFFFFF"/>
        </w:rPr>
        <w:t xml:space="preserve">onen </w:t>
      </w:r>
      <w:r w:rsidR="00AE0F90">
        <w:rPr>
          <w:rFonts w:ascii="Times New Roman" w:hAnsi="Times New Roman" w:cs="Times New Roman"/>
          <w:color w:val="222222"/>
          <w:sz w:val="24"/>
          <w:shd w:val="clear" w:color="auto" w:fill="FFFFFF"/>
        </w:rPr>
        <w:t>požadavek</w:t>
      </w:r>
      <w:r w:rsidR="00F43F2A">
        <w:rPr>
          <w:rFonts w:ascii="Times New Roman" w:hAnsi="Times New Roman" w:cs="Times New Roman"/>
          <w:color w:val="222222"/>
          <w:sz w:val="24"/>
          <w:shd w:val="clear" w:color="auto" w:fill="FFFFFF"/>
        </w:rPr>
        <w:t xml:space="preserve"> nezbytnost</w:t>
      </w:r>
      <w:r w:rsidR="00AE0F90">
        <w:rPr>
          <w:rFonts w:ascii="Times New Roman" w:hAnsi="Times New Roman" w:cs="Times New Roman"/>
          <w:color w:val="222222"/>
          <w:sz w:val="24"/>
          <w:shd w:val="clear" w:color="auto" w:fill="FFFFFF"/>
        </w:rPr>
        <w:t>i</w:t>
      </w:r>
      <w:r w:rsidR="00F43F2A">
        <w:rPr>
          <w:rFonts w:ascii="Times New Roman" w:hAnsi="Times New Roman" w:cs="Times New Roman"/>
          <w:color w:val="222222"/>
          <w:sz w:val="24"/>
          <w:shd w:val="clear" w:color="auto" w:fill="FFFFFF"/>
        </w:rPr>
        <w:t>.</w:t>
      </w:r>
    </w:p>
    <w:p w:rsidR="0046068A" w:rsidRPr="00590410" w:rsidRDefault="0046068A" w:rsidP="0046068A">
      <w:pPr>
        <w:spacing w:after="0" w:line="360" w:lineRule="auto"/>
        <w:ind w:firstLine="709"/>
        <w:jc w:val="both"/>
        <w:rPr>
          <w:rFonts w:ascii="Times New Roman" w:hAnsi="Times New Roman" w:cs="Times New Roman"/>
          <w:color w:val="222222"/>
          <w:sz w:val="24"/>
          <w:shd w:val="clear" w:color="auto" w:fill="FFFFFF"/>
        </w:rPr>
      </w:pPr>
    </w:p>
    <w:tbl>
      <w:tblPr>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621"/>
        <w:gridCol w:w="1299"/>
        <w:gridCol w:w="1299"/>
        <w:gridCol w:w="1300"/>
        <w:gridCol w:w="1299"/>
        <w:gridCol w:w="1300"/>
      </w:tblGrid>
      <w:tr w:rsidR="00E963B6" w:rsidRPr="00590410" w:rsidTr="00F43F2A">
        <w:trPr>
          <w:trHeight w:val="718"/>
        </w:trPr>
        <w:tc>
          <w:tcPr>
            <w:tcW w:w="2621" w:type="dxa"/>
            <w:tcBorders>
              <w:bottom w:val="double" w:sz="4" w:space="0" w:color="auto"/>
              <w:right w:val="double" w:sz="4" w:space="0" w:color="auto"/>
            </w:tcBorders>
            <w:vAlign w:val="center"/>
          </w:tcPr>
          <w:p w:rsidR="00E963B6" w:rsidRPr="00590410" w:rsidRDefault="009D714C" w:rsidP="00F43F2A">
            <w:pPr>
              <w:spacing w:after="0" w:line="360" w:lineRule="auto"/>
              <w:jc w:val="center"/>
              <w:rPr>
                <w:rFonts w:ascii="Times New Roman" w:hAnsi="Times New Roman" w:cs="Times New Roman"/>
                <w:b/>
                <w:color w:val="222222"/>
                <w:sz w:val="24"/>
                <w:szCs w:val="24"/>
                <w:shd w:val="clear" w:color="auto" w:fill="FFFFFF"/>
              </w:rPr>
            </w:pPr>
            <w:r w:rsidRPr="00590410">
              <w:rPr>
                <w:rFonts w:ascii="Times New Roman" w:hAnsi="Times New Roman" w:cs="Times New Roman"/>
                <w:b/>
                <w:color w:val="222222"/>
                <w:sz w:val="24"/>
                <w:szCs w:val="24"/>
                <w:shd w:val="clear" w:color="auto" w:fill="FFFFFF"/>
              </w:rPr>
              <w:t>Povinné očkování</w:t>
            </w:r>
          </w:p>
        </w:tc>
        <w:tc>
          <w:tcPr>
            <w:tcW w:w="1299" w:type="dxa"/>
            <w:tcBorders>
              <w:left w:val="double" w:sz="4" w:space="0" w:color="auto"/>
              <w:bottom w:val="double" w:sz="4" w:space="0" w:color="auto"/>
              <w:right w:val="sing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Česká republika</w:t>
            </w:r>
          </w:p>
        </w:tc>
        <w:tc>
          <w:tcPr>
            <w:tcW w:w="1299" w:type="dxa"/>
            <w:tcBorders>
              <w:left w:val="single" w:sz="4" w:space="0" w:color="auto"/>
              <w:bottom w:val="double" w:sz="4" w:space="0" w:color="auto"/>
              <w:right w:val="sing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sz w:val="24"/>
                <w:szCs w:val="24"/>
              </w:rPr>
              <w:t>Francie</w:t>
            </w:r>
          </w:p>
        </w:tc>
        <w:tc>
          <w:tcPr>
            <w:tcW w:w="1300" w:type="dxa"/>
            <w:tcBorders>
              <w:top w:val="double" w:sz="4" w:space="0" w:color="auto"/>
              <w:left w:val="single" w:sz="4" w:space="0" w:color="auto"/>
              <w:bottom w:val="double" w:sz="4" w:space="0" w:color="auto"/>
              <w:right w:val="sing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sz w:val="24"/>
                <w:szCs w:val="24"/>
              </w:rPr>
              <w:t>Spojené království</w:t>
            </w:r>
          </w:p>
        </w:tc>
        <w:tc>
          <w:tcPr>
            <w:tcW w:w="1299" w:type="dxa"/>
            <w:tcBorders>
              <w:top w:val="double" w:sz="4" w:space="0" w:color="auto"/>
              <w:left w:val="single" w:sz="4" w:space="0" w:color="auto"/>
              <w:bottom w:val="double" w:sz="4" w:space="0" w:color="auto"/>
              <w:right w:val="sing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Německo</w:t>
            </w:r>
          </w:p>
        </w:tc>
        <w:tc>
          <w:tcPr>
            <w:tcW w:w="1300" w:type="dxa"/>
            <w:tcBorders>
              <w:top w:val="double" w:sz="4" w:space="0" w:color="auto"/>
              <w:left w:val="single" w:sz="4" w:space="0" w:color="auto"/>
              <w:bottom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Rakousko</w:t>
            </w:r>
          </w:p>
        </w:tc>
      </w:tr>
      <w:tr w:rsidR="00E963B6" w:rsidRPr="00590410" w:rsidTr="00F43F2A">
        <w:trPr>
          <w:trHeight w:val="219"/>
        </w:trPr>
        <w:tc>
          <w:tcPr>
            <w:tcW w:w="2621" w:type="dxa"/>
            <w:tcBorders>
              <w:top w:val="single" w:sz="4" w:space="0" w:color="auto"/>
              <w:bottom w:val="sing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sz w:val="24"/>
                <w:szCs w:val="24"/>
              </w:rPr>
              <w:t>Záškrt</w:t>
            </w:r>
          </w:p>
        </w:tc>
        <w:tc>
          <w:tcPr>
            <w:tcW w:w="1299" w:type="dxa"/>
            <w:tcBorders>
              <w:top w:val="single" w:sz="4" w:space="0" w:color="auto"/>
              <w:left w:val="doub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Ano</w:t>
            </w:r>
          </w:p>
        </w:tc>
        <w:tc>
          <w:tcPr>
            <w:tcW w:w="1300"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r w:rsidR="00E963B6" w:rsidRPr="00590410" w:rsidTr="00F43F2A">
        <w:trPr>
          <w:trHeight w:val="270"/>
        </w:trPr>
        <w:tc>
          <w:tcPr>
            <w:tcW w:w="2621" w:type="dxa"/>
            <w:tcBorders>
              <w:top w:val="single" w:sz="4" w:space="0" w:color="auto"/>
              <w:bottom w:val="sing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Tetanus</w:t>
            </w:r>
          </w:p>
        </w:tc>
        <w:tc>
          <w:tcPr>
            <w:tcW w:w="1299" w:type="dxa"/>
            <w:tcBorders>
              <w:top w:val="single" w:sz="4" w:space="0" w:color="auto"/>
              <w:left w:val="doub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Ano</w:t>
            </w:r>
          </w:p>
        </w:tc>
        <w:tc>
          <w:tcPr>
            <w:tcW w:w="1300"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r w:rsidR="00E963B6" w:rsidRPr="00590410" w:rsidTr="00F43F2A">
        <w:trPr>
          <w:trHeight w:val="330"/>
        </w:trPr>
        <w:tc>
          <w:tcPr>
            <w:tcW w:w="2621" w:type="dxa"/>
            <w:tcBorders>
              <w:top w:val="single" w:sz="4" w:space="0" w:color="auto"/>
              <w:bottom w:val="sing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Dávivý kašel</w:t>
            </w:r>
          </w:p>
        </w:tc>
        <w:tc>
          <w:tcPr>
            <w:tcW w:w="1299" w:type="dxa"/>
            <w:tcBorders>
              <w:top w:val="single" w:sz="4" w:space="0" w:color="auto"/>
              <w:left w:val="doub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r w:rsidR="00E963B6" w:rsidRPr="00590410" w:rsidTr="00F43F2A">
        <w:trPr>
          <w:trHeight w:val="145"/>
        </w:trPr>
        <w:tc>
          <w:tcPr>
            <w:tcW w:w="2621" w:type="dxa"/>
            <w:tcBorders>
              <w:top w:val="single" w:sz="4" w:space="0" w:color="auto"/>
              <w:bottom w:val="sing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sz w:val="24"/>
                <w:szCs w:val="24"/>
              </w:rPr>
              <w:t xml:space="preserve">Onemocnění vyvolaná původcem </w:t>
            </w:r>
            <w:proofErr w:type="spellStart"/>
            <w:r w:rsidRPr="00590410">
              <w:rPr>
                <w:rFonts w:ascii="Times New Roman" w:hAnsi="Times New Roman" w:cs="Times New Roman"/>
                <w:color w:val="222222"/>
                <w:sz w:val="24"/>
                <w:szCs w:val="24"/>
                <w:shd w:val="clear" w:color="auto" w:fill="FFFFFF"/>
              </w:rPr>
              <w:t>Haemophilus</w:t>
            </w:r>
            <w:proofErr w:type="spellEnd"/>
            <w:r w:rsidRPr="00590410">
              <w:rPr>
                <w:rFonts w:ascii="Times New Roman" w:hAnsi="Times New Roman" w:cs="Times New Roman"/>
                <w:color w:val="222222"/>
                <w:sz w:val="24"/>
                <w:szCs w:val="24"/>
                <w:shd w:val="clear" w:color="auto" w:fill="FFFFFF"/>
              </w:rPr>
              <w:t xml:space="preserve"> </w:t>
            </w:r>
            <w:proofErr w:type="spellStart"/>
            <w:r w:rsidRPr="00590410">
              <w:rPr>
                <w:rFonts w:ascii="Times New Roman" w:hAnsi="Times New Roman" w:cs="Times New Roman"/>
                <w:color w:val="222222"/>
                <w:sz w:val="24"/>
                <w:szCs w:val="24"/>
                <w:shd w:val="clear" w:color="auto" w:fill="FFFFFF"/>
              </w:rPr>
              <w:t>influenzae</w:t>
            </w:r>
            <w:proofErr w:type="spellEnd"/>
            <w:r w:rsidRPr="00590410">
              <w:rPr>
                <w:rFonts w:ascii="Times New Roman" w:hAnsi="Times New Roman" w:cs="Times New Roman"/>
                <w:color w:val="222222"/>
                <w:sz w:val="24"/>
                <w:szCs w:val="24"/>
                <w:shd w:val="clear" w:color="auto" w:fill="FFFFFF"/>
              </w:rPr>
              <w:t xml:space="preserve"> b</w:t>
            </w:r>
          </w:p>
        </w:tc>
        <w:tc>
          <w:tcPr>
            <w:tcW w:w="1299" w:type="dxa"/>
            <w:tcBorders>
              <w:top w:val="single" w:sz="4" w:space="0" w:color="auto"/>
              <w:left w:val="doub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AF0509"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r w:rsidR="00E963B6" w:rsidRPr="00590410" w:rsidTr="00F43F2A">
        <w:trPr>
          <w:trHeight w:val="390"/>
        </w:trPr>
        <w:tc>
          <w:tcPr>
            <w:tcW w:w="2621" w:type="dxa"/>
            <w:tcBorders>
              <w:top w:val="single" w:sz="4" w:space="0" w:color="auto"/>
              <w:bottom w:val="sing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sz w:val="24"/>
                <w:szCs w:val="24"/>
              </w:rPr>
              <w:t>Dětská obrna</w:t>
            </w:r>
          </w:p>
        </w:tc>
        <w:tc>
          <w:tcPr>
            <w:tcW w:w="1299" w:type="dxa"/>
            <w:tcBorders>
              <w:top w:val="single" w:sz="4" w:space="0" w:color="auto"/>
              <w:left w:val="doub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color w:val="222222"/>
                <w:sz w:val="24"/>
                <w:szCs w:val="24"/>
                <w:shd w:val="clear" w:color="auto" w:fill="FFFFFF"/>
              </w:rPr>
              <w:t>Ano</w:t>
            </w:r>
          </w:p>
        </w:tc>
        <w:tc>
          <w:tcPr>
            <w:tcW w:w="1300"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r w:rsidR="00E963B6" w:rsidRPr="00590410" w:rsidTr="00F43F2A">
        <w:trPr>
          <w:trHeight w:val="270"/>
        </w:trPr>
        <w:tc>
          <w:tcPr>
            <w:tcW w:w="2621" w:type="dxa"/>
            <w:tcBorders>
              <w:top w:val="single" w:sz="4" w:space="0" w:color="auto"/>
              <w:bottom w:val="sing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color w:val="222222"/>
                <w:sz w:val="24"/>
                <w:szCs w:val="24"/>
                <w:shd w:val="clear" w:color="auto" w:fill="FFFFFF"/>
              </w:rPr>
            </w:pPr>
            <w:r w:rsidRPr="00590410">
              <w:rPr>
                <w:rFonts w:ascii="Times New Roman" w:hAnsi="Times New Roman" w:cs="Times New Roman"/>
                <w:sz w:val="24"/>
                <w:szCs w:val="24"/>
              </w:rPr>
              <w:t>Hepatitida B</w:t>
            </w:r>
          </w:p>
        </w:tc>
        <w:tc>
          <w:tcPr>
            <w:tcW w:w="1299" w:type="dxa"/>
            <w:tcBorders>
              <w:top w:val="single" w:sz="4" w:space="0" w:color="auto"/>
              <w:left w:val="doub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r w:rsidR="00E963B6" w:rsidRPr="00590410" w:rsidTr="00F43F2A">
        <w:trPr>
          <w:trHeight w:val="70"/>
        </w:trPr>
        <w:tc>
          <w:tcPr>
            <w:tcW w:w="2621" w:type="dxa"/>
            <w:tcBorders>
              <w:top w:val="single" w:sz="4" w:space="0" w:color="auto"/>
              <w:bottom w:val="sing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sz w:val="24"/>
                <w:szCs w:val="24"/>
              </w:rPr>
            </w:pPr>
            <w:r w:rsidRPr="00590410">
              <w:rPr>
                <w:rFonts w:ascii="Times New Roman" w:hAnsi="Times New Roman" w:cs="Times New Roman"/>
                <w:sz w:val="24"/>
                <w:szCs w:val="24"/>
              </w:rPr>
              <w:t>Spalničky</w:t>
            </w:r>
          </w:p>
        </w:tc>
        <w:tc>
          <w:tcPr>
            <w:tcW w:w="1299" w:type="dxa"/>
            <w:tcBorders>
              <w:top w:val="single" w:sz="4" w:space="0" w:color="auto"/>
              <w:left w:val="doub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r w:rsidR="00E963B6" w:rsidRPr="00590410" w:rsidTr="00F43F2A">
        <w:trPr>
          <w:trHeight w:val="268"/>
        </w:trPr>
        <w:tc>
          <w:tcPr>
            <w:tcW w:w="2621" w:type="dxa"/>
            <w:tcBorders>
              <w:top w:val="single" w:sz="4" w:space="0" w:color="auto"/>
              <w:bottom w:val="sing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sz w:val="24"/>
                <w:szCs w:val="24"/>
              </w:rPr>
            </w:pPr>
            <w:r w:rsidRPr="00590410">
              <w:rPr>
                <w:rFonts w:ascii="Times New Roman" w:hAnsi="Times New Roman" w:cs="Times New Roman"/>
                <w:sz w:val="24"/>
                <w:szCs w:val="24"/>
              </w:rPr>
              <w:t>Zarděnky</w:t>
            </w:r>
          </w:p>
        </w:tc>
        <w:tc>
          <w:tcPr>
            <w:tcW w:w="1299" w:type="dxa"/>
            <w:tcBorders>
              <w:top w:val="single" w:sz="4" w:space="0" w:color="auto"/>
              <w:left w:val="doub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sing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r w:rsidR="00E963B6" w:rsidRPr="00590410" w:rsidTr="00F43F2A">
        <w:trPr>
          <w:trHeight w:val="70"/>
        </w:trPr>
        <w:tc>
          <w:tcPr>
            <w:tcW w:w="2621" w:type="dxa"/>
            <w:tcBorders>
              <w:top w:val="single" w:sz="4" w:space="0" w:color="auto"/>
              <w:bottom w:val="double" w:sz="4" w:space="0" w:color="auto"/>
              <w:right w:val="double" w:sz="4" w:space="0" w:color="auto"/>
            </w:tcBorders>
            <w:vAlign w:val="center"/>
          </w:tcPr>
          <w:p w:rsidR="00E963B6" w:rsidRPr="00590410" w:rsidRDefault="00E963B6" w:rsidP="00F43F2A">
            <w:pPr>
              <w:spacing w:after="0" w:line="360" w:lineRule="auto"/>
              <w:jc w:val="center"/>
              <w:rPr>
                <w:rFonts w:ascii="Times New Roman" w:hAnsi="Times New Roman" w:cs="Times New Roman"/>
                <w:sz w:val="24"/>
                <w:szCs w:val="24"/>
              </w:rPr>
            </w:pPr>
            <w:r w:rsidRPr="00590410">
              <w:rPr>
                <w:rFonts w:ascii="Times New Roman" w:hAnsi="Times New Roman" w:cs="Times New Roman"/>
                <w:sz w:val="24"/>
                <w:szCs w:val="24"/>
              </w:rPr>
              <w:t>Příušnice</w:t>
            </w:r>
          </w:p>
        </w:tc>
        <w:tc>
          <w:tcPr>
            <w:tcW w:w="1299" w:type="dxa"/>
            <w:tcBorders>
              <w:top w:val="single" w:sz="4" w:space="0" w:color="auto"/>
              <w:left w:val="double" w:sz="4" w:space="0" w:color="auto"/>
              <w:bottom w:val="doub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Ano</w:t>
            </w:r>
          </w:p>
        </w:tc>
        <w:tc>
          <w:tcPr>
            <w:tcW w:w="1299" w:type="dxa"/>
            <w:tcBorders>
              <w:top w:val="single" w:sz="4" w:space="0" w:color="auto"/>
              <w:left w:val="single" w:sz="4" w:space="0" w:color="auto"/>
              <w:bottom w:val="doub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doub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299" w:type="dxa"/>
            <w:tcBorders>
              <w:top w:val="single" w:sz="4" w:space="0" w:color="auto"/>
              <w:left w:val="single" w:sz="4" w:space="0" w:color="auto"/>
              <w:bottom w:val="double" w:sz="4" w:space="0" w:color="auto"/>
              <w:right w:val="sing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c>
          <w:tcPr>
            <w:tcW w:w="1300" w:type="dxa"/>
            <w:tcBorders>
              <w:top w:val="single" w:sz="4" w:space="0" w:color="auto"/>
              <w:left w:val="single" w:sz="4" w:space="0" w:color="auto"/>
              <w:bottom w:val="double" w:sz="4" w:space="0" w:color="auto"/>
            </w:tcBorders>
            <w:vAlign w:val="center"/>
          </w:tcPr>
          <w:p w:rsidR="00E963B6" w:rsidRPr="00590410" w:rsidRDefault="00E963B6" w:rsidP="00F43F2A">
            <w:pPr>
              <w:spacing w:after="0" w:line="360" w:lineRule="auto"/>
              <w:jc w:val="center"/>
            </w:pPr>
            <w:r w:rsidRPr="00590410">
              <w:rPr>
                <w:rFonts w:ascii="Times New Roman" w:hAnsi="Times New Roman" w:cs="Times New Roman"/>
                <w:color w:val="222222"/>
                <w:sz w:val="24"/>
                <w:szCs w:val="24"/>
                <w:shd w:val="clear" w:color="auto" w:fill="FFFFFF"/>
              </w:rPr>
              <w:t>Ne</w:t>
            </w:r>
          </w:p>
        </w:tc>
      </w:tr>
    </w:tbl>
    <w:p w:rsidR="00EA1856" w:rsidRDefault="00EA1856">
      <w:pPr>
        <w:rPr>
          <w:rFonts w:ascii="Times New Roman" w:hAnsi="Times New Roman" w:cs="Times New Roman"/>
          <w:b/>
          <w:color w:val="222222"/>
          <w:sz w:val="32"/>
          <w:shd w:val="clear" w:color="auto" w:fill="FFFFFF"/>
        </w:rPr>
      </w:pPr>
      <w:bookmarkStart w:id="22" w:name="_Toc352014323"/>
      <w:r>
        <w:br w:type="page"/>
      </w:r>
    </w:p>
    <w:p w:rsidR="00D37D70" w:rsidRPr="00590410" w:rsidRDefault="00530B41" w:rsidP="000F3FCD">
      <w:pPr>
        <w:pStyle w:val="Kapitola"/>
      </w:pPr>
      <w:r w:rsidRPr="00590410">
        <w:lastRenderedPageBreak/>
        <w:t>5</w:t>
      </w:r>
      <w:r w:rsidR="00D37D70" w:rsidRPr="00590410">
        <w:t xml:space="preserve"> Právní odpovědnost</w:t>
      </w:r>
      <w:r w:rsidR="00E03324" w:rsidRPr="00590410">
        <w:t xml:space="preserve"> a sankcionování</w:t>
      </w:r>
      <w:bookmarkEnd w:id="22"/>
    </w:p>
    <w:p w:rsidR="008A4A38" w:rsidRPr="00590410" w:rsidRDefault="008A4A38" w:rsidP="00BA21D8">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b/>
          <w:color w:val="222222"/>
          <w:sz w:val="24"/>
          <w:shd w:val="clear" w:color="auto" w:fill="FFFFFF"/>
        </w:rPr>
        <w:tab/>
      </w:r>
      <w:r w:rsidRPr="00590410">
        <w:rPr>
          <w:rFonts w:ascii="Times New Roman" w:hAnsi="Times New Roman" w:cs="Times New Roman"/>
          <w:color w:val="222222"/>
          <w:sz w:val="24"/>
          <w:shd w:val="clear" w:color="auto" w:fill="FFFFFF"/>
        </w:rPr>
        <w:t xml:space="preserve">V poslední, páté kapitole diplomové práce bude </w:t>
      </w:r>
      <w:r w:rsidR="00CA4AE6" w:rsidRPr="00590410">
        <w:rPr>
          <w:rFonts w:ascii="Times New Roman" w:hAnsi="Times New Roman" w:cs="Times New Roman"/>
          <w:color w:val="222222"/>
          <w:sz w:val="24"/>
          <w:shd w:val="clear" w:color="auto" w:fill="FFFFFF"/>
        </w:rPr>
        <w:t>pojednáno o</w:t>
      </w:r>
      <w:r w:rsidRPr="00590410">
        <w:rPr>
          <w:rFonts w:ascii="Times New Roman" w:hAnsi="Times New Roman" w:cs="Times New Roman"/>
          <w:color w:val="222222"/>
          <w:sz w:val="24"/>
          <w:shd w:val="clear" w:color="auto" w:fill="FFFFFF"/>
        </w:rPr>
        <w:t xml:space="preserve"> právní odpovědnost</w:t>
      </w:r>
      <w:r w:rsidR="00942A2D" w:rsidRPr="00590410">
        <w:rPr>
          <w:rFonts w:ascii="Times New Roman" w:hAnsi="Times New Roman" w:cs="Times New Roman"/>
          <w:color w:val="222222"/>
          <w:sz w:val="24"/>
          <w:shd w:val="clear" w:color="auto" w:fill="FFFFFF"/>
        </w:rPr>
        <w:t xml:space="preserve">i </w:t>
      </w:r>
      <w:r w:rsidRPr="00590410">
        <w:rPr>
          <w:rFonts w:ascii="Times New Roman" w:hAnsi="Times New Roman" w:cs="Times New Roman"/>
          <w:color w:val="222222"/>
          <w:sz w:val="24"/>
          <w:shd w:val="clear" w:color="auto" w:fill="FFFFFF"/>
        </w:rPr>
        <w:t>v</w:t>
      </w:r>
      <w:r w:rsidR="001D40FE" w:rsidRPr="00590410">
        <w:rPr>
          <w:rFonts w:ascii="Times New Roman" w:hAnsi="Times New Roman" w:cs="Times New Roman"/>
          <w:color w:val="222222"/>
          <w:sz w:val="24"/>
          <w:shd w:val="clear" w:color="auto" w:fill="FFFFFF"/>
        </w:rPr>
        <w:t> medicíně v souvislosti s očkováním. K</w:t>
      </w:r>
      <w:r w:rsidRPr="00590410">
        <w:rPr>
          <w:rFonts w:ascii="Times New Roman" w:hAnsi="Times New Roman" w:cs="Times New Roman"/>
          <w:color w:val="222222"/>
          <w:sz w:val="24"/>
          <w:shd w:val="clear" w:color="auto" w:fill="FFFFFF"/>
        </w:rPr>
        <w:t> od</w:t>
      </w:r>
      <w:r w:rsidR="001D40FE" w:rsidRPr="00590410">
        <w:rPr>
          <w:rFonts w:ascii="Times New Roman" w:hAnsi="Times New Roman" w:cs="Times New Roman"/>
          <w:color w:val="222222"/>
          <w:sz w:val="24"/>
          <w:shd w:val="clear" w:color="auto" w:fill="FFFFFF"/>
        </w:rPr>
        <w:t>povědnosti</w:t>
      </w:r>
      <w:r w:rsidR="00942A2D" w:rsidRPr="00590410">
        <w:rPr>
          <w:rFonts w:ascii="Times New Roman" w:hAnsi="Times New Roman" w:cs="Times New Roman"/>
          <w:color w:val="222222"/>
          <w:sz w:val="24"/>
          <w:shd w:val="clear" w:color="auto" w:fill="FFFFFF"/>
        </w:rPr>
        <w:t xml:space="preserve"> nedílně patří</w:t>
      </w:r>
      <w:r w:rsidRPr="00590410">
        <w:rPr>
          <w:rFonts w:ascii="Times New Roman" w:hAnsi="Times New Roman" w:cs="Times New Roman"/>
          <w:color w:val="222222"/>
          <w:sz w:val="24"/>
          <w:shd w:val="clear" w:color="auto" w:fill="FFFFFF"/>
        </w:rPr>
        <w:t xml:space="preserve"> </w:t>
      </w:r>
      <w:r w:rsidR="006007CB" w:rsidRPr="00590410">
        <w:rPr>
          <w:rFonts w:ascii="Times New Roman" w:hAnsi="Times New Roman" w:cs="Times New Roman"/>
          <w:color w:val="222222"/>
          <w:sz w:val="24"/>
          <w:shd w:val="clear" w:color="auto" w:fill="FFFFFF"/>
        </w:rPr>
        <w:t xml:space="preserve">náhrada škody za poškozené zdraví v důsledku aplikace očkovací látky. Je však potřeba zvážit, zda lékař, který aplikuje </w:t>
      </w:r>
      <w:r w:rsidR="00CA4AE6" w:rsidRPr="00590410">
        <w:rPr>
          <w:rFonts w:ascii="Times New Roman" w:hAnsi="Times New Roman" w:cs="Times New Roman"/>
          <w:color w:val="222222"/>
          <w:sz w:val="24"/>
          <w:shd w:val="clear" w:color="auto" w:fill="FFFFFF"/>
        </w:rPr>
        <w:t xml:space="preserve">očkovací </w:t>
      </w:r>
      <w:r w:rsidR="006007CB" w:rsidRPr="00590410">
        <w:rPr>
          <w:rFonts w:ascii="Times New Roman" w:hAnsi="Times New Roman" w:cs="Times New Roman"/>
          <w:color w:val="222222"/>
          <w:sz w:val="24"/>
          <w:shd w:val="clear" w:color="auto" w:fill="FFFFFF"/>
        </w:rPr>
        <w:t xml:space="preserve">látku, je oním </w:t>
      </w:r>
      <w:r w:rsidR="00CA4AE6" w:rsidRPr="00590410">
        <w:rPr>
          <w:rFonts w:ascii="Times New Roman" w:hAnsi="Times New Roman" w:cs="Times New Roman"/>
          <w:color w:val="222222"/>
          <w:sz w:val="24"/>
          <w:shd w:val="clear" w:color="auto" w:fill="FFFFFF"/>
        </w:rPr>
        <w:t xml:space="preserve">odpovědným </w:t>
      </w:r>
      <w:r w:rsidR="00942A2D" w:rsidRPr="00590410">
        <w:rPr>
          <w:rFonts w:ascii="Times New Roman" w:hAnsi="Times New Roman" w:cs="Times New Roman"/>
          <w:color w:val="222222"/>
          <w:sz w:val="24"/>
          <w:shd w:val="clear" w:color="auto" w:fill="FFFFFF"/>
        </w:rPr>
        <w:t>subjektem</w:t>
      </w:r>
      <w:r w:rsidR="0032108B" w:rsidRPr="00590410">
        <w:rPr>
          <w:rFonts w:ascii="Times New Roman" w:hAnsi="Times New Roman" w:cs="Times New Roman"/>
          <w:color w:val="222222"/>
          <w:sz w:val="24"/>
          <w:shd w:val="clear" w:color="auto" w:fill="FFFFFF"/>
        </w:rPr>
        <w:t xml:space="preserve"> nebo zda je odpovědný stát, který </w:t>
      </w:r>
      <w:r w:rsidR="0070452A" w:rsidRPr="00590410">
        <w:rPr>
          <w:rFonts w:ascii="Times New Roman" w:hAnsi="Times New Roman" w:cs="Times New Roman"/>
          <w:color w:val="222222"/>
          <w:sz w:val="24"/>
          <w:shd w:val="clear" w:color="auto" w:fill="FFFFFF"/>
        </w:rPr>
        <w:t xml:space="preserve">provedení </w:t>
      </w:r>
      <w:r w:rsidR="0032108B" w:rsidRPr="00590410">
        <w:rPr>
          <w:rFonts w:ascii="Times New Roman" w:hAnsi="Times New Roman" w:cs="Times New Roman"/>
          <w:color w:val="222222"/>
          <w:sz w:val="24"/>
          <w:shd w:val="clear" w:color="auto" w:fill="FFFFFF"/>
        </w:rPr>
        <w:t>očkování nařizuje</w:t>
      </w:r>
      <w:r w:rsidR="0070452A" w:rsidRPr="00590410">
        <w:rPr>
          <w:rFonts w:ascii="Times New Roman" w:hAnsi="Times New Roman" w:cs="Times New Roman"/>
          <w:color w:val="222222"/>
          <w:sz w:val="24"/>
          <w:shd w:val="clear" w:color="auto" w:fill="FFFFFF"/>
        </w:rPr>
        <w:t xml:space="preserve"> a pokutuje rodiče za jeho neprovedení. Cílem kapitoly je </w:t>
      </w:r>
      <w:r w:rsidR="00942A2D" w:rsidRPr="00590410">
        <w:rPr>
          <w:rFonts w:ascii="Times New Roman" w:hAnsi="Times New Roman" w:cs="Times New Roman"/>
          <w:color w:val="222222"/>
          <w:sz w:val="24"/>
          <w:shd w:val="clear" w:color="auto" w:fill="FFFFFF"/>
        </w:rPr>
        <w:t xml:space="preserve">nalézt odpovědi na </w:t>
      </w:r>
      <w:r w:rsidR="0070452A" w:rsidRPr="00590410">
        <w:rPr>
          <w:rFonts w:ascii="Times New Roman" w:hAnsi="Times New Roman" w:cs="Times New Roman"/>
          <w:color w:val="222222"/>
          <w:sz w:val="24"/>
          <w:shd w:val="clear" w:color="auto" w:fill="FFFFFF"/>
        </w:rPr>
        <w:t>naznačenou problematiku.</w:t>
      </w:r>
    </w:p>
    <w:p w:rsidR="008A4A38" w:rsidRPr="00590410" w:rsidRDefault="008A4A38" w:rsidP="00BA21D8">
      <w:pPr>
        <w:spacing w:after="0" w:line="360" w:lineRule="auto"/>
        <w:rPr>
          <w:rFonts w:ascii="Times New Roman" w:hAnsi="Times New Roman" w:cs="Times New Roman"/>
          <w:b/>
          <w:color w:val="222222"/>
          <w:sz w:val="28"/>
          <w:shd w:val="clear" w:color="auto" w:fill="FFFFFF"/>
        </w:rPr>
      </w:pPr>
    </w:p>
    <w:p w:rsidR="00D37D70" w:rsidRPr="00590410" w:rsidRDefault="00530B41" w:rsidP="000F3FCD">
      <w:pPr>
        <w:pStyle w:val="Podkapitola"/>
      </w:pPr>
      <w:bookmarkStart w:id="23" w:name="_Toc352014324"/>
      <w:r w:rsidRPr="00590410">
        <w:t>5</w:t>
      </w:r>
      <w:r w:rsidR="00D37D70" w:rsidRPr="00590410">
        <w:t>.1 Právní odpovědnost obecně</w:t>
      </w:r>
      <w:bookmarkEnd w:id="23"/>
    </w:p>
    <w:p w:rsidR="00DD168B" w:rsidRPr="00590410" w:rsidRDefault="00D37D70"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Právní odpovědnost je druh právního vztahu, který vzniká v důsledku porušení právní povinnosti a spočívá v nové povinnosti, která má sankční povahu. </w:t>
      </w:r>
      <w:r w:rsidR="00DD168B" w:rsidRPr="00590410">
        <w:rPr>
          <w:rFonts w:ascii="Times New Roman" w:hAnsi="Times New Roman" w:cs="Times New Roman"/>
          <w:color w:val="222222"/>
          <w:sz w:val="24"/>
          <w:shd w:val="clear" w:color="auto" w:fill="FFFFFF"/>
        </w:rPr>
        <w:t xml:space="preserve">Nově vzniklou povinností může být např. povinnost k náhradě škody na zdraví, povinnost podrobit se trestu dle trestního zákoníku nebo v rámci správně právních deliktů. </w:t>
      </w:r>
      <w:r w:rsidR="004C2529" w:rsidRPr="00590410">
        <w:rPr>
          <w:rFonts w:ascii="Times New Roman" w:hAnsi="Times New Roman" w:cs="Times New Roman"/>
          <w:color w:val="222222"/>
          <w:sz w:val="24"/>
          <w:shd w:val="clear" w:color="auto" w:fill="FFFFFF"/>
        </w:rPr>
        <w:t xml:space="preserve">Je ovšem potřeba zdůraznit, že vznik nové povinnosti nemá za následek zánik původní povinnosti, tedy obě </w:t>
      </w:r>
      <w:r w:rsidR="008270F4" w:rsidRPr="00590410">
        <w:rPr>
          <w:rFonts w:ascii="Times New Roman" w:hAnsi="Times New Roman" w:cs="Times New Roman"/>
          <w:color w:val="222222"/>
          <w:sz w:val="24"/>
          <w:shd w:val="clear" w:color="auto" w:fill="FFFFFF"/>
        </w:rPr>
        <w:t xml:space="preserve">zmíněné </w:t>
      </w:r>
      <w:r w:rsidR="004C2529" w:rsidRPr="00590410">
        <w:rPr>
          <w:rFonts w:ascii="Times New Roman" w:hAnsi="Times New Roman" w:cs="Times New Roman"/>
          <w:color w:val="222222"/>
          <w:sz w:val="24"/>
          <w:shd w:val="clear" w:color="auto" w:fill="FFFFFF"/>
        </w:rPr>
        <w:t>povinnosti budou existovat vedle sebe</w:t>
      </w:r>
      <w:r w:rsidR="00E17CCE" w:rsidRPr="00590410">
        <w:rPr>
          <w:rFonts w:ascii="Times New Roman" w:hAnsi="Times New Roman" w:cs="Times New Roman"/>
          <w:color w:val="222222"/>
          <w:sz w:val="24"/>
          <w:shd w:val="clear" w:color="auto" w:fill="FFFFFF"/>
        </w:rPr>
        <w:t>.</w:t>
      </w:r>
      <w:r w:rsidR="008C202B" w:rsidRPr="00590410">
        <w:rPr>
          <w:rStyle w:val="Znakapoznpodarou"/>
          <w:rFonts w:ascii="Times New Roman" w:hAnsi="Times New Roman" w:cs="Times New Roman"/>
          <w:color w:val="222222"/>
          <w:sz w:val="24"/>
          <w:shd w:val="clear" w:color="auto" w:fill="FFFFFF"/>
        </w:rPr>
        <w:footnoteReference w:id="133"/>
      </w:r>
      <w:r w:rsidR="00077C89">
        <w:rPr>
          <w:rFonts w:ascii="Times New Roman" w:hAnsi="Times New Roman" w:cs="Times New Roman"/>
          <w:color w:val="222222"/>
          <w:sz w:val="24"/>
          <w:shd w:val="clear" w:color="auto" w:fill="FFFFFF"/>
        </w:rPr>
        <w:t xml:space="preserve"> Podle ústavního práva směřuje odpovědnost k naplnění těch norem a principů, které jsou předmětem ústavní úpravy.</w:t>
      </w:r>
      <w:r w:rsidR="00154757">
        <w:rPr>
          <w:rFonts w:ascii="Times New Roman" w:hAnsi="Times New Roman" w:cs="Times New Roman"/>
          <w:color w:val="222222"/>
          <w:sz w:val="24"/>
          <w:shd w:val="clear" w:color="auto" w:fill="FFFFFF"/>
        </w:rPr>
        <w:t xml:space="preserve"> V oblasti povinného očkování tedy půjde o naplnění principů Listiny</w:t>
      </w:r>
      <w:r w:rsidR="00321BA2">
        <w:rPr>
          <w:rFonts w:ascii="Times New Roman" w:hAnsi="Times New Roman" w:cs="Times New Roman"/>
          <w:color w:val="222222"/>
          <w:sz w:val="24"/>
          <w:shd w:val="clear" w:color="auto" w:fill="FFFFFF"/>
        </w:rPr>
        <w:t>, jelikož je závaznou normou a pramenem ústavního práva</w:t>
      </w:r>
      <w:r w:rsidR="00154757">
        <w:rPr>
          <w:rFonts w:ascii="Times New Roman" w:hAnsi="Times New Roman" w:cs="Times New Roman"/>
          <w:color w:val="222222"/>
          <w:sz w:val="24"/>
          <w:shd w:val="clear" w:color="auto" w:fill="FFFFFF"/>
        </w:rPr>
        <w:t xml:space="preserve">. </w:t>
      </w:r>
      <w:r w:rsidR="00077C89">
        <w:rPr>
          <w:rStyle w:val="Znakapoznpodarou"/>
          <w:rFonts w:ascii="Times New Roman" w:hAnsi="Times New Roman" w:cs="Times New Roman"/>
          <w:color w:val="222222"/>
          <w:sz w:val="24"/>
          <w:shd w:val="clear" w:color="auto" w:fill="FFFFFF"/>
        </w:rPr>
        <w:footnoteReference w:id="134"/>
      </w:r>
    </w:p>
    <w:p w:rsidR="00546748" w:rsidRPr="00590410" w:rsidRDefault="00D96F68"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Při</w:t>
      </w:r>
      <w:r w:rsidR="00546748" w:rsidRPr="00590410">
        <w:rPr>
          <w:rFonts w:ascii="Times New Roman" w:hAnsi="Times New Roman" w:cs="Times New Roman"/>
          <w:color w:val="222222"/>
          <w:sz w:val="24"/>
          <w:shd w:val="clear" w:color="auto" w:fill="FFFFFF"/>
        </w:rPr>
        <w:t xml:space="preserve"> porušení jedné právní povinnosti může vzniknout i více sankčních povinností a několik odpovědnostní</w:t>
      </w:r>
      <w:r w:rsidR="00B15120" w:rsidRPr="00590410">
        <w:rPr>
          <w:rFonts w:ascii="Times New Roman" w:hAnsi="Times New Roman" w:cs="Times New Roman"/>
          <w:color w:val="222222"/>
          <w:sz w:val="24"/>
          <w:shd w:val="clear" w:color="auto" w:fill="FFFFFF"/>
        </w:rPr>
        <w:t>ch vztahů</w:t>
      </w:r>
      <w:r w:rsidR="00546748" w:rsidRPr="00590410">
        <w:rPr>
          <w:rFonts w:ascii="Times New Roman" w:hAnsi="Times New Roman" w:cs="Times New Roman"/>
          <w:color w:val="222222"/>
          <w:sz w:val="24"/>
          <w:shd w:val="clear" w:color="auto" w:fill="FFFFFF"/>
        </w:rPr>
        <w:t xml:space="preserve">, které na sobě nebudou závislé. </w:t>
      </w:r>
      <w:r w:rsidR="00B42DBA" w:rsidRPr="00590410">
        <w:rPr>
          <w:rFonts w:ascii="Times New Roman" w:hAnsi="Times New Roman" w:cs="Times New Roman"/>
          <w:color w:val="222222"/>
          <w:sz w:val="24"/>
          <w:shd w:val="clear" w:color="auto" w:fill="FFFFFF"/>
        </w:rPr>
        <w:t xml:space="preserve">Jako příklad může posloužit protiprávní jednání lékaře, který porušil svou zákonnou povinnost </w:t>
      </w:r>
      <w:r w:rsidR="00ED45D3" w:rsidRPr="00590410">
        <w:rPr>
          <w:rFonts w:ascii="Times New Roman" w:hAnsi="Times New Roman" w:cs="Times New Roman"/>
          <w:color w:val="222222"/>
          <w:sz w:val="24"/>
          <w:shd w:val="clear" w:color="auto" w:fill="FFFFFF"/>
        </w:rPr>
        <w:t>mlčenlivosti, a v důsledku</w:t>
      </w:r>
      <w:r w:rsidR="00B42DBA" w:rsidRPr="00590410">
        <w:rPr>
          <w:rFonts w:ascii="Times New Roman" w:hAnsi="Times New Roman" w:cs="Times New Roman"/>
          <w:color w:val="222222"/>
          <w:sz w:val="24"/>
          <w:shd w:val="clear" w:color="auto" w:fill="FFFFFF"/>
        </w:rPr>
        <w:t xml:space="preserve"> toho vznikla pacientovi škoda</w:t>
      </w:r>
      <w:r w:rsidR="00497F67" w:rsidRPr="00590410">
        <w:rPr>
          <w:rFonts w:ascii="Times New Roman" w:hAnsi="Times New Roman" w:cs="Times New Roman"/>
          <w:color w:val="222222"/>
          <w:sz w:val="24"/>
          <w:shd w:val="clear" w:color="auto" w:fill="FFFFFF"/>
        </w:rPr>
        <w:t xml:space="preserve">. </w:t>
      </w:r>
      <w:r w:rsidR="00ED45D3" w:rsidRPr="00590410">
        <w:rPr>
          <w:rFonts w:ascii="Times New Roman" w:hAnsi="Times New Roman" w:cs="Times New Roman"/>
          <w:color w:val="222222"/>
          <w:sz w:val="24"/>
          <w:shd w:val="clear" w:color="auto" w:fill="FFFFFF"/>
        </w:rPr>
        <w:t>Podle zákoníku práce zde vzniká odpovědnostní vztah lékaře vůči zdravotnickému zařízení, jehož je lékař zaměstnancem. Dále je zde odpovědnostní vztah tohoto zdravotnického zařízení vůči pacientovi. V některých případech může vzniknout i trestní odpovědnost lékaře, např. za neoprávněné nakládání s osobními údaji</w:t>
      </w:r>
      <w:r w:rsidR="00E17CCE" w:rsidRPr="00590410">
        <w:rPr>
          <w:rFonts w:ascii="Times New Roman" w:hAnsi="Times New Roman" w:cs="Times New Roman"/>
          <w:color w:val="222222"/>
          <w:sz w:val="24"/>
          <w:shd w:val="clear" w:color="auto" w:fill="FFFFFF"/>
        </w:rPr>
        <w:t>,</w:t>
      </w:r>
      <w:r w:rsidR="00246534" w:rsidRPr="00590410">
        <w:rPr>
          <w:rStyle w:val="Znakapoznpodarou"/>
          <w:rFonts w:ascii="Times New Roman" w:hAnsi="Times New Roman" w:cs="Times New Roman"/>
          <w:color w:val="222222"/>
          <w:sz w:val="24"/>
          <w:shd w:val="clear" w:color="auto" w:fill="FFFFFF"/>
        </w:rPr>
        <w:footnoteReference w:id="135"/>
      </w:r>
      <w:r w:rsidR="00ED45D3" w:rsidRPr="00590410">
        <w:rPr>
          <w:rFonts w:ascii="Times New Roman" w:hAnsi="Times New Roman" w:cs="Times New Roman"/>
          <w:color w:val="222222"/>
          <w:sz w:val="24"/>
          <w:shd w:val="clear" w:color="auto" w:fill="FFFFFF"/>
        </w:rPr>
        <w:t xml:space="preserve"> příp. správní odpovědnost za porušení zákona o ochraně osobních údajů</w:t>
      </w:r>
      <w:r w:rsidR="00E17CCE" w:rsidRPr="00590410">
        <w:rPr>
          <w:rFonts w:ascii="Times New Roman" w:hAnsi="Times New Roman" w:cs="Times New Roman"/>
          <w:color w:val="222222"/>
          <w:sz w:val="24"/>
          <w:shd w:val="clear" w:color="auto" w:fill="FFFFFF"/>
        </w:rPr>
        <w:t>.</w:t>
      </w:r>
      <w:r w:rsidR="00246534" w:rsidRPr="00590410">
        <w:rPr>
          <w:rStyle w:val="Znakapoznpodarou"/>
          <w:rFonts w:ascii="Times New Roman" w:hAnsi="Times New Roman" w:cs="Times New Roman"/>
          <w:color w:val="222222"/>
          <w:sz w:val="24"/>
          <w:shd w:val="clear" w:color="auto" w:fill="FFFFFF"/>
        </w:rPr>
        <w:footnoteReference w:id="136"/>
      </w:r>
      <w:r w:rsidR="00ED45D3" w:rsidRPr="00590410">
        <w:rPr>
          <w:rFonts w:ascii="Times New Roman" w:hAnsi="Times New Roman" w:cs="Times New Roman"/>
          <w:color w:val="222222"/>
          <w:sz w:val="24"/>
          <w:shd w:val="clear" w:color="auto" w:fill="FFFFFF"/>
        </w:rPr>
        <w:t xml:space="preserve"> Zcela vyloučit nelze ani odpovědnost lékaře vůči České lékařské komoře.</w:t>
      </w:r>
    </w:p>
    <w:p w:rsidR="00D96F68" w:rsidRPr="00590410" w:rsidRDefault="00B0502E"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V případě odpovědnosti za očkování či nenaočkování je potřeba se podrobněji zabývat povinností očkovat se a možné vyvození následků za nesplnění této povinnosti. V Listině </w:t>
      </w:r>
      <w:r w:rsidR="00DE44D6" w:rsidRPr="00590410">
        <w:rPr>
          <w:rFonts w:ascii="Times New Roman" w:hAnsi="Times New Roman" w:cs="Times New Roman"/>
          <w:color w:val="222222"/>
          <w:sz w:val="24"/>
          <w:shd w:val="clear" w:color="auto" w:fill="FFFFFF"/>
        </w:rPr>
        <w:t xml:space="preserve">je </w:t>
      </w:r>
      <w:r w:rsidR="00B15120" w:rsidRPr="00590410">
        <w:rPr>
          <w:rFonts w:ascii="Times New Roman" w:hAnsi="Times New Roman" w:cs="Times New Roman"/>
          <w:color w:val="222222"/>
          <w:sz w:val="24"/>
          <w:shd w:val="clear" w:color="auto" w:fill="FFFFFF"/>
        </w:rPr>
        <w:t>v článku</w:t>
      </w:r>
      <w:r w:rsidR="00DE44D6" w:rsidRPr="00590410">
        <w:rPr>
          <w:rFonts w:ascii="Times New Roman" w:hAnsi="Times New Roman" w:cs="Times New Roman"/>
          <w:color w:val="222222"/>
          <w:sz w:val="24"/>
          <w:shd w:val="clear" w:color="auto" w:fill="FFFFFF"/>
        </w:rPr>
        <w:t xml:space="preserve"> 39 stanoveno, že jen zákon stanoví, které jednání je trestným činem a jaký trest či </w:t>
      </w:r>
      <w:r w:rsidR="00DE44D6" w:rsidRPr="00590410">
        <w:rPr>
          <w:rFonts w:ascii="Times New Roman" w:hAnsi="Times New Roman" w:cs="Times New Roman"/>
          <w:color w:val="222222"/>
          <w:sz w:val="24"/>
          <w:shd w:val="clear" w:color="auto" w:fill="FFFFFF"/>
        </w:rPr>
        <w:lastRenderedPageBreak/>
        <w:t>jiné újmy na právech a majetku lze za jeho spáchání uložit. Tato ústavní záruka „</w:t>
      </w:r>
      <w:proofErr w:type="spellStart"/>
      <w:r w:rsidR="00DE44D6" w:rsidRPr="00590410">
        <w:rPr>
          <w:rFonts w:ascii="Times New Roman" w:hAnsi="Times New Roman" w:cs="Times New Roman"/>
          <w:color w:val="222222"/>
          <w:sz w:val="24"/>
          <w:shd w:val="clear" w:color="auto" w:fill="FFFFFF"/>
        </w:rPr>
        <w:t>nullum</w:t>
      </w:r>
      <w:proofErr w:type="spellEnd"/>
      <w:r w:rsidR="00DE44D6" w:rsidRPr="00590410">
        <w:rPr>
          <w:rFonts w:ascii="Times New Roman" w:hAnsi="Times New Roman" w:cs="Times New Roman"/>
          <w:color w:val="222222"/>
          <w:sz w:val="24"/>
          <w:shd w:val="clear" w:color="auto" w:fill="FFFFFF"/>
        </w:rPr>
        <w:t xml:space="preserve"> </w:t>
      </w:r>
      <w:proofErr w:type="spellStart"/>
      <w:r w:rsidR="00DE44D6" w:rsidRPr="00590410">
        <w:rPr>
          <w:rFonts w:ascii="Times New Roman" w:hAnsi="Times New Roman" w:cs="Times New Roman"/>
          <w:color w:val="222222"/>
          <w:sz w:val="24"/>
          <w:shd w:val="clear" w:color="auto" w:fill="FFFFFF"/>
        </w:rPr>
        <w:t>crimen</w:t>
      </w:r>
      <w:proofErr w:type="spellEnd"/>
      <w:r w:rsidR="00DE44D6" w:rsidRPr="00590410">
        <w:rPr>
          <w:rFonts w:ascii="Times New Roman" w:hAnsi="Times New Roman" w:cs="Times New Roman"/>
          <w:color w:val="222222"/>
          <w:sz w:val="24"/>
          <w:shd w:val="clear" w:color="auto" w:fill="FFFFFF"/>
        </w:rPr>
        <w:t xml:space="preserve"> sine </w:t>
      </w:r>
      <w:proofErr w:type="spellStart"/>
      <w:r w:rsidR="00DE44D6" w:rsidRPr="00590410">
        <w:rPr>
          <w:rFonts w:ascii="Times New Roman" w:hAnsi="Times New Roman" w:cs="Times New Roman"/>
          <w:color w:val="222222"/>
          <w:sz w:val="24"/>
          <w:shd w:val="clear" w:color="auto" w:fill="FFFFFF"/>
        </w:rPr>
        <w:t>lege</w:t>
      </w:r>
      <w:proofErr w:type="spellEnd"/>
      <w:r w:rsidR="00DE44D6" w:rsidRPr="00590410">
        <w:rPr>
          <w:rFonts w:ascii="Times New Roman" w:hAnsi="Times New Roman" w:cs="Times New Roman"/>
          <w:color w:val="222222"/>
          <w:sz w:val="24"/>
          <w:shd w:val="clear" w:color="auto" w:fill="FFFFFF"/>
        </w:rPr>
        <w:t xml:space="preserve">, </w:t>
      </w:r>
      <w:proofErr w:type="spellStart"/>
      <w:r w:rsidR="00DE44D6" w:rsidRPr="00590410">
        <w:rPr>
          <w:rFonts w:ascii="Times New Roman" w:hAnsi="Times New Roman" w:cs="Times New Roman"/>
          <w:color w:val="222222"/>
          <w:sz w:val="24"/>
          <w:shd w:val="clear" w:color="auto" w:fill="FFFFFF"/>
        </w:rPr>
        <w:t>nulla</w:t>
      </w:r>
      <w:proofErr w:type="spellEnd"/>
      <w:r w:rsidR="00DE44D6" w:rsidRPr="00590410">
        <w:rPr>
          <w:rFonts w:ascii="Times New Roman" w:hAnsi="Times New Roman" w:cs="Times New Roman"/>
          <w:color w:val="222222"/>
          <w:sz w:val="24"/>
          <w:shd w:val="clear" w:color="auto" w:fill="FFFFFF"/>
        </w:rPr>
        <w:t xml:space="preserve"> </w:t>
      </w:r>
      <w:proofErr w:type="spellStart"/>
      <w:r w:rsidR="00DE44D6" w:rsidRPr="00590410">
        <w:rPr>
          <w:rFonts w:ascii="Times New Roman" w:hAnsi="Times New Roman" w:cs="Times New Roman"/>
          <w:color w:val="222222"/>
          <w:sz w:val="24"/>
          <w:shd w:val="clear" w:color="auto" w:fill="FFFFFF"/>
        </w:rPr>
        <w:t>poena</w:t>
      </w:r>
      <w:proofErr w:type="spellEnd"/>
      <w:r w:rsidR="00DE44D6" w:rsidRPr="00590410">
        <w:rPr>
          <w:rFonts w:ascii="Times New Roman" w:hAnsi="Times New Roman" w:cs="Times New Roman"/>
          <w:color w:val="222222"/>
          <w:sz w:val="24"/>
          <w:shd w:val="clear" w:color="auto" w:fill="FFFFFF"/>
        </w:rPr>
        <w:t xml:space="preserve"> sine </w:t>
      </w:r>
      <w:proofErr w:type="spellStart"/>
      <w:r w:rsidR="00DE44D6" w:rsidRPr="00590410">
        <w:rPr>
          <w:rFonts w:ascii="Times New Roman" w:hAnsi="Times New Roman" w:cs="Times New Roman"/>
          <w:color w:val="222222"/>
          <w:sz w:val="24"/>
          <w:shd w:val="clear" w:color="auto" w:fill="FFFFFF"/>
        </w:rPr>
        <w:t>lege</w:t>
      </w:r>
      <w:proofErr w:type="spellEnd"/>
      <w:r w:rsidR="00DE44D6" w:rsidRPr="00590410">
        <w:rPr>
          <w:rFonts w:ascii="Times New Roman" w:hAnsi="Times New Roman" w:cs="Times New Roman"/>
          <w:color w:val="222222"/>
          <w:sz w:val="24"/>
          <w:shd w:val="clear" w:color="auto" w:fill="FFFFFF"/>
        </w:rPr>
        <w:t xml:space="preserve">“ však dopadá na správní řízení, stejně jako na řízení trestní. V případě, že se tedy zákonodárce rozhodne určité jednání zakázat ve formě přestupku, je nutné, aby skutková podstata takového deliktu byla jasně a určitě popsána v zákoně. Pouhá úprava podzákonným právním předpisem </w:t>
      </w:r>
      <w:r w:rsidR="007C2D29" w:rsidRPr="00590410">
        <w:rPr>
          <w:rFonts w:ascii="Times New Roman" w:hAnsi="Times New Roman" w:cs="Times New Roman"/>
          <w:color w:val="222222"/>
          <w:sz w:val="24"/>
          <w:shd w:val="clear" w:color="auto" w:fill="FFFFFF"/>
        </w:rPr>
        <w:t>dostačující není a t</w:t>
      </w:r>
      <w:r w:rsidR="00F4321B" w:rsidRPr="00590410">
        <w:rPr>
          <w:rFonts w:ascii="Times New Roman" w:hAnsi="Times New Roman" w:cs="Times New Roman"/>
          <w:color w:val="222222"/>
          <w:sz w:val="24"/>
          <w:shd w:val="clear" w:color="auto" w:fill="FFFFFF"/>
        </w:rPr>
        <w:t>uto skutečnost by měl mít zákonodárce na paměti při tvorbě právních norem a je nutné nezapomínat ani na požadavky Listiny</w:t>
      </w:r>
      <w:r w:rsidR="00E17CCE" w:rsidRPr="00590410">
        <w:rPr>
          <w:rFonts w:ascii="Times New Roman" w:hAnsi="Times New Roman" w:cs="Times New Roman"/>
          <w:color w:val="222222"/>
          <w:sz w:val="24"/>
          <w:shd w:val="clear" w:color="auto" w:fill="FFFFFF"/>
        </w:rPr>
        <w:t>.</w:t>
      </w:r>
      <w:r w:rsidR="00F4321B" w:rsidRPr="00590410">
        <w:rPr>
          <w:rStyle w:val="Znakapoznpodarou"/>
          <w:rFonts w:ascii="Times New Roman" w:hAnsi="Times New Roman" w:cs="Times New Roman"/>
          <w:color w:val="222222"/>
          <w:sz w:val="24"/>
          <w:shd w:val="clear" w:color="auto" w:fill="FFFFFF"/>
        </w:rPr>
        <w:footnoteReference w:id="137"/>
      </w:r>
      <w:r w:rsidR="00D96F68" w:rsidRPr="00590410">
        <w:rPr>
          <w:rFonts w:ascii="Times New Roman" w:hAnsi="Times New Roman" w:cs="Times New Roman"/>
          <w:color w:val="222222"/>
          <w:sz w:val="24"/>
          <w:shd w:val="clear" w:color="auto" w:fill="FFFFFF"/>
        </w:rPr>
        <w:t xml:space="preserve"> </w:t>
      </w:r>
      <w:r w:rsidR="00F73A23" w:rsidRPr="00590410">
        <w:rPr>
          <w:rFonts w:ascii="Times New Roman" w:hAnsi="Times New Roman" w:cs="Times New Roman"/>
          <w:color w:val="222222"/>
          <w:sz w:val="24"/>
          <w:shd w:val="clear" w:color="auto" w:fill="FFFFFF"/>
        </w:rPr>
        <w:t>V případě očkování není sankce uložena zákonem, ale pouze vyhláš</w:t>
      </w:r>
      <w:r w:rsidR="00AF6F8D" w:rsidRPr="00590410">
        <w:rPr>
          <w:rFonts w:ascii="Times New Roman" w:hAnsi="Times New Roman" w:cs="Times New Roman"/>
          <w:color w:val="222222"/>
          <w:sz w:val="24"/>
          <w:shd w:val="clear" w:color="auto" w:fill="FFFFFF"/>
        </w:rPr>
        <w:t>kou ministerstva zdravotnictví. Nejvyšší správní soud</w:t>
      </w:r>
      <w:r w:rsidR="009D0FDB" w:rsidRPr="00590410">
        <w:rPr>
          <w:rStyle w:val="Znakapoznpodarou"/>
          <w:rFonts w:ascii="Times New Roman" w:hAnsi="Times New Roman" w:cs="Times New Roman"/>
          <w:color w:val="222222"/>
          <w:sz w:val="24"/>
          <w:shd w:val="clear" w:color="auto" w:fill="FFFFFF"/>
        </w:rPr>
        <w:footnoteReference w:id="138"/>
      </w:r>
      <w:r w:rsidR="00AF6F8D" w:rsidRPr="00590410">
        <w:rPr>
          <w:rFonts w:ascii="Times New Roman" w:hAnsi="Times New Roman" w:cs="Times New Roman"/>
          <w:color w:val="222222"/>
          <w:sz w:val="24"/>
          <w:shd w:val="clear" w:color="auto" w:fill="FFFFFF"/>
        </w:rPr>
        <w:t xml:space="preserve"> však vyslovil opačný názor, tedy že rámcová úprava povinného očkování je dostatečná</w:t>
      </w:r>
      <w:r w:rsidR="007C2D29" w:rsidRPr="00590410">
        <w:rPr>
          <w:rFonts w:ascii="Times New Roman" w:hAnsi="Times New Roman" w:cs="Times New Roman"/>
          <w:color w:val="222222"/>
          <w:sz w:val="24"/>
          <w:shd w:val="clear" w:color="auto" w:fill="FFFFFF"/>
        </w:rPr>
        <w:t xml:space="preserve"> a odůvodněná</w:t>
      </w:r>
      <w:r w:rsidR="00AF6F8D" w:rsidRPr="00590410">
        <w:rPr>
          <w:rFonts w:ascii="Times New Roman" w:hAnsi="Times New Roman" w:cs="Times New Roman"/>
          <w:color w:val="222222"/>
          <w:sz w:val="24"/>
          <w:shd w:val="clear" w:color="auto" w:fill="FFFFFF"/>
        </w:rPr>
        <w:t>.</w:t>
      </w:r>
    </w:p>
    <w:p w:rsidR="00B078F8" w:rsidRPr="00590410" w:rsidRDefault="00B078F8" w:rsidP="00BA21D8">
      <w:pPr>
        <w:spacing w:after="0" w:line="360" w:lineRule="auto"/>
        <w:rPr>
          <w:rFonts w:ascii="Times New Roman" w:hAnsi="Times New Roman" w:cs="Times New Roman"/>
          <w:b/>
          <w:color w:val="222222"/>
          <w:sz w:val="28"/>
          <w:shd w:val="clear" w:color="auto" w:fill="FFFFFF"/>
        </w:rPr>
      </w:pPr>
    </w:p>
    <w:p w:rsidR="003B4F42" w:rsidRPr="00590410" w:rsidRDefault="00530B41" w:rsidP="000F3FCD">
      <w:pPr>
        <w:pStyle w:val="Podkapitola"/>
      </w:pPr>
      <w:bookmarkStart w:id="24" w:name="_Toc352014325"/>
      <w:r w:rsidRPr="00590410">
        <w:t>5</w:t>
      </w:r>
      <w:r w:rsidR="003B4F42" w:rsidRPr="00590410">
        <w:t>.2 Právní odpovědnost lékařů</w:t>
      </w:r>
      <w:r w:rsidR="007C2D29" w:rsidRPr="00590410">
        <w:t xml:space="preserve"> v souvislosti s očkováním</w:t>
      </w:r>
      <w:bookmarkEnd w:id="24"/>
    </w:p>
    <w:p w:rsidR="008E55F2" w:rsidRPr="00590410" w:rsidRDefault="00BB373E"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L</w:t>
      </w:r>
      <w:r w:rsidR="007705EB" w:rsidRPr="00590410">
        <w:rPr>
          <w:rFonts w:ascii="Times New Roman" w:hAnsi="Times New Roman" w:cs="Times New Roman"/>
          <w:color w:val="222222"/>
          <w:sz w:val="24"/>
          <w:shd w:val="clear" w:color="auto" w:fill="FFFFFF"/>
        </w:rPr>
        <w:t>ékař</w:t>
      </w:r>
      <w:r w:rsidRPr="00590410">
        <w:rPr>
          <w:rFonts w:ascii="Times New Roman" w:hAnsi="Times New Roman" w:cs="Times New Roman"/>
          <w:color w:val="222222"/>
          <w:sz w:val="24"/>
          <w:shd w:val="clear" w:color="auto" w:fill="FFFFFF"/>
        </w:rPr>
        <w:t xml:space="preserve">i je zákonem </w:t>
      </w:r>
      <w:r w:rsidR="008E55F2" w:rsidRPr="00590410">
        <w:rPr>
          <w:rFonts w:ascii="Times New Roman" w:hAnsi="Times New Roman" w:cs="Times New Roman"/>
          <w:color w:val="222222"/>
          <w:sz w:val="24"/>
          <w:shd w:val="clear" w:color="auto" w:fill="FFFFFF"/>
        </w:rPr>
        <w:t xml:space="preserve">nařízeno provedení očkování a </w:t>
      </w:r>
      <w:r w:rsidRPr="00590410">
        <w:rPr>
          <w:rFonts w:ascii="Times New Roman" w:hAnsi="Times New Roman" w:cs="Times New Roman"/>
          <w:color w:val="222222"/>
          <w:sz w:val="24"/>
          <w:shd w:val="clear" w:color="auto" w:fill="FFFFFF"/>
        </w:rPr>
        <w:t>následně je</w:t>
      </w:r>
      <w:r w:rsidR="00CA00C6" w:rsidRPr="00590410">
        <w:rPr>
          <w:rFonts w:ascii="Times New Roman" w:hAnsi="Times New Roman" w:cs="Times New Roman"/>
          <w:color w:val="222222"/>
          <w:sz w:val="24"/>
          <w:shd w:val="clear" w:color="auto" w:fill="FFFFFF"/>
        </w:rPr>
        <w:t xml:space="preserve"> to</w:t>
      </w:r>
      <w:r w:rsidRPr="00590410">
        <w:rPr>
          <w:rFonts w:ascii="Times New Roman" w:hAnsi="Times New Roman" w:cs="Times New Roman"/>
          <w:color w:val="222222"/>
          <w:sz w:val="24"/>
          <w:shd w:val="clear" w:color="auto" w:fill="FFFFFF"/>
        </w:rPr>
        <w:t xml:space="preserve"> právě lékař</w:t>
      </w:r>
      <w:r w:rsidR="00CA00C6" w:rsidRPr="00590410">
        <w:rPr>
          <w:rFonts w:ascii="Times New Roman" w:hAnsi="Times New Roman" w:cs="Times New Roman"/>
          <w:color w:val="222222"/>
          <w:sz w:val="24"/>
          <w:shd w:val="clear" w:color="auto" w:fill="FFFFFF"/>
        </w:rPr>
        <w:t>, kdo je</w:t>
      </w:r>
      <w:r w:rsidRPr="00590410">
        <w:rPr>
          <w:rFonts w:ascii="Times New Roman" w:hAnsi="Times New Roman" w:cs="Times New Roman"/>
          <w:color w:val="222222"/>
          <w:sz w:val="24"/>
          <w:shd w:val="clear" w:color="auto" w:fill="FFFFFF"/>
        </w:rPr>
        <w:t xml:space="preserve"> </w:t>
      </w:r>
      <w:r w:rsidR="007705EB" w:rsidRPr="00590410">
        <w:rPr>
          <w:rFonts w:ascii="Times New Roman" w:hAnsi="Times New Roman" w:cs="Times New Roman"/>
          <w:color w:val="222222"/>
          <w:sz w:val="24"/>
          <w:shd w:val="clear" w:color="auto" w:fill="FFFFFF"/>
        </w:rPr>
        <w:t>odpovědný za p</w:t>
      </w:r>
      <w:r w:rsidR="00481856" w:rsidRPr="00590410">
        <w:rPr>
          <w:rFonts w:ascii="Times New Roman" w:hAnsi="Times New Roman" w:cs="Times New Roman"/>
          <w:color w:val="222222"/>
          <w:sz w:val="24"/>
          <w:shd w:val="clear" w:color="auto" w:fill="FFFFFF"/>
        </w:rPr>
        <w:t>ostup</w:t>
      </w:r>
      <w:r w:rsidR="007705EB" w:rsidRPr="00590410">
        <w:rPr>
          <w:rFonts w:ascii="Times New Roman" w:hAnsi="Times New Roman" w:cs="Times New Roman"/>
          <w:color w:val="222222"/>
          <w:sz w:val="24"/>
          <w:shd w:val="clear" w:color="auto" w:fill="FFFFFF"/>
        </w:rPr>
        <w:t xml:space="preserve"> aplikace vakcíny s účinnou látkou i za </w:t>
      </w:r>
      <w:r w:rsidRPr="00590410">
        <w:rPr>
          <w:rFonts w:ascii="Times New Roman" w:hAnsi="Times New Roman" w:cs="Times New Roman"/>
          <w:color w:val="222222"/>
          <w:sz w:val="24"/>
          <w:shd w:val="clear" w:color="auto" w:fill="FFFFFF"/>
        </w:rPr>
        <w:t>další</w:t>
      </w:r>
      <w:r w:rsidR="007705EB" w:rsidRPr="00590410">
        <w:rPr>
          <w:rFonts w:ascii="Times New Roman" w:hAnsi="Times New Roman" w:cs="Times New Roman"/>
          <w:color w:val="222222"/>
          <w:sz w:val="24"/>
          <w:shd w:val="clear" w:color="auto" w:fill="FFFFFF"/>
        </w:rPr>
        <w:t xml:space="preserve"> průběh a možné nežádoucí účinky.</w:t>
      </w:r>
      <w:r w:rsidR="0000124D" w:rsidRPr="00590410">
        <w:rPr>
          <w:rFonts w:ascii="Times New Roman" w:hAnsi="Times New Roman" w:cs="Times New Roman"/>
          <w:color w:val="222222"/>
          <w:sz w:val="24"/>
          <w:shd w:val="clear" w:color="auto" w:fill="FFFFFF"/>
        </w:rPr>
        <w:t xml:space="preserve"> </w:t>
      </w:r>
      <w:r w:rsidR="008E55F2" w:rsidRPr="00590410">
        <w:rPr>
          <w:rFonts w:ascii="Times New Roman" w:hAnsi="Times New Roman" w:cs="Times New Roman"/>
          <w:color w:val="222222"/>
          <w:sz w:val="24"/>
          <w:shd w:val="clear" w:color="auto" w:fill="FFFFFF"/>
        </w:rPr>
        <w:t>Zde je však nut</w:t>
      </w:r>
      <w:r w:rsidR="008C0186" w:rsidRPr="00590410">
        <w:rPr>
          <w:rFonts w:ascii="Times New Roman" w:hAnsi="Times New Roman" w:cs="Times New Roman"/>
          <w:color w:val="222222"/>
          <w:sz w:val="24"/>
          <w:shd w:val="clear" w:color="auto" w:fill="FFFFFF"/>
        </w:rPr>
        <w:t>né si uvědomit postavení lékaře. Je třeba zvážit, jestli lékař jedná jako</w:t>
      </w:r>
      <w:r w:rsidR="008E55F2" w:rsidRPr="00590410">
        <w:rPr>
          <w:rFonts w:ascii="Times New Roman" w:hAnsi="Times New Roman" w:cs="Times New Roman"/>
          <w:color w:val="222222"/>
          <w:sz w:val="24"/>
          <w:shd w:val="clear" w:color="auto" w:fill="FFFFFF"/>
        </w:rPr>
        <w:t xml:space="preserve"> su</w:t>
      </w:r>
      <w:r w:rsidR="008C0186" w:rsidRPr="00590410">
        <w:rPr>
          <w:rFonts w:ascii="Times New Roman" w:hAnsi="Times New Roman" w:cs="Times New Roman"/>
          <w:color w:val="222222"/>
          <w:sz w:val="24"/>
          <w:shd w:val="clear" w:color="auto" w:fill="FFFFFF"/>
        </w:rPr>
        <w:t>bjekt</w:t>
      </w:r>
      <w:r w:rsidR="008E55F2" w:rsidRPr="00590410">
        <w:rPr>
          <w:rFonts w:ascii="Times New Roman" w:hAnsi="Times New Roman" w:cs="Times New Roman"/>
          <w:color w:val="222222"/>
          <w:sz w:val="24"/>
          <w:shd w:val="clear" w:color="auto" w:fill="FFFFFF"/>
        </w:rPr>
        <w:t xml:space="preserve"> soukromého práva nebo zda je </w:t>
      </w:r>
      <w:r w:rsidR="00AA5B58" w:rsidRPr="00590410">
        <w:rPr>
          <w:rFonts w:ascii="Times New Roman" w:hAnsi="Times New Roman" w:cs="Times New Roman"/>
          <w:color w:val="222222"/>
          <w:sz w:val="24"/>
          <w:shd w:val="clear" w:color="auto" w:fill="FFFFFF"/>
        </w:rPr>
        <w:t>jen</w:t>
      </w:r>
      <w:r w:rsidR="008E55F2" w:rsidRPr="00590410">
        <w:rPr>
          <w:rFonts w:ascii="Times New Roman" w:hAnsi="Times New Roman" w:cs="Times New Roman"/>
          <w:color w:val="222222"/>
          <w:sz w:val="24"/>
          <w:shd w:val="clear" w:color="auto" w:fill="FFFFFF"/>
        </w:rPr>
        <w:t xml:space="preserve"> vykonavatelem státní moci a stejně jako u vystavování lékařských posudků je</w:t>
      </w:r>
      <w:r w:rsidR="00AA5B58" w:rsidRPr="00590410">
        <w:rPr>
          <w:rFonts w:ascii="Times New Roman" w:hAnsi="Times New Roman" w:cs="Times New Roman"/>
          <w:color w:val="222222"/>
          <w:sz w:val="24"/>
          <w:shd w:val="clear" w:color="auto" w:fill="FFFFFF"/>
        </w:rPr>
        <w:t xml:space="preserve"> tedy</w:t>
      </w:r>
      <w:r w:rsidR="008E55F2" w:rsidRPr="00590410">
        <w:rPr>
          <w:rFonts w:ascii="Times New Roman" w:hAnsi="Times New Roman" w:cs="Times New Roman"/>
          <w:color w:val="222222"/>
          <w:sz w:val="24"/>
          <w:shd w:val="clear" w:color="auto" w:fill="FFFFFF"/>
        </w:rPr>
        <w:t xml:space="preserve"> </w:t>
      </w:r>
      <w:r w:rsidR="00B30B3B" w:rsidRPr="00590410">
        <w:rPr>
          <w:rFonts w:ascii="Times New Roman" w:hAnsi="Times New Roman" w:cs="Times New Roman"/>
          <w:color w:val="222222"/>
          <w:sz w:val="24"/>
          <w:shd w:val="clear" w:color="auto" w:fill="FFFFFF"/>
        </w:rPr>
        <w:t>„</w:t>
      </w:r>
      <w:r w:rsidR="008E55F2" w:rsidRPr="00590410">
        <w:rPr>
          <w:rFonts w:ascii="Times New Roman" w:hAnsi="Times New Roman" w:cs="Times New Roman"/>
          <w:color w:val="222222"/>
          <w:sz w:val="24"/>
          <w:shd w:val="clear" w:color="auto" w:fill="FFFFFF"/>
        </w:rPr>
        <w:t>správním orgánem</w:t>
      </w:r>
      <w:r w:rsidR="00B30B3B" w:rsidRPr="00590410">
        <w:rPr>
          <w:rFonts w:ascii="Times New Roman" w:hAnsi="Times New Roman" w:cs="Times New Roman"/>
          <w:color w:val="222222"/>
          <w:sz w:val="24"/>
          <w:shd w:val="clear" w:color="auto" w:fill="FFFFFF"/>
        </w:rPr>
        <w:t>“</w:t>
      </w:r>
      <w:r w:rsidR="008E55F2" w:rsidRPr="00590410">
        <w:rPr>
          <w:rFonts w:ascii="Times New Roman" w:hAnsi="Times New Roman" w:cs="Times New Roman"/>
          <w:color w:val="222222"/>
          <w:sz w:val="24"/>
          <w:shd w:val="clear" w:color="auto" w:fill="FFFFFF"/>
        </w:rPr>
        <w:t xml:space="preserve">. </w:t>
      </w:r>
      <w:r w:rsidR="008C0186" w:rsidRPr="00590410">
        <w:rPr>
          <w:rFonts w:ascii="Times New Roman" w:hAnsi="Times New Roman" w:cs="Times New Roman"/>
          <w:color w:val="222222"/>
          <w:sz w:val="24"/>
          <w:shd w:val="clear" w:color="auto" w:fill="FFFFFF"/>
        </w:rPr>
        <w:t>Podle některých autorů je druhá cesta ta správná, jelikož očkování nařizuje stát. Z tohoto důvodu by bylo tak</w:t>
      </w:r>
      <w:r w:rsidRPr="00590410">
        <w:rPr>
          <w:rFonts w:ascii="Times New Roman" w:hAnsi="Times New Roman" w:cs="Times New Roman"/>
          <w:color w:val="222222"/>
          <w:sz w:val="24"/>
          <w:shd w:val="clear" w:color="auto" w:fill="FFFFFF"/>
        </w:rPr>
        <w:t xml:space="preserve">é vhodné, aby se </w:t>
      </w:r>
      <w:r w:rsidR="00B30B3B" w:rsidRPr="00590410">
        <w:rPr>
          <w:rFonts w:ascii="Times New Roman" w:hAnsi="Times New Roman" w:cs="Times New Roman"/>
          <w:color w:val="222222"/>
          <w:sz w:val="24"/>
          <w:shd w:val="clear" w:color="auto" w:fill="FFFFFF"/>
        </w:rPr>
        <w:t xml:space="preserve">stát </w:t>
      </w:r>
      <w:r w:rsidRPr="00590410">
        <w:rPr>
          <w:rFonts w:ascii="Times New Roman" w:hAnsi="Times New Roman" w:cs="Times New Roman"/>
          <w:color w:val="222222"/>
          <w:sz w:val="24"/>
          <w:shd w:val="clear" w:color="auto" w:fill="FFFFFF"/>
        </w:rPr>
        <w:t>k odpovědnosti přihlásil, např. v USA byly vytvořeny státní fondy, ze kterých je odškodnění obětem nepříznivých následků očkování vypláceno</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39"/>
      </w:r>
    </w:p>
    <w:p w:rsidR="002F5192" w:rsidRPr="00590410" w:rsidRDefault="002F5192"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Obvyklé nežádoucí účinky očkovacích látek jsou standardně</w:t>
      </w:r>
      <w:r w:rsidR="00AA5B58" w:rsidRPr="00590410">
        <w:rPr>
          <w:rFonts w:ascii="Times New Roman" w:hAnsi="Times New Roman" w:cs="Times New Roman"/>
          <w:color w:val="222222"/>
          <w:sz w:val="24"/>
          <w:shd w:val="clear" w:color="auto" w:fill="FFFFFF"/>
        </w:rPr>
        <w:t xml:space="preserve"> popsány v souhrnu údajů</w:t>
      </w:r>
      <w:r w:rsidRPr="00590410">
        <w:rPr>
          <w:rFonts w:ascii="Times New Roman" w:hAnsi="Times New Roman" w:cs="Times New Roman"/>
          <w:color w:val="222222"/>
          <w:sz w:val="24"/>
          <w:shd w:val="clear" w:color="auto" w:fill="FFFFFF"/>
        </w:rPr>
        <w:t xml:space="preserve"> o přípravku (</w:t>
      </w:r>
      <w:proofErr w:type="spellStart"/>
      <w:r w:rsidRPr="00590410">
        <w:rPr>
          <w:rFonts w:ascii="Times New Roman" w:hAnsi="Times New Roman" w:cs="Times New Roman"/>
          <w:i/>
          <w:color w:val="222222"/>
          <w:sz w:val="24"/>
          <w:shd w:val="clear" w:color="auto" w:fill="FFFFFF"/>
        </w:rPr>
        <w:t>summary</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of</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product</w:t>
      </w:r>
      <w:proofErr w:type="spellEnd"/>
      <w:r w:rsidRPr="00590410">
        <w:rPr>
          <w:rFonts w:ascii="Times New Roman" w:hAnsi="Times New Roman" w:cs="Times New Roman"/>
          <w:i/>
          <w:color w:val="222222"/>
          <w:sz w:val="24"/>
          <w:shd w:val="clear" w:color="auto" w:fill="FFFFFF"/>
        </w:rPr>
        <w:t xml:space="preserve"> </w:t>
      </w:r>
      <w:proofErr w:type="spellStart"/>
      <w:r w:rsidRPr="00590410">
        <w:rPr>
          <w:rFonts w:ascii="Times New Roman" w:hAnsi="Times New Roman" w:cs="Times New Roman"/>
          <w:i/>
          <w:color w:val="222222"/>
          <w:sz w:val="24"/>
          <w:shd w:val="clear" w:color="auto" w:fill="FFFFFF"/>
        </w:rPr>
        <w:t>characteristis</w:t>
      </w:r>
      <w:proofErr w:type="spellEnd"/>
      <w:r w:rsidRPr="00590410">
        <w:rPr>
          <w:rFonts w:ascii="Times New Roman" w:hAnsi="Times New Roman" w:cs="Times New Roman"/>
          <w:color w:val="222222"/>
          <w:sz w:val="24"/>
          <w:shd w:val="clear" w:color="auto" w:fill="FFFFFF"/>
        </w:rPr>
        <w:t xml:space="preserve"> - SPC), v částce </w:t>
      </w:r>
      <w:r w:rsidR="00AA5B58" w:rsidRPr="00590410">
        <w:rPr>
          <w:rFonts w:ascii="Times New Roman" w:hAnsi="Times New Roman" w:cs="Times New Roman"/>
          <w:color w:val="222222"/>
          <w:sz w:val="24"/>
          <w:shd w:val="clear" w:color="auto" w:fill="FFFFFF"/>
        </w:rPr>
        <w:t>4. 8</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40"/>
      </w:r>
      <w:r w:rsidRPr="00590410">
        <w:rPr>
          <w:rFonts w:ascii="Times New Roman" w:hAnsi="Times New Roman" w:cs="Times New Roman"/>
          <w:color w:val="222222"/>
          <w:sz w:val="24"/>
          <w:shd w:val="clear" w:color="auto" w:fill="FFFFFF"/>
        </w:rPr>
        <w:t xml:space="preserve"> </w:t>
      </w:r>
      <w:r w:rsidR="00D54D6C" w:rsidRPr="00590410">
        <w:rPr>
          <w:rFonts w:ascii="Times New Roman" w:hAnsi="Times New Roman" w:cs="Times New Roman"/>
          <w:color w:val="222222"/>
          <w:sz w:val="24"/>
          <w:shd w:val="clear" w:color="auto" w:fill="FFFFFF"/>
        </w:rPr>
        <w:t xml:space="preserve">Pokud se u pacienta objeví </w:t>
      </w:r>
      <w:r w:rsidR="00B30B3B" w:rsidRPr="00590410">
        <w:rPr>
          <w:rFonts w:ascii="Times New Roman" w:hAnsi="Times New Roman" w:cs="Times New Roman"/>
          <w:color w:val="222222"/>
          <w:sz w:val="24"/>
          <w:shd w:val="clear" w:color="auto" w:fill="FFFFFF"/>
        </w:rPr>
        <w:t>závažné</w:t>
      </w:r>
      <w:r w:rsidRPr="00590410">
        <w:rPr>
          <w:rFonts w:ascii="Times New Roman" w:hAnsi="Times New Roman" w:cs="Times New Roman"/>
          <w:color w:val="222222"/>
          <w:sz w:val="24"/>
          <w:shd w:val="clear" w:color="auto" w:fill="FFFFFF"/>
        </w:rPr>
        <w:t>, eventuelně život ohrožující,</w:t>
      </w:r>
      <w:r w:rsidR="00B30B3B" w:rsidRPr="00590410">
        <w:rPr>
          <w:rFonts w:ascii="Times New Roman" w:hAnsi="Times New Roman" w:cs="Times New Roman"/>
          <w:color w:val="222222"/>
          <w:sz w:val="24"/>
          <w:shd w:val="clear" w:color="auto" w:fill="FFFFFF"/>
        </w:rPr>
        <w:t xml:space="preserve"> nebo neobvyklé </w:t>
      </w:r>
      <w:r w:rsidRPr="00590410">
        <w:rPr>
          <w:rFonts w:ascii="Times New Roman" w:hAnsi="Times New Roman" w:cs="Times New Roman"/>
          <w:color w:val="222222"/>
          <w:sz w:val="24"/>
          <w:shd w:val="clear" w:color="auto" w:fill="FFFFFF"/>
        </w:rPr>
        <w:t xml:space="preserve">(v SPC neuvedené) </w:t>
      </w:r>
      <w:r w:rsidR="00D54D6C" w:rsidRPr="00590410">
        <w:rPr>
          <w:rFonts w:ascii="Times New Roman" w:hAnsi="Times New Roman" w:cs="Times New Roman"/>
          <w:color w:val="222222"/>
          <w:sz w:val="24"/>
          <w:shd w:val="clear" w:color="auto" w:fill="FFFFFF"/>
        </w:rPr>
        <w:t xml:space="preserve">nežádoucí účinky, má lékař povinnost nahlásit vše Státnímu úřadu pro kontrolu léčiv. Za </w:t>
      </w:r>
      <w:r w:rsidR="00B30B3B" w:rsidRPr="00590410">
        <w:rPr>
          <w:rFonts w:ascii="Times New Roman" w:hAnsi="Times New Roman" w:cs="Times New Roman"/>
          <w:color w:val="222222"/>
          <w:sz w:val="24"/>
          <w:shd w:val="clear" w:color="auto" w:fill="FFFFFF"/>
        </w:rPr>
        <w:t>takové</w:t>
      </w:r>
      <w:r w:rsidR="00D54D6C" w:rsidRPr="00590410">
        <w:rPr>
          <w:rFonts w:ascii="Times New Roman" w:hAnsi="Times New Roman" w:cs="Times New Roman"/>
          <w:color w:val="222222"/>
          <w:sz w:val="24"/>
          <w:shd w:val="clear" w:color="auto" w:fill="FFFFFF"/>
        </w:rPr>
        <w:t xml:space="preserve"> nežádoucí účinky jsou považov</w:t>
      </w:r>
      <w:r w:rsidR="00B30B3B" w:rsidRPr="00590410">
        <w:rPr>
          <w:rFonts w:ascii="Times New Roman" w:hAnsi="Times New Roman" w:cs="Times New Roman"/>
          <w:color w:val="222222"/>
          <w:sz w:val="24"/>
          <w:shd w:val="clear" w:color="auto" w:fill="FFFFFF"/>
        </w:rPr>
        <w:t>ané případy, kde je nutná</w:t>
      </w:r>
      <w:r w:rsidR="00D54D6C" w:rsidRPr="00590410">
        <w:rPr>
          <w:rFonts w:ascii="Times New Roman" w:hAnsi="Times New Roman" w:cs="Times New Roman"/>
          <w:color w:val="222222"/>
          <w:sz w:val="24"/>
          <w:shd w:val="clear" w:color="auto" w:fill="FFFFFF"/>
        </w:rPr>
        <w:t xml:space="preserve"> hospitalizace, prodloužení </w:t>
      </w:r>
      <w:r w:rsidR="000755F7" w:rsidRPr="00590410">
        <w:rPr>
          <w:rFonts w:ascii="Times New Roman" w:hAnsi="Times New Roman" w:cs="Times New Roman"/>
          <w:color w:val="222222"/>
          <w:sz w:val="24"/>
          <w:shd w:val="clear" w:color="auto" w:fill="FFFFFF"/>
        </w:rPr>
        <w:t>hospitalizace anebo pacient</w:t>
      </w:r>
      <w:r w:rsidR="00D54D6C" w:rsidRPr="00590410">
        <w:rPr>
          <w:rFonts w:ascii="Times New Roman" w:hAnsi="Times New Roman" w:cs="Times New Roman"/>
          <w:color w:val="222222"/>
          <w:sz w:val="24"/>
          <w:shd w:val="clear" w:color="auto" w:fill="FFFFFF"/>
        </w:rPr>
        <w:t xml:space="preserve"> je v ohrožení života</w:t>
      </w:r>
      <w:r w:rsidR="00E17CCE" w:rsidRPr="00590410">
        <w:rPr>
          <w:rFonts w:ascii="Times New Roman" w:hAnsi="Times New Roman" w:cs="Times New Roman"/>
          <w:color w:val="222222"/>
          <w:sz w:val="24"/>
          <w:shd w:val="clear" w:color="auto" w:fill="FFFFFF"/>
        </w:rPr>
        <w:t>.</w:t>
      </w:r>
      <w:r w:rsidR="00D54D6C" w:rsidRPr="00590410">
        <w:rPr>
          <w:rStyle w:val="Znakapoznpodarou"/>
          <w:rFonts w:ascii="Times New Roman" w:hAnsi="Times New Roman" w:cs="Times New Roman"/>
          <w:color w:val="222222"/>
          <w:sz w:val="24"/>
          <w:shd w:val="clear" w:color="auto" w:fill="FFFFFF"/>
        </w:rPr>
        <w:footnoteReference w:id="141"/>
      </w:r>
    </w:p>
    <w:p w:rsidR="00D54D6C" w:rsidRPr="00590410" w:rsidRDefault="00D54D6C"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Tímto hlášením se však sám přihlásí k</w:t>
      </w:r>
      <w:r w:rsidR="00A0601C" w:rsidRPr="00590410">
        <w:rPr>
          <w:rFonts w:ascii="Times New Roman" w:hAnsi="Times New Roman" w:cs="Times New Roman"/>
          <w:color w:val="222222"/>
          <w:sz w:val="24"/>
          <w:shd w:val="clear" w:color="auto" w:fill="FFFFFF"/>
        </w:rPr>
        <w:t> </w:t>
      </w:r>
      <w:r w:rsidRPr="00590410">
        <w:rPr>
          <w:rFonts w:ascii="Times New Roman" w:hAnsi="Times New Roman" w:cs="Times New Roman"/>
          <w:color w:val="222222"/>
          <w:sz w:val="24"/>
          <w:shd w:val="clear" w:color="auto" w:fill="FFFFFF"/>
        </w:rPr>
        <w:t>odpovědnosti</w:t>
      </w:r>
      <w:r w:rsidR="00A0601C" w:rsidRPr="00590410">
        <w:rPr>
          <w:rFonts w:ascii="Times New Roman" w:hAnsi="Times New Roman" w:cs="Times New Roman"/>
          <w:color w:val="222222"/>
          <w:sz w:val="24"/>
          <w:shd w:val="clear" w:color="auto" w:fill="FFFFFF"/>
        </w:rPr>
        <w:t xml:space="preserve">, ale vzniká </w:t>
      </w:r>
      <w:r w:rsidR="00DD10F6" w:rsidRPr="00590410">
        <w:rPr>
          <w:rFonts w:ascii="Times New Roman" w:hAnsi="Times New Roman" w:cs="Times New Roman"/>
          <w:color w:val="222222"/>
          <w:sz w:val="24"/>
          <w:shd w:val="clear" w:color="auto" w:fill="FFFFFF"/>
        </w:rPr>
        <w:t>otázka, zda</w:t>
      </w:r>
      <w:r w:rsidR="00A0601C" w:rsidRPr="00590410">
        <w:rPr>
          <w:rFonts w:ascii="Times New Roman" w:hAnsi="Times New Roman" w:cs="Times New Roman"/>
          <w:color w:val="222222"/>
          <w:sz w:val="24"/>
          <w:shd w:val="clear" w:color="auto" w:fill="FFFFFF"/>
        </w:rPr>
        <w:t xml:space="preserve"> tím také nenaruší </w:t>
      </w:r>
      <w:r w:rsidRPr="00590410">
        <w:rPr>
          <w:rFonts w:ascii="Times New Roman" w:hAnsi="Times New Roman" w:cs="Times New Roman"/>
          <w:color w:val="222222"/>
          <w:sz w:val="24"/>
          <w:shd w:val="clear" w:color="auto" w:fill="FFFFFF"/>
        </w:rPr>
        <w:t xml:space="preserve">svou lékařskou povinnost – tedy mlčenlivost. Její podstatou je povinnost lékařských pracovníků zachovat mlčenlivost o všech skutečnostech, medicínských i těch nemedicínských, které se dozvěděli s výkonem zdravotnického povolání. Povinnost mlčenlivosti je zakotvena v čl. 10 Úmluvy </w:t>
      </w:r>
      <w:r w:rsidR="002C4B4D">
        <w:rPr>
          <w:rFonts w:ascii="Times New Roman" w:hAnsi="Times New Roman" w:cs="Times New Roman"/>
          <w:color w:val="222222"/>
          <w:sz w:val="24"/>
          <w:shd w:val="clear" w:color="auto" w:fill="FFFFFF"/>
        </w:rPr>
        <w:t>o lidských právech a biomedicíně</w:t>
      </w:r>
      <w:r w:rsidRPr="00590410">
        <w:rPr>
          <w:rFonts w:ascii="Times New Roman" w:hAnsi="Times New Roman" w:cs="Times New Roman"/>
          <w:color w:val="222222"/>
          <w:sz w:val="24"/>
          <w:shd w:val="clear" w:color="auto" w:fill="FFFFFF"/>
        </w:rPr>
        <w:t xml:space="preserve">, </w:t>
      </w:r>
      <w:r w:rsidR="004A220D" w:rsidRPr="00590410">
        <w:rPr>
          <w:rFonts w:ascii="Times New Roman" w:hAnsi="Times New Roman" w:cs="Times New Roman"/>
          <w:color w:val="222222"/>
          <w:sz w:val="24"/>
          <w:shd w:val="clear" w:color="auto" w:fill="FFFFFF"/>
        </w:rPr>
        <w:t xml:space="preserve">lze ji </w:t>
      </w:r>
      <w:r w:rsidRPr="00590410">
        <w:rPr>
          <w:rFonts w:ascii="Times New Roman" w:hAnsi="Times New Roman" w:cs="Times New Roman"/>
          <w:color w:val="222222"/>
          <w:sz w:val="24"/>
          <w:shd w:val="clear" w:color="auto" w:fill="FFFFFF"/>
        </w:rPr>
        <w:t>prolomit</w:t>
      </w:r>
      <w:r w:rsidR="004A220D" w:rsidRPr="00590410">
        <w:rPr>
          <w:rFonts w:ascii="Times New Roman" w:hAnsi="Times New Roman" w:cs="Times New Roman"/>
          <w:color w:val="222222"/>
          <w:sz w:val="24"/>
          <w:shd w:val="clear" w:color="auto" w:fill="FFFFFF"/>
        </w:rPr>
        <w:t xml:space="preserve"> pouze výjimečně</w:t>
      </w:r>
      <w:r w:rsidRPr="00590410">
        <w:rPr>
          <w:rFonts w:ascii="Times New Roman" w:hAnsi="Times New Roman" w:cs="Times New Roman"/>
          <w:color w:val="222222"/>
          <w:sz w:val="24"/>
          <w:shd w:val="clear" w:color="auto" w:fill="FFFFFF"/>
        </w:rPr>
        <w:t>, a to se souhlasem dotčené osoby, při zproštění povinnosti nadřízeným orgánem (MZ ČR, ČLK) ve státním zájmu nebo v případě ohlašovací povinnosti stanovené zvláštním právním předpisem</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42"/>
      </w:r>
    </w:p>
    <w:p w:rsidR="00D54D6C" w:rsidRPr="00590410" w:rsidRDefault="00D54D6C"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 Lékař se v tomto případě však dostává do situace, kdy na jedné straně stojí důvěra mezi ním a pacientem, </w:t>
      </w:r>
      <w:proofErr w:type="spellStart"/>
      <w:r w:rsidRPr="00590410">
        <w:rPr>
          <w:rFonts w:ascii="Times New Roman" w:hAnsi="Times New Roman" w:cs="Times New Roman"/>
          <w:color w:val="222222"/>
          <w:sz w:val="24"/>
          <w:shd w:val="clear" w:color="auto" w:fill="FFFFFF"/>
        </w:rPr>
        <w:t>Hipokratova</w:t>
      </w:r>
      <w:proofErr w:type="spellEnd"/>
      <w:r w:rsidRPr="00590410">
        <w:rPr>
          <w:rFonts w:ascii="Times New Roman" w:hAnsi="Times New Roman" w:cs="Times New Roman"/>
          <w:color w:val="222222"/>
          <w:sz w:val="24"/>
          <w:shd w:val="clear" w:color="auto" w:fill="FFFFFF"/>
        </w:rPr>
        <w:t xml:space="preserve"> přísaha a na straně druhé povinnost stanovená zákonem, může se tak dostat i do tzv. výhrady svědomí. Ta vychází z předpokladu, že povinnost, kterou má stanovenu zákonem, příp. </w:t>
      </w:r>
      <w:proofErr w:type="spellStart"/>
      <w:r w:rsidRPr="00590410">
        <w:rPr>
          <w:rFonts w:ascii="Times New Roman" w:hAnsi="Times New Roman" w:cs="Times New Roman"/>
          <w:color w:val="222222"/>
          <w:sz w:val="24"/>
          <w:shd w:val="clear" w:color="auto" w:fill="FFFFFF"/>
        </w:rPr>
        <w:t>Hipokratovou</w:t>
      </w:r>
      <w:proofErr w:type="spellEnd"/>
      <w:r w:rsidRPr="00590410">
        <w:rPr>
          <w:rFonts w:ascii="Times New Roman" w:hAnsi="Times New Roman" w:cs="Times New Roman"/>
          <w:color w:val="222222"/>
          <w:sz w:val="24"/>
          <w:shd w:val="clear" w:color="auto" w:fill="FFFFFF"/>
        </w:rPr>
        <w:t xml:space="preserve"> přísahou, se rozhodne nedodržet, i když je jí vázán. Výhrada svědomí je typická tam, kde veřejná moc konkuruje základním morálním a etickým problémům, v medicínské oblasti se jedná především o provádění potratů, asistovanou reprodukci či nakládání s lidskými orgány. Ústavní soud výhradu svědomí, v kauze povinného očkování, posuzoval spíše jako projev náboženství nebo víry dle článku 16 odst. 1 Listiny. Rozhraní mezi čl. 15 odst. 1 Listiny (svoboda myšlení, svědomí a náboženského vyznání) a čl. 16 odst. 1 Listiny (právo na svobodný projev náboženství nebo víry) není zcela jasné. Posouzení je úkolem Ústavního soudu, který musí zvážit veškeré individuální okolnosti, tedy možné přiznání výjimky, v rámci uplatněné výhrady svědomí, bude vždy učiněno po pečlivém zhodnocení zájmu nezletilého, který má být daným rozhodnutím dotčen</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43"/>
      </w:r>
    </w:p>
    <w:p w:rsidR="007B0B6C" w:rsidRPr="00590410" w:rsidRDefault="00BB373E"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V současné době je </w:t>
      </w:r>
      <w:r w:rsidR="00CA00C6" w:rsidRPr="00590410">
        <w:rPr>
          <w:rFonts w:ascii="Times New Roman" w:hAnsi="Times New Roman" w:cs="Times New Roman"/>
          <w:color w:val="222222"/>
          <w:sz w:val="24"/>
          <w:shd w:val="clear" w:color="auto" w:fill="FFFFFF"/>
        </w:rPr>
        <w:t xml:space="preserve">při nežádoucím účinku vakcíny </w:t>
      </w:r>
      <w:r w:rsidRPr="00590410">
        <w:rPr>
          <w:rFonts w:ascii="Times New Roman" w:hAnsi="Times New Roman" w:cs="Times New Roman"/>
          <w:color w:val="222222"/>
          <w:sz w:val="24"/>
          <w:shd w:val="clear" w:color="auto" w:fill="FFFFFF"/>
        </w:rPr>
        <w:t>možné požadovat náhradu škody po výrobci vakcíny, jestliže byla zjištěna vada očkovací látky</w:t>
      </w:r>
      <w:r w:rsidR="00E17CCE"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44"/>
      </w:r>
      <w:r w:rsidRPr="00590410">
        <w:rPr>
          <w:rFonts w:ascii="Times New Roman" w:hAnsi="Times New Roman" w:cs="Times New Roman"/>
          <w:color w:val="222222"/>
          <w:sz w:val="24"/>
          <w:shd w:val="clear" w:color="auto" w:fill="FFFFFF"/>
        </w:rPr>
        <w:t xml:space="preserve"> V ostatních případech, tedy častěji, nese odpovědnost lékař dle §421a občanského zákoníku a této</w:t>
      </w:r>
      <w:r w:rsidR="00DD10F6" w:rsidRPr="00590410">
        <w:rPr>
          <w:rFonts w:ascii="Times New Roman" w:hAnsi="Times New Roman" w:cs="Times New Roman"/>
          <w:color w:val="222222"/>
          <w:sz w:val="24"/>
          <w:shd w:val="clear" w:color="auto" w:fill="FFFFFF"/>
        </w:rPr>
        <w:t xml:space="preserve"> objektivní odpovědnosti, se nelze zprostit. </w:t>
      </w:r>
      <w:r w:rsidR="00797465" w:rsidRPr="00590410">
        <w:rPr>
          <w:rFonts w:ascii="Times New Roman" w:hAnsi="Times New Roman" w:cs="Times New Roman"/>
          <w:color w:val="222222"/>
          <w:sz w:val="24"/>
          <w:shd w:val="clear" w:color="auto" w:fill="FFFFFF"/>
        </w:rPr>
        <w:t>V tomto ustanovení</w:t>
      </w:r>
      <w:r w:rsidR="00DD10F6" w:rsidRPr="00590410">
        <w:rPr>
          <w:rFonts w:ascii="Times New Roman" w:hAnsi="Times New Roman" w:cs="Times New Roman"/>
          <w:color w:val="222222"/>
          <w:sz w:val="24"/>
          <w:shd w:val="clear" w:color="auto" w:fill="FFFFFF"/>
        </w:rPr>
        <w:t xml:space="preserve"> je stanovena odpovědnost za výsledek</w:t>
      </w:r>
      <w:r w:rsidR="00797465" w:rsidRPr="00590410">
        <w:rPr>
          <w:rFonts w:ascii="Times New Roman" w:hAnsi="Times New Roman" w:cs="Times New Roman"/>
          <w:color w:val="222222"/>
          <w:sz w:val="24"/>
          <w:shd w:val="clear" w:color="auto" w:fill="FFFFFF"/>
        </w:rPr>
        <w:t xml:space="preserve"> a</w:t>
      </w:r>
      <w:r w:rsidR="00DD10F6" w:rsidRPr="00590410">
        <w:rPr>
          <w:rFonts w:ascii="Times New Roman" w:hAnsi="Times New Roman" w:cs="Times New Roman"/>
          <w:color w:val="222222"/>
          <w:sz w:val="24"/>
          <w:shd w:val="clear" w:color="auto" w:fill="FFFFFF"/>
        </w:rPr>
        <w:t xml:space="preserve"> každý </w:t>
      </w:r>
      <w:r w:rsidR="00797465" w:rsidRPr="00590410">
        <w:rPr>
          <w:rFonts w:ascii="Times New Roman" w:hAnsi="Times New Roman" w:cs="Times New Roman"/>
          <w:color w:val="222222"/>
          <w:sz w:val="24"/>
          <w:shd w:val="clear" w:color="auto" w:fill="FFFFFF"/>
        </w:rPr>
        <w:t xml:space="preserve">odpovídá </w:t>
      </w:r>
      <w:r w:rsidR="00DD10F6" w:rsidRPr="00590410">
        <w:rPr>
          <w:rFonts w:ascii="Times New Roman" w:hAnsi="Times New Roman" w:cs="Times New Roman"/>
          <w:color w:val="222222"/>
          <w:sz w:val="24"/>
          <w:shd w:val="clear" w:color="auto" w:fill="FFFFFF"/>
        </w:rPr>
        <w:t xml:space="preserve">za škodu způsobenou okolnostmi, </w:t>
      </w:r>
      <w:r w:rsidR="00797465" w:rsidRPr="00590410">
        <w:rPr>
          <w:rFonts w:ascii="Times New Roman" w:hAnsi="Times New Roman" w:cs="Times New Roman"/>
          <w:color w:val="222222"/>
          <w:sz w:val="24"/>
          <w:shd w:val="clear" w:color="auto" w:fill="FFFFFF"/>
        </w:rPr>
        <w:t>které mají</w:t>
      </w:r>
      <w:r w:rsidR="00DD10F6" w:rsidRPr="00590410">
        <w:rPr>
          <w:rFonts w:ascii="Times New Roman" w:hAnsi="Times New Roman" w:cs="Times New Roman"/>
          <w:color w:val="222222"/>
          <w:sz w:val="24"/>
          <w:shd w:val="clear" w:color="auto" w:fill="FFFFFF"/>
        </w:rPr>
        <w:t xml:space="preserve"> původ v povaze přístroje nebo jiné věci, </w:t>
      </w:r>
      <w:r w:rsidR="00797465" w:rsidRPr="00590410">
        <w:rPr>
          <w:rFonts w:ascii="Times New Roman" w:hAnsi="Times New Roman" w:cs="Times New Roman"/>
          <w:color w:val="222222"/>
          <w:sz w:val="24"/>
          <w:shd w:val="clear" w:color="auto" w:fill="FFFFFF"/>
        </w:rPr>
        <w:t>jichž bylo</w:t>
      </w:r>
      <w:r w:rsidR="00DD10F6" w:rsidRPr="00590410">
        <w:rPr>
          <w:rFonts w:ascii="Times New Roman" w:hAnsi="Times New Roman" w:cs="Times New Roman"/>
          <w:color w:val="222222"/>
          <w:sz w:val="24"/>
          <w:shd w:val="clear" w:color="auto" w:fill="FFFFFF"/>
        </w:rPr>
        <w:t xml:space="preserve"> při plnění závazku použito. </w:t>
      </w:r>
      <w:r w:rsidR="00950FF3" w:rsidRPr="00590410">
        <w:rPr>
          <w:rFonts w:ascii="Times New Roman" w:hAnsi="Times New Roman" w:cs="Times New Roman"/>
          <w:color w:val="222222"/>
          <w:sz w:val="24"/>
          <w:shd w:val="clear" w:color="auto" w:fill="FFFFFF"/>
        </w:rPr>
        <w:t>Podle judikatury</w:t>
      </w:r>
      <w:r w:rsidR="00950FF3" w:rsidRPr="00590410">
        <w:rPr>
          <w:rStyle w:val="Znakapoznpodarou"/>
          <w:rFonts w:ascii="Times New Roman" w:hAnsi="Times New Roman" w:cs="Times New Roman"/>
          <w:color w:val="222222"/>
          <w:sz w:val="24"/>
          <w:shd w:val="clear" w:color="auto" w:fill="FFFFFF"/>
        </w:rPr>
        <w:footnoteReference w:id="145"/>
      </w:r>
      <w:r w:rsidR="00DD10F6" w:rsidRPr="00590410">
        <w:rPr>
          <w:rFonts w:ascii="Times New Roman" w:hAnsi="Times New Roman" w:cs="Times New Roman"/>
          <w:color w:val="222222"/>
          <w:sz w:val="24"/>
          <w:shd w:val="clear" w:color="auto" w:fill="FFFFFF"/>
        </w:rPr>
        <w:t xml:space="preserve"> </w:t>
      </w:r>
      <w:r w:rsidR="00950FF3" w:rsidRPr="00590410">
        <w:rPr>
          <w:rFonts w:ascii="Times New Roman" w:hAnsi="Times New Roman" w:cs="Times New Roman"/>
          <w:color w:val="222222"/>
          <w:sz w:val="24"/>
          <w:shd w:val="clear" w:color="auto" w:fill="FFFFFF"/>
        </w:rPr>
        <w:t xml:space="preserve">je </w:t>
      </w:r>
      <w:r w:rsidR="007B0B6C" w:rsidRPr="00590410">
        <w:rPr>
          <w:rFonts w:ascii="Times New Roman" w:hAnsi="Times New Roman" w:cs="Times New Roman"/>
          <w:color w:val="222222"/>
          <w:sz w:val="24"/>
          <w:shd w:val="clear" w:color="auto" w:fill="FFFFFF"/>
        </w:rPr>
        <w:t>vpich injekční jehlou</w:t>
      </w:r>
      <w:r w:rsidR="005924E0" w:rsidRPr="00590410">
        <w:rPr>
          <w:rFonts w:ascii="Times New Roman" w:hAnsi="Times New Roman" w:cs="Times New Roman"/>
          <w:color w:val="222222"/>
          <w:sz w:val="24"/>
          <w:shd w:val="clear" w:color="auto" w:fill="FFFFFF"/>
        </w:rPr>
        <w:t>, jako vyvolávací mechanismu</w:t>
      </w:r>
      <w:r w:rsidR="00950FF3" w:rsidRPr="00590410">
        <w:rPr>
          <w:rFonts w:ascii="Times New Roman" w:hAnsi="Times New Roman" w:cs="Times New Roman"/>
          <w:color w:val="222222"/>
          <w:sz w:val="24"/>
          <w:shd w:val="clear" w:color="auto" w:fill="FFFFFF"/>
        </w:rPr>
        <w:t>s</w:t>
      </w:r>
      <w:r w:rsidR="005924E0" w:rsidRPr="00590410">
        <w:rPr>
          <w:rFonts w:ascii="Times New Roman" w:hAnsi="Times New Roman" w:cs="Times New Roman"/>
          <w:color w:val="222222"/>
          <w:sz w:val="24"/>
          <w:shd w:val="clear" w:color="auto" w:fill="FFFFFF"/>
        </w:rPr>
        <w:t xml:space="preserve"> poškození zdraví, </w:t>
      </w:r>
      <w:r w:rsidR="00950FF3" w:rsidRPr="00590410">
        <w:rPr>
          <w:rFonts w:ascii="Times New Roman" w:hAnsi="Times New Roman" w:cs="Times New Roman"/>
          <w:color w:val="222222"/>
          <w:sz w:val="24"/>
          <w:shd w:val="clear" w:color="auto" w:fill="FFFFFF"/>
        </w:rPr>
        <w:t>právě v povaze přístroje.</w:t>
      </w:r>
    </w:p>
    <w:p w:rsidR="001F5AC4" w:rsidRDefault="00DD10F6"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 xml:space="preserve"> </w:t>
      </w:r>
      <w:r w:rsidR="008F35F4" w:rsidRPr="00590410">
        <w:rPr>
          <w:rFonts w:ascii="Times New Roman" w:hAnsi="Times New Roman" w:cs="Times New Roman"/>
          <w:color w:val="222222"/>
          <w:sz w:val="24"/>
          <w:shd w:val="clear" w:color="auto" w:fill="FFFFFF"/>
        </w:rPr>
        <w:t>J</w:t>
      </w:r>
      <w:r w:rsidR="007B0B6C" w:rsidRPr="00590410">
        <w:rPr>
          <w:rFonts w:ascii="Times New Roman" w:hAnsi="Times New Roman" w:cs="Times New Roman"/>
          <w:color w:val="222222"/>
          <w:sz w:val="24"/>
          <w:shd w:val="clear" w:color="auto" w:fill="FFFFFF"/>
        </w:rPr>
        <w:t>de</w:t>
      </w:r>
      <w:r w:rsidR="008F35F4" w:rsidRPr="00590410">
        <w:rPr>
          <w:rFonts w:ascii="Times New Roman" w:hAnsi="Times New Roman" w:cs="Times New Roman"/>
          <w:color w:val="222222"/>
          <w:sz w:val="24"/>
          <w:shd w:val="clear" w:color="auto" w:fill="FFFFFF"/>
        </w:rPr>
        <w:t xml:space="preserve"> o velmi širokou interpretaci </w:t>
      </w:r>
      <w:r w:rsidR="007B0B6C" w:rsidRPr="00590410">
        <w:rPr>
          <w:rFonts w:ascii="Times New Roman" w:hAnsi="Times New Roman" w:cs="Times New Roman"/>
          <w:color w:val="222222"/>
          <w:sz w:val="24"/>
          <w:shd w:val="clear" w:color="auto" w:fill="FFFFFF"/>
        </w:rPr>
        <w:t>uved</w:t>
      </w:r>
      <w:r w:rsidR="00425C23" w:rsidRPr="00590410">
        <w:rPr>
          <w:rFonts w:ascii="Times New Roman" w:hAnsi="Times New Roman" w:cs="Times New Roman"/>
          <w:color w:val="222222"/>
          <w:sz w:val="24"/>
          <w:shd w:val="clear" w:color="auto" w:fill="FFFFFF"/>
        </w:rPr>
        <w:t>e</w:t>
      </w:r>
      <w:r w:rsidR="007B0B6C" w:rsidRPr="00590410">
        <w:rPr>
          <w:rFonts w:ascii="Times New Roman" w:hAnsi="Times New Roman" w:cs="Times New Roman"/>
          <w:color w:val="222222"/>
          <w:sz w:val="24"/>
          <w:shd w:val="clear" w:color="auto" w:fill="FFFFFF"/>
        </w:rPr>
        <w:t>ného</w:t>
      </w:r>
      <w:r w:rsidR="008F35F4" w:rsidRPr="00590410">
        <w:rPr>
          <w:rFonts w:ascii="Times New Roman" w:hAnsi="Times New Roman" w:cs="Times New Roman"/>
          <w:color w:val="222222"/>
          <w:sz w:val="24"/>
          <w:shd w:val="clear" w:color="auto" w:fill="FFFFFF"/>
        </w:rPr>
        <w:t xml:space="preserve"> ustanovení, jelikož shledává zdravotníky odpovědnými i za vedlejší účinky, které </w:t>
      </w:r>
      <w:r w:rsidR="00CA00C6" w:rsidRPr="00590410">
        <w:rPr>
          <w:rFonts w:ascii="Times New Roman" w:hAnsi="Times New Roman" w:cs="Times New Roman"/>
          <w:color w:val="222222"/>
          <w:sz w:val="24"/>
          <w:shd w:val="clear" w:color="auto" w:fill="FFFFFF"/>
        </w:rPr>
        <w:t xml:space="preserve">ani </w:t>
      </w:r>
      <w:r w:rsidR="008F35F4" w:rsidRPr="00590410">
        <w:rPr>
          <w:rFonts w:ascii="Times New Roman" w:hAnsi="Times New Roman" w:cs="Times New Roman"/>
          <w:color w:val="222222"/>
          <w:sz w:val="24"/>
          <w:shd w:val="clear" w:color="auto" w:fill="FFFFFF"/>
        </w:rPr>
        <w:t>nejsou známy.</w:t>
      </w:r>
      <w:r w:rsidR="00AA5FAD" w:rsidRPr="00590410">
        <w:rPr>
          <w:rFonts w:ascii="Times New Roman" w:hAnsi="Times New Roman" w:cs="Times New Roman"/>
          <w:color w:val="222222"/>
          <w:sz w:val="24"/>
          <w:shd w:val="clear" w:color="auto" w:fill="FFFFFF"/>
        </w:rPr>
        <w:t xml:space="preserve"> Zde je opět nutné zvážit postavení lékaře, zda je soukromým subjektem nebo pouhým vykonavatelem očkování, jehož provedení mu bylo nařízeno státem.</w:t>
      </w:r>
      <w:r w:rsidR="00CA00C6" w:rsidRPr="00590410">
        <w:rPr>
          <w:rFonts w:ascii="Times New Roman" w:hAnsi="Times New Roman" w:cs="Times New Roman"/>
          <w:color w:val="222222"/>
          <w:sz w:val="24"/>
          <w:shd w:val="clear" w:color="auto" w:fill="FFFFFF"/>
        </w:rPr>
        <w:t xml:space="preserve"> Lékaři </w:t>
      </w:r>
      <w:r w:rsidR="00C1446C" w:rsidRPr="00590410">
        <w:rPr>
          <w:rFonts w:ascii="Times New Roman" w:hAnsi="Times New Roman" w:cs="Times New Roman"/>
          <w:color w:val="222222"/>
          <w:sz w:val="24"/>
          <w:shd w:val="clear" w:color="auto" w:fill="FFFFFF"/>
        </w:rPr>
        <w:t>jeho ztrátu</w:t>
      </w:r>
      <w:r w:rsidR="00AA5FAD" w:rsidRPr="00590410">
        <w:rPr>
          <w:rFonts w:ascii="Times New Roman" w:hAnsi="Times New Roman" w:cs="Times New Roman"/>
          <w:color w:val="222222"/>
          <w:sz w:val="24"/>
          <w:shd w:val="clear" w:color="auto" w:fill="FFFFFF"/>
        </w:rPr>
        <w:t xml:space="preserve"> za případnou úhradu odškodnění</w:t>
      </w:r>
      <w:r w:rsidR="00C1446C" w:rsidRPr="00590410">
        <w:rPr>
          <w:rFonts w:ascii="Times New Roman" w:hAnsi="Times New Roman" w:cs="Times New Roman"/>
          <w:color w:val="222222"/>
          <w:sz w:val="24"/>
          <w:shd w:val="clear" w:color="auto" w:fill="FFFFFF"/>
        </w:rPr>
        <w:t xml:space="preserve"> nikdo nekompenzuje, ledaže by se pro daný případ pojistil a náhradu škody by zaplatila pojišťovna. Avšak i v tomto případě je lékař povinen platit pojistné a vznikají mu náklady</w:t>
      </w:r>
      <w:r w:rsidR="00E17CCE" w:rsidRPr="00590410">
        <w:rPr>
          <w:rFonts w:ascii="Times New Roman" w:hAnsi="Times New Roman" w:cs="Times New Roman"/>
          <w:color w:val="222222"/>
          <w:sz w:val="24"/>
          <w:shd w:val="clear" w:color="auto" w:fill="FFFFFF"/>
        </w:rPr>
        <w:t>.</w:t>
      </w:r>
      <w:r w:rsidR="00C1446C" w:rsidRPr="00590410">
        <w:rPr>
          <w:rStyle w:val="Znakapoznpodarou"/>
          <w:rFonts w:ascii="Times New Roman" w:hAnsi="Times New Roman" w:cs="Times New Roman"/>
          <w:color w:val="222222"/>
          <w:sz w:val="24"/>
          <w:shd w:val="clear" w:color="auto" w:fill="FFFFFF"/>
        </w:rPr>
        <w:footnoteReference w:id="146"/>
      </w:r>
      <w:r w:rsidR="008F35F4" w:rsidRPr="00590410">
        <w:rPr>
          <w:rFonts w:ascii="Times New Roman" w:hAnsi="Times New Roman" w:cs="Times New Roman"/>
          <w:color w:val="222222"/>
          <w:sz w:val="24"/>
          <w:shd w:val="clear" w:color="auto" w:fill="FFFFFF"/>
        </w:rPr>
        <w:t xml:space="preserve"> </w:t>
      </w:r>
    </w:p>
    <w:p w:rsidR="0036531D" w:rsidRDefault="00C1446C" w:rsidP="007844CC">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S přechodem na nový občanský zákoník dojde ke změně konceptu odpovědnosti</w:t>
      </w:r>
      <w:r w:rsidR="006B427B" w:rsidRPr="00590410">
        <w:rPr>
          <w:rFonts w:ascii="Times New Roman" w:hAnsi="Times New Roman" w:cs="Times New Roman"/>
          <w:color w:val="222222"/>
          <w:sz w:val="24"/>
          <w:shd w:val="clear" w:color="auto" w:fill="FFFFFF"/>
        </w:rPr>
        <w:t>, kdy podle §2936 ten, kdo je povinen něco plnit a při tom použije vadnou věc, nahradí škodu, kterou vada věci způsobila. V</w:t>
      </w:r>
      <w:r w:rsidRPr="00590410">
        <w:rPr>
          <w:rFonts w:ascii="Times New Roman" w:hAnsi="Times New Roman" w:cs="Times New Roman"/>
          <w:color w:val="222222"/>
          <w:sz w:val="24"/>
          <w:shd w:val="clear" w:color="auto" w:fill="FFFFFF"/>
        </w:rPr>
        <w:t> celém soukromém právu získá</w:t>
      </w:r>
      <w:r w:rsidR="006B427B" w:rsidRPr="00590410">
        <w:rPr>
          <w:rFonts w:ascii="Times New Roman" w:hAnsi="Times New Roman" w:cs="Times New Roman"/>
          <w:color w:val="222222"/>
          <w:sz w:val="24"/>
          <w:shd w:val="clear" w:color="auto" w:fill="FFFFFF"/>
        </w:rPr>
        <w:t xml:space="preserve"> dle NOZ</w:t>
      </w:r>
      <w:r w:rsidRPr="00590410">
        <w:rPr>
          <w:rFonts w:ascii="Times New Roman" w:hAnsi="Times New Roman" w:cs="Times New Roman"/>
          <w:color w:val="222222"/>
          <w:sz w:val="24"/>
          <w:shd w:val="clear" w:color="auto" w:fill="FFFFFF"/>
        </w:rPr>
        <w:t xml:space="preserve"> větší roli informovaný souhlas</w:t>
      </w:r>
      <w:r w:rsidR="000F2393" w:rsidRPr="00590410">
        <w:rPr>
          <w:rFonts w:ascii="Times New Roman" w:hAnsi="Times New Roman" w:cs="Times New Roman"/>
          <w:color w:val="222222"/>
          <w:sz w:val="24"/>
          <w:shd w:val="clear" w:color="auto" w:fill="FFFFFF"/>
        </w:rPr>
        <w:t xml:space="preserve"> a tedy i odpovědnost jedince za své zdraví</w:t>
      </w:r>
      <w:r w:rsidRPr="00590410">
        <w:rPr>
          <w:rFonts w:ascii="Times New Roman" w:hAnsi="Times New Roman" w:cs="Times New Roman"/>
          <w:color w:val="222222"/>
          <w:sz w:val="24"/>
          <w:shd w:val="clear" w:color="auto" w:fill="FFFFFF"/>
        </w:rPr>
        <w:t xml:space="preserve">, oproti stávajícímu občanskému zákoníku, kdy je takřka vždy lékař odpovědný za perfektní lékařskou péči. </w:t>
      </w:r>
    </w:p>
    <w:p w:rsidR="007844CC" w:rsidRPr="00590410" w:rsidRDefault="007844CC" w:rsidP="007844CC">
      <w:pPr>
        <w:spacing w:after="0" w:line="360" w:lineRule="auto"/>
        <w:ind w:firstLine="709"/>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Ve stanovení takovéto odpovědnosti lékařů lze spatřovat i porušení práva na svobodnou volbu povolání.</w:t>
      </w:r>
      <w:r>
        <w:rPr>
          <w:rStyle w:val="Znakapoznpodarou"/>
          <w:rFonts w:ascii="Times New Roman" w:hAnsi="Times New Roman" w:cs="Times New Roman"/>
          <w:color w:val="222222"/>
          <w:sz w:val="24"/>
          <w:shd w:val="clear" w:color="auto" w:fill="FFFFFF"/>
        </w:rPr>
        <w:footnoteReference w:id="147"/>
      </w:r>
      <w:r>
        <w:rPr>
          <w:rFonts w:ascii="Times New Roman" w:hAnsi="Times New Roman" w:cs="Times New Roman"/>
          <w:color w:val="222222"/>
          <w:sz w:val="24"/>
          <w:shd w:val="clear" w:color="auto" w:fill="FFFFFF"/>
        </w:rPr>
        <w:t xml:space="preserve"> Jednou z možných profesí je právě i lékařské povolání. Stejně jako u dalších </w:t>
      </w:r>
      <w:r w:rsidR="0036531D">
        <w:rPr>
          <w:rFonts w:ascii="Times New Roman" w:hAnsi="Times New Roman" w:cs="Times New Roman"/>
          <w:color w:val="222222"/>
          <w:sz w:val="24"/>
          <w:shd w:val="clear" w:color="auto" w:fill="FFFFFF"/>
        </w:rPr>
        <w:t xml:space="preserve">by ani u tohoto povolání </w:t>
      </w:r>
      <w:r>
        <w:rPr>
          <w:rFonts w:ascii="Times New Roman" w:hAnsi="Times New Roman" w:cs="Times New Roman"/>
          <w:color w:val="222222"/>
          <w:sz w:val="24"/>
          <w:shd w:val="clear" w:color="auto" w:fill="FFFFFF"/>
        </w:rPr>
        <w:t>neměl být svobodný přístup k nim omezen velkým zatížením</w:t>
      </w:r>
      <w:r w:rsidR="00585084">
        <w:rPr>
          <w:rFonts w:ascii="Times New Roman" w:hAnsi="Times New Roman" w:cs="Times New Roman"/>
          <w:color w:val="222222"/>
          <w:sz w:val="24"/>
          <w:shd w:val="clear" w:color="auto" w:fill="FFFFFF"/>
        </w:rPr>
        <w:t>, k</w:t>
      </w:r>
      <w:r w:rsidR="0023770B">
        <w:rPr>
          <w:rFonts w:ascii="Times New Roman" w:hAnsi="Times New Roman" w:cs="Times New Roman"/>
          <w:color w:val="222222"/>
          <w:sz w:val="24"/>
          <w:shd w:val="clear" w:color="auto" w:fill="FFFFFF"/>
        </w:rPr>
        <w:t>terým rozsah zmíněné odpovědnosti bezesporu je.</w:t>
      </w:r>
      <w:r w:rsidR="0036531D">
        <w:rPr>
          <w:rFonts w:ascii="Times New Roman" w:hAnsi="Times New Roman" w:cs="Times New Roman"/>
          <w:color w:val="222222"/>
          <w:sz w:val="24"/>
          <w:shd w:val="clear" w:color="auto" w:fill="FFFFFF"/>
        </w:rPr>
        <w:t xml:space="preserve"> Takové zatížení s sebou nedílně nese i určité omezení práv pacientů,</w:t>
      </w:r>
      <w:r w:rsidR="00A64794">
        <w:rPr>
          <w:rFonts w:ascii="Times New Roman" w:hAnsi="Times New Roman" w:cs="Times New Roman"/>
          <w:color w:val="222222"/>
          <w:sz w:val="24"/>
          <w:shd w:val="clear" w:color="auto" w:fill="FFFFFF"/>
        </w:rPr>
        <w:t xml:space="preserve"> ke kterým </w:t>
      </w:r>
      <w:r w:rsidR="005C1BA4">
        <w:rPr>
          <w:rFonts w:ascii="Times New Roman" w:hAnsi="Times New Roman" w:cs="Times New Roman"/>
          <w:color w:val="222222"/>
          <w:sz w:val="24"/>
          <w:shd w:val="clear" w:color="auto" w:fill="FFFFFF"/>
        </w:rPr>
        <w:t xml:space="preserve">menší dostupnost zdravotní péče </w:t>
      </w:r>
      <w:r w:rsidR="00A64794">
        <w:rPr>
          <w:rFonts w:ascii="Times New Roman" w:hAnsi="Times New Roman" w:cs="Times New Roman"/>
          <w:color w:val="222222"/>
          <w:sz w:val="24"/>
          <w:shd w:val="clear" w:color="auto" w:fill="FFFFFF"/>
        </w:rPr>
        <w:t xml:space="preserve">zcela jistě patří. </w:t>
      </w:r>
    </w:p>
    <w:p w:rsidR="00B46213" w:rsidRPr="00590410" w:rsidRDefault="00B46213" w:rsidP="00BA21D8">
      <w:pPr>
        <w:spacing w:after="0"/>
        <w:rPr>
          <w:rFonts w:ascii="Times New Roman" w:hAnsi="Times New Roman" w:cs="Times New Roman"/>
          <w:color w:val="222222"/>
          <w:sz w:val="28"/>
          <w:shd w:val="clear" w:color="auto" w:fill="FFFFFF"/>
        </w:rPr>
      </w:pPr>
    </w:p>
    <w:p w:rsidR="000D12F0" w:rsidRPr="00590410" w:rsidRDefault="00530B41" w:rsidP="000F3FCD">
      <w:pPr>
        <w:pStyle w:val="Podkapitola"/>
      </w:pPr>
      <w:bookmarkStart w:id="25" w:name="_Toc352014326"/>
      <w:r w:rsidRPr="00590410">
        <w:t>5</w:t>
      </w:r>
      <w:r w:rsidR="000D12F0" w:rsidRPr="00590410">
        <w:t>.3 Odškodnění za poškozené zdraví</w:t>
      </w:r>
      <w:bookmarkEnd w:id="25"/>
    </w:p>
    <w:p w:rsidR="00492BE3" w:rsidRPr="00590410" w:rsidRDefault="000D12F0"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Jestliže dojde v důsledku očkování ke smrti či poškození zdraví, není zde bohužel </w:t>
      </w:r>
      <w:r w:rsidR="007B69E1" w:rsidRPr="00590410">
        <w:rPr>
          <w:rFonts w:ascii="Times New Roman" w:hAnsi="Times New Roman" w:cs="Times New Roman"/>
          <w:color w:val="222222"/>
          <w:sz w:val="24"/>
          <w:shd w:val="clear" w:color="auto" w:fill="FFFFFF"/>
        </w:rPr>
        <w:t>mnoho</w:t>
      </w:r>
      <w:r w:rsidRPr="00590410">
        <w:rPr>
          <w:rFonts w:ascii="Times New Roman" w:hAnsi="Times New Roman" w:cs="Times New Roman"/>
          <w:color w:val="222222"/>
          <w:sz w:val="24"/>
          <w:shd w:val="clear" w:color="auto" w:fill="FFFFFF"/>
        </w:rPr>
        <w:t xml:space="preserve"> možností, jak situaci řešit. Česká republika nenese přímo, na základě speciálního právního předpisu upravující</w:t>
      </w:r>
      <w:r w:rsidR="002C572F" w:rsidRPr="00590410">
        <w:rPr>
          <w:rFonts w:ascii="Times New Roman" w:hAnsi="Times New Roman" w:cs="Times New Roman"/>
          <w:color w:val="222222"/>
          <w:sz w:val="24"/>
          <w:shd w:val="clear" w:color="auto" w:fill="FFFFFF"/>
        </w:rPr>
        <w:t>ho</w:t>
      </w:r>
      <w:r w:rsidRPr="00590410">
        <w:rPr>
          <w:rFonts w:ascii="Times New Roman" w:hAnsi="Times New Roman" w:cs="Times New Roman"/>
          <w:color w:val="222222"/>
          <w:sz w:val="24"/>
          <w:shd w:val="clear" w:color="auto" w:fill="FFFFFF"/>
        </w:rPr>
        <w:t xml:space="preserve"> odškodnění, odpovědnost. </w:t>
      </w:r>
      <w:r w:rsidR="007B69E1" w:rsidRPr="00590410">
        <w:rPr>
          <w:rFonts w:ascii="Times New Roman" w:hAnsi="Times New Roman" w:cs="Times New Roman"/>
          <w:color w:val="222222"/>
          <w:sz w:val="24"/>
          <w:shd w:val="clear" w:color="auto" w:fill="FFFFFF"/>
        </w:rPr>
        <w:t>Bylo by možné použít odpovědnost podle občan</w:t>
      </w:r>
      <w:r w:rsidR="001F3B37" w:rsidRPr="00590410">
        <w:rPr>
          <w:rFonts w:ascii="Times New Roman" w:hAnsi="Times New Roman" w:cs="Times New Roman"/>
          <w:color w:val="222222"/>
          <w:sz w:val="24"/>
          <w:shd w:val="clear" w:color="auto" w:fill="FFFFFF"/>
        </w:rPr>
        <w:t>skoprávního řízení, ale v tomto případě není</w:t>
      </w:r>
      <w:r w:rsidR="007B69E1" w:rsidRPr="00590410">
        <w:rPr>
          <w:rFonts w:ascii="Times New Roman" w:hAnsi="Times New Roman" w:cs="Times New Roman"/>
          <w:color w:val="222222"/>
          <w:sz w:val="24"/>
          <w:shd w:val="clear" w:color="auto" w:fill="FFFFFF"/>
        </w:rPr>
        <w:t xml:space="preserve"> zcela jistý výsledek sporu</w:t>
      </w:r>
      <w:r w:rsidR="00E17CCE" w:rsidRPr="00590410">
        <w:rPr>
          <w:rFonts w:ascii="Times New Roman" w:hAnsi="Times New Roman" w:cs="Times New Roman"/>
          <w:color w:val="222222"/>
          <w:sz w:val="24"/>
          <w:shd w:val="clear" w:color="auto" w:fill="FFFFFF"/>
        </w:rPr>
        <w:t>.</w:t>
      </w:r>
      <w:r w:rsidR="00DA7091" w:rsidRPr="00590410">
        <w:rPr>
          <w:rStyle w:val="Znakapoznpodarou"/>
          <w:rFonts w:ascii="Times New Roman" w:hAnsi="Times New Roman" w:cs="Times New Roman"/>
          <w:color w:val="222222"/>
          <w:sz w:val="24"/>
          <w:shd w:val="clear" w:color="auto" w:fill="FFFFFF"/>
        </w:rPr>
        <w:footnoteReference w:id="148"/>
      </w:r>
    </w:p>
    <w:p w:rsidR="00504575" w:rsidRDefault="007B69E1" w:rsidP="004A55CB">
      <w:pPr>
        <w:spacing w:after="0" w:line="360" w:lineRule="auto"/>
        <w:ind w:firstLine="709"/>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Zde je ovšem nutná poznámka, že v případě, kdy stát nařizuje plošně zákroky v zájmu společnosti, měl by se také přihlásit k odpovědnosti za rizika, která reálně hrozí. Nelze po jednotlivci požadovat nesení rizika na svém zdraví ve veřejném zájmu. V Úmluvě o </w:t>
      </w:r>
      <w:r w:rsidR="002C4B4D">
        <w:rPr>
          <w:rFonts w:ascii="Times New Roman" w:hAnsi="Times New Roman" w:cs="Times New Roman"/>
          <w:color w:val="222222"/>
          <w:sz w:val="24"/>
          <w:shd w:val="clear" w:color="auto" w:fill="FFFFFF"/>
        </w:rPr>
        <w:t xml:space="preserve">lidských právech a </w:t>
      </w:r>
      <w:r w:rsidRPr="00590410">
        <w:rPr>
          <w:rFonts w:ascii="Times New Roman" w:hAnsi="Times New Roman" w:cs="Times New Roman"/>
          <w:color w:val="222222"/>
          <w:sz w:val="24"/>
          <w:shd w:val="clear" w:color="auto" w:fill="FFFFFF"/>
        </w:rPr>
        <w:t>biomedicíně je stanoveno, že zájem lidské bytosti je nadřazen zájmům vědy nebo společnosti. Ochrana zdra</w:t>
      </w:r>
      <w:r w:rsidR="002E1360" w:rsidRPr="00590410">
        <w:rPr>
          <w:rFonts w:ascii="Times New Roman" w:hAnsi="Times New Roman" w:cs="Times New Roman"/>
          <w:color w:val="222222"/>
          <w:sz w:val="24"/>
          <w:shd w:val="clear" w:color="auto" w:fill="FFFFFF"/>
        </w:rPr>
        <w:t>ví</w:t>
      </w:r>
      <w:r w:rsidR="00C64785" w:rsidRPr="00590410">
        <w:rPr>
          <w:rFonts w:ascii="Times New Roman" w:hAnsi="Times New Roman" w:cs="Times New Roman"/>
          <w:color w:val="222222"/>
          <w:sz w:val="24"/>
          <w:shd w:val="clear" w:color="auto" w:fill="FFFFFF"/>
        </w:rPr>
        <w:t xml:space="preserve"> </w:t>
      </w:r>
      <w:r w:rsidRPr="00590410">
        <w:rPr>
          <w:rFonts w:ascii="Times New Roman" w:hAnsi="Times New Roman" w:cs="Times New Roman"/>
          <w:color w:val="222222"/>
          <w:sz w:val="24"/>
          <w:shd w:val="clear" w:color="auto" w:fill="FFFFFF"/>
        </w:rPr>
        <w:t xml:space="preserve">je právem jednotlivce a až následně </w:t>
      </w:r>
      <w:r w:rsidR="00DA7091" w:rsidRPr="00590410">
        <w:rPr>
          <w:rFonts w:ascii="Times New Roman" w:hAnsi="Times New Roman" w:cs="Times New Roman"/>
          <w:color w:val="222222"/>
          <w:sz w:val="24"/>
          <w:shd w:val="clear" w:color="auto" w:fill="FFFFFF"/>
        </w:rPr>
        <w:t>také</w:t>
      </w:r>
      <w:r w:rsidRPr="00590410">
        <w:rPr>
          <w:rFonts w:ascii="Times New Roman" w:hAnsi="Times New Roman" w:cs="Times New Roman"/>
          <w:color w:val="222222"/>
          <w:sz w:val="24"/>
          <w:shd w:val="clear" w:color="auto" w:fill="FFFFFF"/>
        </w:rPr>
        <w:t xml:space="preserve"> zájmem společnosti</w:t>
      </w:r>
      <w:r w:rsidR="00667819" w:rsidRPr="00590410">
        <w:rPr>
          <w:rFonts w:ascii="Times New Roman" w:hAnsi="Times New Roman" w:cs="Times New Roman"/>
          <w:color w:val="222222"/>
          <w:sz w:val="24"/>
          <w:shd w:val="clear" w:color="auto" w:fill="FFFFFF"/>
        </w:rPr>
        <w:t xml:space="preserve">, proto by měla existovat odpovědnost státu a možnost následného odškodnění. </w:t>
      </w:r>
      <w:r w:rsidR="00DA7091" w:rsidRPr="00590410">
        <w:rPr>
          <w:rFonts w:ascii="Times New Roman" w:hAnsi="Times New Roman" w:cs="Times New Roman"/>
          <w:color w:val="222222"/>
          <w:sz w:val="24"/>
          <w:shd w:val="clear" w:color="auto" w:fill="FFFFFF"/>
        </w:rPr>
        <w:t>V</w:t>
      </w:r>
      <w:r w:rsidR="00C64785" w:rsidRPr="00590410">
        <w:rPr>
          <w:rFonts w:ascii="Times New Roman" w:hAnsi="Times New Roman" w:cs="Times New Roman"/>
          <w:color w:val="222222"/>
          <w:sz w:val="24"/>
          <w:shd w:val="clear" w:color="auto" w:fill="FFFFFF"/>
        </w:rPr>
        <w:t> </w:t>
      </w:r>
      <w:r w:rsidR="00DA7091" w:rsidRPr="00590410">
        <w:rPr>
          <w:rFonts w:ascii="Times New Roman" w:hAnsi="Times New Roman" w:cs="Times New Roman"/>
          <w:color w:val="222222"/>
          <w:sz w:val="24"/>
          <w:shd w:val="clear" w:color="auto" w:fill="FFFFFF"/>
        </w:rPr>
        <w:t>zahranič</w:t>
      </w:r>
      <w:r w:rsidR="00C64785" w:rsidRPr="00590410">
        <w:rPr>
          <w:rFonts w:ascii="Times New Roman" w:hAnsi="Times New Roman" w:cs="Times New Roman"/>
          <w:color w:val="222222"/>
          <w:sz w:val="24"/>
          <w:shd w:val="clear" w:color="auto" w:fill="FFFFFF"/>
        </w:rPr>
        <w:t xml:space="preserve">ní </w:t>
      </w:r>
      <w:r w:rsidR="00C64785" w:rsidRPr="00590410">
        <w:rPr>
          <w:rFonts w:ascii="Times New Roman" w:hAnsi="Times New Roman" w:cs="Times New Roman"/>
          <w:color w:val="222222"/>
          <w:sz w:val="24"/>
          <w:shd w:val="clear" w:color="auto" w:fill="FFFFFF"/>
        </w:rPr>
        <w:lastRenderedPageBreak/>
        <w:t>lze nalézt</w:t>
      </w:r>
      <w:r w:rsidR="00DA7091" w:rsidRPr="00590410">
        <w:rPr>
          <w:rFonts w:ascii="Times New Roman" w:hAnsi="Times New Roman" w:cs="Times New Roman"/>
          <w:color w:val="222222"/>
          <w:sz w:val="24"/>
          <w:shd w:val="clear" w:color="auto" w:fill="FFFFFF"/>
        </w:rPr>
        <w:t xml:space="preserve"> </w:t>
      </w:r>
      <w:r w:rsidR="00C64785" w:rsidRPr="00590410">
        <w:rPr>
          <w:rFonts w:ascii="Times New Roman" w:hAnsi="Times New Roman" w:cs="Times New Roman"/>
          <w:color w:val="222222"/>
          <w:sz w:val="24"/>
          <w:shd w:val="clear" w:color="auto" w:fill="FFFFFF"/>
        </w:rPr>
        <w:t>právní úpravy, které</w:t>
      </w:r>
      <w:r w:rsidR="00DA7091" w:rsidRPr="00590410">
        <w:rPr>
          <w:rFonts w:ascii="Times New Roman" w:hAnsi="Times New Roman" w:cs="Times New Roman"/>
          <w:color w:val="222222"/>
          <w:sz w:val="24"/>
          <w:shd w:val="clear" w:color="auto" w:fill="FFFFFF"/>
        </w:rPr>
        <w:t xml:space="preserve"> se právě odškodněním za poškozené zdraví v </w:t>
      </w:r>
      <w:r w:rsidR="001F5AC4">
        <w:rPr>
          <w:rFonts w:ascii="Times New Roman" w:hAnsi="Times New Roman" w:cs="Times New Roman"/>
          <w:color w:val="222222"/>
          <w:sz w:val="24"/>
          <w:shd w:val="clear" w:color="auto" w:fill="FFFFFF"/>
        </w:rPr>
        <w:t>důsledku očkování zabývá. Např.</w:t>
      </w:r>
      <w:r w:rsidR="001F5AC4" w:rsidRPr="00590410">
        <w:rPr>
          <w:rFonts w:ascii="Times New Roman" w:hAnsi="Times New Roman" w:cs="Times New Roman"/>
          <w:color w:val="222222"/>
          <w:sz w:val="24"/>
          <w:shd w:val="clear" w:color="auto" w:fill="FFFFFF"/>
        </w:rPr>
        <w:t> </w:t>
      </w:r>
      <w:r w:rsidR="002E1360" w:rsidRPr="00590410">
        <w:rPr>
          <w:rFonts w:ascii="Times New Roman" w:hAnsi="Times New Roman" w:cs="Times New Roman"/>
          <w:color w:val="222222"/>
          <w:sz w:val="24"/>
          <w:shd w:val="clear" w:color="auto" w:fill="FFFFFF"/>
        </w:rPr>
        <w:t>v USA</w:t>
      </w:r>
      <w:r w:rsidR="00DA7091" w:rsidRPr="00590410">
        <w:rPr>
          <w:rFonts w:ascii="Times New Roman" w:hAnsi="Times New Roman" w:cs="Times New Roman"/>
          <w:color w:val="222222"/>
          <w:sz w:val="24"/>
          <w:shd w:val="clear" w:color="auto" w:fill="FFFFFF"/>
        </w:rPr>
        <w:t xml:space="preserve"> existuje speciální fond</w:t>
      </w:r>
      <w:r w:rsidR="00950B07" w:rsidRPr="00590410">
        <w:rPr>
          <w:rFonts w:ascii="Times New Roman" w:hAnsi="Times New Roman" w:cs="Times New Roman"/>
          <w:color w:val="222222"/>
          <w:sz w:val="24"/>
          <w:shd w:val="clear" w:color="auto" w:fill="FFFFFF"/>
        </w:rPr>
        <w:t xml:space="preserve"> (</w:t>
      </w:r>
      <w:proofErr w:type="spellStart"/>
      <w:r w:rsidR="00950B07" w:rsidRPr="00590410">
        <w:rPr>
          <w:rFonts w:ascii="Times New Roman" w:hAnsi="Times New Roman" w:cs="Times New Roman"/>
          <w:i/>
          <w:color w:val="222222"/>
          <w:sz w:val="24"/>
          <w:shd w:val="clear" w:color="auto" w:fill="FFFFFF"/>
        </w:rPr>
        <w:t>Vaccine</w:t>
      </w:r>
      <w:proofErr w:type="spellEnd"/>
      <w:r w:rsidR="00950B07" w:rsidRPr="00590410">
        <w:rPr>
          <w:rFonts w:ascii="Times New Roman" w:hAnsi="Times New Roman" w:cs="Times New Roman"/>
          <w:i/>
          <w:color w:val="222222"/>
          <w:sz w:val="24"/>
          <w:shd w:val="clear" w:color="auto" w:fill="FFFFFF"/>
        </w:rPr>
        <w:t xml:space="preserve"> </w:t>
      </w:r>
      <w:proofErr w:type="spellStart"/>
      <w:r w:rsidR="00950B07" w:rsidRPr="00590410">
        <w:rPr>
          <w:rFonts w:ascii="Times New Roman" w:hAnsi="Times New Roman" w:cs="Times New Roman"/>
          <w:i/>
          <w:color w:val="222222"/>
          <w:sz w:val="24"/>
          <w:shd w:val="clear" w:color="auto" w:fill="FFFFFF"/>
        </w:rPr>
        <w:t>Injury</w:t>
      </w:r>
      <w:proofErr w:type="spellEnd"/>
      <w:r w:rsidR="00950B07" w:rsidRPr="00590410">
        <w:rPr>
          <w:rFonts w:ascii="Times New Roman" w:hAnsi="Times New Roman" w:cs="Times New Roman"/>
          <w:i/>
          <w:color w:val="222222"/>
          <w:sz w:val="24"/>
          <w:shd w:val="clear" w:color="auto" w:fill="FFFFFF"/>
        </w:rPr>
        <w:t xml:space="preserve"> </w:t>
      </w:r>
      <w:proofErr w:type="spellStart"/>
      <w:r w:rsidR="00950B07" w:rsidRPr="00590410">
        <w:rPr>
          <w:rFonts w:ascii="Times New Roman" w:hAnsi="Times New Roman" w:cs="Times New Roman"/>
          <w:i/>
          <w:color w:val="222222"/>
          <w:sz w:val="24"/>
          <w:shd w:val="clear" w:color="auto" w:fill="FFFFFF"/>
        </w:rPr>
        <w:t>Compensation</w:t>
      </w:r>
      <w:proofErr w:type="spellEnd"/>
      <w:r w:rsidR="00950B07" w:rsidRPr="00590410">
        <w:rPr>
          <w:rFonts w:ascii="Times New Roman" w:hAnsi="Times New Roman" w:cs="Times New Roman"/>
          <w:color w:val="222222"/>
          <w:sz w:val="24"/>
          <w:shd w:val="clear" w:color="auto" w:fill="FFFFFF"/>
        </w:rPr>
        <w:t>), který od svého vzniku v roce 1989</w:t>
      </w:r>
      <w:r w:rsidR="00DA7091" w:rsidRPr="00590410">
        <w:rPr>
          <w:rFonts w:ascii="Times New Roman" w:hAnsi="Times New Roman" w:cs="Times New Roman"/>
          <w:color w:val="222222"/>
          <w:sz w:val="24"/>
          <w:shd w:val="clear" w:color="auto" w:fill="FFFFFF"/>
        </w:rPr>
        <w:t xml:space="preserve"> vyplatil pacientům </w:t>
      </w:r>
      <w:r w:rsidR="00436072">
        <w:rPr>
          <w:rFonts w:ascii="Times New Roman" w:hAnsi="Times New Roman" w:cs="Times New Roman"/>
          <w:color w:val="222222"/>
          <w:sz w:val="24"/>
          <w:shd w:val="clear" w:color="auto" w:fill="FFFFFF"/>
        </w:rPr>
        <w:t xml:space="preserve">na odškodnění </w:t>
      </w:r>
      <w:r w:rsidR="00AB56FC">
        <w:rPr>
          <w:rFonts w:ascii="Times New Roman" w:hAnsi="Times New Roman" w:cs="Times New Roman"/>
          <w:color w:val="222222"/>
          <w:sz w:val="24"/>
          <w:shd w:val="clear" w:color="auto" w:fill="FFFFFF"/>
        </w:rPr>
        <w:t>přes</w:t>
      </w:r>
      <w:r w:rsidR="00DA7091" w:rsidRPr="00590410">
        <w:rPr>
          <w:rFonts w:ascii="Times New Roman" w:hAnsi="Times New Roman" w:cs="Times New Roman"/>
          <w:color w:val="222222"/>
          <w:sz w:val="24"/>
          <w:shd w:val="clear" w:color="auto" w:fill="FFFFFF"/>
        </w:rPr>
        <w:t xml:space="preserve"> </w:t>
      </w:r>
      <w:r w:rsidR="00950B07" w:rsidRPr="00590410">
        <w:rPr>
          <w:rFonts w:ascii="Times New Roman" w:hAnsi="Times New Roman" w:cs="Times New Roman"/>
          <w:color w:val="222222"/>
          <w:sz w:val="24"/>
          <w:shd w:val="clear" w:color="auto" w:fill="FFFFFF"/>
        </w:rPr>
        <w:t>2,4</w:t>
      </w:r>
      <w:r w:rsidR="00DA7091" w:rsidRPr="00590410">
        <w:rPr>
          <w:rFonts w:ascii="Times New Roman" w:hAnsi="Times New Roman" w:cs="Times New Roman"/>
          <w:color w:val="222222"/>
          <w:sz w:val="24"/>
          <w:shd w:val="clear" w:color="auto" w:fill="FFFFFF"/>
        </w:rPr>
        <w:t xml:space="preserve"> mili</w:t>
      </w:r>
      <w:r w:rsidR="00950B07" w:rsidRPr="00590410">
        <w:rPr>
          <w:rFonts w:ascii="Times New Roman" w:hAnsi="Times New Roman" w:cs="Times New Roman"/>
          <w:color w:val="222222"/>
          <w:sz w:val="24"/>
          <w:shd w:val="clear" w:color="auto" w:fill="FFFFFF"/>
        </w:rPr>
        <w:t>ardy</w:t>
      </w:r>
      <w:r w:rsidR="00DA7091" w:rsidRPr="00590410">
        <w:rPr>
          <w:rFonts w:ascii="Times New Roman" w:hAnsi="Times New Roman" w:cs="Times New Roman"/>
          <w:color w:val="222222"/>
          <w:sz w:val="24"/>
          <w:shd w:val="clear" w:color="auto" w:fill="FFFFFF"/>
        </w:rPr>
        <w:t xml:space="preserve"> dolarů</w:t>
      </w:r>
      <w:r w:rsidR="00436072">
        <w:rPr>
          <w:rFonts w:ascii="Times New Roman" w:hAnsi="Times New Roman" w:cs="Times New Roman"/>
          <w:color w:val="222222"/>
          <w:sz w:val="24"/>
          <w:shd w:val="clear" w:color="auto" w:fill="FFFFFF"/>
        </w:rPr>
        <w:t xml:space="preserve"> a další obnos byl pacientům poskytnut za související právní služby.</w:t>
      </w:r>
      <w:r w:rsidR="00950B07" w:rsidRPr="00590410">
        <w:rPr>
          <w:rFonts w:ascii="Times New Roman" w:hAnsi="Times New Roman" w:cs="Times New Roman"/>
          <w:color w:val="222222"/>
          <w:sz w:val="24"/>
          <w:shd w:val="clear" w:color="auto" w:fill="FFFFFF"/>
        </w:rPr>
        <w:t xml:space="preserve"> Fond získává peníze z</w:t>
      </w:r>
      <w:r w:rsidR="00B04293" w:rsidRPr="00590410">
        <w:rPr>
          <w:rFonts w:ascii="Times New Roman" w:hAnsi="Times New Roman" w:cs="Times New Roman"/>
          <w:color w:val="222222"/>
          <w:sz w:val="24"/>
          <w:shd w:val="clear" w:color="auto" w:fill="FFFFFF"/>
        </w:rPr>
        <w:t> popl</w:t>
      </w:r>
      <w:r w:rsidR="00901DD8" w:rsidRPr="00590410">
        <w:rPr>
          <w:rFonts w:ascii="Times New Roman" w:hAnsi="Times New Roman" w:cs="Times New Roman"/>
          <w:color w:val="222222"/>
          <w:sz w:val="24"/>
          <w:shd w:val="clear" w:color="auto" w:fill="FFFFFF"/>
        </w:rPr>
        <w:t>atků z každé aplikované vakcíny</w:t>
      </w:r>
      <w:r w:rsidR="00E17CCE" w:rsidRPr="00590410">
        <w:rPr>
          <w:rFonts w:ascii="Times New Roman" w:hAnsi="Times New Roman" w:cs="Times New Roman"/>
          <w:color w:val="222222"/>
          <w:sz w:val="24"/>
          <w:shd w:val="clear" w:color="auto" w:fill="FFFFFF"/>
        </w:rPr>
        <w:t>.</w:t>
      </w:r>
      <w:r w:rsidR="00DA7091" w:rsidRPr="00590410">
        <w:rPr>
          <w:rStyle w:val="Znakapoznpodarou"/>
          <w:rFonts w:ascii="Times New Roman" w:hAnsi="Times New Roman" w:cs="Times New Roman"/>
          <w:color w:val="222222"/>
          <w:sz w:val="24"/>
          <w:shd w:val="clear" w:color="auto" w:fill="FFFFFF"/>
        </w:rPr>
        <w:footnoteReference w:id="149"/>
      </w:r>
      <w:r w:rsidR="002E1360" w:rsidRPr="00590410">
        <w:rPr>
          <w:rFonts w:ascii="Times New Roman" w:hAnsi="Times New Roman" w:cs="Times New Roman"/>
          <w:color w:val="222222"/>
          <w:sz w:val="24"/>
          <w:shd w:val="clear" w:color="auto" w:fill="FFFFFF"/>
        </w:rPr>
        <w:t xml:space="preserve"> </w:t>
      </w:r>
    </w:p>
    <w:p w:rsidR="009D0C8F" w:rsidRPr="00590410" w:rsidRDefault="00504575" w:rsidP="004A55CB">
      <w:pPr>
        <w:spacing w:after="0" w:line="360" w:lineRule="auto"/>
        <w:ind w:firstLine="709"/>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Vedle n</w:t>
      </w:r>
      <w:r w:rsidR="00B01088">
        <w:rPr>
          <w:rFonts w:ascii="Times New Roman" w:hAnsi="Times New Roman" w:cs="Times New Roman"/>
          <w:color w:val="222222"/>
          <w:sz w:val="24"/>
          <w:shd w:val="clear" w:color="auto" w:fill="FFFFFF"/>
        </w:rPr>
        <w:t>ařízení povinnosti být naočkovaný,</w:t>
      </w:r>
      <w:r>
        <w:rPr>
          <w:rFonts w:ascii="Times New Roman" w:hAnsi="Times New Roman" w:cs="Times New Roman"/>
          <w:color w:val="222222"/>
          <w:sz w:val="24"/>
          <w:shd w:val="clear" w:color="auto" w:fill="FFFFFF"/>
        </w:rPr>
        <w:t xml:space="preserve"> jsou Státním ústavem pro kontrolu léčiv schvalovány očkovací látky. </w:t>
      </w:r>
      <w:r w:rsidR="00B01088" w:rsidRPr="00865A4B">
        <w:rPr>
          <w:rFonts w:ascii="Times New Roman" w:hAnsi="Times New Roman" w:cs="Times New Roman"/>
          <w:color w:val="222222"/>
          <w:sz w:val="24"/>
          <w:shd w:val="clear" w:color="auto" w:fill="FFFFFF"/>
        </w:rPr>
        <w:t>Již ze samotného názvu t</w:t>
      </w:r>
      <w:r w:rsidR="00865A4B" w:rsidRPr="00865A4B">
        <w:rPr>
          <w:rFonts w:ascii="Times New Roman" w:hAnsi="Times New Roman" w:cs="Times New Roman"/>
          <w:color w:val="222222"/>
          <w:sz w:val="24"/>
          <w:shd w:val="clear" w:color="auto" w:fill="FFFFFF"/>
        </w:rPr>
        <w:t>éto instituce</w:t>
      </w:r>
      <w:r w:rsidR="006A5692">
        <w:rPr>
          <w:rFonts w:ascii="Times New Roman" w:hAnsi="Times New Roman" w:cs="Times New Roman"/>
          <w:color w:val="222222"/>
          <w:sz w:val="24"/>
          <w:shd w:val="clear" w:color="auto" w:fill="FFFFFF"/>
        </w:rPr>
        <w:t xml:space="preserve"> lze </w:t>
      </w:r>
      <w:r w:rsidR="00B01088" w:rsidRPr="00865A4B">
        <w:rPr>
          <w:rFonts w:ascii="Times New Roman" w:hAnsi="Times New Roman" w:cs="Times New Roman"/>
          <w:color w:val="222222"/>
          <w:sz w:val="24"/>
          <w:shd w:val="clear" w:color="auto" w:fill="FFFFFF"/>
        </w:rPr>
        <w:t>o</w:t>
      </w:r>
      <w:r w:rsidR="006A5692">
        <w:rPr>
          <w:rFonts w:ascii="Times New Roman" w:hAnsi="Times New Roman" w:cs="Times New Roman"/>
          <w:color w:val="222222"/>
          <w:sz w:val="24"/>
          <w:shd w:val="clear" w:color="auto" w:fill="FFFFFF"/>
        </w:rPr>
        <w:t>d</w:t>
      </w:r>
      <w:r w:rsidR="00B01088" w:rsidRPr="00865A4B">
        <w:rPr>
          <w:rFonts w:ascii="Times New Roman" w:hAnsi="Times New Roman" w:cs="Times New Roman"/>
          <w:color w:val="222222"/>
          <w:sz w:val="24"/>
          <w:shd w:val="clear" w:color="auto" w:fill="FFFFFF"/>
        </w:rPr>
        <w:t>vodit, kdo by měl být tím, kdo poskytne odškodnění za poškozené zdraví.</w:t>
      </w:r>
      <w:r w:rsidR="00B01088">
        <w:rPr>
          <w:rFonts w:ascii="Times New Roman" w:hAnsi="Times New Roman" w:cs="Times New Roman"/>
          <w:color w:val="222222"/>
          <w:sz w:val="24"/>
          <w:shd w:val="clear" w:color="auto" w:fill="FFFFFF"/>
        </w:rPr>
        <w:t xml:space="preserve"> </w:t>
      </w:r>
      <w:r w:rsidR="00DD2EF1" w:rsidRPr="00590410">
        <w:rPr>
          <w:rFonts w:ascii="Times New Roman" w:hAnsi="Times New Roman" w:cs="Times New Roman"/>
          <w:color w:val="222222"/>
          <w:sz w:val="24"/>
          <w:shd w:val="clear" w:color="auto" w:fill="FFFFFF"/>
        </w:rPr>
        <w:t>V odpovědnosti státu, t</w:t>
      </w:r>
      <w:r w:rsidR="002E1360" w:rsidRPr="00590410">
        <w:rPr>
          <w:rFonts w:ascii="Times New Roman" w:hAnsi="Times New Roman" w:cs="Times New Roman"/>
          <w:color w:val="222222"/>
          <w:sz w:val="24"/>
          <w:shd w:val="clear" w:color="auto" w:fill="FFFFFF"/>
        </w:rPr>
        <w:t>j.</w:t>
      </w:r>
      <w:r w:rsidR="00DD2EF1" w:rsidRPr="00590410">
        <w:rPr>
          <w:rFonts w:ascii="Times New Roman" w:hAnsi="Times New Roman" w:cs="Times New Roman"/>
          <w:color w:val="222222"/>
          <w:sz w:val="24"/>
          <w:shd w:val="clear" w:color="auto" w:fill="FFFFFF"/>
        </w:rPr>
        <w:t xml:space="preserve"> přihlášení se k ní i její realizaci </w:t>
      </w:r>
      <w:r w:rsidR="009D0C8F" w:rsidRPr="00590410">
        <w:rPr>
          <w:rFonts w:ascii="Times New Roman" w:hAnsi="Times New Roman" w:cs="Times New Roman"/>
          <w:color w:val="222222"/>
          <w:sz w:val="24"/>
          <w:shd w:val="clear" w:color="auto" w:fill="FFFFFF"/>
        </w:rPr>
        <w:t>má Česká republika výrazné mezery oproti zahraničí.</w:t>
      </w:r>
    </w:p>
    <w:p w:rsidR="009251D7" w:rsidRPr="00590410" w:rsidRDefault="009251D7" w:rsidP="00E03324">
      <w:pPr>
        <w:spacing w:after="0" w:line="360" w:lineRule="auto"/>
        <w:jc w:val="both"/>
        <w:rPr>
          <w:rFonts w:ascii="Times New Roman" w:hAnsi="Times New Roman" w:cs="Times New Roman"/>
          <w:color w:val="222222"/>
          <w:sz w:val="28"/>
          <w:shd w:val="clear" w:color="auto" w:fill="FFFFFF"/>
        </w:rPr>
      </w:pPr>
    </w:p>
    <w:p w:rsidR="00705110" w:rsidRPr="00590410" w:rsidRDefault="00530B41" w:rsidP="000F3FCD">
      <w:pPr>
        <w:pStyle w:val="Podkapitola"/>
      </w:pPr>
      <w:bookmarkStart w:id="26" w:name="_Toc352014327"/>
      <w:r w:rsidRPr="00590410">
        <w:t>5</w:t>
      </w:r>
      <w:r w:rsidR="00705110" w:rsidRPr="00590410">
        <w:t>.4 Sankcionování</w:t>
      </w:r>
      <w:r w:rsidR="006968EA" w:rsidRPr="00590410">
        <w:t xml:space="preserve"> rodičů za nenaočkování jejich dětí</w:t>
      </w:r>
      <w:bookmarkEnd w:id="26"/>
    </w:p>
    <w:p w:rsidR="002255CD" w:rsidRPr="00590410" w:rsidRDefault="00705110" w:rsidP="004A55CB">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V České republice jsou dány sankce za nenaočkování dítěte především ve formě pokut, např. v</w:t>
      </w:r>
      <w:r w:rsidR="002255CD" w:rsidRPr="00590410">
        <w:rPr>
          <w:rFonts w:ascii="Times New Roman" w:hAnsi="Times New Roman" w:cs="Times New Roman"/>
          <w:color w:val="222222"/>
          <w:sz w:val="24"/>
          <w:shd w:val="clear" w:color="auto" w:fill="FFFFFF"/>
        </w:rPr>
        <w:t> případě řešeným před Nejvyšším správním soudem</w:t>
      </w:r>
      <w:r w:rsidR="002255CD" w:rsidRPr="00590410">
        <w:rPr>
          <w:rStyle w:val="Znakapoznpodarou"/>
          <w:rFonts w:ascii="Times New Roman" w:hAnsi="Times New Roman" w:cs="Times New Roman"/>
          <w:color w:val="222222"/>
          <w:sz w:val="24"/>
          <w:shd w:val="clear" w:color="auto" w:fill="FFFFFF"/>
        </w:rPr>
        <w:footnoteReference w:id="150"/>
      </w:r>
      <w:r w:rsidR="002255CD" w:rsidRPr="00590410">
        <w:rPr>
          <w:rFonts w:ascii="Times New Roman" w:hAnsi="Times New Roman" w:cs="Times New Roman"/>
          <w:color w:val="222222"/>
          <w:sz w:val="24"/>
          <w:shd w:val="clear" w:color="auto" w:fill="FFFFFF"/>
        </w:rPr>
        <w:t xml:space="preserve"> byla stanovena pokuta 3000,- Kč za nenaočkování dítěte.</w:t>
      </w:r>
      <w:r w:rsidR="00D233BE" w:rsidRPr="00590410">
        <w:rPr>
          <w:rFonts w:ascii="Times New Roman" w:hAnsi="Times New Roman" w:cs="Times New Roman"/>
          <w:color w:val="222222"/>
          <w:sz w:val="24"/>
          <w:shd w:val="clear" w:color="auto" w:fill="FFFFFF"/>
        </w:rPr>
        <w:t xml:space="preserve"> </w:t>
      </w:r>
      <w:r w:rsidR="008A0F9F" w:rsidRPr="00590410">
        <w:rPr>
          <w:rFonts w:ascii="Times New Roman" w:hAnsi="Times New Roman" w:cs="Times New Roman"/>
          <w:color w:val="222222"/>
          <w:sz w:val="24"/>
          <w:shd w:val="clear" w:color="auto" w:fill="FFFFFF"/>
        </w:rPr>
        <w:t>Za splnění povinnosti podrobit se povinnému očkování osoby mladší 15let je odpovědný její zákonný zástupce</w:t>
      </w:r>
      <w:r w:rsidR="00AC2B77" w:rsidRPr="00590410">
        <w:rPr>
          <w:rFonts w:ascii="Times New Roman" w:hAnsi="Times New Roman" w:cs="Times New Roman"/>
          <w:color w:val="222222"/>
          <w:sz w:val="24"/>
          <w:shd w:val="clear" w:color="auto" w:fill="FFFFFF"/>
        </w:rPr>
        <w:t>.</w:t>
      </w:r>
      <w:r w:rsidR="008A0F9F" w:rsidRPr="00590410">
        <w:rPr>
          <w:rStyle w:val="Znakapoznpodarou"/>
          <w:rFonts w:ascii="Times New Roman" w:hAnsi="Times New Roman" w:cs="Times New Roman"/>
          <w:color w:val="222222"/>
          <w:sz w:val="24"/>
          <w:shd w:val="clear" w:color="auto" w:fill="FFFFFF"/>
        </w:rPr>
        <w:footnoteReference w:id="151"/>
      </w:r>
      <w:r w:rsidR="006128A0">
        <w:rPr>
          <w:rFonts w:ascii="Times New Roman" w:hAnsi="Times New Roman" w:cs="Times New Roman"/>
          <w:color w:val="222222"/>
          <w:sz w:val="24"/>
          <w:shd w:val="clear" w:color="auto" w:fill="FFFFFF"/>
        </w:rPr>
        <w:t xml:space="preserve"> Stanovením těchto sankcí dochází k dotčení zájmů dětí i jejich rodičů. </w:t>
      </w:r>
    </w:p>
    <w:p w:rsidR="008108E9" w:rsidRPr="00590410" w:rsidRDefault="008108E9" w:rsidP="004A55CB">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t>V současné době je znám</w:t>
      </w:r>
      <w:r w:rsidR="00527F70" w:rsidRPr="00590410">
        <w:rPr>
          <w:rFonts w:ascii="Times New Roman" w:hAnsi="Times New Roman" w:cs="Times New Roman"/>
          <w:color w:val="222222"/>
          <w:sz w:val="24"/>
          <w:shd w:val="clear" w:color="auto" w:fill="FFFFFF"/>
        </w:rPr>
        <w:t xml:space="preserve"> dokonce</w:t>
      </w:r>
      <w:r w:rsidRPr="00590410">
        <w:rPr>
          <w:rFonts w:ascii="Times New Roman" w:hAnsi="Times New Roman" w:cs="Times New Roman"/>
          <w:color w:val="222222"/>
          <w:sz w:val="24"/>
          <w:shd w:val="clear" w:color="auto" w:fill="FFFFFF"/>
        </w:rPr>
        <w:t xml:space="preserve"> jeden případ, kdy byla matka postavena před trestní soud za nenaočkování svých dvou dětí a za odmítnutí vpuštění pracovnice sociálního odboru do svého bytu. Okresní soud v Kroměříži však ženu zprostil obžaloby, neboť dle výroku NSS nelze rodiče sankcionovat za přestupek za nenaočkování dětí, tím spíše pak nelze nenaočkováním spáchat trestný čin</w:t>
      </w:r>
      <w:r w:rsidR="00AC2B77"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52"/>
      </w:r>
    </w:p>
    <w:p w:rsidR="008C58EF" w:rsidRPr="00590410" w:rsidRDefault="00D233BE" w:rsidP="004A55CB">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r>
      <w:r w:rsidR="001E30F9" w:rsidRPr="00590410">
        <w:rPr>
          <w:rFonts w:ascii="Times New Roman" w:hAnsi="Times New Roman" w:cs="Times New Roman"/>
          <w:color w:val="222222"/>
          <w:sz w:val="24"/>
          <w:shd w:val="clear" w:color="auto" w:fill="FFFFFF"/>
        </w:rPr>
        <w:t>O</w:t>
      </w:r>
      <w:r w:rsidRPr="00590410">
        <w:rPr>
          <w:rFonts w:ascii="Times New Roman" w:hAnsi="Times New Roman" w:cs="Times New Roman"/>
          <w:color w:val="222222"/>
          <w:sz w:val="24"/>
          <w:shd w:val="clear" w:color="auto" w:fill="FFFFFF"/>
        </w:rPr>
        <w:t xml:space="preserve"> mnoho silnější postih byl zaznamenán v mediálně </w:t>
      </w:r>
      <w:r w:rsidR="00A23D7D" w:rsidRPr="00590410">
        <w:rPr>
          <w:rFonts w:ascii="Times New Roman" w:hAnsi="Times New Roman" w:cs="Times New Roman"/>
          <w:color w:val="222222"/>
          <w:sz w:val="24"/>
          <w:shd w:val="clear" w:color="auto" w:fill="FFFFFF"/>
        </w:rPr>
        <w:t>známem</w:t>
      </w:r>
      <w:r w:rsidRPr="00590410">
        <w:rPr>
          <w:rFonts w:ascii="Times New Roman" w:hAnsi="Times New Roman" w:cs="Times New Roman"/>
          <w:color w:val="222222"/>
          <w:sz w:val="24"/>
          <w:shd w:val="clear" w:color="auto" w:fill="FFFFFF"/>
        </w:rPr>
        <w:t xml:space="preserve"> případu Půlnoční bouře</w:t>
      </w:r>
      <w:r w:rsidR="001E30F9" w:rsidRPr="00590410">
        <w:rPr>
          <w:rFonts w:ascii="Times New Roman" w:hAnsi="Times New Roman" w:cs="Times New Roman"/>
          <w:color w:val="222222"/>
          <w:sz w:val="24"/>
          <w:shd w:val="clear" w:color="auto" w:fill="FFFFFF"/>
        </w:rPr>
        <w:t>, kde došlo dokonce</w:t>
      </w:r>
      <w:r w:rsidR="008108E9" w:rsidRPr="00590410">
        <w:rPr>
          <w:rFonts w:ascii="Times New Roman" w:hAnsi="Times New Roman" w:cs="Times New Roman"/>
          <w:color w:val="222222"/>
          <w:sz w:val="24"/>
          <w:shd w:val="clear" w:color="auto" w:fill="FFFFFF"/>
        </w:rPr>
        <w:t xml:space="preserve"> k odebrání dítěte rodičům</w:t>
      </w:r>
      <w:r w:rsidR="00AC2B77" w:rsidRPr="00590410">
        <w:rPr>
          <w:rFonts w:ascii="Times New Roman" w:hAnsi="Times New Roman" w:cs="Times New Roman"/>
          <w:color w:val="222222"/>
          <w:sz w:val="24"/>
          <w:shd w:val="clear" w:color="auto" w:fill="FFFFFF"/>
        </w:rPr>
        <w:t>.</w:t>
      </w:r>
      <w:r w:rsidR="009668ED" w:rsidRPr="00590410">
        <w:rPr>
          <w:rStyle w:val="Znakapoznpodarou"/>
          <w:rFonts w:ascii="Times New Roman" w:hAnsi="Times New Roman" w:cs="Times New Roman"/>
          <w:color w:val="222222"/>
          <w:sz w:val="24"/>
          <w:shd w:val="clear" w:color="auto" w:fill="FFFFFF"/>
        </w:rPr>
        <w:footnoteReference w:id="153"/>
      </w:r>
      <w:r w:rsidR="00CB32B7" w:rsidRPr="00590410">
        <w:rPr>
          <w:rFonts w:ascii="Times New Roman" w:hAnsi="Times New Roman" w:cs="Times New Roman"/>
          <w:color w:val="222222"/>
          <w:sz w:val="24"/>
          <w:shd w:val="clear" w:color="auto" w:fill="FFFFFF"/>
        </w:rPr>
        <w:t xml:space="preserve"> </w:t>
      </w:r>
      <w:r w:rsidR="009668ED" w:rsidRPr="00590410">
        <w:rPr>
          <w:rFonts w:ascii="Times New Roman" w:hAnsi="Times New Roman" w:cs="Times New Roman"/>
          <w:color w:val="222222"/>
          <w:sz w:val="24"/>
          <w:shd w:val="clear" w:color="auto" w:fill="FFFFFF"/>
        </w:rPr>
        <w:t>V srpnu 2001 se narodila v </w:t>
      </w:r>
      <w:proofErr w:type="spellStart"/>
      <w:r w:rsidR="009668ED" w:rsidRPr="00590410">
        <w:rPr>
          <w:rFonts w:ascii="Times New Roman" w:hAnsi="Times New Roman" w:cs="Times New Roman"/>
          <w:color w:val="222222"/>
          <w:sz w:val="24"/>
          <w:shd w:val="clear" w:color="auto" w:fill="FFFFFF"/>
        </w:rPr>
        <w:t>Šimanově</w:t>
      </w:r>
      <w:proofErr w:type="spellEnd"/>
      <w:r w:rsidR="009668ED" w:rsidRPr="00590410">
        <w:rPr>
          <w:rFonts w:ascii="Times New Roman" w:hAnsi="Times New Roman" w:cs="Times New Roman"/>
          <w:color w:val="222222"/>
          <w:sz w:val="24"/>
          <w:shd w:val="clear" w:color="auto" w:fill="FFFFFF"/>
        </w:rPr>
        <w:t xml:space="preserve"> na Klatovsku holčička, kterou rodiče pojmenovali Půlnoč</w:t>
      </w:r>
      <w:r w:rsidR="00140D3C" w:rsidRPr="00590410">
        <w:rPr>
          <w:rFonts w:ascii="Times New Roman" w:hAnsi="Times New Roman" w:cs="Times New Roman"/>
          <w:color w:val="222222"/>
          <w:sz w:val="24"/>
          <w:shd w:val="clear" w:color="auto" w:fill="FFFFFF"/>
        </w:rPr>
        <w:t>ní bouře. Lékař jí prohlé</w:t>
      </w:r>
      <w:r w:rsidR="00A05830" w:rsidRPr="00590410">
        <w:rPr>
          <w:rFonts w:ascii="Times New Roman" w:hAnsi="Times New Roman" w:cs="Times New Roman"/>
          <w:color w:val="222222"/>
          <w:sz w:val="24"/>
          <w:shd w:val="clear" w:color="auto" w:fill="FFFFFF"/>
        </w:rPr>
        <w:t xml:space="preserve">dl </w:t>
      </w:r>
      <w:r w:rsidR="009668ED" w:rsidRPr="00590410">
        <w:rPr>
          <w:rFonts w:ascii="Times New Roman" w:hAnsi="Times New Roman" w:cs="Times New Roman"/>
          <w:color w:val="222222"/>
          <w:sz w:val="24"/>
          <w:shd w:val="clear" w:color="auto" w:fill="FFFFFF"/>
        </w:rPr>
        <w:t xml:space="preserve">tři dny po porodu, dále nebyla nikde zaevidována, </w:t>
      </w:r>
      <w:r w:rsidR="001166C0" w:rsidRPr="00590410">
        <w:rPr>
          <w:rFonts w:ascii="Times New Roman" w:hAnsi="Times New Roman" w:cs="Times New Roman"/>
          <w:color w:val="222222"/>
          <w:sz w:val="24"/>
          <w:shd w:val="clear" w:color="auto" w:fill="FFFFFF"/>
        </w:rPr>
        <w:t xml:space="preserve">a to </w:t>
      </w:r>
      <w:r w:rsidR="009668ED" w:rsidRPr="00590410">
        <w:rPr>
          <w:rFonts w:ascii="Times New Roman" w:hAnsi="Times New Roman" w:cs="Times New Roman"/>
          <w:color w:val="222222"/>
          <w:sz w:val="24"/>
          <w:shd w:val="clear" w:color="auto" w:fill="FFFFFF"/>
        </w:rPr>
        <w:t>ani na matrice, u lékaře či u zdravotní pojišťovny. Z těchto důvodů byla d</w:t>
      </w:r>
      <w:r w:rsidR="00CB32B7" w:rsidRPr="00590410">
        <w:rPr>
          <w:rFonts w:ascii="Times New Roman" w:hAnsi="Times New Roman" w:cs="Times New Roman"/>
          <w:color w:val="222222"/>
          <w:sz w:val="24"/>
          <w:shd w:val="clear" w:color="auto" w:fill="FFFFFF"/>
        </w:rPr>
        <w:t>evítiměsíční holčička</w:t>
      </w:r>
      <w:r w:rsidR="009668ED" w:rsidRPr="00590410">
        <w:rPr>
          <w:rFonts w:ascii="Times New Roman" w:hAnsi="Times New Roman" w:cs="Times New Roman"/>
          <w:color w:val="222222"/>
          <w:sz w:val="24"/>
          <w:shd w:val="clear" w:color="auto" w:fill="FFFFFF"/>
        </w:rPr>
        <w:t xml:space="preserve"> v dubnu 2002</w:t>
      </w:r>
      <w:r w:rsidR="00CB32B7" w:rsidRPr="00590410">
        <w:rPr>
          <w:rFonts w:ascii="Times New Roman" w:hAnsi="Times New Roman" w:cs="Times New Roman"/>
          <w:color w:val="222222"/>
          <w:sz w:val="24"/>
          <w:shd w:val="clear" w:color="auto" w:fill="FFFFFF"/>
        </w:rPr>
        <w:t xml:space="preserve"> odebrána úřady rodičům a skončila v kojeneckém </w:t>
      </w:r>
      <w:r w:rsidR="00A23D7D" w:rsidRPr="00590410">
        <w:rPr>
          <w:rFonts w:ascii="Times New Roman" w:hAnsi="Times New Roman" w:cs="Times New Roman"/>
          <w:color w:val="222222"/>
          <w:sz w:val="24"/>
          <w:shd w:val="clear" w:color="auto" w:fill="FFFFFF"/>
        </w:rPr>
        <w:t>ústavu</w:t>
      </w:r>
      <w:r w:rsidR="00A05830" w:rsidRPr="00590410">
        <w:rPr>
          <w:rFonts w:ascii="Times New Roman" w:hAnsi="Times New Roman" w:cs="Times New Roman"/>
          <w:color w:val="222222"/>
          <w:sz w:val="24"/>
          <w:shd w:val="clear" w:color="auto" w:fill="FFFFFF"/>
        </w:rPr>
        <w:t xml:space="preserve">. </w:t>
      </w:r>
      <w:r w:rsidR="00A23D7D" w:rsidRPr="00590410">
        <w:rPr>
          <w:rFonts w:ascii="Times New Roman" w:hAnsi="Times New Roman" w:cs="Times New Roman"/>
          <w:color w:val="222222"/>
          <w:sz w:val="24"/>
          <w:shd w:val="clear" w:color="auto" w:fill="FFFFFF"/>
        </w:rPr>
        <w:t>J</w:t>
      </w:r>
      <w:r w:rsidR="009668ED" w:rsidRPr="00590410">
        <w:rPr>
          <w:rFonts w:ascii="Times New Roman" w:hAnsi="Times New Roman" w:cs="Times New Roman"/>
          <w:color w:val="222222"/>
          <w:sz w:val="24"/>
          <w:shd w:val="clear" w:color="auto" w:fill="FFFFFF"/>
        </w:rPr>
        <w:t xml:space="preserve">elikož nebyla </w:t>
      </w:r>
      <w:r w:rsidR="00CB32B7" w:rsidRPr="00590410">
        <w:rPr>
          <w:rFonts w:ascii="Times New Roman" w:hAnsi="Times New Roman" w:cs="Times New Roman"/>
          <w:color w:val="222222"/>
          <w:sz w:val="24"/>
          <w:shd w:val="clear" w:color="auto" w:fill="FFFFFF"/>
        </w:rPr>
        <w:t xml:space="preserve">vedena u žádného dětského lékaře, nepodrobila </w:t>
      </w:r>
      <w:r w:rsidR="009668ED" w:rsidRPr="00590410">
        <w:rPr>
          <w:rFonts w:ascii="Times New Roman" w:hAnsi="Times New Roman" w:cs="Times New Roman"/>
          <w:color w:val="222222"/>
          <w:sz w:val="24"/>
          <w:shd w:val="clear" w:color="auto" w:fill="FFFFFF"/>
        </w:rPr>
        <w:t xml:space="preserve">se ani </w:t>
      </w:r>
      <w:r w:rsidR="00CB32B7" w:rsidRPr="00590410">
        <w:rPr>
          <w:rFonts w:ascii="Times New Roman" w:hAnsi="Times New Roman" w:cs="Times New Roman"/>
          <w:color w:val="222222"/>
          <w:sz w:val="24"/>
          <w:shd w:val="clear" w:color="auto" w:fill="FFFFFF"/>
        </w:rPr>
        <w:t xml:space="preserve">povinnému očkování.  </w:t>
      </w:r>
      <w:r w:rsidR="00CC37FF" w:rsidRPr="00590410">
        <w:rPr>
          <w:rFonts w:ascii="Times New Roman" w:hAnsi="Times New Roman" w:cs="Times New Roman"/>
          <w:color w:val="222222"/>
          <w:sz w:val="24"/>
          <w:shd w:val="clear" w:color="auto" w:fill="FFFFFF"/>
        </w:rPr>
        <w:t xml:space="preserve">Na základě předběžného soudního opatření došlo </w:t>
      </w:r>
      <w:r w:rsidR="00CC37FF" w:rsidRPr="00590410">
        <w:rPr>
          <w:rFonts w:ascii="Times New Roman" w:hAnsi="Times New Roman" w:cs="Times New Roman"/>
          <w:color w:val="222222"/>
          <w:sz w:val="24"/>
          <w:shd w:val="clear" w:color="auto" w:fill="FFFFFF"/>
        </w:rPr>
        <w:lastRenderedPageBreak/>
        <w:t xml:space="preserve">k odnětí dítěte rodičům, </w:t>
      </w:r>
      <w:r w:rsidR="00C96F13" w:rsidRPr="00590410">
        <w:rPr>
          <w:rFonts w:ascii="Times New Roman" w:hAnsi="Times New Roman" w:cs="Times New Roman"/>
          <w:color w:val="222222"/>
          <w:sz w:val="24"/>
          <w:shd w:val="clear" w:color="auto" w:fill="FFFFFF"/>
        </w:rPr>
        <w:t xml:space="preserve">protože sociální pracovnice viděly ohrožení příznivého vývoje dítěte v tom, že dítě neviděl tři čtvrtě roku pediatr a </w:t>
      </w:r>
      <w:r w:rsidR="00B83DB7" w:rsidRPr="00590410">
        <w:rPr>
          <w:rFonts w:ascii="Times New Roman" w:hAnsi="Times New Roman" w:cs="Times New Roman"/>
          <w:color w:val="222222"/>
          <w:sz w:val="24"/>
          <w:shd w:val="clear" w:color="auto" w:fill="FFFFFF"/>
        </w:rPr>
        <w:t xml:space="preserve">nebyla zajištěna totožnost a ani očkování. </w:t>
      </w:r>
    </w:p>
    <w:p w:rsidR="008C58EF" w:rsidRPr="00590410" w:rsidRDefault="00B83DB7" w:rsidP="004A55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Veřejný ochránce práv však dospěl k jiným závěrům, a to k</w:t>
      </w:r>
      <w:r w:rsidR="00100C39" w:rsidRPr="00590410">
        <w:rPr>
          <w:rFonts w:ascii="Times New Roman" w:hAnsi="Times New Roman" w:cs="Times New Roman"/>
          <w:color w:val="222222"/>
          <w:sz w:val="24"/>
          <w:shd w:val="clear" w:color="auto" w:fill="FFFFFF"/>
        </w:rPr>
        <w:t xml:space="preserve"> </w:t>
      </w:r>
      <w:r w:rsidRPr="00590410">
        <w:rPr>
          <w:rFonts w:ascii="Times New Roman" w:hAnsi="Times New Roman" w:cs="Times New Roman"/>
          <w:color w:val="222222"/>
          <w:sz w:val="24"/>
          <w:shd w:val="clear" w:color="auto" w:fill="FFFFFF"/>
        </w:rPr>
        <w:t xml:space="preserve">nedodržení zákonných </w:t>
      </w:r>
      <w:r w:rsidR="00100C39" w:rsidRPr="00590410">
        <w:rPr>
          <w:rFonts w:ascii="Times New Roman" w:hAnsi="Times New Roman" w:cs="Times New Roman"/>
          <w:color w:val="222222"/>
          <w:sz w:val="24"/>
          <w:shd w:val="clear" w:color="auto" w:fill="FFFFFF"/>
        </w:rPr>
        <w:t>podmín</w:t>
      </w:r>
      <w:r w:rsidRPr="00590410">
        <w:rPr>
          <w:rFonts w:ascii="Times New Roman" w:hAnsi="Times New Roman" w:cs="Times New Roman"/>
          <w:color w:val="222222"/>
          <w:sz w:val="24"/>
          <w:shd w:val="clear" w:color="auto" w:fill="FFFFFF"/>
        </w:rPr>
        <w:t>ek</w:t>
      </w:r>
      <w:r w:rsidR="00AC2B77" w:rsidRPr="00590410">
        <w:rPr>
          <w:rFonts w:ascii="Times New Roman" w:hAnsi="Times New Roman" w:cs="Times New Roman"/>
          <w:color w:val="222222"/>
          <w:sz w:val="24"/>
          <w:shd w:val="clear" w:color="auto" w:fill="FFFFFF"/>
        </w:rPr>
        <w:t>,</w:t>
      </w:r>
      <w:r w:rsidR="00100C39" w:rsidRPr="00590410">
        <w:rPr>
          <w:rStyle w:val="Znakapoznpodarou"/>
          <w:rFonts w:ascii="Times New Roman" w:hAnsi="Times New Roman" w:cs="Times New Roman"/>
          <w:color w:val="222222"/>
          <w:sz w:val="24"/>
          <w:shd w:val="clear" w:color="auto" w:fill="FFFFFF"/>
        </w:rPr>
        <w:footnoteReference w:id="154"/>
      </w:r>
      <w:r w:rsidR="00100C39" w:rsidRPr="00590410">
        <w:rPr>
          <w:rFonts w:ascii="Times New Roman" w:hAnsi="Times New Roman" w:cs="Times New Roman"/>
          <w:color w:val="222222"/>
          <w:sz w:val="24"/>
          <w:shd w:val="clear" w:color="auto" w:fill="FFFFFF"/>
        </w:rPr>
        <w:t xml:space="preserve"> neboť dítě lze </w:t>
      </w:r>
      <w:r w:rsidR="00A23D7D" w:rsidRPr="00590410">
        <w:rPr>
          <w:rFonts w:ascii="Times New Roman" w:hAnsi="Times New Roman" w:cs="Times New Roman"/>
          <w:color w:val="222222"/>
          <w:sz w:val="24"/>
          <w:shd w:val="clear" w:color="auto" w:fill="FFFFFF"/>
        </w:rPr>
        <w:t xml:space="preserve">odejmout pouze, pokud je bez jakékoli péče nebo je-li vážně ohrožen </w:t>
      </w:r>
      <w:r w:rsidR="0006001C" w:rsidRPr="00590410">
        <w:rPr>
          <w:rFonts w:ascii="Times New Roman" w:hAnsi="Times New Roman" w:cs="Times New Roman"/>
          <w:color w:val="222222"/>
          <w:sz w:val="24"/>
          <w:shd w:val="clear" w:color="auto" w:fill="FFFFFF"/>
        </w:rPr>
        <w:t xml:space="preserve">jeho příznivý vývoj nebo život. </w:t>
      </w:r>
      <w:r w:rsidRPr="00590410">
        <w:rPr>
          <w:rFonts w:ascii="Times New Roman" w:hAnsi="Times New Roman" w:cs="Times New Roman"/>
          <w:color w:val="222222"/>
          <w:sz w:val="24"/>
          <w:shd w:val="clear" w:color="auto" w:fill="FFFFFF"/>
        </w:rPr>
        <w:t xml:space="preserve">Dle zákona o zdravotním pojištění však zdravotní pojištění vzniká narozením, tedy ze zákona </w:t>
      </w:r>
      <w:r w:rsidR="008C58EF" w:rsidRPr="00590410">
        <w:rPr>
          <w:rFonts w:ascii="Times New Roman" w:hAnsi="Times New Roman" w:cs="Times New Roman"/>
          <w:color w:val="222222"/>
          <w:sz w:val="24"/>
          <w:shd w:val="clear" w:color="auto" w:fill="FFFFFF"/>
        </w:rPr>
        <w:t>u</w:t>
      </w:r>
      <w:r w:rsidRPr="00590410">
        <w:rPr>
          <w:rFonts w:ascii="Times New Roman" w:hAnsi="Times New Roman" w:cs="Times New Roman"/>
          <w:color w:val="222222"/>
          <w:sz w:val="24"/>
          <w:shd w:val="clear" w:color="auto" w:fill="FFFFFF"/>
        </w:rPr>
        <w:t xml:space="preserve"> té pojišťovny, u které je pojištěna matka v den narození dítěte</w:t>
      </w:r>
      <w:r w:rsidR="00AC2B77" w:rsidRPr="00590410">
        <w:rPr>
          <w:rFonts w:ascii="Times New Roman" w:hAnsi="Times New Roman" w:cs="Times New Roman"/>
          <w:color w:val="222222"/>
          <w:sz w:val="24"/>
          <w:shd w:val="clear" w:color="auto" w:fill="FFFFFF"/>
        </w:rPr>
        <w:t>.</w:t>
      </w:r>
      <w:r w:rsidRPr="00590410">
        <w:rPr>
          <w:rStyle w:val="Znakapoznpodarou"/>
          <w:rFonts w:ascii="Times New Roman" w:hAnsi="Times New Roman" w:cs="Times New Roman"/>
          <w:color w:val="222222"/>
          <w:sz w:val="24"/>
          <w:shd w:val="clear" w:color="auto" w:fill="FFFFFF"/>
        </w:rPr>
        <w:footnoteReference w:id="155"/>
      </w:r>
      <w:r w:rsidRPr="00590410">
        <w:rPr>
          <w:rFonts w:ascii="Times New Roman" w:hAnsi="Times New Roman" w:cs="Times New Roman"/>
          <w:color w:val="222222"/>
          <w:sz w:val="24"/>
          <w:shd w:val="clear" w:color="auto" w:fill="FFFFFF"/>
        </w:rPr>
        <w:t xml:space="preserve"> </w:t>
      </w:r>
      <w:r w:rsidR="008C58EF" w:rsidRPr="00590410">
        <w:rPr>
          <w:rFonts w:ascii="Times New Roman" w:hAnsi="Times New Roman" w:cs="Times New Roman"/>
          <w:color w:val="222222"/>
          <w:sz w:val="24"/>
          <w:shd w:val="clear" w:color="auto" w:fill="FFFFFF"/>
        </w:rPr>
        <w:t xml:space="preserve">Zákonný zástupce má pouze oznamovací povinnost o narození pojištěnce pojišťovně a při nesplnění mu lze udělit pokutu. Z tohoto je patrné, že v případě potřeby by dítěti zdravotní péče měla být poskytnuta, protože vystavení průkazky pojištěnce je jen formálním úkonem. Veřejný ochránce práv dále </w:t>
      </w:r>
      <w:r w:rsidR="001166C0" w:rsidRPr="00590410">
        <w:rPr>
          <w:rFonts w:ascii="Times New Roman" w:hAnsi="Times New Roman" w:cs="Times New Roman"/>
          <w:color w:val="222222"/>
          <w:sz w:val="24"/>
          <w:shd w:val="clear" w:color="auto" w:fill="FFFFFF"/>
        </w:rPr>
        <w:t>poukázal na to, že nenaočkováním dítěte není konstituováno vážné ohrožení jeho příznivého vývoje, přestože je v České republice očkování povinné. V jiných evropských státech však očkování povinné není, dle ochránce proto nelze tvrdit, že např. v Rakousku či Německu, vyspělých demokratických státech, je z tohoto důvodů standart ochrany práv dětí nižší než u nás.</w:t>
      </w:r>
    </w:p>
    <w:p w:rsidR="007E2CAB" w:rsidRPr="00590410" w:rsidRDefault="001166C0" w:rsidP="004A55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Dalším důvodem výtek bylo nezaregistrování dítěte na matrice. Narození dítěte však nahlásil obecnímu úřadu (</w:t>
      </w:r>
      <w:r w:rsidR="007E2CAB" w:rsidRPr="00590410">
        <w:rPr>
          <w:rFonts w:ascii="Times New Roman" w:hAnsi="Times New Roman" w:cs="Times New Roman"/>
          <w:color w:val="222222"/>
          <w:sz w:val="24"/>
          <w:shd w:val="clear" w:color="auto" w:fill="FFFFFF"/>
        </w:rPr>
        <w:t xml:space="preserve">který byl </w:t>
      </w:r>
      <w:r w:rsidRPr="00590410">
        <w:rPr>
          <w:rFonts w:ascii="Times New Roman" w:hAnsi="Times New Roman" w:cs="Times New Roman"/>
          <w:color w:val="222222"/>
          <w:sz w:val="24"/>
          <w:shd w:val="clear" w:color="auto" w:fill="FFFFFF"/>
        </w:rPr>
        <w:t>současně příslušný</w:t>
      </w:r>
      <w:r w:rsidR="007E2CAB" w:rsidRPr="00590410">
        <w:rPr>
          <w:rFonts w:ascii="Times New Roman" w:hAnsi="Times New Roman" w:cs="Times New Roman"/>
          <w:color w:val="222222"/>
          <w:sz w:val="24"/>
          <w:shd w:val="clear" w:color="auto" w:fill="FFFFFF"/>
        </w:rPr>
        <w:t>m</w:t>
      </w:r>
      <w:r w:rsidRPr="00590410">
        <w:rPr>
          <w:rFonts w:ascii="Times New Roman" w:hAnsi="Times New Roman" w:cs="Times New Roman"/>
          <w:color w:val="222222"/>
          <w:sz w:val="24"/>
          <w:shd w:val="clear" w:color="auto" w:fill="FFFFFF"/>
        </w:rPr>
        <w:t xml:space="preserve"> matričn</w:t>
      </w:r>
      <w:r w:rsidR="007E2CAB" w:rsidRPr="00590410">
        <w:rPr>
          <w:rFonts w:ascii="Times New Roman" w:hAnsi="Times New Roman" w:cs="Times New Roman"/>
          <w:color w:val="222222"/>
          <w:sz w:val="24"/>
          <w:shd w:val="clear" w:color="auto" w:fill="FFFFFF"/>
        </w:rPr>
        <w:t>ím</w:t>
      </w:r>
      <w:r w:rsidRPr="00590410">
        <w:rPr>
          <w:rFonts w:ascii="Times New Roman" w:hAnsi="Times New Roman" w:cs="Times New Roman"/>
          <w:color w:val="222222"/>
          <w:sz w:val="24"/>
          <w:shd w:val="clear" w:color="auto" w:fill="FFFFFF"/>
        </w:rPr>
        <w:t xml:space="preserve"> úřad</w:t>
      </w:r>
      <w:r w:rsidR="007E2CAB" w:rsidRPr="00590410">
        <w:rPr>
          <w:rFonts w:ascii="Times New Roman" w:hAnsi="Times New Roman" w:cs="Times New Roman"/>
          <w:color w:val="222222"/>
          <w:sz w:val="24"/>
          <w:shd w:val="clear" w:color="auto" w:fill="FFFFFF"/>
        </w:rPr>
        <w:t>em</w:t>
      </w:r>
      <w:r w:rsidRPr="00590410">
        <w:rPr>
          <w:rFonts w:ascii="Times New Roman" w:hAnsi="Times New Roman" w:cs="Times New Roman"/>
          <w:color w:val="222222"/>
          <w:sz w:val="24"/>
          <w:shd w:val="clear" w:color="auto" w:fill="FFFFFF"/>
        </w:rPr>
        <w:t>) i orgánu sociálně-právní ochrany dětí lékař, kter</w:t>
      </w:r>
      <w:r w:rsidR="007E2CAB" w:rsidRPr="00590410">
        <w:rPr>
          <w:rFonts w:ascii="Times New Roman" w:hAnsi="Times New Roman" w:cs="Times New Roman"/>
          <w:color w:val="222222"/>
          <w:sz w:val="24"/>
          <w:shd w:val="clear" w:color="auto" w:fill="FFFFFF"/>
        </w:rPr>
        <w:t>ý</w:t>
      </w:r>
      <w:r w:rsidRPr="00590410">
        <w:rPr>
          <w:rFonts w:ascii="Times New Roman" w:hAnsi="Times New Roman" w:cs="Times New Roman"/>
          <w:color w:val="222222"/>
          <w:sz w:val="24"/>
          <w:shd w:val="clear" w:color="auto" w:fill="FFFFFF"/>
        </w:rPr>
        <w:t xml:space="preserve"> Půlnoční bouři prohlédl po narození. </w:t>
      </w:r>
      <w:r w:rsidR="007E2CAB" w:rsidRPr="00590410">
        <w:rPr>
          <w:rFonts w:ascii="Times New Roman" w:hAnsi="Times New Roman" w:cs="Times New Roman"/>
          <w:color w:val="222222"/>
          <w:sz w:val="24"/>
          <w:shd w:val="clear" w:color="auto" w:fill="FFFFFF"/>
        </w:rPr>
        <w:t xml:space="preserve">Veřejný ochránce nezpochybnil porušení zákonných povinností matky holčičky, avšak matriční úřad </w:t>
      </w:r>
      <w:r w:rsidR="00A05830" w:rsidRPr="00590410">
        <w:rPr>
          <w:rFonts w:ascii="Times New Roman" w:hAnsi="Times New Roman" w:cs="Times New Roman"/>
          <w:color w:val="222222"/>
          <w:sz w:val="24"/>
          <w:shd w:val="clear" w:color="auto" w:fill="FFFFFF"/>
        </w:rPr>
        <w:t>či okresní úřad měly využít jiné mechanismy a zahájit proti rodičům příslušná řízení ke splnění daných povinností.</w:t>
      </w:r>
    </w:p>
    <w:p w:rsidR="001441C1" w:rsidRDefault="00A05830" w:rsidP="00BA21D8">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Veřejný ochránce práv závěrem shrnul, že základní právo na respektování rodinného a soukromého života je předmětem ústavní a mezinárodněprávní ochrany a lze do něj zasáhnout jen, pokud všechny ostatní, méně omezující možnosti, byly vyčerpány. Dospěl tedy ke stanovisku, že okresní úřad nesplnil zákon</w:t>
      </w:r>
      <w:r w:rsidR="00363F9F" w:rsidRPr="00590410">
        <w:rPr>
          <w:rFonts w:ascii="Times New Roman" w:hAnsi="Times New Roman" w:cs="Times New Roman"/>
          <w:color w:val="222222"/>
          <w:sz w:val="24"/>
          <w:shd w:val="clear" w:color="auto" w:fill="FFFFFF"/>
        </w:rPr>
        <w:t>né podmínky předběžného opatření a především byl tento postup v rozporu se zájmem dítěte. Ochránce shledal předběžné opatření jako zjevně nepřiměřené a navrhl okresnímu úřadu, aby podal soudu návrh na jeho zrušení, a to bezodkladně, jelikož důvody pro jeho trvání dány nejsou. Okresní úřad tak učinil a po dvou týdnech se holčička vrátila domů.</w:t>
      </w:r>
      <w:r w:rsidR="00BA21D8">
        <w:rPr>
          <w:rFonts w:ascii="Times New Roman" w:hAnsi="Times New Roman" w:cs="Times New Roman"/>
          <w:color w:val="222222"/>
          <w:sz w:val="24"/>
          <w:shd w:val="clear" w:color="auto" w:fill="FFFFFF"/>
        </w:rPr>
        <w:t xml:space="preserve"> </w:t>
      </w:r>
    </w:p>
    <w:p w:rsidR="007C170D" w:rsidRPr="00590410" w:rsidRDefault="004C3F88" w:rsidP="00BA21D8">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 xml:space="preserve">V souvislosti se sankcemi ve správním řízení je nutné </w:t>
      </w:r>
      <w:r w:rsidR="00FF626F" w:rsidRPr="00590410">
        <w:rPr>
          <w:rFonts w:ascii="Times New Roman" w:hAnsi="Times New Roman" w:cs="Times New Roman"/>
          <w:color w:val="222222"/>
          <w:sz w:val="24"/>
          <w:shd w:val="clear" w:color="auto" w:fill="FFFFFF"/>
        </w:rPr>
        <w:t xml:space="preserve">zvážit, zda se při konstantním odmítání </w:t>
      </w:r>
      <w:r w:rsidR="007C170D" w:rsidRPr="00590410">
        <w:rPr>
          <w:rFonts w:ascii="Times New Roman" w:hAnsi="Times New Roman" w:cs="Times New Roman"/>
          <w:color w:val="222222"/>
          <w:sz w:val="24"/>
          <w:shd w:val="clear" w:color="auto" w:fill="FFFFFF"/>
        </w:rPr>
        <w:t xml:space="preserve">jednoho typu </w:t>
      </w:r>
      <w:r w:rsidR="00FF626F" w:rsidRPr="00590410">
        <w:rPr>
          <w:rFonts w:ascii="Times New Roman" w:hAnsi="Times New Roman" w:cs="Times New Roman"/>
          <w:color w:val="222222"/>
          <w:sz w:val="24"/>
          <w:shd w:val="clear" w:color="auto" w:fill="FFFFFF"/>
        </w:rPr>
        <w:t xml:space="preserve">očkování uplatní zásada </w:t>
      </w:r>
      <w:r w:rsidR="00681888" w:rsidRPr="00590410">
        <w:rPr>
          <w:rFonts w:ascii="Times New Roman" w:hAnsi="Times New Roman" w:cs="Times New Roman"/>
          <w:color w:val="222222"/>
          <w:sz w:val="24"/>
          <w:shd w:val="clear" w:color="auto" w:fill="FFFFFF"/>
        </w:rPr>
        <w:t>„</w:t>
      </w:r>
      <w:r w:rsidR="00FF626F" w:rsidRPr="00590410">
        <w:rPr>
          <w:rFonts w:ascii="Times New Roman" w:hAnsi="Times New Roman" w:cs="Times New Roman"/>
          <w:color w:val="222222"/>
          <w:sz w:val="24"/>
          <w:shd w:val="clear" w:color="auto" w:fill="FFFFFF"/>
        </w:rPr>
        <w:t xml:space="preserve">ne bis in </w:t>
      </w:r>
      <w:proofErr w:type="spellStart"/>
      <w:r w:rsidR="00FF626F" w:rsidRPr="00590410">
        <w:rPr>
          <w:rFonts w:ascii="Times New Roman" w:hAnsi="Times New Roman" w:cs="Times New Roman"/>
          <w:color w:val="222222"/>
          <w:sz w:val="24"/>
          <w:shd w:val="clear" w:color="auto" w:fill="FFFFFF"/>
        </w:rPr>
        <w:t>idem</w:t>
      </w:r>
      <w:proofErr w:type="spellEnd"/>
      <w:r w:rsidR="00681888" w:rsidRPr="00590410">
        <w:rPr>
          <w:rFonts w:ascii="Times New Roman" w:hAnsi="Times New Roman" w:cs="Times New Roman"/>
          <w:color w:val="222222"/>
          <w:sz w:val="24"/>
          <w:shd w:val="clear" w:color="auto" w:fill="FFFFFF"/>
        </w:rPr>
        <w:t>“</w:t>
      </w:r>
      <w:r w:rsidR="00FF626F" w:rsidRPr="00590410">
        <w:rPr>
          <w:rFonts w:ascii="Times New Roman" w:hAnsi="Times New Roman" w:cs="Times New Roman"/>
          <w:color w:val="222222"/>
          <w:sz w:val="24"/>
          <w:shd w:val="clear" w:color="auto" w:fill="FFFFFF"/>
        </w:rPr>
        <w:t xml:space="preserve"> nebo zda se jedná o trvající</w:t>
      </w:r>
      <w:r w:rsidR="007C170D" w:rsidRPr="00590410">
        <w:rPr>
          <w:rFonts w:ascii="Times New Roman" w:hAnsi="Times New Roman" w:cs="Times New Roman"/>
          <w:color w:val="222222"/>
          <w:sz w:val="24"/>
          <w:shd w:val="clear" w:color="auto" w:fill="FFFFFF"/>
        </w:rPr>
        <w:t xml:space="preserve"> správní delikt.</w:t>
      </w:r>
      <w:r w:rsidR="00EA11C7" w:rsidRPr="00590410">
        <w:rPr>
          <w:rStyle w:val="Znakapoznpodarou"/>
          <w:rFonts w:ascii="Times New Roman" w:hAnsi="Times New Roman" w:cs="Times New Roman"/>
          <w:color w:val="222222"/>
          <w:sz w:val="24"/>
          <w:shd w:val="clear" w:color="auto" w:fill="FFFFFF"/>
        </w:rPr>
        <w:footnoteReference w:id="156"/>
      </w:r>
    </w:p>
    <w:p w:rsidR="007F5E34" w:rsidRPr="00590410" w:rsidRDefault="007F5E34" w:rsidP="00BA21D8">
      <w:pPr>
        <w:spacing w:after="0"/>
        <w:rPr>
          <w:rFonts w:ascii="Times New Roman" w:hAnsi="Times New Roman" w:cs="Times New Roman"/>
          <w:color w:val="222222"/>
          <w:sz w:val="28"/>
          <w:shd w:val="clear" w:color="auto" w:fill="FFFFFF"/>
        </w:rPr>
      </w:pPr>
    </w:p>
    <w:p w:rsidR="006B2C0F" w:rsidRPr="00590410" w:rsidRDefault="006B2C0F" w:rsidP="000F3FCD">
      <w:pPr>
        <w:pStyle w:val="Podkapitola"/>
      </w:pPr>
      <w:bookmarkStart w:id="27" w:name="_Toc352014328"/>
      <w:r w:rsidRPr="00590410">
        <w:t>5.5 Shrnutí právní odpovědnosti a sankcionování</w:t>
      </w:r>
      <w:bookmarkEnd w:id="27"/>
      <w:r w:rsidRPr="00590410">
        <w:t xml:space="preserve"> </w:t>
      </w:r>
    </w:p>
    <w:p w:rsidR="000825AD" w:rsidRPr="00590410" w:rsidRDefault="000825AD" w:rsidP="006B2C0F">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Po uvedení výše zmíněných argumentů, především v důsledku povinnosti očkovat se, která je stanovená státem, by se měla Česká republika, tak jako je tomu v zahraničí, k odpovědnosti za očkování a případnému následnému odškodnění přihlásit.</w:t>
      </w:r>
    </w:p>
    <w:p w:rsidR="00A26FD4" w:rsidRPr="00590410" w:rsidRDefault="00E17889" w:rsidP="006B2C0F">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Oblast uložení sankcí za n</w:t>
      </w:r>
      <w:r w:rsidR="004B6323" w:rsidRPr="00590410">
        <w:rPr>
          <w:rFonts w:ascii="Times New Roman" w:hAnsi="Times New Roman" w:cs="Times New Roman"/>
          <w:color w:val="222222"/>
          <w:sz w:val="24"/>
          <w:shd w:val="clear" w:color="auto" w:fill="FFFFFF"/>
        </w:rPr>
        <w:t>enaočkování se již tak evidentní</w:t>
      </w:r>
      <w:r w:rsidRPr="00590410">
        <w:rPr>
          <w:rFonts w:ascii="Times New Roman" w:hAnsi="Times New Roman" w:cs="Times New Roman"/>
          <w:color w:val="222222"/>
          <w:sz w:val="24"/>
          <w:shd w:val="clear" w:color="auto" w:fill="FFFFFF"/>
        </w:rPr>
        <w:t xml:space="preserve"> nejeví. </w:t>
      </w:r>
      <w:r w:rsidR="00742FB2" w:rsidRPr="00590410">
        <w:rPr>
          <w:rFonts w:ascii="Times New Roman" w:hAnsi="Times New Roman" w:cs="Times New Roman"/>
          <w:color w:val="222222"/>
          <w:sz w:val="24"/>
          <w:shd w:val="clear" w:color="auto" w:fill="FFFFFF"/>
        </w:rPr>
        <w:t xml:space="preserve">Přestože NSS ve svém rozsudku ze dne 21. července 2010, číslo jednací 3 </w:t>
      </w:r>
      <w:proofErr w:type="spellStart"/>
      <w:r w:rsidR="00742FB2" w:rsidRPr="00590410">
        <w:rPr>
          <w:rFonts w:ascii="Times New Roman" w:hAnsi="Times New Roman" w:cs="Times New Roman"/>
          <w:color w:val="222222"/>
          <w:sz w:val="24"/>
          <w:shd w:val="clear" w:color="auto" w:fill="FFFFFF"/>
        </w:rPr>
        <w:t>Ads</w:t>
      </w:r>
      <w:proofErr w:type="spellEnd"/>
      <w:r w:rsidR="00742FB2" w:rsidRPr="00590410">
        <w:rPr>
          <w:rFonts w:ascii="Times New Roman" w:hAnsi="Times New Roman" w:cs="Times New Roman"/>
          <w:color w:val="222222"/>
          <w:sz w:val="24"/>
          <w:shd w:val="clear" w:color="auto" w:fill="FFFFFF"/>
        </w:rPr>
        <w:t xml:space="preserve"> 42/2010 stanovil, že rodiče za nenaočkování dítěte sankcionovat nelze, stále je platný a účinný zákon o přestupcích, na základě jehož § 29 odst. 1 písm. f</w:t>
      </w:r>
      <w:r w:rsidR="000F57DA" w:rsidRPr="00590410">
        <w:rPr>
          <w:rFonts w:ascii="Times New Roman" w:hAnsi="Times New Roman" w:cs="Times New Roman"/>
          <w:color w:val="222222"/>
          <w:sz w:val="24"/>
          <w:shd w:val="clear" w:color="auto" w:fill="FFFFFF"/>
        </w:rPr>
        <w:t>) jsou pokuty vymáhán</w:t>
      </w:r>
      <w:r w:rsidR="004B6323" w:rsidRPr="00590410">
        <w:rPr>
          <w:rFonts w:ascii="Times New Roman" w:hAnsi="Times New Roman" w:cs="Times New Roman"/>
          <w:color w:val="222222"/>
          <w:sz w:val="24"/>
          <w:shd w:val="clear" w:color="auto" w:fill="FFFFFF"/>
        </w:rPr>
        <w:t>y. Nález Ústavního soudu zmíněné</w:t>
      </w:r>
      <w:r w:rsidR="000F57DA" w:rsidRPr="00590410">
        <w:rPr>
          <w:rFonts w:ascii="Times New Roman" w:hAnsi="Times New Roman" w:cs="Times New Roman"/>
          <w:color w:val="222222"/>
          <w:sz w:val="24"/>
          <w:shd w:val="clear" w:color="auto" w:fill="FFFFFF"/>
        </w:rPr>
        <w:t xml:space="preserve"> </w:t>
      </w:r>
      <w:r w:rsidR="004B6323" w:rsidRPr="00590410">
        <w:rPr>
          <w:rFonts w:ascii="Times New Roman" w:hAnsi="Times New Roman" w:cs="Times New Roman"/>
          <w:color w:val="222222"/>
          <w:sz w:val="24"/>
          <w:shd w:val="clear" w:color="auto" w:fill="FFFFFF"/>
        </w:rPr>
        <w:t>argumenty v rozsud</w:t>
      </w:r>
      <w:r w:rsidR="000F57DA" w:rsidRPr="00590410">
        <w:rPr>
          <w:rFonts w:ascii="Times New Roman" w:hAnsi="Times New Roman" w:cs="Times New Roman"/>
          <w:color w:val="222222"/>
          <w:sz w:val="24"/>
          <w:shd w:val="clear" w:color="auto" w:fill="FFFFFF"/>
        </w:rPr>
        <w:t>k</w:t>
      </w:r>
      <w:r w:rsidR="004B6323" w:rsidRPr="00590410">
        <w:rPr>
          <w:rFonts w:ascii="Times New Roman" w:hAnsi="Times New Roman" w:cs="Times New Roman"/>
          <w:color w:val="222222"/>
          <w:sz w:val="24"/>
          <w:shd w:val="clear" w:color="auto" w:fill="FFFFFF"/>
        </w:rPr>
        <w:t>u NSS</w:t>
      </w:r>
      <w:r w:rsidR="000F57DA" w:rsidRPr="00590410">
        <w:rPr>
          <w:rFonts w:ascii="Times New Roman" w:hAnsi="Times New Roman" w:cs="Times New Roman"/>
          <w:color w:val="222222"/>
          <w:sz w:val="24"/>
          <w:shd w:val="clear" w:color="auto" w:fill="FFFFFF"/>
        </w:rPr>
        <w:t xml:space="preserve"> v potaz nevzal vůbec a jiný senát NSS v další kauze jen stanovil, že určení povinnosti očkovat v prováděcím právním předpise, vyhlášce ministerstva zdravotnictví, není protiústavní</w:t>
      </w:r>
      <w:r w:rsidR="00BE32C0" w:rsidRPr="00590410">
        <w:rPr>
          <w:rFonts w:ascii="Times New Roman" w:hAnsi="Times New Roman" w:cs="Times New Roman"/>
          <w:color w:val="222222"/>
          <w:sz w:val="24"/>
          <w:shd w:val="clear" w:color="auto" w:fill="FFFFFF"/>
        </w:rPr>
        <w:t xml:space="preserve"> a sankce </w:t>
      </w:r>
      <w:r w:rsidR="00EE19FC" w:rsidRPr="00590410">
        <w:rPr>
          <w:rFonts w:ascii="Times New Roman" w:hAnsi="Times New Roman" w:cs="Times New Roman"/>
          <w:color w:val="222222"/>
          <w:sz w:val="24"/>
          <w:shd w:val="clear" w:color="auto" w:fill="FFFFFF"/>
        </w:rPr>
        <w:t>v obecnější rovině již</w:t>
      </w:r>
      <w:r w:rsidR="00BE32C0" w:rsidRPr="00590410">
        <w:rPr>
          <w:rFonts w:ascii="Times New Roman" w:hAnsi="Times New Roman" w:cs="Times New Roman"/>
          <w:color w:val="222222"/>
          <w:sz w:val="24"/>
          <w:shd w:val="clear" w:color="auto" w:fill="FFFFFF"/>
        </w:rPr>
        <w:t xml:space="preserve"> neřešil</w:t>
      </w:r>
      <w:r w:rsidR="000F57DA" w:rsidRPr="00590410">
        <w:rPr>
          <w:rFonts w:ascii="Times New Roman" w:hAnsi="Times New Roman" w:cs="Times New Roman"/>
          <w:color w:val="222222"/>
          <w:sz w:val="24"/>
          <w:shd w:val="clear" w:color="auto" w:fill="FFFFFF"/>
        </w:rPr>
        <w:t xml:space="preserve">. </w:t>
      </w:r>
      <w:r w:rsidR="00BE32C0" w:rsidRPr="00590410">
        <w:rPr>
          <w:rFonts w:ascii="Times New Roman" w:hAnsi="Times New Roman" w:cs="Times New Roman"/>
          <w:color w:val="222222"/>
          <w:sz w:val="24"/>
          <w:shd w:val="clear" w:color="auto" w:fill="FFFFFF"/>
        </w:rPr>
        <w:t xml:space="preserve">Tudíž </w:t>
      </w:r>
      <w:r w:rsidR="000B581C" w:rsidRPr="00590410">
        <w:rPr>
          <w:rFonts w:ascii="Times New Roman" w:hAnsi="Times New Roman" w:cs="Times New Roman"/>
          <w:color w:val="222222"/>
          <w:sz w:val="24"/>
          <w:shd w:val="clear" w:color="auto" w:fill="FFFFFF"/>
        </w:rPr>
        <w:t>vůbec n</w:t>
      </w:r>
      <w:r w:rsidR="000F57DA" w:rsidRPr="00590410">
        <w:rPr>
          <w:rFonts w:ascii="Times New Roman" w:hAnsi="Times New Roman" w:cs="Times New Roman"/>
          <w:color w:val="222222"/>
          <w:sz w:val="24"/>
          <w:shd w:val="clear" w:color="auto" w:fill="FFFFFF"/>
        </w:rPr>
        <w:t>edošlo k</w:t>
      </w:r>
      <w:r w:rsidR="000B581C" w:rsidRPr="00590410">
        <w:rPr>
          <w:rFonts w:ascii="Times New Roman" w:hAnsi="Times New Roman" w:cs="Times New Roman"/>
          <w:color w:val="222222"/>
          <w:sz w:val="24"/>
          <w:shd w:val="clear" w:color="auto" w:fill="FFFFFF"/>
        </w:rPr>
        <w:t> </w:t>
      </w:r>
      <w:r w:rsidR="000F57DA" w:rsidRPr="00590410">
        <w:rPr>
          <w:rFonts w:ascii="Times New Roman" w:hAnsi="Times New Roman" w:cs="Times New Roman"/>
          <w:color w:val="222222"/>
          <w:sz w:val="24"/>
          <w:shd w:val="clear" w:color="auto" w:fill="FFFFFF"/>
        </w:rPr>
        <w:t>protnutí</w:t>
      </w:r>
      <w:r w:rsidR="000B581C" w:rsidRPr="00590410">
        <w:rPr>
          <w:rFonts w:ascii="Times New Roman" w:hAnsi="Times New Roman" w:cs="Times New Roman"/>
          <w:color w:val="222222"/>
          <w:sz w:val="24"/>
          <w:shd w:val="clear" w:color="auto" w:fill="FFFFFF"/>
        </w:rPr>
        <w:t xml:space="preserve"> judikatury</w:t>
      </w:r>
      <w:r w:rsidR="00BE32C0" w:rsidRPr="00590410">
        <w:rPr>
          <w:rFonts w:ascii="Times New Roman" w:hAnsi="Times New Roman" w:cs="Times New Roman"/>
          <w:color w:val="222222"/>
          <w:sz w:val="24"/>
          <w:shd w:val="clear" w:color="auto" w:fill="FFFFFF"/>
        </w:rPr>
        <w:t xml:space="preserve"> ohledně pokutování za nenaočkování</w:t>
      </w:r>
      <w:r w:rsidR="000B581C" w:rsidRPr="00590410">
        <w:rPr>
          <w:rFonts w:ascii="Times New Roman" w:hAnsi="Times New Roman" w:cs="Times New Roman"/>
          <w:color w:val="222222"/>
          <w:sz w:val="24"/>
          <w:shd w:val="clear" w:color="auto" w:fill="FFFFFF"/>
        </w:rPr>
        <w:t xml:space="preserve">. </w:t>
      </w:r>
      <w:r w:rsidR="00D77DA8">
        <w:rPr>
          <w:rFonts w:ascii="Times New Roman" w:hAnsi="Times New Roman" w:cs="Times New Roman"/>
          <w:color w:val="222222"/>
          <w:sz w:val="24"/>
          <w:shd w:val="clear" w:color="auto" w:fill="FFFFFF"/>
        </w:rPr>
        <w:t>Žádný z</w:t>
      </w:r>
      <w:r w:rsidR="00002F72" w:rsidRPr="00590410">
        <w:rPr>
          <w:rFonts w:ascii="Times New Roman" w:hAnsi="Times New Roman" w:cs="Times New Roman"/>
          <w:color w:val="222222"/>
          <w:sz w:val="24"/>
          <w:shd w:val="clear" w:color="auto" w:fill="FFFFFF"/>
        </w:rPr>
        <w:t xml:space="preserve"> </w:t>
      </w:r>
      <w:r w:rsidR="004B6323" w:rsidRPr="00590410">
        <w:rPr>
          <w:rFonts w:ascii="Times New Roman" w:hAnsi="Times New Roman" w:cs="Times New Roman"/>
          <w:color w:val="222222"/>
          <w:sz w:val="24"/>
          <w:shd w:val="clear" w:color="auto" w:fill="FFFFFF"/>
        </w:rPr>
        <w:t xml:space="preserve">uvedených </w:t>
      </w:r>
      <w:r w:rsidR="00002F72" w:rsidRPr="00590410">
        <w:rPr>
          <w:rFonts w:ascii="Times New Roman" w:hAnsi="Times New Roman" w:cs="Times New Roman"/>
          <w:color w:val="222222"/>
          <w:sz w:val="24"/>
          <w:shd w:val="clear" w:color="auto" w:fill="FFFFFF"/>
        </w:rPr>
        <w:t>soudů na se</w:t>
      </w:r>
      <w:r w:rsidR="00416E18" w:rsidRPr="00590410">
        <w:rPr>
          <w:rFonts w:ascii="Times New Roman" w:hAnsi="Times New Roman" w:cs="Times New Roman"/>
          <w:color w:val="222222"/>
          <w:sz w:val="24"/>
          <w:shd w:val="clear" w:color="auto" w:fill="FFFFFF"/>
        </w:rPr>
        <w:t xml:space="preserve">be nevzal komplexní vyřešení </w:t>
      </w:r>
      <w:r w:rsidR="00002F72" w:rsidRPr="00590410">
        <w:rPr>
          <w:rFonts w:ascii="Times New Roman" w:hAnsi="Times New Roman" w:cs="Times New Roman"/>
          <w:color w:val="222222"/>
          <w:sz w:val="24"/>
          <w:shd w:val="clear" w:color="auto" w:fill="FFFFFF"/>
        </w:rPr>
        <w:t>problematiky</w:t>
      </w:r>
      <w:r w:rsidR="00416E18" w:rsidRPr="00590410">
        <w:rPr>
          <w:rFonts w:ascii="Times New Roman" w:hAnsi="Times New Roman" w:cs="Times New Roman"/>
          <w:color w:val="222222"/>
          <w:sz w:val="24"/>
          <w:shd w:val="clear" w:color="auto" w:fill="FFFFFF"/>
        </w:rPr>
        <w:t xml:space="preserve"> očkování, a to ani v rámci pokutování a ani v rámci stanovení povinnosti být očkován jako takové. </w:t>
      </w:r>
    </w:p>
    <w:p w:rsidR="001A3517" w:rsidRPr="00590410" w:rsidRDefault="00A20BEE" w:rsidP="001A3517">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V </w:t>
      </w:r>
      <w:r w:rsidR="00A26FD4" w:rsidRPr="00590410">
        <w:rPr>
          <w:rFonts w:ascii="Times New Roman" w:hAnsi="Times New Roman" w:cs="Times New Roman"/>
          <w:color w:val="222222"/>
          <w:sz w:val="24"/>
          <w:shd w:val="clear" w:color="auto" w:fill="FFFFFF"/>
        </w:rPr>
        <w:t>současné době</w:t>
      </w:r>
      <w:r w:rsidR="00BE32C0" w:rsidRPr="00590410">
        <w:rPr>
          <w:rFonts w:ascii="Times New Roman" w:hAnsi="Times New Roman" w:cs="Times New Roman"/>
          <w:color w:val="222222"/>
          <w:sz w:val="24"/>
          <w:shd w:val="clear" w:color="auto" w:fill="FFFFFF"/>
        </w:rPr>
        <w:t xml:space="preserve"> </w:t>
      </w:r>
      <w:r w:rsidRPr="00590410">
        <w:rPr>
          <w:rFonts w:ascii="Times New Roman" w:hAnsi="Times New Roman" w:cs="Times New Roman"/>
          <w:color w:val="222222"/>
          <w:sz w:val="24"/>
          <w:shd w:val="clear" w:color="auto" w:fill="FFFFFF"/>
        </w:rPr>
        <w:t>jsou tedy naznačeny</w:t>
      </w:r>
      <w:r w:rsidR="00BE32C0" w:rsidRPr="00590410">
        <w:rPr>
          <w:rFonts w:ascii="Times New Roman" w:hAnsi="Times New Roman" w:cs="Times New Roman"/>
          <w:color w:val="222222"/>
          <w:sz w:val="24"/>
          <w:shd w:val="clear" w:color="auto" w:fill="FFFFFF"/>
        </w:rPr>
        <w:t xml:space="preserve"> dvě možné cesty, jedna upravená v právním předpise, druhá v judikatuře.</w:t>
      </w:r>
      <w:r w:rsidR="00A26FD4" w:rsidRPr="00590410">
        <w:rPr>
          <w:rFonts w:ascii="Times New Roman" w:hAnsi="Times New Roman" w:cs="Times New Roman"/>
          <w:color w:val="222222"/>
          <w:sz w:val="24"/>
          <w:shd w:val="clear" w:color="auto" w:fill="FFFFFF"/>
        </w:rPr>
        <w:t xml:space="preserve"> </w:t>
      </w:r>
      <w:r w:rsidR="00EF2644" w:rsidRPr="00590410">
        <w:rPr>
          <w:rFonts w:ascii="Times New Roman" w:hAnsi="Times New Roman" w:cs="Times New Roman"/>
          <w:color w:val="222222"/>
          <w:sz w:val="24"/>
          <w:shd w:val="clear" w:color="auto" w:fill="FFFFFF"/>
        </w:rPr>
        <w:t>Ustanovení</w:t>
      </w:r>
      <w:r w:rsidR="00002F72" w:rsidRPr="00590410">
        <w:rPr>
          <w:rFonts w:ascii="Times New Roman" w:hAnsi="Times New Roman" w:cs="Times New Roman"/>
          <w:color w:val="222222"/>
          <w:sz w:val="24"/>
          <w:shd w:val="clear" w:color="auto" w:fill="FFFFFF"/>
        </w:rPr>
        <w:t xml:space="preserve"> čl. 95 Ústavy, dle kterého je soudce při rozhodování vázán zákonem a mezinárodní smlouvou, která je součástí právního řádu, </w:t>
      </w:r>
      <w:r w:rsidR="00EF2644" w:rsidRPr="00590410">
        <w:rPr>
          <w:rFonts w:ascii="Times New Roman" w:hAnsi="Times New Roman" w:cs="Times New Roman"/>
          <w:color w:val="222222"/>
          <w:sz w:val="24"/>
          <w:shd w:val="clear" w:color="auto" w:fill="FFFFFF"/>
        </w:rPr>
        <w:t>obsahuje taxativní výčet</w:t>
      </w:r>
      <w:r w:rsidR="00EF2644" w:rsidRPr="00590410">
        <w:rPr>
          <w:rStyle w:val="Znakapoznpodarou"/>
          <w:rFonts w:ascii="Times New Roman" w:hAnsi="Times New Roman" w:cs="Times New Roman"/>
          <w:color w:val="222222"/>
          <w:sz w:val="24"/>
          <w:shd w:val="clear" w:color="auto" w:fill="FFFFFF"/>
        </w:rPr>
        <w:footnoteReference w:id="157"/>
      </w:r>
      <w:r w:rsidR="00EF2644" w:rsidRPr="00590410">
        <w:rPr>
          <w:rFonts w:ascii="Times New Roman" w:hAnsi="Times New Roman" w:cs="Times New Roman"/>
          <w:color w:val="222222"/>
          <w:sz w:val="24"/>
          <w:shd w:val="clear" w:color="auto" w:fill="FFFFFF"/>
        </w:rPr>
        <w:t xml:space="preserve"> rozsahu vázanosti právem, </w:t>
      </w:r>
      <w:r w:rsidRPr="00590410">
        <w:rPr>
          <w:rFonts w:ascii="Times New Roman" w:hAnsi="Times New Roman" w:cs="Times New Roman"/>
          <w:color w:val="222222"/>
          <w:sz w:val="24"/>
          <w:shd w:val="clear" w:color="auto" w:fill="FFFFFF"/>
        </w:rPr>
        <w:t xml:space="preserve">z čehož lze dovodit, že </w:t>
      </w:r>
      <w:r w:rsidR="00002F72" w:rsidRPr="00590410">
        <w:rPr>
          <w:rFonts w:ascii="Times New Roman" w:hAnsi="Times New Roman" w:cs="Times New Roman"/>
          <w:color w:val="222222"/>
          <w:sz w:val="24"/>
          <w:shd w:val="clear" w:color="auto" w:fill="FFFFFF"/>
        </w:rPr>
        <w:t xml:space="preserve">rodiče lze za nenaočkování </w:t>
      </w:r>
      <w:r w:rsidR="00EF2644" w:rsidRPr="00590410">
        <w:rPr>
          <w:rFonts w:ascii="Times New Roman" w:hAnsi="Times New Roman" w:cs="Times New Roman"/>
          <w:color w:val="222222"/>
          <w:sz w:val="24"/>
          <w:shd w:val="clear" w:color="auto" w:fill="FFFFFF"/>
        </w:rPr>
        <w:t xml:space="preserve">dítěte </w:t>
      </w:r>
      <w:r w:rsidR="00002F72" w:rsidRPr="00590410">
        <w:rPr>
          <w:rFonts w:ascii="Times New Roman" w:hAnsi="Times New Roman" w:cs="Times New Roman"/>
          <w:color w:val="222222"/>
          <w:sz w:val="24"/>
          <w:shd w:val="clear" w:color="auto" w:fill="FFFFFF"/>
        </w:rPr>
        <w:t>dále pokutovat</w:t>
      </w:r>
      <w:r w:rsidRPr="00590410">
        <w:rPr>
          <w:rFonts w:ascii="Times New Roman" w:hAnsi="Times New Roman" w:cs="Times New Roman"/>
          <w:color w:val="222222"/>
          <w:sz w:val="24"/>
          <w:shd w:val="clear" w:color="auto" w:fill="FFFFFF"/>
        </w:rPr>
        <w:t>,</w:t>
      </w:r>
      <w:r w:rsidR="00EF2644" w:rsidRPr="00590410">
        <w:rPr>
          <w:rFonts w:ascii="Times New Roman" w:hAnsi="Times New Roman" w:cs="Times New Roman"/>
          <w:color w:val="222222"/>
          <w:sz w:val="24"/>
          <w:shd w:val="clear" w:color="auto" w:fill="FFFFFF"/>
        </w:rPr>
        <w:t xml:space="preserve"> bez ohledu na zmíněné rozhodnutí Nejvyššího správního soudu</w:t>
      </w:r>
      <w:r w:rsidR="00002F72" w:rsidRPr="00590410">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V České republice, řadící se ke kontinentálním právním systémům, není soudní rozhodnutí pramenem práva. Soudy právo netvoří, ale pouze vykládají při jeho aplikaci, přičemž tento výklad obecně právně závazný není. Rostoucí význam judikatury vyšších soudů však přehlížet nelze a interpretace, která je obsažená v rozhodnutích, publikovaných v oficiálních sbírkách, bývá v následné praxi respektována.</w:t>
      </w:r>
      <w:r w:rsidRPr="00590410">
        <w:rPr>
          <w:rStyle w:val="Znakapoznpodarou"/>
          <w:rFonts w:ascii="Times New Roman" w:hAnsi="Times New Roman" w:cs="Times New Roman"/>
          <w:color w:val="222222"/>
          <w:sz w:val="24"/>
          <w:shd w:val="clear" w:color="auto" w:fill="FFFFFF"/>
        </w:rPr>
        <w:footnoteReference w:id="158"/>
      </w:r>
      <w:r w:rsidRPr="00590410">
        <w:rPr>
          <w:rFonts w:ascii="Times New Roman" w:hAnsi="Times New Roman" w:cs="Times New Roman"/>
          <w:color w:val="222222"/>
          <w:sz w:val="24"/>
          <w:shd w:val="clear" w:color="auto" w:fill="FFFFFF"/>
        </w:rPr>
        <w:t xml:space="preserve"> </w:t>
      </w:r>
      <w:r w:rsidR="00813B68" w:rsidRPr="00590410">
        <w:rPr>
          <w:rFonts w:ascii="Times New Roman" w:hAnsi="Times New Roman" w:cs="Times New Roman"/>
          <w:color w:val="222222"/>
          <w:sz w:val="24"/>
          <w:shd w:val="clear" w:color="auto" w:fill="FFFFFF"/>
        </w:rPr>
        <w:t>Na tomto místě je</w:t>
      </w:r>
      <w:r w:rsidR="009C4F6A">
        <w:rPr>
          <w:rFonts w:ascii="Times New Roman" w:hAnsi="Times New Roman" w:cs="Times New Roman"/>
          <w:color w:val="222222"/>
          <w:sz w:val="24"/>
          <w:shd w:val="clear" w:color="auto" w:fill="FFFFFF"/>
        </w:rPr>
        <w:t xml:space="preserve"> vhodné připomenout separátní </w:t>
      </w:r>
      <w:proofErr w:type="spellStart"/>
      <w:r w:rsidR="009C4F6A">
        <w:rPr>
          <w:rFonts w:ascii="Times New Roman" w:hAnsi="Times New Roman" w:cs="Times New Roman"/>
          <w:color w:val="222222"/>
          <w:sz w:val="24"/>
          <w:shd w:val="clear" w:color="auto" w:fill="FFFFFF"/>
        </w:rPr>
        <w:t>vót</w:t>
      </w:r>
      <w:r w:rsidR="00813B68" w:rsidRPr="00590410">
        <w:rPr>
          <w:rFonts w:ascii="Times New Roman" w:hAnsi="Times New Roman" w:cs="Times New Roman"/>
          <w:color w:val="222222"/>
          <w:sz w:val="24"/>
          <w:shd w:val="clear" w:color="auto" w:fill="FFFFFF"/>
        </w:rPr>
        <w:t>um</w:t>
      </w:r>
      <w:proofErr w:type="spellEnd"/>
      <w:r w:rsidR="00813B68" w:rsidRPr="00590410">
        <w:rPr>
          <w:rFonts w:ascii="Times New Roman" w:hAnsi="Times New Roman" w:cs="Times New Roman"/>
          <w:color w:val="222222"/>
          <w:sz w:val="24"/>
          <w:shd w:val="clear" w:color="auto" w:fill="FFFFFF"/>
        </w:rPr>
        <w:t xml:space="preserve"> ústavního soudce Jana Musila, který pod bodem 15</w:t>
      </w:r>
      <w:r w:rsidR="00813B68" w:rsidRPr="00590410">
        <w:rPr>
          <w:rStyle w:val="Znakapoznpodarou"/>
          <w:rFonts w:ascii="Times New Roman" w:hAnsi="Times New Roman" w:cs="Times New Roman"/>
          <w:color w:val="222222"/>
          <w:sz w:val="24"/>
          <w:shd w:val="clear" w:color="auto" w:fill="FFFFFF"/>
        </w:rPr>
        <w:footnoteReference w:id="159"/>
      </w:r>
      <w:r w:rsidR="00813B68" w:rsidRPr="00590410">
        <w:rPr>
          <w:rFonts w:ascii="Times New Roman" w:hAnsi="Times New Roman" w:cs="Times New Roman"/>
          <w:color w:val="222222"/>
          <w:sz w:val="24"/>
          <w:shd w:val="clear" w:color="auto" w:fill="FFFFFF"/>
        </w:rPr>
        <w:t xml:space="preserve"> upozorňuje na velmi riskantní </w:t>
      </w:r>
      <w:r w:rsidR="00813B68" w:rsidRPr="00590410">
        <w:rPr>
          <w:rFonts w:ascii="Times New Roman" w:hAnsi="Times New Roman" w:cs="Times New Roman"/>
          <w:color w:val="222222"/>
          <w:sz w:val="24"/>
          <w:shd w:val="clear" w:color="auto" w:fill="FFFFFF"/>
        </w:rPr>
        <w:lastRenderedPageBreak/>
        <w:t>naznačení výjimečného nesankcionování, neboť je nutné respektovat pravidlo „</w:t>
      </w:r>
      <w:proofErr w:type="spellStart"/>
      <w:r w:rsidR="00813B68" w:rsidRPr="00590410">
        <w:rPr>
          <w:rFonts w:ascii="Times New Roman" w:hAnsi="Times New Roman" w:cs="Times New Roman"/>
          <w:color w:val="222222"/>
          <w:sz w:val="24"/>
          <w:shd w:val="clear" w:color="auto" w:fill="FFFFFF"/>
        </w:rPr>
        <w:t>nullus</w:t>
      </w:r>
      <w:proofErr w:type="spellEnd"/>
      <w:r w:rsidR="00813B68" w:rsidRPr="00590410">
        <w:rPr>
          <w:rFonts w:ascii="Times New Roman" w:hAnsi="Times New Roman" w:cs="Times New Roman"/>
          <w:color w:val="222222"/>
          <w:sz w:val="24"/>
          <w:shd w:val="clear" w:color="auto" w:fill="FFFFFF"/>
        </w:rPr>
        <w:t xml:space="preserve"> </w:t>
      </w:r>
      <w:proofErr w:type="spellStart"/>
      <w:r w:rsidR="00813B68" w:rsidRPr="00590410">
        <w:rPr>
          <w:rFonts w:ascii="Times New Roman" w:hAnsi="Times New Roman" w:cs="Times New Roman"/>
          <w:color w:val="222222"/>
          <w:sz w:val="24"/>
          <w:shd w:val="clear" w:color="auto" w:fill="FFFFFF"/>
        </w:rPr>
        <w:t>delictus</w:t>
      </w:r>
      <w:proofErr w:type="spellEnd"/>
      <w:r w:rsidR="00813B68" w:rsidRPr="00590410">
        <w:rPr>
          <w:rFonts w:ascii="Times New Roman" w:hAnsi="Times New Roman" w:cs="Times New Roman"/>
          <w:color w:val="222222"/>
          <w:sz w:val="24"/>
          <w:shd w:val="clear" w:color="auto" w:fill="FFFFFF"/>
        </w:rPr>
        <w:t xml:space="preserve">, </w:t>
      </w:r>
      <w:proofErr w:type="spellStart"/>
      <w:r w:rsidR="00813B68" w:rsidRPr="00590410">
        <w:rPr>
          <w:rFonts w:ascii="Times New Roman" w:hAnsi="Times New Roman" w:cs="Times New Roman"/>
          <w:color w:val="222222"/>
          <w:sz w:val="24"/>
          <w:shd w:val="clear" w:color="auto" w:fill="FFFFFF"/>
        </w:rPr>
        <w:t>nulla</w:t>
      </w:r>
      <w:proofErr w:type="spellEnd"/>
      <w:r w:rsidR="00813B68" w:rsidRPr="00590410">
        <w:rPr>
          <w:rFonts w:ascii="Times New Roman" w:hAnsi="Times New Roman" w:cs="Times New Roman"/>
          <w:color w:val="222222"/>
          <w:sz w:val="24"/>
          <w:shd w:val="clear" w:color="auto" w:fill="FFFFFF"/>
        </w:rPr>
        <w:t xml:space="preserve"> </w:t>
      </w:r>
      <w:proofErr w:type="spellStart"/>
      <w:r w:rsidR="00813B68" w:rsidRPr="00590410">
        <w:rPr>
          <w:rFonts w:ascii="Times New Roman" w:hAnsi="Times New Roman" w:cs="Times New Roman"/>
          <w:color w:val="222222"/>
          <w:sz w:val="24"/>
          <w:shd w:val="clear" w:color="auto" w:fill="FFFFFF"/>
        </w:rPr>
        <w:t>poena</w:t>
      </w:r>
      <w:proofErr w:type="spellEnd"/>
      <w:r w:rsidR="00813B68" w:rsidRPr="00590410">
        <w:rPr>
          <w:rFonts w:ascii="Times New Roman" w:hAnsi="Times New Roman" w:cs="Times New Roman"/>
          <w:color w:val="222222"/>
          <w:sz w:val="24"/>
          <w:shd w:val="clear" w:color="auto" w:fill="FFFFFF"/>
        </w:rPr>
        <w:t xml:space="preserve"> sine </w:t>
      </w:r>
      <w:proofErr w:type="spellStart"/>
      <w:r w:rsidR="00813B68" w:rsidRPr="00590410">
        <w:rPr>
          <w:rFonts w:ascii="Times New Roman" w:hAnsi="Times New Roman" w:cs="Times New Roman"/>
          <w:color w:val="222222"/>
          <w:sz w:val="24"/>
          <w:shd w:val="clear" w:color="auto" w:fill="FFFFFF"/>
        </w:rPr>
        <w:t>previa</w:t>
      </w:r>
      <w:proofErr w:type="spellEnd"/>
      <w:r w:rsidR="00813B68" w:rsidRPr="00590410">
        <w:rPr>
          <w:rFonts w:ascii="Times New Roman" w:hAnsi="Times New Roman" w:cs="Times New Roman"/>
          <w:color w:val="222222"/>
          <w:sz w:val="24"/>
          <w:shd w:val="clear" w:color="auto" w:fill="FFFFFF"/>
        </w:rPr>
        <w:t xml:space="preserve"> </w:t>
      </w:r>
      <w:proofErr w:type="spellStart"/>
      <w:r w:rsidR="00813B68" w:rsidRPr="00590410">
        <w:rPr>
          <w:rFonts w:ascii="Times New Roman" w:hAnsi="Times New Roman" w:cs="Times New Roman"/>
          <w:color w:val="222222"/>
          <w:sz w:val="24"/>
          <w:shd w:val="clear" w:color="auto" w:fill="FFFFFF"/>
        </w:rPr>
        <w:t>lege</w:t>
      </w:r>
      <w:proofErr w:type="spellEnd"/>
      <w:r w:rsidR="00813B68" w:rsidRPr="00590410">
        <w:rPr>
          <w:rFonts w:ascii="Times New Roman" w:hAnsi="Times New Roman" w:cs="Times New Roman"/>
          <w:color w:val="222222"/>
          <w:sz w:val="24"/>
          <w:shd w:val="clear" w:color="auto" w:fill="FFFFFF"/>
        </w:rPr>
        <w:t xml:space="preserve">“ a dle čl. 39 Listiny musí být podmínky odpovědnosti za delikty stanoveny předem zákonem. Toto pravidlo má však dopadat stejně i na beztrestnost, která by měla být také stanovena obecně, pro všechny případy stejně. </w:t>
      </w:r>
      <w:r w:rsidR="00D614EC" w:rsidRPr="00590410">
        <w:rPr>
          <w:rFonts w:ascii="Times New Roman" w:hAnsi="Times New Roman" w:cs="Times New Roman"/>
          <w:color w:val="222222"/>
          <w:sz w:val="24"/>
          <w:shd w:val="clear" w:color="auto" w:fill="FFFFFF"/>
        </w:rPr>
        <w:t>Pokud</w:t>
      </w:r>
      <w:r w:rsidR="00813B68" w:rsidRPr="00590410">
        <w:rPr>
          <w:rFonts w:ascii="Times New Roman" w:hAnsi="Times New Roman" w:cs="Times New Roman"/>
          <w:color w:val="222222"/>
          <w:sz w:val="24"/>
          <w:shd w:val="clear" w:color="auto" w:fill="FFFFFF"/>
        </w:rPr>
        <w:t xml:space="preserve"> bude v tomto směru připuštěna volná úvaha soudce či správního orgánu, hrozí, že dojde k porušení rovnosti před zákonem dle čl. 1 a čl. 3 odst. 1 Listiny.</w:t>
      </w:r>
    </w:p>
    <w:p w:rsidR="001A3517" w:rsidRPr="00590410" w:rsidRDefault="001A3517" w:rsidP="001A3517">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Domnívám se, že současný stav vynucování očkování pod hrozbou pokut by již měl být překonán. Nelze opomíjet funkci očkování, avšak vysoké </w:t>
      </w:r>
      <w:proofErr w:type="spellStart"/>
      <w:r w:rsidRPr="00590410">
        <w:rPr>
          <w:rFonts w:ascii="Times New Roman" w:hAnsi="Times New Roman" w:cs="Times New Roman"/>
          <w:color w:val="222222"/>
          <w:sz w:val="24"/>
          <w:shd w:val="clear" w:color="auto" w:fill="FFFFFF"/>
        </w:rPr>
        <w:t>proočkovanosti</w:t>
      </w:r>
      <w:proofErr w:type="spellEnd"/>
      <w:r w:rsidRPr="00590410">
        <w:rPr>
          <w:rFonts w:ascii="Times New Roman" w:hAnsi="Times New Roman" w:cs="Times New Roman"/>
          <w:color w:val="222222"/>
          <w:sz w:val="24"/>
          <w:shd w:val="clear" w:color="auto" w:fill="FFFFFF"/>
        </w:rPr>
        <w:t xml:space="preserve"> společnosti lze dosáhnout i jinými způsoby než finančními postihy. </w:t>
      </w:r>
    </w:p>
    <w:p w:rsidR="00F57A4A" w:rsidRPr="00590410" w:rsidRDefault="00F57A4A" w:rsidP="00813B68">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br w:type="page"/>
      </w:r>
    </w:p>
    <w:p w:rsidR="00F57A4A" w:rsidRPr="00590410" w:rsidRDefault="00F57A4A" w:rsidP="000F3FCD">
      <w:pPr>
        <w:pStyle w:val="Kapitola"/>
      </w:pPr>
      <w:bookmarkStart w:id="28" w:name="_Toc352014329"/>
      <w:r w:rsidRPr="00590410">
        <w:lastRenderedPageBreak/>
        <w:t>Závěr</w:t>
      </w:r>
      <w:bookmarkEnd w:id="28"/>
    </w:p>
    <w:p w:rsidR="005823CB" w:rsidRPr="00590410" w:rsidRDefault="00F57A4A" w:rsidP="005823CB">
      <w:pPr>
        <w:spacing w:after="0" w:line="360" w:lineRule="auto"/>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ab/>
      </w:r>
      <w:r w:rsidR="005823CB" w:rsidRPr="00590410">
        <w:rPr>
          <w:rFonts w:ascii="Times New Roman" w:hAnsi="Times New Roman" w:cs="Times New Roman"/>
          <w:color w:val="222222"/>
          <w:sz w:val="24"/>
          <w:shd w:val="clear" w:color="auto" w:fill="FFFFFF"/>
        </w:rPr>
        <w:t xml:space="preserve">Ve své diplomové práci jsem se </w:t>
      </w:r>
      <w:r w:rsidR="005823CB">
        <w:rPr>
          <w:rFonts w:ascii="Times New Roman" w:hAnsi="Times New Roman" w:cs="Times New Roman"/>
          <w:color w:val="222222"/>
          <w:sz w:val="24"/>
          <w:shd w:val="clear" w:color="auto" w:fill="FFFFFF"/>
        </w:rPr>
        <w:t>zaměřila na</w:t>
      </w:r>
      <w:r w:rsidR="005823CB" w:rsidRPr="00590410">
        <w:rPr>
          <w:rFonts w:ascii="Times New Roman" w:hAnsi="Times New Roman" w:cs="Times New Roman"/>
          <w:color w:val="222222"/>
          <w:sz w:val="24"/>
          <w:shd w:val="clear" w:color="auto" w:fill="FFFFFF"/>
        </w:rPr>
        <w:t xml:space="preserve"> základní problematiku zahrnující očkování, a to z</w:t>
      </w:r>
      <w:r w:rsidR="005823CB">
        <w:rPr>
          <w:rFonts w:ascii="Times New Roman" w:hAnsi="Times New Roman" w:cs="Times New Roman"/>
          <w:color w:val="222222"/>
          <w:sz w:val="24"/>
          <w:shd w:val="clear" w:color="auto" w:fill="FFFFFF"/>
        </w:rPr>
        <w:t> </w:t>
      </w:r>
      <w:r w:rsidR="005823CB" w:rsidRPr="00590410">
        <w:rPr>
          <w:rFonts w:ascii="Times New Roman" w:hAnsi="Times New Roman" w:cs="Times New Roman"/>
          <w:color w:val="222222"/>
          <w:sz w:val="24"/>
          <w:shd w:val="clear" w:color="auto" w:fill="FFFFFF"/>
        </w:rPr>
        <w:t>právní</w:t>
      </w:r>
      <w:r w:rsidR="005823CB">
        <w:rPr>
          <w:rFonts w:ascii="Times New Roman" w:hAnsi="Times New Roman" w:cs="Times New Roman"/>
          <w:color w:val="222222"/>
          <w:sz w:val="24"/>
          <w:shd w:val="clear" w:color="auto" w:fill="FFFFFF"/>
        </w:rPr>
        <w:t>ho i medicínského hlediska</w:t>
      </w:r>
      <w:r w:rsidR="005823CB" w:rsidRPr="00590410">
        <w:rPr>
          <w:rFonts w:ascii="Times New Roman" w:hAnsi="Times New Roman" w:cs="Times New Roman"/>
          <w:color w:val="222222"/>
          <w:sz w:val="24"/>
          <w:shd w:val="clear" w:color="auto" w:fill="FFFFFF"/>
        </w:rPr>
        <w:t xml:space="preserve">, neboť je pro toto téma stěžejní. Diplomová práce je </w:t>
      </w:r>
      <w:r w:rsidR="005823CB">
        <w:rPr>
          <w:rFonts w:ascii="Times New Roman" w:hAnsi="Times New Roman" w:cs="Times New Roman"/>
          <w:color w:val="222222"/>
          <w:sz w:val="24"/>
          <w:shd w:val="clear" w:color="auto" w:fill="FFFFFF"/>
        </w:rPr>
        <w:t>tematicky strukturována do pěti</w:t>
      </w:r>
      <w:r w:rsidR="005823CB" w:rsidRPr="00590410">
        <w:rPr>
          <w:rFonts w:ascii="Times New Roman" w:hAnsi="Times New Roman" w:cs="Times New Roman"/>
          <w:color w:val="222222"/>
          <w:sz w:val="24"/>
          <w:shd w:val="clear" w:color="auto" w:fill="FFFFFF"/>
        </w:rPr>
        <w:t xml:space="preserve"> kapitol</w:t>
      </w:r>
      <w:r w:rsidR="005823CB">
        <w:rPr>
          <w:rFonts w:ascii="Times New Roman" w:hAnsi="Times New Roman" w:cs="Times New Roman"/>
          <w:color w:val="222222"/>
          <w:sz w:val="24"/>
          <w:shd w:val="clear" w:color="auto" w:fill="FFFFFF"/>
        </w:rPr>
        <w:t>.</w:t>
      </w:r>
    </w:p>
    <w:p w:rsidR="005823CB" w:rsidRPr="00590410" w:rsidRDefault="005823CB" w:rsidP="005823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V první kapitole jsem se věnovala historii očkování a důvodům jeho vzniku. Z historie je patrné jeho nutné zastoupení ve sféře zdravotní péče. Je však otázkou, zda tato nutnost přetrvává i </w:t>
      </w:r>
      <w:r>
        <w:rPr>
          <w:rFonts w:ascii="Times New Roman" w:hAnsi="Times New Roman" w:cs="Times New Roman"/>
          <w:color w:val="222222"/>
          <w:sz w:val="24"/>
          <w:shd w:val="clear" w:color="auto" w:fill="FFFFFF"/>
        </w:rPr>
        <w:t>v tomto století</w:t>
      </w:r>
      <w:r w:rsidRPr="00590410">
        <w:rPr>
          <w:rFonts w:ascii="Times New Roman" w:hAnsi="Times New Roman" w:cs="Times New Roman"/>
          <w:color w:val="222222"/>
          <w:sz w:val="24"/>
          <w:shd w:val="clear" w:color="auto" w:fill="FFFFFF"/>
        </w:rPr>
        <w:t>, protože již došlo k úplnému vymýcení některých onemocnění a celkově se lidstvo dožívá stále vyššího věku.</w:t>
      </w:r>
    </w:p>
    <w:p w:rsidR="005823CB" w:rsidRPr="00590410" w:rsidRDefault="005823CB" w:rsidP="005823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Druhá kapitola pojednává o základním právním vztahu medicínského práva, tedy postavení lékaře a pacienta</w:t>
      </w:r>
      <w:r>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a o právním zakotvení očkování i o reformě na poli českého zdravotnictví. Právní vztah lékaře a pacienta prošel </w:t>
      </w:r>
      <w:r>
        <w:rPr>
          <w:rFonts w:ascii="Times New Roman" w:hAnsi="Times New Roman" w:cs="Times New Roman"/>
          <w:color w:val="222222"/>
          <w:sz w:val="24"/>
          <w:shd w:val="clear" w:color="auto" w:fill="FFFFFF"/>
        </w:rPr>
        <w:t>zásadním</w:t>
      </w:r>
      <w:r w:rsidRPr="00590410">
        <w:rPr>
          <w:rFonts w:ascii="Times New Roman" w:hAnsi="Times New Roman" w:cs="Times New Roman"/>
          <w:color w:val="222222"/>
          <w:sz w:val="24"/>
          <w:shd w:val="clear" w:color="auto" w:fill="FFFFFF"/>
        </w:rPr>
        <w:t xml:space="preserve"> vývojem a v současné době je v něm, </w:t>
      </w:r>
      <w:r>
        <w:rPr>
          <w:rFonts w:ascii="Times New Roman" w:hAnsi="Times New Roman" w:cs="Times New Roman"/>
          <w:color w:val="222222"/>
          <w:sz w:val="24"/>
          <w:shd w:val="clear" w:color="auto" w:fill="FFFFFF"/>
        </w:rPr>
        <w:t>podobně</w:t>
      </w:r>
      <w:r w:rsidRPr="00590410">
        <w:rPr>
          <w:rFonts w:ascii="Times New Roman" w:hAnsi="Times New Roman" w:cs="Times New Roman"/>
          <w:color w:val="222222"/>
          <w:sz w:val="24"/>
          <w:shd w:val="clear" w:color="auto" w:fill="FFFFFF"/>
        </w:rPr>
        <w:t xml:space="preserve"> jako v celém soukromém právu</w:t>
      </w:r>
      <w:r>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především dle nového občanského zákoníku, kladen největší důraz na autonomii vůle. Ta je však potlačována stanovením povinnosti nechat se naočkovat, příp. nechat naočkovat své děti, a to ve veřejném zájmu. Nejvíce zarážející je fakt, že jedinec podstoupí riziko nežádoucích účinků vakcíny ve prospěch společnosti a případné škody na zdraví a léčebné výlohy mu stát, který povinnost stanovil, většinou neposkytne. Ba naopak, v případě nenaočkování se jedinec dopustí přestupku a je sankcionován. Takovými případy se soudy zabývaly a vzhledem k rozsáhlosti a podání co nejucelenějšího výkladu jim byla vyčleněna samostatná kapitola. V judikatuře Nejvyššího správního soudu </w:t>
      </w:r>
      <w:r>
        <w:rPr>
          <w:rFonts w:ascii="Times New Roman" w:hAnsi="Times New Roman" w:cs="Times New Roman"/>
          <w:color w:val="222222"/>
          <w:sz w:val="24"/>
          <w:shd w:val="clear" w:color="auto" w:fill="FFFFFF"/>
        </w:rPr>
        <w:t xml:space="preserve">i </w:t>
      </w:r>
      <w:r w:rsidRPr="00590410">
        <w:rPr>
          <w:rFonts w:ascii="Times New Roman" w:hAnsi="Times New Roman" w:cs="Times New Roman"/>
          <w:color w:val="222222"/>
          <w:sz w:val="24"/>
          <w:shd w:val="clear" w:color="auto" w:fill="FFFFFF"/>
        </w:rPr>
        <w:t xml:space="preserve">Ústavního soudu zatím nebyl projednán případ, který by reflektoval zmíněnou reformu zdravotnictví. Ta proběhla k 1. dubnu 2012 a další vejde v účinnost v roce 2014. Reformou dochází ke změně na modernější pojetí, protože zákon o péči a zdraví lidu z roku 1966 i po novelizacích nedopadal na všechny žádoucí sféry a vznikaly mezery v zákoně, které byly různými lidmi vykládány </w:t>
      </w:r>
      <w:r>
        <w:rPr>
          <w:rFonts w:ascii="Times New Roman" w:hAnsi="Times New Roman" w:cs="Times New Roman"/>
          <w:color w:val="222222"/>
          <w:sz w:val="24"/>
          <w:shd w:val="clear" w:color="auto" w:fill="FFFFFF"/>
        </w:rPr>
        <w:t>odlišnými</w:t>
      </w:r>
      <w:r w:rsidRPr="00590410">
        <w:rPr>
          <w:rFonts w:ascii="Times New Roman" w:hAnsi="Times New Roman" w:cs="Times New Roman"/>
          <w:color w:val="222222"/>
          <w:sz w:val="24"/>
          <w:shd w:val="clear" w:color="auto" w:fill="FFFFFF"/>
        </w:rPr>
        <w:t xml:space="preserve"> způsoby, a </w:t>
      </w:r>
      <w:r>
        <w:rPr>
          <w:rFonts w:ascii="Times New Roman" w:hAnsi="Times New Roman" w:cs="Times New Roman"/>
          <w:color w:val="222222"/>
          <w:sz w:val="24"/>
          <w:shd w:val="clear" w:color="auto" w:fill="FFFFFF"/>
        </w:rPr>
        <w:t>proto</w:t>
      </w:r>
      <w:r w:rsidRPr="00590410">
        <w:rPr>
          <w:rFonts w:ascii="Times New Roman" w:hAnsi="Times New Roman" w:cs="Times New Roman"/>
          <w:color w:val="222222"/>
          <w:sz w:val="24"/>
          <w:shd w:val="clear" w:color="auto" w:fill="FFFFFF"/>
        </w:rPr>
        <w:t xml:space="preserve"> bylo snadné je zneužít. Lze říci, že k určitým jistotám patří fakt, že lidé budou vždy nemocní, různými způsoby i s různou frekvencí</w:t>
      </w:r>
      <w:r>
        <w:rPr>
          <w:rFonts w:ascii="Times New Roman" w:hAnsi="Times New Roman" w:cs="Times New Roman"/>
          <w:color w:val="222222"/>
          <w:sz w:val="24"/>
          <w:shd w:val="clear" w:color="auto" w:fill="FFFFFF"/>
        </w:rPr>
        <w:t xml:space="preserve"> a </w:t>
      </w:r>
      <w:r w:rsidRPr="00590410">
        <w:rPr>
          <w:rFonts w:ascii="Times New Roman" w:hAnsi="Times New Roman" w:cs="Times New Roman"/>
          <w:color w:val="222222"/>
          <w:sz w:val="24"/>
          <w:shd w:val="clear" w:color="auto" w:fill="FFFFFF"/>
        </w:rPr>
        <w:t xml:space="preserve">lékařská péče </w:t>
      </w:r>
      <w:r>
        <w:rPr>
          <w:rFonts w:ascii="Times New Roman" w:hAnsi="Times New Roman" w:cs="Times New Roman"/>
          <w:color w:val="222222"/>
          <w:sz w:val="24"/>
          <w:shd w:val="clear" w:color="auto" w:fill="FFFFFF"/>
        </w:rPr>
        <w:t xml:space="preserve">bude </w:t>
      </w:r>
      <w:r w:rsidRPr="00590410">
        <w:rPr>
          <w:rFonts w:ascii="Times New Roman" w:hAnsi="Times New Roman" w:cs="Times New Roman"/>
          <w:color w:val="222222"/>
          <w:sz w:val="24"/>
          <w:shd w:val="clear" w:color="auto" w:fill="FFFFFF"/>
        </w:rPr>
        <w:t>žádoucí za jakékoli politické nebo ekonomické situace. Očkování se tato reforma dotkla především v nutnosti poskytnutí informovaného souhlasu či nesouhlasu rodičů nezletilých dětí, což přináší lékařům určité krytí s ohledem n</w:t>
      </w:r>
      <w:r>
        <w:rPr>
          <w:rFonts w:ascii="Times New Roman" w:hAnsi="Times New Roman" w:cs="Times New Roman"/>
          <w:color w:val="222222"/>
          <w:sz w:val="24"/>
          <w:shd w:val="clear" w:color="auto" w:fill="FFFFFF"/>
        </w:rPr>
        <w:t>a stanovenou právní odpovědnost</w:t>
      </w:r>
      <w:r w:rsidRPr="00590410">
        <w:rPr>
          <w:rFonts w:ascii="Times New Roman" w:hAnsi="Times New Roman" w:cs="Times New Roman"/>
          <w:color w:val="222222"/>
          <w:sz w:val="24"/>
          <w:shd w:val="clear" w:color="auto" w:fill="FFFFFF"/>
        </w:rPr>
        <w:t>.</w:t>
      </w:r>
    </w:p>
    <w:p w:rsidR="005823CB" w:rsidRPr="00590410" w:rsidRDefault="005823CB" w:rsidP="005823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Ve třetí kapitole je chronologicky zpracována judikatura Evropského soudního dvora, Nejvyššího správního soudu i nález Ústavního soudu s popisem daných případů. Krom nejednotnosti těchto rozsudků patří k jejich negativní stránce i absence názoru na povinné </w:t>
      </w:r>
      <w:r w:rsidRPr="00590410">
        <w:rPr>
          <w:rFonts w:ascii="Times New Roman" w:hAnsi="Times New Roman" w:cs="Times New Roman"/>
          <w:color w:val="222222"/>
          <w:sz w:val="24"/>
          <w:shd w:val="clear" w:color="auto" w:fill="FFFFFF"/>
        </w:rPr>
        <w:lastRenderedPageBreak/>
        <w:t>očkování jako celku a jeho zakotvení v českém právním řádu. Dle mého názoru je to však dalším úkazem komplikovanosti a diskutabilnosti daného tématu.</w:t>
      </w:r>
    </w:p>
    <w:p w:rsidR="005823CB" w:rsidRPr="00590410" w:rsidRDefault="005823CB" w:rsidP="005823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Očkování je celosvětovou záležitostí, a proto jsem se pokusila nahlédnout do právních řádů několika vybraných evropských států, kde by snad bylo možné najít inspiraci</w:t>
      </w:r>
      <w:r>
        <w:rPr>
          <w:rFonts w:ascii="Times New Roman" w:hAnsi="Times New Roman" w:cs="Times New Roman"/>
          <w:color w:val="222222"/>
          <w:sz w:val="24"/>
          <w:shd w:val="clear" w:color="auto" w:fill="FFFFFF"/>
        </w:rPr>
        <w:t xml:space="preserve">. Čtvrtá kapitola nabízí vhled do zkoumané problematiky ve vybraných zemích, tj. </w:t>
      </w:r>
      <w:r w:rsidRPr="00590410">
        <w:rPr>
          <w:rFonts w:ascii="Times New Roman" w:hAnsi="Times New Roman" w:cs="Times New Roman"/>
          <w:color w:val="222222"/>
          <w:sz w:val="24"/>
          <w:shd w:val="clear" w:color="auto" w:fill="FFFFFF"/>
        </w:rPr>
        <w:t>Francie, Spojené království Velké Británie a Severního Irska</w:t>
      </w:r>
      <w:r>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Německo a Rakousko. Krom</w:t>
      </w:r>
      <w:r>
        <w:rPr>
          <w:rFonts w:ascii="Times New Roman" w:hAnsi="Times New Roman" w:cs="Times New Roman"/>
          <w:color w:val="222222"/>
          <w:sz w:val="24"/>
          <w:shd w:val="clear" w:color="auto" w:fill="FFFFFF"/>
        </w:rPr>
        <w:t>ě</w:t>
      </w:r>
      <w:r w:rsidRPr="00590410">
        <w:rPr>
          <w:rFonts w:ascii="Times New Roman" w:hAnsi="Times New Roman" w:cs="Times New Roman"/>
          <w:color w:val="222222"/>
          <w:sz w:val="24"/>
          <w:shd w:val="clear" w:color="auto" w:fill="FFFFFF"/>
        </w:rPr>
        <w:t xml:space="preserve"> Francie žádná z uvedených zemí nemá stanovenou povinnost být naočkován nebo nechat naočkovat své děti. Domnívám se, že nelze tvrdit, že by tyto státy nedbaly o své občany, příp. že by měly zájem na jejich horším zdravotním stavu, než mají občané u nás. V těchto západních státech je však funkční koncept určité bdělosti a ochrany vlastního zdraví a jedinci nečekají, že se o ně stát postará, zkrátka sami mají motivaci chovat se odpovědně k</w:t>
      </w:r>
      <w:r>
        <w:rPr>
          <w:rFonts w:ascii="Times New Roman" w:hAnsi="Times New Roman" w:cs="Times New Roman"/>
          <w:color w:val="222222"/>
          <w:sz w:val="24"/>
          <w:shd w:val="clear" w:color="auto" w:fill="FFFFFF"/>
        </w:rPr>
        <w:t> </w:t>
      </w:r>
      <w:r w:rsidRPr="00590410">
        <w:rPr>
          <w:rFonts w:ascii="Times New Roman" w:hAnsi="Times New Roman" w:cs="Times New Roman"/>
          <w:color w:val="222222"/>
          <w:sz w:val="24"/>
          <w:shd w:val="clear" w:color="auto" w:fill="FFFFFF"/>
        </w:rPr>
        <w:t>sobě</w:t>
      </w:r>
      <w:r>
        <w:rPr>
          <w:rFonts w:ascii="Times New Roman" w:hAnsi="Times New Roman" w:cs="Times New Roman"/>
          <w:color w:val="222222"/>
          <w:sz w:val="24"/>
          <w:shd w:val="clear" w:color="auto" w:fill="FFFFFF"/>
        </w:rPr>
        <w:t xml:space="preserve"> samému</w:t>
      </w:r>
      <w:r w:rsidRPr="00590410">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 vlastnímu</w:t>
      </w:r>
      <w:r w:rsidRPr="00590410">
        <w:rPr>
          <w:rFonts w:ascii="Times New Roman" w:hAnsi="Times New Roman" w:cs="Times New Roman"/>
          <w:color w:val="222222"/>
          <w:sz w:val="24"/>
          <w:shd w:val="clear" w:color="auto" w:fill="FFFFFF"/>
        </w:rPr>
        <w:t xml:space="preserve"> zdraví a nemusí k tomu být státem přímo nuceni finančními postihy. Tento názor zastávají i někteří lékaři, protože přechod na dobrovolné očkování považují za zcela nezbytný krok v demokratické společnosti. Realizace je ovšem v rukou zákonodárců, nikoli lékařů</w:t>
      </w:r>
      <w:r>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a tak nezbývá než počkat</w:t>
      </w:r>
      <w:r>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xml:space="preserve"> kdy a v jaké formě se političtí představitelé dohodnou. Nelze opomíjet ani fakt, že i </w:t>
      </w:r>
      <w:r>
        <w:rPr>
          <w:rFonts w:ascii="Times New Roman" w:hAnsi="Times New Roman" w:cs="Times New Roman"/>
          <w:color w:val="222222"/>
          <w:sz w:val="24"/>
          <w:shd w:val="clear" w:color="auto" w:fill="FFFFFF"/>
        </w:rPr>
        <w:t>v rámci</w:t>
      </w:r>
      <w:r w:rsidRPr="00590410">
        <w:rPr>
          <w:rFonts w:ascii="Times New Roman" w:hAnsi="Times New Roman" w:cs="Times New Roman"/>
          <w:color w:val="222222"/>
          <w:sz w:val="24"/>
          <w:shd w:val="clear" w:color="auto" w:fill="FFFFFF"/>
        </w:rPr>
        <w:t xml:space="preserve"> Evropské unie má očkování a jeho problematika své místo, tzv. očkovací kalendář EU byl již diskutován.</w:t>
      </w:r>
    </w:p>
    <w:p w:rsidR="005823CB" w:rsidRPr="00590410" w:rsidRDefault="005823CB" w:rsidP="005823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 xml:space="preserve">Pátá kapitola </w:t>
      </w:r>
      <w:r>
        <w:rPr>
          <w:rFonts w:ascii="Times New Roman" w:hAnsi="Times New Roman" w:cs="Times New Roman"/>
          <w:color w:val="222222"/>
          <w:sz w:val="24"/>
          <w:shd w:val="clear" w:color="auto" w:fill="FFFFFF"/>
        </w:rPr>
        <w:t>se věnuje</w:t>
      </w:r>
      <w:r w:rsidRPr="00590410">
        <w:rPr>
          <w:rFonts w:ascii="Times New Roman" w:hAnsi="Times New Roman" w:cs="Times New Roman"/>
          <w:color w:val="222222"/>
          <w:sz w:val="24"/>
          <w:shd w:val="clear" w:color="auto" w:fill="FFFFFF"/>
        </w:rPr>
        <w:t xml:space="preserve"> odpovědnosti za škodu, která s tématem nedílně souvisí. Stát nařizuje jedinci být naočkován. Očkování provádí lékař, který má tuto povinnost také stanovenu státem na základě zákona. Stát pouze určil povinnosti a k žádné odpovědnosti se sám nepřihlásil. Tato situace reflektuje stav v České republice. V zahraničí existují fondy, ze kterých jsou odškodnění pacientům vyplácena. Lékaři tam jsou považování spíše za vykonavatele očkování, což se mi zdá správné. </w:t>
      </w:r>
    </w:p>
    <w:p w:rsidR="005823CB" w:rsidRPr="00590410" w:rsidRDefault="005823CB" w:rsidP="005823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Lékař by měl mít odpovědnost za adekvátní aplikaci vakcíny, sterilní injekční stříkačkou apod., ale ne za průběh, eventu</w:t>
      </w:r>
      <w:r>
        <w:rPr>
          <w:rFonts w:ascii="Times New Roman" w:hAnsi="Times New Roman" w:cs="Times New Roman"/>
          <w:color w:val="222222"/>
          <w:sz w:val="24"/>
          <w:shd w:val="clear" w:color="auto" w:fill="FFFFFF"/>
        </w:rPr>
        <w:t>á</w:t>
      </w:r>
      <w:r w:rsidRPr="00590410">
        <w:rPr>
          <w:rFonts w:ascii="Times New Roman" w:hAnsi="Times New Roman" w:cs="Times New Roman"/>
          <w:color w:val="222222"/>
          <w:sz w:val="24"/>
          <w:shd w:val="clear" w:color="auto" w:fill="FFFFFF"/>
        </w:rPr>
        <w:t xml:space="preserve">lně komplikace dobře popsané v SPC a </w:t>
      </w:r>
      <w:r>
        <w:rPr>
          <w:rFonts w:ascii="Times New Roman" w:hAnsi="Times New Roman" w:cs="Times New Roman"/>
          <w:color w:val="222222"/>
          <w:sz w:val="24"/>
          <w:shd w:val="clear" w:color="auto" w:fill="FFFFFF"/>
        </w:rPr>
        <w:t xml:space="preserve">už vůbec </w:t>
      </w:r>
      <w:r w:rsidRPr="00590410">
        <w:rPr>
          <w:rFonts w:ascii="Times New Roman" w:hAnsi="Times New Roman" w:cs="Times New Roman"/>
          <w:color w:val="222222"/>
          <w:sz w:val="24"/>
          <w:shd w:val="clear" w:color="auto" w:fill="FFFFFF"/>
        </w:rPr>
        <w:t>za komplikace, které při uplatnění správné klinické praxe nemohl v žádném případě předpokládat. Ani lékař totiž není všemocný a odpovědnost za perfektní lékařskou péči, stanovenou současným občanským zákoníkem, z </w:t>
      </w:r>
      <w:r>
        <w:rPr>
          <w:rFonts w:ascii="Times New Roman" w:hAnsi="Times New Roman" w:cs="Times New Roman"/>
          <w:color w:val="222222"/>
          <w:sz w:val="24"/>
          <w:shd w:val="clear" w:color="auto" w:fill="FFFFFF"/>
        </w:rPr>
        <w:t>lékařů</w:t>
      </w:r>
      <w:r w:rsidRPr="00590410">
        <w:rPr>
          <w:rFonts w:ascii="Times New Roman" w:hAnsi="Times New Roman" w:cs="Times New Roman"/>
          <w:color w:val="222222"/>
          <w:sz w:val="24"/>
          <w:shd w:val="clear" w:color="auto" w:fill="FFFFFF"/>
        </w:rPr>
        <w:t xml:space="preserve"> nový občanský zákoník snad částečně sejme a bude se jim lépe pracovat. S nadsázkou někteří říkají, že jsou stále </w:t>
      </w:r>
      <w:r>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jednou nohou v</w:t>
      </w:r>
      <w:r>
        <w:rPr>
          <w:rFonts w:ascii="Times New Roman" w:hAnsi="Times New Roman" w:cs="Times New Roman"/>
          <w:color w:val="222222"/>
          <w:sz w:val="24"/>
          <w:shd w:val="clear" w:color="auto" w:fill="FFFFFF"/>
        </w:rPr>
        <w:t> </w:t>
      </w:r>
      <w:r w:rsidRPr="00590410">
        <w:rPr>
          <w:rFonts w:ascii="Times New Roman" w:hAnsi="Times New Roman" w:cs="Times New Roman"/>
          <w:color w:val="222222"/>
          <w:sz w:val="24"/>
          <w:shd w:val="clear" w:color="auto" w:fill="FFFFFF"/>
        </w:rPr>
        <w:t>kriminále</w:t>
      </w:r>
      <w:r>
        <w:rPr>
          <w:rFonts w:ascii="Times New Roman" w:hAnsi="Times New Roman" w:cs="Times New Roman"/>
          <w:color w:val="222222"/>
          <w:sz w:val="24"/>
          <w:shd w:val="clear" w:color="auto" w:fill="FFFFFF"/>
        </w:rPr>
        <w:t>“</w:t>
      </w:r>
      <w:r w:rsidRPr="00590410">
        <w:rPr>
          <w:rFonts w:ascii="Times New Roman" w:hAnsi="Times New Roman" w:cs="Times New Roman"/>
          <w:color w:val="222222"/>
          <w:sz w:val="24"/>
          <w:shd w:val="clear" w:color="auto" w:fill="FFFFFF"/>
        </w:rPr>
        <w:t>, což je při každodenním rozhodování o životě a smrti opravdu velké břímě. A snad i zbytečné. Rozhodně netvrdím, že každý lékař koná stoprocentně správně, ale předpokládám, snad ne úplně naivně, že se pro šestileté studium a další nezbytné vzdělávání nerozhodují lidé, kteří v medicíně spatřují jen dobré finanční ohodnocení, ale určitý vyšší zájem.</w:t>
      </w:r>
    </w:p>
    <w:p w:rsidR="005823CB" w:rsidRPr="00590410" w:rsidRDefault="005823CB" w:rsidP="005823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lastRenderedPageBreak/>
        <w:t xml:space="preserve">S ohledem na výše uvedené se domnívám, že se objevují dvě možné cesty, které však mají společné zrušení stanovení striktní povinnosti být naočkován ve stávající koncepci. Jednou z cest je zavedení dobrovolného očkování, kdy se každý jedinec bude k sobě samému chovat odpovědně a nevystaví sebe ani své okolí zbytečným rizikům. Zde je však nutné překonat názor, že to co není povinné, není tak důležité a nejsem si zcela jistá, zda jsme již na tento krok v České republice všichni úplně připraveni. Jako použitelnější se mi jeví zavedení tzv. skrytě povinného očkování. Očkování by bylo povinné pro taková onemocnění, která opravdu bezprostředně ohrožují lidský život, což je expertní otázkou, jejíž vyřešení by měli mít v režii odborníci. Skrytá povinnost by měla spočívat v povinném očkování pro vstup do dětských kolektivních zařízení, jako jsou školky a školy, protože se tam mohou vyskytovat děti, které z různých zdravotních důvodů být naočkováni bez své viny nemohou, a jejich ochrana je tedy jistým způsobem převedena na zbytek společnosti. Sankcionování by nastupovalo až za nenastoupení povinné školní docházky, která by očkováním byla podmíněna, proto je tento koncept očkování označován jako skrytě povinný. Zde by však mělo dojít k určitému vyvážení, rovnosti mezi stanovením povinnosti a odpovědnosti za toto veřejné zdraví. Stát by měl převzít břímě z lékařů a odškodnění vyplácet sám, např. ze zmíněných fondů. </w:t>
      </w:r>
    </w:p>
    <w:p w:rsidR="005823CB" w:rsidRPr="00590410" w:rsidRDefault="005823CB" w:rsidP="005823CB">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color w:val="222222"/>
          <w:sz w:val="24"/>
          <w:shd w:val="clear" w:color="auto" w:fill="FFFFFF"/>
        </w:rPr>
        <w:t>Je zcela možné, že se objeví v budoucnu ještě další směr, který bude lepší než mnou výše naznačené</w:t>
      </w:r>
      <w:r>
        <w:rPr>
          <w:rFonts w:ascii="Times New Roman" w:hAnsi="Times New Roman" w:cs="Times New Roman"/>
          <w:color w:val="222222"/>
          <w:sz w:val="24"/>
          <w:shd w:val="clear" w:color="auto" w:fill="FFFFFF"/>
        </w:rPr>
        <w:t xml:space="preserve"> podněty ke zlepšení</w:t>
      </w:r>
      <w:r w:rsidRPr="00590410">
        <w:rPr>
          <w:rFonts w:ascii="Times New Roman" w:hAnsi="Times New Roman" w:cs="Times New Roman"/>
          <w:color w:val="222222"/>
          <w:sz w:val="24"/>
          <w:shd w:val="clear" w:color="auto" w:fill="FFFFFF"/>
        </w:rPr>
        <w:t xml:space="preserve">, avšak za nynější situace se mi tyto cesty jeví jako nejlépe přijatelné. </w:t>
      </w:r>
    </w:p>
    <w:p w:rsidR="004C7D3D" w:rsidRPr="00590410" w:rsidRDefault="004C7D3D" w:rsidP="005823CB">
      <w:pPr>
        <w:spacing w:after="0" w:line="360" w:lineRule="auto"/>
        <w:jc w:val="both"/>
        <w:rPr>
          <w:rFonts w:ascii="Times New Roman" w:hAnsi="Times New Roman" w:cs="Times New Roman"/>
          <w:sz w:val="24"/>
        </w:rPr>
      </w:pPr>
      <w:r w:rsidRPr="00590410">
        <w:rPr>
          <w:rFonts w:ascii="Times New Roman" w:hAnsi="Times New Roman" w:cs="Times New Roman"/>
          <w:sz w:val="24"/>
        </w:rPr>
        <w:br w:type="page"/>
      </w:r>
    </w:p>
    <w:p w:rsidR="004C7D3D" w:rsidRPr="00590410" w:rsidRDefault="00AD2F23" w:rsidP="000F3FCD">
      <w:pPr>
        <w:pStyle w:val="Kapitola"/>
      </w:pPr>
      <w:bookmarkStart w:id="29" w:name="_Toc352014330"/>
      <w:r w:rsidRPr="00590410">
        <w:lastRenderedPageBreak/>
        <w:t>Bibliografie</w:t>
      </w:r>
      <w:bookmarkEnd w:id="29"/>
    </w:p>
    <w:p w:rsidR="00855A68" w:rsidRPr="00590410" w:rsidRDefault="00855A68" w:rsidP="000C2718">
      <w:pPr>
        <w:spacing w:after="0" w:line="240" w:lineRule="auto"/>
        <w:jc w:val="both"/>
        <w:rPr>
          <w:rFonts w:ascii="Times New Roman" w:hAnsi="Times New Roman" w:cs="Times New Roman"/>
          <w:b/>
          <w:sz w:val="24"/>
        </w:rPr>
      </w:pPr>
      <w:r w:rsidRPr="00590410">
        <w:rPr>
          <w:rFonts w:ascii="Times New Roman" w:hAnsi="Times New Roman" w:cs="Times New Roman"/>
          <w:b/>
          <w:sz w:val="24"/>
        </w:rPr>
        <w:t>Tuzemská literatura</w:t>
      </w:r>
    </w:p>
    <w:p w:rsidR="002E634B" w:rsidRPr="00590410" w:rsidRDefault="002E634B" w:rsidP="000C2718">
      <w:pPr>
        <w:spacing w:after="0" w:line="240" w:lineRule="auto"/>
        <w:jc w:val="both"/>
        <w:rPr>
          <w:rFonts w:ascii="Times New Roman" w:hAnsi="Times New Roman" w:cs="Times New Roman"/>
          <w:sz w:val="24"/>
        </w:rPr>
      </w:pPr>
    </w:p>
    <w:p w:rsidR="002E634B" w:rsidRPr="004C5803" w:rsidRDefault="002E634B"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BERAN, Jiří; HAVLÍK</w:t>
      </w:r>
      <w:r w:rsidR="001B76D8" w:rsidRPr="004C5803">
        <w:rPr>
          <w:rFonts w:ascii="Times New Roman" w:hAnsi="Times New Roman" w:cs="Times New Roman"/>
          <w:sz w:val="24"/>
        </w:rPr>
        <w:t>; Jiří</w:t>
      </w:r>
      <w:r w:rsidRPr="004C5803">
        <w:rPr>
          <w:rFonts w:ascii="Times New Roman" w:hAnsi="Times New Roman" w:cs="Times New Roman"/>
          <w:sz w:val="24"/>
        </w:rPr>
        <w:t xml:space="preserve"> a kol. </w:t>
      </w:r>
      <w:r w:rsidRPr="004C5803">
        <w:rPr>
          <w:rFonts w:ascii="Times New Roman" w:hAnsi="Times New Roman" w:cs="Times New Roman"/>
          <w:i/>
          <w:sz w:val="24"/>
        </w:rPr>
        <w:t>Lexikon očkování</w:t>
      </w:r>
      <w:r w:rsidR="001B76D8" w:rsidRPr="004C5803">
        <w:rPr>
          <w:rFonts w:ascii="Times New Roman" w:hAnsi="Times New Roman" w:cs="Times New Roman"/>
          <w:sz w:val="24"/>
        </w:rPr>
        <w:t>. 1. v</w:t>
      </w:r>
      <w:r w:rsidRPr="004C5803">
        <w:rPr>
          <w:rFonts w:ascii="Times New Roman" w:hAnsi="Times New Roman" w:cs="Times New Roman"/>
          <w:sz w:val="24"/>
        </w:rPr>
        <w:t>yd</w:t>
      </w:r>
      <w:r w:rsidR="001B76D8" w:rsidRPr="004C5803">
        <w:rPr>
          <w:rFonts w:ascii="Times New Roman" w:hAnsi="Times New Roman" w:cs="Times New Roman"/>
          <w:sz w:val="24"/>
        </w:rPr>
        <w:t>ání</w:t>
      </w:r>
      <w:r w:rsidRPr="004C5803">
        <w:rPr>
          <w:rFonts w:ascii="Times New Roman" w:hAnsi="Times New Roman" w:cs="Times New Roman"/>
          <w:sz w:val="24"/>
        </w:rPr>
        <w:t xml:space="preserve">. Praha: </w:t>
      </w:r>
      <w:proofErr w:type="spellStart"/>
      <w:r w:rsidRPr="004C5803">
        <w:rPr>
          <w:rFonts w:ascii="Times New Roman" w:hAnsi="Times New Roman" w:cs="Times New Roman"/>
          <w:sz w:val="24"/>
        </w:rPr>
        <w:t>Maxdorf</w:t>
      </w:r>
      <w:proofErr w:type="spellEnd"/>
      <w:r w:rsidRPr="004C5803">
        <w:rPr>
          <w:rFonts w:ascii="Times New Roman" w:hAnsi="Times New Roman" w:cs="Times New Roman"/>
          <w:sz w:val="24"/>
        </w:rPr>
        <w:t>. 2008. 352s. ISBN 978-80-7345-164-6.</w:t>
      </w:r>
    </w:p>
    <w:p w:rsidR="00532119" w:rsidRPr="00590410" w:rsidRDefault="00532119" w:rsidP="000C2718">
      <w:pPr>
        <w:spacing w:after="0" w:line="240" w:lineRule="auto"/>
        <w:jc w:val="both"/>
        <w:rPr>
          <w:rFonts w:ascii="Times New Roman" w:hAnsi="Times New Roman" w:cs="Times New Roman"/>
          <w:sz w:val="24"/>
        </w:rPr>
      </w:pPr>
    </w:p>
    <w:p w:rsidR="002E634B" w:rsidRPr="004C5803" w:rsidRDefault="002E634B"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BERAN, Jiří; HAVLÍK, Jiří; VONKA, Vladimír</w:t>
      </w:r>
      <w:r w:rsidRPr="004C5803">
        <w:rPr>
          <w:rFonts w:ascii="Times New Roman" w:hAnsi="Times New Roman" w:cs="Times New Roman"/>
          <w:i/>
          <w:sz w:val="24"/>
        </w:rPr>
        <w:t>. Očkování. Minulost, přítomnost, budoucnost.</w:t>
      </w:r>
      <w:r w:rsidRPr="004C5803">
        <w:rPr>
          <w:rFonts w:ascii="Times New Roman" w:hAnsi="Times New Roman" w:cs="Times New Roman"/>
          <w:sz w:val="24"/>
        </w:rPr>
        <w:t xml:space="preserve"> 1. vydání. Praha: </w:t>
      </w:r>
      <w:proofErr w:type="spellStart"/>
      <w:r w:rsidRPr="004C5803">
        <w:rPr>
          <w:rFonts w:ascii="Times New Roman" w:hAnsi="Times New Roman" w:cs="Times New Roman"/>
          <w:sz w:val="24"/>
        </w:rPr>
        <w:t>Galén</w:t>
      </w:r>
      <w:proofErr w:type="spellEnd"/>
      <w:r w:rsidRPr="004C5803">
        <w:rPr>
          <w:rFonts w:ascii="Times New Roman" w:hAnsi="Times New Roman" w:cs="Times New Roman"/>
          <w:sz w:val="24"/>
        </w:rPr>
        <w:t>. 2005. 348s. ISBN 80-7262-361-3.</w:t>
      </w:r>
    </w:p>
    <w:p w:rsidR="00C044E2" w:rsidRPr="00590410" w:rsidRDefault="00C044E2" w:rsidP="000C2718">
      <w:pPr>
        <w:spacing w:after="0" w:line="240" w:lineRule="auto"/>
        <w:jc w:val="both"/>
        <w:rPr>
          <w:rFonts w:ascii="Times New Roman" w:hAnsi="Times New Roman" w:cs="Times New Roman"/>
          <w:sz w:val="24"/>
        </w:rPr>
      </w:pPr>
    </w:p>
    <w:p w:rsidR="00A20BEE" w:rsidRPr="00590410" w:rsidRDefault="00A20BEE" w:rsidP="004C5803">
      <w:pPr>
        <w:pStyle w:val="Default"/>
        <w:numPr>
          <w:ilvl w:val="0"/>
          <w:numId w:val="7"/>
        </w:numPr>
        <w:jc w:val="both"/>
        <w:rPr>
          <w:rFonts w:ascii="Times New Roman" w:hAnsi="Times New Roman" w:cs="Times New Roman"/>
        </w:rPr>
      </w:pPr>
      <w:r w:rsidRPr="00590410">
        <w:rPr>
          <w:rFonts w:ascii="Times New Roman" w:hAnsi="Times New Roman" w:cs="Times New Roman"/>
        </w:rPr>
        <w:t>BOGUSZAK, Jiří; ČAPEK</w:t>
      </w:r>
      <w:r w:rsidR="00933ACB" w:rsidRPr="00590410">
        <w:rPr>
          <w:rFonts w:ascii="Times New Roman" w:hAnsi="Times New Roman" w:cs="Times New Roman"/>
        </w:rPr>
        <w:t>, Jiří;</w:t>
      </w:r>
      <w:r w:rsidRPr="00590410">
        <w:rPr>
          <w:rFonts w:ascii="Times New Roman" w:hAnsi="Times New Roman" w:cs="Times New Roman"/>
        </w:rPr>
        <w:t xml:space="preserve"> GERLOCH</w:t>
      </w:r>
      <w:r w:rsidR="00933ACB" w:rsidRPr="00590410">
        <w:rPr>
          <w:rFonts w:ascii="Times New Roman" w:hAnsi="Times New Roman" w:cs="Times New Roman"/>
        </w:rPr>
        <w:t xml:space="preserve">, Aleš. </w:t>
      </w:r>
      <w:r w:rsidR="00933ACB" w:rsidRPr="00590410">
        <w:rPr>
          <w:rFonts w:ascii="Times New Roman" w:hAnsi="Times New Roman" w:cs="Times New Roman"/>
          <w:i/>
        </w:rPr>
        <w:t xml:space="preserve">Teorie práva. </w:t>
      </w:r>
      <w:r w:rsidR="00933ACB" w:rsidRPr="00590410">
        <w:rPr>
          <w:rFonts w:ascii="Times New Roman" w:hAnsi="Times New Roman" w:cs="Times New Roman"/>
        </w:rPr>
        <w:t xml:space="preserve">2. vydání. Praha: </w:t>
      </w:r>
      <w:proofErr w:type="spellStart"/>
      <w:r w:rsidR="00933ACB" w:rsidRPr="00590410">
        <w:rPr>
          <w:rFonts w:ascii="Times New Roman" w:hAnsi="Times New Roman" w:cs="Times New Roman"/>
        </w:rPr>
        <w:t>Aspi</w:t>
      </w:r>
      <w:proofErr w:type="spellEnd"/>
      <w:r w:rsidR="00933ACB" w:rsidRPr="00590410">
        <w:rPr>
          <w:rFonts w:ascii="Times New Roman" w:hAnsi="Times New Roman" w:cs="Times New Roman"/>
        </w:rPr>
        <w:t xml:space="preserve"> </w:t>
      </w:r>
      <w:proofErr w:type="spellStart"/>
      <w:r w:rsidR="00933ACB" w:rsidRPr="00590410">
        <w:rPr>
          <w:rFonts w:ascii="Times New Roman" w:hAnsi="Times New Roman" w:cs="Times New Roman"/>
        </w:rPr>
        <w:t>publishing</w:t>
      </w:r>
      <w:proofErr w:type="spellEnd"/>
      <w:r w:rsidR="00933ACB" w:rsidRPr="00590410">
        <w:rPr>
          <w:rFonts w:ascii="Times New Roman" w:hAnsi="Times New Roman" w:cs="Times New Roman"/>
        </w:rPr>
        <w:t>, 2004. 348 s.</w:t>
      </w:r>
    </w:p>
    <w:p w:rsidR="00A20BEE" w:rsidRPr="00590410" w:rsidRDefault="00A20BEE" w:rsidP="000C2718">
      <w:pPr>
        <w:pStyle w:val="Default"/>
        <w:jc w:val="both"/>
        <w:rPr>
          <w:rFonts w:ascii="Times New Roman" w:hAnsi="Times New Roman" w:cs="Times New Roman"/>
        </w:rPr>
      </w:pPr>
    </w:p>
    <w:p w:rsidR="00FF78B8" w:rsidRPr="00590410" w:rsidRDefault="00FF78B8" w:rsidP="004C5803">
      <w:pPr>
        <w:pStyle w:val="Default"/>
        <w:numPr>
          <w:ilvl w:val="0"/>
          <w:numId w:val="7"/>
        </w:numPr>
        <w:jc w:val="both"/>
        <w:rPr>
          <w:rFonts w:ascii="Times New Roman" w:hAnsi="Times New Roman" w:cs="Times New Roman"/>
        </w:rPr>
      </w:pPr>
      <w:r w:rsidRPr="00590410">
        <w:rPr>
          <w:rFonts w:ascii="Times New Roman" w:hAnsi="Times New Roman" w:cs="Times New Roman"/>
        </w:rPr>
        <w:t xml:space="preserve">BULISOVÁ, Jiřina a kol. </w:t>
      </w:r>
      <w:r w:rsidRPr="00590410">
        <w:rPr>
          <w:rFonts w:ascii="Times New Roman" w:hAnsi="Times New Roman" w:cs="Times New Roman"/>
          <w:i/>
        </w:rPr>
        <w:t>Ottova všeobecná encyklopedie ve dvou svazcích</w:t>
      </w:r>
      <w:r w:rsidRPr="00590410">
        <w:rPr>
          <w:rFonts w:ascii="Times New Roman" w:hAnsi="Times New Roman" w:cs="Times New Roman"/>
        </w:rPr>
        <w:t>. Nové aktualizované vyd</w:t>
      </w:r>
      <w:r w:rsidR="006C098A">
        <w:rPr>
          <w:rFonts w:ascii="Times New Roman" w:hAnsi="Times New Roman" w:cs="Times New Roman"/>
        </w:rPr>
        <w:t>ání</w:t>
      </w:r>
      <w:r w:rsidRPr="00590410">
        <w:rPr>
          <w:rFonts w:ascii="Times New Roman" w:hAnsi="Times New Roman" w:cs="Times New Roman"/>
        </w:rPr>
        <w:t>. Praha: Ottovo nakladatelství, 2010, 1. sv. A-L 735s.  ISBN 978-80-7360-900-9.</w:t>
      </w:r>
    </w:p>
    <w:p w:rsidR="00FF78B8" w:rsidRPr="00590410" w:rsidRDefault="00FF78B8" w:rsidP="000C2718">
      <w:pPr>
        <w:pStyle w:val="Default"/>
        <w:jc w:val="both"/>
        <w:rPr>
          <w:rFonts w:ascii="Times New Roman" w:hAnsi="Times New Roman" w:cs="Times New Roman"/>
        </w:rPr>
      </w:pPr>
    </w:p>
    <w:p w:rsidR="00033A64" w:rsidRDefault="004D4F97" w:rsidP="004C5803">
      <w:pPr>
        <w:pStyle w:val="Odstavecseseznamem"/>
        <w:numPr>
          <w:ilvl w:val="0"/>
          <w:numId w:val="7"/>
        </w:numPr>
        <w:spacing w:line="240" w:lineRule="auto"/>
        <w:jc w:val="both"/>
        <w:rPr>
          <w:rFonts w:ascii="Times New Roman" w:hAnsi="Times New Roman" w:cs="Times New Roman"/>
          <w:sz w:val="24"/>
        </w:rPr>
      </w:pPr>
      <w:r w:rsidRPr="004C5803">
        <w:rPr>
          <w:rFonts w:ascii="Times New Roman" w:hAnsi="Times New Roman" w:cs="Times New Roman"/>
          <w:sz w:val="24"/>
        </w:rPr>
        <w:t>DOLEŽAL, Tomáš;</w:t>
      </w:r>
      <w:r w:rsidR="00033A64" w:rsidRPr="004C5803">
        <w:rPr>
          <w:rFonts w:ascii="Times New Roman" w:hAnsi="Times New Roman" w:cs="Times New Roman"/>
          <w:sz w:val="24"/>
        </w:rPr>
        <w:t xml:space="preserve"> DOLEŽAL, Adam. </w:t>
      </w:r>
      <w:r w:rsidR="00033A64" w:rsidRPr="004C5803">
        <w:rPr>
          <w:rFonts w:ascii="Times New Roman" w:hAnsi="Times New Roman" w:cs="Times New Roman"/>
          <w:i/>
          <w:sz w:val="24"/>
        </w:rPr>
        <w:t>Ochrana práv pacienta ve zdravotnictví.</w:t>
      </w:r>
      <w:r w:rsidR="00033A64" w:rsidRPr="004C5803">
        <w:rPr>
          <w:rFonts w:ascii="Times New Roman" w:hAnsi="Times New Roman" w:cs="Times New Roman"/>
          <w:sz w:val="24"/>
        </w:rPr>
        <w:t xml:space="preserve"> Praha: </w:t>
      </w:r>
      <w:proofErr w:type="spellStart"/>
      <w:r w:rsidR="00033A64" w:rsidRPr="004C5803">
        <w:rPr>
          <w:rFonts w:ascii="Times New Roman" w:hAnsi="Times New Roman" w:cs="Times New Roman"/>
          <w:sz w:val="24"/>
        </w:rPr>
        <w:t>Linde</w:t>
      </w:r>
      <w:proofErr w:type="spellEnd"/>
      <w:r w:rsidR="00033A64" w:rsidRPr="004C5803">
        <w:rPr>
          <w:rFonts w:ascii="Times New Roman" w:hAnsi="Times New Roman" w:cs="Times New Roman"/>
          <w:sz w:val="24"/>
        </w:rPr>
        <w:t xml:space="preserve"> Praha, a.s., 2007. 144s. ISBN: 978-80-7201-684-6.</w:t>
      </w:r>
    </w:p>
    <w:p w:rsidR="004C5803" w:rsidRPr="004C5803" w:rsidRDefault="004C5803" w:rsidP="004C5803">
      <w:pPr>
        <w:pStyle w:val="Odstavecseseznamem"/>
        <w:spacing w:line="240" w:lineRule="auto"/>
        <w:jc w:val="both"/>
        <w:rPr>
          <w:rFonts w:ascii="Times New Roman" w:hAnsi="Times New Roman" w:cs="Times New Roman"/>
          <w:sz w:val="24"/>
        </w:rPr>
      </w:pPr>
    </w:p>
    <w:p w:rsidR="00007F9A" w:rsidRPr="004C5803" w:rsidRDefault="00007F9A"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D</w:t>
      </w:r>
      <w:r w:rsidR="0014152D" w:rsidRPr="004C5803">
        <w:rPr>
          <w:rFonts w:ascii="Times New Roman" w:hAnsi="Times New Roman" w:cs="Times New Roman"/>
          <w:sz w:val="24"/>
        </w:rPr>
        <w:t>OLEŽAL</w:t>
      </w:r>
      <w:r w:rsidRPr="004C5803">
        <w:rPr>
          <w:rFonts w:ascii="Times New Roman" w:hAnsi="Times New Roman" w:cs="Times New Roman"/>
          <w:sz w:val="24"/>
        </w:rPr>
        <w:t>, T</w:t>
      </w:r>
      <w:r w:rsidR="0014152D" w:rsidRPr="004C5803">
        <w:rPr>
          <w:rFonts w:ascii="Times New Roman" w:hAnsi="Times New Roman" w:cs="Times New Roman"/>
          <w:sz w:val="24"/>
        </w:rPr>
        <w:t>omáš.</w:t>
      </w:r>
      <w:r w:rsidRPr="004C5803">
        <w:rPr>
          <w:rFonts w:ascii="Times New Roman" w:hAnsi="Times New Roman" w:cs="Times New Roman"/>
          <w:sz w:val="24"/>
        </w:rPr>
        <w:t xml:space="preserve"> </w:t>
      </w:r>
      <w:r w:rsidRPr="004C5803">
        <w:rPr>
          <w:rFonts w:ascii="Times New Roman" w:hAnsi="Times New Roman" w:cs="Times New Roman"/>
          <w:i/>
          <w:sz w:val="24"/>
        </w:rPr>
        <w:t>Vztah lékaře a pacienta z pohledu soukromého práva</w:t>
      </w:r>
      <w:r w:rsidRPr="004C5803">
        <w:rPr>
          <w:rFonts w:ascii="Times New Roman" w:hAnsi="Times New Roman" w:cs="Times New Roman"/>
          <w:sz w:val="24"/>
        </w:rPr>
        <w:t xml:space="preserve">, </w:t>
      </w:r>
      <w:r w:rsidR="0014152D" w:rsidRPr="004C5803">
        <w:rPr>
          <w:rFonts w:ascii="Times New Roman" w:hAnsi="Times New Roman" w:cs="Times New Roman"/>
          <w:sz w:val="24"/>
        </w:rPr>
        <w:t xml:space="preserve">Praha: </w:t>
      </w:r>
      <w:proofErr w:type="spellStart"/>
      <w:r w:rsidRPr="004C5803">
        <w:rPr>
          <w:rFonts w:ascii="Times New Roman" w:hAnsi="Times New Roman" w:cs="Times New Roman"/>
          <w:sz w:val="24"/>
        </w:rPr>
        <w:t>Leges</w:t>
      </w:r>
      <w:proofErr w:type="spellEnd"/>
      <w:r w:rsidRPr="004C5803">
        <w:rPr>
          <w:rFonts w:ascii="Times New Roman" w:hAnsi="Times New Roman" w:cs="Times New Roman"/>
          <w:sz w:val="24"/>
        </w:rPr>
        <w:t>, 2012</w:t>
      </w:r>
      <w:r w:rsidR="0014152D" w:rsidRPr="004C5803">
        <w:rPr>
          <w:rFonts w:ascii="Times New Roman" w:hAnsi="Times New Roman" w:cs="Times New Roman"/>
          <w:sz w:val="24"/>
        </w:rPr>
        <w:t xml:space="preserve">. 160s. </w:t>
      </w:r>
      <w:r w:rsidRPr="004C5803">
        <w:rPr>
          <w:rFonts w:ascii="Times New Roman" w:hAnsi="Times New Roman" w:cs="Times New Roman"/>
          <w:sz w:val="24"/>
        </w:rPr>
        <w:t>ISBN:</w:t>
      </w:r>
      <w:r w:rsidR="0014152D" w:rsidRPr="004C5803">
        <w:rPr>
          <w:rFonts w:ascii="Times New Roman" w:hAnsi="Times New Roman" w:cs="Times New Roman"/>
          <w:sz w:val="24"/>
        </w:rPr>
        <w:t xml:space="preserve"> </w:t>
      </w:r>
      <w:r w:rsidRPr="004C5803">
        <w:rPr>
          <w:rFonts w:ascii="Times New Roman" w:hAnsi="Times New Roman" w:cs="Times New Roman"/>
          <w:sz w:val="24"/>
        </w:rPr>
        <w:t>978-80-87576-24-3</w:t>
      </w:r>
      <w:r w:rsidR="0014152D" w:rsidRPr="004C5803">
        <w:rPr>
          <w:rFonts w:ascii="Times New Roman" w:hAnsi="Times New Roman" w:cs="Times New Roman"/>
          <w:sz w:val="24"/>
        </w:rPr>
        <w:t>.</w:t>
      </w:r>
    </w:p>
    <w:p w:rsidR="0014152D" w:rsidRPr="00590410" w:rsidRDefault="0014152D" w:rsidP="0014152D">
      <w:pPr>
        <w:spacing w:after="0" w:line="240" w:lineRule="auto"/>
        <w:jc w:val="both"/>
        <w:rPr>
          <w:rFonts w:ascii="Times New Roman" w:hAnsi="Times New Roman" w:cs="Times New Roman"/>
          <w:sz w:val="24"/>
        </w:rPr>
      </w:pPr>
    </w:p>
    <w:p w:rsidR="00C044E2" w:rsidRPr="00590410" w:rsidRDefault="00C044E2" w:rsidP="004C5803">
      <w:pPr>
        <w:pStyle w:val="Default"/>
        <w:numPr>
          <w:ilvl w:val="0"/>
          <w:numId w:val="7"/>
        </w:numPr>
        <w:jc w:val="both"/>
        <w:rPr>
          <w:rFonts w:ascii="Times New Roman" w:hAnsi="Times New Roman" w:cs="Times New Roman"/>
        </w:rPr>
      </w:pPr>
      <w:r w:rsidRPr="00590410">
        <w:rPr>
          <w:rFonts w:ascii="Times New Roman" w:hAnsi="Times New Roman" w:cs="Times New Roman"/>
        </w:rPr>
        <w:t xml:space="preserve">FILIP, Jan. </w:t>
      </w:r>
      <w:r w:rsidRPr="00590410">
        <w:rPr>
          <w:rFonts w:ascii="Times New Roman" w:hAnsi="Times New Roman" w:cs="Times New Roman"/>
          <w:i/>
        </w:rPr>
        <w:t>Vybrané kapitoly ke studiu ústavního práva</w:t>
      </w:r>
      <w:r w:rsidRPr="00590410">
        <w:rPr>
          <w:rFonts w:ascii="Times New Roman" w:hAnsi="Times New Roman" w:cs="Times New Roman"/>
        </w:rPr>
        <w:t>. 2. vyd</w:t>
      </w:r>
      <w:r w:rsidR="004D4F97">
        <w:rPr>
          <w:rFonts w:ascii="Times New Roman" w:hAnsi="Times New Roman" w:cs="Times New Roman"/>
        </w:rPr>
        <w:t>ání</w:t>
      </w:r>
      <w:r w:rsidRPr="00590410">
        <w:rPr>
          <w:rFonts w:ascii="Times New Roman" w:hAnsi="Times New Roman" w:cs="Times New Roman"/>
        </w:rPr>
        <w:t xml:space="preserve">. Brno: Masarykova univerzita, 2001. 458s. </w:t>
      </w:r>
      <w:r w:rsidRPr="00590410">
        <w:rPr>
          <w:rFonts w:ascii="Times New Roman" w:hAnsi="Times New Roman" w:cs="Times New Roman"/>
          <w:szCs w:val="22"/>
        </w:rPr>
        <w:t xml:space="preserve">ISBN 80-210-2592-1 </w:t>
      </w:r>
      <w:r w:rsidRPr="00590410">
        <w:rPr>
          <w:rFonts w:ascii="Times New Roman" w:hAnsi="Times New Roman" w:cs="Times New Roman"/>
        </w:rPr>
        <w:t>.</w:t>
      </w:r>
    </w:p>
    <w:p w:rsidR="00C044E2" w:rsidRPr="00590410" w:rsidRDefault="00C044E2" w:rsidP="000C2718">
      <w:pPr>
        <w:pStyle w:val="Default"/>
        <w:jc w:val="both"/>
        <w:rPr>
          <w:rFonts w:ascii="Times New Roman" w:hAnsi="Times New Roman" w:cs="Times New Roman"/>
        </w:rPr>
      </w:pPr>
    </w:p>
    <w:p w:rsidR="002E634B" w:rsidRPr="004C5803" w:rsidRDefault="002E634B"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HAŠKOVCOVÁ, Helena. </w:t>
      </w:r>
      <w:r w:rsidRPr="004C5803">
        <w:rPr>
          <w:rFonts w:ascii="Times New Roman" w:hAnsi="Times New Roman" w:cs="Times New Roman"/>
          <w:i/>
          <w:sz w:val="24"/>
        </w:rPr>
        <w:t>Lékařská etika</w:t>
      </w:r>
      <w:r w:rsidRPr="004C5803">
        <w:rPr>
          <w:rFonts w:ascii="Times New Roman" w:hAnsi="Times New Roman" w:cs="Times New Roman"/>
          <w:sz w:val="24"/>
        </w:rPr>
        <w:t>. 2.</w:t>
      </w:r>
      <w:r w:rsidR="004D4F97" w:rsidRPr="004C5803">
        <w:rPr>
          <w:rFonts w:ascii="Times New Roman" w:hAnsi="Times New Roman" w:cs="Times New Roman"/>
          <w:sz w:val="24"/>
        </w:rPr>
        <w:t xml:space="preserve"> </w:t>
      </w:r>
      <w:r w:rsidRPr="004C5803">
        <w:rPr>
          <w:rFonts w:ascii="Times New Roman" w:hAnsi="Times New Roman" w:cs="Times New Roman"/>
          <w:sz w:val="24"/>
        </w:rPr>
        <w:t>vyd</w:t>
      </w:r>
      <w:r w:rsidR="004D4F97" w:rsidRPr="004C5803">
        <w:rPr>
          <w:rFonts w:ascii="Times New Roman" w:hAnsi="Times New Roman" w:cs="Times New Roman"/>
          <w:sz w:val="24"/>
        </w:rPr>
        <w:t>ání</w:t>
      </w:r>
      <w:r w:rsidRPr="004C5803">
        <w:rPr>
          <w:rFonts w:ascii="Times New Roman" w:hAnsi="Times New Roman" w:cs="Times New Roman"/>
          <w:sz w:val="24"/>
        </w:rPr>
        <w:t xml:space="preserve">. Praha: </w:t>
      </w:r>
      <w:proofErr w:type="spellStart"/>
      <w:r w:rsidRPr="004C5803">
        <w:rPr>
          <w:rFonts w:ascii="Times New Roman" w:hAnsi="Times New Roman" w:cs="Times New Roman"/>
          <w:sz w:val="24"/>
        </w:rPr>
        <w:t>Galén</w:t>
      </w:r>
      <w:proofErr w:type="spellEnd"/>
      <w:r w:rsidRPr="004C5803">
        <w:rPr>
          <w:rFonts w:ascii="Times New Roman" w:hAnsi="Times New Roman" w:cs="Times New Roman"/>
          <w:sz w:val="24"/>
        </w:rPr>
        <w:t>, 1997.192s. ISBN 80-85824-54-X.</w:t>
      </w:r>
    </w:p>
    <w:p w:rsidR="005F64DE" w:rsidRPr="00590410" w:rsidRDefault="005F64DE" w:rsidP="000C2718">
      <w:pPr>
        <w:spacing w:after="0" w:line="240" w:lineRule="auto"/>
        <w:jc w:val="both"/>
        <w:rPr>
          <w:rFonts w:ascii="Times New Roman" w:hAnsi="Times New Roman" w:cs="Times New Roman"/>
          <w:sz w:val="24"/>
        </w:rPr>
      </w:pPr>
    </w:p>
    <w:p w:rsidR="00607A57" w:rsidRPr="004C5803" w:rsidRDefault="00607A57"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HAŠKOVCOVÁ, Helena. </w:t>
      </w:r>
      <w:r w:rsidRPr="004C5803">
        <w:rPr>
          <w:rFonts w:ascii="Times New Roman" w:hAnsi="Times New Roman" w:cs="Times New Roman"/>
          <w:i/>
          <w:sz w:val="24"/>
        </w:rPr>
        <w:t>Informovaný souhlas. Proč a jak?</w:t>
      </w:r>
      <w:r w:rsidRPr="004C5803">
        <w:rPr>
          <w:rFonts w:ascii="Times New Roman" w:hAnsi="Times New Roman" w:cs="Times New Roman"/>
          <w:sz w:val="24"/>
        </w:rPr>
        <w:t xml:space="preserve"> Praha: </w:t>
      </w:r>
      <w:proofErr w:type="spellStart"/>
      <w:r w:rsidRPr="004C5803">
        <w:rPr>
          <w:rFonts w:ascii="Times New Roman" w:hAnsi="Times New Roman" w:cs="Times New Roman"/>
          <w:sz w:val="24"/>
        </w:rPr>
        <w:t>Galén</w:t>
      </w:r>
      <w:proofErr w:type="spellEnd"/>
      <w:r w:rsidRPr="004C5803">
        <w:rPr>
          <w:rFonts w:ascii="Times New Roman" w:hAnsi="Times New Roman" w:cs="Times New Roman"/>
          <w:sz w:val="24"/>
        </w:rPr>
        <w:t>, 2007. 104 s. ISBN 978-80-7262-497-3.</w:t>
      </w:r>
    </w:p>
    <w:p w:rsidR="00607A57" w:rsidRPr="00590410" w:rsidRDefault="00607A57" w:rsidP="000C2718">
      <w:pPr>
        <w:spacing w:after="0" w:line="240" w:lineRule="auto"/>
        <w:jc w:val="both"/>
        <w:rPr>
          <w:rFonts w:ascii="Times New Roman" w:hAnsi="Times New Roman" w:cs="Times New Roman"/>
          <w:sz w:val="24"/>
        </w:rPr>
      </w:pPr>
    </w:p>
    <w:p w:rsidR="005F64DE" w:rsidRPr="004C5803" w:rsidRDefault="005F64DE"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CHLÍBEK, Roman. </w:t>
      </w:r>
      <w:r w:rsidRPr="004C5803">
        <w:rPr>
          <w:rFonts w:ascii="Times New Roman" w:hAnsi="Times New Roman" w:cs="Times New Roman"/>
          <w:i/>
          <w:sz w:val="24"/>
        </w:rPr>
        <w:t>Mýty a omyly v očkování.</w:t>
      </w:r>
      <w:r w:rsidRPr="004C5803">
        <w:rPr>
          <w:rFonts w:ascii="Times New Roman" w:hAnsi="Times New Roman" w:cs="Times New Roman"/>
          <w:sz w:val="24"/>
        </w:rPr>
        <w:t xml:space="preserve"> Olomouc: Solen, 2012. 20s. ISBN 978-80-87327-88-3.</w:t>
      </w:r>
    </w:p>
    <w:p w:rsidR="00532119" w:rsidRPr="00590410" w:rsidRDefault="00532119" w:rsidP="000C2718">
      <w:pPr>
        <w:spacing w:after="0" w:line="240" w:lineRule="auto"/>
        <w:jc w:val="both"/>
        <w:rPr>
          <w:rFonts w:ascii="Times New Roman" w:hAnsi="Times New Roman" w:cs="Times New Roman"/>
          <w:sz w:val="24"/>
        </w:rPr>
      </w:pPr>
    </w:p>
    <w:p w:rsidR="00EF2644" w:rsidRPr="004C5803" w:rsidRDefault="00EF2644"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KLÍMA, Karel. </w:t>
      </w:r>
      <w:r w:rsidRPr="004C5803">
        <w:rPr>
          <w:rFonts w:ascii="Times New Roman" w:hAnsi="Times New Roman" w:cs="Times New Roman"/>
          <w:i/>
          <w:sz w:val="24"/>
        </w:rPr>
        <w:t>Komentář k Ústavě a Listině</w:t>
      </w:r>
      <w:r w:rsidRPr="004C5803">
        <w:rPr>
          <w:rFonts w:ascii="Times New Roman" w:hAnsi="Times New Roman" w:cs="Times New Roman"/>
          <w:sz w:val="24"/>
        </w:rPr>
        <w:t>. Plzeň: Nakladatelství a vydavatelství Aleš Čeněk, 2009. 1448 s. ISBN 978-80-7380-140-3.</w:t>
      </w:r>
    </w:p>
    <w:p w:rsidR="00215A22" w:rsidRDefault="00215A22" w:rsidP="00B078F8">
      <w:pPr>
        <w:spacing w:after="0" w:line="240" w:lineRule="auto"/>
        <w:jc w:val="both"/>
        <w:rPr>
          <w:rFonts w:ascii="Times New Roman" w:hAnsi="Times New Roman" w:cs="Times New Roman"/>
          <w:sz w:val="24"/>
        </w:rPr>
      </w:pPr>
    </w:p>
    <w:p w:rsidR="00215A22" w:rsidRPr="004C5803" w:rsidRDefault="00215A22"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KLÍMA, Karel. </w:t>
      </w:r>
      <w:r w:rsidRPr="004C5803">
        <w:rPr>
          <w:rFonts w:ascii="Times New Roman" w:hAnsi="Times New Roman" w:cs="Times New Roman"/>
          <w:i/>
          <w:sz w:val="24"/>
        </w:rPr>
        <w:t>Ústavní právo</w:t>
      </w:r>
      <w:r w:rsidRPr="004C5803">
        <w:rPr>
          <w:rFonts w:ascii="Times New Roman" w:hAnsi="Times New Roman" w:cs="Times New Roman"/>
          <w:sz w:val="24"/>
        </w:rPr>
        <w:t>. Plzeň: Nakladatelství a vydavatelství Aleš Čeněk, 2010. 786 s. ISBN 978-80-7380-261-5.</w:t>
      </w:r>
    </w:p>
    <w:p w:rsidR="00215A22" w:rsidRDefault="00215A22" w:rsidP="00B078F8">
      <w:pPr>
        <w:spacing w:after="0" w:line="240" w:lineRule="auto"/>
        <w:jc w:val="both"/>
        <w:rPr>
          <w:rFonts w:ascii="Times New Roman" w:hAnsi="Times New Roman" w:cs="Times New Roman"/>
          <w:sz w:val="24"/>
        </w:rPr>
      </w:pPr>
    </w:p>
    <w:p w:rsidR="00B078F8" w:rsidRPr="004C5803" w:rsidRDefault="00B078F8"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KOLÁČKOVÁ, Jana, SNÁŠELOVÁ, Klára, CANDIGLIOTA, Zuzana. </w:t>
      </w:r>
      <w:r w:rsidRPr="004C5803">
        <w:rPr>
          <w:rFonts w:ascii="Times New Roman" w:hAnsi="Times New Roman" w:cs="Times New Roman"/>
          <w:i/>
          <w:sz w:val="24"/>
        </w:rPr>
        <w:t>Právní systémy očkování dětí, analýza právní úpravy vybraných evropských států.</w:t>
      </w:r>
      <w:r w:rsidRPr="004C5803">
        <w:rPr>
          <w:rFonts w:ascii="Times New Roman" w:hAnsi="Times New Roman" w:cs="Times New Roman"/>
          <w:sz w:val="24"/>
        </w:rPr>
        <w:t xml:space="preserve"> Brno: Liga lidských práv, prosinec 2010</w:t>
      </w:r>
      <w:r w:rsidR="00674986" w:rsidRPr="004C5803">
        <w:rPr>
          <w:rFonts w:ascii="Times New Roman" w:hAnsi="Times New Roman" w:cs="Times New Roman"/>
          <w:sz w:val="24"/>
        </w:rPr>
        <w:t>. 55s.</w:t>
      </w:r>
    </w:p>
    <w:p w:rsidR="00B078F8" w:rsidRPr="00590410" w:rsidRDefault="00B078F8" w:rsidP="000C2718">
      <w:pPr>
        <w:spacing w:after="0" w:line="240" w:lineRule="auto"/>
        <w:jc w:val="both"/>
        <w:rPr>
          <w:rFonts w:ascii="Times New Roman" w:hAnsi="Times New Roman" w:cs="Times New Roman"/>
          <w:sz w:val="24"/>
        </w:rPr>
      </w:pPr>
    </w:p>
    <w:p w:rsidR="002E634B" w:rsidRPr="004C5803" w:rsidRDefault="002E634B"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MACH, Jan. </w:t>
      </w:r>
      <w:r w:rsidRPr="004C5803">
        <w:rPr>
          <w:rFonts w:ascii="Times New Roman" w:hAnsi="Times New Roman" w:cs="Times New Roman"/>
          <w:i/>
          <w:sz w:val="24"/>
        </w:rPr>
        <w:t>Medicína a právo</w:t>
      </w:r>
      <w:r w:rsidRPr="004C5803">
        <w:rPr>
          <w:rFonts w:ascii="Times New Roman" w:hAnsi="Times New Roman" w:cs="Times New Roman"/>
          <w:sz w:val="24"/>
        </w:rPr>
        <w:t xml:space="preserve">. </w:t>
      </w:r>
      <w:r w:rsidR="005F64DE" w:rsidRPr="004C5803">
        <w:rPr>
          <w:rFonts w:ascii="Times New Roman" w:hAnsi="Times New Roman" w:cs="Times New Roman"/>
          <w:sz w:val="24"/>
        </w:rPr>
        <w:t>1. v</w:t>
      </w:r>
      <w:r w:rsidRPr="004C5803">
        <w:rPr>
          <w:rFonts w:ascii="Times New Roman" w:hAnsi="Times New Roman" w:cs="Times New Roman"/>
          <w:sz w:val="24"/>
        </w:rPr>
        <w:t>yd</w:t>
      </w:r>
      <w:r w:rsidR="005F64DE" w:rsidRPr="004C5803">
        <w:rPr>
          <w:rFonts w:ascii="Times New Roman" w:hAnsi="Times New Roman" w:cs="Times New Roman"/>
          <w:sz w:val="24"/>
        </w:rPr>
        <w:t>ání</w:t>
      </w:r>
      <w:r w:rsidRPr="004C5803">
        <w:rPr>
          <w:rFonts w:ascii="Times New Roman" w:hAnsi="Times New Roman" w:cs="Times New Roman"/>
          <w:sz w:val="24"/>
        </w:rPr>
        <w:t xml:space="preserve">. Praha: </w:t>
      </w:r>
      <w:r w:rsidR="006C098A" w:rsidRPr="004C5803">
        <w:rPr>
          <w:rFonts w:ascii="Times New Roman" w:hAnsi="Times New Roman" w:cs="Times New Roman"/>
          <w:sz w:val="24"/>
        </w:rPr>
        <w:t>C. H.</w:t>
      </w:r>
      <w:r w:rsidRPr="004C5803">
        <w:rPr>
          <w:rFonts w:ascii="Times New Roman" w:hAnsi="Times New Roman" w:cs="Times New Roman"/>
          <w:sz w:val="24"/>
        </w:rPr>
        <w:t xml:space="preserve"> </w:t>
      </w:r>
      <w:proofErr w:type="spellStart"/>
      <w:r w:rsidRPr="004C5803">
        <w:rPr>
          <w:rFonts w:ascii="Times New Roman" w:hAnsi="Times New Roman" w:cs="Times New Roman"/>
          <w:sz w:val="24"/>
        </w:rPr>
        <w:t>Beck</w:t>
      </w:r>
      <w:proofErr w:type="spellEnd"/>
      <w:r w:rsidRPr="004C5803">
        <w:rPr>
          <w:rFonts w:ascii="Times New Roman" w:hAnsi="Times New Roman" w:cs="Times New Roman"/>
          <w:sz w:val="24"/>
        </w:rPr>
        <w:t>, 2</w:t>
      </w:r>
      <w:r w:rsidR="00FD312D" w:rsidRPr="004C5803">
        <w:rPr>
          <w:rFonts w:ascii="Times New Roman" w:hAnsi="Times New Roman" w:cs="Times New Roman"/>
          <w:sz w:val="24"/>
        </w:rPr>
        <w:t>006.</w:t>
      </w:r>
      <w:r w:rsidRPr="004C5803">
        <w:rPr>
          <w:rFonts w:ascii="Times New Roman" w:hAnsi="Times New Roman" w:cs="Times New Roman"/>
          <w:sz w:val="24"/>
        </w:rPr>
        <w:t xml:space="preserve"> 257 s. ISBN 807179810-X .</w:t>
      </w:r>
    </w:p>
    <w:p w:rsidR="00532119" w:rsidRPr="00590410" w:rsidRDefault="00532119" w:rsidP="000C2718">
      <w:pPr>
        <w:spacing w:after="0" w:line="240" w:lineRule="auto"/>
        <w:jc w:val="both"/>
        <w:rPr>
          <w:rFonts w:ascii="Times New Roman" w:hAnsi="Times New Roman" w:cs="Times New Roman"/>
          <w:sz w:val="24"/>
        </w:rPr>
      </w:pPr>
    </w:p>
    <w:p w:rsidR="002E634B" w:rsidRPr="004C5803" w:rsidRDefault="002E634B"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NIKLÍČEK, Ladislav; ŠTEIN, Karel. </w:t>
      </w:r>
      <w:r w:rsidRPr="004C5803">
        <w:rPr>
          <w:rFonts w:ascii="Times New Roman" w:hAnsi="Times New Roman" w:cs="Times New Roman"/>
          <w:i/>
          <w:sz w:val="24"/>
        </w:rPr>
        <w:t>Dějiny medicíny v datech a faktech</w:t>
      </w:r>
      <w:r w:rsidRPr="004C5803">
        <w:rPr>
          <w:rFonts w:ascii="Times New Roman" w:hAnsi="Times New Roman" w:cs="Times New Roman"/>
          <w:sz w:val="24"/>
        </w:rPr>
        <w:t xml:space="preserve">. 1. vydání. Praha: </w:t>
      </w:r>
      <w:proofErr w:type="spellStart"/>
      <w:r w:rsidRPr="004C5803">
        <w:rPr>
          <w:rFonts w:ascii="Times New Roman" w:hAnsi="Times New Roman" w:cs="Times New Roman"/>
          <w:sz w:val="24"/>
        </w:rPr>
        <w:t>Avicenum</w:t>
      </w:r>
      <w:proofErr w:type="spellEnd"/>
      <w:r w:rsidRPr="004C5803">
        <w:rPr>
          <w:rFonts w:ascii="Times New Roman" w:hAnsi="Times New Roman" w:cs="Times New Roman"/>
          <w:sz w:val="24"/>
        </w:rPr>
        <w:t>, zdravotnické nakladatelství, n. p., 1985. 374 s. ISBN není.</w:t>
      </w:r>
    </w:p>
    <w:p w:rsidR="002E634B" w:rsidRPr="004C5803" w:rsidRDefault="002E634B"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lastRenderedPageBreak/>
        <w:t xml:space="preserve">ŠNEDAR, Libor. </w:t>
      </w:r>
      <w:r w:rsidRPr="004C5803">
        <w:rPr>
          <w:rFonts w:ascii="Times New Roman" w:hAnsi="Times New Roman" w:cs="Times New Roman"/>
          <w:i/>
          <w:sz w:val="24"/>
        </w:rPr>
        <w:t>Základy zdravotnického práva</w:t>
      </w:r>
      <w:r w:rsidRPr="004C5803">
        <w:rPr>
          <w:rFonts w:ascii="Times New Roman" w:hAnsi="Times New Roman" w:cs="Times New Roman"/>
          <w:sz w:val="24"/>
        </w:rPr>
        <w:t xml:space="preserve">. Praha: </w:t>
      </w:r>
      <w:proofErr w:type="spellStart"/>
      <w:r w:rsidRPr="004C5803">
        <w:rPr>
          <w:rFonts w:ascii="Times New Roman" w:hAnsi="Times New Roman" w:cs="Times New Roman"/>
          <w:sz w:val="24"/>
        </w:rPr>
        <w:t>LexisNexis</w:t>
      </w:r>
      <w:proofErr w:type="spellEnd"/>
      <w:r w:rsidRPr="004C5803">
        <w:rPr>
          <w:rFonts w:ascii="Times New Roman" w:hAnsi="Times New Roman" w:cs="Times New Roman"/>
          <w:sz w:val="24"/>
        </w:rPr>
        <w:t xml:space="preserve"> CZ s.r.o., 2008. 128s. ISBN: 978-80-86920-21-4.</w:t>
      </w:r>
    </w:p>
    <w:p w:rsidR="00532119" w:rsidRPr="00590410" w:rsidRDefault="00532119" w:rsidP="000C2718">
      <w:pPr>
        <w:spacing w:after="0" w:line="240" w:lineRule="auto"/>
        <w:jc w:val="both"/>
        <w:rPr>
          <w:rFonts w:ascii="Times New Roman" w:hAnsi="Times New Roman" w:cs="Times New Roman"/>
          <w:sz w:val="24"/>
        </w:rPr>
      </w:pPr>
    </w:p>
    <w:p w:rsidR="004F2578" w:rsidRPr="004C5803" w:rsidRDefault="004F2578"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ŠVESTKA, J</w:t>
      </w:r>
      <w:r w:rsidR="00AA6A68" w:rsidRPr="004C5803">
        <w:rPr>
          <w:rFonts w:ascii="Times New Roman" w:hAnsi="Times New Roman" w:cs="Times New Roman"/>
          <w:sz w:val="24"/>
        </w:rPr>
        <w:t>iří;</w:t>
      </w:r>
      <w:r w:rsidRPr="004C5803">
        <w:rPr>
          <w:rFonts w:ascii="Times New Roman" w:hAnsi="Times New Roman" w:cs="Times New Roman"/>
          <w:sz w:val="24"/>
        </w:rPr>
        <w:t xml:space="preserve"> SPÁČIL, J</w:t>
      </w:r>
      <w:r w:rsidR="00AA6A68" w:rsidRPr="004C5803">
        <w:rPr>
          <w:rFonts w:ascii="Times New Roman" w:hAnsi="Times New Roman" w:cs="Times New Roman"/>
          <w:sz w:val="24"/>
        </w:rPr>
        <w:t>iří;</w:t>
      </w:r>
      <w:r w:rsidRPr="004C5803">
        <w:rPr>
          <w:rFonts w:ascii="Times New Roman" w:hAnsi="Times New Roman" w:cs="Times New Roman"/>
          <w:sz w:val="24"/>
        </w:rPr>
        <w:t xml:space="preserve"> ŠKÁROVÁ, M</w:t>
      </w:r>
      <w:r w:rsidR="00AA6A68" w:rsidRPr="004C5803">
        <w:rPr>
          <w:rFonts w:ascii="Times New Roman" w:hAnsi="Times New Roman" w:cs="Times New Roman"/>
          <w:sz w:val="24"/>
        </w:rPr>
        <w:t>arta;</w:t>
      </w:r>
      <w:r w:rsidRPr="004C5803">
        <w:rPr>
          <w:rFonts w:ascii="Times New Roman" w:hAnsi="Times New Roman" w:cs="Times New Roman"/>
          <w:sz w:val="24"/>
        </w:rPr>
        <w:t xml:space="preserve"> HULMÁK, M</w:t>
      </w:r>
      <w:r w:rsidR="00AA6A68" w:rsidRPr="004C5803">
        <w:rPr>
          <w:rFonts w:ascii="Times New Roman" w:hAnsi="Times New Roman" w:cs="Times New Roman"/>
          <w:sz w:val="24"/>
        </w:rPr>
        <w:t xml:space="preserve">ilan </w:t>
      </w:r>
      <w:r w:rsidRPr="004C5803">
        <w:rPr>
          <w:rFonts w:ascii="Times New Roman" w:hAnsi="Times New Roman" w:cs="Times New Roman"/>
          <w:sz w:val="24"/>
        </w:rPr>
        <w:t xml:space="preserve">a kol. </w:t>
      </w:r>
      <w:r w:rsidRPr="004C5803">
        <w:rPr>
          <w:rFonts w:ascii="Times New Roman" w:hAnsi="Times New Roman" w:cs="Times New Roman"/>
          <w:i/>
          <w:sz w:val="24"/>
        </w:rPr>
        <w:t>Občanský zákoník I. § 1 – 459. Komentář.</w:t>
      </w:r>
      <w:r w:rsidRPr="004C5803">
        <w:rPr>
          <w:rFonts w:ascii="Times New Roman" w:hAnsi="Times New Roman" w:cs="Times New Roman"/>
          <w:sz w:val="24"/>
        </w:rPr>
        <w:t xml:space="preserve"> 2. vydání. Praha: C. H. </w:t>
      </w:r>
      <w:proofErr w:type="spellStart"/>
      <w:r w:rsidRPr="004C5803">
        <w:rPr>
          <w:rFonts w:ascii="Times New Roman" w:hAnsi="Times New Roman" w:cs="Times New Roman"/>
          <w:sz w:val="24"/>
        </w:rPr>
        <w:t>Beck</w:t>
      </w:r>
      <w:proofErr w:type="spellEnd"/>
      <w:r w:rsidRPr="004C5803">
        <w:rPr>
          <w:rFonts w:ascii="Times New Roman" w:hAnsi="Times New Roman" w:cs="Times New Roman"/>
          <w:sz w:val="24"/>
        </w:rPr>
        <w:t>, 2009. 1394 s. ISBN 978-80-7400-108-6.</w:t>
      </w:r>
    </w:p>
    <w:p w:rsidR="004F2578" w:rsidRDefault="004F2578" w:rsidP="000C2718">
      <w:pPr>
        <w:spacing w:after="0" w:line="240" w:lineRule="auto"/>
        <w:jc w:val="both"/>
        <w:rPr>
          <w:rFonts w:ascii="Times New Roman" w:hAnsi="Times New Roman" w:cs="Times New Roman"/>
          <w:sz w:val="24"/>
        </w:rPr>
      </w:pPr>
    </w:p>
    <w:p w:rsidR="002E634B" w:rsidRPr="004C5803" w:rsidRDefault="002E634B"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TĚŠINOVÁ, Jolana; ŽDÁREK, Roman; POLICAR, Radek. </w:t>
      </w:r>
      <w:r w:rsidRPr="004C5803">
        <w:rPr>
          <w:rFonts w:ascii="Times New Roman" w:hAnsi="Times New Roman" w:cs="Times New Roman"/>
          <w:i/>
          <w:sz w:val="24"/>
        </w:rPr>
        <w:t>Medicínské právo</w:t>
      </w:r>
      <w:r w:rsidRPr="004C5803">
        <w:rPr>
          <w:rFonts w:ascii="Times New Roman" w:hAnsi="Times New Roman" w:cs="Times New Roman"/>
          <w:sz w:val="24"/>
        </w:rPr>
        <w:t xml:space="preserve">. Praha: </w:t>
      </w:r>
      <w:proofErr w:type="spellStart"/>
      <w:r w:rsidRPr="004C5803">
        <w:rPr>
          <w:rFonts w:ascii="Times New Roman" w:hAnsi="Times New Roman" w:cs="Times New Roman"/>
          <w:sz w:val="24"/>
        </w:rPr>
        <w:t>C.H.Beck</w:t>
      </w:r>
      <w:proofErr w:type="spellEnd"/>
      <w:r w:rsidRPr="004C5803">
        <w:rPr>
          <w:rFonts w:ascii="Times New Roman" w:hAnsi="Times New Roman" w:cs="Times New Roman"/>
          <w:sz w:val="24"/>
        </w:rPr>
        <w:t>, 2011. 448s. ISBN: 978-80-7400-050-8.</w:t>
      </w:r>
    </w:p>
    <w:p w:rsidR="00532119" w:rsidRPr="00590410" w:rsidRDefault="00532119" w:rsidP="000C2718">
      <w:pPr>
        <w:spacing w:after="0" w:line="240" w:lineRule="auto"/>
        <w:jc w:val="both"/>
        <w:rPr>
          <w:rFonts w:ascii="Times New Roman" w:hAnsi="Times New Roman" w:cs="Times New Roman"/>
          <w:sz w:val="24"/>
        </w:rPr>
      </w:pPr>
    </w:p>
    <w:p w:rsidR="002E634B" w:rsidRPr="004C5803" w:rsidRDefault="002E634B"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VOKURKA, Martin; HUGO, Jan. </w:t>
      </w:r>
      <w:r w:rsidRPr="004C5803">
        <w:rPr>
          <w:rFonts w:ascii="Times New Roman" w:hAnsi="Times New Roman" w:cs="Times New Roman"/>
          <w:i/>
          <w:sz w:val="24"/>
        </w:rPr>
        <w:t xml:space="preserve">Praktický slovník medicíny. </w:t>
      </w:r>
      <w:r w:rsidRPr="004C5803">
        <w:rPr>
          <w:rFonts w:ascii="Times New Roman" w:hAnsi="Times New Roman" w:cs="Times New Roman"/>
          <w:sz w:val="24"/>
        </w:rPr>
        <w:t>8. vyd</w:t>
      </w:r>
      <w:r w:rsidR="004D4F97" w:rsidRPr="004C5803">
        <w:rPr>
          <w:rFonts w:ascii="Times New Roman" w:hAnsi="Times New Roman" w:cs="Times New Roman"/>
          <w:sz w:val="24"/>
        </w:rPr>
        <w:t>ání</w:t>
      </w:r>
      <w:r w:rsidRPr="004C5803">
        <w:rPr>
          <w:rFonts w:ascii="Times New Roman" w:hAnsi="Times New Roman" w:cs="Times New Roman"/>
          <w:sz w:val="24"/>
        </w:rPr>
        <w:t>. Praha: MAXDORF, 2007. 490 s. IBSN 978-80-7345-123-3.</w:t>
      </w:r>
    </w:p>
    <w:p w:rsidR="00532119" w:rsidRPr="00590410" w:rsidRDefault="00532119" w:rsidP="000C2718">
      <w:pPr>
        <w:spacing w:after="0" w:line="240" w:lineRule="auto"/>
        <w:jc w:val="both"/>
        <w:rPr>
          <w:rFonts w:ascii="Times New Roman" w:hAnsi="Times New Roman" w:cs="Times New Roman"/>
          <w:sz w:val="24"/>
        </w:rPr>
      </w:pPr>
    </w:p>
    <w:p w:rsidR="002E634B" w:rsidRPr="004C5803" w:rsidRDefault="004D4F97" w:rsidP="004C5803">
      <w:pPr>
        <w:pStyle w:val="Odstavecseseznamem"/>
        <w:numPr>
          <w:ilvl w:val="0"/>
          <w:numId w:val="7"/>
        </w:numPr>
        <w:spacing w:after="0" w:line="240" w:lineRule="auto"/>
        <w:jc w:val="both"/>
        <w:rPr>
          <w:rFonts w:ascii="Times New Roman" w:hAnsi="Times New Roman" w:cs="Times New Roman"/>
          <w:sz w:val="24"/>
        </w:rPr>
      </w:pPr>
      <w:r w:rsidRPr="004C5803">
        <w:rPr>
          <w:rFonts w:ascii="Times New Roman" w:hAnsi="Times New Roman" w:cs="Times New Roman"/>
          <w:sz w:val="24"/>
        </w:rPr>
        <w:t>WÁGNEROVÁ, Eliška; ŠIMÍČEK, Vojtěch; LANGÁŠEK, Tomáš;</w:t>
      </w:r>
      <w:r w:rsidR="002E634B" w:rsidRPr="004C5803">
        <w:rPr>
          <w:rFonts w:ascii="Times New Roman" w:hAnsi="Times New Roman" w:cs="Times New Roman"/>
          <w:sz w:val="24"/>
        </w:rPr>
        <w:t xml:space="preserve"> POSPÍŠIL, Ivo a kol. </w:t>
      </w:r>
      <w:r w:rsidR="002E634B" w:rsidRPr="004C5803">
        <w:rPr>
          <w:rFonts w:ascii="Times New Roman" w:hAnsi="Times New Roman" w:cs="Times New Roman"/>
          <w:i/>
          <w:sz w:val="24"/>
        </w:rPr>
        <w:t>Listina základních práv a svobod. Komentář</w:t>
      </w:r>
      <w:r w:rsidR="002E634B" w:rsidRPr="004C5803">
        <w:rPr>
          <w:rFonts w:ascii="Times New Roman" w:hAnsi="Times New Roman" w:cs="Times New Roman"/>
          <w:sz w:val="24"/>
        </w:rPr>
        <w:t xml:space="preserve">. Praha: </w:t>
      </w:r>
      <w:proofErr w:type="spellStart"/>
      <w:r w:rsidR="002E634B" w:rsidRPr="004C5803">
        <w:rPr>
          <w:rFonts w:ascii="Times New Roman" w:hAnsi="Times New Roman" w:cs="Times New Roman"/>
          <w:sz w:val="24"/>
        </w:rPr>
        <w:t>Wolters</w:t>
      </w:r>
      <w:proofErr w:type="spellEnd"/>
      <w:r w:rsidR="002E634B" w:rsidRPr="004C5803">
        <w:rPr>
          <w:rFonts w:ascii="Times New Roman" w:hAnsi="Times New Roman" w:cs="Times New Roman"/>
          <w:sz w:val="24"/>
        </w:rPr>
        <w:t xml:space="preserve"> </w:t>
      </w:r>
      <w:proofErr w:type="spellStart"/>
      <w:r w:rsidR="002E634B" w:rsidRPr="004C5803">
        <w:rPr>
          <w:rFonts w:ascii="Times New Roman" w:hAnsi="Times New Roman" w:cs="Times New Roman"/>
          <w:sz w:val="24"/>
        </w:rPr>
        <w:t>Kluwer</w:t>
      </w:r>
      <w:proofErr w:type="spellEnd"/>
      <w:r w:rsidR="002E634B" w:rsidRPr="004C5803">
        <w:rPr>
          <w:rFonts w:ascii="Times New Roman" w:hAnsi="Times New Roman" w:cs="Times New Roman"/>
          <w:sz w:val="24"/>
        </w:rPr>
        <w:t>, 2012. 931s. ISBN:</w:t>
      </w:r>
      <w:r w:rsidR="00056A67" w:rsidRPr="004C5803">
        <w:rPr>
          <w:rFonts w:ascii="Times New Roman" w:hAnsi="Times New Roman" w:cs="Times New Roman"/>
          <w:sz w:val="24"/>
        </w:rPr>
        <w:t xml:space="preserve"> </w:t>
      </w:r>
      <w:r w:rsidR="002E634B" w:rsidRPr="004C5803">
        <w:rPr>
          <w:rFonts w:ascii="Times New Roman" w:hAnsi="Times New Roman" w:cs="Times New Roman"/>
          <w:sz w:val="24"/>
        </w:rPr>
        <w:t>978-80-7357-750-6.</w:t>
      </w:r>
    </w:p>
    <w:p w:rsidR="00D774D1" w:rsidRPr="00590410" w:rsidRDefault="00D774D1" w:rsidP="000C2718">
      <w:pPr>
        <w:spacing w:after="0" w:line="240" w:lineRule="auto"/>
        <w:jc w:val="both"/>
        <w:rPr>
          <w:rFonts w:ascii="Times New Roman" w:hAnsi="Times New Roman" w:cs="Times New Roman"/>
          <w:sz w:val="24"/>
        </w:rPr>
      </w:pPr>
    </w:p>
    <w:p w:rsidR="00D774D1" w:rsidRPr="00590410" w:rsidRDefault="00D774D1" w:rsidP="00D774D1">
      <w:pPr>
        <w:spacing w:after="0" w:line="240" w:lineRule="auto"/>
        <w:jc w:val="both"/>
        <w:rPr>
          <w:rFonts w:ascii="Times New Roman" w:hAnsi="Times New Roman" w:cs="Times New Roman"/>
          <w:b/>
          <w:sz w:val="24"/>
        </w:rPr>
      </w:pPr>
      <w:r w:rsidRPr="00590410">
        <w:rPr>
          <w:rFonts w:ascii="Times New Roman" w:hAnsi="Times New Roman" w:cs="Times New Roman"/>
          <w:b/>
          <w:sz w:val="24"/>
        </w:rPr>
        <w:t>Zahraniční zdroje</w:t>
      </w:r>
    </w:p>
    <w:p w:rsidR="00D774D1" w:rsidRPr="00590410" w:rsidRDefault="00D774D1" w:rsidP="00D774D1">
      <w:pPr>
        <w:spacing w:after="0" w:line="240" w:lineRule="auto"/>
        <w:jc w:val="both"/>
        <w:rPr>
          <w:rFonts w:ascii="Times New Roman" w:hAnsi="Times New Roman" w:cs="Times New Roman"/>
          <w:sz w:val="24"/>
        </w:rPr>
      </w:pPr>
    </w:p>
    <w:p w:rsidR="00D774D1" w:rsidRPr="004C5803" w:rsidRDefault="00D774D1" w:rsidP="00D774D1">
      <w:pPr>
        <w:pStyle w:val="Odstavecseseznamem"/>
        <w:numPr>
          <w:ilvl w:val="0"/>
          <w:numId w:val="10"/>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BBC. </w:t>
      </w:r>
      <w:r w:rsidRPr="004C5803">
        <w:rPr>
          <w:rFonts w:ascii="Times New Roman" w:hAnsi="Times New Roman" w:cs="Times New Roman"/>
          <w:i/>
          <w:sz w:val="24"/>
        </w:rPr>
        <w:t xml:space="preserve">No </w:t>
      </w:r>
      <w:proofErr w:type="spellStart"/>
      <w:r w:rsidRPr="004C5803">
        <w:rPr>
          <w:rFonts w:ascii="Times New Roman" w:hAnsi="Times New Roman" w:cs="Times New Roman"/>
          <w:i/>
          <w:sz w:val="24"/>
        </w:rPr>
        <w:t>jabs</w:t>
      </w:r>
      <w:proofErr w:type="spellEnd"/>
      <w:r w:rsidRPr="004C5803">
        <w:rPr>
          <w:rFonts w:ascii="Times New Roman" w:hAnsi="Times New Roman" w:cs="Times New Roman"/>
          <w:i/>
          <w:sz w:val="24"/>
        </w:rPr>
        <w:t xml:space="preserve">, no </w:t>
      </w:r>
      <w:proofErr w:type="spellStart"/>
      <w:r w:rsidRPr="004C5803">
        <w:rPr>
          <w:rFonts w:ascii="Times New Roman" w:hAnsi="Times New Roman" w:cs="Times New Roman"/>
          <w:i/>
          <w:sz w:val="24"/>
        </w:rPr>
        <w:t>school</w:t>
      </w:r>
      <w:proofErr w:type="spellEnd"/>
      <w:r w:rsidRPr="004C5803">
        <w:rPr>
          <w:rFonts w:ascii="Times New Roman" w:hAnsi="Times New Roman" w:cs="Times New Roman"/>
          <w:i/>
          <w:sz w:val="24"/>
        </w:rPr>
        <w:t xml:space="preserve"> </w:t>
      </w:r>
      <w:proofErr w:type="spellStart"/>
      <w:r w:rsidRPr="004C5803">
        <w:rPr>
          <w:rFonts w:ascii="Times New Roman" w:hAnsi="Times New Roman" w:cs="Times New Roman"/>
          <w:i/>
          <w:sz w:val="24"/>
        </w:rPr>
        <w:t>says</w:t>
      </w:r>
      <w:proofErr w:type="spellEnd"/>
      <w:r w:rsidRPr="004C5803">
        <w:rPr>
          <w:rFonts w:ascii="Times New Roman" w:hAnsi="Times New Roman" w:cs="Times New Roman"/>
          <w:i/>
          <w:sz w:val="24"/>
        </w:rPr>
        <w:t xml:space="preserve"> </w:t>
      </w:r>
      <w:proofErr w:type="spellStart"/>
      <w:r w:rsidRPr="004C5803">
        <w:rPr>
          <w:rFonts w:ascii="Times New Roman" w:hAnsi="Times New Roman" w:cs="Times New Roman"/>
          <w:i/>
          <w:sz w:val="24"/>
        </w:rPr>
        <w:t>Labour</w:t>
      </w:r>
      <w:proofErr w:type="spellEnd"/>
      <w:r w:rsidRPr="004C5803">
        <w:rPr>
          <w:rFonts w:ascii="Times New Roman" w:hAnsi="Times New Roman" w:cs="Times New Roman"/>
          <w:i/>
          <w:sz w:val="24"/>
        </w:rPr>
        <w:t xml:space="preserve"> MP.</w:t>
      </w:r>
      <w:r w:rsidRPr="004C5803">
        <w:rPr>
          <w:rFonts w:ascii="Times New Roman" w:hAnsi="Times New Roman" w:cs="Times New Roman"/>
          <w:sz w:val="24"/>
        </w:rPr>
        <w:t xml:space="preserve"> [online]. Londýn. 11. května 2008. [cit. 22. února 2013]. Dostupné na &lt;http://news.bbc.co.uk/2/hi/health/7392510.stm&gt;.</w:t>
      </w:r>
    </w:p>
    <w:p w:rsidR="00D774D1" w:rsidRPr="00590410" w:rsidRDefault="00D774D1" w:rsidP="00D774D1">
      <w:pPr>
        <w:autoSpaceDE w:val="0"/>
        <w:autoSpaceDN w:val="0"/>
        <w:adjustRightInd w:val="0"/>
        <w:spacing w:after="0" w:line="240" w:lineRule="auto"/>
        <w:jc w:val="both"/>
        <w:rPr>
          <w:rFonts w:ascii="Times New Roman" w:hAnsi="Times New Roman" w:cs="Times New Roman"/>
          <w:sz w:val="24"/>
          <w:szCs w:val="20"/>
        </w:rPr>
      </w:pPr>
    </w:p>
    <w:p w:rsidR="00D774D1" w:rsidRPr="004C5803" w:rsidRDefault="00D774D1" w:rsidP="00D774D1">
      <w:pPr>
        <w:pStyle w:val="Odstavecseseznamem"/>
        <w:numPr>
          <w:ilvl w:val="0"/>
          <w:numId w:val="10"/>
        </w:numPr>
        <w:autoSpaceDE w:val="0"/>
        <w:autoSpaceDN w:val="0"/>
        <w:adjustRightInd w:val="0"/>
        <w:spacing w:after="0" w:line="240" w:lineRule="auto"/>
        <w:jc w:val="both"/>
        <w:rPr>
          <w:rFonts w:ascii="Times New Roman" w:hAnsi="Times New Roman" w:cs="Times New Roman"/>
          <w:sz w:val="32"/>
        </w:rPr>
      </w:pPr>
      <w:r w:rsidRPr="004C5803">
        <w:rPr>
          <w:rFonts w:ascii="Times New Roman" w:hAnsi="Times New Roman" w:cs="Times New Roman"/>
          <w:sz w:val="24"/>
          <w:szCs w:val="20"/>
        </w:rPr>
        <w:t xml:space="preserve">BERTRAND, </w:t>
      </w:r>
      <w:proofErr w:type="spellStart"/>
      <w:r w:rsidRPr="004C5803">
        <w:rPr>
          <w:rFonts w:ascii="Times New Roman" w:hAnsi="Times New Roman" w:cs="Times New Roman"/>
          <w:sz w:val="24"/>
          <w:szCs w:val="20"/>
        </w:rPr>
        <w:t>Anne</w:t>
      </w:r>
      <w:proofErr w:type="spellEnd"/>
      <w:r w:rsidRPr="004C5803">
        <w:rPr>
          <w:rFonts w:ascii="Times New Roman" w:hAnsi="Times New Roman" w:cs="Times New Roman"/>
          <w:sz w:val="24"/>
          <w:szCs w:val="20"/>
        </w:rPr>
        <w:t xml:space="preserve">; TORNY, </w:t>
      </w:r>
      <w:proofErr w:type="spellStart"/>
      <w:r w:rsidRPr="004C5803">
        <w:rPr>
          <w:rFonts w:ascii="Times New Roman" w:hAnsi="Times New Roman" w:cs="Times New Roman"/>
          <w:sz w:val="24"/>
          <w:szCs w:val="20"/>
        </w:rPr>
        <w:t>Didier</w:t>
      </w:r>
      <w:proofErr w:type="spellEnd"/>
      <w:r w:rsidRPr="004C5803">
        <w:rPr>
          <w:rFonts w:ascii="Times New Roman" w:hAnsi="Times New Roman" w:cs="Times New Roman"/>
          <w:sz w:val="24"/>
          <w:szCs w:val="20"/>
        </w:rPr>
        <w:t xml:space="preserve">. </w:t>
      </w:r>
      <w:proofErr w:type="spellStart"/>
      <w:r w:rsidRPr="004C5803">
        <w:rPr>
          <w:rFonts w:ascii="Times New Roman" w:hAnsi="Times New Roman" w:cs="Times New Roman"/>
          <w:i/>
          <w:sz w:val="24"/>
          <w:szCs w:val="20"/>
        </w:rPr>
        <w:t>Liberte</w:t>
      </w:r>
      <w:proofErr w:type="spellEnd"/>
      <w:r w:rsidRPr="004C5803">
        <w:rPr>
          <w:rFonts w:ascii="Times New Roman" w:hAnsi="Times New Roman" w:cs="Times New Roman"/>
          <w:i/>
          <w:sz w:val="24"/>
          <w:szCs w:val="20"/>
        </w:rPr>
        <w:t xml:space="preserve"> </w:t>
      </w:r>
      <w:proofErr w:type="spellStart"/>
      <w:r w:rsidRPr="004C5803">
        <w:rPr>
          <w:rFonts w:ascii="Times New Roman" w:hAnsi="Times New Roman" w:cs="Times New Roman"/>
          <w:i/>
          <w:sz w:val="24"/>
          <w:szCs w:val="20"/>
        </w:rPr>
        <w:t>individuelle</w:t>
      </w:r>
      <w:proofErr w:type="spellEnd"/>
      <w:r w:rsidRPr="004C5803">
        <w:rPr>
          <w:rFonts w:ascii="Times New Roman" w:hAnsi="Times New Roman" w:cs="Times New Roman"/>
          <w:i/>
          <w:sz w:val="24"/>
          <w:szCs w:val="20"/>
        </w:rPr>
        <w:t xml:space="preserve"> </w:t>
      </w:r>
      <w:proofErr w:type="spellStart"/>
      <w:r w:rsidRPr="004C5803">
        <w:rPr>
          <w:rFonts w:ascii="Times New Roman" w:hAnsi="Times New Roman" w:cs="Times New Roman"/>
          <w:i/>
          <w:sz w:val="24"/>
          <w:szCs w:val="20"/>
        </w:rPr>
        <w:t>et</w:t>
      </w:r>
      <w:proofErr w:type="spellEnd"/>
      <w:r w:rsidRPr="004C5803">
        <w:rPr>
          <w:rFonts w:ascii="Times New Roman" w:hAnsi="Times New Roman" w:cs="Times New Roman"/>
          <w:i/>
          <w:sz w:val="24"/>
          <w:szCs w:val="20"/>
        </w:rPr>
        <w:t xml:space="preserve"> </w:t>
      </w:r>
      <w:proofErr w:type="spellStart"/>
      <w:r w:rsidRPr="004C5803">
        <w:rPr>
          <w:rFonts w:ascii="Times New Roman" w:hAnsi="Times New Roman" w:cs="Times New Roman"/>
          <w:i/>
          <w:sz w:val="24"/>
          <w:szCs w:val="20"/>
        </w:rPr>
        <w:t>sante</w:t>
      </w:r>
      <w:proofErr w:type="spellEnd"/>
      <w:r w:rsidRPr="004C5803">
        <w:rPr>
          <w:rFonts w:ascii="Times New Roman" w:hAnsi="Times New Roman" w:cs="Times New Roman"/>
          <w:i/>
          <w:sz w:val="24"/>
          <w:szCs w:val="20"/>
        </w:rPr>
        <w:t xml:space="preserve"> </w:t>
      </w:r>
      <w:proofErr w:type="spellStart"/>
      <w:r w:rsidRPr="004C5803">
        <w:rPr>
          <w:rFonts w:ascii="Times New Roman" w:hAnsi="Times New Roman" w:cs="Times New Roman"/>
          <w:i/>
          <w:sz w:val="24"/>
          <w:szCs w:val="20"/>
        </w:rPr>
        <w:t>collective</w:t>
      </w:r>
      <w:proofErr w:type="spellEnd"/>
      <w:r w:rsidRPr="004C5803">
        <w:rPr>
          <w:rFonts w:ascii="Times New Roman" w:hAnsi="Times New Roman" w:cs="Times New Roman"/>
          <w:sz w:val="24"/>
          <w:szCs w:val="20"/>
        </w:rPr>
        <w:t xml:space="preserve">. </w:t>
      </w:r>
      <w:proofErr w:type="spellStart"/>
      <w:r w:rsidRPr="004C5803">
        <w:rPr>
          <w:rFonts w:ascii="Times New Roman" w:hAnsi="Times New Roman" w:cs="Times New Roman"/>
          <w:sz w:val="24"/>
          <w:szCs w:val="20"/>
        </w:rPr>
        <w:t>Villejuif</w:t>
      </w:r>
      <w:proofErr w:type="spellEnd"/>
      <w:r w:rsidRPr="004C5803">
        <w:rPr>
          <w:rFonts w:ascii="Times New Roman" w:hAnsi="Times New Roman" w:cs="Times New Roman"/>
          <w:sz w:val="24"/>
          <w:szCs w:val="20"/>
        </w:rPr>
        <w:t xml:space="preserve"> </w:t>
      </w:r>
      <w:proofErr w:type="spellStart"/>
      <w:r w:rsidRPr="004C5803">
        <w:rPr>
          <w:rFonts w:ascii="Times New Roman" w:hAnsi="Times New Roman" w:cs="Times New Roman"/>
          <w:sz w:val="24"/>
          <w:szCs w:val="20"/>
        </w:rPr>
        <w:t>Cedex</w:t>
      </w:r>
      <w:proofErr w:type="spellEnd"/>
      <w:r w:rsidRPr="004C5803">
        <w:rPr>
          <w:rFonts w:ascii="Times New Roman" w:hAnsi="Times New Roman" w:cs="Times New Roman"/>
          <w:sz w:val="24"/>
          <w:szCs w:val="20"/>
        </w:rPr>
        <w:t xml:space="preserve">: Centre de </w:t>
      </w:r>
      <w:proofErr w:type="spellStart"/>
      <w:r w:rsidRPr="004C5803">
        <w:rPr>
          <w:rFonts w:ascii="Times New Roman" w:hAnsi="Times New Roman" w:cs="Times New Roman"/>
          <w:sz w:val="24"/>
          <w:szCs w:val="20"/>
        </w:rPr>
        <w:t>recherche</w:t>
      </w:r>
      <w:proofErr w:type="spellEnd"/>
      <w:r w:rsidRPr="004C5803">
        <w:rPr>
          <w:rFonts w:ascii="Times New Roman" w:hAnsi="Times New Roman" w:cs="Times New Roman"/>
          <w:sz w:val="24"/>
          <w:szCs w:val="20"/>
        </w:rPr>
        <w:t xml:space="preserve"> </w:t>
      </w:r>
      <w:proofErr w:type="spellStart"/>
      <w:r w:rsidRPr="004C5803">
        <w:rPr>
          <w:rFonts w:ascii="Times New Roman" w:hAnsi="Times New Roman" w:cs="Times New Roman"/>
          <w:sz w:val="24"/>
          <w:szCs w:val="20"/>
        </w:rPr>
        <w:t>medecine</w:t>
      </w:r>
      <w:proofErr w:type="spellEnd"/>
      <w:r w:rsidRPr="004C5803">
        <w:rPr>
          <w:rFonts w:ascii="Times New Roman" w:hAnsi="Times New Roman" w:cs="Times New Roman"/>
          <w:sz w:val="24"/>
          <w:szCs w:val="20"/>
        </w:rPr>
        <w:t xml:space="preserve">, science, </w:t>
      </w:r>
      <w:proofErr w:type="spellStart"/>
      <w:r w:rsidRPr="004C5803">
        <w:rPr>
          <w:rFonts w:ascii="Times New Roman" w:hAnsi="Times New Roman" w:cs="Times New Roman"/>
          <w:sz w:val="24"/>
          <w:szCs w:val="20"/>
        </w:rPr>
        <w:t>sante</w:t>
      </w:r>
      <w:proofErr w:type="spellEnd"/>
      <w:r w:rsidRPr="004C5803">
        <w:rPr>
          <w:rFonts w:ascii="Times New Roman" w:hAnsi="Times New Roman" w:cs="Times New Roman"/>
          <w:sz w:val="24"/>
          <w:szCs w:val="20"/>
        </w:rPr>
        <w:t xml:space="preserve"> </w:t>
      </w:r>
      <w:proofErr w:type="spellStart"/>
      <w:r w:rsidRPr="004C5803">
        <w:rPr>
          <w:rFonts w:ascii="Times New Roman" w:hAnsi="Times New Roman" w:cs="Times New Roman"/>
          <w:sz w:val="24"/>
          <w:szCs w:val="20"/>
        </w:rPr>
        <w:t>et</w:t>
      </w:r>
      <w:proofErr w:type="spellEnd"/>
      <w:r w:rsidRPr="004C5803">
        <w:rPr>
          <w:rFonts w:ascii="Times New Roman" w:hAnsi="Times New Roman" w:cs="Times New Roman"/>
          <w:sz w:val="24"/>
          <w:szCs w:val="20"/>
        </w:rPr>
        <w:t xml:space="preserve"> </w:t>
      </w:r>
      <w:proofErr w:type="spellStart"/>
      <w:r w:rsidRPr="004C5803">
        <w:rPr>
          <w:rFonts w:ascii="Times New Roman" w:hAnsi="Times New Roman" w:cs="Times New Roman"/>
          <w:sz w:val="24"/>
          <w:szCs w:val="20"/>
        </w:rPr>
        <w:t>societe</w:t>
      </w:r>
      <w:proofErr w:type="spellEnd"/>
      <w:r w:rsidRPr="004C5803">
        <w:rPr>
          <w:rFonts w:ascii="Times New Roman" w:hAnsi="Times New Roman" w:cs="Times New Roman"/>
          <w:sz w:val="24"/>
          <w:szCs w:val="20"/>
        </w:rPr>
        <w:t>, 2004, 106p.</w:t>
      </w:r>
    </w:p>
    <w:p w:rsidR="00D774D1" w:rsidRPr="00590410" w:rsidRDefault="00D774D1" w:rsidP="00D774D1">
      <w:pPr>
        <w:spacing w:after="0" w:line="240" w:lineRule="auto"/>
        <w:jc w:val="both"/>
        <w:rPr>
          <w:rFonts w:ascii="Times New Roman" w:hAnsi="Times New Roman" w:cs="Times New Roman"/>
          <w:sz w:val="24"/>
        </w:rPr>
      </w:pPr>
    </w:p>
    <w:p w:rsidR="00D774D1" w:rsidRPr="004C5803" w:rsidRDefault="00D774D1" w:rsidP="00D774D1">
      <w:pPr>
        <w:pStyle w:val="Odstavecseseznamem"/>
        <w:numPr>
          <w:ilvl w:val="0"/>
          <w:numId w:val="10"/>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COMITÉ TECHNIQUE DES VACCINATIONS, </w:t>
      </w:r>
      <w:proofErr w:type="spellStart"/>
      <w:r w:rsidRPr="004C5803">
        <w:rPr>
          <w:rFonts w:ascii="Times New Roman" w:hAnsi="Times New Roman" w:cs="Times New Roman"/>
          <w:i/>
          <w:sz w:val="24"/>
        </w:rPr>
        <w:t>Guide</w:t>
      </w:r>
      <w:proofErr w:type="spellEnd"/>
      <w:r w:rsidRPr="004C5803">
        <w:rPr>
          <w:rFonts w:ascii="Times New Roman" w:hAnsi="Times New Roman" w:cs="Times New Roman"/>
          <w:i/>
          <w:sz w:val="24"/>
        </w:rPr>
        <w:t xml:space="preserve"> des </w:t>
      </w:r>
      <w:proofErr w:type="spellStart"/>
      <w:r w:rsidRPr="004C5803">
        <w:rPr>
          <w:rFonts w:ascii="Times New Roman" w:hAnsi="Times New Roman" w:cs="Times New Roman"/>
          <w:i/>
          <w:sz w:val="24"/>
        </w:rPr>
        <w:t>vaccinations</w:t>
      </w:r>
      <w:proofErr w:type="spellEnd"/>
      <w:r w:rsidRPr="004C5803">
        <w:rPr>
          <w:rFonts w:ascii="Times New Roman" w:hAnsi="Times New Roman" w:cs="Times New Roman"/>
          <w:i/>
          <w:sz w:val="24"/>
        </w:rPr>
        <w:t xml:space="preserve"> 2008 - </w:t>
      </w:r>
      <w:proofErr w:type="spellStart"/>
      <w:r w:rsidRPr="004C5803">
        <w:rPr>
          <w:rFonts w:ascii="Times New Roman" w:hAnsi="Times New Roman" w:cs="Times New Roman"/>
          <w:i/>
          <w:sz w:val="24"/>
        </w:rPr>
        <w:t>ellaboration</w:t>
      </w:r>
      <w:proofErr w:type="spellEnd"/>
      <w:r w:rsidRPr="004C5803">
        <w:rPr>
          <w:rFonts w:ascii="Times New Roman" w:hAnsi="Times New Roman" w:cs="Times New Roman"/>
          <w:i/>
          <w:sz w:val="24"/>
        </w:rPr>
        <w:t xml:space="preserve"> de la politice </w:t>
      </w:r>
      <w:proofErr w:type="spellStart"/>
      <w:r w:rsidRPr="004C5803">
        <w:rPr>
          <w:rFonts w:ascii="Times New Roman" w:hAnsi="Times New Roman" w:cs="Times New Roman"/>
          <w:i/>
          <w:sz w:val="24"/>
        </w:rPr>
        <w:t>vaccinale</w:t>
      </w:r>
      <w:proofErr w:type="spellEnd"/>
      <w:r w:rsidRPr="004C5803">
        <w:rPr>
          <w:rFonts w:ascii="Times New Roman" w:hAnsi="Times New Roman" w:cs="Times New Roman"/>
          <w:sz w:val="24"/>
        </w:rPr>
        <w:t xml:space="preserve">. Paris: </w:t>
      </w:r>
      <w:proofErr w:type="spellStart"/>
      <w:r w:rsidRPr="004C5803">
        <w:rPr>
          <w:rFonts w:ascii="Times New Roman" w:hAnsi="Times New Roman" w:cs="Times New Roman"/>
          <w:sz w:val="24"/>
        </w:rPr>
        <w:t>Editions</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inpes</w:t>
      </w:r>
      <w:proofErr w:type="spellEnd"/>
      <w:r w:rsidRPr="004C5803">
        <w:rPr>
          <w:rFonts w:ascii="Times New Roman" w:hAnsi="Times New Roman" w:cs="Times New Roman"/>
          <w:sz w:val="24"/>
        </w:rPr>
        <w:t>, 2007. 126p.</w:t>
      </w:r>
    </w:p>
    <w:p w:rsidR="00D774D1" w:rsidRPr="00590410" w:rsidRDefault="00D774D1" w:rsidP="00D774D1">
      <w:pPr>
        <w:spacing w:after="0" w:line="240" w:lineRule="auto"/>
        <w:jc w:val="both"/>
        <w:rPr>
          <w:rFonts w:ascii="Times New Roman" w:hAnsi="Times New Roman" w:cs="Times New Roman"/>
          <w:sz w:val="24"/>
        </w:rPr>
      </w:pPr>
    </w:p>
    <w:p w:rsidR="00D774D1" w:rsidRPr="004C5803" w:rsidRDefault="00D774D1" w:rsidP="00D774D1">
      <w:pPr>
        <w:pStyle w:val="Odstavecseseznamem"/>
        <w:numPr>
          <w:ilvl w:val="0"/>
          <w:numId w:val="10"/>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MÉMETEAU, </w:t>
      </w:r>
      <w:proofErr w:type="spellStart"/>
      <w:r w:rsidRPr="004C5803">
        <w:rPr>
          <w:rFonts w:ascii="Times New Roman" w:hAnsi="Times New Roman" w:cs="Times New Roman"/>
          <w:sz w:val="24"/>
        </w:rPr>
        <w:t>Gérard</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i/>
          <w:sz w:val="24"/>
        </w:rPr>
        <w:t>Cours</w:t>
      </w:r>
      <w:proofErr w:type="spellEnd"/>
      <w:r w:rsidRPr="004C5803">
        <w:rPr>
          <w:rFonts w:ascii="Times New Roman" w:hAnsi="Times New Roman" w:cs="Times New Roman"/>
          <w:i/>
          <w:sz w:val="24"/>
        </w:rPr>
        <w:t xml:space="preserve"> de </w:t>
      </w:r>
      <w:proofErr w:type="spellStart"/>
      <w:r w:rsidRPr="004C5803">
        <w:rPr>
          <w:rFonts w:ascii="Times New Roman" w:hAnsi="Times New Roman" w:cs="Times New Roman"/>
          <w:i/>
          <w:sz w:val="24"/>
        </w:rPr>
        <w:t>droit</w:t>
      </w:r>
      <w:proofErr w:type="spellEnd"/>
      <w:r w:rsidRPr="004C5803">
        <w:rPr>
          <w:rFonts w:ascii="Times New Roman" w:hAnsi="Times New Roman" w:cs="Times New Roman"/>
          <w:i/>
          <w:sz w:val="24"/>
        </w:rPr>
        <w:t xml:space="preserve"> </w:t>
      </w:r>
      <w:proofErr w:type="spellStart"/>
      <w:r w:rsidRPr="004C5803">
        <w:rPr>
          <w:rFonts w:ascii="Times New Roman" w:hAnsi="Times New Roman" w:cs="Times New Roman"/>
          <w:i/>
          <w:sz w:val="24"/>
        </w:rPr>
        <w:t>médical</w:t>
      </w:r>
      <w:proofErr w:type="spellEnd"/>
      <w:r w:rsidRPr="004C5803">
        <w:rPr>
          <w:rFonts w:ascii="Times New Roman" w:hAnsi="Times New Roman" w:cs="Times New Roman"/>
          <w:sz w:val="24"/>
        </w:rPr>
        <w:t xml:space="preserve">. Bordeaux: Les </w:t>
      </w:r>
      <w:proofErr w:type="spellStart"/>
      <w:r w:rsidRPr="004C5803">
        <w:rPr>
          <w:rFonts w:ascii="Times New Roman" w:hAnsi="Times New Roman" w:cs="Times New Roman"/>
          <w:sz w:val="24"/>
        </w:rPr>
        <w:t>études</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hospitaliers</w:t>
      </w:r>
      <w:proofErr w:type="spellEnd"/>
      <w:r w:rsidRPr="004C5803">
        <w:rPr>
          <w:rFonts w:ascii="Times New Roman" w:hAnsi="Times New Roman" w:cs="Times New Roman"/>
          <w:sz w:val="24"/>
        </w:rPr>
        <w:t>, 2011. 721p.</w:t>
      </w:r>
    </w:p>
    <w:p w:rsidR="00D774D1" w:rsidRPr="00590410" w:rsidRDefault="00D774D1" w:rsidP="00D774D1">
      <w:pPr>
        <w:spacing w:after="0" w:line="240" w:lineRule="auto"/>
        <w:jc w:val="both"/>
        <w:rPr>
          <w:rFonts w:ascii="Times New Roman" w:hAnsi="Times New Roman" w:cs="Times New Roman"/>
          <w:sz w:val="24"/>
        </w:rPr>
      </w:pPr>
    </w:p>
    <w:p w:rsidR="00D774D1" w:rsidRPr="004C5803" w:rsidRDefault="00D774D1" w:rsidP="00D774D1">
      <w:pPr>
        <w:pStyle w:val="Odstavecseseznamem"/>
        <w:numPr>
          <w:ilvl w:val="0"/>
          <w:numId w:val="10"/>
        </w:numPr>
        <w:spacing w:after="0" w:line="240" w:lineRule="auto"/>
        <w:jc w:val="both"/>
        <w:rPr>
          <w:rFonts w:ascii="Times New Roman" w:hAnsi="Times New Roman" w:cs="Times New Roman"/>
          <w:sz w:val="24"/>
        </w:rPr>
      </w:pPr>
      <w:r w:rsidRPr="004C5803">
        <w:rPr>
          <w:rFonts w:ascii="Times New Roman" w:hAnsi="Times New Roman" w:cs="Times New Roman"/>
          <w:sz w:val="24"/>
        </w:rPr>
        <w:t>SALISBURY, David;</w:t>
      </w:r>
      <w:r w:rsidRPr="00590410">
        <w:t xml:space="preserve"> </w:t>
      </w:r>
      <w:r w:rsidRPr="004C5803">
        <w:rPr>
          <w:rFonts w:ascii="Times New Roman" w:hAnsi="Times New Roman" w:cs="Times New Roman"/>
          <w:sz w:val="24"/>
        </w:rPr>
        <w:t>RAMSAY,</w:t>
      </w:r>
      <w:r w:rsidRPr="00590410">
        <w:t xml:space="preserve"> </w:t>
      </w:r>
      <w:r w:rsidRPr="004C5803">
        <w:rPr>
          <w:rFonts w:ascii="Times New Roman" w:hAnsi="Times New Roman" w:cs="Times New Roman"/>
          <w:sz w:val="24"/>
        </w:rPr>
        <w:t xml:space="preserve">Mary; NOAKES, </w:t>
      </w:r>
      <w:proofErr w:type="spellStart"/>
      <w:r w:rsidRPr="004C5803">
        <w:rPr>
          <w:rFonts w:ascii="Times New Roman" w:hAnsi="Times New Roman" w:cs="Times New Roman"/>
          <w:sz w:val="24"/>
        </w:rPr>
        <w:t>Karen</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i/>
          <w:sz w:val="24"/>
        </w:rPr>
        <w:t>Immunisation</w:t>
      </w:r>
      <w:proofErr w:type="spellEnd"/>
      <w:r w:rsidRPr="004C5803">
        <w:rPr>
          <w:rFonts w:ascii="Times New Roman" w:hAnsi="Times New Roman" w:cs="Times New Roman"/>
          <w:i/>
          <w:sz w:val="24"/>
        </w:rPr>
        <w:t xml:space="preserve"> </w:t>
      </w:r>
      <w:proofErr w:type="spellStart"/>
      <w:r w:rsidRPr="004C5803">
        <w:rPr>
          <w:rFonts w:ascii="Times New Roman" w:hAnsi="Times New Roman" w:cs="Times New Roman"/>
          <w:i/>
          <w:sz w:val="24"/>
        </w:rPr>
        <w:t>against</w:t>
      </w:r>
      <w:proofErr w:type="spellEnd"/>
      <w:r w:rsidRPr="004C5803">
        <w:rPr>
          <w:rFonts w:ascii="Times New Roman" w:hAnsi="Times New Roman" w:cs="Times New Roman"/>
          <w:i/>
          <w:sz w:val="24"/>
        </w:rPr>
        <w:t xml:space="preserve"> </w:t>
      </w:r>
      <w:proofErr w:type="spellStart"/>
      <w:r w:rsidRPr="004C5803">
        <w:rPr>
          <w:rFonts w:ascii="Times New Roman" w:hAnsi="Times New Roman" w:cs="Times New Roman"/>
          <w:i/>
          <w:sz w:val="24"/>
        </w:rPr>
        <w:t>infectious</w:t>
      </w:r>
      <w:proofErr w:type="spellEnd"/>
      <w:r w:rsidRPr="004C5803">
        <w:rPr>
          <w:rFonts w:ascii="Times New Roman" w:hAnsi="Times New Roman" w:cs="Times New Roman"/>
          <w:i/>
          <w:sz w:val="24"/>
        </w:rPr>
        <w:t xml:space="preserve"> </w:t>
      </w:r>
      <w:proofErr w:type="spellStart"/>
      <w:r w:rsidRPr="004C5803">
        <w:rPr>
          <w:rFonts w:ascii="Times New Roman" w:hAnsi="Times New Roman" w:cs="Times New Roman"/>
          <w:i/>
          <w:sz w:val="24"/>
        </w:rPr>
        <w:t>disease</w:t>
      </w:r>
      <w:proofErr w:type="spellEnd"/>
      <w:r w:rsidRPr="004C5803">
        <w:rPr>
          <w:rFonts w:ascii="Times New Roman" w:hAnsi="Times New Roman" w:cs="Times New Roman"/>
          <w:sz w:val="24"/>
        </w:rPr>
        <w:t xml:space="preserve">. London: </w:t>
      </w:r>
      <w:proofErr w:type="spellStart"/>
      <w:r w:rsidRPr="004C5803">
        <w:rPr>
          <w:rFonts w:ascii="Times New Roman" w:hAnsi="Times New Roman" w:cs="Times New Roman"/>
          <w:sz w:val="24"/>
        </w:rPr>
        <w:t>The</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Stationery</w:t>
      </w:r>
      <w:proofErr w:type="spellEnd"/>
      <w:r w:rsidRPr="004C5803">
        <w:rPr>
          <w:rFonts w:ascii="Times New Roman" w:hAnsi="Times New Roman" w:cs="Times New Roman"/>
          <w:sz w:val="24"/>
        </w:rPr>
        <w:t xml:space="preserve"> Office, 2010. 454p.</w:t>
      </w:r>
    </w:p>
    <w:p w:rsidR="00D774D1" w:rsidRPr="00590410" w:rsidRDefault="00D774D1" w:rsidP="00D774D1">
      <w:pPr>
        <w:spacing w:after="0" w:line="240" w:lineRule="auto"/>
        <w:jc w:val="both"/>
        <w:rPr>
          <w:rFonts w:ascii="Times New Roman" w:hAnsi="Times New Roman" w:cs="Times New Roman"/>
          <w:sz w:val="24"/>
        </w:rPr>
      </w:pPr>
    </w:p>
    <w:p w:rsidR="00D774D1" w:rsidRPr="004C5803" w:rsidRDefault="00D774D1" w:rsidP="00D774D1">
      <w:pPr>
        <w:pStyle w:val="Odstavecseseznamem"/>
        <w:numPr>
          <w:ilvl w:val="0"/>
          <w:numId w:val="10"/>
        </w:numPr>
        <w:spacing w:after="0" w:line="240" w:lineRule="auto"/>
        <w:jc w:val="both"/>
        <w:rPr>
          <w:rFonts w:ascii="Times New Roman" w:hAnsi="Times New Roman" w:cs="Times New Roman"/>
          <w:i/>
          <w:sz w:val="24"/>
          <w:szCs w:val="24"/>
        </w:rPr>
      </w:pPr>
      <w:proofErr w:type="spellStart"/>
      <w:r w:rsidRPr="004C5803">
        <w:rPr>
          <w:rFonts w:ascii="Times New Roman" w:hAnsi="Times New Roman" w:cs="Times New Roman"/>
          <w:i/>
          <w:sz w:val="24"/>
          <w:szCs w:val="24"/>
        </w:rPr>
        <w:t>European</w:t>
      </w:r>
      <w:proofErr w:type="spellEnd"/>
      <w:r w:rsidRPr="004C5803">
        <w:rPr>
          <w:rFonts w:ascii="Times New Roman" w:hAnsi="Times New Roman" w:cs="Times New Roman"/>
          <w:i/>
          <w:sz w:val="24"/>
          <w:szCs w:val="24"/>
        </w:rPr>
        <w:t xml:space="preserve"> </w:t>
      </w:r>
      <w:proofErr w:type="spellStart"/>
      <w:r w:rsidRPr="004C5803">
        <w:rPr>
          <w:rFonts w:ascii="Times New Roman" w:hAnsi="Times New Roman" w:cs="Times New Roman"/>
          <w:i/>
          <w:sz w:val="24"/>
          <w:szCs w:val="24"/>
        </w:rPr>
        <w:t>medicines</w:t>
      </w:r>
      <w:proofErr w:type="spellEnd"/>
      <w:r w:rsidRPr="004C5803">
        <w:rPr>
          <w:rFonts w:ascii="Times New Roman" w:hAnsi="Times New Roman" w:cs="Times New Roman"/>
          <w:i/>
          <w:sz w:val="24"/>
          <w:szCs w:val="24"/>
        </w:rPr>
        <w:t xml:space="preserve"> </w:t>
      </w:r>
      <w:proofErr w:type="spellStart"/>
      <w:r w:rsidRPr="004C5803">
        <w:rPr>
          <w:rFonts w:ascii="Times New Roman" w:hAnsi="Times New Roman" w:cs="Times New Roman"/>
          <w:i/>
          <w:sz w:val="24"/>
          <w:szCs w:val="24"/>
        </w:rPr>
        <w:t>agency</w:t>
      </w:r>
      <w:proofErr w:type="spellEnd"/>
      <w:r w:rsidRPr="004C5803">
        <w:rPr>
          <w:rFonts w:ascii="Times New Roman" w:hAnsi="Times New Roman" w:cs="Times New Roman"/>
          <w:sz w:val="24"/>
          <w:szCs w:val="24"/>
        </w:rPr>
        <w:t xml:space="preserve"> [online]. [cit. 1. března 2013]. Dostupné na </w:t>
      </w:r>
      <w:r w:rsidRPr="004C5803">
        <w:rPr>
          <w:rFonts w:ascii="Times New Roman" w:hAnsi="Times New Roman" w:cs="Times New Roman"/>
          <w:i/>
          <w:sz w:val="24"/>
          <w:szCs w:val="24"/>
        </w:rPr>
        <w:t>&lt;http://www.</w:t>
      </w:r>
      <w:proofErr w:type="spellStart"/>
      <w:r w:rsidRPr="004C5803">
        <w:rPr>
          <w:rFonts w:ascii="Times New Roman" w:hAnsi="Times New Roman" w:cs="Times New Roman"/>
          <w:i/>
          <w:sz w:val="24"/>
          <w:szCs w:val="24"/>
        </w:rPr>
        <w:t>ema.europa.eu</w:t>
      </w:r>
      <w:proofErr w:type="spellEnd"/>
      <w:r w:rsidRPr="004C5803">
        <w:rPr>
          <w:rFonts w:ascii="Times New Roman" w:hAnsi="Times New Roman" w:cs="Times New Roman"/>
          <w:i/>
          <w:sz w:val="24"/>
          <w:szCs w:val="24"/>
        </w:rPr>
        <w:t>/</w:t>
      </w:r>
      <w:proofErr w:type="spellStart"/>
      <w:r w:rsidRPr="004C5803">
        <w:rPr>
          <w:rFonts w:ascii="Times New Roman" w:hAnsi="Times New Roman" w:cs="Times New Roman"/>
          <w:i/>
          <w:sz w:val="24"/>
          <w:szCs w:val="24"/>
        </w:rPr>
        <w:t>ema</w:t>
      </w:r>
      <w:proofErr w:type="spellEnd"/>
      <w:r w:rsidRPr="004C5803">
        <w:rPr>
          <w:rFonts w:ascii="Times New Roman" w:hAnsi="Times New Roman" w:cs="Times New Roman"/>
          <w:i/>
          <w:sz w:val="24"/>
          <w:szCs w:val="24"/>
        </w:rPr>
        <w:t>/&gt;.</w:t>
      </w:r>
    </w:p>
    <w:p w:rsidR="00D774D1" w:rsidRPr="00AD49EF" w:rsidRDefault="00D774D1" w:rsidP="00D774D1">
      <w:pPr>
        <w:spacing w:after="0" w:line="240" w:lineRule="auto"/>
        <w:jc w:val="both"/>
        <w:rPr>
          <w:rFonts w:ascii="Times New Roman" w:hAnsi="Times New Roman" w:cs="Times New Roman"/>
          <w:sz w:val="24"/>
          <w:szCs w:val="24"/>
          <w:highlight w:val="yellow"/>
        </w:rPr>
      </w:pPr>
    </w:p>
    <w:p w:rsidR="00D774D1" w:rsidRPr="004C5803" w:rsidRDefault="00D774D1" w:rsidP="00D774D1">
      <w:pPr>
        <w:pStyle w:val="Odstavecseseznamem"/>
        <w:numPr>
          <w:ilvl w:val="0"/>
          <w:numId w:val="10"/>
        </w:numPr>
        <w:spacing w:after="0" w:line="240" w:lineRule="auto"/>
        <w:jc w:val="both"/>
        <w:rPr>
          <w:rFonts w:ascii="Times New Roman" w:hAnsi="Times New Roman" w:cs="Times New Roman"/>
          <w:i/>
          <w:sz w:val="24"/>
          <w:szCs w:val="24"/>
        </w:rPr>
      </w:pPr>
      <w:proofErr w:type="spellStart"/>
      <w:r w:rsidRPr="004C5803">
        <w:rPr>
          <w:rFonts w:ascii="Times New Roman" w:hAnsi="Times New Roman" w:cs="Times New Roman"/>
          <w:i/>
          <w:sz w:val="24"/>
          <w:szCs w:val="24"/>
        </w:rPr>
        <w:t>National</w:t>
      </w:r>
      <w:proofErr w:type="spellEnd"/>
      <w:r w:rsidRPr="004C5803">
        <w:rPr>
          <w:rFonts w:ascii="Times New Roman" w:hAnsi="Times New Roman" w:cs="Times New Roman"/>
          <w:i/>
          <w:sz w:val="24"/>
          <w:szCs w:val="24"/>
        </w:rPr>
        <w:t xml:space="preserve"> </w:t>
      </w:r>
      <w:proofErr w:type="spellStart"/>
      <w:r w:rsidRPr="004C5803">
        <w:rPr>
          <w:rFonts w:ascii="Times New Roman" w:hAnsi="Times New Roman" w:cs="Times New Roman"/>
          <w:i/>
          <w:sz w:val="24"/>
          <w:szCs w:val="24"/>
        </w:rPr>
        <w:t>health</w:t>
      </w:r>
      <w:proofErr w:type="spellEnd"/>
      <w:r w:rsidRPr="004C5803">
        <w:rPr>
          <w:rFonts w:ascii="Times New Roman" w:hAnsi="Times New Roman" w:cs="Times New Roman"/>
          <w:i/>
          <w:sz w:val="24"/>
          <w:szCs w:val="24"/>
        </w:rPr>
        <w:t xml:space="preserve"> </w:t>
      </w:r>
      <w:proofErr w:type="spellStart"/>
      <w:r w:rsidRPr="004C5803">
        <w:rPr>
          <w:rFonts w:ascii="Times New Roman" w:hAnsi="Times New Roman" w:cs="Times New Roman"/>
          <w:i/>
          <w:sz w:val="24"/>
          <w:szCs w:val="24"/>
        </w:rPr>
        <w:t>service</w:t>
      </w:r>
      <w:proofErr w:type="spellEnd"/>
      <w:r w:rsidRPr="004C5803">
        <w:rPr>
          <w:rFonts w:ascii="Times New Roman" w:hAnsi="Times New Roman" w:cs="Times New Roman"/>
          <w:sz w:val="24"/>
          <w:szCs w:val="24"/>
        </w:rPr>
        <w:t xml:space="preserve"> [online]. 12. dubna 2012 [cit. 22. února 2013]. Dostupné na </w:t>
      </w:r>
      <w:r w:rsidRPr="004C5803">
        <w:rPr>
          <w:rFonts w:ascii="Times New Roman" w:hAnsi="Times New Roman" w:cs="Times New Roman"/>
          <w:i/>
          <w:sz w:val="24"/>
          <w:szCs w:val="24"/>
        </w:rPr>
        <w:t>&lt;http://www.nhs.uk/Conditions/vaccinations/Pages/vaccination-schedule-age-checklist.aspx&gt;.</w:t>
      </w:r>
    </w:p>
    <w:p w:rsidR="00D774D1" w:rsidRPr="00AD49EF" w:rsidRDefault="00D774D1" w:rsidP="00D774D1">
      <w:pPr>
        <w:spacing w:after="0" w:line="240" w:lineRule="auto"/>
        <w:jc w:val="both"/>
        <w:rPr>
          <w:rFonts w:ascii="Times New Roman" w:hAnsi="Times New Roman" w:cs="Times New Roman"/>
          <w:sz w:val="24"/>
          <w:szCs w:val="24"/>
          <w:highlight w:val="yellow"/>
        </w:rPr>
      </w:pPr>
    </w:p>
    <w:p w:rsidR="00D774D1" w:rsidRPr="004C5803" w:rsidRDefault="00D774D1" w:rsidP="00D774D1">
      <w:pPr>
        <w:pStyle w:val="Odstavecseseznamem"/>
        <w:numPr>
          <w:ilvl w:val="0"/>
          <w:numId w:val="10"/>
        </w:numPr>
        <w:spacing w:after="0" w:line="240" w:lineRule="auto"/>
        <w:jc w:val="both"/>
        <w:rPr>
          <w:rFonts w:ascii="Times New Roman" w:hAnsi="Times New Roman" w:cs="Times New Roman"/>
          <w:i/>
          <w:sz w:val="24"/>
          <w:szCs w:val="24"/>
        </w:rPr>
      </w:pPr>
      <w:r w:rsidRPr="004C5803">
        <w:rPr>
          <w:rFonts w:ascii="Times New Roman" w:hAnsi="Times New Roman" w:cs="Times New Roman"/>
          <w:i/>
          <w:sz w:val="24"/>
          <w:szCs w:val="24"/>
        </w:rPr>
        <w:t>Robert Koch Institut</w:t>
      </w:r>
      <w:r w:rsidRPr="004C5803">
        <w:rPr>
          <w:rFonts w:ascii="Times New Roman" w:hAnsi="Times New Roman" w:cs="Times New Roman"/>
          <w:sz w:val="24"/>
          <w:szCs w:val="24"/>
        </w:rPr>
        <w:t xml:space="preserve"> [online]. 30. června 2012 [cit. 22. února 2013]. Dostupné na </w:t>
      </w:r>
      <w:r w:rsidRPr="004C5803">
        <w:rPr>
          <w:rFonts w:ascii="Times New Roman" w:hAnsi="Times New Roman" w:cs="Times New Roman"/>
          <w:i/>
          <w:sz w:val="24"/>
          <w:szCs w:val="24"/>
        </w:rPr>
        <w:t>&lt;http://www.rki.de/DE/Content/Kommissionen/STIKO/Empfehlungen/Aktuelles/Impfkalender.pdf?__blob=publicationFile&gt;.</w:t>
      </w:r>
    </w:p>
    <w:p w:rsidR="00D774D1" w:rsidRPr="00DD6D9B" w:rsidRDefault="00D774D1" w:rsidP="00D774D1">
      <w:pPr>
        <w:spacing w:after="0" w:line="240" w:lineRule="auto"/>
        <w:jc w:val="both"/>
        <w:rPr>
          <w:rFonts w:ascii="Times New Roman" w:hAnsi="Times New Roman" w:cs="Times New Roman"/>
          <w:bCs/>
          <w:sz w:val="24"/>
          <w:szCs w:val="24"/>
        </w:rPr>
      </w:pPr>
    </w:p>
    <w:p w:rsidR="00D774D1" w:rsidRPr="004C5803" w:rsidRDefault="00D774D1" w:rsidP="00D774D1">
      <w:pPr>
        <w:pStyle w:val="Textpoznpodarou"/>
        <w:numPr>
          <w:ilvl w:val="0"/>
          <w:numId w:val="10"/>
        </w:numPr>
        <w:jc w:val="both"/>
        <w:rPr>
          <w:sz w:val="32"/>
          <w:szCs w:val="24"/>
        </w:rPr>
      </w:pPr>
      <w:proofErr w:type="spellStart"/>
      <w:r w:rsidRPr="004C5803">
        <w:rPr>
          <w:bCs/>
          <w:i/>
          <w:sz w:val="24"/>
        </w:rPr>
        <w:t>Bundesministerium</w:t>
      </w:r>
      <w:proofErr w:type="spellEnd"/>
      <w:r w:rsidRPr="004C5803">
        <w:rPr>
          <w:bCs/>
          <w:i/>
          <w:sz w:val="24"/>
        </w:rPr>
        <w:t xml:space="preserve"> </w:t>
      </w:r>
      <w:proofErr w:type="spellStart"/>
      <w:r w:rsidRPr="004C5803">
        <w:rPr>
          <w:bCs/>
          <w:i/>
          <w:sz w:val="24"/>
        </w:rPr>
        <w:t>für</w:t>
      </w:r>
      <w:proofErr w:type="spellEnd"/>
      <w:r w:rsidRPr="004C5803">
        <w:rPr>
          <w:bCs/>
          <w:i/>
          <w:sz w:val="24"/>
        </w:rPr>
        <w:t xml:space="preserve"> </w:t>
      </w:r>
      <w:proofErr w:type="spellStart"/>
      <w:r w:rsidRPr="004C5803">
        <w:rPr>
          <w:bCs/>
          <w:i/>
          <w:sz w:val="24"/>
        </w:rPr>
        <w:t>Gesundheit</w:t>
      </w:r>
      <w:proofErr w:type="spellEnd"/>
      <w:r w:rsidRPr="004C5803">
        <w:rPr>
          <w:bCs/>
          <w:i/>
          <w:sz w:val="24"/>
        </w:rPr>
        <w:t xml:space="preserve"> </w:t>
      </w:r>
      <w:r w:rsidRPr="004C5803">
        <w:rPr>
          <w:sz w:val="24"/>
        </w:rPr>
        <w:t xml:space="preserve">[online]. [cit. 22. února 2013]. Dostupné na </w:t>
      </w:r>
      <w:r w:rsidRPr="004C5803">
        <w:rPr>
          <w:i/>
          <w:sz w:val="24"/>
        </w:rPr>
        <w:t>&lt;http://bmg.gv.at/home/Ministerium_Minister/Oberster_Sanitaetsrat_OSR_&gt;.</w:t>
      </w:r>
    </w:p>
    <w:p w:rsidR="00D774D1" w:rsidRPr="00AD49EF" w:rsidRDefault="00D774D1" w:rsidP="00D774D1">
      <w:pPr>
        <w:pStyle w:val="Textpoznpodarou"/>
        <w:jc w:val="both"/>
        <w:rPr>
          <w:sz w:val="24"/>
          <w:szCs w:val="24"/>
          <w:highlight w:val="yellow"/>
        </w:rPr>
      </w:pPr>
    </w:p>
    <w:p w:rsidR="00D774D1" w:rsidRPr="00AB56FC" w:rsidRDefault="00D774D1" w:rsidP="00D774D1">
      <w:pPr>
        <w:pStyle w:val="Textpoznpodarou"/>
        <w:numPr>
          <w:ilvl w:val="0"/>
          <w:numId w:val="10"/>
        </w:numPr>
        <w:jc w:val="both"/>
        <w:rPr>
          <w:sz w:val="24"/>
          <w:szCs w:val="24"/>
        </w:rPr>
      </w:pPr>
      <w:proofErr w:type="spellStart"/>
      <w:r w:rsidRPr="00AB56FC">
        <w:rPr>
          <w:i/>
          <w:sz w:val="24"/>
          <w:szCs w:val="24"/>
        </w:rPr>
        <w:t>Health</w:t>
      </w:r>
      <w:proofErr w:type="spellEnd"/>
      <w:r w:rsidRPr="00AB56FC">
        <w:rPr>
          <w:i/>
          <w:sz w:val="24"/>
          <w:szCs w:val="24"/>
        </w:rPr>
        <w:t xml:space="preserve"> </w:t>
      </w:r>
      <w:proofErr w:type="spellStart"/>
      <w:r w:rsidRPr="00AB56FC">
        <w:rPr>
          <w:i/>
          <w:sz w:val="24"/>
          <w:szCs w:val="24"/>
        </w:rPr>
        <w:t>resources</w:t>
      </w:r>
      <w:proofErr w:type="spellEnd"/>
      <w:r w:rsidRPr="00AB56FC">
        <w:rPr>
          <w:i/>
          <w:sz w:val="24"/>
          <w:szCs w:val="24"/>
        </w:rPr>
        <w:t xml:space="preserve"> </w:t>
      </w:r>
      <w:proofErr w:type="spellStart"/>
      <w:r w:rsidRPr="00AB56FC">
        <w:rPr>
          <w:i/>
          <w:sz w:val="24"/>
          <w:szCs w:val="24"/>
        </w:rPr>
        <w:t>and</w:t>
      </w:r>
      <w:proofErr w:type="spellEnd"/>
      <w:r w:rsidRPr="00AB56FC">
        <w:rPr>
          <w:i/>
          <w:sz w:val="24"/>
          <w:szCs w:val="24"/>
        </w:rPr>
        <w:t xml:space="preserve"> </w:t>
      </w:r>
      <w:proofErr w:type="spellStart"/>
      <w:r w:rsidRPr="00AB56FC">
        <w:rPr>
          <w:i/>
          <w:sz w:val="24"/>
          <w:szCs w:val="24"/>
        </w:rPr>
        <w:t>services</w:t>
      </w:r>
      <w:proofErr w:type="spellEnd"/>
      <w:r w:rsidRPr="00AB56FC">
        <w:rPr>
          <w:i/>
          <w:sz w:val="24"/>
          <w:szCs w:val="24"/>
        </w:rPr>
        <w:t xml:space="preserve"> </w:t>
      </w:r>
      <w:proofErr w:type="spellStart"/>
      <w:r w:rsidRPr="00AB56FC">
        <w:rPr>
          <w:i/>
          <w:sz w:val="24"/>
          <w:szCs w:val="24"/>
        </w:rPr>
        <w:t>administration</w:t>
      </w:r>
      <w:proofErr w:type="spellEnd"/>
      <w:r w:rsidRPr="00AB56FC">
        <w:rPr>
          <w:sz w:val="24"/>
          <w:szCs w:val="24"/>
        </w:rPr>
        <w:t xml:space="preserve"> [online]. </w:t>
      </w:r>
      <w:r>
        <w:rPr>
          <w:sz w:val="24"/>
          <w:szCs w:val="24"/>
        </w:rPr>
        <w:t>4</w:t>
      </w:r>
      <w:r w:rsidRPr="00AB56FC">
        <w:rPr>
          <w:sz w:val="24"/>
          <w:szCs w:val="24"/>
        </w:rPr>
        <w:t xml:space="preserve">. </w:t>
      </w:r>
      <w:r>
        <w:rPr>
          <w:sz w:val="24"/>
          <w:szCs w:val="24"/>
        </w:rPr>
        <w:t>března</w:t>
      </w:r>
      <w:r w:rsidRPr="00AB56FC">
        <w:rPr>
          <w:sz w:val="24"/>
          <w:szCs w:val="24"/>
        </w:rPr>
        <w:t xml:space="preserve"> 2013 [cit. 23. března 2013]. Dostupné na </w:t>
      </w:r>
      <w:r w:rsidRPr="003B2DF0">
        <w:rPr>
          <w:i/>
          <w:sz w:val="24"/>
          <w:szCs w:val="24"/>
        </w:rPr>
        <w:t>&lt;</w:t>
      </w:r>
      <w:r w:rsidRPr="00AB56FC">
        <w:rPr>
          <w:i/>
          <w:sz w:val="24"/>
          <w:szCs w:val="24"/>
        </w:rPr>
        <w:t>http://www.hrsa.gov/vaccinecompensation/data.html&gt;.</w:t>
      </w:r>
    </w:p>
    <w:p w:rsidR="00855A68" w:rsidRPr="00590410" w:rsidRDefault="00855A68" w:rsidP="00B9449C">
      <w:pPr>
        <w:rPr>
          <w:rFonts w:ascii="Times New Roman" w:hAnsi="Times New Roman" w:cs="Times New Roman"/>
          <w:b/>
          <w:sz w:val="24"/>
        </w:rPr>
      </w:pPr>
      <w:r w:rsidRPr="00590410">
        <w:rPr>
          <w:rFonts w:ascii="Times New Roman" w:hAnsi="Times New Roman" w:cs="Times New Roman"/>
          <w:b/>
          <w:sz w:val="24"/>
        </w:rPr>
        <w:lastRenderedPageBreak/>
        <w:t>Judikatura</w:t>
      </w:r>
    </w:p>
    <w:p w:rsidR="00B22034" w:rsidRPr="004C5803" w:rsidRDefault="00B22034" w:rsidP="004C5803">
      <w:pPr>
        <w:pStyle w:val="Odstavecseseznamem"/>
        <w:numPr>
          <w:ilvl w:val="0"/>
          <w:numId w:val="8"/>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ESLP </w:t>
      </w:r>
      <w:proofErr w:type="spellStart"/>
      <w:r w:rsidRPr="004C5803">
        <w:rPr>
          <w:rFonts w:ascii="Times New Roman" w:hAnsi="Times New Roman" w:cs="Times New Roman"/>
          <w:sz w:val="24"/>
        </w:rPr>
        <w:t>Ternovszky</w:t>
      </w:r>
      <w:proofErr w:type="spellEnd"/>
      <w:r w:rsidRPr="004C5803">
        <w:rPr>
          <w:rFonts w:ascii="Times New Roman" w:hAnsi="Times New Roman" w:cs="Times New Roman"/>
          <w:sz w:val="24"/>
        </w:rPr>
        <w:t xml:space="preserve"> proti Maďarsku z 14. 12. 2010, stížnost č. 67545/09</w:t>
      </w:r>
    </w:p>
    <w:p w:rsidR="00310016" w:rsidRPr="00590410" w:rsidRDefault="00310016" w:rsidP="000C2718">
      <w:pPr>
        <w:spacing w:after="0" w:line="240" w:lineRule="auto"/>
        <w:jc w:val="both"/>
        <w:rPr>
          <w:rFonts w:ascii="Times New Roman" w:hAnsi="Times New Roman" w:cs="Times New Roman"/>
          <w:sz w:val="24"/>
        </w:rPr>
      </w:pPr>
    </w:p>
    <w:p w:rsidR="00310016" w:rsidRPr="004C5803" w:rsidRDefault="00310016" w:rsidP="004C5803">
      <w:pPr>
        <w:pStyle w:val="Odstavecseseznamem"/>
        <w:numPr>
          <w:ilvl w:val="0"/>
          <w:numId w:val="8"/>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ESLP </w:t>
      </w:r>
      <w:proofErr w:type="spellStart"/>
      <w:r w:rsidRPr="004C5803">
        <w:rPr>
          <w:rFonts w:ascii="Times New Roman" w:hAnsi="Times New Roman" w:cs="Times New Roman"/>
          <w:sz w:val="24"/>
        </w:rPr>
        <w:t>Boffa</w:t>
      </w:r>
      <w:proofErr w:type="spellEnd"/>
      <w:r w:rsidRPr="004C5803">
        <w:rPr>
          <w:rFonts w:ascii="Times New Roman" w:hAnsi="Times New Roman" w:cs="Times New Roman"/>
          <w:sz w:val="24"/>
        </w:rPr>
        <w:t xml:space="preserve"> proti San Marinu ze dne 15. 1. 1998, stížnost č. 26536/95</w:t>
      </w:r>
    </w:p>
    <w:p w:rsidR="00B22034" w:rsidRPr="00590410" w:rsidRDefault="00B22034" w:rsidP="000C2718">
      <w:pPr>
        <w:spacing w:after="0" w:line="240" w:lineRule="auto"/>
        <w:jc w:val="both"/>
        <w:rPr>
          <w:rFonts w:ascii="Times New Roman" w:hAnsi="Times New Roman" w:cs="Times New Roman"/>
          <w:sz w:val="24"/>
        </w:rPr>
      </w:pPr>
    </w:p>
    <w:p w:rsidR="00A55319" w:rsidRPr="004C5803" w:rsidRDefault="00A55319" w:rsidP="004C5803">
      <w:pPr>
        <w:pStyle w:val="Odstavecseseznamem"/>
        <w:numPr>
          <w:ilvl w:val="0"/>
          <w:numId w:val="8"/>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ESD ve věci C-358/08, </w:t>
      </w:r>
      <w:proofErr w:type="spellStart"/>
      <w:r w:rsidRPr="004C5803">
        <w:rPr>
          <w:rFonts w:ascii="Times New Roman" w:hAnsi="Times New Roman" w:cs="Times New Roman"/>
          <w:sz w:val="24"/>
        </w:rPr>
        <w:t>Aventis</w:t>
      </w:r>
      <w:proofErr w:type="spellEnd"/>
      <w:r w:rsidRPr="004C5803">
        <w:rPr>
          <w:rFonts w:ascii="Times New Roman" w:hAnsi="Times New Roman" w:cs="Times New Roman"/>
          <w:sz w:val="24"/>
        </w:rPr>
        <w:t xml:space="preserve"> Pasteur SA proti OB ze dne 8. září 2009</w:t>
      </w:r>
    </w:p>
    <w:p w:rsidR="00A55319" w:rsidRPr="00590410" w:rsidRDefault="00A55319" w:rsidP="000C2718">
      <w:pPr>
        <w:spacing w:after="0" w:line="240" w:lineRule="auto"/>
        <w:jc w:val="both"/>
        <w:rPr>
          <w:rFonts w:ascii="Times New Roman" w:hAnsi="Times New Roman" w:cs="Times New Roman"/>
          <w:sz w:val="24"/>
        </w:rPr>
      </w:pPr>
    </w:p>
    <w:p w:rsidR="00855A68" w:rsidRPr="004C5803" w:rsidRDefault="00855A68" w:rsidP="004C5803">
      <w:pPr>
        <w:pStyle w:val="Odstavecseseznamem"/>
        <w:numPr>
          <w:ilvl w:val="0"/>
          <w:numId w:val="8"/>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Nález Ústavního soudu ze dne </w:t>
      </w:r>
      <w:r w:rsidR="00274AB0" w:rsidRPr="004C5803">
        <w:rPr>
          <w:rFonts w:ascii="Times New Roman" w:hAnsi="Times New Roman" w:cs="Times New Roman"/>
          <w:sz w:val="24"/>
        </w:rPr>
        <w:t>3. 2. 2011</w:t>
      </w:r>
      <w:r w:rsidRPr="004C5803">
        <w:rPr>
          <w:rFonts w:ascii="Times New Roman" w:hAnsi="Times New Roman" w:cs="Times New Roman"/>
          <w:sz w:val="24"/>
        </w:rPr>
        <w:t xml:space="preserve">, </w:t>
      </w:r>
      <w:proofErr w:type="spellStart"/>
      <w:r w:rsidRPr="004C5803">
        <w:rPr>
          <w:rFonts w:ascii="Times New Roman" w:hAnsi="Times New Roman" w:cs="Times New Roman"/>
          <w:sz w:val="24"/>
        </w:rPr>
        <w:t>sp</w:t>
      </w:r>
      <w:proofErr w:type="spellEnd"/>
      <w:r w:rsidRPr="004C5803">
        <w:rPr>
          <w:rFonts w:ascii="Times New Roman" w:hAnsi="Times New Roman" w:cs="Times New Roman"/>
          <w:sz w:val="24"/>
        </w:rPr>
        <w:t xml:space="preserve">. zn. III. ÚS 449/06 (získáno </w:t>
      </w:r>
      <w:r w:rsidR="00274AB0" w:rsidRPr="004C5803">
        <w:rPr>
          <w:rFonts w:ascii="Times New Roman" w:hAnsi="Times New Roman" w:cs="Times New Roman"/>
          <w:sz w:val="24"/>
        </w:rPr>
        <w:t>5.</w:t>
      </w:r>
      <w:r w:rsidR="00D86B8E" w:rsidRPr="004C5803">
        <w:rPr>
          <w:rFonts w:ascii="Times New Roman" w:hAnsi="Times New Roman" w:cs="Times New Roman"/>
          <w:sz w:val="24"/>
        </w:rPr>
        <w:t xml:space="preserve"> května</w:t>
      </w:r>
      <w:r w:rsidR="00274AB0" w:rsidRPr="004C5803">
        <w:rPr>
          <w:rFonts w:ascii="Times New Roman" w:hAnsi="Times New Roman" w:cs="Times New Roman"/>
          <w:sz w:val="24"/>
        </w:rPr>
        <w:t xml:space="preserve"> 2012</w:t>
      </w:r>
      <w:r w:rsidRPr="004C5803">
        <w:rPr>
          <w:rFonts w:ascii="Times New Roman" w:hAnsi="Times New Roman" w:cs="Times New Roman"/>
          <w:sz w:val="24"/>
        </w:rPr>
        <w:t xml:space="preserve"> z databáze NALUS)</w:t>
      </w:r>
    </w:p>
    <w:p w:rsidR="00855A68" w:rsidRPr="00590410" w:rsidRDefault="00855A68" w:rsidP="000C2718">
      <w:pPr>
        <w:spacing w:after="0" w:line="240" w:lineRule="auto"/>
        <w:jc w:val="both"/>
        <w:rPr>
          <w:rFonts w:ascii="Times New Roman" w:hAnsi="Times New Roman" w:cs="Times New Roman"/>
          <w:sz w:val="24"/>
        </w:rPr>
      </w:pPr>
    </w:p>
    <w:p w:rsidR="00855A68" w:rsidRPr="004C5803" w:rsidRDefault="00855A68" w:rsidP="004C5803">
      <w:pPr>
        <w:pStyle w:val="Odstavecseseznamem"/>
        <w:numPr>
          <w:ilvl w:val="0"/>
          <w:numId w:val="8"/>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Nález Ústavního soudu ze dne </w:t>
      </w:r>
      <w:r w:rsidR="00492E89" w:rsidRPr="004C5803">
        <w:rPr>
          <w:rFonts w:ascii="Times New Roman" w:hAnsi="Times New Roman" w:cs="Times New Roman"/>
          <w:sz w:val="24"/>
        </w:rPr>
        <w:t>20. 8. 2004</w:t>
      </w:r>
      <w:r w:rsidRPr="004C5803">
        <w:rPr>
          <w:rFonts w:ascii="Times New Roman" w:hAnsi="Times New Roman" w:cs="Times New Roman"/>
          <w:sz w:val="24"/>
        </w:rPr>
        <w:t xml:space="preserve">, </w:t>
      </w:r>
      <w:proofErr w:type="spellStart"/>
      <w:r w:rsidRPr="004C5803">
        <w:rPr>
          <w:rFonts w:ascii="Times New Roman" w:hAnsi="Times New Roman" w:cs="Times New Roman"/>
          <w:sz w:val="24"/>
        </w:rPr>
        <w:t>sp</w:t>
      </w:r>
      <w:proofErr w:type="spellEnd"/>
      <w:r w:rsidRPr="004C5803">
        <w:rPr>
          <w:rFonts w:ascii="Times New Roman" w:hAnsi="Times New Roman" w:cs="Times New Roman"/>
          <w:sz w:val="24"/>
        </w:rPr>
        <w:t>.</w:t>
      </w:r>
      <w:r w:rsidR="00492E89" w:rsidRPr="004C5803">
        <w:rPr>
          <w:rFonts w:ascii="Times New Roman" w:hAnsi="Times New Roman" w:cs="Times New Roman"/>
          <w:sz w:val="24"/>
        </w:rPr>
        <w:t xml:space="preserve"> </w:t>
      </w:r>
      <w:r w:rsidRPr="004C5803">
        <w:rPr>
          <w:rFonts w:ascii="Times New Roman" w:hAnsi="Times New Roman" w:cs="Times New Roman"/>
          <w:sz w:val="24"/>
        </w:rPr>
        <w:t xml:space="preserve">zn. III. ÚS 459/03 (získáno </w:t>
      </w:r>
      <w:r w:rsidR="00D86B8E" w:rsidRPr="004C5803">
        <w:rPr>
          <w:rFonts w:ascii="Times New Roman" w:hAnsi="Times New Roman" w:cs="Times New Roman"/>
          <w:sz w:val="24"/>
        </w:rPr>
        <w:t xml:space="preserve">5. května 2012 </w:t>
      </w:r>
      <w:r w:rsidRPr="004C5803">
        <w:rPr>
          <w:rFonts w:ascii="Times New Roman" w:hAnsi="Times New Roman" w:cs="Times New Roman"/>
          <w:sz w:val="24"/>
        </w:rPr>
        <w:t>z databáze NALUS)</w:t>
      </w:r>
    </w:p>
    <w:p w:rsidR="00432575" w:rsidRPr="00590410" w:rsidRDefault="00432575" w:rsidP="000C2718">
      <w:pPr>
        <w:spacing w:after="0" w:line="240" w:lineRule="auto"/>
        <w:jc w:val="both"/>
        <w:rPr>
          <w:rFonts w:ascii="Times New Roman" w:hAnsi="Times New Roman" w:cs="Times New Roman"/>
          <w:sz w:val="24"/>
        </w:rPr>
      </w:pPr>
    </w:p>
    <w:p w:rsidR="00432575" w:rsidRPr="004C5803" w:rsidRDefault="00432575" w:rsidP="004C5803">
      <w:pPr>
        <w:pStyle w:val="Odstavecseseznamem"/>
        <w:numPr>
          <w:ilvl w:val="0"/>
          <w:numId w:val="8"/>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Nález Ústavního soudu ze dne </w:t>
      </w:r>
      <w:r w:rsidR="00492E89" w:rsidRPr="004C5803">
        <w:rPr>
          <w:rFonts w:ascii="Times New Roman" w:hAnsi="Times New Roman" w:cs="Times New Roman"/>
          <w:sz w:val="24"/>
        </w:rPr>
        <w:t>22. 3. 2003</w:t>
      </w:r>
      <w:r w:rsidRPr="004C5803">
        <w:rPr>
          <w:rFonts w:ascii="Times New Roman" w:hAnsi="Times New Roman" w:cs="Times New Roman"/>
          <w:sz w:val="24"/>
        </w:rPr>
        <w:t xml:space="preserve">, </w:t>
      </w:r>
      <w:proofErr w:type="spellStart"/>
      <w:r w:rsidRPr="004C5803">
        <w:rPr>
          <w:rFonts w:ascii="Times New Roman" w:hAnsi="Times New Roman" w:cs="Times New Roman"/>
          <w:sz w:val="24"/>
        </w:rPr>
        <w:t>sp</w:t>
      </w:r>
      <w:proofErr w:type="spellEnd"/>
      <w:r w:rsidRPr="004C5803">
        <w:rPr>
          <w:rFonts w:ascii="Times New Roman" w:hAnsi="Times New Roman" w:cs="Times New Roman"/>
          <w:sz w:val="24"/>
        </w:rPr>
        <w:t>.</w:t>
      </w:r>
      <w:r w:rsidR="00492E89" w:rsidRPr="004C5803">
        <w:rPr>
          <w:rFonts w:ascii="Times New Roman" w:hAnsi="Times New Roman" w:cs="Times New Roman"/>
          <w:sz w:val="24"/>
        </w:rPr>
        <w:t xml:space="preserve"> </w:t>
      </w:r>
      <w:r w:rsidRPr="004C5803">
        <w:rPr>
          <w:rFonts w:ascii="Times New Roman" w:hAnsi="Times New Roman" w:cs="Times New Roman"/>
          <w:sz w:val="24"/>
        </w:rPr>
        <w:t xml:space="preserve">zn. IV. ÚS 638/02 (získáno </w:t>
      </w:r>
      <w:r w:rsidR="00492E89" w:rsidRPr="004C5803">
        <w:rPr>
          <w:rFonts w:ascii="Times New Roman" w:hAnsi="Times New Roman" w:cs="Times New Roman"/>
          <w:sz w:val="24"/>
        </w:rPr>
        <w:t xml:space="preserve">3. </w:t>
      </w:r>
      <w:r w:rsidR="00D86B8E" w:rsidRPr="004C5803">
        <w:rPr>
          <w:rFonts w:ascii="Times New Roman" w:hAnsi="Times New Roman" w:cs="Times New Roman"/>
          <w:sz w:val="24"/>
        </w:rPr>
        <w:t>prosince</w:t>
      </w:r>
      <w:r w:rsidR="00492E89" w:rsidRPr="004C5803">
        <w:rPr>
          <w:rFonts w:ascii="Times New Roman" w:hAnsi="Times New Roman" w:cs="Times New Roman"/>
          <w:sz w:val="24"/>
        </w:rPr>
        <w:t xml:space="preserve"> 2012 z databáze NALUS)</w:t>
      </w:r>
    </w:p>
    <w:p w:rsidR="00182A2E" w:rsidRPr="00590410" w:rsidRDefault="00182A2E" w:rsidP="000C2718">
      <w:pPr>
        <w:spacing w:after="0" w:line="240" w:lineRule="auto"/>
        <w:jc w:val="both"/>
        <w:rPr>
          <w:rFonts w:ascii="Times New Roman" w:hAnsi="Times New Roman" w:cs="Times New Roman"/>
          <w:sz w:val="24"/>
        </w:rPr>
      </w:pPr>
    </w:p>
    <w:p w:rsidR="00B22034" w:rsidRPr="004C5803" w:rsidRDefault="00B22034" w:rsidP="004C5803">
      <w:pPr>
        <w:pStyle w:val="Odstavecseseznamem"/>
        <w:numPr>
          <w:ilvl w:val="0"/>
          <w:numId w:val="8"/>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Rozsudek Nejvyššího správního soudu ze dne </w:t>
      </w:r>
      <w:r w:rsidRPr="004C5803">
        <w:rPr>
          <w:rFonts w:ascii="Times New Roman" w:hAnsi="Times New Roman" w:cs="Times New Roman"/>
          <w:sz w:val="24"/>
          <w:szCs w:val="24"/>
        </w:rPr>
        <w:t xml:space="preserve">28. února 2006, </w:t>
      </w:r>
      <w:proofErr w:type="spellStart"/>
      <w:r w:rsidRPr="004C5803">
        <w:rPr>
          <w:rFonts w:ascii="Times New Roman" w:hAnsi="Times New Roman" w:cs="Times New Roman"/>
          <w:sz w:val="24"/>
          <w:szCs w:val="24"/>
        </w:rPr>
        <w:t>č.j</w:t>
      </w:r>
      <w:proofErr w:type="spellEnd"/>
      <w:r w:rsidRPr="004C5803">
        <w:rPr>
          <w:rFonts w:ascii="Times New Roman" w:hAnsi="Times New Roman" w:cs="Times New Roman"/>
          <w:sz w:val="24"/>
          <w:szCs w:val="24"/>
        </w:rPr>
        <w:t>. 5 As 17/2005</w:t>
      </w:r>
    </w:p>
    <w:p w:rsidR="00855A68" w:rsidRPr="00590410" w:rsidRDefault="00855A68" w:rsidP="000C2718">
      <w:pPr>
        <w:spacing w:after="0" w:line="240" w:lineRule="auto"/>
        <w:jc w:val="both"/>
        <w:rPr>
          <w:rFonts w:ascii="Times New Roman" w:hAnsi="Times New Roman" w:cs="Times New Roman"/>
          <w:sz w:val="24"/>
        </w:rPr>
      </w:pPr>
    </w:p>
    <w:p w:rsidR="00B22034" w:rsidRPr="004C5803" w:rsidRDefault="00B22034" w:rsidP="004C5803">
      <w:pPr>
        <w:pStyle w:val="Odstavecseseznamem"/>
        <w:numPr>
          <w:ilvl w:val="0"/>
          <w:numId w:val="8"/>
        </w:numPr>
        <w:spacing w:after="0" w:line="240" w:lineRule="auto"/>
        <w:jc w:val="both"/>
        <w:rPr>
          <w:rFonts w:ascii="Times New Roman" w:hAnsi="Times New Roman" w:cs="Times New Roman"/>
          <w:sz w:val="24"/>
          <w:szCs w:val="24"/>
        </w:rPr>
      </w:pPr>
      <w:r w:rsidRPr="004C5803">
        <w:rPr>
          <w:rFonts w:ascii="Times New Roman" w:hAnsi="Times New Roman" w:cs="Times New Roman"/>
          <w:sz w:val="24"/>
        </w:rPr>
        <w:t>Rozsudek Nejvyššího správního soudu ze dne 21. července 2010</w:t>
      </w:r>
      <w:r w:rsidRPr="004C5803">
        <w:rPr>
          <w:rFonts w:ascii="Times New Roman" w:hAnsi="Times New Roman" w:cs="Times New Roman"/>
          <w:sz w:val="24"/>
          <w:szCs w:val="24"/>
        </w:rPr>
        <w:t xml:space="preserve">, </w:t>
      </w:r>
      <w:proofErr w:type="spellStart"/>
      <w:r w:rsidRPr="004C5803">
        <w:rPr>
          <w:rFonts w:ascii="Times New Roman" w:hAnsi="Times New Roman" w:cs="Times New Roman"/>
          <w:sz w:val="24"/>
          <w:szCs w:val="24"/>
        </w:rPr>
        <w:t>č.j</w:t>
      </w:r>
      <w:proofErr w:type="spellEnd"/>
      <w:r w:rsidRPr="004C5803">
        <w:rPr>
          <w:rFonts w:ascii="Times New Roman" w:hAnsi="Times New Roman" w:cs="Times New Roman"/>
          <w:sz w:val="24"/>
          <w:szCs w:val="24"/>
        </w:rPr>
        <w:t xml:space="preserve">. 3 </w:t>
      </w:r>
      <w:proofErr w:type="spellStart"/>
      <w:r w:rsidRPr="004C5803">
        <w:rPr>
          <w:rFonts w:ascii="Times New Roman" w:hAnsi="Times New Roman" w:cs="Times New Roman"/>
          <w:sz w:val="24"/>
          <w:szCs w:val="24"/>
        </w:rPr>
        <w:t>Ads</w:t>
      </w:r>
      <w:proofErr w:type="spellEnd"/>
      <w:r w:rsidRPr="004C5803">
        <w:rPr>
          <w:rFonts w:ascii="Times New Roman" w:hAnsi="Times New Roman" w:cs="Times New Roman"/>
          <w:sz w:val="24"/>
          <w:szCs w:val="24"/>
        </w:rPr>
        <w:t xml:space="preserve"> 42/2010</w:t>
      </w:r>
    </w:p>
    <w:p w:rsidR="00B24324" w:rsidRPr="00590410" w:rsidRDefault="00B24324" w:rsidP="000C2718">
      <w:pPr>
        <w:spacing w:after="0" w:line="240" w:lineRule="auto"/>
        <w:jc w:val="both"/>
        <w:rPr>
          <w:rFonts w:ascii="Times New Roman" w:hAnsi="Times New Roman" w:cs="Times New Roman"/>
          <w:sz w:val="24"/>
          <w:szCs w:val="24"/>
        </w:rPr>
      </w:pPr>
    </w:p>
    <w:p w:rsidR="00B24324" w:rsidRPr="004C5803" w:rsidRDefault="00B24324" w:rsidP="004C5803">
      <w:pPr>
        <w:pStyle w:val="Odstavecseseznamem"/>
        <w:numPr>
          <w:ilvl w:val="0"/>
          <w:numId w:val="8"/>
        </w:numPr>
        <w:spacing w:after="0" w:line="240" w:lineRule="auto"/>
        <w:jc w:val="both"/>
        <w:rPr>
          <w:rFonts w:ascii="Times New Roman" w:hAnsi="Times New Roman" w:cs="Times New Roman"/>
          <w:color w:val="222222"/>
          <w:sz w:val="24"/>
          <w:shd w:val="clear" w:color="auto" w:fill="FFFFFF"/>
        </w:rPr>
      </w:pPr>
      <w:r w:rsidRPr="004C5803">
        <w:rPr>
          <w:rFonts w:ascii="Times New Roman" w:hAnsi="Times New Roman" w:cs="Times New Roman"/>
          <w:sz w:val="24"/>
          <w:szCs w:val="24"/>
        </w:rPr>
        <w:t xml:space="preserve">Rozsudek Nejvyššího správního soudu ze dne </w:t>
      </w:r>
      <w:r w:rsidRPr="004C5803">
        <w:rPr>
          <w:rFonts w:ascii="Times New Roman" w:hAnsi="Times New Roman" w:cs="Times New Roman"/>
          <w:color w:val="222222"/>
          <w:sz w:val="24"/>
          <w:shd w:val="clear" w:color="auto" w:fill="FFFFFF"/>
        </w:rPr>
        <w:t xml:space="preserve">29. srpna 2012, </w:t>
      </w:r>
      <w:proofErr w:type="spellStart"/>
      <w:r w:rsidR="00D62FCD" w:rsidRPr="004C5803">
        <w:rPr>
          <w:rFonts w:ascii="Times New Roman" w:hAnsi="Times New Roman" w:cs="Times New Roman"/>
          <w:color w:val="222222"/>
          <w:sz w:val="24"/>
          <w:shd w:val="clear" w:color="auto" w:fill="FFFFFF"/>
        </w:rPr>
        <w:t>č.j</w:t>
      </w:r>
      <w:proofErr w:type="spellEnd"/>
      <w:r w:rsidR="00D62FCD" w:rsidRPr="004C5803">
        <w:rPr>
          <w:rFonts w:ascii="Times New Roman" w:hAnsi="Times New Roman" w:cs="Times New Roman"/>
          <w:color w:val="222222"/>
          <w:sz w:val="24"/>
          <w:shd w:val="clear" w:color="auto" w:fill="FFFFFF"/>
        </w:rPr>
        <w:t xml:space="preserve">. </w:t>
      </w:r>
      <w:r w:rsidRPr="004C5803">
        <w:rPr>
          <w:rFonts w:ascii="Times New Roman" w:hAnsi="Times New Roman" w:cs="Times New Roman"/>
          <w:color w:val="222222"/>
          <w:sz w:val="24"/>
          <w:shd w:val="clear" w:color="auto" w:fill="FFFFFF"/>
        </w:rPr>
        <w:t>8 As 6/2011</w:t>
      </w:r>
    </w:p>
    <w:p w:rsidR="002E1694" w:rsidRPr="00590410" w:rsidRDefault="002E1694" w:rsidP="000C2718">
      <w:pPr>
        <w:spacing w:after="0" w:line="240" w:lineRule="auto"/>
        <w:jc w:val="both"/>
        <w:rPr>
          <w:rFonts w:ascii="Times New Roman" w:hAnsi="Times New Roman" w:cs="Times New Roman"/>
          <w:color w:val="222222"/>
          <w:sz w:val="24"/>
          <w:shd w:val="clear" w:color="auto" w:fill="FFFFFF"/>
        </w:rPr>
      </w:pPr>
    </w:p>
    <w:p w:rsidR="002E1694" w:rsidRPr="004C5803" w:rsidRDefault="002E1694" w:rsidP="004C5803">
      <w:pPr>
        <w:pStyle w:val="Odstavecseseznamem"/>
        <w:numPr>
          <w:ilvl w:val="0"/>
          <w:numId w:val="8"/>
        </w:numPr>
        <w:spacing w:after="0" w:line="240" w:lineRule="auto"/>
        <w:jc w:val="both"/>
        <w:rPr>
          <w:rFonts w:ascii="Times New Roman" w:hAnsi="Times New Roman" w:cs="Times New Roman"/>
          <w:sz w:val="24"/>
          <w:szCs w:val="24"/>
        </w:rPr>
      </w:pPr>
      <w:r w:rsidRPr="004C5803">
        <w:rPr>
          <w:rFonts w:ascii="Times New Roman" w:hAnsi="Times New Roman" w:cs="Times New Roman"/>
          <w:sz w:val="24"/>
          <w:szCs w:val="24"/>
        </w:rPr>
        <w:t xml:space="preserve">Rozsudek Nejvyššího správního soudu ze dne 25. dubna. 2012, </w:t>
      </w:r>
      <w:proofErr w:type="spellStart"/>
      <w:r w:rsidRPr="004C5803">
        <w:rPr>
          <w:rFonts w:ascii="Times New Roman" w:hAnsi="Times New Roman" w:cs="Times New Roman"/>
          <w:sz w:val="24"/>
          <w:szCs w:val="24"/>
        </w:rPr>
        <w:t>čj</w:t>
      </w:r>
      <w:proofErr w:type="spellEnd"/>
      <w:r w:rsidRPr="004C5803">
        <w:rPr>
          <w:rFonts w:ascii="Times New Roman" w:hAnsi="Times New Roman" w:cs="Times New Roman"/>
          <w:sz w:val="24"/>
          <w:szCs w:val="24"/>
        </w:rPr>
        <w:t>. 4 As 11/2011</w:t>
      </w:r>
    </w:p>
    <w:p w:rsidR="00983BF5" w:rsidRPr="00590410" w:rsidRDefault="00983BF5" w:rsidP="000C2718">
      <w:pPr>
        <w:spacing w:after="0" w:line="240" w:lineRule="auto"/>
        <w:jc w:val="both"/>
        <w:rPr>
          <w:rFonts w:ascii="Times New Roman" w:hAnsi="Times New Roman" w:cs="Times New Roman"/>
          <w:b/>
          <w:sz w:val="24"/>
        </w:rPr>
      </w:pPr>
    </w:p>
    <w:p w:rsidR="00855A68" w:rsidRPr="00590410" w:rsidRDefault="00855A68" w:rsidP="000C2718">
      <w:pPr>
        <w:spacing w:after="0" w:line="240" w:lineRule="auto"/>
        <w:jc w:val="both"/>
        <w:rPr>
          <w:rFonts w:ascii="Times New Roman" w:hAnsi="Times New Roman" w:cs="Times New Roman"/>
          <w:b/>
          <w:sz w:val="24"/>
        </w:rPr>
      </w:pPr>
      <w:r w:rsidRPr="00590410">
        <w:rPr>
          <w:rFonts w:ascii="Times New Roman" w:hAnsi="Times New Roman" w:cs="Times New Roman"/>
          <w:b/>
          <w:sz w:val="24"/>
        </w:rPr>
        <w:t>Právní předpisy</w:t>
      </w:r>
      <w:r w:rsidR="00DF7433">
        <w:rPr>
          <w:rFonts w:ascii="Times New Roman" w:hAnsi="Times New Roman" w:cs="Times New Roman"/>
          <w:b/>
          <w:sz w:val="24"/>
        </w:rPr>
        <w:t xml:space="preserve"> a mezinárodní smlouvy</w:t>
      </w:r>
    </w:p>
    <w:p w:rsidR="00855A68" w:rsidRPr="00590410" w:rsidRDefault="00855A68" w:rsidP="000C2718">
      <w:pPr>
        <w:spacing w:after="0" w:line="240" w:lineRule="auto"/>
        <w:jc w:val="both"/>
        <w:rPr>
          <w:rFonts w:ascii="Times New Roman" w:hAnsi="Times New Roman" w:cs="Times New Roman"/>
          <w:sz w:val="24"/>
        </w:rPr>
      </w:pPr>
    </w:p>
    <w:p w:rsidR="002E1694" w:rsidRPr="004C5803"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Ústavní zákon č. 2/1993 Sb., Listina základních práv a svobod, ve znění pozdějších předpisů</w:t>
      </w:r>
    </w:p>
    <w:p w:rsidR="002E1694" w:rsidRPr="00590410" w:rsidRDefault="002E1694" w:rsidP="002E1694">
      <w:pPr>
        <w:spacing w:after="0" w:line="240" w:lineRule="auto"/>
        <w:jc w:val="both"/>
        <w:rPr>
          <w:rFonts w:ascii="Times New Roman" w:hAnsi="Times New Roman" w:cs="Times New Roman"/>
          <w:sz w:val="24"/>
        </w:rPr>
      </w:pPr>
    </w:p>
    <w:p w:rsidR="002E1694"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Ústavní zákon č. 1/1993 Sb., Ústava České republiky, ve znění pozdějších předpisů</w:t>
      </w:r>
    </w:p>
    <w:p w:rsidR="004C5803" w:rsidRPr="004C5803" w:rsidRDefault="004C5803" w:rsidP="004C5803">
      <w:pPr>
        <w:pStyle w:val="Odstavecseseznamem"/>
        <w:spacing w:after="0" w:line="240" w:lineRule="auto"/>
        <w:jc w:val="both"/>
        <w:rPr>
          <w:rFonts w:ascii="Times New Roman" w:hAnsi="Times New Roman" w:cs="Times New Roman"/>
          <w:sz w:val="24"/>
        </w:rPr>
      </w:pPr>
    </w:p>
    <w:p w:rsidR="00855A68" w:rsidRPr="004C5803" w:rsidRDefault="00855A68"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20/1966, o péči a zdraví lidu, ve znění pozdějších předpisů</w:t>
      </w:r>
    </w:p>
    <w:p w:rsidR="00855A68" w:rsidRPr="00590410" w:rsidRDefault="00855A68" w:rsidP="000C2718">
      <w:pPr>
        <w:spacing w:after="0" w:line="240" w:lineRule="auto"/>
        <w:jc w:val="both"/>
        <w:rPr>
          <w:rFonts w:ascii="Times New Roman" w:hAnsi="Times New Roman" w:cs="Times New Roman"/>
          <w:sz w:val="24"/>
        </w:rPr>
      </w:pPr>
    </w:p>
    <w:p w:rsidR="00855A68" w:rsidRPr="004C5803" w:rsidRDefault="00855A68"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372/2011 Sb., o zdravotních službách a podmínkách jejich poskytování, ve znění pozdějších předpisů</w:t>
      </w:r>
    </w:p>
    <w:p w:rsidR="00855A68" w:rsidRPr="00590410" w:rsidRDefault="00855A68" w:rsidP="000C2718">
      <w:pPr>
        <w:spacing w:after="0" w:line="240" w:lineRule="auto"/>
        <w:jc w:val="both"/>
        <w:rPr>
          <w:rFonts w:ascii="Times New Roman" w:hAnsi="Times New Roman" w:cs="Times New Roman"/>
          <w:sz w:val="24"/>
        </w:rPr>
      </w:pPr>
    </w:p>
    <w:p w:rsidR="002E1694" w:rsidRPr="004C5803"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373/2011 Sb., o specifických zdravotních službách, ve znění pozdějších předpisů</w:t>
      </w:r>
    </w:p>
    <w:p w:rsidR="002E1694" w:rsidRPr="00590410" w:rsidRDefault="002E1694" w:rsidP="002E1694">
      <w:pPr>
        <w:spacing w:after="0" w:line="240" w:lineRule="auto"/>
        <w:jc w:val="both"/>
        <w:rPr>
          <w:rFonts w:ascii="Times New Roman" w:hAnsi="Times New Roman" w:cs="Times New Roman"/>
          <w:sz w:val="24"/>
        </w:rPr>
      </w:pPr>
    </w:p>
    <w:p w:rsidR="002E1694" w:rsidRPr="004C5803"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374/2011 Sb., o zdravotnické záchranné službě, ve znění pozdějších předpisů</w:t>
      </w:r>
    </w:p>
    <w:p w:rsidR="002E1694" w:rsidRPr="00590410" w:rsidRDefault="002E1694" w:rsidP="000C2718">
      <w:pPr>
        <w:spacing w:after="0" w:line="240" w:lineRule="auto"/>
        <w:jc w:val="both"/>
        <w:rPr>
          <w:rFonts w:ascii="Times New Roman" w:hAnsi="Times New Roman" w:cs="Times New Roman"/>
          <w:sz w:val="24"/>
        </w:rPr>
      </w:pPr>
    </w:p>
    <w:p w:rsidR="00855A68" w:rsidRPr="004C5803" w:rsidRDefault="00855A68"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141/1950 Sb., občanský zákoník, ve znění pozdějších předpisů</w:t>
      </w:r>
    </w:p>
    <w:p w:rsidR="00855A68" w:rsidRPr="00590410" w:rsidRDefault="00855A68" w:rsidP="000C2718">
      <w:pPr>
        <w:spacing w:after="0" w:line="240" w:lineRule="auto"/>
        <w:jc w:val="both"/>
        <w:rPr>
          <w:rFonts w:ascii="Times New Roman" w:hAnsi="Times New Roman" w:cs="Times New Roman"/>
          <w:sz w:val="24"/>
        </w:rPr>
      </w:pPr>
    </w:p>
    <w:p w:rsidR="00855A68" w:rsidRPr="004C5803" w:rsidRDefault="00855A68"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89/2012 Sb., (nový) občanský zákoník</w:t>
      </w:r>
    </w:p>
    <w:p w:rsidR="00855A68" w:rsidRPr="00590410" w:rsidRDefault="00855A68" w:rsidP="000C2718">
      <w:pPr>
        <w:spacing w:after="0" w:line="240" w:lineRule="auto"/>
        <w:jc w:val="both"/>
        <w:rPr>
          <w:rFonts w:ascii="Times New Roman" w:hAnsi="Times New Roman" w:cs="Times New Roman"/>
          <w:sz w:val="24"/>
        </w:rPr>
      </w:pPr>
    </w:p>
    <w:p w:rsidR="00855A68" w:rsidRPr="004C5803" w:rsidRDefault="00872EFE"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Zákon č. 94/1963 Sb., </w:t>
      </w:r>
      <w:r w:rsidR="00855A68" w:rsidRPr="004C5803">
        <w:rPr>
          <w:rFonts w:ascii="Times New Roman" w:hAnsi="Times New Roman" w:cs="Times New Roman"/>
          <w:sz w:val="24"/>
        </w:rPr>
        <w:t>o rodině, ve znění pozdějších předpisů</w:t>
      </w:r>
    </w:p>
    <w:p w:rsidR="00872EFE" w:rsidRPr="00590410" w:rsidRDefault="00872EFE" w:rsidP="000C2718">
      <w:pPr>
        <w:spacing w:after="0" w:line="240" w:lineRule="auto"/>
        <w:jc w:val="both"/>
        <w:rPr>
          <w:rFonts w:ascii="Times New Roman" w:hAnsi="Times New Roman" w:cs="Times New Roman"/>
          <w:sz w:val="24"/>
        </w:rPr>
      </w:pPr>
    </w:p>
    <w:p w:rsidR="00855A68" w:rsidRPr="004C5803" w:rsidRDefault="00872EFE"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258/2000 Sb., o ochraně veřejného zdraví, ve znění pozdějších předpisů</w:t>
      </w:r>
    </w:p>
    <w:p w:rsidR="00246534" w:rsidRPr="00590410" w:rsidRDefault="00246534" w:rsidP="000C2718">
      <w:pPr>
        <w:spacing w:after="0" w:line="240" w:lineRule="auto"/>
        <w:jc w:val="both"/>
        <w:rPr>
          <w:rFonts w:ascii="Times New Roman" w:hAnsi="Times New Roman" w:cs="Times New Roman"/>
          <w:sz w:val="24"/>
        </w:rPr>
      </w:pPr>
    </w:p>
    <w:p w:rsidR="00246534" w:rsidRPr="004C5803" w:rsidRDefault="0024653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lastRenderedPageBreak/>
        <w:t>Zákon č. 101/2000 Sb., o ochraně osobních údajů, ve znění pozdějších předpisů</w:t>
      </w:r>
    </w:p>
    <w:p w:rsidR="00100C39" w:rsidRPr="00590410" w:rsidRDefault="00100C39" w:rsidP="000C2718">
      <w:pPr>
        <w:spacing w:after="0" w:line="240" w:lineRule="auto"/>
        <w:jc w:val="both"/>
        <w:rPr>
          <w:rFonts w:ascii="Times New Roman" w:hAnsi="Times New Roman" w:cs="Times New Roman"/>
          <w:sz w:val="24"/>
        </w:rPr>
      </w:pPr>
    </w:p>
    <w:p w:rsidR="00100C39" w:rsidRPr="004C5803" w:rsidRDefault="00100C39"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99/1963 Sb., občanský soudní řád, ve znění pozdějších předpisů</w:t>
      </w:r>
    </w:p>
    <w:p w:rsidR="00B83DB7" w:rsidRPr="00590410" w:rsidRDefault="00B83DB7" w:rsidP="000C2718">
      <w:pPr>
        <w:spacing w:after="0" w:line="240" w:lineRule="auto"/>
        <w:jc w:val="both"/>
        <w:rPr>
          <w:rFonts w:ascii="Times New Roman" w:hAnsi="Times New Roman" w:cs="Times New Roman"/>
          <w:sz w:val="24"/>
        </w:rPr>
      </w:pPr>
    </w:p>
    <w:p w:rsidR="00B83DB7" w:rsidRPr="004C5803" w:rsidRDefault="00B83DB7"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48/1997 Sb., o veřejném zdravotním pojištění, ve znění pozdějších předpisů</w:t>
      </w:r>
    </w:p>
    <w:p w:rsidR="002E1694" w:rsidRPr="00590410" w:rsidRDefault="002E1694" w:rsidP="002E1694">
      <w:pPr>
        <w:spacing w:after="0" w:line="240" w:lineRule="auto"/>
        <w:jc w:val="both"/>
        <w:rPr>
          <w:rFonts w:ascii="Times New Roman" w:hAnsi="Times New Roman" w:cs="Times New Roman"/>
          <w:sz w:val="24"/>
        </w:rPr>
      </w:pPr>
    </w:p>
    <w:p w:rsidR="002E1694" w:rsidRPr="004C5803"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40/2009 Sb., trestního zákoníku, ve znění pozdějších předpisů</w:t>
      </w:r>
    </w:p>
    <w:p w:rsidR="002E1694" w:rsidRPr="00590410" w:rsidRDefault="002E1694" w:rsidP="002E1694">
      <w:pPr>
        <w:spacing w:after="0" w:line="240" w:lineRule="auto"/>
        <w:jc w:val="both"/>
        <w:rPr>
          <w:rFonts w:ascii="Times New Roman" w:hAnsi="Times New Roman" w:cs="Times New Roman"/>
          <w:sz w:val="24"/>
        </w:rPr>
      </w:pPr>
    </w:p>
    <w:p w:rsidR="002E1694" w:rsidRPr="004C5803"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59/1998 Sb., o odpovědnosti za škodu způsobenou vadou výrobku, ve znění pozdějších předpisů</w:t>
      </w:r>
    </w:p>
    <w:p w:rsidR="002E1694" w:rsidRPr="00590410" w:rsidRDefault="002E1694" w:rsidP="002E1694">
      <w:pPr>
        <w:spacing w:after="0" w:line="240" w:lineRule="auto"/>
        <w:jc w:val="both"/>
        <w:rPr>
          <w:rFonts w:ascii="Times New Roman" w:hAnsi="Times New Roman" w:cs="Times New Roman"/>
          <w:sz w:val="24"/>
        </w:rPr>
      </w:pPr>
    </w:p>
    <w:p w:rsidR="002E1694" w:rsidRPr="004C5803"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200/1990 Sb., o přestupcích, ve znění pozdějších předpisů</w:t>
      </w:r>
    </w:p>
    <w:p w:rsidR="002E1694" w:rsidRPr="00590410" w:rsidRDefault="002E1694" w:rsidP="002E1694">
      <w:pPr>
        <w:spacing w:after="0" w:line="240" w:lineRule="auto"/>
        <w:jc w:val="both"/>
        <w:rPr>
          <w:rFonts w:ascii="Times New Roman" w:hAnsi="Times New Roman" w:cs="Times New Roman"/>
          <w:sz w:val="24"/>
        </w:rPr>
      </w:pPr>
    </w:p>
    <w:p w:rsidR="002E1694" w:rsidRPr="004C5803"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182/1993 Sb., o Ústavním soudu, ve znění pozdějších předpisů</w:t>
      </w:r>
    </w:p>
    <w:p w:rsidR="002E1694" w:rsidRPr="00590410" w:rsidRDefault="002E1694" w:rsidP="002E1694">
      <w:pPr>
        <w:spacing w:after="0" w:line="240" w:lineRule="auto"/>
        <w:jc w:val="both"/>
        <w:rPr>
          <w:rFonts w:ascii="Times New Roman" w:hAnsi="Times New Roman" w:cs="Times New Roman"/>
          <w:sz w:val="24"/>
        </w:rPr>
      </w:pPr>
    </w:p>
    <w:p w:rsidR="002E1694" w:rsidRPr="004C5803" w:rsidRDefault="002E1694"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č.150/2002 Sb., soudní řád správní, ve znění pozdějších předpisů</w:t>
      </w:r>
    </w:p>
    <w:p w:rsidR="005418A0" w:rsidRDefault="005418A0" w:rsidP="002E1694">
      <w:pPr>
        <w:spacing w:after="0" w:line="240" w:lineRule="auto"/>
        <w:jc w:val="both"/>
        <w:rPr>
          <w:rFonts w:ascii="Times New Roman" w:hAnsi="Times New Roman" w:cs="Times New Roman"/>
          <w:sz w:val="24"/>
        </w:rPr>
      </w:pPr>
    </w:p>
    <w:p w:rsidR="005418A0" w:rsidRPr="004C5803" w:rsidRDefault="005418A0"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Zákon č. 79/1997 Sb., o léčivech, ve znění pozdějších předpisů</w:t>
      </w:r>
    </w:p>
    <w:p w:rsidR="00246534" w:rsidRPr="00590410" w:rsidRDefault="00246534" w:rsidP="000C2718">
      <w:pPr>
        <w:spacing w:after="0" w:line="240" w:lineRule="auto"/>
        <w:jc w:val="both"/>
        <w:rPr>
          <w:rFonts w:ascii="Times New Roman" w:hAnsi="Times New Roman" w:cs="Times New Roman"/>
          <w:sz w:val="24"/>
        </w:rPr>
      </w:pPr>
    </w:p>
    <w:p w:rsidR="008319DD" w:rsidRPr="004C5803" w:rsidRDefault="008319DD"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Vyhláška č. 537/2006 Sb., o očkování proti infekčním nemocem, ve znění pozdějších předpisů</w:t>
      </w:r>
    </w:p>
    <w:p w:rsidR="008319DD" w:rsidRDefault="008319DD" w:rsidP="000C2718">
      <w:pPr>
        <w:spacing w:after="0" w:line="240" w:lineRule="auto"/>
        <w:jc w:val="both"/>
        <w:rPr>
          <w:rFonts w:ascii="Times New Roman" w:hAnsi="Times New Roman" w:cs="Times New Roman"/>
          <w:sz w:val="24"/>
        </w:rPr>
      </w:pPr>
    </w:p>
    <w:p w:rsidR="00C93F50" w:rsidRDefault="00C93F50"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Důvodová zpráva k novému občanskému zákoníku ze dne 18. května 2011</w:t>
      </w:r>
    </w:p>
    <w:p w:rsidR="00D774D1" w:rsidRPr="004C5803" w:rsidRDefault="00D774D1" w:rsidP="00D774D1">
      <w:pPr>
        <w:pStyle w:val="Odstavecseseznamem"/>
        <w:spacing w:after="0" w:line="240" w:lineRule="auto"/>
        <w:jc w:val="both"/>
        <w:rPr>
          <w:rFonts w:ascii="Times New Roman" w:hAnsi="Times New Roman" w:cs="Times New Roman"/>
          <w:sz w:val="24"/>
        </w:rPr>
      </w:pPr>
    </w:p>
    <w:p w:rsidR="00E16B8A" w:rsidRDefault="00E16B8A"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Evropská charta práv pacientů</w:t>
      </w:r>
    </w:p>
    <w:p w:rsidR="00E16B8A" w:rsidRPr="004C5803" w:rsidRDefault="00E16B8A" w:rsidP="00E16B8A">
      <w:pPr>
        <w:pStyle w:val="Odstavecseseznamem"/>
        <w:spacing w:after="0" w:line="240" w:lineRule="auto"/>
        <w:jc w:val="both"/>
        <w:rPr>
          <w:rFonts w:ascii="Times New Roman" w:hAnsi="Times New Roman" w:cs="Times New Roman"/>
          <w:sz w:val="24"/>
        </w:rPr>
      </w:pPr>
    </w:p>
    <w:p w:rsidR="00E16B8A" w:rsidRDefault="00E16B8A" w:rsidP="00D774D1">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Úmluva na ochranu lidských práv a důstojnosti lidské bytosti v souvislosti s aplikací biologie a medicíny</w:t>
      </w:r>
      <w:r>
        <w:rPr>
          <w:rFonts w:ascii="Times New Roman" w:hAnsi="Times New Roman" w:cs="Times New Roman"/>
          <w:sz w:val="24"/>
        </w:rPr>
        <w:t xml:space="preserve">: Úmluva o lidských právech a biomedicíně (sdělení Ministerstva zahraničních věcí č. 96/2001 </w:t>
      </w:r>
      <w:proofErr w:type="spellStart"/>
      <w:r>
        <w:rPr>
          <w:rFonts w:ascii="Times New Roman" w:hAnsi="Times New Roman" w:cs="Times New Roman"/>
          <w:sz w:val="24"/>
        </w:rPr>
        <w:t>Sb.m.s</w:t>
      </w:r>
      <w:proofErr w:type="spellEnd"/>
      <w:r>
        <w:rPr>
          <w:rFonts w:ascii="Times New Roman" w:hAnsi="Times New Roman" w:cs="Times New Roman"/>
          <w:sz w:val="24"/>
        </w:rPr>
        <w:t>.)</w:t>
      </w:r>
    </w:p>
    <w:p w:rsidR="00E16B8A" w:rsidRDefault="00E16B8A" w:rsidP="00E16B8A">
      <w:pPr>
        <w:pStyle w:val="Odstavecseseznamem"/>
        <w:spacing w:after="0" w:line="240" w:lineRule="auto"/>
        <w:jc w:val="both"/>
        <w:rPr>
          <w:rFonts w:ascii="Times New Roman" w:hAnsi="Times New Roman" w:cs="Times New Roman"/>
          <w:sz w:val="24"/>
        </w:rPr>
      </w:pPr>
    </w:p>
    <w:p w:rsidR="00E16B8A" w:rsidRPr="00E16B8A" w:rsidRDefault="00E16B8A"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szCs w:val="24"/>
        </w:rPr>
        <w:t>Úmluva o ochraně lidských práv a základních svobod</w:t>
      </w:r>
      <w:r w:rsidRPr="00714148">
        <w:t xml:space="preserve"> </w:t>
      </w:r>
      <w:r>
        <w:rPr>
          <w:rFonts w:ascii="Times New Roman" w:hAnsi="Times New Roman" w:cs="Times New Roman"/>
          <w:sz w:val="24"/>
          <w:szCs w:val="24"/>
        </w:rPr>
        <w:t>z roku 1950 (S</w:t>
      </w:r>
      <w:r w:rsidRPr="004C5803">
        <w:rPr>
          <w:rFonts w:ascii="Times New Roman" w:hAnsi="Times New Roman" w:cs="Times New Roman"/>
          <w:sz w:val="24"/>
          <w:szCs w:val="24"/>
        </w:rPr>
        <w:t xml:space="preserve">dělení federálního ministerstva zahraničních věcí </w:t>
      </w:r>
      <w:r>
        <w:rPr>
          <w:rFonts w:ascii="Times New Roman" w:hAnsi="Times New Roman" w:cs="Times New Roman"/>
          <w:sz w:val="24"/>
          <w:szCs w:val="24"/>
        </w:rPr>
        <w:t xml:space="preserve">č. </w:t>
      </w:r>
      <w:r w:rsidRPr="004C5803">
        <w:rPr>
          <w:rFonts w:ascii="Times New Roman" w:hAnsi="Times New Roman" w:cs="Times New Roman"/>
          <w:sz w:val="24"/>
          <w:szCs w:val="24"/>
        </w:rPr>
        <w:t>209/1992 Sb.)</w:t>
      </w:r>
    </w:p>
    <w:p w:rsidR="00E16B8A" w:rsidRPr="004C5803" w:rsidRDefault="00E16B8A" w:rsidP="00E16B8A">
      <w:pPr>
        <w:pStyle w:val="Odstavecseseznamem"/>
        <w:spacing w:after="0" w:line="240" w:lineRule="auto"/>
        <w:jc w:val="both"/>
        <w:rPr>
          <w:rFonts w:ascii="Times New Roman" w:hAnsi="Times New Roman" w:cs="Times New Roman"/>
          <w:sz w:val="24"/>
        </w:rPr>
      </w:pPr>
    </w:p>
    <w:p w:rsidR="00E16B8A" w:rsidRDefault="00E16B8A" w:rsidP="004C5803">
      <w:pPr>
        <w:pStyle w:val="Odstavecseseznamem"/>
        <w:numPr>
          <w:ilvl w:val="0"/>
          <w:numId w:val="9"/>
        </w:numPr>
        <w:spacing w:after="0" w:line="240" w:lineRule="auto"/>
        <w:jc w:val="both"/>
        <w:rPr>
          <w:rFonts w:ascii="Times New Roman" w:hAnsi="Times New Roman" w:cs="Times New Roman"/>
          <w:sz w:val="24"/>
        </w:rPr>
      </w:pPr>
      <w:r w:rsidRPr="004C5803">
        <w:rPr>
          <w:rFonts w:ascii="Times New Roman" w:hAnsi="Times New Roman" w:cs="Times New Roman"/>
          <w:sz w:val="24"/>
        </w:rPr>
        <w:t>Úmluva o právech dítěte</w:t>
      </w:r>
    </w:p>
    <w:p w:rsidR="004C5803" w:rsidRPr="004C5803" w:rsidRDefault="004C5803" w:rsidP="004C5803">
      <w:pPr>
        <w:pStyle w:val="Odstavecseseznamem"/>
        <w:spacing w:after="0" w:line="240" w:lineRule="auto"/>
        <w:jc w:val="both"/>
        <w:rPr>
          <w:rFonts w:ascii="Times New Roman" w:hAnsi="Times New Roman" w:cs="Times New Roman"/>
          <w:sz w:val="24"/>
        </w:rPr>
      </w:pPr>
    </w:p>
    <w:p w:rsidR="00DF7433" w:rsidRPr="00DF7433" w:rsidRDefault="00DF7433" w:rsidP="00DF7433">
      <w:pPr>
        <w:pStyle w:val="Odstavecseseznamem"/>
        <w:numPr>
          <w:ilvl w:val="0"/>
          <w:numId w:val="9"/>
        </w:numPr>
        <w:spacing w:after="0" w:line="240" w:lineRule="auto"/>
        <w:jc w:val="both"/>
        <w:rPr>
          <w:rFonts w:ascii="Times New Roman" w:hAnsi="Times New Roman" w:cs="Times New Roman"/>
          <w:sz w:val="24"/>
        </w:rPr>
      </w:pPr>
      <w:proofErr w:type="spellStart"/>
      <w:r w:rsidRPr="004C5803">
        <w:rPr>
          <w:rFonts w:ascii="Times New Roman" w:hAnsi="Times New Roman" w:cs="Times New Roman"/>
          <w:sz w:val="24"/>
        </w:rPr>
        <w:t>BGBl</w:t>
      </w:r>
      <w:proofErr w:type="spellEnd"/>
      <w:r w:rsidRPr="004C5803">
        <w:rPr>
          <w:rFonts w:ascii="Times New Roman" w:hAnsi="Times New Roman" w:cs="Times New Roman"/>
          <w:sz w:val="24"/>
        </w:rPr>
        <w:t xml:space="preserve">. I S. 1045 </w:t>
      </w:r>
      <w:proofErr w:type="spellStart"/>
      <w:r w:rsidRPr="004C5803">
        <w:rPr>
          <w:rFonts w:ascii="Times New Roman" w:hAnsi="Times New Roman" w:cs="Times New Roman"/>
          <w:sz w:val="24"/>
        </w:rPr>
        <w:t>gültig</w:t>
      </w:r>
      <w:proofErr w:type="spellEnd"/>
      <w:r w:rsidRPr="004C5803">
        <w:rPr>
          <w:rFonts w:ascii="Times New Roman" w:hAnsi="Times New Roman" w:cs="Times New Roman"/>
          <w:sz w:val="24"/>
        </w:rPr>
        <w:t xml:space="preserve"> ab 1. 1. 2001 </w:t>
      </w:r>
      <w:proofErr w:type="spellStart"/>
      <w:r w:rsidRPr="004C5803">
        <w:rPr>
          <w:rFonts w:ascii="Times New Roman" w:hAnsi="Times New Roman" w:cs="Times New Roman"/>
          <w:sz w:val="24"/>
        </w:rPr>
        <w:t>Gesetz</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zur</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Verhütung</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und</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Bekämpfung</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von</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Infektionskrankheiten</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beim</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Menschen</w:t>
      </w:r>
      <w:proofErr w:type="spellEnd"/>
      <w:r w:rsidRPr="004C5803">
        <w:rPr>
          <w:rFonts w:ascii="Times New Roman" w:hAnsi="Times New Roman" w:cs="Times New Roman"/>
          <w:sz w:val="24"/>
        </w:rPr>
        <w:t xml:space="preserve"> (německý zákon </w:t>
      </w:r>
      <w:r w:rsidRPr="004C5803">
        <w:rPr>
          <w:rFonts w:ascii="Times New Roman" w:hAnsi="Times New Roman" w:cs="Times New Roman"/>
          <w:color w:val="222222"/>
          <w:sz w:val="24"/>
          <w:shd w:val="clear" w:color="auto" w:fill="FFFFFF"/>
        </w:rPr>
        <w:t>o prevenci a boji proti lidským infekčním chorobám)</w:t>
      </w:r>
    </w:p>
    <w:p w:rsidR="00DF7433" w:rsidRPr="004C5803" w:rsidRDefault="00DF7433" w:rsidP="00DF7433">
      <w:pPr>
        <w:pStyle w:val="Odstavecseseznamem"/>
        <w:spacing w:after="0" w:line="240" w:lineRule="auto"/>
        <w:jc w:val="both"/>
        <w:rPr>
          <w:rFonts w:ascii="Times New Roman" w:hAnsi="Times New Roman" w:cs="Times New Roman"/>
          <w:sz w:val="24"/>
        </w:rPr>
      </w:pPr>
    </w:p>
    <w:p w:rsidR="00B96A83" w:rsidRPr="004C5803" w:rsidRDefault="00DC0CE5" w:rsidP="004C5803">
      <w:pPr>
        <w:pStyle w:val="Odstavecseseznamem"/>
        <w:numPr>
          <w:ilvl w:val="0"/>
          <w:numId w:val="9"/>
        </w:numPr>
        <w:spacing w:after="0" w:line="240" w:lineRule="auto"/>
        <w:jc w:val="both"/>
        <w:rPr>
          <w:rFonts w:ascii="Times New Roman" w:hAnsi="Times New Roman" w:cs="Times New Roman"/>
          <w:sz w:val="24"/>
        </w:rPr>
      </w:pPr>
      <w:proofErr w:type="spellStart"/>
      <w:r w:rsidRPr="004C5803">
        <w:rPr>
          <w:rFonts w:ascii="Times New Roman" w:hAnsi="Times New Roman" w:cs="Times New Roman"/>
          <w:sz w:val="24"/>
        </w:rPr>
        <w:t>Code</w:t>
      </w:r>
      <w:proofErr w:type="spellEnd"/>
      <w:r w:rsidRPr="004C5803">
        <w:rPr>
          <w:rFonts w:ascii="Times New Roman" w:hAnsi="Times New Roman" w:cs="Times New Roman"/>
          <w:sz w:val="24"/>
        </w:rPr>
        <w:t xml:space="preserve"> de la </w:t>
      </w:r>
      <w:proofErr w:type="spellStart"/>
      <w:r w:rsidRPr="004C5803">
        <w:rPr>
          <w:rFonts w:ascii="Times New Roman" w:hAnsi="Times New Roman" w:cs="Times New Roman"/>
          <w:sz w:val="24"/>
        </w:rPr>
        <w:t>santé</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publique</w:t>
      </w:r>
      <w:proofErr w:type="spellEnd"/>
      <w:r w:rsidRPr="004C5803">
        <w:rPr>
          <w:rFonts w:ascii="Times New Roman" w:hAnsi="Times New Roman" w:cs="Times New Roman"/>
          <w:sz w:val="24"/>
        </w:rPr>
        <w:t xml:space="preserve"> (francouzský zákon o veřejném zdraví)</w:t>
      </w:r>
    </w:p>
    <w:p w:rsidR="00B96A83" w:rsidRPr="007256B7" w:rsidRDefault="00B96A83" w:rsidP="00B96A83">
      <w:pPr>
        <w:spacing w:after="0" w:line="240" w:lineRule="auto"/>
        <w:jc w:val="both"/>
        <w:rPr>
          <w:rFonts w:ascii="Times New Roman" w:hAnsi="Times New Roman" w:cs="Times New Roman"/>
          <w:sz w:val="24"/>
        </w:rPr>
      </w:pPr>
    </w:p>
    <w:p w:rsidR="00B96A83" w:rsidRPr="004C5803" w:rsidRDefault="00DC0CE5" w:rsidP="004C5803">
      <w:pPr>
        <w:pStyle w:val="Odstavecseseznamem"/>
        <w:numPr>
          <w:ilvl w:val="0"/>
          <w:numId w:val="9"/>
        </w:numPr>
        <w:spacing w:after="0" w:line="240" w:lineRule="auto"/>
        <w:jc w:val="both"/>
        <w:rPr>
          <w:rFonts w:ascii="Times New Roman" w:hAnsi="Times New Roman" w:cs="Times New Roman"/>
          <w:sz w:val="24"/>
          <w:szCs w:val="24"/>
        </w:rPr>
      </w:pPr>
      <w:r w:rsidRPr="004C5803">
        <w:rPr>
          <w:rFonts w:ascii="Times New Roman" w:hAnsi="Times New Roman" w:cs="Times New Roman"/>
          <w:sz w:val="24"/>
          <w:szCs w:val="24"/>
        </w:rPr>
        <w:t>L</w:t>
      </w:r>
      <w:r w:rsidR="00B96A83" w:rsidRPr="004C5803">
        <w:rPr>
          <w:rFonts w:ascii="Times New Roman" w:hAnsi="Times New Roman" w:cs="Times New Roman"/>
          <w:sz w:val="24"/>
          <w:szCs w:val="24"/>
        </w:rPr>
        <w:t xml:space="preserve">a </w:t>
      </w:r>
      <w:proofErr w:type="spellStart"/>
      <w:r w:rsidR="00B96A83" w:rsidRPr="004C5803">
        <w:rPr>
          <w:rFonts w:ascii="Times New Roman" w:hAnsi="Times New Roman" w:cs="Times New Roman"/>
          <w:sz w:val="24"/>
          <w:szCs w:val="24"/>
        </w:rPr>
        <w:t>loi</w:t>
      </w:r>
      <w:proofErr w:type="spellEnd"/>
      <w:r w:rsidR="00B96A83" w:rsidRPr="004C5803">
        <w:rPr>
          <w:rFonts w:ascii="Times New Roman" w:hAnsi="Times New Roman" w:cs="Times New Roman"/>
          <w:sz w:val="24"/>
          <w:szCs w:val="24"/>
        </w:rPr>
        <w:t xml:space="preserve"> </w:t>
      </w:r>
      <w:r w:rsidRPr="004C5803">
        <w:rPr>
          <w:rFonts w:ascii="Times New Roman" w:hAnsi="Times New Roman" w:cs="Times New Roman"/>
          <w:sz w:val="24"/>
          <w:szCs w:val="24"/>
        </w:rPr>
        <w:t>no 64-643</w:t>
      </w:r>
      <w:r w:rsidR="00F4420F" w:rsidRPr="004C5803">
        <w:rPr>
          <w:rFonts w:ascii="Times New Roman" w:hAnsi="Times New Roman" w:cs="Times New Roman"/>
          <w:sz w:val="24"/>
          <w:szCs w:val="24"/>
        </w:rPr>
        <w:t xml:space="preserve"> </w:t>
      </w:r>
      <w:proofErr w:type="spellStart"/>
      <w:r w:rsidRPr="004C5803">
        <w:rPr>
          <w:rFonts w:ascii="Times New Roman" w:hAnsi="Times New Roman" w:cs="Times New Roman"/>
          <w:sz w:val="24"/>
          <w:szCs w:val="24"/>
        </w:rPr>
        <w:t>du</w:t>
      </w:r>
      <w:proofErr w:type="spellEnd"/>
      <w:r w:rsidRPr="004C5803">
        <w:rPr>
          <w:rFonts w:ascii="Times New Roman" w:hAnsi="Times New Roman" w:cs="Times New Roman"/>
          <w:sz w:val="24"/>
          <w:szCs w:val="24"/>
        </w:rPr>
        <w:t xml:space="preserve"> </w:t>
      </w:r>
      <w:r w:rsidR="007256B7" w:rsidRPr="004C5803">
        <w:rPr>
          <w:rFonts w:ascii="Times New Roman" w:hAnsi="Times New Roman" w:cs="Times New Roman"/>
          <w:sz w:val="24"/>
          <w:szCs w:val="24"/>
        </w:rPr>
        <w:t>1. 7. 1964</w:t>
      </w:r>
      <w:r w:rsidRPr="004C5803">
        <w:rPr>
          <w:rFonts w:ascii="Times New Roman" w:hAnsi="Times New Roman" w:cs="Times New Roman"/>
          <w:sz w:val="24"/>
          <w:szCs w:val="24"/>
        </w:rPr>
        <w:t xml:space="preserve"> </w:t>
      </w:r>
      <w:proofErr w:type="spellStart"/>
      <w:r w:rsidR="00B96A83" w:rsidRPr="004C5803">
        <w:rPr>
          <w:rFonts w:ascii="Times New Roman" w:hAnsi="Times New Roman" w:cs="Times New Roman"/>
          <w:sz w:val="24"/>
          <w:szCs w:val="24"/>
        </w:rPr>
        <w:t>sur</w:t>
      </w:r>
      <w:proofErr w:type="spellEnd"/>
      <w:r w:rsidR="00B96A83" w:rsidRPr="004C5803">
        <w:rPr>
          <w:rFonts w:ascii="Times New Roman" w:hAnsi="Times New Roman" w:cs="Times New Roman"/>
          <w:sz w:val="24"/>
          <w:szCs w:val="24"/>
        </w:rPr>
        <w:t xml:space="preserve"> les </w:t>
      </w:r>
      <w:proofErr w:type="spellStart"/>
      <w:r w:rsidR="00B96A83" w:rsidRPr="004C5803">
        <w:rPr>
          <w:rFonts w:ascii="Times New Roman" w:hAnsi="Times New Roman" w:cs="Times New Roman"/>
          <w:sz w:val="24"/>
          <w:szCs w:val="24"/>
        </w:rPr>
        <w:t>dommages</w:t>
      </w:r>
      <w:proofErr w:type="spellEnd"/>
      <w:r w:rsidR="00B96A83" w:rsidRPr="004C5803">
        <w:rPr>
          <w:rFonts w:ascii="Times New Roman" w:hAnsi="Times New Roman" w:cs="Times New Roman"/>
          <w:sz w:val="24"/>
          <w:szCs w:val="24"/>
        </w:rPr>
        <w:t xml:space="preserve"> resultant des </w:t>
      </w:r>
      <w:proofErr w:type="spellStart"/>
      <w:r w:rsidR="00B96A83" w:rsidRPr="004C5803">
        <w:rPr>
          <w:rFonts w:ascii="Times New Roman" w:hAnsi="Times New Roman" w:cs="Times New Roman"/>
          <w:sz w:val="24"/>
          <w:szCs w:val="24"/>
        </w:rPr>
        <w:t>vaccinations</w:t>
      </w:r>
      <w:proofErr w:type="spellEnd"/>
      <w:r w:rsidR="00B96A83" w:rsidRPr="004C5803">
        <w:rPr>
          <w:rFonts w:ascii="Times New Roman" w:hAnsi="Times New Roman" w:cs="Times New Roman"/>
          <w:sz w:val="24"/>
          <w:szCs w:val="24"/>
        </w:rPr>
        <w:t xml:space="preserve"> </w:t>
      </w:r>
      <w:proofErr w:type="spellStart"/>
      <w:r w:rsidR="00B96A83" w:rsidRPr="004C5803">
        <w:rPr>
          <w:rFonts w:ascii="Times New Roman" w:hAnsi="Times New Roman" w:cs="Times New Roman"/>
          <w:sz w:val="24"/>
          <w:szCs w:val="24"/>
        </w:rPr>
        <w:t>obligatoire</w:t>
      </w:r>
      <w:proofErr w:type="spellEnd"/>
      <w:r w:rsidRPr="004C5803">
        <w:rPr>
          <w:rFonts w:ascii="Times New Roman" w:hAnsi="Times New Roman" w:cs="Times New Roman"/>
          <w:sz w:val="24"/>
          <w:szCs w:val="24"/>
        </w:rPr>
        <w:t xml:space="preserve"> (francouzský </w:t>
      </w:r>
      <w:r w:rsidR="007256B7" w:rsidRPr="004C5803">
        <w:rPr>
          <w:rFonts w:ascii="Times New Roman" w:hAnsi="Times New Roman" w:cs="Times New Roman"/>
          <w:sz w:val="24"/>
          <w:szCs w:val="24"/>
        </w:rPr>
        <w:t>z</w:t>
      </w:r>
      <w:r w:rsidRPr="004C5803">
        <w:rPr>
          <w:rFonts w:ascii="Times New Roman" w:hAnsi="Times New Roman" w:cs="Times New Roman"/>
          <w:color w:val="222222"/>
          <w:sz w:val="24"/>
          <w:szCs w:val="24"/>
          <w:shd w:val="clear" w:color="auto" w:fill="FFFFFF"/>
        </w:rPr>
        <w:t>ákon o škodách způsobených povinným očkováním)</w:t>
      </w:r>
    </w:p>
    <w:p w:rsidR="00B96A83" w:rsidRPr="007256B7" w:rsidRDefault="00B96A83" w:rsidP="00F4420F">
      <w:pPr>
        <w:spacing w:after="0" w:line="240" w:lineRule="auto"/>
        <w:jc w:val="both"/>
        <w:rPr>
          <w:rFonts w:ascii="Times New Roman" w:hAnsi="Times New Roman" w:cs="Times New Roman"/>
          <w:sz w:val="24"/>
        </w:rPr>
      </w:pPr>
    </w:p>
    <w:p w:rsidR="005D674E" w:rsidRDefault="005D674E">
      <w:pPr>
        <w:rPr>
          <w:rFonts w:ascii="Times New Roman" w:hAnsi="Times New Roman" w:cs="Times New Roman"/>
          <w:sz w:val="24"/>
        </w:rPr>
      </w:pPr>
      <w:r>
        <w:rPr>
          <w:rFonts w:ascii="Times New Roman" w:hAnsi="Times New Roman" w:cs="Times New Roman"/>
          <w:sz w:val="24"/>
        </w:rPr>
        <w:br w:type="page"/>
      </w:r>
    </w:p>
    <w:p w:rsidR="00855A68" w:rsidRPr="00590410" w:rsidRDefault="00EA58A1" w:rsidP="000C2718">
      <w:pPr>
        <w:spacing w:after="0" w:line="240" w:lineRule="auto"/>
        <w:jc w:val="both"/>
        <w:rPr>
          <w:rFonts w:ascii="Times New Roman" w:hAnsi="Times New Roman" w:cs="Times New Roman"/>
          <w:b/>
          <w:sz w:val="24"/>
        </w:rPr>
      </w:pPr>
      <w:r w:rsidRPr="00590410">
        <w:rPr>
          <w:rFonts w:ascii="Times New Roman" w:hAnsi="Times New Roman" w:cs="Times New Roman"/>
          <w:b/>
          <w:sz w:val="24"/>
        </w:rPr>
        <w:lastRenderedPageBreak/>
        <w:t>Články</w:t>
      </w:r>
      <w:r w:rsidR="003B2DF0">
        <w:rPr>
          <w:rFonts w:ascii="Times New Roman" w:hAnsi="Times New Roman" w:cs="Times New Roman"/>
          <w:b/>
          <w:sz w:val="24"/>
        </w:rPr>
        <w:t xml:space="preserve"> a </w:t>
      </w:r>
      <w:r w:rsidR="001D2735">
        <w:rPr>
          <w:rFonts w:ascii="Times New Roman" w:hAnsi="Times New Roman" w:cs="Times New Roman"/>
          <w:b/>
          <w:sz w:val="24"/>
        </w:rPr>
        <w:t>ostatní</w:t>
      </w:r>
      <w:r w:rsidR="003B2DF0">
        <w:rPr>
          <w:rFonts w:ascii="Times New Roman" w:hAnsi="Times New Roman" w:cs="Times New Roman"/>
          <w:b/>
          <w:sz w:val="24"/>
        </w:rPr>
        <w:t xml:space="preserve"> zdroje</w:t>
      </w:r>
    </w:p>
    <w:p w:rsidR="00855A68" w:rsidRPr="00590410" w:rsidRDefault="00855A68" w:rsidP="000C2718">
      <w:pPr>
        <w:spacing w:after="0" w:line="240" w:lineRule="auto"/>
        <w:jc w:val="both"/>
        <w:rPr>
          <w:rFonts w:ascii="Times New Roman" w:hAnsi="Times New Roman" w:cs="Times New Roman"/>
          <w:sz w:val="24"/>
        </w:rPr>
      </w:pPr>
    </w:p>
    <w:p w:rsidR="001A5F14" w:rsidRPr="004C5803" w:rsidRDefault="001A5F14"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BERAN, J</w:t>
      </w:r>
      <w:r w:rsidR="00983BF5" w:rsidRPr="004C5803">
        <w:rPr>
          <w:rFonts w:ascii="Times New Roman" w:hAnsi="Times New Roman" w:cs="Times New Roman"/>
          <w:sz w:val="24"/>
        </w:rPr>
        <w:t>iří</w:t>
      </w:r>
      <w:r w:rsidRPr="004C5803">
        <w:rPr>
          <w:rFonts w:ascii="Times New Roman" w:hAnsi="Times New Roman" w:cs="Times New Roman"/>
          <w:sz w:val="24"/>
        </w:rPr>
        <w:t xml:space="preserve">. </w:t>
      </w:r>
      <w:r w:rsidRPr="004C5803">
        <w:rPr>
          <w:rFonts w:ascii="Times New Roman" w:hAnsi="Times New Roman" w:cs="Times New Roman"/>
          <w:i/>
          <w:sz w:val="24"/>
        </w:rPr>
        <w:t>Co by přineslo dobrovolné očkování</w:t>
      </w:r>
      <w:r w:rsidRPr="004C5803">
        <w:rPr>
          <w:rFonts w:ascii="Times New Roman" w:hAnsi="Times New Roman" w:cs="Times New Roman"/>
          <w:sz w:val="24"/>
        </w:rPr>
        <w:t xml:space="preserve">. [online]. Praha: </w:t>
      </w:r>
      <w:proofErr w:type="spellStart"/>
      <w:r w:rsidRPr="004C5803">
        <w:rPr>
          <w:rFonts w:ascii="Times New Roman" w:hAnsi="Times New Roman" w:cs="Times New Roman"/>
          <w:sz w:val="24"/>
        </w:rPr>
        <w:t>Medical</w:t>
      </w:r>
      <w:proofErr w:type="spellEnd"/>
      <w:r w:rsidRPr="004C5803">
        <w:rPr>
          <w:rFonts w:ascii="Times New Roman" w:hAnsi="Times New Roman" w:cs="Times New Roman"/>
          <w:sz w:val="24"/>
        </w:rPr>
        <w:t xml:space="preserve"> Tribune, 20. září 2010 [cit. 22. listopadu 2012]. Dostupné na </w:t>
      </w:r>
      <w:r w:rsidR="000C7123" w:rsidRPr="004C5803">
        <w:rPr>
          <w:rFonts w:ascii="Times New Roman" w:hAnsi="Times New Roman" w:cs="Times New Roman"/>
          <w:sz w:val="24"/>
        </w:rPr>
        <w:t>&lt;</w:t>
      </w:r>
      <w:r w:rsidRPr="004C5803">
        <w:rPr>
          <w:rFonts w:ascii="Times New Roman" w:hAnsi="Times New Roman" w:cs="Times New Roman"/>
          <w:i/>
          <w:sz w:val="24"/>
        </w:rPr>
        <w:t>http://www.tribune.cz/clanek/19191-co-by-prineslo-dobrovolne-ockovani</w:t>
      </w:r>
      <w:r w:rsidR="00D62EDE" w:rsidRPr="004C5803">
        <w:rPr>
          <w:rFonts w:ascii="Times New Roman" w:hAnsi="Times New Roman" w:cs="Times New Roman"/>
          <w:sz w:val="24"/>
        </w:rPr>
        <w:t>&gt;.</w:t>
      </w:r>
    </w:p>
    <w:p w:rsidR="001A5F14" w:rsidRPr="00590410" w:rsidRDefault="001A5F14" w:rsidP="000C2718">
      <w:pPr>
        <w:spacing w:after="0" w:line="240" w:lineRule="auto"/>
        <w:jc w:val="both"/>
        <w:rPr>
          <w:rFonts w:ascii="Times New Roman" w:hAnsi="Times New Roman" w:cs="Times New Roman"/>
          <w:sz w:val="24"/>
        </w:rPr>
      </w:pPr>
    </w:p>
    <w:p w:rsidR="001A5F14" w:rsidRPr="004C5803" w:rsidRDefault="001A5F14"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CANDIGLIOTA, Zuzana. </w:t>
      </w:r>
      <w:r w:rsidRPr="004C5803">
        <w:rPr>
          <w:rFonts w:ascii="Times New Roman" w:hAnsi="Times New Roman" w:cs="Times New Roman"/>
          <w:i/>
          <w:sz w:val="24"/>
        </w:rPr>
        <w:t>Povinné očkování v ČR- nesoulad s Úmluvou</w:t>
      </w:r>
      <w:r w:rsidRPr="004C5803">
        <w:rPr>
          <w:rFonts w:ascii="Times New Roman" w:hAnsi="Times New Roman" w:cs="Times New Roman"/>
          <w:sz w:val="24"/>
        </w:rPr>
        <w:t xml:space="preserve"> [online]. VIA IURIS - Bulletin pro právo ve veřejném zájmu ONLINE, 10. září 2008 [cit. 20. listopadu 2012</w:t>
      </w:r>
      <w:r w:rsidR="00D62EDE" w:rsidRPr="004C5803">
        <w:rPr>
          <w:rFonts w:ascii="Times New Roman" w:hAnsi="Times New Roman" w:cs="Times New Roman"/>
          <w:sz w:val="24"/>
        </w:rPr>
        <w:t>]. Dostupné na</w:t>
      </w:r>
      <w:r w:rsidRPr="004C5803">
        <w:rPr>
          <w:rFonts w:ascii="Times New Roman" w:hAnsi="Times New Roman" w:cs="Times New Roman"/>
          <w:sz w:val="24"/>
        </w:rPr>
        <w:t xml:space="preserve"> &lt;</w:t>
      </w:r>
      <w:r w:rsidRPr="004C5803">
        <w:rPr>
          <w:rFonts w:ascii="Times New Roman" w:hAnsi="Times New Roman" w:cs="Times New Roman"/>
          <w:i/>
          <w:sz w:val="24"/>
        </w:rPr>
        <w:t>http://www.viaiuris.cz/index.php?p=msg&amp;id=236</w:t>
      </w:r>
      <w:r w:rsidRPr="004C5803">
        <w:rPr>
          <w:rFonts w:ascii="Times New Roman" w:hAnsi="Times New Roman" w:cs="Times New Roman"/>
          <w:sz w:val="24"/>
        </w:rPr>
        <w:t>&gt;.</w:t>
      </w:r>
    </w:p>
    <w:p w:rsidR="001A5F14" w:rsidRPr="00590410" w:rsidRDefault="001A5F14" w:rsidP="000C2718">
      <w:pPr>
        <w:spacing w:after="0" w:line="240" w:lineRule="auto"/>
        <w:jc w:val="both"/>
        <w:rPr>
          <w:rFonts w:ascii="Times New Roman" w:hAnsi="Times New Roman" w:cs="Times New Roman"/>
          <w:sz w:val="24"/>
        </w:rPr>
      </w:pPr>
    </w:p>
    <w:p w:rsidR="001A5F14" w:rsidRPr="004C5803" w:rsidRDefault="001A5F14"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CANDIGLIOTA, Zuzana; ČERVENÁ, Kateřina. Nedostatky návrhů zdravotnických zákonů z hlediska práv pacientů. </w:t>
      </w:r>
      <w:r w:rsidRPr="004C5803">
        <w:rPr>
          <w:rFonts w:ascii="Times New Roman" w:hAnsi="Times New Roman" w:cs="Times New Roman"/>
          <w:i/>
          <w:sz w:val="24"/>
        </w:rPr>
        <w:t>Zdravotnictví a právo</w:t>
      </w:r>
      <w:r w:rsidRPr="004C5803">
        <w:rPr>
          <w:rFonts w:ascii="Times New Roman" w:hAnsi="Times New Roman" w:cs="Times New Roman"/>
          <w:sz w:val="24"/>
        </w:rPr>
        <w:t xml:space="preserve">, 2011, </w:t>
      </w:r>
      <w:proofErr w:type="spellStart"/>
      <w:r w:rsidRPr="004C5803">
        <w:rPr>
          <w:rFonts w:ascii="Times New Roman" w:hAnsi="Times New Roman" w:cs="Times New Roman"/>
          <w:sz w:val="24"/>
        </w:rPr>
        <w:t>roč</w:t>
      </w:r>
      <w:proofErr w:type="spellEnd"/>
      <w:r w:rsidRPr="004C5803">
        <w:rPr>
          <w:rFonts w:ascii="Times New Roman" w:hAnsi="Times New Roman" w:cs="Times New Roman"/>
          <w:sz w:val="24"/>
        </w:rPr>
        <w:t>. 15, č. 9, s. 2-6.</w:t>
      </w:r>
    </w:p>
    <w:p w:rsidR="001A5F14" w:rsidRPr="00590410" w:rsidRDefault="001A5F14" w:rsidP="000C2718">
      <w:pPr>
        <w:spacing w:after="0" w:line="240" w:lineRule="auto"/>
        <w:jc w:val="both"/>
        <w:rPr>
          <w:rFonts w:ascii="Times New Roman" w:hAnsi="Times New Roman" w:cs="Times New Roman"/>
          <w:sz w:val="24"/>
        </w:rPr>
      </w:pPr>
    </w:p>
    <w:p w:rsidR="001A5F14" w:rsidRPr="004C5803" w:rsidRDefault="001A5F14"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DOLEŽAL, T</w:t>
      </w:r>
      <w:r w:rsidR="00D0677E" w:rsidRPr="004C5803">
        <w:rPr>
          <w:rFonts w:ascii="Times New Roman" w:hAnsi="Times New Roman" w:cs="Times New Roman"/>
          <w:sz w:val="24"/>
        </w:rPr>
        <w:t>omáš</w:t>
      </w:r>
      <w:r w:rsidRPr="004C5803">
        <w:rPr>
          <w:rFonts w:ascii="Times New Roman" w:hAnsi="Times New Roman" w:cs="Times New Roman"/>
          <w:sz w:val="24"/>
        </w:rPr>
        <w:t xml:space="preserve">. </w:t>
      </w:r>
      <w:proofErr w:type="spellStart"/>
      <w:r w:rsidRPr="004C5803">
        <w:rPr>
          <w:rFonts w:ascii="Times New Roman" w:hAnsi="Times New Roman" w:cs="Times New Roman"/>
          <w:i/>
          <w:sz w:val="24"/>
        </w:rPr>
        <w:t>Šalamounské</w:t>
      </w:r>
      <w:proofErr w:type="spellEnd"/>
      <w:r w:rsidRPr="004C5803">
        <w:rPr>
          <w:rFonts w:ascii="Times New Roman" w:hAnsi="Times New Roman" w:cs="Times New Roman"/>
          <w:i/>
          <w:sz w:val="24"/>
        </w:rPr>
        <w:t xml:space="preserve"> rozhodnutí Ústavního soudu ČR ve věci povinného očkování</w:t>
      </w:r>
      <w:r w:rsidRPr="004C5803">
        <w:rPr>
          <w:rFonts w:ascii="Times New Roman" w:hAnsi="Times New Roman" w:cs="Times New Roman"/>
          <w:sz w:val="24"/>
        </w:rPr>
        <w:t xml:space="preserve"> [online]. Brno: Zdravotnické právo a bioetika, 21. dubna 2011. [cit. 22.</w:t>
      </w:r>
      <w:r w:rsidR="00FE3A86">
        <w:rPr>
          <w:rFonts w:ascii="Times New Roman" w:hAnsi="Times New Roman" w:cs="Times New Roman"/>
          <w:sz w:val="24"/>
        </w:rPr>
        <w:t xml:space="preserve"> </w:t>
      </w:r>
      <w:r w:rsidRPr="004C5803">
        <w:rPr>
          <w:rFonts w:ascii="Times New Roman" w:hAnsi="Times New Roman" w:cs="Times New Roman"/>
          <w:sz w:val="24"/>
        </w:rPr>
        <w:t>listopadu 2012]. Dostupné na &lt;</w:t>
      </w:r>
      <w:r w:rsidRPr="004C5803">
        <w:rPr>
          <w:rFonts w:ascii="Times New Roman" w:hAnsi="Times New Roman" w:cs="Times New Roman"/>
          <w:i/>
          <w:sz w:val="24"/>
        </w:rPr>
        <w:t>http://zdravotnickepravo.info/salamounske-rozhodnuti-ustavniho-soudu-cr-ve-veci-povinneho-ockovani</w:t>
      </w:r>
      <w:r w:rsidRPr="004C5803">
        <w:rPr>
          <w:rFonts w:ascii="Times New Roman" w:hAnsi="Times New Roman" w:cs="Times New Roman"/>
          <w:sz w:val="24"/>
        </w:rPr>
        <w:t>&gt;.</w:t>
      </w:r>
    </w:p>
    <w:p w:rsidR="002F3505" w:rsidRPr="00590410" w:rsidRDefault="002F3505" w:rsidP="000C2718">
      <w:pPr>
        <w:spacing w:after="0" w:line="240" w:lineRule="auto"/>
        <w:jc w:val="both"/>
        <w:rPr>
          <w:rFonts w:ascii="Times New Roman" w:hAnsi="Times New Roman" w:cs="Times New Roman"/>
          <w:sz w:val="24"/>
        </w:rPr>
      </w:pPr>
    </w:p>
    <w:p w:rsidR="002F3505" w:rsidRPr="004C5803" w:rsidRDefault="002F3505"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DOLEŽAL, Tomáš. </w:t>
      </w:r>
      <w:r w:rsidRPr="004C5803">
        <w:rPr>
          <w:rFonts w:ascii="Times New Roman" w:hAnsi="Times New Roman" w:cs="Times New Roman"/>
          <w:i/>
          <w:sz w:val="24"/>
        </w:rPr>
        <w:t>Škoda na zdraví způsobená povinným očkováním a pasivní legitimace ve sporu</w:t>
      </w:r>
      <w:r w:rsidRPr="004C5803">
        <w:rPr>
          <w:rFonts w:ascii="Times New Roman" w:hAnsi="Times New Roman" w:cs="Times New Roman"/>
          <w:sz w:val="24"/>
        </w:rPr>
        <w:t xml:space="preserve"> [online]. Brno: Zdravotnické práv</w:t>
      </w:r>
      <w:r w:rsidR="00A678A0" w:rsidRPr="004C5803">
        <w:rPr>
          <w:rFonts w:ascii="Times New Roman" w:hAnsi="Times New Roman" w:cs="Times New Roman"/>
          <w:sz w:val="24"/>
        </w:rPr>
        <w:t>o a bioetika, 17. prosince 2011</w:t>
      </w:r>
      <w:r w:rsidRPr="004C5803">
        <w:rPr>
          <w:rFonts w:ascii="Times New Roman" w:hAnsi="Times New Roman" w:cs="Times New Roman"/>
          <w:sz w:val="24"/>
        </w:rPr>
        <w:t xml:space="preserve"> [cit. 24. února 2013]. Dostupné na </w:t>
      </w:r>
      <w:r w:rsidRPr="004C5803">
        <w:rPr>
          <w:rFonts w:ascii="Times New Roman" w:hAnsi="Times New Roman" w:cs="Times New Roman"/>
          <w:i/>
          <w:sz w:val="24"/>
        </w:rPr>
        <w:t>&lt;http://zdravotnickepravo.info/skoda-na-zdravi-zpusobena-povinnym-ockovanim-a-pasivni-legitimace-ve-sporu/&gt;.</w:t>
      </w:r>
    </w:p>
    <w:p w:rsidR="001A5F14" w:rsidRPr="00590410" w:rsidRDefault="001A5F14" w:rsidP="000C2718">
      <w:pPr>
        <w:spacing w:after="0" w:line="240" w:lineRule="auto"/>
        <w:jc w:val="both"/>
        <w:rPr>
          <w:rFonts w:ascii="Times New Roman" w:hAnsi="Times New Roman" w:cs="Times New Roman"/>
          <w:sz w:val="24"/>
        </w:rPr>
      </w:pPr>
    </w:p>
    <w:p w:rsidR="001A5F14" w:rsidRPr="004C5803" w:rsidRDefault="001A5F14"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HAVLÍČKOVÁ</w:t>
      </w:r>
      <w:r w:rsidR="00AE51CF" w:rsidRPr="004C5803">
        <w:rPr>
          <w:rFonts w:ascii="Times New Roman" w:hAnsi="Times New Roman" w:cs="Times New Roman"/>
          <w:sz w:val="24"/>
        </w:rPr>
        <w:t>,</w:t>
      </w:r>
      <w:r w:rsidRPr="004C5803">
        <w:rPr>
          <w:rFonts w:ascii="Times New Roman" w:hAnsi="Times New Roman" w:cs="Times New Roman"/>
          <w:sz w:val="24"/>
        </w:rPr>
        <w:t xml:space="preserve"> Blanka. Povinnost podrobit se očkování. </w:t>
      </w:r>
      <w:proofErr w:type="spellStart"/>
      <w:r w:rsidRPr="004C5803">
        <w:rPr>
          <w:rFonts w:ascii="Times New Roman" w:hAnsi="Times New Roman" w:cs="Times New Roman"/>
          <w:sz w:val="24"/>
        </w:rPr>
        <w:t>Nullum</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crimen</w:t>
      </w:r>
      <w:proofErr w:type="spellEnd"/>
      <w:r w:rsidRPr="004C5803">
        <w:rPr>
          <w:rFonts w:ascii="Times New Roman" w:hAnsi="Times New Roman" w:cs="Times New Roman"/>
          <w:sz w:val="24"/>
        </w:rPr>
        <w:t xml:space="preserve"> sine </w:t>
      </w:r>
      <w:proofErr w:type="spellStart"/>
      <w:r w:rsidRPr="004C5803">
        <w:rPr>
          <w:rFonts w:ascii="Times New Roman" w:hAnsi="Times New Roman" w:cs="Times New Roman"/>
          <w:sz w:val="24"/>
        </w:rPr>
        <w:t>lege</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nulla</w:t>
      </w:r>
      <w:proofErr w:type="spellEnd"/>
      <w:r w:rsidRPr="004C5803">
        <w:rPr>
          <w:rFonts w:ascii="Times New Roman" w:hAnsi="Times New Roman" w:cs="Times New Roman"/>
          <w:sz w:val="24"/>
        </w:rPr>
        <w:t xml:space="preserve"> </w:t>
      </w:r>
      <w:proofErr w:type="spellStart"/>
      <w:r w:rsidRPr="004C5803">
        <w:rPr>
          <w:rFonts w:ascii="Times New Roman" w:hAnsi="Times New Roman" w:cs="Times New Roman"/>
          <w:sz w:val="24"/>
        </w:rPr>
        <w:t>poena</w:t>
      </w:r>
      <w:proofErr w:type="spellEnd"/>
      <w:r w:rsidRPr="004C5803">
        <w:rPr>
          <w:rFonts w:ascii="Times New Roman" w:hAnsi="Times New Roman" w:cs="Times New Roman"/>
          <w:sz w:val="24"/>
        </w:rPr>
        <w:t xml:space="preserve"> sine </w:t>
      </w:r>
      <w:proofErr w:type="spellStart"/>
      <w:r w:rsidRPr="004C5803">
        <w:rPr>
          <w:rFonts w:ascii="Times New Roman" w:hAnsi="Times New Roman" w:cs="Times New Roman"/>
          <w:sz w:val="24"/>
        </w:rPr>
        <w:t>lege</w:t>
      </w:r>
      <w:proofErr w:type="spellEnd"/>
      <w:r w:rsidRPr="004C5803">
        <w:rPr>
          <w:rFonts w:ascii="Times New Roman" w:hAnsi="Times New Roman" w:cs="Times New Roman"/>
          <w:sz w:val="24"/>
        </w:rPr>
        <w:t xml:space="preserve">. </w:t>
      </w:r>
      <w:r w:rsidRPr="004C5803">
        <w:rPr>
          <w:rFonts w:ascii="Times New Roman" w:hAnsi="Times New Roman" w:cs="Times New Roman"/>
          <w:i/>
          <w:sz w:val="24"/>
        </w:rPr>
        <w:t>Zdravotnictví a právo</w:t>
      </w:r>
      <w:r w:rsidRPr="004C5803">
        <w:rPr>
          <w:rFonts w:ascii="Times New Roman" w:hAnsi="Times New Roman" w:cs="Times New Roman"/>
          <w:sz w:val="24"/>
        </w:rPr>
        <w:t xml:space="preserve">, 2010, </w:t>
      </w:r>
      <w:proofErr w:type="spellStart"/>
      <w:r w:rsidRPr="004C5803">
        <w:rPr>
          <w:rFonts w:ascii="Times New Roman" w:hAnsi="Times New Roman" w:cs="Times New Roman"/>
          <w:sz w:val="24"/>
        </w:rPr>
        <w:t>roč</w:t>
      </w:r>
      <w:proofErr w:type="spellEnd"/>
      <w:r w:rsidRPr="004C5803">
        <w:rPr>
          <w:rFonts w:ascii="Times New Roman" w:hAnsi="Times New Roman" w:cs="Times New Roman"/>
          <w:sz w:val="24"/>
        </w:rPr>
        <w:t>. 14, č. 11, s. 34-39.</w:t>
      </w:r>
    </w:p>
    <w:p w:rsidR="00E91153" w:rsidRPr="00590410" w:rsidRDefault="00E91153" w:rsidP="000C2718">
      <w:pPr>
        <w:spacing w:after="0" w:line="240" w:lineRule="auto"/>
        <w:jc w:val="both"/>
        <w:rPr>
          <w:rFonts w:ascii="Times New Roman" w:hAnsi="Times New Roman" w:cs="Times New Roman"/>
          <w:sz w:val="24"/>
        </w:rPr>
      </w:pPr>
    </w:p>
    <w:p w:rsidR="00E91153" w:rsidRPr="004C5803" w:rsidRDefault="00E91153"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CHEMIŠINEC, </w:t>
      </w:r>
      <w:r w:rsidR="00CE5B9B" w:rsidRPr="004C5803">
        <w:rPr>
          <w:rFonts w:ascii="Times New Roman" w:hAnsi="Times New Roman" w:cs="Times New Roman"/>
          <w:sz w:val="24"/>
        </w:rPr>
        <w:t>Michal;</w:t>
      </w:r>
      <w:r w:rsidRPr="004C5803">
        <w:rPr>
          <w:rFonts w:ascii="Times New Roman" w:hAnsi="Times New Roman" w:cs="Times New Roman"/>
          <w:sz w:val="24"/>
        </w:rPr>
        <w:t xml:space="preserve"> POSPÍŠILOVÁ, S</w:t>
      </w:r>
      <w:r w:rsidR="00CE5B9B" w:rsidRPr="004C5803">
        <w:rPr>
          <w:rFonts w:ascii="Times New Roman" w:hAnsi="Times New Roman" w:cs="Times New Roman"/>
          <w:sz w:val="24"/>
        </w:rPr>
        <w:t>oňa</w:t>
      </w:r>
      <w:r w:rsidRPr="004C5803">
        <w:rPr>
          <w:rFonts w:ascii="Times New Roman" w:hAnsi="Times New Roman" w:cs="Times New Roman"/>
          <w:sz w:val="24"/>
        </w:rPr>
        <w:t xml:space="preserve">. Povinné očkování nejen z pohledu judikatury Nejvyššího správního soudu. </w:t>
      </w:r>
      <w:r w:rsidRPr="004C5803">
        <w:rPr>
          <w:rFonts w:ascii="Times New Roman" w:hAnsi="Times New Roman" w:cs="Times New Roman"/>
          <w:i/>
          <w:sz w:val="24"/>
        </w:rPr>
        <w:t>Správní právo</w:t>
      </w:r>
      <w:r w:rsidRPr="004C5803">
        <w:rPr>
          <w:rFonts w:ascii="Times New Roman" w:hAnsi="Times New Roman" w:cs="Times New Roman"/>
          <w:sz w:val="24"/>
        </w:rPr>
        <w:t>,</w:t>
      </w:r>
      <w:r w:rsidR="00CE5B9B" w:rsidRPr="004C5803">
        <w:rPr>
          <w:rFonts w:ascii="Times New Roman" w:hAnsi="Times New Roman" w:cs="Times New Roman"/>
          <w:sz w:val="24"/>
        </w:rPr>
        <w:t xml:space="preserve"> 2011, ročník 44, č. 4, s. 215-236.</w:t>
      </w:r>
    </w:p>
    <w:p w:rsidR="001A5F14" w:rsidRPr="00590410" w:rsidRDefault="001A5F14" w:rsidP="000C2718">
      <w:pPr>
        <w:spacing w:after="0" w:line="240" w:lineRule="auto"/>
        <w:jc w:val="both"/>
        <w:rPr>
          <w:rFonts w:ascii="Times New Roman" w:hAnsi="Times New Roman" w:cs="Times New Roman"/>
          <w:sz w:val="24"/>
        </w:rPr>
      </w:pPr>
    </w:p>
    <w:p w:rsidR="00983BF5" w:rsidRPr="004C5803" w:rsidRDefault="00983BF5"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CHLÍBEK, Roman. </w:t>
      </w:r>
      <w:r w:rsidRPr="004C5803">
        <w:rPr>
          <w:rFonts w:ascii="Times New Roman" w:hAnsi="Times New Roman" w:cs="Times New Roman"/>
          <w:i/>
          <w:sz w:val="24"/>
        </w:rPr>
        <w:t>Co by přineslo dobrovolné očkování</w:t>
      </w:r>
      <w:r w:rsidRPr="004C5803">
        <w:rPr>
          <w:rFonts w:ascii="Times New Roman" w:hAnsi="Times New Roman" w:cs="Times New Roman"/>
          <w:sz w:val="24"/>
        </w:rPr>
        <w:t>. [online]. Praha:</w:t>
      </w:r>
      <w:r w:rsidR="00A678A0" w:rsidRPr="004C5803">
        <w:rPr>
          <w:rFonts w:ascii="Times New Roman" w:hAnsi="Times New Roman" w:cs="Times New Roman"/>
          <w:sz w:val="24"/>
        </w:rPr>
        <w:t xml:space="preserve"> </w:t>
      </w:r>
      <w:proofErr w:type="spellStart"/>
      <w:r w:rsidR="00A678A0" w:rsidRPr="004C5803">
        <w:rPr>
          <w:rFonts w:ascii="Times New Roman" w:hAnsi="Times New Roman" w:cs="Times New Roman"/>
          <w:sz w:val="24"/>
        </w:rPr>
        <w:t>Medical</w:t>
      </w:r>
      <w:proofErr w:type="spellEnd"/>
      <w:r w:rsidR="00A678A0" w:rsidRPr="004C5803">
        <w:rPr>
          <w:rFonts w:ascii="Times New Roman" w:hAnsi="Times New Roman" w:cs="Times New Roman"/>
          <w:sz w:val="24"/>
        </w:rPr>
        <w:t xml:space="preserve"> Tribune, 20. září 2010</w:t>
      </w:r>
      <w:r w:rsidRPr="004C5803">
        <w:rPr>
          <w:rFonts w:ascii="Times New Roman" w:hAnsi="Times New Roman" w:cs="Times New Roman"/>
          <w:sz w:val="24"/>
        </w:rPr>
        <w:t xml:space="preserve"> [cit. 22. listopadu 2012]. Dostupné na </w:t>
      </w:r>
      <w:r w:rsidRPr="004C5803">
        <w:rPr>
          <w:rFonts w:ascii="Times New Roman" w:hAnsi="Times New Roman" w:cs="Times New Roman"/>
          <w:i/>
          <w:sz w:val="24"/>
        </w:rPr>
        <w:t>http://www.tribune.cz/clanek/19191-co-by-prineslo-dobrovolne-ockovani</w:t>
      </w:r>
      <w:r w:rsidRPr="004C5803">
        <w:rPr>
          <w:rFonts w:ascii="Times New Roman" w:hAnsi="Times New Roman" w:cs="Times New Roman"/>
          <w:sz w:val="24"/>
        </w:rPr>
        <w:t>&gt;.</w:t>
      </w:r>
    </w:p>
    <w:p w:rsidR="00983BF5" w:rsidRPr="00590410" w:rsidRDefault="00983BF5" w:rsidP="000C2718">
      <w:pPr>
        <w:spacing w:after="0" w:line="240" w:lineRule="auto"/>
        <w:jc w:val="both"/>
        <w:rPr>
          <w:rFonts w:ascii="Times New Roman" w:hAnsi="Times New Roman" w:cs="Times New Roman"/>
          <w:sz w:val="24"/>
        </w:rPr>
      </w:pPr>
    </w:p>
    <w:p w:rsidR="00B46213" w:rsidRPr="004C5803" w:rsidRDefault="00B46213"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KÁŇOVÁ, Lenka. Právní odpovědnost ve zdravotnictví. </w:t>
      </w:r>
      <w:r w:rsidRPr="004C5803">
        <w:rPr>
          <w:rFonts w:ascii="Times New Roman" w:hAnsi="Times New Roman" w:cs="Times New Roman"/>
          <w:i/>
          <w:sz w:val="24"/>
        </w:rPr>
        <w:t>Nemocniční listy,</w:t>
      </w:r>
      <w:r w:rsidRPr="004C5803">
        <w:rPr>
          <w:rFonts w:ascii="Times New Roman" w:hAnsi="Times New Roman" w:cs="Times New Roman"/>
          <w:sz w:val="24"/>
        </w:rPr>
        <w:t xml:space="preserve"> 2012, </w:t>
      </w:r>
      <w:proofErr w:type="spellStart"/>
      <w:r w:rsidRPr="004C5803">
        <w:rPr>
          <w:rFonts w:ascii="Times New Roman" w:hAnsi="Times New Roman" w:cs="Times New Roman"/>
          <w:sz w:val="24"/>
        </w:rPr>
        <w:t>roč</w:t>
      </w:r>
      <w:proofErr w:type="spellEnd"/>
      <w:r w:rsidRPr="004C5803">
        <w:rPr>
          <w:rFonts w:ascii="Times New Roman" w:hAnsi="Times New Roman" w:cs="Times New Roman"/>
          <w:sz w:val="24"/>
        </w:rPr>
        <w:t>. 13, č. 4, s. 20-23.</w:t>
      </w:r>
    </w:p>
    <w:p w:rsidR="00B46213" w:rsidRPr="00590410" w:rsidRDefault="00B46213" w:rsidP="000C2718">
      <w:pPr>
        <w:spacing w:after="0" w:line="240" w:lineRule="auto"/>
        <w:jc w:val="both"/>
        <w:rPr>
          <w:rFonts w:ascii="Times New Roman" w:hAnsi="Times New Roman" w:cs="Times New Roman"/>
          <w:sz w:val="24"/>
        </w:rPr>
      </w:pPr>
    </w:p>
    <w:p w:rsidR="001A5F14" w:rsidRPr="004C5803" w:rsidRDefault="001A5F14"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KRÝSA, Ivo. Právní prostředky při zdolávání infekčních nemocí. </w:t>
      </w:r>
      <w:r w:rsidRPr="004C5803">
        <w:rPr>
          <w:rFonts w:ascii="Times New Roman" w:hAnsi="Times New Roman" w:cs="Times New Roman"/>
          <w:i/>
          <w:sz w:val="24"/>
        </w:rPr>
        <w:t>Zdravotnictví a právo</w:t>
      </w:r>
      <w:r w:rsidRPr="004C5803">
        <w:rPr>
          <w:rFonts w:ascii="Times New Roman" w:hAnsi="Times New Roman" w:cs="Times New Roman"/>
          <w:sz w:val="24"/>
        </w:rPr>
        <w:t xml:space="preserve">, 2010, </w:t>
      </w:r>
      <w:proofErr w:type="spellStart"/>
      <w:r w:rsidRPr="004C5803">
        <w:rPr>
          <w:rFonts w:ascii="Times New Roman" w:hAnsi="Times New Roman" w:cs="Times New Roman"/>
          <w:sz w:val="24"/>
        </w:rPr>
        <w:t>roč</w:t>
      </w:r>
      <w:proofErr w:type="spellEnd"/>
      <w:r w:rsidRPr="004C5803">
        <w:rPr>
          <w:rFonts w:ascii="Times New Roman" w:hAnsi="Times New Roman" w:cs="Times New Roman"/>
          <w:sz w:val="24"/>
        </w:rPr>
        <w:t>. 14, č. 2, s. 5-13.</w:t>
      </w:r>
    </w:p>
    <w:p w:rsidR="001A5F14" w:rsidRPr="00590410" w:rsidRDefault="001A5F14" w:rsidP="000C2718">
      <w:pPr>
        <w:spacing w:after="0" w:line="240" w:lineRule="auto"/>
        <w:jc w:val="both"/>
        <w:rPr>
          <w:rFonts w:ascii="Times New Roman" w:hAnsi="Times New Roman" w:cs="Times New Roman"/>
          <w:sz w:val="24"/>
        </w:rPr>
      </w:pPr>
    </w:p>
    <w:p w:rsidR="001A5F14" w:rsidRPr="004C5803" w:rsidRDefault="001A5F14"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POLICAR, Radek. </w:t>
      </w:r>
      <w:r w:rsidRPr="004C5803">
        <w:rPr>
          <w:rFonts w:ascii="Times New Roman" w:hAnsi="Times New Roman" w:cs="Times New Roman"/>
          <w:i/>
          <w:sz w:val="24"/>
        </w:rPr>
        <w:t>Je povinné očkování ještě povinné?</w:t>
      </w:r>
      <w:r w:rsidRPr="004C5803">
        <w:rPr>
          <w:rFonts w:ascii="Times New Roman" w:hAnsi="Times New Roman" w:cs="Times New Roman"/>
          <w:sz w:val="24"/>
        </w:rPr>
        <w:t xml:space="preserve"> [online]. Zdravotnické noviny, 19. ledna 2011. [cit. 27. listopadu 2012]. Dostupné na &lt;</w:t>
      </w:r>
      <w:r w:rsidRPr="004C5803">
        <w:rPr>
          <w:rFonts w:ascii="Times New Roman" w:hAnsi="Times New Roman" w:cs="Times New Roman"/>
          <w:i/>
          <w:sz w:val="24"/>
        </w:rPr>
        <w:t>http://zdravi.e15.cz/clanek/mlada-fronta-zdravotnicke-noviny-zdn/je-povinne-ockovani-jeste-povinne-453586</w:t>
      </w:r>
      <w:r w:rsidRPr="004C5803">
        <w:rPr>
          <w:rFonts w:ascii="Times New Roman" w:hAnsi="Times New Roman" w:cs="Times New Roman"/>
          <w:sz w:val="24"/>
        </w:rPr>
        <w:t>&gt;.</w:t>
      </w:r>
    </w:p>
    <w:p w:rsidR="002F3505" w:rsidRPr="00590410" w:rsidRDefault="002F3505" w:rsidP="000C2718">
      <w:pPr>
        <w:spacing w:after="0" w:line="240" w:lineRule="auto"/>
        <w:jc w:val="both"/>
        <w:rPr>
          <w:rFonts w:ascii="Times New Roman" w:hAnsi="Times New Roman" w:cs="Times New Roman"/>
          <w:sz w:val="24"/>
        </w:rPr>
      </w:pPr>
    </w:p>
    <w:p w:rsidR="002F3505" w:rsidRPr="004C5803" w:rsidRDefault="002F3505"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POLICAR, Radek. </w:t>
      </w:r>
      <w:r w:rsidRPr="004C5803">
        <w:rPr>
          <w:rFonts w:ascii="Times New Roman" w:hAnsi="Times New Roman" w:cs="Times New Roman"/>
          <w:i/>
          <w:sz w:val="24"/>
        </w:rPr>
        <w:t>Odpovědnost za nežádoucí účinky povinného očkování?</w:t>
      </w:r>
      <w:r w:rsidRPr="004C5803">
        <w:rPr>
          <w:rFonts w:ascii="Times New Roman" w:hAnsi="Times New Roman" w:cs="Times New Roman"/>
          <w:sz w:val="24"/>
        </w:rPr>
        <w:t xml:space="preserve"> [online]. Zdravotnické noviny, 17. ledna 2012 [cit. 24. února 2013]. Dostupné na &lt;</w:t>
      </w:r>
      <w:r w:rsidRPr="004C5803">
        <w:rPr>
          <w:rFonts w:ascii="Times New Roman" w:hAnsi="Times New Roman" w:cs="Times New Roman"/>
          <w:i/>
          <w:sz w:val="24"/>
        </w:rPr>
        <w:t>http://zdravi.e15.cz/clanek/mlada-fronta-zdravotnicke-noviny-zdn/odpovednost-za-nezadouci-ucinky-povinneho-ockovani-463002</w:t>
      </w:r>
      <w:r w:rsidRPr="004C5803">
        <w:rPr>
          <w:rFonts w:ascii="Times New Roman" w:hAnsi="Times New Roman" w:cs="Times New Roman"/>
          <w:sz w:val="24"/>
        </w:rPr>
        <w:t>&gt;.</w:t>
      </w:r>
    </w:p>
    <w:p w:rsidR="001A5F14" w:rsidRPr="00590410" w:rsidRDefault="001A5F14" w:rsidP="000C2718">
      <w:pPr>
        <w:spacing w:after="0" w:line="240" w:lineRule="auto"/>
        <w:jc w:val="both"/>
        <w:rPr>
          <w:rFonts w:ascii="Times New Roman" w:hAnsi="Times New Roman" w:cs="Times New Roman"/>
          <w:sz w:val="24"/>
        </w:rPr>
      </w:pPr>
    </w:p>
    <w:p w:rsidR="001C6352" w:rsidRPr="004C5803" w:rsidRDefault="00592963" w:rsidP="004C5803">
      <w:pPr>
        <w:pStyle w:val="Odstavecseseznamem"/>
        <w:numPr>
          <w:ilvl w:val="0"/>
          <w:numId w:val="11"/>
        </w:numPr>
        <w:spacing w:after="0" w:line="240" w:lineRule="auto"/>
        <w:jc w:val="both"/>
        <w:rPr>
          <w:rFonts w:ascii="Times New Roman" w:hAnsi="Times New Roman" w:cs="Times New Roman"/>
          <w:i/>
          <w:sz w:val="24"/>
        </w:rPr>
      </w:pPr>
      <w:r w:rsidRPr="004C5803">
        <w:rPr>
          <w:rFonts w:ascii="Times New Roman" w:hAnsi="Times New Roman" w:cs="Times New Roman"/>
          <w:sz w:val="24"/>
        </w:rPr>
        <w:lastRenderedPageBreak/>
        <w:t>ŠMÍDOVÁ, Andrea.</w:t>
      </w:r>
      <w:r w:rsidR="001C6352" w:rsidRPr="00590410">
        <w:t xml:space="preserve"> </w:t>
      </w:r>
      <w:r w:rsidR="001C6352" w:rsidRPr="004C5803">
        <w:rPr>
          <w:rFonts w:ascii="Times New Roman" w:hAnsi="Times New Roman" w:cs="Times New Roman"/>
          <w:i/>
          <w:sz w:val="24"/>
        </w:rPr>
        <w:t>Rozhovor s prof. MUDr. Jiří Beranem, CSc.</w:t>
      </w:r>
      <w:r w:rsidR="001C6352" w:rsidRPr="004C5803">
        <w:rPr>
          <w:rFonts w:ascii="Times New Roman" w:hAnsi="Times New Roman" w:cs="Times New Roman"/>
          <w:sz w:val="24"/>
        </w:rPr>
        <w:t xml:space="preserve"> [online]. Pro lékaře.</w:t>
      </w:r>
      <w:proofErr w:type="spellStart"/>
      <w:r w:rsidR="001C6352" w:rsidRPr="004C5803">
        <w:rPr>
          <w:rFonts w:ascii="Times New Roman" w:hAnsi="Times New Roman" w:cs="Times New Roman"/>
          <w:sz w:val="24"/>
        </w:rPr>
        <w:t>cz</w:t>
      </w:r>
      <w:proofErr w:type="spellEnd"/>
      <w:r w:rsidR="001C6352" w:rsidRPr="004C5803">
        <w:rPr>
          <w:rFonts w:ascii="Times New Roman" w:hAnsi="Times New Roman" w:cs="Times New Roman"/>
          <w:sz w:val="24"/>
        </w:rPr>
        <w:t xml:space="preserve">, </w:t>
      </w:r>
      <w:r w:rsidR="00605E5A" w:rsidRPr="004C5803">
        <w:rPr>
          <w:rFonts w:ascii="Times New Roman" w:hAnsi="Times New Roman" w:cs="Times New Roman"/>
          <w:sz w:val="24"/>
        </w:rPr>
        <w:t>20</w:t>
      </w:r>
      <w:r w:rsidR="001C6352" w:rsidRPr="004C5803">
        <w:rPr>
          <w:rFonts w:ascii="Times New Roman" w:hAnsi="Times New Roman" w:cs="Times New Roman"/>
          <w:sz w:val="24"/>
        </w:rPr>
        <w:t xml:space="preserve">. </w:t>
      </w:r>
      <w:r w:rsidR="00605E5A" w:rsidRPr="004C5803">
        <w:rPr>
          <w:rFonts w:ascii="Times New Roman" w:hAnsi="Times New Roman" w:cs="Times New Roman"/>
          <w:sz w:val="24"/>
        </w:rPr>
        <w:t>května</w:t>
      </w:r>
      <w:r w:rsidR="001C6352" w:rsidRPr="004C5803">
        <w:rPr>
          <w:rFonts w:ascii="Times New Roman" w:hAnsi="Times New Roman" w:cs="Times New Roman"/>
          <w:sz w:val="24"/>
        </w:rPr>
        <w:t xml:space="preserve"> 201</w:t>
      </w:r>
      <w:r w:rsidR="00605E5A" w:rsidRPr="004C5803">
        <w:rPr>
          <w:rFonts w:ascii="Times New Roman" w:hAnsi="Times New Roman" w:cs="Times New Roman"/>
          <w:sz w:val="24"/>
        </w:rPr>
        <w:t>0</w:t>
      </w:r>
      <w:r w:rsidR="001C6352" w:rsidRPr="004C5803">
        <w:rPr>
          <w:rFonts w:ascii="Times New Roman" w:hAnsi="Times New Roman" w:cs="Times New Roman"/>
          <w:sz w:val="24"/>
        </w:rPr>
        <w:t xml:space="preserve"> [cit. 24. února 2013]. Dostupné na &lt;</w:t>
      </w:r>
      <w:r w:rsidR="001C6352" w:rsidRPr="004C5803">
        <w:rPr>
          <w:rFonts w:ascii="Times New Roman" w:hAnsi="Times New Roman" w:cs="Times New Roman"/>
          <w:i/>
          <w:sz w:val="24"/>
        </w:rPr>
        <w:t>http://www.prolekare.cz/rozhovory/rozhovor-s-prof-mudr-jiri-beranem-csc-301?confirm_rules=1</w:t>
      </w:r>
      <w:r w:rsidR="001C6352" w:rsidRPr="004C5803">
        <w:rPr>
          <w:rFonts w:ascii="Times New Roman" w:hAnsi="Times New Roman" w:cs="Times New Roman"/>
          <w:sz w:val="24"/>
        </w:rPr>
        <w:t>&gt;.</w:t>
      </w:r>
    </w:p>
    <w:p w:rsidR="00592963" w:rsidRPr="00590410" w:rsidRDefault="00592963" w:rsidP="000C2718">
      <w:pPr>
        <w:spacing w:after="0" w:line="240" w:lineRule="auto"/>
        <w:jc w:val="both"/>
        <w:rPr>
          <w:rFonts w:ascii="Times New Roman" w:hAnsi="Times New Roman" w:cs="Times New Roman"/>
          <w:sz w:val="24"/>
        </w:rPr>
      </w:pPr>
    </w:p>
    <w:p w:rsidR="00B067FD" w:rsidRPr="004C5803" w:rsidRDefault="00B067FD"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WILDOVÁ, Olga. </w:t>
      </w:r>
      <w:r w:rsidRPr="004C5803">
        <w:rPr>
          <w:rFonts w:ascii="Times New Roman" w:hAnsi="Times New Roman" w:cs="Times New Roman"/>
          <w:i/>
          <w:sz w:val="24"/>
        </w:rPr>
        <w:t>Nový systém očkování v ČR</w:t>
      </w:r>
      <w:r w:rsidRPr="004C5803">
        <w:rPr>
          <w:rFonts w:ascii="Times New Roman" w:hAnsi="Times New Roman" w:cs="Times New Roman"/>
          <w:sz w:val="24"/>
        </w:rPr>
        <w:t>. Medicina.cz, 21. ledna 2012 [cit. 24. února 2013]. Dostupné na &lt;</w:t>
      </w:r>
      <w:r w:rsidRPr="004C5803">
        <w:rPr>
          <w:rFonts w:ascii="Times New Roman" w:hAnsi="Times New Roman" w:cs="Times New Roman"/>
          <w:i/>
          <w:sz w:val="24"/>
        </w:rPr>
        <w:t>http://www.medicina.cz/verejne/clanek.dss?s_id=9310&amp;s_ts=40950,440625&gt;.</w:t>
      </w:r>
    </w:p>
    <w:p w:rsidR="00B067FD" w:rsidRPr="00590410" w:rsidRDefault="00B067FD" w:rsidP="000C2718">
      <w:pPr>
        <w:spacing w:after="0" w:line="240" w:lineRule="auto"/>
        <w:jc w:val="both"/>
        <w:rPr>
          <w:rFonts w:ascii="Times New Roman" w:hAnsi="Times New Roman" w:cs="Times New Roman"/>
          <w:sz w:val="24"/>
        </w:rPr>
      </w:pPr>
    </w:p>
    <w:p w:rsidR="001A5F14" w:rsidRPr="004C5803" w:rsidRDefault="001A5F14"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ZAHUMENSKÝ, David. </w:t>
      </w:r>
      <w:r w:rsidRPr="004C5803">
        <w:rPr>
          <w:rFonts w:ascii="Times New Roman" w:hAnsi="Times New Roman" w:cs="Times New Roman"/>
          <w:i/>
          <w:sz w:val="24"/>
        </w:rPr>
        <w:t>Zkusme diskutovat věcně i o očkování dětí</w:t>
      </w:r>
      <w:r w:rsidRPr="004C5803">
        <w:rPr>
          <w:rFonts w:ascii="Times New Roman" w:hAnsi="Times New Roman" w:cs="Times New Roman"/>
          <w:sz w:val="24"/>
        </w:rPr>
        <w:t xml:space="preserve"> [online]. Blog Aktuálně, </w:t>
      </w:r>
      <w:r w:rsidR="001E5CFF" w:rsidRPr="004C5803">
        <w:rPr>
          <w:rFonts w:ascii="Times New Roman" w:hAnsi="Times New Roman" w:cs="Times New Roman"/>
          <w:sz w:val="24"/>
        </w:rPr>
        <w:t>19. ledna 2011</w:t>
      </w:r>
      <w:r w:rsidRPr="004C5803">
        <w:rPr>
          <w:rFonts w:ascii="Times New Roman" w:hAnsi="Times New Roman" w:cs="Times New Roman"/>
          <w:sz w:val="24"/>
        </w:rPr>
        <w:t xml:space="preserve"> [cit. 20. listopadu 2012]. Dostupné na &lt;</w:t>
      </w:r>
      <w:r w:rsidRPr="004C5803">
        <w:rPr>
          <w:rFonts w:ascii="Times New Roman" w:hAnsi="Times New Roman" w:cs="Times New Roman"/>
          <w:i/>
          <w:sz w:val="24"/>
        </w:rPr>
        <w:t>http://blog.aktualne.centrum.cz/blogy/david-zahumensky.php?itemid=11924</w:t>
      </w:r>
      <w:r w:rsidRPr="004C5803">
        <w:rPr>
          <w:rFonts w:ascii="Times New Roman" w:hAnsi="Times New Roman" w:cs="Times New Roman"/>
          <w:sz w:val="24"/>
        </w:rPr>
        <w:t>&gt;.</w:t>
      </w:r>
    </w:p>
    <w:p w:rsidR="005110E8" w:rsidRPr="00590410" w:rsidRDefault="005110E8" w:rsidP="000C2718">
      <w:pPr>
        <w:spacing w:after="0" w:line="240" w:lineRule="auto"/>
        <w:jc w:val="both"/>
        <w:rPr>
          <w:rFonts w:ascii="Times New Roman" w:hAnsi="Times New Roman" w:cs="Times New Roman"/>
          <w:sz w:val="24"/>
        </w:rPr>
      </w:pPr>
    </w:p>
    <w:p w:rsidR="005110E8" w:rsidRPr="004C5803" w:rsidRDefault="005110E8"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 xml:space="preserve">ZAHUMENSKÝ, David. </w:t>
      </w:r>
      <w:r w:rsidR="00AA7423" w:rsidRPr="004C5803">
        <w:rPr>
          <w:rFonts w:ascii="Times New Roman" w:hAnsi="Times New Roman" w:cs="Times New Roman"/>
          <w:i/>
          <w:sz w:val="24"/>
        </w:rPr>
        <w:t xml:space="preserve">Soud zprostil neočkující matku obžaloby </w:t>
      </w:r>
      <w:r w:rsidRPr="004C5803">
        <w:rPr>
          <w:rFonts w:ascii="Times New Roman" w:hAnsi="Times New Roman" w:cs="Times New Roman"/>
          <w:sz w:val="24"/>
        </w:rPr>
        <w:t xml:space="preserve">[online]. </w:t>
      </w:r>
      <w:r w:rsidR="00AA7423" w:rsidRPr="004C5803">
        <w:rPr>
          <w:rFonts w:ascii="Times New Roman" w:hAnsi="Times New Roman" w:cs="Times New Roman"/>
          <w:sz w:val="24"/>
        </w:rPr>
        <w:t>Liga lidských práv</w:t>
      </w:r>
      <w:r w:rsidRPr="004C5803">
        <w:rPr>
          <w:rFonts w:ascii="Times New Roman" w:hAnsi="Times New Roman" w:cs="Times New Roman"/>
          <w:sz w:val="24"/>
        </w:rPr>
        <w:t>, 13. ledna 2011 [cit. 20. listopadu 2012]. Dostupné na &lt;</w:t>
      </w:r>
      <w:r w:rsidRPr="004C5803">
        <w:rPr>
          <w:rFonts w:ascii="Times New Roman" w:hAnsi="Times New Roman" w:cs="Times New Roman"/>
          <w:i/>
          <w:sz w:val="24"/>
        </w:rPr>
        <w:t>http://llp.cz/2011/01/soud-zprostil-neockujici-matku-obzaloby/</w:t>
      </w:r>
      <w:r w:rsidRPr="004C5803">
        <w:rPr>
          <w:rFonts w:ascii="Times New Roman" w:hAnsi="Times New Roman" w:cs="Times New Roman"/>
          <w:sz w:val="24"/>
        </w:rPr>
        <w:t>&gt;.</w:t>
      </w:r>
    </w:p>
    <w:p w:rsidR="00A8090A" w:rsidRPr="00590410" w:rsidRDefault="00A8090A" w:rsidP="000C2718">
      <w:pPr>
        <w:spacing w:after="0" w:line="240" w:lineRule="auto"/>
        <w:jc w:val="both"/>
        <w:rPr>
          <w:rFonts w:ascii="Times New Roman" w:hAnsi="Times New Roman" w:cs="Times New Roman"/>
          <w:sz w:val="24"/>
        </w:rPr>
      </w:pPr>
    </w:p>
    <w:p w:rsidR="00F10B49" w:rsidRDefault="00F10B49"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i/>
          <w:sz w:val="24"/>
        </w:rPr>
        <w:t>Dozor nad výrobou léčiv</w:t>
      </w:r>
      <w:r w:rsidRPr="004C5803">
        <w:rPr>
          <w:rFonts w:ascii="Times New Roman" w:hAnsi="Times New Roman" w:cs="Times New Roman"/>
          <w:sz w:val="24"/>
        </w:rPr>
        <w:t xml:space="preserve"> [online]. Státní ústav pro kontrolu léčiv [cit. 10. března 2013]. Dostupné na &lt;</w:t>
      </w:r>
      <w:r w:rsidRPr="004C5803">
        <w:rPr>
          <w:rFonts w:ascii="Times New Roman" w:hAnsi="Times New Roman" w:cs="Times New Roman"/>
          <w:i/>
          <w:sz w:val="24"/>
        </w:rPr>
        <w:t>http://www.sukl.cz/leciva/dozor-nad-vyrobou-leciv</w:t>
      </w:r>
      <w:r w:rsidRPr="004C5803">
        <w:rPr>
          <w:rFonts w:ascii="Times New Roman" w:hAnsi="Times New Roman" w:cs="Times New Roman"/>
          <w:sz w:val="24"/>
        </w:rPr>
        <w:t>&gt;.</w:t>
      </w:r>
    </w:p>
    <w:p w:rsidR="00F10B49" w:rsidRPr="004C5803" w:rsidRDefault="00F10B49" w:rsidP="00F10B49">
      <w:pPr>
        <w:pStyle w:val="Odstavecseseznamem"/>
        <w:spacing w:after="0" w:line="240" w:lineRule="auto"/>
        <w:jc w:val="both"/>
        <w:rPr>
          <w:rFonts w:ascii="Times New Roman" w:hAnsi="Times New Roman" w:cs="Times New Roman"/>
          <w:sz w:val="24"/>
        </w:rPr>
      </w:pPr>
    </w:p>
    <w:p w:rsidR="00F10B49" w:rsidRDefault="00F10B49"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i/>
          <w:sz w:val="24"/>
        </w:rPr>
        <w:t xml:space="preserve">Souhrn údajů o přípravku </w:t>
      </w:r>
      <w:proofErr w:type="spellStart"/>
      <w:r w:rsidRPr="004C5803">
        <w:rPr>
          <w:rFonts w:ascii="Times New Roman" w:hAnsi="Times New Roman" w:cs="Times New Roman"/>
          <w:i/>
          <w:sz w:val="24"/>
        </w:rPr>
        <w:t>Infanrix</w:t>
      </w:r>
      <w:proofErr w:type="spellEnd"/>
      <w:r w:rsidRPr="004C5803">
        <w:rPr>
          <w:rFonts w:ascii="Times New Roman" w:hAnsi="Times New Roman" w:cs="Times New Roman"/>
          <w:i/>
          <w:sz w:val="24"/>
        </w:rPr>
        <w:t xml:space="preserve"> </w:t>
      </w:r>
      <w:proofErr w:type="spellStart"/>
      <w:r w:rsidRPr="004C5803">
        <w:rPr>
          <w:rFonts w:ascii="Times New Roman" w:hAnsi="Times New Roman" w:cs="Times New Roman"/>
          <w:i/>
          <w:sz w:val="24"/>
        </w:rPr>
        <w:t>hexa</w:t>
      </w:r>
      <w:proofErr w:type="spellEnd"/>
      <w:r w:rsidRPr="004C5803">
        <w:rPr>
          <w:rFonts w:ascii="Times New Roman" w:hAnsi="Times New Roman" w:cs="Times New Roman"/>
          <w:sz w:val="24"/>
        </w:rPr>
        <w:t>, [online]. [cit. 24. února 2013]. Dostupné na &lt;</w:t>
      </w:r>
      <w:r w:rsidRPr="004C5803">
        <w:rPr>
          <w:rFonts w:ascii="Times New Roman" w:hAnsi="Times New Roman" w:cs="Times New Roman"/>
          <w:i/>
          <w:sz w:val="24"/>
        </w:rPr>
        <w:t>http://www.ema.europa.eu/docs/cs_CZ/document_library/EPAR_-_Product_Information/human/000296/WC500032505.pdf</w:t>
      </w:r>
      <w:r w:rsidRPr="004C5803">
        <w:rPr>
          <w:rFonts w:ascii="Times New Roman" w:hAnsi="Times New Roman" w:cs="Times New Roman"/>
          <w:sz w:val="24"/>
        </w:rPr>
        <w:t>&gt;.</w:t>
      </w:r>
    </w:p>
    <w:p w:rsidR="00F10B49" w:rsidRPr="004C5803" w:rsidRDefault="00F10B49" w:rsidP="00F10B49">
      <w:pPr>
        <w:pStyle w:val="Odstavecseseznamem"/>
        <w:spacing w:after="0" w:line="240" w:lineRule="auto"/>
        <w:jc w:val="both"/>
        <w:rPr>
          <w:rFonts w:ascii="Times New Roman" w:hAnsi="Times New Roman" w:cs="Times New Roman"/>
          <w:sz w:val="24"/>
        </w:rPr>
      </w:pPr>
    </w:p>
    <w:p w:rsidR="00F10B49" w:rsidRDefault="00F10B49"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sz w:val="24"/>
        </w:rPr>
        <w:t>Souhrnná zpráva veřejného ochránce práv 2002, 2003, 2004</w:t>
      </w:r>
    </w:p>
    <w:p w:rsidR="00F10B49" w:rsidRPr="004C5803" w:rsidRDefault="00F10B49" w:rsidP="00F10B49">
      <w:pPr>
        <w:pStyle w:val="Odstavecseseznamem"/>
        <w:spacing w:after="0" w:line="240" w:lineRule="auto"/>
        <w:jc w:val="both"/>
        <w:rPr>
          <w:rFonts w:ascii="Times New Roman" w:hAnsi="Times New Roman" w:cs="Times New Roman"/>
          <w:sz w:val="24"/>
        </w:rPr>
      </w:pPr>
    </w:p>
    <w:p w:rsidR="00F10B49" w:rsidRDefault="00F10B49" w:rsidP="004C5803">
      <w:pPr>
        <w:pStyle w:val="Odstavecseseznamem"/>
        <w:numPr>
          <w:ilvl w:val="0"/>
          <w:numId w:val="11"/>
        </w:numPr>
        <w:spacing w:after="0" w:line="240" w:lineRule="auto"/>
        <w:jc w:val="both"/>
        <w:rPr>
          <w:rFonts w:ascii="Times New Roman" w:hAnsi="Times New Roman" w:cs="Times New Roman"/>
          <w:i/>
          <w:sz w:val="24"/>
        </w:rPr>
      </w:pPr>
      <w:r w:rsidRPr="004C5803">
        <w:rPr>
          <w:rFonts w:ascii="Times New Roman" w:hAnsi="Times New Roman" w:cs="Times New Roman"/>
          <w:i/>
          <w:sz w:val="24"/>
        </w:rPr>
        <w:t>Stanovisko Ministerstvo zdravotnictví</w:t>
      </w:r>
      <w:r w:rsidRPr="004C5803">
        <w:rPr>
          <w:rFonts w:ascii="Times New Roman" w:hAnsi="Times New Roman" w:cs="Times New Roman"/>
          <w:sz w:val="24"/>
        </w:rPr>
        <w:t xml:space="preserve"> [online]. 2. duben 2013 [cit. 10. března 2013]. Dostupné na </w:t>
      </w:r>
      <w:r w:rsidRPr="004C5803">
        <w:rPr>
          <w:rFonts w:ascii="Times New Roman" w:hAnsi="Times New Roman" w:cs="Times New Roman"/>
          <w:i/>
          <w:sz w:val="24"/>
        </w:rPr>
        <w:t>&lt;http://www.mzcr.cz/Legislativa/dokumenty/poskytovani-zdravotnich-sluzeb-nezletilemu/pacientovi_6100_2540_11.html&gt;.</w:t>
      </w:r>
    </w:p>
    <w:p w:rsidR="00F10B49" w:rsidRPr="004C5803" w:rsidRDefault="00F10B49" w:rsidP="00F10B49">
      <w:pPr>
        <w:pStyle w:val="Odstavecseseznamem"/>
        <w:spacing w:after="0" w:line="240" w:lineRule="auto"/>
        <w:jc w:val="both"/>
        <w:rPr>
          <w:rFonts w:ascii="Times New Roman" w:hAnsi="Times New Roman" w:cs="Times New Roman"/>
          <w:i/>
          <w:sz w:val="24"/>
        </w:rPr>
      </w:pPr>
    </w:p>
    <w:p w:rsidR="00F10B49" w:rsidRPr="004C5803" w:rsidRDefault="00F10B49" w:rsidP="004C5803">
      <w:pPr>
        <w:pStyle w:val="Odstavecseseznamem"/>
        <w:numPr>
          <w:ilvl w:val="0"/>
          <w:numId w:val="11"/>
        </w:numPr>
        <w:spacing w:after="0" w:line="240" w:lineRule="auto"/>
        <w:jc w:val="both"/>
        <w:rPr>
          <w:rFonts w:ascii="Times New Roman" w:hAnsi="Times New Roman" w:cs="Times New Roman"/>
          <w:sz w:val="24"/>
        </w:rPr>
      </w:pPr>
      <w:r w:rsidRPr="004C5803">
        <w:rPr>
          <w:rFonts w:ascii="Times New Roman" w:hAnsi="Times New Roman" w:cs="Times New Roman"/>
          <w:i/>
          <w:sz w:val="24"/>
        </w:rPr>
        <w:t>Tisková zpráva Ministerstva zdravotnictví</w:t>
      </w:r>
      <w:r w:rsidRPr="004C5803">
        <w:rPr>
          <w:rFonts w:ascii="Times New Roman" w:hAnsi="Times New Roman" w:cs="Times New Roman"/>
          <w:sz w:val="24"/>
        </w:rPr>
        <w:t xml:space="preserve"> [online]. 8. listopad 2011 [cit. 10. března 2013]. Dostupná na &lt;</w:t>
      </w:r>
      <w:r w:rsidRPr="004C5803">
        <w:rPr>
          <w:rFonts w:ascii="Times New Roman" w:hAnsi="Times New Roman" w:cs="Times New Roman"/>
          <w:i/>
          <w:sz w:val="24"/>
        </w:rPr>
        <w:t>http://www.mzcr.cz/dokumenty/iifaze-reforem-ve-zdravotnictvi_5591_2160_1.html</w:t>
      </w:r>
      <w:r w:rsidRPr="004C5803">
        <w:rPr>
          <w:rFonts w:ascii="Times New Roman" w:hAnsi="Times New Roman" w:cs="Times New Roman"/>
          <w:sz w:val="24"/>
        </w:rPr>
        <w:t>&gt;.</w:t>
      </w:r>
    </w:p>
    <w:p w:rsidR="002B5E64" w:rsidRDefault="002B5E64" w:rsidP="000C2718">
      <w:pPr>
        <w:spacing w:after="0" w:line="240" w:lineRule="auto"/>
        <w:jc w:val="both"/>
        <w:rPr>
          <w:rFonts w:ascii="Times New Roman" w:hAnsi="Times New Roman" w:cs="Times New Roman"/>
          <w:b/>
          <w:sz w:val="24"/>
        </w:rPr>
      </w:pPr>
    </w:p>
    <w:p w:rsidR="004C5803" w:rsidRDefault="004C5803" w:rsidP="000C2718">
      <w:pPr>
        <w:spacing w:after="0" w:line="240" w:lineRule="auto"/>
        <w:jc w:val="both"/>
        <w:rPr>
          <w:rFonts w:ascii="Times New Roman" w:hAnsi="Times New Roman" w:cs="Times New Roman"/>
          <w:b/>
          <w:sz w:val="24"/>
        </w:rPr>
      </w:pPr>
    </w:p>
    <w:p w:rsidR="00CC5A3E" w:rsidRPr="00590410" w:rsidRDefault="00CC5A3E" w:rsidP="000C2718">
      <w:pPr>
        <w:spacing w:after="0" w:line="240" w:lineRule="auto"/>
        <w:jc w:val="both"/>
        <w:rPr>
          <w:rFonts w:ascii="Times New Roman" w:hAnsi="Times New Roman" w:cs="Times New Roman"/>
          <w:b/>
          <w:sz w:val="24"/>
        </w:rPr>
      </w:pPr>
      <w:r w:rsidRPr="00590410">
        <w:rPr>
          <w:rFonts w:ascii="Times New Roman" w:hAnsi="Times New Roman" w:cs="Times New Roman"/>
          <w:b/>
          <w:sz w:val="24"/>
        </w:rPr>
        <w:t>Osobní konzultace</w:t>
      </w:r>
    </w:p>
    <w:p w:rsidR="00CC5A3E" w:rsidRPr="00590410" w:rsidRDefault="00CC5A3E" w:rsidP="000C2718">
      <w:pPr>
        <w:spacing w:after="0" w:line="240" w:lineRule="auto"/>
        <w:jc w:val="both"/>
        <w:rPr>
          <w:rFonts w:ascii="Times New Roman" w:hAnsi="Times New Roman" w:cs="Times New Roman"/>
          <w:b/>
          <w:sz w:val="24"/>
        </w:rPr>
      </w:pPr>
    </w:p>
    <w:p w:rsidR="00CC5A3E" w:rsidRPr="00590410" w:rsidRDefault="00F2319F" w:rsidP="000C2718">
      <w:pPr>
        <w:spacing w:after="0" w:line="240" w:lineRule="auto"/>
        <w:jc w:val="both"/>
        <w:rPr>
          <w:rFonts w:ascii="Times New Roman" w:hAnsi="Times New Roman" w:cs="Times New Roman"/>
          <w:sz w:val="24"/>
        </w:rPr>
      </w:pPr>
      <w:r>
        <w:rPr>
          <w:rFonts w:ascii="Times New Roman" w:hAnsi="Times New Roman" w:cs="Times New Roman"/>
          <w:sz w:val="24"/>
        </w:rPr>
        <w:t>P</w:t>
      </w:r>
      <w:r w:rsidR="00CC5A3E" w:rsidRPr="00590410">
        <w:rPr>
          <w:rFonts w:ascii="Times New Roman" w:hAnsi="Times New Roman" w:cs="Times New Roman"/>
          <w:sz w:val="24"/>
        </w:rPr>
        <w:t xml:space="preserve">rof. MUDr. Jaroslav Štěrba, </w:t>
      </w:r>
      <w:proofErr w:type="spellStart"/>
      <w:r w:rsidR="00CC5A3E" w:rsidRPr="00590410">
        <w:rPr>
          <w:rFonts w:ascii="Times New Roman" w:hAnsi="Times New Roman" w:cs="Times New Roman"/>
          <w:sz w:val="24"/>
        </w:rPr>
        <w:t>Ph.D</w:t>
      </w:r>
      <w:proofErr w:type="spellEnd"/>
      <w:r w:rsidR="00CC5A3E" w:rsidRPr="00590410">
        <w:rPr>
          <w:rFonts w:ascii="Times New Roman" w:hAnsi="Times New Roman" w:cs="Times New Roman"/>
          <w:sz w:val="24"/>
        </w:rPr>
        <w:t>.</w:t>
      </w:r>
    </w:p>
    <w:p w:rsidR="002E65D9" w:rsidRPr="00590410" w:rsidRDefault="002E65D9" w:rsidP="000C2718">
      <w:pPr>
        <w:spacing w:after="0" w:line="240" w:lineRule="auto"/>
        <w:jc w:val="both"/>
        <w:rPr>
          <w:rFonts w:ascii="Times New Roman" w:hAnsi="Times New Roman" w:cs="Times New Roman"/>
          <w:sz w:val="24"/>
        </w:rPr>
      </w:pPr>
    </w:p>
    <w:p w:rsidR="002E65D9" w:rsidRPr="00590410" w:rsidRDefault="002E65D9" w:rsidP="000C2718">
      <w:pPr>
        <w:spacing w:after="0" w:line="240" w:lineRule="auto"/>
        <w:jc w:val="both"/>
        <w:rPr>
          <w:rFonts w:ascii="Times New Roman" w:hAnsi="Times New Roman" w:cs="Times New Roman"/>
          <w:b/>
          <w:sz w:val="24"/>
        </w:rPr>
      </w:pPr>
      <w:r w:rsidRPr="00590410">
        <w:rPr>
          <w:rFonts w:ascii="Times New Roman" w:hAnsi="Times New Roman" w:cs="Times New Roman"/>
          <w:b/>
          <w:sz w:val="24"/>
        </w:rPr>
        <w:t>Příloha 1</w:t>
      </w:r>
    </w:p>
    <w:p w:rsidR="002E65D9" w:rsidRPr="00D22220" w:rsidRDefault="002E65D9" w:rsidP="004C5803">
      <w:pPr>
        <w:spacing w:after="0" w:line="240" w:lineRule="auto"/>
        <w:jc w:val="both"/>
        <w:rPr>
          <w:rFonts w:ascii="Times New Roman" w:hAnsi="Times New Roman" w:cs="Times New Roman"/>
          <w:sz w:val="24"/>
        </w:rPr>
      </w:pPr>
      <w:r w:rsidRPr="00D22220">
        <w:rPr>
          <w:rFonts w:ascii="Times New Roman" w:hAnsi="Times New Roman" w:cs="Times New Roman"/>
          <w:sz w:val="24"/>
        </w:rPr>
        <w:t>Informovaný souhlas ČLK</w:t>
      </w:r>
      <w:r w:rsidR="001E5CFF">
        <w:rPr>
          <w:rFonts w:ascii="Times New Roman" w:hAnsi="Times New Roman" w:cs="Times New Roman"/>
          <w:sz w:val="24"/>
        </w:rPr>
        <w:t xml:space="preserve"> [online</w:t>
      </w:r>
      <w:r w:rsidR="001E5CFF" w:rsidRPr="00D22220">
        <w:rPr>
          <w:rFonts w:ascii="Times New Roman" w:hAnsi="Times New Roman" w:cs="Times New Roman"/>
          <w:sz w:val="24"/>
        </w:rPr>
        <w:t>]</w:t>
      </w:r>
      <w:r w:rsidR="001E5CFF">
        <w:rPr>
          <w:rFonts w:ascii="Times New Roman" w:hAnsi="Times New Roman" w:cs="Times New Roman"/>
          <w:sz w:val="24"/>
        </w:rPr>
        <w:t>.</w:t>
      </w:r>
      <w:r w:rsidR="00D22220" w:rsidRPr="00D22220">
        <w:rPr>
          <w:rFonts w:ascii="Times New Roman" w:hAnsi="Times New Roman" w:cs="Times New Roman"/>
          <w:sz w:val="24"/>
        </w:rPr>
        <w:t xml:space="preserve"> </w:t>
      </w:r>
      <w:r w:rsidR="001E5CFF">
        <w:rPr>
          <w:rFonts w:ascii="Times New Roman" w:hAnsi="Times New Roman" w:cs="Times New Roman"/>
          <w:sz w:val="24"/>
        </w:rPr>
        <w:t>[</w:t>
      </w:r>
      <w:r w:rsidR="00D22220" w:rsidRPr="00D22220">
        <w:rPr>
          <w:rFonts w:ascii="Times New Roman" w:hAnsi="Times New Roman" w:cs="Times New Roman"/>
          <w:sz w:val="24"/>
        </w:rPr>
        <w:t>cit. 10. března 2013]</w:t>
      </w:r>
      <w:r w:rsidR="00432176">
        <w:rPr>
          <w:rFonts w:ascii="Times New Roman" w:hAnsi="Times New Roman" w:cs="Times New Roman"/>
          <w:sz w:val="24"/>
        </w:rPr>
        <w:t>, dostupný na</w:t>
      </w:r>
    </w:p>
    <w:p w:rsidR="002E65D9" w:rsidRPr="00D22220" w:rsidRDefault="002E65D9" w:rsidP="004C5803">
      <w:pPr>
        <w:spacing w:after="0" w:line="240" w:lineRule="auto"/>
        <w:jc w:val="both"/>
        <w:rPr>
          <w:rFonts w:ascii="Times New Roman" w:hAnsi="Times New Roman" w:cs="Times New Roman"/>
          <w:i/>
          <w:sz w:val="24"/>
        </w:rPr>
      </w:pPr>
      <w:r w:rsidRPr="00D22220">
        <w:rPr>
          <w:rFonts w:ascii="Times New Roman" w:hAnsi="Times New Roman" w:cs="Times New Roman"/>
          <w:i/>
          <w:sz w:val="24"/>
        </w:rPr>
        <w:t>&lt;https://www.google.com/url?q=http://www.lkcr.cz/document3.php%3Fparam%3Ddokumenty_file,DOKUMENTY_FILE_ID,,TYPE,NAME,DATE_AKT%26id%3D68709&amp;sa=U&amp;ei=JV5HUazREa2V7Aaz44GICw&amp;ved=0CBUQFjAG&amp;client=internal-uds-cse&amp;usg=AFQjCNEorhMvlJnSYOQbLbAq0XPgbXqpyw&gt;.</w:t>
      </w:r>
    </w:p>
    <w:p w:rsidR="00DC02FB" w:rsidRPr="00590410" w:rsidRDefault="00DC02FB" w:rsidP="000C2718">
      <w:pPr>
        <w:spacing w:after="0" w:line="240" w:lineRule="auto"/>
        <w:jc w:val="both"/>
        <w:rPr>
          <w:rFonts w:ascii="Times New Roman" w:hAnsi="Times New Roman" w:cs="Times New Roman"/>
          <w:b/>
          <w:sz w:val="24"/>
          <w:highlight w:val="yellow"/>
        </w:rPr>
      </w:pPr>
    </w:p>
    <w:p w:rsidR="00DC02FB" w:rsidRPr="00590410" w:rsidRDefault="00DC02FB" w:rsidP="000C2718">
      <w:pPr>
        <w:spacing w:after="0" w:line="240" w:lineRule="auto"/>
        <w:jc w:val="both"/>
        <w:rPr>
          <w:rFonts w:ascii="Times New Roman" w:hAnsi="Times New Roman" w:cs="Times New Roman"/>
          <w:b/>
          <w:sz w:val="24"/>
        </w:rPr>
      </w:pPr>
      <w:r w:rsidRPr="00590410">
        <w:rPr>
          <w:rFonts w:ascii="Times New Roman" w:hAnsi="Times New Roman" w:cs="Times New Roman"/>
          <w:b/>
          <w:sz w:val="24"/>
        </w:rPr>
        <w:t>Příloha 2</w:t>
      </w:r>
    </w:p>
    <w:p w:rsidR="00AD2F23" w:rsidRPr="00590410" w:rsidRDefault="00DC02FB" w:rsidP="009A4F30">
      <w:pPr>
        <w:spacing w:after="0" w:line="240" w:lineRule="auto"/>
        <w:jc w:val="both"/>
        <w:rPr>
          <w:rFonts w:ascii="Times New Roman" w:hAnsi="Times New Roman" w:cs="Times New Roman"/>
          <w:sz w:val="24"/>
        </w:rPr>
      </w:pPr>
      <w:r w:rsidRPr="00C22BB6">
        <w:rPr>
          <w:rFonts w:ascii="Times New Roman" w:hAnsi="Times New Roman" w:cs="Times New Roman"/>
          <w:sz w:val="24"/>
          <w:szCs w:val="24"/>
        </w:rPr>
        <w:t>Očkovací kalendář pro děti narozené od 1. 1. 2012, dle</w:t>
      </w:r>
      <w:r w:rsidR="00120A50" w:rsidRPr="00C22BB6">
        <w:rPr>
          <w:rFonts w:ascii="Times New Roman" w:hAnsi="Times New Roman" w:cs="Times New Roman"/>
          <w:sz w:val="24"/>
          <w:szCs w:val="24"/>
        </w:rPr>
        <w:t xml:space="preserve"> informací dostupných na</w:t>
      </w:r>
      <w:r w:rsidR="00432176">
        <w:rPr>
          <w:rFonts w:ascii="Times New Roman" w:hAnsi="Times New Roman" w:cs="Times New Roman"/>
          <w:sz w:val="24"/>
          <w:szCs w:val="24"/>
        </w:rPr>
        <w:t xml:space="preserve"> serveru</w:t>
      </w:r>
      <w:r w:rsidRPr="00C22BB6">
        <w:rPr>
          <w:rFonts w:ascii="Times New Roman" w:hAnsi="Times New Roman" w:cs="Times New Roman"/>
          <w:sz w:val="24"/>
          <w:szCs w:val="24"/>
        </w:rPr>
        <w:t xml:space="preserve"> </w:t>
      </w:r>
      <w:r w:rsidR="00C22BB6" w:rsidRPr="00C22BB6">
        <w:rPr>
          <w:rFonts w:ascii="Times New Roman" w:hAnsi="Times New Roman" w:cs="Times New Roman"/>
          <w:i/>
          <w:sz w:val="24"/>
          <w:szCs w:val="24"/>
        </w:rPr>
        <w:t xml:space="preserve">O lécích </w:t>
      </w:r>
      <w:r w:rsidR="00C22BB6" w:rsidRPr="00C22BB6">
        <w:rPr>
          <w:rFonts w:ascii="Times New Roman" w:hAnsi="Times New Roman" w:cs="Times New Roman"/>
          <w:sz w:val="24"/>
          <w:szCs w:val="24"/>
        </w:rPr>
        <w:t xml:space="preserve">[online]. </w:t>
      </w:r>
      <w:r w:rsidR="001E5CFF">
        <w:rPr>
          <w:rFonts w:ascii="Times New Roman" w:hAnsi="Times New Roman" w:cs="Times New Roman"/>
          <w:sz w:val="24"/>
          <w:szCs w:val="24"/>
        </w:rPr>
        <w:t>Státní ústav pro kontrolu léčiv</w:t>
      </w:r>
      <w:r w:rsidR="00C22BB6" w:rsidRPr="00C22BB6">
        <w:rPr>
          <w:rFonts w:ascii="Times New Roman" w:hAnsi="Times New Roman" w:cs="Times New Roman"/>
          <w:sz w:val="24"/>
          <w:szCs w:val="24"/>
        </w:rPr>
        <w:t xml:space="preserve"> [cit. 10. března 2013]. Dostupné na </w:t>
      </w:r>
      <w:r w:rsidR="00C22BB6" w:rsidRPr="00C22BB6">
        <w:rPr>
          <w:rFonts w:ascii="Times New Roman" w:hAnsi="Times New Roman" w:cs="Times New Roman"/>
          <w:i/>
          <w:sz w:val="24"/>
          <w:szCs w:val="24"/>
        </w:rPr>
        <w:t>&lt;http://www.olecich.cz/ockovani&gt;.</w:t>
      </w:r>
      <w:r w:rsidR="00AD2F23" w:rsidRPr="00590410">
        <w:rPr>
          <w:rFonts w:ascii="Times New Roman" w:hAnsi="Times New Roman" w:cs="Times New Roman"/>
          <w:sz w:val="24"/>
        </w:rPr>
        <w:br w:type="page"/>
      </w:r>
    </w:p>
    <w:p w:rsidR="00AD2F23" w:rsidRPr="00590410" w:rsidRDefault="00AD2F23" w:rsidP="00AD2F23">
      <w:pPr>
        <w:pStyle w:val="Kapitola"/>
      </w:pPr>
      <w:bookmarkStart w:id="30" w:name="_Toc352014331"/>
      <w:r w:rsidRPr="00590410">
        <w:lastRenderedPageBreak/>
        <w:t>A</w:t>
      </w:r>
      <w:r w:rsidR="00241072">
        <w:t>bstrakt</w:t>
      </w:r>
      <w:r w:rsidRPr="00590410">
        <w:t>/</w:t>
      </w:r>
      <w:proofErr w:type="spellStart"/>
      <w:r w:rsidR="00241072">
        <w:t>Abstract</w:t>
      </w:r>
      <w:bookmarkEnd w:id="30"/>
      <w:proofErr w:type="spellEnd"/>
      <w:r w:rsidRPr="00590410">
        <w:t xml:space="preserve"> </w:t>
      </w:r>
    </w:p>
    <w:p w:rsidR="00AD2F23" w:rsidRPr="00590410" w:rsidRDefault="00AD2F23" w:rsidP="00AD2F23">
      <w:pPr>
        <w:spacing w:after="0" w:line="360" w:lineRule="auto"/>
        <w:ind w:firstLine="708"/>
        <w:jc w:val="both"/>
        <w:rPr>
          <w:rFonts w:ascii="Times New Roman" w:hAnsi="Times New Roman" w:cs="Times New Roman"/>
          <w:color w:val="222222"/>
          <w:sz w:val="24"/>
          <w:shd w:val="clear" w:color="auto" w:fill="FFFFFF"/>
        </w:rPr>
      </w:pPr>
      <w:r w:rsidRPr="00590410">
        <w:rPr>
          <w:rFonts w:ascii="Times New Roman" w:hAnsi="Times New Roman" w:cs="Times New Roman"/>
          <w:sz w:val="24"/>
        </w:rPr>
        <w:t xml:space="preserve">Diplomová práce Konflikty základních práv v oblasti očkování se zabývá stanovením povinnosti být naočkován a souvisejícími </w:t>
      </w:r>
      <w:r w:rsidR="00FA3F38" w:rsidRPr="00590410">
        <w:rPr>
          <w:rFonts w:ascii="Times New Roman" w:hAnsi="Times New Roman" w:cs="Times New Roman"/>
          <w:sz w:val="24"/>
        </w:rPr>
        <w:t>rozpory</w:t>
      </w:r>
      <w:r w:rsidR="00DB1C87" w:rsidRPr="00590410">
        <w:rPr>
          <w:rFonts w:ascii="Times New Roman" w:hAnsi="Times New Roman" w:cs="Times New Roman"/>
          <w:sz w:val="24"/>
        </w:rPr>
        <w:t xml:space="preserve"> této povinnosti být naočkován</w:t>
      </w:r>
      <w:r w:rsidRPr="00590410">
        <w:rPr>
          <w:rFonts w:ascii="Times New Roman" w:hAnsi="Times New Roman" w:cs="Times New Roman"/>
          <w:sz w:val="24"/>
        </w:rPr>
        <w:t xml:space="preserve"> se základními právy</w:t>
      </w:r>
      <w:r w:rsidR="00DB1C87" w:rsidRPr="00590410">
        <w:rPr>
          <w:rFonts w:ascii="Times New Roman" w:hAnsi="Times New Roman" w:cs="Times New Roman"/>
          <w:sz w:val="24"/>
        </w:rPr>
        <w:t xml:space="preserve"> pacientů, </w:t>
      </w:r>
      <w:r w:rsidR="00FA3F38" w:rsidRPr="00590410">
        <w:rPr>
          <w:rFonts w:ascii="Times New Roman" w:hAnsi="Times New Roman" w:cs="Times New Roman"/>
          <w:sz w:val="24"/>
        </w:rPr>
        <w:t>příp. provádějících lékařů</w:t>
      </w:r>
      <w:r w:rsidRPr="00590410">
        <w:rPr>
          <w:rFonts w:ascii="Times New Roman" w:hAnsi="Times New Roman" w:cs="Times New Roman"/>
          <w:sz w:val="24"/>
        </w:rPr>
        <w:t xml:space="preserve">. Práce je rozdělena do pěti kapitol, </w:t>
      </w:r>
      <w:r w:rsidR="00FA3F38" w:rsidRPr="00590410">
        <w:rPr>
          <w:rFonts w:ascii="Times New Roman" w:hAnsi="Times New Roman" w:cs="Times New Roman"/>
          <w:sz w:val="24"/>
        </w:rPr>
        <w:t xml:space="preserve">ve kterých je </w:t>
      </w:r>
      <w:r w:rsidRPr="00590410">
        <w:rPr>
          <w:rFonts w:ascii="Times New Roman" w:hAnsi="Times New Roman" w:cs="Times New Roman"/>
          <w:sz w:val="24"/>
        </w:rPr>
        <w:t>nastíněna historie očkování a důvody jejího vzniku</w:t>
      </w:r>
      <w:r w:rsidR="00FA3F38" w:rsidRPr="00590410">
        <w:rPr>
          <w:rFonts w:ascii="Times New Roman" w:hAnsi="Times New Roman" w:cs="Times New Roman"/>
          <w:sz w:val="24"/>
        </w:rPr>
        <w:t xml:space="preserve">, dále </w:t>
      </w:r>
      <w:r w:rsidRPr="00590410">
        <w:rPr>
          <w:rFonts w:ascii="Times New Roman" w:hAnsi="Times New Roman" w:cs="Times New Roman"/>
          <w:sz w:val="24"/>
        </w:rPr>
        <w:t>z</w:t>
      </w:r>
      <w:r w:rsidR="00FA3F38" w:rsidRPr="00590410">
        <w:rPr>
          <w:rFonts w:ascii="Times New Roman" w:hAnsi="Times New Roman" w:cs="Times New Roman"/>
          <w:color w:val="222222"/>
          <w:sz w:val="24"/>
          <w:shd w:val="clear" w:color="auto" w:fill="FFFFFF"/>
        </w:rPr>
        <w:t>ákladní</w:t>
      </w:r>
      <w:r w:rsidRPr="00590410">
        <w:rPr>
          <w:rFonts w:ascii="Times New Roman" w:hAnsi="Times New Roman" w:cs="Times New Roman"/>
          <w:color w:val="222222"/>
          <w:sz w:val="24"/>
          <w:shd w:val="clear" w:color="auto" w:fill="FFFFFF"/>
        </w:rPr>
        <w:t xml:space="preserve"> práv</w:t>
      </w:r>
      <w:r w:rsidR="00FA3F38" w:rsidRPr="00590410">
        <w:rPr>
          <w:rFonts w:ascii="Times New Roman" w:hAnsi="Times New Roman" w:cs="Times New Roman"/>
          <w:color w:val="222222"/>
          <w:sz w:val="24"/>
          <w:shd w:val="clear" w:color="auto" w:fill="FFFFFF"/>
        </w:rPr>
        <w:t>a</w:t>
      </w:r>
      <w:r w:rsidRPr="00590410">
        <w:rPr>
          <w:rFonts w:ascii="Times New Roman" w:hAnsi="Times New Roman" w:cs="Times New Roman"/>
          <w:color w:val="222222"/>
          <w:sz w:val="24"/>
          <w:shd w:val="clear" w:color="auto" w:fill="FFFFFF"/>
        </w:rPr>
        <w:t>, která se očkování týkají a jejich právní zakotvení.</w:t>
      </w:r>
      <w:r w:rsidR="00FA3F38" w:rsidRPr="00590410">
        <w:rPr>
          <w:rFonts w:ascii="Times New Roman" w:hAnsi="Times New Roman" w:cs="Times New Roman"/>
          <w:color w:val="222222"/>
          <w:sz w:val="24"/>
          <w:shd w:val="clear" w:color="auto" w:fill="FFFFFF"/>
        </w:rPr>
        <w:t xml:space="preserve"> K dokreslení dané problematiky slouží i judikatura a </w:t>
      </w:r>
      <w:r w:rsidRPr="00590410">
        <w:rPr>
          <w:rFonts w:ascii="Times New Roman" w:hAnsi="Times New Roman" w:cs="Times New Roman"/>
          <w:color w:val="222222"/>
          <w:sz w:val="24"/>
          <w:shd w:val="clear" w:color="auto" w:fill="FFFFFF"/>
        </w:rPr>
        <w:t>srovná</w:t>
      </w:r>
      <w:r w:rsidR="00FA3F38" w:rsidRPr="00590410">
        <w:rPr>
          <w:rFonts w:ascii="Times New Roman" w:hAnsi="Times New Roman" w:cs="Times New Roman"/>
          <w:color w:val="222222"/>
          <w:sz w:val="24"/>
          <w:shd w:val="clear" w:color="auto" w:fill="FFFFFF"/>
        </w:rPr>
        <w:t>ní s vybranými evropskými zeměmi</w:t>
      </w:r>
      <w:r w:rsidRPr="00590410">
        <w:rPr>
          <w:rFonts w:ascii="Times New Roman" w:hAnsi="Times New Roman" w:cs="Times New Roman"/>
          <w:color w:val="222222"/>
          <w:sz w:val="24"/>
          <w:shd w:val="clear" w:color="auto" w:fill="FFFFFF"/>
        </w:rPr>
        <w:t xml:space="preserve">. </w:t>
      </w:r>
      <w:r w:rsidR="00FA3F38" w:rsidRPr="00590410">
        <w:rPr>
          <w:rFonts w:ascii="Times New Roman" w:hAnsi="Times New Roman" w:cs="Times New Roman"/>
          <w:color w:val="222222"/>
          <w:sz w:val="24"/>
          <w:shd w:val="clear" w:color="auto" w:fill="FFFFFF"/>
        </w:rPr>
        <w:t>Poslední, pátá</w:t>
      </w:r>
      <w:r w:rsidRPr="00590410">
        <w:rPr>
          <w:rFonts w:ascii="Times New Roman" w:hAnsi="Times New Roman" w:cs="Times New Roman"/>
          <w:color w:val="222222"/>
          <w:sz w:val="24"/>
          <w:shd w:val="clear" w:color="auto" w:fill="FFFFFF"/>
        </w:rPr>
        <w:t xml:space="preserve"> kapitola se zabývá právní odpovědností za škodu a sankcemi za odmítnutí očkování.</w:t>
      </w:r>
      <w:r w:rsidR="00FA3F38" w:rsidRPr="00590410">
        <w:rPr>
          <w:rFonts w:ascii="Times New Roman" w:hAnsi="Times New Roman" w:cs="Times New Roman"/>
          <w:color w:val="222222"/>
          <w:sz w:val="24"/>
          <w:shd w:val="clear" w:color="auto" w:fill="FFFFFF"/>
        </w:rPr>
        <w:t xml:space="preserve"> Cílem diplomové práce je zjištění, zda současný stav, panující v České republice, odpovídá požadavkům lidských práv a </w:t>
      </w:r>
      <w:r w:rsidR="00DB1C87" w:rsidRPr="00590410">
        <w:rPr>
          <w:rFonts w:ascii="Times New Roman" w:hAnsi="Times New Roman" w:cs="Times New Roman"/>
          <w:color w:val="222222"/>
          <w:sz w:val="24"/>
          <w:shd w:val="clear" w:color="auto" w:fill="FFFFFF"/>
        </w:rPr>
        <w:t xml:space="preserve">úrovni poznání a praxe </w:t>
      </w:r>
      <w:r w:rsidR="00FA3F38" w:rsidRPr="00590410">
        <w:rPr>
          <w:rFonts w:ascii="Times New Roman" w:hAnsi="Times New Roman" w:cs="Times New Roman"/>
          <w:color w:val="222222"/>
          <w:sz w:val="24"/>
          <w:shd w:val="clear" w:color="auto" w:fill="FFFFFF"/>
        </w:rPr>
        <w:t>lékařské péče ve dvacátém prvním století.</w:t>
      </w:r>
    </w:p>
    <w:p w:rsidR="00AD2F23" w:rsidRPr="00590410" w:rsidRDefault="00AD2F23" w:rsidP="00AD2F23">
      <w:pPr>
        <w:spacing w:after="0" w:line="360" w:lineRule="auto"/>
        <w:ind w:firstLine="708"/>
        <w:jc w:val="both"/>
        <w:rPr>
          <w:rFonts w:ascii="Times New Roman" w:hAnsi="Times New Roman" w:cs="Times New Roman"/>
          <w:color w:val="222222"/>
          <w:sz w:val="24"/>
          <w:shd w:val="clear" w:color="auto" w:fill="FFFFFF"/>
        </w:rPr>
      </w:pPr>
    </w:p>
    <w:p w:rsidR="0050426C" w:rsidRPr="00590410" w:rsidRDefault="0050426C" w:rsidP="0050426C">
      <w:pPr>
        <w:spacing w:after="0" w:line="360" w:lineRule="auto"/>
        <w:ind w:firstLine="708"/>
        <w:jc w:val="both"/>
        <w:rPr>
          <w:rFonts w:ascii="Times New Roman" w:hAnsi="Times New Roman" w:cs="Times New Roman"/>
          <w:color w:val="222222"/>
          <w:sz w:val="24"/>
          <w:shd w:val="clear" w:color="auto" w:fill="FFFFFF"/>
        </w:rPr>
      </w:pPr>
      <w:proofErr w:type="spellStart"/>
      <w:r w:rsidRPr="00590410">
        <w:rPr>
          <w:rFonts w:ascii="Times New Roman" w:hAnsi="Times New Roman" w:cs="Times New Roman"/>
          <w:sz w:val="24"/>
        </w:rPr>
        <w:t>The</w:t>
      </w:r>
      <w:proofErr w:type="spellEnd"/>
      <w:r w:rsidRPr="00590410">
        <w:rPr>
          <w:rFonts w:ascii="Times New Roman" w:hAnsi="Times New Roman" w:cs="Times New Roman"/>
          <w:sz w:val="24"/>
        </w:rPr>
        <w:t xml:space="preserve"> </w:t>
      </w:r>
      <w:proofErr w:type="spellStart"/>
      <w:r>
        <w:rPr>
          <w:rFonts w:ascii="Times New Roman" w:hAnsi="Times New Roman" w:cs="Times New Roman"/>
          <w:sz w:val="24"/>
        </w:rPr>
        <w:t>diploma</w:t>
      </w:r>
      <w:proofErr w:type="spellEnd"/>
      <w:r>
        <w:rPr>
          <w:rFonts w:ascii="Times New Roman" w:hAnsi="Times New Roman" w:cs="Times New Roman"/>
          <w:sz w:val="24"/>
        </w:rPr>
        <w:t xml:space="preserve"> </w:t>
      </w:r>
      <w:r w:rsidRPr="00590410">
        <w:rPr>
          <w:rFonts w:ascii="Times New Roman" w:hAnsi="Times New Roman" w:cs="Times New Roman"/>
          <w:sz w:val="24"/>
        </w:rPr>
        <w:t xml:space="preserve">thesis </w:t>
      </w:r>
      <w:proofErr w:type="spellStart"/>
      <w:r w:rsidRPr="00590410">
        <w:rPr>
          <w:rFonts w:ascii="Times New Roman" w:hAnsi="Times New Roman" w:cs="Times New Roman"/>
          <w:sz w:val="24"/>
        </w:rPr>
        <w:t>entitled</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Conflicts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of</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fundamental</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rights</w:t>
      </w:r>
      <w:proofErr w:type="spellEnd"/>
      <w:r w:rsidRPr="00590410">
        <w:rPr>
          <w:rFonts w:ascii="Times New Roman" w:hAnsi="Times New Roman" w:cs="Times New Roman"/>
          <w:sz w:val="24"/>
        </w:rPr>
        <w:t xml:space="preserve"> in </w:t>
      </w:r>
      <w:proofErr w:type="spellStart"/>
      <w:r w:rsidRPr="00590410">
        <w:rPr>
          <w:rFonts w:ascii="Times New Roman" w:hAnsi="Times New Roman" w:cs="Times New Roman"/>
          <w:sz w:val="24"/>
        </w:rPr>
        <w:t>compulsory</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vaccination</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deals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with</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the</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practice</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of</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mandatory</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vaccination</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and</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related</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conflicts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of</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this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vaccination</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with</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fundamental</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rights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of</w:t>
      </w:r>
      <w:proofErr w:type="spellEnd"/>
      <w:r w:rsidRPr="00590410">
        <w:rPr>
          <w:rFonts w:ascii="Times New Roman" w:hAnsi="Times New Roman" w:cs="Times New Roman"/>
          <w:sz w:val="24"/>
        </w:rPr>
        <w:t xml:space="preserve"> patiens, </w:t>
      </w:r>
      <w:proofErr w:type="spellStart"/>
      <w:r w:rsidRPr="00590410">
        <w:rPr>
          <w:rFonts w:ascii="Times New Roman" w:hAnsi="Times New Roman" w:cs="Times New Roman"/>
          <w:sz w:val="24"/>
        </w:rPr>
        <w:t>pertinently</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performing</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doctors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The</w:t>
      </w:r>
      <w:proofErr w:type="spellEnd"/>
      <w:r w:rsidRPr="00590410">
        <w:rPr>
          <w:rFonts w:ascii="Times New Roman" w:hAnsi="Times New Roman" w:cs="Times New Roman"/>
          <w:sz w:val="24"/>
        </w:rPr>
        <w:t xml:space="preserve"> thesis </w:t>
      </w:r>
      <w:proofErr w:type="spellStart"/>
      <w:r w:rsidRPr="00590410">
        <w:rPr>
          <w:rFonts w:ascii="Times New Roman" w:hAnsi="Times New Roman" w:cs="Times New Roman"/>
          <w:sz w:val="24"/>
        </w:rPr>
        <w:t>is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divided</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into</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five</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chapters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color w:val="222222"/>
          <w:sz w:val="24"/>
          <w:shd w:val="clear" w:color="auto" w:fill="FFFFFF"/>
        </w:rPr>
        <w:t>which</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outlines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history</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of</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vaccination</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and</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reasons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for</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its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creation</w:t>
      </w:r>
      <w:proofErr w:type="spellEnd"/>
      <w:r w:rsidRPr="00590410">
        <w:rPr>
          <w:rFonts w:ascii="Times New Roman" w:hAnsi="Times New Roman" w:cs="Times New Roman"/>
          <w:color w:val="222222"/>
          <w:sz w:val="24"/>
          <w:shd w:val="clear" w:color="auto" w:fill="FFFFFF"/>
        </w:rPr>
        <w:t xml:space="preserve">, basic </w:t>
      </w:r>
      <w:proofErr w:type="spellStart"/>
      <w:r w:rsidRPr="00590410">
        <w:rPr>
          <w:rFonts w:ascii="Times New Roman" w:hAnsi="Times New Roman" w:cs="Times New Roman"/>
          <w:color w:val="222222"/>
          <w:sz w:val="24"/>
          <w:shd w:val="clear" w:color="auto" w:fill="FFFFFF"/>
        </w:rPr>
        <w:t>rights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related</w:t>
      </w:r>
      <w:proofErr w:type="spellEnd"/>
      <w:r w:rsidRPr="00590410">
        <w:rPr>
          <w:rFonts w:ascii="Times New Roman" w:hAnsi="Times New Roman" w:cs="Times New Roman"/>
          <w:color w:val="222222"/>
          <w:sz w:val="24"/>
          <w:shd w:val="clear" w:color="auto" w:fill="FFFFFF"/>
        </w:rPr>
        <w:t xml:space="preserve"> to </w:t>
      </w:r>
      <w:proofErr w:type="spellStart"/>
      <w:r w:rsidRPr="00590410">
        <w:rPr>
          <w:rFonts w:ascii="Times New Roman" w:hAnsi="Times New Roman" w:cs="Times New Roman"/>
          <w:color w:val="222222"/>
          <w:sz w:val="24"/>
          <w:shd w:val="clear" w:color="auto" w:fill="FFFFFF"/>
        </w:rPr>
        <w:t>vaccination</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and</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their</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legal</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anchorage</w:t>
      </w:r>
      <w:proofErr w:type="spellEnd"/>
      <w:r w:rsidRPr="00590410">
        <w:rPr>
          <w:rFonts w:ascii="Times New Roman" w:hAnsi="Times New Roman" w:cs="Times New Roman"/>
          <w:sz w:val="24"/>
        </w:rPr>
        <w:t xml:space="preserve">. Case </w:t>
      </w:r>
      <w:proofErr w:type="spellStart"/>
      <w:r w:rsidRPr="00590410">
        <w:rPr>
          <w:rFonts w:ascii="Times New Roman" w:hAnsi="Times New Roman" w:cs="Times New Roman"/>
          <w:sz w:val="24"/>
        </w:rPr>
        <w:t>law</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and</w:t>
      </w:r>
      <w:proofErr w:type="spellEnd"/>
      <w:r w:rsidRPr="00590410">
        <w:rPr>
          <w:rFonts w:ascii="Times New Roman" w:hAnsi="Times New Roman" w:cs="Times New Roman"/>
          <w:sz w:val="24"/>
        </w:rPr>
        <w:t xml:space="preserve"> </w:t>
      </w:r>
      <w:proofErr w:type="spellStart"/>
      <w:r>
        <w:rPr>
          <w:rFonts w:ascii="Times New Roman" w:hAnsi="Times New Roman" w:cs="Times New Roman"/>
          <w:sz w:val="24"/>
        </w:rPr>
        <w:t>comparison</w:t>
      </w:r>
      <w:proofErr w:type="spellEnd"/>
      <w:r>
        <w:rPr>
          <w:rFonts w:ascii="Times New Roman" w:hAnsi="Times New Roman" w:cs="Times New Roman"/>
          <w:sz w:val="24"/>
        </w:rPr>
        <w:t xml:space="preserve"> </w:t>
      </w:r>
      <w:proofErr w:type="spellStart"/>
      <w:r>
        <w:rPr>
          <w:rFonts w:ascii="Times New Roman" w:hAnsi="Times New Roman" w:cs="Times New Roman"/>
          <w:sz w:val="24"/>
        </w:rPr>
        <w:t>with</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some</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European</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countries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is</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provided</w:t>
      </w:r>
      <w:proofErr w:type="spellEnd"/>
      <w:r w:rsidRPr="00590410">
        <w:rPr>
          <w:rFonts w:ascii="Times New Roman" w:hAnsi="Times New Roman" w:cs="Times New Roman"/>
          <w:sz w:val="24"/>
        </w:rPr>
        <w:t xml:space="preserve"> to </w:t>
      </w:r>
      <w:proofErr w:type="spellStart"/>
      <w:r w:rsidRPr="00590410">
        <w:rPr>
          <w:rFonts w:ascii="Times New Roman" w:hAnsi="Times New Roman" w:cs="Times New Roman"/>
          <w:sz w:val="24"/>
        </w:rPr>
        <w:t>illustrate</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the</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issue</w:t>
      </w:r>
      <w:proofErr w:type="spellEnd"/>
      <w:r w:rsidRPr="00590410">
        <w:rPr>
          <w:rFonts w:ascii="Times New Roman" w:hAnsi="Times New Roman" w:cs="Times New Roman"/>
          <w:sz w:val="24"/>
        </w:rPr>
        <w:t>.</w:t>
      </w:r>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final</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fifth</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chapter</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deals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with</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legal</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responsibility</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for</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damages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and</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penalties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for</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vaccination</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refusal</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aim</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of</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this</w:t>
      </w:r>
      <w:proofErr w:type="spellEnd"/>
      <w:r w:rsidRPr="00590410">
        <w:rPr>
          <w:rFonts w:ascii="Times New Roman" w:hAnsi="Times New Roman" w:cs="Times New Roman"/>
          <w:color w:val="222222"/>
          <w:sz w:val="24"/>
          <w:shd w:val="clear" w:color="auto" w:fill="FFFFFF"/>
        </w:rPr>
        <w:t xml:space="preserve"> thesis </w:t>
      </w:r>
      <w:proofErr w:type="spellStart"/>
      <w:r w:rsidRPr="00590410">
        <w:rPr>
          <w:rFonts w:ascii="Times New Roman" w:hAnsi="Times New Roman" w:cs="Times New Roman"/>
          <w:color w:val="222222"/>
          <w:sz w:val="24"/>
          <w:shd w:val="clear" w:color="auto" w:fill="FFFFFF"/>
        </w:rPr>
        <w:t>is</w:t>
      </w:r>
      <w:proofErr w:type="spellEnd"/>
      <w:r w:rsidRPr="00590410">
        <w:rPr>
          <w:rFonts w:ascii="Times New Roman" w:hAnsi="Times New Roman" w:cs="Times New Roman"/>
          <w:color w:val="222222"/>
          <w:sz w:val="24"/>
          <w:shd w:val="clear" w:color="auto" w:fill="FFFFFF"/>
        </w:rPr>
        <w:t xml:space="preserve"> to </w:t>
      </w:r>
      <w:proofErr w:type="spellStart"/>
      <w:r w:rsidRPr="00590410">
        <w:rPr>
          <w:rFonts w:ascii="Times New Roman" w:hAnsi="Times New Roman" w:cs="Times New Roman"/>
          <w:color w:val="222222"/>
          <w:sz w:val="24"/>
          <w:shd w:val="clear" w:color="auto" w:fill="FFFFFF"/>
        </w:rPr>
        <w:t>determine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whether</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current</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situation</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prevailing</w:t>
      </w:r>
      <w:proofErr w:type="spellEnd"/>
      <w:r w:rsidRPr="00590410">
        <w:rPr>
          <w:rFonts w:ascii="Times New Roman" w:hAnsi="Times New Roman" w:cs="Times New Roman"/>
          <w:color w:val="222222"/>
          <w:sz w:val="24"/>
          <w:shd w:val="clear" w:color="auto" w:fill="FFFFFF"/>
        </w:rPr>
        <w:t xml:space="preserve"> in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Czech</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Republic</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complies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with</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requirements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of</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human</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rights</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and</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standard </w:t>
      </w:r>
      <w:proofErr w:type="spellStart"/>
      <w:r w:rsidRPr="00590410">
        <w:rPr>
          <w:rFonts w:ascii="Times New Roman" w:hAnsi="Times New Roman" w:cs="Times New Roman"/>
          <w:color w:val="222222"/>
          <w:sz w:val="24"/>
          <w:shd w:val="clear" w:color="auto" w:fill="FFFFFF"/>
        </w:rPr>
        <w:t>of</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medical</w:t>
      </w:r>
      <w:proofErr w:type="spellEnd"/>
      <w:r w:rsidRPr="00590410">
        <w:rPr>
          <w:rFonts w:ascii="Times New Roman" w:hAnsi="Times New Roman" w:cs="Times New Roman"/>
          <w:color w:val="222222"/>
          <w:sz w:val="24"/>
          <w:shd w:val="clear" w:color="auto" w:fill="FFFFFF"/>
        </w:rPr>
        <w:t xml:space="preserve"> care in </w:t>
      </w:r>
      <w:proofErr w:type="spellStart"/>
      <w:r w:rsidRPr="00590410">
        <w:rPr>
          <w:rFonts w:ascii="Times New Roman" w:hAnsi="Times New Roman" w:cs="Times New Roman"/>
          <w:color w:val="222222"/>
          <w:sz w:val="24"/>
          <w:shd w:val="clear" w:color="auto" w:fill="FFFFFF"/>
        </w:rPr>
        <w:t>the</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twenty</w:t>
      </w:r>
      <w:proofErr w:type="spellEnd"/>
      <w:r w:rsidRPr="00590410">
        <w:rPr>
          <w:rFonts w:ascii="Times New Roman" w:hAnsi="Times New Roman" w:cs="Times New Roman"/>
          <w:color w:val="222222"/>
          <w:sz w:val="24"/>
          <w:shd w:val="clear" w:color="auto" w:fill="FFFFFF"/>
        </w:rPr>
        <w:t>-</w:t>
      </w:r>
      <w:proofErr w:type="spellStart"/>
      <w:r w:rsidRPr="00590410">
        <w:rPr>
          <w:rFonts w:ascii="Times New Roman" w:hAnsi="Times New Roman" w:cs="Times New Roman"/>
          <w:color w:val="222222"/>
          <w:sz w:val="24"/>
          <w:shd w:val="clear" w:color="auto" w:fill="FFFFFF"/>
        </w:rPr>
        <w:t>first</w:t>
      </w:r>
      <w:proofErr w:type="spellEnd"/>
      <w:r w:rsidRPr="00590410">
        <w:rPr>
          <w:rFonts w:ascii="Times New Roman" w:hAnsi="Times New Roman" w:cs="Times New Roman"/>
          <w:color w:val="222222"/>
          <w:sz w:val="24"/>
          <w:shd w:val="clear" w:color="auto" w:fill="FFFFFF"/>
        </w:rPr>
        <w:t xml:space="preserve"> </w:t>
      </w:r>
      <w:proofErr w:type="spellStart"/>
      <w:r w:rsidRPr="00590410">
        <w:rPr>
          <w:rFonts w:ascii="Times New Roman" w:hAnsi="Times New Roman" w:cs="Times New Roman"/>
          <w:color w:val="222222"/>
          <w:sz w:val="24"/>
          <w:shd w:val="clear" w:color="auto" w:fill="FFFFFF"/>
        </w:rPr>
        <w:t>century</w:t>
      </w:r>
      <w:proofErr w:type="spellEnd"/>
      <w:r w:rsidRPr="00590410">
        <w:rPr>
          <w:rFonts w:ascii="Times New Roman" w:hAnsi="Times New Roman" w:cs="Times New Roman"/>
          <w:color w:val="222222"/>
          <w:sz w:val="24"/>
          <w:shd w:val="clear" w:color="auto" w:fill="FFFFFF"/>
        </w:rPr>
        <w:t>.</w:t>
      </w:r>
    </w:p>
    <w:p w:rsidR="00AD2F23" w:rsidRDefault="00AD2F23" w:rsidP="00AD2F23">
      <w:pPr>
        <w:rPr>
          <w:rFonts w:ascii="Times New Roman" w:hAnsi="Times New Roman" w:cs="Times New Roman"/>
          <w:color w:val="222222"/>
          <w:sz w:val="24"/>
          <w:shd w:val="clear" w:color="auto" w:fill="FFFFFF"/>
        </w:rPr>
      </w:pPr>
    </w:p>
    <w:p w:rsidR="00AD2F23" w:rsidRPr="00590410" w:rsidRDefault="00AD2F23" w:rsidP="00AD2F23">
      <w:pPr>
        <w:pStyle w:val="Kapitola"/>
      </w:pPr>
      <w:bookmarkStart w:id="31" w:name="_Toc352014332"/>
      <w:r w:rsidRPr="00590410">
        <w:t>Klíčová slova/</w:t>
      </w:r>
      <w:proofErr w:type="spellStart"/>
      <w:r w:rsidRPr="00590410">
        <w:t>Key</w:t>
      </w:r>
      <w:proofErr w:type="spellEnd"/>
      <w:r w:rsidRPr="00590410">
        <w:t xml:space="preserve"> </w:t>
      </w:r>
      <w:proofErr w:type="spellStart"/>
      <w:r w:rsidRPr="00590410">
        <w:t>words</w:t>
      </w:r>
      <w:bookmarkEnd w:id="31"/>
      <w:proofErr w:type="spellEnd"/>
    </w:p>
    <w:p w:rsidR="00AD2F23" w:rsidRPr="00590410" w:rsidRDefault="00AD2F23" w:rsidP="00AD2F23">
      <w:pPr>
        <w:spacing w:after="0" w:line="360" w:lineRule="auto"/>
        <w:rPr>
          <w:rFonts w:ascii="Times New Roman" w:hAnsi="Times New Roman" w:cs="Times New Roman"/>
          <w:sz w:val="24"/>
        </w:rPr>
      </w:pPr>
      <w:r w:rsidRPr="00590410">
        <w:rPr>
          <w:rFonts w:ascii="Times New Roman" w:hAnsi="Times New Roman" w:cs="Times New Roman"/>
          <w:sz w:val="24"/>
        </w:rPr>
        <w:t xml:space="preserve">povinné očkování – </w:t>
      </w:r>
      <w:proofErr w:type="spellStart"/>
      <w:r w:rsidRPr="00590410">
        <w:rPr>
          <w:rFonts w:ascii="Times New Roman" w:hAnsi="Times New Roman" w:cs="Times New Roman"/>
          <w:sz w:val="24"/>
        </w:rPr>
        <w:t>compulsory</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vaccination</w:t>
      </w:r>
      <w:proofErr w:type="spellEnd"/>
    </w:p>
    <w:p w:rsidR="00AD2F23" w:rsidRPr="00590410" w:rsidRDefault="00AD2F23" w:rsidP="00AD2F23">
      <w:pPr>
        <w:spacing w:after="0" w:line="360" w:lineRule="auto"/>
        <w:rPr>
          <w:rFonts w:ascii="Times New Roman" w:hAnsi="Times New Roman" w:cs="Times New Roman"/>
          <w:sz w:val="24"/>
        </w:rPr>
      </w:pPr>
      <w:r w:rsidRPr="00590410">
        <w:rPr>
          <w:rFonts w:ascii="Times New Roman" w:hAnsi="Times New Roman" w:cs="Times New Roman"/>
          <w:sz w:val="24"/>
        </w:rPr>
        <w:t xml:space="preserve">veřejné zdraví – public </w:t>
      </w:r>
      <w:proofErr w:type="spellStart"/>
      <w:r w:rsidRPr="00590410">
        <w:rPr>
          <w:rFonts w:ascii="Times New Roman" w:hAnsi="Times New Roman" w:cs="Times New Roman"/>
          <w:sz w:val="24"/>
        </w:rPr>
        <w:t>health</w:t>
      </w:r>
      <w:proofErr w:type="spellEnd"/>
    </w:p>
    <w:p w:rsidR="00AD2F23" w:rsidRPr="00590410" w:rsidRDefault="00AD2F23" w:rsidP="00AD2F23">
      <w:pPr>
        <w:spacing w:after="0" w:line="360" w:lineRule="auto"/>
        <w:rPr>
          <w:rFonts w:ascii="Times New Roman" w:hAnsi="Times New Roman" w:cs="Times New Roman"/>
          <w:sz w:val="24"/>
        </w:rPr>
      </w:pPr>
      <w:r w:rsidRPr="00590410">
        <w:rPr>
          <w:rFonts w:ascii="Times New Roman" w:hAnsi="Times New Roman" w:cs="Times New Roman"/>
          <w:sz w:val="24"/>
        </w:rPr>
        <w:t xml:space="preserve">tělesná integrita – </w:t>
      </w:r>
      <w:proofErr w:type="spellStart"/>
      <w:r w:rsidRPr="00590410">
        <w:rPr>
          <w:rFonts w:ascii="Times New Roman" w:hAnsi="Times New Roman" w:cs="Times New Roman"/>
          <w:sz w:val="24"/>
        </w:rPr>
        <w:t>physical</w:t>
      </w:r>
      <w:proofErr w:type="spellEnd"/>
      <w:r w:rsidRPr="00590410">
        <w:rPr>
          <w:rFonts w:ascii="Times New Roman" w:hAnsi="Times New Roman" w:cs="Times New Roman"/>
          <w:sz w:val="24"/>
        </w:rPr>
        <w:t xml:space="preserve"> integrity</w:t>
      </w:r>
    </w:p>
    <w:p w:rsidR="00AD2F23" w:rsidRPr="00590410" w:rsidRDefault="00AD2F23" w:rsidP="00AD2F23">
      <w:pPr>
        <w:spacing w:after="0" w:line="360" w:lineRule="auto"/>
        <w:rPr>
          <w:rFonts w:ascii="Times New Roman" w:hAnsi="Times New Roman" w:cs="Times New Roman"/>
          <w:sz w:val="24"/>
        </w:rPr>
      </w:pPr>
      <w:r w:rsidRPr="00590410">
        <w:rPr>
          <w:rFonts w:ascii="Times New Roman" w:hAnsi="Times New Roman" w:cs="Times New Roman"/>
          <w:sz w:val="24"/>
        </w:rPr>
        <w:t xml:space="preserve">lidská práva – </w:t>
      </w:r>
      <w:proofErr w:type="spellStart"/>
      <w:r w:rsidRPr="00590410">
        <w:rPr>
          <w:rFonts w:ascii="Times New Roman" w:hAnsi="Times New Roman" w:cs="Times New Roman"/>
          <w:sz w:val="24"/>
        </w:rPr>
        <w:t>human</w:t>
      </w:r>
      <w:proofErr w:type="spellEnd"/>
      <w:r w:rsidRPr="00590410">
        <w:rPr>
          <w:rFonts w:ascii="Times New Roman" w:hAnsi="Times New Roman" w:cs="Times New Roman"/>
          <w:sz w:val="24"/>
        </w:rPr>
        <w:t xml:space="preserve"> </w:t>
      </w:r>
      <w:proofErr w:type="spellStart"/>
      <w:r w:rsidRPr="00590410">
        <w:rPr>
          <w:rFonts w:ascii="Times New Roman" w:hAnsi="Times New Roman" w:cs="Times New Roman"/>
          <w:sz w:val="24"/>
        </w:rPr>
        <w:t>rights</w:t>
      </w:r>
      <w:proofErr w:type="spellEnd"/>
    </w:p>
    <w:p w:rsidR="00AD2F23" w:rsidRPr="00590410" w:rsidRDefault="00AD2F23" w:rsidP="00AD2F23">
      <w:pPr>
        <w:spacing w:after="0" w:line="360" w:lineRule="auto"/>
        <w:rPr>
          <w:rFonts w:ascii="Times New Roman" w:hAnsi="Times New Roman" w:cs="Times New Roman"/>
          <w:sz w:val="24"/>
        </w:rPr>
      </w:pPr>
      <w:r w:rsidRPr="00590410">
        <w:rPr>
          <w:rFonts w:ascii="Times New Roman" w:hAnsi="Times New Roman" w:cs="Times New Roman"/>
          <w:sz w:val="24"/>
        </w:rPr>
        <w:t xml:space="preserve">zásah státu – </w:t>
      </w:r>
      <w:proofErr w:type="spellStart"/>
      <w:r w:rsidR="00115488" w:rsidRPr="00590410">
        <w:rPr>
          <w:rFonts w:ascii="Times New Roman" w:hAnsi="Times New Roman" w:cs="Times New Roman"/>
          <w:sz w:val="24"/>
        </w:rPr>
        <w:t>governmental</w:t>
      </w:r>
      <w:proofErr w:type="spellEnd"/>
      <w:r w:rsidR="00115488" w:rsidRPr="00590410">
        <w:rPr>
          <w:rFonts w:ascii="Times New Roman" w:hAnsi="Times New Roman" w:cs="Times New Roman"/>
          <w:sz w:val="24"/>
        </w:rPr>
        <w:t>/</w:t>
      </w:r>
      <w:proofErr w:type="spellStart"/>
      <w:r w:rsidR="00115488" w:rsidRPr="00590410">
        <w:rPr>
          <w:rFonts w:ascii="Times New Roman" w:hAnsi="Times New Roman" w:cs="Times New Roman"/>
          <w:sz w:val="24"/>
        </w:rPr>
        <w:t>state</w:t>
      </w:r>
      <w:proofErr w:type="spellEnd"/>
      <w:r w:rsidR="00115488" w:rsidRPr="00590410">
        <w:rPr>
          <w:rFonts w:ascii="Times New Roman" w:hAnsi="Times New Roman" w:cs="Times New Roman"/>
          <w:sz w:val="24"/>
        </w:rPr>
        <w:t xml:space="preserve"> </w:t>
      </w:r>
      <w:proofErr w:type="spellStart"/>
      <w:r w:rsidR="00115488" w:rsidRPr="00590410">
        <w:rPr>
          <w:rFonts w:ascii="Times New Roman" w:hAnsi="Times New Roman" w:cs="Times New Roman"/>
          <w:sz w:val="24"/>
        </w:rPr>
        <w:t>intervention</w:t>
      </w:r>
      <w:proofErr w:type="spellEnd"/>
    </w:p>
    <w:p w:rsidR="00AD2F23" w:rsidRPr="00590410" w:rsidRDefault="00AD2F23" w:rsidP="00AD2F23">
      <w:pPr>
        <w:spacing w:after="0" w:line="360" w:lineRule="auto"/>
        <w:rPr>
          <w:rFonts w:ascii="Times New Roman" w:hAnsi="Times New Roman" w:cs="Times New Roman"/>
          <w:sz w:val="24"/>
        </w:rPr>
      </w:pPr>
      <w:r w:rsidRPr="00590410">
        <w:rPr>
          <w:rFonts w:ascii="Times New Roman" w:hAnsi="Times New Roman" w:cs="Times New Roman"/>
          <w:sz w:val="24"/>
        </w:rPr>
        <w:t xml:space="preserve">odpovědnost státu – </w:t>
      </w:r>
      <w:proofErr w:type="spellStart"/>
      <w:r w:rsidR="00115488" w:rsidRPr="00590410">
        <w:rPr>
          <w:rFonts w:ascii="Times New Roman" w:hAnsi="Times New Roman" w:cs="Times New Roman"/>
          <w:sz w:val="24"/>
        </w:rPr>
        <w:t>governmental</w:t>
      </w:r>
      <w:proofErr w:type="spellEnd"/>
      <w:r w:rsidR="00115488" w:rsidRPr="00590410">
        <w:rPr>
          <w:rFonts w:ascii="Times New Roman" w:hAnsi="Times New Roman" w:cs="Times New Roman"/>
          <w:sz w:val="24"/>
        </w:rPr>
        <w:t>/</w:t>
      </w:r>
      <w:proofErr w:type="spellStart"/>
      <w:r w:rsidR="00115488" w:rsidRPr="00590410">
        <w:rPr>
          <w:rFonts w:ascii="Times New Roman" w:hAnsi="Times New Roman" w:cs="Times New Roman"/>
          <w:sz w:val="24"/>
        </w:rPr>
        <w:t>state</w:t>
      </w:r>
      <w:proofErr w:type="spellEnd"/>
      <w:r w:rsidR="00115488" w:rsidRPr="00590410">
        <w:rPr>
          <w:rFonts w:ascii="Times New Roman" w:hAnsi="Times New Roman" w:cs="Times New Roman"/>
          <w:sz w:val="24"/>
        </w:rPr>
        <w:t xml:space="preserve"> </w:t>
      </w:r>
      <w:proofErr w:type="spellStart"/>
      <w:r w:rsidRPr="00590410">
        <w:rPr>
          <w:rFonts w:ascii="Times New Roman" w:hAnsi="Times New Roman" w:cs="Times New Roman"/>
          <w:sz w:val="24"/>
        </w:rPr>
        <w:t>responsibil</w:t>
      </w:r>
      <w:r w:rsidR="00115488" w:rsidRPr="00590410">
        <w:rPr>
          <w:rFonts w:ascii="Times New Roman" w:hAnsi="Times New Roman" w:cs="Times New Roman"/>
          <w:sz w:val="24"/>
        </w:rPr>
        <w:t>ity</w:t>
      </w:r>
      <w:proofErr w:type="spellEnd"/>
    </w:p>
    <w:p w:rsidR="00AD2F23" w:rsidRPr="00590410" w:rsidRDefault="00AD2F23" w:rsidP="00AD2F23">
      <w:pPr>
        <w:spacing w:after="0" w:line="360" w:lineRule="auto"/>
        <w:rPr>
          <w:rFonts w:ascii="Times New Roman" w:hAnsi="Times New Roman" w:cs="Times New Roman"/>
          <w:sz w:val="24"/>
        </w:rPr>
      </w:pPr>
      <w:r w:rsidRPr="00590410">
        <w:rPr>
          <w:rFonts w:ascii="Times New Roman" w:hAnsi="Times New Roman" w:cs="Times New Roman"/>
          <w:sz w:val="24"/>
        </w:rPr>
        <w:t xml:space="preserve">zdravotní péče – </w:t>
      </w:r>
      <w:proofErr w:type="spellStart"/>
      <w:r w:rsidRPr="00590410">
        <w:rPr>
          <w:rFonts w:ascii="Times New Roman" w:hAnsi="Times New Roman" w:cs="Times New Roman"/>
          <w:sz w:val="24"/>
        </w:rPr>
        <w:t>health</w:t>
      </w:r>
      <w:proofErr w:type="spellEnd"/>
      <w:r w:rsidRPr="00590410">
        <w:rPr>
          <w:rFonts w:ascii="Times New Roman" w:hAnsi="Times New Roman" w:cs="Times New Roman"/>
          <w:sz w:val="24"/>
        </w:rPr>
        <w:t xml:space="preserve"> care</w:t>
      </w:r>
    </w:p>
    <w:p w:rsidR="00DB1C87" w:rsidRPr="00590410" w:rsidRDefault="00DB1C87" w:rsidP="00AD2F23">
      <w:pPr>
        <w:spacing w:after="0" w:line="360" w:lineRule="auto"/>
        <w:rPr>
          <w:rFonts w:ascii="Times New Roman" w:hAnsi="Times New Roman" w:cs="Times New Roman"/>
          <w:sz w:val="24"/>
        </w:rPr>
      </w:pPr>
      <w:r w:rsidRPr="00590410">
        <w:rPr>
          <w:rFonts w:ascii="Times New Roman" w:hAnsi="Times New Roman" w:cs="Times New Roman"/>
          <w:sz w:val="24"/>
        </w:rPr>
        <w:t xml:space="preserve">odmítnutí očkování – </w:t>
      </w:r>
      <w:proofErr w:type="spellStart"/>
      <w:r w:rsidRPr="00590410">
        <w:rPr>
          <w:rFonts w:ascii="Times New Roman" w:hAnsi="Times New Roman" w:cs="Times New Roman"/>
          <w:sz w:val="24"/>
        </w:rPr>
        <w:t>vaccination</w:t>
      </w:r>
      <w:proofErr w:type="spellEnd"/>
      <w:r w:rsidRPr="00590410">
        <w:rPr>
          <w:rFonts w:ascii="Times New Roman" w:hAnsi="Times New Roman" w:cs="Times New Roman"/>
          <w:sz w:val="24"/>
        </w:rPr>
        <w:t xml:space="preserve"> </w:t>
      </w:r>
      <w:proofErr w:type="spellStart"/>
      <w:r w:rsidR="00AA4222" w:rsidRPr="00590410">
        <w:rPr>
          <w:rFonts w:ascii="Times New Roman" w:hAnsi="Times New Roman" w:cs="Times New Roman"/>
          <w:sz w:val="24"/>
        </w:rPr>
        <w:t>refusal</w:t>
      </w:r>
      <w:proofErr w:type="spellEnd"/>
    </w:p>
    <w:p w:rsidR="007256B7" w:rsidRDefault="00115488" w:rsidP="00115488">
      <w:pPr>
        <w:spacing w:after="0" w:line="360" w:lineRule="auto"/>
        <w:rPr>
          <w:rFonts w:ascii="Times New Roman" w:hAnsi="Times New Roman" w:cs="Times New Roman"/>
          <w:sz w:val="24"/>
        </w:rPr>
      </w:pPr>
      <w:r w:rsidRPr="00590410">
        <w:rPr>
          <w:rFonts w:ascii="Times New Roman" w:hAnsi="Times New Roman" w:cs="Times New Roman"/>
          <w:sz w:val="24"/>
        </w:rPr>
        <w:t>sankce – penalty</w:t>
      </w:r>
    </w:p>
    <w:p w:rsidR="007256B7" w:rsidRDefault="007256B7">
      <w:pPr>
        <w:rPr>
          <w:rFonts w:ascii="Times New Roman" w:hAnsi="Times New Roman" w:cs="Times New Roman"/>
          <w:sz w:val="24"/>
        </w:rPr>
      </w:pPr>
      <w:r>
        <w:rPr>
          <w:rFonts w:ascii="Times New Roman" w:hAnsi="Times New Roman" w:cs="Times New Roman"/>
          <w:sz w:val="24"/>
        </w:rPr>
        <w:br w:type="page"/>
      </w:r>
    </w:p>
    <w:p w:rsidR="00A558C4" w:rsidRPr="00590410" w:rsidRDefault="00A558C4" w:rsidP="00A558C4">
      <w:pPr>
        <w:pStyle w:val="Kapitola"/>
      </w:pPr>
      <w:bookmarkStart w:id="32" w:name="_Toc352014333"/>
      <w:r w:rsidRPr="00590410">
        <w:lastRenderedPageBreak/>
        <w:t>Příloha 1</w:t>
      </w:r>
      <w:bookmarkEnd w:id="32"/>
    </w:p>
    <w:p w:rsidR="00A558C4" w:rsidRPr="00590410" w:rsidRDefault="00A558C4" w:rsidP="00A558C4">
      <w:pPr>
        <w:spacing w:after="0" w:line="240" w:lineRule="auto"/>
        <w:jc w:val="center"/>
        <w:outlineLvl w:val="0"/>
        <w:rPr>
          <w:rFonts w:ascii="Times New Roman" w:eastAsia="Times New Roman" w:hAnsi="Times New Roman" w:cs="Times New Roman"/>
          <w:b/>
          <w:caps/>
          <w:sz w:val="32"/>
          <w:szCs w:val="24"/>
          <w:lang w:eastAsia="cs-CZ"/>
        </w:rPr>
      </w:pPr>
      <w:r w:rsidRPr="00590410">
        <w:rPr>
          <w:rFonts w:ascii="Times New Roman" w:eastAsia="Times New Roman" w:hAnsi="Times New Roman" w:cs="Times New Roman"/>
          <w:b/>
          <w:caps/>
          <w:sz w:val="32"/>
          <w:szCs w:val="24"/>
          <w:lang w:eastAsia="cs-CZ"/>
        </w:rPr>
        <w:t>INFORMOVANÝ souhlas</w:t>
      </w:r>
    </w:p>
    <w:p w:rsidR="00A558C4" w:rsidRPr="00590410" w:rsidRDefault="00A558C4" w:rsidP="00A558C4">
      <w:pPr>
        <w:spacing w:after="0" w:line="240" w:lineRule="auto"/>
        <w:jc w:val="center"/>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center"/>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center"/>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Zdravotnické zařízení:</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Pracoviště (klinika,oddělení):</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Lékař, který provedl poučení:</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outlineLvl w:val="0"/>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Pacient:_____________________________________________________________________</w:t>
      </w:r>
    </w:p>
    <w:p w:rsidR="00A558C4" w:rsidRPr="00590410" w:rsidRDefault="00A558C4" w:rsidP="00A558C4">
      <w:pPr>
        <w:spacing w:after="0" w:line="240" w:lineRule="auto"/>
        <w:jc w:val="center"/>
        <w:outlineLvl w:val="0"/>
        <w:rPr>
          <w:rFonts w:ascii="Times New Roman" w:eastAsia="Times New Roman" w:hAnsi="Times New Roman" w:cs="Times New Roman"/>
          <w:sz w:val="20"/>
          <w:szCs w:val="24"/>
          <w:lang w:eastAsia="cs-CZ"/>
        </w:rPr>
      </w:pPr>
      <w:r w:rsidRPr="00590410">
        <w:rPr>
          <w:rFonts w:ascii="Times New Roman" w:eastAsia="Times New Roman" w:hAnsi="Times New Roman" w:cs="Times New Roman"/>
          <w:sz w:val="20"/>
          <w:szCs w:val="24"/>
          <w:lang w:eastAsia="cs-CZ"/>
        </w:rPr>
        <w:t>Jméno,příjmení,datum narození</w:t>
      </w:r>
    </w:p>
    <w:p w:rsidR="00A558C4" w:rsidRPr="00590410" w:rsidRDefault="00A558C4" w:rsidP="00A558C4">
      <w:pPr>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Dnešního dne jsem byl lékařem poučen o zdravotním výkonu, který mi má být proveden.</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Označení zdravotního výkonu (popřípadě několika výkonů):</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b/>
          <w:bCs/>
          <w:i/>
          <w:iCs/>
          <w:color w:val="FF0000"/>
          <w:sz w:val="24"/>
          <w:szCs w:val="24"/>
          <w:lang w:eastAsia="cs-CZ"/>
        </w:rPr>
      </w:pPr>
      <w:r w:rsidRPr="00590410">
        <w:rPr>
          <w:rFonts w:ascii="Times New Roman" w:eastAsia="Times New Roman" w:hAnsi="Times New Roman" w:cs="Times New Roman"/>
          <w:sz w:val="24"/>
          <w:szCs w:val="24"/>
          <w:lang w:eastAsia="cs-CZ"/>
        </w:rPr>
        <w:t xml:space="preserve"> </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Účelem tohoto zdravotního výkonu je:</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Zdravotní výkon bude probíhat takto:</w:t>
      </w:r>
    </w:p>
    <w:p w:rsidR="00A558C4" w:rsidRPr="00590410" w:rsidRDefault="00A558C4" w:rsidP="00A558C4">
      <w:pPr>
        <w:spacing w:after="0" w:line="240" w:lineRule="auto"/>
        <w:jc w:val="both"/>
        <w:rPr>
          <w:rFonts w:ascii="Times New Roman" w:eastAsia="Times New Roman" w:hAnsi="Times New Roman" w:cs="Times New Roman"/>
          <w:i/>
          <w:iCs/>
          <w:sz w:val="20"/>
          <w:szCs w:val="24"/>
          <w:lang w:eastAsia="cs-CZ"/>
        </w:rPr>
      </w:pPr>
      <w:r w:rsidRPr="00590410">
        <w:rPr>
          <w:rFonts w:ascii="Times New Roman" w:eastAsia="Times New Roman" w:hAnsi="Times New Roman" w:cs="Times New Roman"/>
          <w:i/>
          <w:iCs/>
          <w:sz w:val="20"/>
          <w:szCs w:val="24"/>
          <w:lang w:eastAsia="cs-CZ"/>
        </w:rPr>
        <w:t>(zde stručně uvést jaký bude předpokládaný průběh zákroku, případně i zmínit, zda zákrok bude bolestivý či nikoli)</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Byl jsem poučen, že jako alternativa místo shora uvedeného lékařem doporučeného výkonu lze provést:</w:t>
      </w:r>
    </w:p>
    <w:p w:rsidR="00A558C4" w:rsidRPr="00590410" w:rsidRDefault="00A558C4" w:rsidP="00A558C4">
      <w:pPr>
        <w:spacing w:after="0" w:line="240" w:lineRule="auto"/>
        <w:jc w:val="both"/>
        <w:rPr>
          <w:rFonts w:ascii="Times New Roman" w:eastAsia="Times New Roman" w:hAnsi="Times New Roman" w:cs="Times New Roman"/>
          <w:i/>
          <w:iCs/>
          <w:sz w:val="20"/>
          <w:szCs w:val="24"/>
          <w:lang w:eastAsia="cs-CZ"/>
        </w:rPr>
      </w:pPr>
      <w:r w:rsidRPr="00590410">
        <w:rPr>
          <w:rFonts w:ascii="Times New Roman" w:eastAsia="Times New Roman" w:hAnsi="Times New Roman" w:cs="Times New Roman"/>
          <w:i/>
          <w:iCs/>
          <w:sz w:val="20"/>
          <w:szCs w:val="24"/>
          <w:lang w:eastAsia="cs-CZ"/>
        </w:rPr>
        <w:t xml:space="preserve">(Vyplňuje se jen tehdy existuje-li reálná </w:t>
      </w:r>
      <w:proofErr w:type="spellStart"/>
      <w:r w:rsidRPr="00590410">
        <w:rPr>
          <w:rFonts w:ascii="Times New Roman" w:eastAsia="Times New Roman" w:hAnsi="Times New Roman" w:cs="Times New Roman"/>
          <w:i/>
          <w:iCs/>
          <w:sz w:val="20"/>
          <w:szCs w:val="24"/>
          <w:lang w:eastAsia="cs-CZ"/>
        </w:rPr>
        <w:t>lege</w:t>
      </w:r>
      <w:proofErr w:type="spellEnd"/>
      <w:r w:rsidRPr="00590410">
        <w:rPr>
          <w:rFonts w:ascii="Times New Roman" w:eastAsia="Times New Roman" w:hAnsi="Times New Roman" w:cs="Times New Roman"/>
          <w:i/>
          <w:iCs/>
          <w:sz w:val="20"/>
          <w:szCs w:val="24"/>
          <w:lang w:eastAsia="cs-CZ"/>
        </w:rPr>
        <w:t xml:space="preserve"> </w:t>
      </w:r>
      <w:proofErr w:type="spellStart"/>
      <w:r w:rsidRPr="00590410">
        <w:rPr>
          <w:rFonts w:ascii="Times New Roman" w:eastAsia="Times New Roman" w:hAnsi="Times New Roman" w:cs="Times New Roman"/>
          <w:i/>
          <w:iCs/>
          <w:sz w:val="20"/>
          <w:szCs w:val="24"/>
          <w:lang w:eastAsia="cs-CZ"/>
        </w:rPr>
        <w:t>artis</w:t>
      </w:r>
      <w:proofErr w:type="spellEnd"/>
      <w:r w:rsidRPr="00590410">
        <w:rPr>
          <w:rFonts w:ascii="Times New Roman" w:eastAsia="Times New Roman" w:hAnsi="Times New Roman" w:cs="Times New Roman"/>
          <w:i/>
          <w:iCs/>
          <w:sz w:val="20"/>
          <w:szCs w:val="24"/>
          <w:lang w:eastAsia="cs-CZ"/>
        </w:rPr>
        <w:t xml:space="preserve"> alternativa lékařem doporučeného výkonu Jinak tuto rubriku  i další dvě rubriky vymazat ).</w:t>
      </w:r>
    </w:p>
    <w:p w:rsidR="00A558C4" w:rsidRPr="00590410" w:rsidRDefault="00A558C4" w:rsidP="00A558C4">
      <w:pPr>
        <w:spacing w:after="0" w:line="240" w:lineRule="auto"/>
        <w:jc w:val="both"/>
        <w:rPr>
          <w:rFonts w:ascii="Times New Roman" w:eastAsia="Times New Roman" w:hAnsi="Times New Roman" w:cs="Times New Roman"/>
          <w:i/>
          <w:iCs/>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i/>
          <w:iCs/>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i/>
          <w:iCs/>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Vzal jsem na vědomí, že lékařem doporučený výkon má oproti uvedené alternativě tyto výhody:</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ale současně tyto nevýhody:</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Byl jsem dále poučen, že lékařem doporučený výkon má následující rizika:</w:t>
      </w:r>
    </w:p>
    <w:p w:rsidR="00A558C4" w:rsidRPr="00590410" w:rsidRDefault="00A558C4" w:rsidP="00A558C4">
      <w:pPr>
        <w:spacing w:after="0" w:line="240" w:lineRule="auto"/>
        <w:jc w:val="both"/>
        <w:rPr>
          <w:rFonts w:ascii="Times New Roman" w:eastAsia="Times New Roman" w:hAnsi="Times New Roman" w:cs="Times New Roman"/>
          <w:i/>
          <w:iCs/>
          <w:sz w:val="20"/>
          <w:szCs w:val="24"/>
          <w:lang w:eastAsia="cs-CZ"/>
        </w:rPr>
      </w:pPr>
      <w:r w:rsidRPr="00590410">
        <w:rPr>
          <w:rFonts w:ascii="Times New Roman" w:eastAsia="Times New Roman" w:hAnsi="Times New Roman" w:cs="Times New Roman"/>
          <w:i/>
          <w:iCs/>
          <w:sz w:val="20"/>
          <w:szCs w:val="24"/>
          <w:lang w:eastAsia="cs-CZ"/>
        </w:rPr>
        <w:t>(Uvést v úvahu připadající reálná rizika výkonu, popřípadě procenta jejich pravděpodobnosti, nelze-li vyjádřit v procentech nebo nejsou-li procenta známá, eventuelně jinak vhodně slovy vyjádřit pravděpodobnost výskytu uvedených rizik).</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i/>
          <w:iCs/>
          <w:sz w:val="20"/>
          <w:szCs w:val="24"/>
          <w:lang w:eastAsia="cs-CZ"/>
        </w:rPr>
      </w:pPr>
      <w:r w:rsidRPr="00590410">
        <w:rPr>
          <w:rFonts w:ascii="Times New Roman" w:eastAsia="Times New Roman" w:hAnsi="Times New Roman" w:cs="Times New Roman"/>
          <w:sz w:val="24"/>
          <w:szCs w:val="24"/>
          <w:lang w:eastAsia="cs-CZ"/>
        </w:rPr>
        <w:t xml:space="preserve">Beru na vědomí, že po provedení uvedeného zdravotního výkonu budu takto omezen v obvyklém způsobu života a v pracovní schopnosti: </w:t>
      </w:r>
      <w:r w:rsidRPr="00590410">
        <w:rPr>
          <w:rFonts w:ascii="Times New Roman" w:eastAsia="Times New Roman" w:hAnsi="Times New Roman" w:cs="Times New Roman"/>
          <w:i/>
          <w:iCs/>
          <w:sz w:val="20"/>
          <w:szCs w:val="24"/>
          <w:lang w:eastAsia="cs-CZ"/>
        </w:rPr>
        <w:t>(nejde-li o výkon, který je spojen s pracovní neschopností a omezením např. sportovních, rekreačních či jiných aktivit, pak tuto rubriku vymazat)</w:t>
      </w:r>
    </w:p>
    <w:p w:rsidR="00A558C4" w:rsidRPr="00590410" w:rsidRDefault="00A558C4" w:rsidP="00A558C4">
      <w:pPr>
        <w:spacing w:after="0" w:line="240" w:lineRule="auto"/>
        <w:jc w:val="both"/>
        <w:rPr>
          <w:rFonts w:ascii="Times New Roman" w:eastAsia="Times New Roman" w:hAnsi="Times New Roman" w:cs="Times New Roman"/>
          <w:i/>
          <w:iCs/>
          <w:sz w:val="20"/>
          <w:szCs w:val="24"/>
          <w:lang w:eastAsia="cs-CZ"/>
        </w:rPr>
      </w:pPr>
    </w:p>
    <w:p w:rsidR="00A558C4" w:rsidRPr="00590410" w:rsidRDefault="00A558C4" w:rsidP="00A558C4">
      <w:pPr>
        <w:spacing w:after="0" w:line="240" w:lineRule="auto"/>
        <w:jc w:val="both"/>
        <w:rPr>
          <w:rFonts w:ascii="Times New Roman" w:eastAsia="Times New Roman" w:hAnsi="Times New Roman" w:cs="Times New Roman"/>
          <w:i/>
          <w:iCs/>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 xml:space="preserve">Prohlašuji a svým dále uvedeným vlastnoručním podpisem potvrzuji, že  lékař, který mi poskytl poučení, mi osobně vysvětlil vše, co je obsahem tohoto písemného informovaného souhlasu a měl jsem možnost klást mu otázky, na které mi řádně odpověděl. </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Prohlašuji, že jsem shora uvedenému poučení plně porozuměl a výslovně souhlasím s provedením zdravotního  výkonu:</w:t>
      </w:r>
    </w:p>
    <w:p w:rsidR="00A558C4" w:rsidRPr="00590410" w:rsidRDefault="00A558C4" w:rsidP="00A558C4">
      <w:pPr>
        <w:spacing w:after="0" w:line="240" w:lineRule="auto"/>
        <w:jc w:val="both"/>
        <w:rPr>
          <w:rFonts w:ascii="Times New Roman" w:eastAsia="Times New Roman" w:hAnsi="Times New Roman" w:cs="Times New Roman"/>
          <w:b/>
          <w:bCs/>
          <w:color w:val="FF0000"/>
          <w:sz w:val="20"/>
          <w:szCs w:val="24"/>
          <w:lang w:eastAsia="cs-CZ"/>
        </w:rPr>
      </w:pPr>
      <w:r w:rsidRPr="00590410">
        <w:rPr>
          <w:rFonts w:ascii="Times New Roman" w:eastAsia="Times New Roman" w:hAnsi="Times New Roman" w:cs="Times New Roman"/>
          <w:i/>
          <w:iCs/>
          <w:sz w:val="20"/>
          <w:szCs w:val="24"/>
          <w:lang w:eastAsia="cs-CZ"/>
        </w:rPr>
        <w:t>(Zde uvést výkon popřípadě i více výkonů s nimiž pacient souhlasí).</w:t>
      </w:r>
    </w:p>
    <w:p w:rsidR="00A558C4" w:rsidRPr="00590410" w:rsidRDefault="00A558C4" w:rsidP="00A558C4">
      <w:pPr>
        <w:spacing w:after="0" w:line="240" w:lineRule="auto"/>
        <w:jc w:val="both"/>
        <w:rPr>
          <w:rFonts w:ascii="Times New Roman" w:eastAsia="Times New Roman" w:hAnsi="Times New Roman" w:cs="Times New Roman"/>
          <w:b/>
          <w:bCs/>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b/>
          <w:bCs/>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Současně prohlašuji, že v případě výskytu neočekávaných komplikací, vyžadujících neodkladné provedení dalších zákroků nutných k záchraně mého života nebo zdraví souhlasím s tím, aby byly provedeny veškeré další potřebné a neodkladné výkony nutné k záchraně mého života nebo zdraví.</w:t>
      </w:r>
    </w:p>
    <w:p w:rsidR="00A558C4" w:rsidRPr="00590410" w:rsidRDefault="00A558C4" w:rsidP="00A558C4">
      <w:pPr>
        <w:spacing w:after="0" w:line="240" w:lineRule="auto"/>
        <w:jc w:val="both"/>
        <w:rPr>
          <w:rFonts w:ascii="Times New Roman" w:eastAsia="Times New Roman" w:hAnsi="Times New Roman" w:cs="Times New Roman"/>
          <w:i/>
          <w:iCs/>
          <w:sz w:val="20"/>
          <w:szCs w:val="24"/>
          <w:lang w:eastAsia="cs-CZ"/>
        </w:rPr>
      </w:pPr>
      <w:r w:rsidRPr="00590410">
        <w:rPr>
          <w:rFonts w:ascii="Times New Roman" w:eastAsia="Times New Roman" w:hAnsi="Times New Roman" w:cs="Times New Roman"/>
          <w:i/>
          <w:iCs/>
          <w:sz w:val="20"/>
          <w:szCs w:val="24"/>
          <w:lang w:eastAsia="cs-CZ"/>
        </w:rPr>
        <w:t>(pokud by si pacient nepřál uvádět tento odstavec, nebo  by lékař usoudil, že v daném případě není vhodné jeho uvedení, lze jej vypustit)</w:t>
      </w:r>
    </w:p>
    <w:p w:rsidR="00A558C4" w:rsidRPr="00590410" w:rsidRDefault="00A558C4" w:rsidP="00A558C4">
      <w:pPr>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V                       dne</w:t>
      </w: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ab/>
        <w:t>_____________________________</w:t>
      </w:r>
    </w:p>
    <w:p w:rsidR="00A558C4" w:rsidRPr="00590410" w:rsidRDefault="00A558C4" w:rsidP="00A558C4">
      <w:pPr>
        <w:tabs>
          <w:tab w:val="left" w:pos="5580"/>
        </w:tabs>
        <w:spacing w:after="0" w:line="240" w:lineRule="auto"/>
        <w:jc w:val="both"/>
        <w:outlineLvl w:val="0"/>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ab/>
        <w:t xml:space="preserve">       Vlastnoruční podpis pacienta</w:t>
      </w: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tabs>
          <w:tab w:val="left" w:pos="5580"/>
        </w:tabs>
        <w:spacing w:after="0" w:line="240" w:lineRule="auto"/>
        <w:ind w:left="5580" w:hanging="5580"/>
        <w:jc w:val="both"/>
        <w:rPr>
          <w:rFonts w:ascii="Times New Roman" w:eastAsia="Times New Roman" w:hAnsi="Times New Roman" w:cs="Times New Roman"/>
          <w:i/>
          <w:iCs/>
          <w:sz w:val="20"/>
          <w:szCs w:val="24"/>
          <w:lang w:eastAsia="cs-CZ"/>
        </w:rPr>
      </w:pPr>
      <w:r w:rsidRPr="00590410">
        <w:rPr>
          <w:rFonts w:ascii="Times New Roman" w:eastAsia="Times New Roman" w:hAnsi="Times New Roman" w:cs="Times New Roman"/>
          <w:sz w:val="24"/>
          <w:szCs w:val="24"/>
          <w:lang w:eastAsia="cs-CZ"/>
        </w:rPr>
        <w:t xml:space="preserve">Podpis lékaře, který poučení provedl:                           </w:t>
      </w:r>
      <w:r w:rsidRPr="00590410">
        <w:rPr>
          <w:rFonts w:ascii="Times New Roman" w:eastAsia="Times New Roman" w:hAnsi="Times New Roman" w:cs="Times New Roman"/>
          <w:sz w:val="24"/>
          <w:szCs w:val="24"/>
          <w:lang w:eastAsia="cs-CZ"/>
        </w:rPr>
        <w:tab/>
        <w:t xml:space="preserve">Podpis svědků poučení a souhlasu pacienta, pokud pacient není schopen se vlastnoručně podepsat:                                                                                                        </w:t>
      </w:r>
      <w:r w:rsidRPr="00590410">
        <w:rPr>
          <w:rFonts w:ascii="Times New Roman" w:eastAsia="Times New Roman" w:hAnsi="Times New Roman" w:cs="Times New Roman"/>
          <w:i/>
          <w:iCs/>
          <w:sz w:val="20"/>
          <w:szCs w:val="24"/>
          <w:lang w:eastAsia="cs-CZ"/>
        </w:rPr>
        <w:t>(Vyplňuje se pouze tehdy není-li pacient se vlastnoručně podepsat, ať již z jakýchkoliv důvodů).</w:t>
      </w: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0"/>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0"/>
          <w:szCs w:val="24"/>
          <w:lang w:eastAsia="cs-CZ"/>
        </w:rPr>
      </w:pPr>
      <w:r w:rsidRPr="00590410">
        <w:rPr>
          <w:rFonts w:ascii="Times New Roman" w:eastAsia="Times New Roman" w:hAnsi="Times New Roman" w:cs="Times New Roman"/>
          <w:sz w:val="20"/>
          <w:szCs w:val="24"/>
          <w:lang w:eastAsia="cs-CZ"/>
        </w:rPr>
        <w:t>____________________________________                                   ___________________________________</w:t>
      </w: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spacing w:after="0" w:line="240" w:lineRule="auto"/>
        <w:jc w:val="both"/>
        <w:rPr>
          <w:rFonts w:ascii="Times New Roman" w:eastAsia="Times New Roman" w:hAnsi="Times New Roman" w:cs="Times New Roman"/>
          <w:sz w:val="24"/>
          <w:szCs w:val="24"/>
          <w:lang w:eastAsia="cs-CZ"/>
        </w:rPr>
      </w:pPr>
    </w:p>
    <w:p w:rsidR="00A558C4" w:rsidRPr="00590410" w:rsidRDefault="00A558C4" w:rsidP="00A558C4">
      <w:pPr>
        <w:tabs>
          <w:tab w:val="left" w:pos="5580"/>
        </w:tabs>
        <w:spacing w:after="0" w:line="240" w:lineRule="auto"/>
        <w:jc w:val="both"/>
        <w:rPr>
          <w:rFonts w:ascii="Times New Roman" w:eastAsia="Times New Roman" w:hAnsi="Times New Roman" w:cs="Times New Roman"/>
          <w:sz w:val="24"/>
          <w:szCs w:val="24"/>
          <w:lang w:eastAsia="cs-CZ"/>
        </w:rPr>
      </w:pPr>
      <w:r w:rsidRPr="00590410">
        <w:rPr>
          <w:rFonts w:ascii="Times New Roman" w:eastAsia="Times New Roman" w:hAnsi="Times New Roman" w:cs="Times New Roman"/>
          <w:sz w:val="24"/>
          <w:szCs w:val="24"/>
          <w:lang w:eastAsia="cs-CZ"/>
        </w:rPr>
        <w:tab/>
      </w:r>
      <w:r w:rsidRPr="00590410">
        <w:rPr>
          <w:rFonts w:ascii="Times New Roman" w:eastAsia="Times New Roman" w:hAnsi="Times New Roman" w:cs="Times New Roman"/>
          <w:sz w:val="24"/>
          <w:szCs w:val="24"/>
          <w:lang w:eastAsia="cs-CZ"/>
        </w:rPr>
        <w:tab/>
      </w:r>
      <w:r w:rsidRPr="00590410">
        <w:rPr>
          <w:rFonts w:ascii="Times New Roman" w:eastAsia="Times New Roman" w:hAnsi="Times New Roman" w:cs="Times New Roman"/>
          <w:sz w:val="24"/>
          <w:szCs w:val="24"/>
          <w:lang w:eastAsia="cs-CZ"/>
        </w:rPr>
        <w:tab/>
      </w:r>
      <w:r w:rsidRPr="00590410">
        <w:rPr>
          <w:rFonts w:ascii="Times New Roman" w:eastAsia="Times New Roman" w:hAnsi="Times New Roman" w:cs="Times New Roman"/>
          <w:sz w:val="24"/>
          <w:szCs w:val="24"/>
          <w:lang w:eastAsia="cs-CZ"/>
        </w:rPr>
        <w:tab/>
      </w:r>
      <w:r w:rsidRPr="00590410">
        <w:rPr>
          <w:rFonts w:ascii="Times New Roman" w:eastAsia="Times New Roman" w:hAnsi="Times New Roman" w:cs="Times New Roman"/>
          <w:sz w:val="24"/>
          <w:szCs w:val="24"/>
          <w:lang w:eastAsia="cs-CZ"/>
        </w:rPr>
        <w:tab/>
      </w:r>
      <w:r w:rsidRPr="00590410">
        <w:rPr>
          <w:rFonts w:ascii="Times New Roman" w:eastAsia="Times New Roman" w:hAnsi="Times New Roman" w:cs="Times New Roman"/>
          <w:sz w:val="24"/>
          <w:szCs w:val="24"/>
          <w:lang w:eastAsia="cs-CZ"/>
        </w:rPr>
        <w:tab/>
      </w:r>
      <w:r w:rsidRPr="00590410">
        <w:rPr>
          <w:rFonts w:ascii="Times New Roman" w:eastAsia="Times New Roman" w:hAnsi="Times New Roman" w:cs="Times New Roman"/>
          <w:sz w:val="24"/>
          <w:szCs w:val="24"/>
          <w:lang w:eastAsia="cs-CZ"/>
        </w:rPr>
        <w:tab/>
        <w:t>_____________________________</w:t>
      </w:r>
    </w:p>
    <w:p w:rsidR="00A558C4" w:rsidRPr="00590410" w:rsidRDefault="00A558C4" w:rsidP="00AD2F23">
      <w:pPr>
        <w:spacing w:after="0" w:line="360" w:lineRule="auto"/>
        <w:jc w:val="both"/>
        <w:rPr>
          <w:rFonts w:ascii="Times New Roman" w:hAnsi="Times New Roman" w:cs="Times New Roman"/>
          <w:sz w:val="24"/>
        </w:rPr>
      </w:pPr>
    </w:p>
    <w:p w:rsidR="00A558C4" w:rsidRPr="00590410" w:rsidRDefault="00A558C4" w:rsidP="00AD2F23">
      <w:pPr>
        <w:spacing w:after="0" w:line="360" w:lineRule="auto"/>
        <w:jc w:val="both"/>
        <w:rPr>
          <w:rFonts w:ascii="Times New Roman" w:hAnsi="Times New Roman" w:cs="Times New Roman"/>
          <w:sz w:val="24"/>
        </w:rPr>
      </w:pPr>
    </w:p>
    <w:p w:rsidR="00A558C4" w:rsidRPr="00590410" w:rsidRDefault="00A558C4" w:rsidP="00AD2F23">
      <w:pPr>
        <w:spacing w:after="0" w:line="360" w:lineRule="auto"/>
        <w:jc w:val="both"/>
        <w:rPr>
          <w:rFonts w:ascii="Times New Roman" w:hAnsi="Times New Roman" w:cs="Times New Roman"/>
          <w:sz w:val="24"/>
        </w:rPr>
      </w:pPr>
    </w:p>
    <w:p w:rsidR="005C4DF7" w:rsidRPr="00590410" w:rsidRDefault="00A558C4" w:rsidP="005C4DF7">
      <w:pPr>
        <w:pStyle w:val="Kapitola"/>
        <w:rPr>
          <w:sz w:val="40"/>
        </w:rPr>
      </w:pPr>
      <w:bookmarkStart w:id="33" w:name="_Toc352014334"/>
      <w:r w:rsidRPr="00590410">
        <w:lastRenderedPageBreak/>
        <w:t>Příloha 2</w:t>
      </w:r>
      <w:r w:rsidR="005C4DF7">
        <w:rPr>
          <w:rStyle w:val="Odkaznavysvtlivky"/>
          <w:sz w:val="40"/>
        </w:rPr>
        <w:endnoteReference w:id="1"/>
      </w:r>
      <w:bookmarkEnd w:id="33"/>
    </w:p>
    <w:tbl>
      <w:tblPr>
        <w:tblW w:w="9184"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806"/>
        <w:gridCol w:w="6378"/>
      </w:tblGrid>
      <w:tr w:rsidR="00DC02FB" w:rsidRPr="00590410" w:rsidTr="00934794">
        <w:trPr>
          <w:trHeight w:val="449"/>
        </w:trPr>
        <w:tc>
          <w:tcPr>
            <w:tcW w:w="2806" w:type="dxa"/>
            <w:tcBorders>
              <w:top w:val="double" w:sz="4" w:space="0" w:color="auto"/>
              <w:left w:val="double" w:sz="4" w:space="0" w:color="auto"/>
              <w:bottom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5" w:lineRule="atLeast"/>
              <w:jc w:val="center"/>
              <w:rPr>
                <w:rFonts w:ascii="Times New Roman" w:eastAsia="Times New Roman" w:hAnsi="Times New Roman" w:cs="Times New Roman"/>
                <w:b/>
                <w:bCs/>
                <w:color w:val="000000"/>
                <w:sz w:val="24"/>
                <w:szCs w:val="18"/>
                <w:lang w:eastAsia="cs-CZ"/>
              </w:rPr>
            </w:pPr>
            <w:r w:rsidRPr="00590410">
              <w:rPr>
                <w:rFonts w:ascii="Times New Roman" w:eastAsia="Times New Roman" w:hAnsi="Times New Roman" w:cs="Times New Roman"/>
                <w:b/>
                <w:bCs/>
                <w:color w:val="000000"/>
                <w:sz w:val="24"/>
                <w:szCs w:val="18"/>
                <w:lang w:eastAsia="cs-CZ"/>
              </w:rPr>
              <w:t>Věk dítěte</w:t>
            </w:r>
          </w:p>
        </w:tc>
        <w:tc>
          <w:tcPr>
            <w:tcW w:w="6378" w:type="dxa"/>
            <w:tcBorders>
              <w:top w:val="double" w:sz="4" w:space="0" w:color="auto"/>
              <w:left w:val="double" w:sz="4" w:space="0" w:color="auto"/>
              <w:bottom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5" w:lineRule="atLeast"/>
              <w:jc w:val="center"/>
              <w:rPr>
                <w:rFonts w:ascii="Times New Roman" w:eastAsia="Times New Roman" w:hAnsi="Times New Roman" w:cs="Times New Roman"/>
                <w:b/>
                <w:bCs/>
                <w:color w:val="000000"/>
                <w:sz w:val="24"/>
                <w:szCs w:val="18"/>
                <w:lang w:eastAsia="cs-CZ"/>
              </w:rPr>
            </w:pPr>
            <w:r w:rsidRPr="00590410">
              <w:rPr>
                <w:rFonts w:ascii="Times New Roman" w:eastAsia="Times New Roman" w:hAnsi="Times New Roman" w:cs="Times New Roman"/>
                <w:b/>
                <w:bCs/>
                <w:color w:val="000000"/>
                <w:sz w:val="24"/>
                <w:szCs w:val="18"/>
                <w:lang w:eastAsia="cs-CZ"/>
              </w:rPr>
              <w:t>Povinné očkování</w:t>
            </w:r>
          </w:p>
        </w:tc>
      </w:tr>
      <w:tr w:rsidR="00DC02FB" w:rsidRPr="00590410" w:rsidTr="00934794">
        <w:trPr>
          <w:trHeight w:val="685"/>
        </w:trPr>
        <w:tc>
          <w:tcPr>
            <w:tcW w:w="2806" w:type="dxa"/>
            <w:tcBorders>
              <w:top w:val="double" w:sz="4" w:space="0" w:color="auto"/>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F14181" w:rsidP="00DC02FB">
            <w:pPr>
              <w:spacing w:after="0" w:line="285" w:lineRule="atLeast"/>
              <w:jc w:val="center"/>
              <w:rPr>
                <w:rFonts w:ascii="Times New Roman" w:eastAsia="Times New Roman" w:hAnsi="Times New Roman" w:cs="Times New Roman"/>
                <w:b/>
                <w:bCs/>
                <w:color w:val="000000"/>
                <w:sz w:val="24"/>
                <w:szCs w:val="18"/>
                <w:lang w:eastAsia="cs-CZ"/>
              </w:rPr>
            </w:pPr>
            <w:r w:rsidRPr="00590410">
              <w:rPr>
                <w:rFonts w:ascii="Times New Roman" w:eastAsia="Times New Roman" w:hAnsi="Times New Roman" w:cs="Times New Roman"/>
                <w:b/>
                <w:bCs/>
                <w:color w:val="000000"/>
                <w:sz w:val="24"/>
                <w:szCs w:val="18"/>
                <w:lang w:eastAsia="cs-CZ"/>
              </w:rPr>
              <w:t xml:space="preserve">od </w:t>
            </w:r>
            <w:r w:rsidR="00DC02FB" w:rsidRPr="00590410">
              <w:rPr>
                <w:rFonts w:ascii="Times New Roman" w:eastAsia="Times New Roman" w:hAnsi="Times New Roman" w:cs="Times New Roman"/>
                <w:b/>
                <w:bCs/>
                <w:color w:val="000000"/>
                <w:sz w:val="24"/>
                <w:szCs w:val="18"/>
                <w:lang w:eastAsia="cs-CZ"/>
              </w:rPr>
              <w:t>2</w:t>
            </w:r>
            <w:r w:rsidRPr="00590410">
              <w:rPr>
                <w:rFonts w:ascii="Times New Roman" w:eastAsia="Times New Roman" w:hAnsi="Times New Roman" w:cs="Times New Roman"/>
                <w:b/>
                <w:bCs/>
                <w:color w:val="000000"/>
                <w:sz w:val="24"/>
                <w:szCs w:val="18"/>
                <w:lang w:eastAsia="cs-CZ"/>
              </w:rPr>
              <w:t>.</w:t>
            </w:r>
            <w:r w:rsidR="00DC02FB" w:rsidRPr="00590410">
              <w:rPr>
                <w:rFonts w:ascii="Times New Roman" w:eastAsia="Times New Roman" w:hAnsi="Times New Roman" w:cs="Times New Roman"/>
                <w:b/>
                <w:bCs/>
                <w:color w:val="000000"/>
                <w:sz w:val="24"/>
                <w:szCs w:val="18"/>
                <w:lang w:eastAsia="cs-CZ"/>
              </w:rPr>
              <w:t xml:space="preserve"> měsíce</w:t>
            </w:r>
          </w:p>
        </w:tc>
        <w:tc>
          <w:tcPr>
            <w:tcW w:w="6378" w:type="dxa"/>
            <w:tcBorders>
              <w:top w:val="double" w:sz="4" w:space="0" w:color="auto"/>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8" w:lineRule="atLeast"/>
              <w:ind w:right="30"/>
              <w:rPr>
                <w:rFonts w:ascii="Times New Roman" w:eastAsia="Times New Roman" w:hAnsi="Times New Roman" w:cs="Times New Roman"/>
                <w:sz w:val="24"/>
                <w:lang w:eastAsia="cs-CZ"/>
              </w:rPr>
            </w:pPr>
            <w:r w:rsidRPr="00590410">
              <w:rPr>
                <w:rFonts w:ascii="Times New Roman" w:eastAsia="Times New Roman" w:hAnsi="Times New Roman" w:cs="Times New Roman"/>
                <w:sz w:val="24"/>
                <w:u w:val="single"/>
                <w:lang w:eastAsia="cs-CZ"/>
              </w:rPr>
              <w:t>1. DÁVKA HEXAVAKCÍNA:</w:t>
            </w:r>
            <w:r w:rsidRPr="00590410">
              <w:rPr>
                <w:rFonts w:ascii="Times New Roman" w:eastAsia="Times New Roman" w:hAnsi="Times New Roman" w:cs="Times New Roman"/>
                <w:sz w:val="24"/>
                <w:lang w:eastAsia="cs-CZ"/>
              </w:rPr>
              <w:br/>
              <w:t>záškrt </w:t>
            </w:r>
            <w:r w:rsidRPr="00590410">
              <w:rPr>
                <w:rFonts w:ascii="Times New Roman" w:eastAsia="Times New Roman" w:hAnsi="Times New Roman" w:cs="Times New Roman"/>
                <w:i/>
                <w:iCs/>
                <w:sz w:val="24"/>
                <w:lang w:eastAsia="cs-CZ"/>
              </w:rPr>
              <w:t>(difterie)</w:t>
            </w:r>
            <w:r w:rsidRPr="00590410">
              <w:rPr>
                <w:rFonts w:ascii="Times New Roman" w:eastAsia="Times New Roman" w:hAnsi="Times New Roman" w:cs="Times New Roman"/>
                <w:i/>
                <w:iCs/>
                <w:sz w:val="24"/>
                <w:lang w:eastAsia="cs-CZ"/>
              </w:rPr>
              <w:br/>
            </w:r>
            <w:r w:rsidRPr="00590410">
              <w:rPr>
                <w:rFonts w:ascii="Times New Roman" w:eastAsia="Times New Roman" w:hAnsi="Times New Roman" w:cs="Times New Roman"/>
                <w:sz w:val="24"/>
                <w:lang w:eastAsia="cs-CZ"/>
              </w:rPr>
              <w:t>dávivý/černý kašel </w:t>
            </w:r>
            <w:r w:rsidRPr="00590410">
              <w:rPr>
                <w:rFonts w:ascii="Times New Roman" w:eastAsia="Times New Roman" w:hAnsi="Times New Roman" w:cs="Times New Roman"/>
                <w:i/>
                <w:iCs/>
                <w:sz w:val="24"/>
                <w:lang w:eastAsia="cs-CZ"/>
              </w:rPr>
              <w:t>(</w:t>
            </w:r>
            <w:proofErr w:type="spellStart"/>
            <w:r w:rsidRPr="00590410">
              <w:rPr>
                <w:rFonts w:ascii="Times New Roman" w:eastAsia="Times New Roman" w:hAnsi="Times New Roman" w:cs="Times New Roman"/>
                <w:i/>
                <w:iCs/>
                <w:sz w:val="24"/>
                <w:lang w:eastAsia="cs-CZ"/>
              </w:rPr>
              <w:t>pertusse</w:t>
            </w:r>
            <w:proofErr w:type="spellEnd"/>
            <w:r w:rsidRPr="00590410">
              <w:rPr>
                <w:rFonts w:ascii="Times New Roman" w:eastAsia="Times New Roman" w:hAnsi="Times New Roman" w:cs="Times New Roman"/>
                <w:i/>
                <w:iCs/>
                <w:sz w:val="24"/>
                <w:lang w:eastAsia="cs-CZ"/>
              </w:rPr>
              <w:t>)</w:t>
            </w:r>
            <w:r w:rsidRPr="00590410">
              <w:rPr>
                <w:rFonts w:ascii="Times New Roman" w:eastAsia="Times New Roman" w:hAnsi="Times New Roman" w:cs="Times New Roman"/>
                <w:i/>
                <w:iCs/>
                <w:sz w:val="24"/>
                <w:lang w:eastAsia="cs-CZ"/>
              </w:rPr>
              <w:br/>
            </w:r>
            <w:r w:rsidRPr="00590410">
              <w:rPr>
                <w:rFonts w:ascii="Times New Roman" w:eastAsia="Times New Roman" w:hAnsi="Times New Roman" w:cs="Times New Roman"/>
                <w:sz w:val="24"/>
                <w:lang w:eastAsia="cs-CZ"/>
              </w:rPr>
              <w:t xml:space="preserve">onemocnění vyvolané původcem </w:t>
            </w:r>
            <w:proofErr w:type="spellStart"/>
            <w:r w:rsidRPr="00590410">
              <w:rPr>
                <w:rFonts w:ascii="Times New Roman" w:eastAsia="Times New Roman" w:hAnsi="Times New Roman" w:cs="Times New Roman"/>
                <w:sz w:val="24"/>
                <w:lang w:eastAsia="cs-CZ"/>
              </w:rPr>
              <w:t>Haemophilus</w:t>
            </w:r>
            <w:proofErr w:type="spellEnd"/>
            <w:r w:rsidRPr="00590410">
              <w:rPr>
                <w:rFonts w:ascii="Times New Roman" w:eastAsia="Times New Roman" w:hAnsi="Times New Roman" w:cs="Times New Roman"/>
                <w:sz w:val="24"/>
                <w:lang w:eastAsia="cs-CZ"/>
              </w:rPr>
              <w:t xml:space="preserve"> </w:t>
            </w:r>
            <w:proofErr w:type="spellStart"/>
            <w:r w:rsidRPr="00590410">
              <w:rPr>
                <w:rFonts w:ascii="Times New Roman" w:eastAsia="Times New Roman" w:hAnsi="Times New Roman" w:cs="Times New Roman"/>
                <w:sz w:val="24"/>
                <w:lang w:eastAsia="cs-CZ"/>
              </w:rPr>
              <w:t>influenzae</w:t>
            </w:r>
            <w:proofErr w:type="spellEnd"/>
            <w:r w:rsidRPr="00590410">
              <w:rPr>
                <w:rFonts w:ascii="Times New Roman" w:eastAsia="Times New Roman" w:hAnsi="Times New Roman" w:cs="Times New Roman"/>
                <w:sz w:val="24"/>
                <w:lang w:eastAsia="cs-CZ"/>
              </w:rPr>
              <w:t xml:space="preserve"> </w:t>
            </w:r>
          </w:p>
          <w:p w:rsidR="00DC02FB" w:rsidRPr="00590410" w:rsidRDefault="00DC02FB" w:rsidP="00DC02FB">
            <w:pPr>
              <w:spacing w:after="0" w:line="288" w:lineRule="atLeast"/>
              <w:ind w:right="30"/>
              <w:rPr>
                <w:rFonts w:ascii="Times New Roman" w:eastAsia="Times New Roman" w:hAnsi="Times New Roman" w:cs="Times New Roman"/>
                <w:sz w:val="24"/>
                <w:szCs w:val="18"/>
                <w:lang w:eastAsia="cs-CZ"/>
              </w:rPr>
            </w:pPr>
            <w:r w:rsidRPr="00590410">
              <w:rPr>
                <w:rFonts w:ascii="Times New Roman" w:eastAsia="Times New Roman" w:hAnsi="Times New Roman" w:cs="Times New Roman"/>
                <w:sz w:val="24"/>
                <w:lang w:eastAsia="cs-CZ"/>
              </w:rPr>
              <w:t>dětská obrna </w:t>
            </w:r>
            <w:r w:rsidRPr="00590410">
              <w:rPr>
                <w:rFonts w:ascii="Times New Roman" w:eastAsia="Times New Roman" w:hAnsi="Times New Roman" w:cs="Times New Roman"/>
                <w:i/>
                <w:iCs/>
                <w:sz w:val="24"/>
                <w:lang w:eastAsia="cs-CZ"/>
              </w:rPr>
              <w:t>(poliomyelitida)</w:t>
            </w:r>
            <w:r w:rsidRPr="00590410">
              <w:rPr>
                <w:rFonts w:ascii="Times New Roman" w:eastAsia="Times New Roman" w:hAnsi="Times New Roman" w:cs="Times New Roman"/>
                <w:i/>
                <w:iCs/>
                <w:sz w:val="24"/>
                <w:lang w:eastAsia="cs-CZ"/>
              </w:rPr>
              <w:br/>
            </w:r>
            <w:r w:rsidRPr="00590410">
              <w:rPr>
                <w:rFonts w:ascii="Times New Roman" w:eastAsia="Times New Roman" w:hAnsi="Times New Roman" w:cs="Times New Roman"/>
                <w:sz w:val="24"/>
                <w:lang w:eastAsia="cs-CZ"/>
              </w:rPr>
              <w:t>žloutenka typu B </w:t>
            </w:r>
            <w:r w:rsidRPr="00590410">
              <w:rPr>
                <w:rFonts w:ascii="Times New Roman" w:eastAsia="Times New Roman" w:hAnsi="Times New Roman" w:cs="Times New Roman"/>
                <w:i/>
                <w:iCs/>
                <w:sz w:val="24"/>
                <w:lang w:eastAsia="cs-CZ"/>
              </w:rPr>
              <w:t>(hepatitida B)</w:t>
            </w:r>
            <w:r w:rsidRPr="00590410">
              <w:rPr>
                <w:rFonts w:ascii="Times New Roman" w:eastAsia="Times New Roman" w:hAnsi="Times New Roman" w:cs="Times New Roman"/>
                <w:i/>
                <w:iCs/>
                <w:sz w:val="24"/>
                <w:lang w:eastAsia="cs-CZ"/>
              </w:rPr>
              <w:br/>
            </w:r>
            <w:r w:rsidRPr="00590410">
              <w:rPr>
                <w:rFonts w:ascii="Times New Roman" w:eastAsia="Times New Roman" w:hAnsi="Times New Roman" w:cs="Times New Roman"/>
                <w:sz w:val="24"/>
                <w:lang w:eastAsia="cs-CZ"/>
              </w:rPr>
              <w:t>tetanus</w:t>
            </w:r>
          </w:p>
        </w:tc>
      </w:tr>
      <w:tr w:rsidR="00DC02FB" w:rsidRPr="00590410" w:rsidTr="00934794">
        <w:trPr>
          <w:trHeight w:val="243"/>
        </w:trPr>
        <w:tc>
          <w:tcPr>
            <w:tcW w:w="2806"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F14181" w:rsidP="00DC02FB">
            <w:pPr>
              <w:spacing w:after="0" w:line="285" w:lineRule="atLeast"/>
              <w:jc w:val="center"/>
              <w:rPr>
                <w:rFonts w:ascii="Times New Roman" w:eastAsia="Times New Roman" w:hAnsi="Times New Roman" w:cs="Times New Roman"/>
                <w:b/>
                <w:bCs/>
                <w:color w:val="000000"/>
                <w:sz w:val="24"/>
                <w:szCs w:val="18"/>
                <w:lang w:eastAsia="cs-CZ"/>
              </w:rPr>
            </w:pPr>
            <w:r w:rsidRPr="00590410">
              <w:rPr>
                <w:rFonts w:ascii="Times New Roman" w:eastAsia="Times New Roman" w:hAnsi="Times New Roman" w:cs="Times New Roman"/>
                <w:b/>
                <w:bCs/>
                <w:color w:val="000000"/>
                <w:sz w:val="24"/>
                <w:szCs w:val="18"/>
                <w:lang w:eastAsia="cs-CZ"/>
              </w:rPr>
              <w:t xml:space="preserve">od </w:t>
            </w:r>
            <w:r w:rsidR="00DC02FB" w:rsidRPr="00590410">
              <w:rPr>
                <w:rFonts w:ascii="Times New Roman" w:eastAsia="Times New Roman" w:hAnsi="Times New Roman" w:cs="Times New Roman"/>
                <w:b/>
                <w:bCs/>
                <w:color w:val="000000"/>
                <w:sz w:val="24"/>
                <w:szCs w:val="18"/>
                <w:lang w:eastAsia="cs-CZ"/>
              </w:rPr>
              <w:t>3</w:t>
            </w:r>
            <w:r w:rsidRPr="00590410">
              <w:rPr>
                <w:rFonts w:ascii="Times New Roman" w:eastAsia="Times New Roman" w:hAnsi="Times New Roman" w:cs="Times New Roman"/>
                <w:b/>
                <w:bCs/>
                <w:color w:val="000000"/>
                <w:sz w:val="24"/>
                <w:szCs w:val="18"/>
                <w:lang w:eastAsia="cs-CZ"/>
              </w:rPr>
              <w:t>.</w:t>
            </w:r>
            <w:r w:rsidR="00DC02FB" w:rsidRPr="00590410">
              <w:rPr>
                <w:rFonts w:ascii="Times New Roman" w:eastAsia="Times New Roman" w:hAnsi="Times New Roman" w:cs="Times New Roman"/>
                <w:b/>
                <w:bCs/>
                <w:color w:val="000000"/>
                <w:sz w:val="24"/>
                <w:szCs w:val="18"/>
                <w:lang w:eastAsia="cs-CZ"/>
              </w:rPr>
              <w:t xml:space="preserve"> měsíce</w:t>
            </w:r>
          </w:p>
        </w:tc>
        <w:tc>
          <w:tcPr>
            <w:tcW w:w="6378"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8" w:lineRule="atLeast"/>
              <w:ind w:right="30"/>
              <w:rPr>
                <w:rFonts w:ascii="Times New Roman" w:eastAsia="Times New Roman" w:hAnsi="Times New Roman" w:cs="Times New Roman"/>
                <w:sz w:val="24"/>
                <w:szCs w:val="18"/>
                <w:lang w:eastAsia="cs-CZ"/>
              </w:rPr>
            </w:pPr>
            <w:r w:rsidRPr="00590410">
              <w:rPr>
                <w:rFonts w:ascii="Times New Roman" w:eastAsia="Times New Roman" w:hAnsi="Times New Roman" w:cs="Times New Roman"/>
                <w:sz w:val="24"/>
                <w:u w:val="single"/>
                <w:lang w:eastAsia="cs-CZ"/>
              </w:rPr>
              <w:t>2. DÁVKA HEXAVAKCÍNA</w:t>
            </w:r>
          </w:p>
        </w:tc>
      </w:tr>
      <w:tr w:rsidR="00DC02FB" w:rsidRPr="00590410" w:rsidTr="00934794">
        <w:trPr>
          <w:trHeight w:val="235"/>
        </w:trPr>
        <w:tc>
          <w:tcPr>
            <w:tcW w:w="2806"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F14181" w:rsidP="00DC02FB">
            <w:pPr>
              <w:spacing w:after="0" w:line="285" w:lineRule="atLeast"/>
              <w:jc w:val="center"/>
              <w:rPr>
                <w:rFonts w:ascii="Times New Roman" w:eastAsia="Times New Roman" w:hAnsi="Times New Roman" w:cs="Times New Roman"/>
                <w:b/>
                <w:bCs/>
                <w:color w:val="000000"/>
                <w:sz w:val="24"/>
                <w:szCs w:val="18"/>
                <w:lang w:eastAsia="cs-CZ"/>
              </w:rPr>
            </w:pPr>
            <w:r w:rsidRPr="00590410">
              <w:rPr>
                <w:rFonts w:ascii="Times New Roman" w:eastAsia="Times New Roman" w:hAnsi="Times New Roman" w:cs="Times New Roman"/>
                <w:b/>
                <w:bCs/>
                <w:color w:val="000000"/>
                <w:sz w:val="24"/>
                <w:szCs w:val="18"/>
                <w:lang w:eastAsia="cs-CZ"/>
              </w:rPr>
              <w:t xml:space="preserve">od </w:t>
            </w:r>
            <w:r w:rsidR="00DC02FB" w:rsidRPr="00590410">
              <w:rPr>
                <w:rFonts w:ascii="Times New Roman" w:eastAsia="Times New Roman" w:hAnsi="Times New Roman" w:cs="Times New Roman"/>
                <w:b/>
                <w:bCs/>
                <w:color w:val="000000"/>
                <w:sz w:val="24"/>
                <w:szCs w:val="18"/>
                <w:lang w:eastAsia="cs-CZ"/>
              </w:rPr>
              <w:t>4</w:t>
            </w:r>
            <w:r w:rsidRPr="00590410">
              <w:rPr>
                <w:rFonts w:ascii="Times New Roman" w:eastAsia="Times New Roman" w:hAnsi="Times New Roman" w:cs="Times New Roman"/>
                <w:b/>
                <w:bCs/>
                <w:color w:val="000000"/>
                <w:sz w:val="24"/>
                <w:szCs w:val="18"/>
                <w:lang w:eastAsia="cs-CZ"/>
              </w:rPr>
              <w:t>.</w:t>
            </w:r>
            <w:r w:rsidR="00DC02FB" w:rsidRPr="00590410">
              <w:rPr>
                <w:rFonts w:ascii="Times New Roman" w:eastAsia="Times New Roman" w:hAnsi="Times New Roman" w:cs="Times New Roman"/>
                <w:b/>
                <w:bCs/>
                <w:color w:val="000000"/>
                <w:sz w:val="24"/>
                <w:szCs w:val="18"/>
                <w:lang w:eastAsia="cs-CZ"/>
              </w:rPr>
              <w:t xml:space="preserve"> měsíce</w:t>
            </w:r>
          </w:p>
        </w:tc>
        <w:tc>
          <w:tcPr>
            <w:tcW w:w="6378"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8" w:lineRule="atLeast"/>
              <w:ind w:right="30"/>
              <w:rPr>
                <w:rFonts w:ascii="Times New Roman" w:eastAsia="Times New Roman" w:hAnsi="Times New Roman" w:cs="Times New Roman"/>
                <w:sz w:val="24"/>
                <w:szCs w:val="18"/>
                <w:lang w:eastAsia="cs-CZ"/>
              </w:rPr>
            </w:pPr>
            <w:r w:rsidRPr="00590410">
              <w:rPr>
                <w:rFonts w:ascii="Times New Roman" w:eastAsia="Times New Roman" w:hAnsi="Times New Roman" w:cs="Times New Roman"/>
                <w:sz w:val="24"/>
                <w:u w:val="single"/>
                <w:lang w:eastAsia="cs-CZ"/>
              </w:rPr>
              <w:t>3. DÁVKA HEXAVAKCÍNA</w:t>
            </w:r>
          </w:p>
        </w:tc>
      </w:tr>
      <w:tr w:rsidR="00DC02FB" w:rsidRPr="00590410" w:rsidTr="00934794">
        <w:trPr>
          <w:trHeight w:val="685"/>
        </w:trPr>
        <w:tc>
          <w:tcPr>
            <w:tcW w:w="2806"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F14181" w:rsidP="00DC02FB">
            <w:pPr>
              <w:spacing w:after="0" w:line="285" w:lineRule="atLeast"/>
              <w:jc w:val="center"/>
              <w:rPr>
                <w:rFonts w:ascii="Times New Roman" w:eastAsia="Times New Roman" w:hAnsi="Times New Roman" w:cs="Times New Roman"/>
                <w:b/>
                <w:bCs/>
                <w:color w:val="000000"/>
                <w:sz w:val="24"/>
                <w:szCs w:val="18"/>
                <w:lang w:eastAsia="cs-CZ"/>
              </w:rPr>
            </w:pPr>
            <w:r w:rsidRPr="00590410">
              <w:rPr>
                <w:rFonts w:ascii="Times New Roman" w:eastAsia="Times New Roman" w:hAnsi="Times New Roman" w:cs="Times New Roman"/>
                <w:b/>
                <w:bCs/>
                <w:color w:val="000000"/>
                <w:sz w:val="24"/>
                <w:szCs w:val="18"/>
                <w:lang w:eastAsia="cs-CZ"/>
              </w:rPr>
              <w:t xml:space="preserve">od </w:t>
            </w:r>
            <w:r w:rsidR="00DC02FB" w:rsidRPr="00590410">
              <w:rPr>
                <w:rFonts w:ascii="Times New Roman" w:eastAsia="Times New Roman" w:hAnsi="Times New Roman" w:cs="Times New Roman"/>
                <w:b/>
                <w:bCs/>
                <w:color w:val="000000"/>
                <w:sz w:val="24"/>
                <w:szCs w:val="18"/>
                <w:lang w:eastAsia="cs-CZ"/>
              </w:rPr>
              <w:t>15</w:t>
            </w:r>
            <w:r w:rsidRPr="00590410">
              <w:rPr>
                <w:rFonts w:ascii="Times New Roman" w:eastAsia="Times New Roman" w:hAnsi="Times New Roman" w:cs="Times New Roman"/>
                <w:b/>
                <w:bCs/>
                <w:color w:val="000000"/>
                <w:sz w:val="24"/>
                <w:szCs w:val="18"/>
                <w:lang w:eastAsia="cs-CZ"/>
              </w:rPr>
              <w:t>.</w:t>
            </w:r>
            <w:r w:rsidR="00DC02FB" w:rsidRPr="00590410">
              <w:rPr>
                <w:rFonts w:ascii="Times New Roman" w:eastAsia="Times New Roman" w:hAnsi="Times New Roman" w:cs="Times New Roman"/>
                <w:b/>
                <w:bCs/>
                <w:color w:val="000000"/>
                <w:sz w:val="24"/>
                <w:szCs w:val="18"/>
                <w:lang w:eastAsia="cs-CZ"/>
              </w:rPr>
              <w:t xml:space="preserve"> měsíců</w:t>
            </w:r>
          </w:p>
        </w:tc>
        <w:tc>
          <w:tcPr>
            <w:tcW w:w="6378"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8" w:lineRule="atLeast"/>
              <w:ind w:right="30"/>
              <w:rPr>
                <w:rFonts w:ascii="inherit" w:eastAsia="Times New Roman" w:hAnsi="inherit" w:cs="Times New Roman"/>
                <w:sz w:val="24"/>
                <w:szCs w:val="18"/>
                <w:u w:val="single"/>
                <w:lang w:eastAsia="cs-CZ"/>
              </w:rPr>
            </w:pPr>
            <w:r w:rsidRPr="00590410">
              <w:rPr>
                <w:rFonts w:ascii="inherit" w:eastAsia="Times New Roman" w:hAnsi="inherit" w:cs="Times New Roman"/>
                <w:sz w:val="24"/>
                <w:szCs w:val="18"/>
                <w:u w:val="single"/>
                <w:lang w:eastAsia="cs-CZ"/>
              </w:rPr>
              <w:t>1. DÁVKA:</w:t>
            </w:r>
          </w:p>
          <w:p w:rsidR="00DC02FB" w:rsidRPr="00590410" w:rsidRDefault="00CF6FC3" w:rsidP="00DC02FB">
            <w:pPr>
              <w:spacing w:after="0" w:line="288" w:lineRule="atLeast"/>
              <w:ind w:right="30"/>
              <w:rPr>
                <w:rFonts w:ascii="Times New Roman" w:eastAsia="Times New Roman" w:hAnsi="Times New Roman" w:cs="Times New Roman"/>
                <w:sz w:val="24"/>
                <w:szCs w:val="18"/>
                <w:lang w:eastAsia="cs-CZ"/>
              </w:rPr>
            </w:pPr>
            <w:hyperlink r:id="rId9" w:tooltip="povinné" w:history="1">
              <w:r w:rsidR="00DC02FB" w:rsidRPr="00590410">
                <w:rPr>
                  <w:rFonts w:ascii="inherit" w:eastAsia="Times New Roman" w:hAnsi="inherit" w:cs="Times New Roman"/>
                  <w:sz w:val="24"/>
                  <w:lang w:eastAsia="cs-CZ"/>
                </w:rPr>
                <w:t>spalničky </w:t>
              </w:r>
              <w:r w:rsidR="00DC02FB" w:rsidRPr="00590410">
                <w:rPr>
                  <w:rFonts w:ascii="inherit" w:eastAsia="Times New Roman" w:hAnsi="inherit" w:cs="Times New Roman"/>
                  <w:i/>
                  <w:iCs/>
                  <w:sz w:val="24"/>
                  <w:lang w:eastAsia="cs-CZ"/>
                </w:rPr>
                <w:t>(</w:t>
              </w:r>
              <w:proofErr w:type="spellStart"/>
              <w:r w:rsidR="00DC02FB" w:rsidRPr="00590410">
                <w:rPr>
                  <w:rFonts w:ascii="inherit" w:eastAsia="Times New Roman" w:hAnsi="inherit" w:cs="Times New Roman"/>
                  <w:i/>
                  <w:iCs/>
                  <w:sz w:val="24"/>
                  <w:lang w:eastAsia="cs-CZ"/>
                </w:rPr>
                <w:t>morbilli</w:t>
              </w:r>
              <w:proofErr w:type="spellEnd"/>
              <w:r w:rsidR="00DC02FB" w:rsidRPr="00590410">
                <w:rPr>
                  <w:rFonts w:ascii="inherit" w:eastAsia="Times New Roman" w:hAnsi="inherit" w:cs="Times New Roman"/>
                  <w:i/>
                  <w:iCs/>
                  <w:sz w:val="24"/>
                  <w:lang w:eastAsia="cs-CZ"/>
                </w:rPr>
                <w:t>)</w:t>
              </w:r>
              <w:r w:rsidR="00DC02FB" w:rsidRPr="00590410">
                <w:rPr>
                  <w:rFonts w:ascii="inherit" w:eastAsia="Times New Roman" w:hAnsi="inherit" w:cs="Times New Roman"/>
                  <w:i/>
                  <w:iCs/>
                  <w:sz w:val="24"/>
                  <w:lang w:eastAsia="cs-CZ"/>
                </w:rPr>
                <w:br/>
              </w:r>
              <w:r w:rsidR="00DC02FB" w:rsidRPr="00590410">
                <w:rPr>
                  <w:rFonts w:ascii="inherit" w:eastAsia="Times New Roman" w:hAnsi="inherit" w:cs="Times New Roman"/>
                  <w:sz w:val="24"/>
                  <w:lang w:eastAsia="cs-CZ"/>
                </w:rPr>
                <w:t>zarděnky </w:t>
              </w:r>
              <w:r w:rsidR="00DC02FB" w:rsidRPr="00590410">
                <w:rPr>
                  <w:rFonts w:ascii="inherit" w:eastAsia="Times New Roman" w:hAnsi="inherit" w:cs="Times New Roman"/>
                  <w:i/>
                  <w:iCs/>
                  <w:sz w:val="24"/>
                  <w:lang w:eastAsia="cs-CZ"/>
                </w:rPr>
                <w:t>(rubeola)</w:t>
              </w:r>
              <w:r w:rsidR="00DC02FB" w:rsidRPr="00590410">
                <w:rPr>
                  <w:rFonts w:ascii="inherit" w:eastAsia="Times New Roman" w:hAnsi="inherit" w:cs="Times New Roman"/>
                  <w:i/>
                  <w:iCs/>
                  <w:sz w:val="24"/>
                  <w:lang w:eastAsia="cs-CZ"/>
                </w:rPr>
                <w:br/>
              </w:r>
              <w:r w:rsidR="00DC02FB" w:rsidRPr="00590410">
                <w:rPr>
                  <w:rFonts w:ascii="inherit" w:eastAsia="Times New Roman" w:hAnsi="inherit" w:cs="Times New Roman"/>
                  <w:sz w:val="24"/>
                  <w:lang w:eastAsia="cs-CZ"/>
                </w:rPr>
                <w:t>příušnice </w:t>
              </w:r>
              <w:r w:rsidR="00DC02FB" w:rsidRPr="00590410">
                <w:rPr>
                  <w:rFonts w:ascii="inherit" w:eastAsia="Times New Roman" w:hAnsi="inherit" w:cs="Times New Roman"/>
                  <w:i/>
                  <w:iCs/>
                  <w:sz w:val="24"/>
                  <w:lang w:eastAsia="cs-CZ"/>
                </w:rPr>
                <w:t>(parotitida)</w:t>
              </w:r>
            </w:hyperlink>
          </w:p>
        </w:tc>
      </w:tr>
      <w:tr w:rsidR="00DC02FB" w:rsidRPr="00590410" w:rsidTr="00934794">
        <w:trPr>
          <w:trHeight w:val="203"/>
        </w:trPr>
        <w:tc>
          <w:tcPr>
            <w:tcW w:w="2806"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F14181" w:rsidP="00DC02FB">
            <w:pPr>
              <w:spacing w:after="0" w:line="285" w:lineRule="atLeast"/>
              <w:jc w:val="center"/>
              <w:rPr>
                <w:rFonts w:ascii="Times New Roman" w:eastAsia="Times New Roman" w:hAnsi="Times New Roman" w:cs="Times New Roman"/>
                <w:b/>
                <w:bCs/>
                <w:color w:val="000000"/>
                <w:sz w:val="24"/>
                <w:szCs w:val="18"/>
                <w:lang w:eastAsia="cs-CZ"/>
              </w:rPr>
            </w:pPr>
            <w:r w:rsidRPr="00590410">
              <w:rPr>
                <w:rFonts w:ascii="Times New Roman" w:eastAsia="Times New Roman" w:hAnsi="Times New Roman" w:cs="Times New Roman"/>
                <w:b/>
                <w:bCs/>
                <w:color w:val="000000"/>
                <w:sz w:val="24"/>
                <w:szCs w:val="18"/>
                <w:lang w:eastAsia="cs-CZ"/>
              </w:rPr>
              <w:t xml:space="preserve">od 12. </w:t>
            </w:r>
            <w:r w:rsidR="00DC02FB" w:rsidRPr="00590410">
              <w:rPr>
                <w:rFonts w:ascii="Times New Roman" w:eastAsia="Times New Roman" w:hAnsi="Times New Roman" w:cs="Times New Roman"/>
                <w:b/>
                <w:bCs/>
                <w:color w:val="000000"/>
                <w:sz w:val="24"/>
                <w:szCs w:val="18"/>
                <w:lang w:eastAsia="cs-CZ"/>
              </w:rPr>
              <w:t>do 18</w:t>
            </w:r>
            <w:r w:rsidRPr="00590410">
              <w:rPr>
                <w:rFonts w:ascii="Times New Roman" w:eastAsia="Times New Roman" w:hAnsi="Times New Roman" w:cs="Times New Roman"/>
                <w:b/>
                <w:bCs/>
                <w:color w:val="000000"/>
                <w:sz w:val="24"/>
                <w:szCs w:val="18"/>
                <w:lang w:eastAsia="cs-CZ"/>
              </w:rPr>
              <w:t>.</w:t>
            </w:r>
            <w:r w:rsidR="00DC02FB" w:rsidRPr="00590410">
              <w:rPr>
                <w:rFonts w:ascii="Times New Roman" w:eastAsia="Times New Roman" w:hAnsi="Times New Roman" w:cs="Times New Roman"/>
                <w:b/>
                <w:bCs/>
                <w:color w:val="000000"/>
                <w:sz w:val="24"/>
                <w:szCs w:val="18"/>
                <w:lang w:eastAsia="cs-CZ"/>
              </w:rPr>
              <w:t xml:space="preserve"> měsíců</w:t>
            </w:r>
          </w:p>
        </w:tc>
        <w:tc>
          <w:tcPr>
            <w:tcW w:w="6378"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8" w:lineRule="atLeast"/>
              <w:ind w:right="30"/>
              <w:rPr>
                <w:rFonts w:ascii="Times New Roman" w:eastAsia="Times New Roman" w:hAnsi="Times New Roman" w:cs="Times New Roman"/>
                <w:sz w:val="24"/>
                <w:szCs w:val="18"/>
                <w:lang w:eastAsia="cs-CZ"/>
              </w:rPr>
            </w:pPr>
            <w:r w:rsidRPr="00590410">
              <w:rPr>
                <w:rFonts w:ascii="Times New Roman" w:eastAsia="Times New Roman" w:hAnsi="Times New Roman" w:cs="Times New Roman"/>
                <w:sz w:val="24"/>
                <w:u w:val="single"/>
                <w:lang w:eastAsia="cs-CZ"/>
              </w:rPr>
              <w:t>4. DÁVKA HEXAVAKCÍNA</w:t>
            </w:r>
          </w:p>
        </w:tc>
      </w:tr>
      <w:tr w:rsidR="00DC02FB" w:rsidRPr="00590410" w:rsidTr="00934794">
        <w:tc>
          <w:tcPr>
            <w:tcW w:w="2806"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F14181" w:rsidP="00DC02FB">
            <w:pPr>
              <w:spacing w:after="0" w:line="285" w:lineRule="atLeast"/>
              <w:jc w:val="center"/>
              <w:rPr>
                <w:rFonts w:ascii="inherit" w:eastAsia="Times New Roman" w:hAnsi="inherit" w:cs="Times New Roman"/>
                <w:b/>
                <w:bCs/>
                <w:color w:val="000000"/>
                <w:sz w:val="24"/>
                <w:szCs w:val="18"/>
                <w:lang w:eastAsia="cs-CZ"/>
              </w:rPr>
            </w:pPr>
            <w:r w:rsidRPr="00590410">
              <w:rPr>
                <w:rFonts w:ascii="inherit" w:eastAsia="Times New Roman" w:hAnsi="inherit" w:cs="Times New Roman"/>
                <w:b/>
                <w:bCs/>
                <w:color w:val="000000"/>
                <w:sz w:val="24"/>
                <w:szCs w:val="18"/>
                <w:lang w:eastAsia="cs-CZ"/>
              </w:rPr>
              <w:t>od 21. do</w:t>
            </w:r>
            <w:r w:rsidR="00DC02FB" w:rsidRPr="00590410">
              <w:rPr>
                <w:rFonts w:ascii="inherit" w:eastAsia="Times New Roman" w:hAnsi="inherit" w:cs="Times New Roman"/>
                <w:b/>
                <w:bCs/>
                <w:color w:val="000000"/>
                <w:sz w:val="24"/>
                <w:szCs w:val="18"/>
                <w:lang w:eastAsia="cs-CZ"/>
              </w:rPr>
              <w:t xml:space="preserve"> 25</w:t>
            </w:r>
            <w:r w:rsidRPr="00590410">
              <w:rPr>
                <w:rFonts w:ascii="inherit" w:eastAsia="Times New Roman" w:hAnsi="inherit" w:cs="Times New Roman"/>
                <w:b/>
                <w:bCs/>
                <w:color w:val="000000"/>
                <w:sz w:val="24"/>
                <w:szCs w:val="18"/>
                <w:lang w:eastAsia="cs-CZ"/>
              </w:rPr>
              <w:t>.</w:t>
            </w:r>
            <w:r w:rsidR="00DC02FB" w:rsidRPr="00590410">
              <w:rPr>
                <w:rFonts w:ascii="inherit" w:eastAsia="Times New Roman" w:hAnsi="inherit" w:cs="Times New Roman"/>
                <w:b/>
                <w:bCs/>
                <w:color w:val="000000"/>
                <w:sz w:val="24"/>
                <w:szCs w:val="18"/>
                <w:lang w:eastAsia="cs-CZ"/>
              </w:rPr>
              <w:t xml:space="preserve"> měsíců</w:t>
            </w:r>
          </w:p>
        </w:tc>
        <w:tc>
          <w:tcPr>
            <w:tcW w:w="6378"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8" w:lineRule="atLeast"/>
              <w:ind w:right="30"/>
              <w:rPr>
                <w:rFonts w:ascii="inherit" w:eastAsia="Times New Roman" w:hAnsi="inherit" w:cs="Times New Roman"/>
                <w:sz w:val="24"/>
                <w:szCs w:val="18"/>
                <w:u w:val="single"/>
                <w:lang w:eastAsia="cs-CZ"/>
              </w:rPr>
            </w:pPr>
            <w:r w:rsidRPr="00590410">
              <w:rPr>
                <w:rFonts w:ascii="inherit" w:eastAsia="Times New Roman" w:hAnsi="inherit" w:cs="Times New Roman"/>
                <w:sz w:val="24"/>
                <w:szCs w:val="18"/>
                <w:u w:val="single"/>
                <w:lang w:eastAsia="cs-CZ"/>
              </w:rPr>
              <w:t>2. DÁVKA:</w:t>
            </w:r>
          </w:p>
          <w:p w:rsidR="00DC02FB" w:rsidRPr="00590410" w:rsidRDefault="00CF6FC3" w:rsidP="00DC02FB">
            <w:pPr>
              <w:spacing w:after="0" w:line="288" w:lineRule="atLeast"/>
              <w:ind w:right="30"/>
              <w:rPr>
                <w:rFonts w:ascii="inherit" w:eastAsia="Times New Roman" w:hAnsi="inherit" w:cs="Times New Roman"/>
                <w:sz w:val="24"/>
                <w:szCs w:val="18"/>
                <w:lang w:eastAsia="cs-CZ"/>
              </w:rPr>
            </w:pPr>
            <w:hyperlink r:id="rId10" w:tooltip="povinné" w:history="1">
              <w:r w:rsidR="00DC02FB" w:rsidRPr="00590410">
                <w:rPr>
                  <w:rFonts w:ascii="inherit" w:eastAsia="Times New Roman" w:hAnsi="inherit" w:cs="Times New Roman"/>
                  <w:sz w:val="24"/>
                  <w:lang w:eastAsia="cs-CZ"/>
                </w:rPr>
                <w:t>spalničky </w:t>
              </w:r>
              <w:r w:rsidR="00DC02FB" w:rsidRPr="00590410">
                <w:rPr>
                  <w:rFonts w:ascii="inherit" w:eastAsia="Times New Roman" w:hAnsi="inherit" w:cs="Times New Roman"/>
                  <w:i/>
                  <w:iCs/>
                  <w:sz w:val="24"/>
                  <w:lang w:eastAsia="cs-CZ"/>
                </w:rPr>
                <w:t>(</w:t>
              </w:r>
              <w:proofErr w:type="spellStart"/>
              <w:r w:rsidR="00DC02FB" w:rsidRPr="00590410">
                <w:rPr>
                  <w:rFonts w:ascii="inherit" w:eastAsia="Times New Roman" w:hAnsi="inherit" w:cs="Times New Roman"/>
                  <w:i/>
                  <w:iCs/>
                  <w:sz w:val="24"/>
                  <w:lang w:eastAsia="cs-CZ"/>
                </w:rPr>
                <w:t>morbilli</w:t>
              </w:r>
              <w:proofErr w:type="spellEnd"/>
              <w:r w:rsidR="00DC02FB" w:rsidRPr="00590410">
                <w:rPr>
                  <w:rFonts w:ascii="inherit" w:eastAsia="Times New Roman" w:hAnsi="inherit" w:cs="Times New Roman"/>
                  <w:i/>
                  <w:iCs/>
                  <w:sz w:val="24"/>
                  <w:lang w:eastAsia="cs-CZ"/>
                </w:rPr>
                <w:t>)</w:t>
              </w:r>
              <w:r w:rsidR="00DC02FB" w:rsidRPr="00590410">
                <w:rPr>
                  <w:rFonts w:ascii="inherit" w:eastAsia="Times New Roman" w:hAnsi="inherit" w:cs="Times New Roman"/>
                  <w:i/>
                  <w:iCs/>
                  <w:sz w:val="24"/>
                  <w:lang w:eastAsia="cs-CZ"/>
                </w:rPr>
                <w:br/>
              </w:r>
              <w:r w:rsidR="00DC02FB" w:rsidRPr="00590410">
                <w:rPr>
                  <w:rFonts w:ascii="inherit" w:eastAsia="Times New Roman" w:hAnsi="inherit" w:cs="Times New Roman"/>
                  <w:sz w:val="24"/>
                  <w:lang w:eastAsia="cs-CZ"/>
                </w:rPr>
                <w:t>zarděnky </w:t>
              </w:r>
              <w:r w:rsidR="00DC02FB" w:rsidRPr="00590410">
                <w:rPr>
                  <w:rFonts w:ascii="inherit" w:eastAsia="Times New Roman" w:hAnsi="inherit" w:cs="Times New Roman"/>
                  <w:i/>
                  <w:iCs/>
                  <w:sz w:val="24"/>
                  <w:lang w:eastAsia="cs-CZ"/>
                </w:rPr>
                <w:t>(rubeola)</w:t>
              </w:r>
              <w:r w:rsidR="00DC02FB" w:rsidRPr="00590410">
                <w:rPr>
                  <w:rFonts w:ascii="inherit" w:eastAsia="Times New Roman" w:hAnsi="inherit" w:cs="Times New Roman"/>
                  <w:i/>
                  <w:iCs/>
                  <w:sz w:val="24"/>
                  <w:lang w:eastAsia="cs-CZ"/>
                </w:rPr>
                <w:br/>
              </w:r>
              <w:r w:rsidR="00DC02FB" w:rsidRPr="00590410">
                <w:rPr>
                  <w:rFonts w:ascii="inherit" w:eastAsia="Times New Roman" w:hAnsi="inherit" w:cs="Times New Roman"/>
                  <w:sz w:val="24"/>
                  <w:lang w:eastAsia="cs-CZ"/>
                </w:rPr>
                <w:t>příušnice </w:t>
              </w:r>
              <w:r w:rsidR="00DC02FB" w:rsidRPr="00590410">
                <w:rPr>
                  <w:rFonts w:ascii="inherit" w:eastAsia="Times New Roman" w:hAnsi="inherit" w:cs="Times New Roman"/>
                  <w:i/>
                  <w:iCs/>
                  <w:sz w:val="24"/>
                  <w:lang w:eastAsia="cs-CZ"/>
                </w:rPr>
                <w:t>(parotitida)</w:t>
              </w:r>
            </w:hyperlink>
          </w:p>
        </w:tc>
      </w:tr>
      <w:tr w:rsidR="00DC02FB" w:rsidRPr="00590410" w:rsidTr="00934794">
        <w:tc>
          <w:tcPr>
            <w:tcW w:w="2806"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5" w:lineRule="atLeast"/>
              <w:jc w:val="center"/>
              <w:rPr>
                <w:rFonts w:ascii="inherit" w:eastAsia="Times New Roman" w:hAnsi="inherit" w:cs="Times New Roman"/>
                <w:b/>
                <w:bCs/>
                <w:color w:val="000000"/>
                <w:sz w:val="24"/>
                <w:szCs w:val="18"/>
                <w:lang w:eastAsia="cs-CZ"/>
              </w:rPr>
            </w:pPr>
            <w:r w:rsidRPr="00590410">
              <w:rPr>
                <w:rFonts w:ascii="inherit" w:eastAsia="Times New Roman" w:hAnsi="inherit" w:cs="Times New Roman"/>
                <w:b/>
                <w:bCs/>
                <w:color w:val="000000"/>
                <w:sz w:val="24"/>
                <w:szCs w:val="18"/>
                <w:lang w:eastAsia="cs-CZ"/>
              </w:rPr>
              <w:t>5. – 6. rok</w:t>
            </w:r>
          </w:p>
        </w:tc>
        <w:tc>
          <w:tcPr>
            <w:tcW w:w="6378" w:type="dxa"/>
            <w:tcBorders>
              <w:left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8" w:lineRule="atLeast"/>
              <w:ind w:right="30"/>
              <w:rPr>
                <w:rFonts w:ascii="inherit" w:eastAsia="Times New Roman" w:hAnsi="inherit" w:cs="Times New Roman"/>
                <w:sz w:val="24"/>
                <w:szCs w:val="18"/>
                <w:lang w:eastAsia="cs-CZ"/>
              </w:rPr>
            </w:pPr>
            <w:r w:rsidRPr="00590410">
              <w:rPr>
                <w:rFonts w:ascii="inherit" w:eastAsia="Times New Roman" w:hAnsi="inherit" w:cs="Times New Roman"/>
                <w:sz w:val="24"/>
                <w:u w:val="single"/>
                <w:lang w:eastAsia="cs-CZ"/>
              </w:rPr>
              <w:t>PŘEOČKOVÁNÍ</w:t>
            </w:r>
            <w:r w:rsidRPr="00590410">
              <w:rPr>
                <w:rFonts w:ascii="inherit" w:eastAsia="Times New Roman" w:hAnsi="inherit" w:cs="Times New Roman"/>
                <w:sz w:val="24"/>
                <w:lang w:eastAsia="cs-CZ"/>
              </w:rPr>
              <w:br/>
              <w:t>záškrt </w:t>
            </w:r>
            <w:r w:rsidRPr="00590410">
              <w:rPr>
                <w:rFonts w:ascii="inherit" w:eastAsia="Times New Roman" w:hAnsi="inherit" w:cs="Times New Roman"/>
                <w:i/>
                <w:iCs/>
                <w:sz w:val="24"/>
                <w:lang w:eastAsia="cs-CZ"/>
              </w:rPr>
              <w:t>(difterie)</w:t>
            </w:r>
            <w:r w:rsidRPr="00590410">
              <w:rPr>
                <w:rFonts w:ascii="inherit" w:eastAsia="Times New Roman" w:hAnsi="inherit" w:cs="Times New Roman"/>
                <w:i/>
                <w:iCs/>
                <w:sz w:val="24"/>
                <w:lang w:eastAsia="cs-CZ"/>
              </w:rPr>
              <w:br/>
            </w:r>
            <w:r w:rsidRPr="00590410">
              <w:rPr>
                <w:rFonts w:ascii="inherit" w:eastAsia="Times New Roman" w:hAnsi="inherit" w:cs="Times New Roman"/>
                <w:sz w:val="24"/>
                <w:lang w:eastAsia="cs-CZ"/>
              </w:rPr>
              <w:t>dávivý/černý kašel </w:t>
            </w:r>
            <w:r w:rsidRPr="00590410">
              <w:rPr>
                <w:rFonts w:ascii="inherit" w:eastAsia="Times New Roman" w:hAnsi="inherit" w:cs="Times New Roman"/>
                <w:i/>
                <w:iCs/>
                <w:sz w:val="24"/>
                <w:lang w:eastAsia="cs-CZ"/>
              </w:rPr>
              <w:t>(</w:t>
            </w:r>
            <w:proofErr w:type="spellStart"/>
            <w:r w:rsidRPr="00590410">
              <w:rPr>
                <w:rFonts w:ascii="inherit" w:eastAsia="Times New Roman" w:hAnsi="inherit" w:cs="Times New Roman"/>
                <w:i/>
                <w:iCs/>
                <w:sz w:val="24"/>
                <w:lang w:eastAsia="cs-CZ"/>
              </w:rPr>
              <w:t>pertusse</w:t>
            </w:r>
            <w:proofErr w:type="spellEnd"/>
            <w:r w:rsidRPr="00590410">
              <w:rPr>
                <w:rFonts w:ascii="inherit" w:eastAsia="Times New Roman" w:hAnsi="inherit" w:cs="Times New Roman"/>
                <w:i/>
                <w:iCs/>
                <w:sz w:val="24"/>
                <w:lang w:eastAsia="cs-CZ"/>
              </w:rPr>
              <w:t>)</w:t>
            </w:r>
            <w:r w:rsidRPr="00590410">
              <w:rPr>
                <w:rFonts w:ascii="inherit" w:eastAsia="Times New Roman" w:hAnsi="inherit" w:cs="Times New Roman"/>
                <w:i/>
                <w:iCs/>
                <w:sz w:val="24"/>
                <w:lang w:eastAsia="cs-CZ"/>
              </w:rPr>
              <w:br/>
            </w:r>
            <w:r w:rsidRPr="00590410">
              <w:rPr>
                <w:rFonts w:ascii="inherit" w:eastAsia="Times New Roman" w:hAnsi="inherit" w:cs="Times New Roman"/>
                <w:sz w:val="24"/>
                <w:lang w:eastAsia="cs-CZ"/>
              </w:rPr>
              <w:t>tetanus</w:t>
            </w:r>
          </w:p>
        </w:tc>
      </w:tr>
      <w:tr w:rsidR="00DC02FB" w:rsidRPr="00590410" w:rsidTr="00934794">
        <w:tc>
          <w:tcPr>
            <w:tcW w:w="2806" w:type="dxa"/>
            <w:tcBorders>
              <w:left w:val="double" w:sz="4" w:space="0" w:color="auto"/>
              <w:bottom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5" w:lineRule="atLeast"/>
              <w:jc w:val="center"/>
              <w:rPr>
                <w:rFonts w:ascii="inherit" w:eastAsia="Times New Roman" w:hAnsi="inherit" w:cs="Times New Roman"/>
                <w:b/>
                <w:bCs/>
                <w:color w:val="000000"/>
                <w:sz w:val="24"/>
                <w:szCs w:val="18"/>
                <w:lang w:eastAsia="cs-CZ"/>
              </w:rPr>
            </w:pPr>
            <w:r w:rsidRPr="00590410">
              <w:rPr>
                <w:rFonts w:ascii="inherit" w:eastAsia="Times New Roman" w:hAnsi="inherit" w:cs="Times New Roman"/>
                <w:b/>
                <w:bCs/>
                <w:color w:val="000000"/>
                <w:sz w:val="24"/>
                <w:szCs w:val="18"/>
                <w:lang w:eastAsia="cs-CZ"/>
              </w:rPr>
              <w:t xml:space="preserve">10 – 11let </w:t>
            </w:r>
          </w:p>
        </w:tc>
        <w:tc>
          <w:tcPr>
            <w:tcW w:w="6378" w:type="dxa"/>
            <w:tcBorders>
              <w:left w:val="double" w:sz="4" w:space="0" w:color="auto"/>
              <w:bottom w:val="double" w:sz="4" w:space="0" w:color="auto"/>
              <w:right w:val="double" w:sz="4" w:space="0" w:color="auto"/>
            </w:tcBorders>
            <w:shd w:val="clear" w:color="auto" w:fill="auto"/>
            <w:tcMar>
              <w:top w:w="75" w:type="dxa"/>
              <w:left w:w="75" w:type="dxa"/>
              <w:bottom w:w="75" w:type="dxa"/>
              <w:right w:w="75" w:type="dxa"/>
            </w:tcMar>
            <w:hideMark/>
          </w:tcPr>
          <w:p w:rsidR="00DC02FB" w:rsidRPr="00590410" w:rsidRDefault="00DC02FB" w:rsidP="00DC02FB">
            <w:pPr>
              <w:spacing w:after="0" w:line="288" w:lineRule="atLeast"/>
              <w:ind w:right="30"/>
              <w:rPr>
                <w:rFonts w:ascii="inherit" w:eastAsia="Times New Roman" w:hAnsi="inherit" w:cs="Times New Roman"/>
                <w:sz w:val="24"/>
                <w:szCs w:val="18"/>
                <w:u w:val="single"/>
                <w:lang w:eastAsia="cs-CZ"/>
              </w:rPr>
            </w:pPr>
            <w:r w:rsidRPr="00590410">
              <w:rPr>
                <w:rFonts w:ascii="inherit" w:eastAsia="Times New Roman" w:hAnsi="inherit" w:cs="Times New Roman"/>
                <w:sz w:val="24"/>
                <w:szCs w:val="18"/>
                <w:u w:val="single"/>
                <w:lang w:eastAsia="cs-CZ"/>
              </w:rPr>
              <w:t>PŘEOČKOVÁNÍ:</w:t>
            </w:r>
          </w:p>
          <w:p w:rsidR="00DC02FB" w:rsidRPr="00590410" w:rsidRDefault="00DC02FB" w:rsidP="00DC02FB">
            <w:pPr>
              <w:spacing w:after="0" w:line="288" w:lineRule="atLeast"/>
              <w:ind w:right="30"/>
              <w:rPr>
                <w:rFonts w:ascii="inherit" w:eastAsia="Times New Roman" w:hAnsi="inherit" w:cs="Times New Roman"/>
                <w:sz w:val="24"/>
                <w:szCs w:val="18"/>
                <w:lang w:eastAsia="cs-CZ"/>
              </w:rPr>
            </w:pPr>
            <w:r w:rsidRPr="00590410">
              <w:rPr>
                <w:rFonts w:ascii="inherit" w:eastAsia="Times New Roman" w:hAnsi="inherit" w:cs="Times New Roman"/>
                <w:sz w:val="24"/>
                <w:lang w:eastAsia="cs-CZ"/>
              </w:rPr>
              <w:t>záškrt </w:t>
            </w:r>
            <w:r w:rsidRPr="00590410">
              <w:rPr>
                <w:rFonts w:ascii="inherit" w:eastAsia="Times New Roman" w:hAnsi="inherit" w:cs="Times New Roman"/>
                <w:i/>
                <w:iCs/>
                <w:sz w:val="24"/>
                <w:lang w:eastAsia="cs-CZ"/>
              </w:rPr>
              <w:t>(difterie)</w:t>
            </w:r>
            <w:r w:rsidRPr="00590410">
              <w:rPr>
                <w:rFonts w:ascii="inherit" w:eastAsia="Times New Roman" w:hAnsi="inherit" w:cs="Times New Roman"/>
                <w:i/>
                <w:iCs/>
                <w:sz w:val="24"/>
                <w:lang w:eastAsia="cs-CZ"/>
              </w:rPr>
              <w:br/>
            </w:r>
            <w:r w:rsidRPr="00590410">
              <w:rPr>
                <w:rFonts w:ascii="inherit" w:eastAsia="Times New Roman" w:hAnsi="inherit" w:cs="Times New Roman"/>
                <w:sz w:val="24"/>
                <w:lang w:eastAsia="cs-CZ"/>
              </w:rPr>
              <w:t>dávivý/černý kašel </w:t>
            </w:r>
            <w:r w:rsidRPr="00590410">
              <w:rPr>
                <w:rFonts w:ascii="inherit" w:eastAsia="Times New Roman" w:hAnsi="inherit" w:cs="Times New Roman"/>
                <w:i/>
                <w:iCs/>
                <w:sz w:val="24"/>
                <w:lang w:eastAsia="cs-CZ"/>
              </w:rPr>
              <w:t>(</w:t>
            </w:r>
            <w:proofErr w:type="spellStart"/>
            <w:r w:rsidRPr="00590410">
              <w:rPr>
                <w:rFonts w:ascii="inherit" w:eastAsia="Times New Roman" w:hAnsi="inherit" w:cs="Times New Roman"/>
                <w:i/>
                <w:iCs/>
                <w:sz w:val="24"/>
                <w:lang w:eastAsia="cs-CZ"/>
              </w:rPr>
              <w:t>pertusse</w:t>
            </w:r>
            <w:proofErr w:type="spellEnd"/>
            <w:r w:rsidRPr="00590410">
              <w:rPr>
                <w:rFonts w:ascii="inherit" w:eastAsia="Times New Roman" w:hAnsi="inherit" w:cs="Times New Roman"/>
                <w:i/>
                <w:iCs/>
                <w:sz w:val="24"/>
                <w:lang w:eastAsia="cs-CZ"/>
              </w:rPr>
              <w:t>)</w:t>
            </w:r>
            <w:r w:rsidRPr="00590410">
              <w:rPr>
                <w:rFonts w:ascii="inherit" w:eastAsia="Times New Roman" w:hAnsi="inherit" w:cs="Times New Roman"/>
                <w:i/>
                <w:iCs/>
                <w:sz w:val="24"/>
                <w:lang w:eastAsia="cs-CZ"/>
              </w:rPr>
              <w:br/>
            </w:r>
            <w:r w:rsidRPr="00590410">
              <w:rPr>
                <w:rFonts w:ascii="inherit" w:eastAsia="Times New Roman" w:hAnsi="inherit" w:cs="Times New Roman"/>
                <w:sz w:val="24"/>
                <w:lang w:eastAsia="cs-CZ"/>
              </w:rPr>
              <w:t>dětská obrna </w:t>
            </w:r>
            <w:r w:rsidRPr="00590410">
              <w:rPr>
                <w:rFonts w:ascii="inherit" w:eastAsia="Times New Roman" w:hAnsi="inherit" w:cs="Times New Roman"/>
                <w:i/>
                <w:iCs/>
                <w:sz w:val="24"/>
                <w:lang w:eastAsia="cs-CZ"/>
              </w:rPr>
              <w:t>(poliomyelitida)</w:t>
            </w:r>
            <w:r w:rsidRPr="00590410">
              <w:rPr>
                <w:rFonts w:ascii="inherit" w:eastAsia="Times New Roman" w:hAnsi="inherit" w:cs="Times New Roman"/>
                <w:i/>
                <w:iCs/>
                <w:sz w:val="24"/>
                <w:lang w:eastAsia="cs-CZ"/>
              </w:rPr>
              <w:br/>
            </w:r>
            <w:r w:rsidRPr="00590410">
              <w:rPr>
                <w:rFonts w:ascii="inherit" w:eastAsia="Times New Roman" w:hAnsi="inherit" w:cs="Times New Roman"/>
                <w:sz w:val="24"/>
                <w:lang w:eastAsia="cs-CZ"/>
              </w:rPr>
              <w:t>tetanus (dále přeočkování po 15 letech)</w:t>
            </w:r>
          </w:p>
        </w:tc>
      </w:tr>
    </w:tbl>
    <w:p w:rsidR="005C4DF7" w:rsidRPr="00590410" w:rsidRDefault="005C4DF7">
      <w:pPr>
        <w:pStyle w:val="Kapitola"/>
        <w:rPr>
          <w:sz w:val="40"/>
        </w:rPr>
      </w:pPr>
    </w:p>
    <w:sectPr w:rsidR="005C4DF7" w:rsidRPr="00590410" w:rsidSect="00C76C3B">
      <w:footerReference w:type="default" r:id="rId11"/>
      <w:footerReference w:type="first" r:id="rId12"/>
      <w:pgSz w:w="11906" w:h="16838"/>
      <w:pgMar w:top="1418" w:right="1134"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0D6" w:rsidRDefault="00EC10D6" w:rsidP="0089403B">
      <w:pPr>
        <w:spacing w:after="0" w:line="240" w:lineRule="auto"/>
      </w:pPr>
      <w:r>
        <w:separator/>
      </w:r>
    </w:p>
  </w:endnote>
  <w:endnote w:type="continuationSeparator" w:id="0">
    <w:p w:rsidR="00EC10D6" w:rsidRDefault="00EC10D6" w:rsidP="0089403B">
      <w:pPr>
        <w:spacing w:after="0" w:line="240" w:lineRule="auto"/>
      </w:pPr>
      <w:r>
        <w:continuationSeparator/>
      </w:r>
    </w:p>
  </w:endnote>
  <w:endnote w:id="1">
    <w:p w:rsidR="005D674E" w:rsidRDefault="005D674E" w:rsidP="005C4DF7">
      <w:pPr>
        <w:pStyle w:val="Textvysvtlivek"/>
      </w:pPr>
      <w:r>
        <w:rPr>
          <w:rStyle w:val="Odkaznavysvtlivky"/>
        </w:rPr>
        <w:endnoteRef/>
      </w:r>
      <w:r>
        <w:t xml:space="preserve"> </w:t>
      </w:r>
      <w:r w:rsidRPr="00C22BB6">
        <w:rPr>
          <w:rFonts w:ascii="Times New Roman" w:hAnsi="Times New Roman" w:cs="Times New Roman"/>
        </w:rPr>
        <w:t xml:space="preserve">dle informací </w:t>
      </w:r>
      <w:r>
        <w:rPr>
          <w:rFonts w:ascii="Times New Roman" w:hAnsi="Times New Roman" w:cs="Times New Roman"/>
        </w:rPr>
        <w:t xml:space="preserve">dostupných na: </w:t>
      </w:r>
      <w:r w:rsidRPr="00C22BB6">
        <w:rPr>
          <w:rFonts w:ascii="Times New Roman" w:hAnsi="Times New Roman" w:cs="Times New Roman"/>
          <w:i/>
        </w:rPr>
        <w:t xml:space="preserve">O lécích </w:t>
      </w:r>
      <w:r w:rsidRPr="00C22BB6">
        <w:rPr>
          <w:rFonts w:ascii="Times New Roman" w:hAnsi="Times New Roman" w:cs="Times New Roman"/>
        </w:rPr>
        <w:t xml:space="preserve">[online]. Státní ústav pro kontrolu léčiv [cit. 10. března 2013]. Dostupné na </w:t>
      </w:r>
      <w:r w:rsidRPr="00C22BB6">
        <w:rPr>
          <w:rFonts w:ascii="Times New Roman" w:hAnsi="Times New Roman" w:cs="Times New Roman"/>
          <w:i/>
        </w:rPr>
        <w:t>&lt;http://www.olecich.cz/ockovani&gt;.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alatinoLinotype">
    <w:altName w:val="MS Mincho"/>
    <w:panose1 w:val="00000000000000000000"/>
    <w:charset w:val="80"/>
    <w:family w:val="auto"/>
    <w:notTrueType/>
    <w:pitch w:val="default"/>
    <w:sig w:usb0="00000001" w:usb1="08070000" w:usb2="00000010" w:usb3="00000000" w:csb0="00020000" w:csb1="00000000"/>
  </w:font>
  <w:font w:name="PalatinoLinotype,Italic">
    <w:altName w:val="MS Mincho"/>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6032"/>
      <w:docPartObj>
        <w:docPartGallery w:val="Page Numbers (Bottom of Page)"/>
        <w:docPartUnique/>
      </w:docPartObj>
    </w:sdtPr>
    <w:sdtContent>
      <w:p w:rsidR="005D674E" w:rsidRDefault="00CF6FC3">
        <w:pPr>
          <w:pStyle w:val="Zpat"/>
          <w:jc w:val="center"/>
        </w:pPr>
      </w:p>
    </w:sdtContent>
  </w:sdt>
  <w:p w:rsidR="005D674E" w:rsidRDefault="005D674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6023"/>
      <w:docPartObj>
        <w:docPartGallery w:val="Page Numbers (Bottom of Page)"/>
        <w:docPartUnique/>
      </w:docPartObj>
    </w:sdtPr>
    <w:sdtContent>
      <w:p w:rsidR="005D674E" w:rsidRDefault="00CF6FC3">
        <w:pPr>
          <w:pStyle w:val="Zpat"/>
          <w:jc w:val="center"/>
        </w:pPr>
        <w:r w:rsidRPr="00C76C3B">
          <w:rPr>
            <w:rFonts w:ascii="Times New Roman" w:hAnsi="Times New Roman" w:cs="Times New Roman"/>
          </w:rPr>
          <w:fldChar w:fldCharType="begin"/>
        </w:r>
        <w:r w:rsidR="005D674E" w:rsidRPr="00C76C3B">
          <w:rPr>
            <w:rFonts w:ascii="Times New Roman" w:hAnsi="Times New Roman" w:cs="Times New Roman"/>
          </w:rPr>
          <w:instrText xml:space="preserve"> PAGE   \* MERGEFORMAT </w:instrText>
        </w:r>
        <w:r w:rsidRPr="00C76C3B">
          <w:rPr>
            <w:rFonts w:ascii="Times New Roman" w:hAnsi="Times New Roman" w:cs="Times New Roman"/>
          </w:rPr>
          <w:fldChar w:fldCharType="separate"/>
        </w:r>
        <w:r w:rsidR="00F2319F">
          <w:rPr>
            <w:rFonts w:ascii="Times New Roman" w:hAnsi="Times New Roman" w:cs="Times New Roman"/>
            <w:noProof/>
          </w:rPr>
          <w:t>53</w:t>
        </w:r>
        <w:r w:rsidRPr="00C76C3B">
          <w:rPr>
            <w:rFonts w:ascii="Times New Roman" w:hAnsi="Times New Roman" w:cs="Times New Roman"/>
          </w:rPr>
          <w:fldChar w:fldCharType="end"/>
        </w:r>
      </w:p>
    </w:sdtContent>
  </w:sdt>
  <w:p w:rsidR="005D674E" w:rsidRDefault="005D674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6021"/>
      <w:docPartObj>
        <w:docPartGallery w:val="Page Numbers (Bottom of Page)"/>
        <w:docPartUnique/>
      </w:docPartObj>
    </w:sdtPr>
    <w:sdtContent>
      <w:p w:rsidR="005D674E" w:rsidRDefault="00CF6FC3">
        <w:pPr>
          <w:pStyle w:val="Zpat"/>
          <w:jc w:val="center"/>
        </w:pPr>
        <w:fldSimple w:instr=" PAGE   \* MERGEFORMAT ">
          <w:r w:rsidR="005D674E">
            <w:rPr>
              <w:noProof/>
            </w:rPr>
            <w:t>5</w:t>
          </w:r>
        </w:fldSimple>
      </w:p>
    </w:sdtContent>
  </w:sdt>
  <w:p w:rsidR="005D674E" w:rsidRDefault="005D67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0D6" w:rsidRDefault="00EC10D6" w:rsidP="0089403B">
      <w:pPr>
        <w:spacing w:after="0" w:line="240" w:lineRule="auto"/>
      </w:pPr>
      <w:r>
        <w:separator/>
      </w:r>
    </w:p>
  </w:footnote>
  <w:footnote w:type="continuationSeparator" w:id="0">
    <w:p w:rsidR="00EC10D6" w:rsidRDefault="00EC10D6" w:rsidP="0089403B">
      <w:pPr>
        <w:spacing w:after="0" w:line="240" w:lineRule="auto"/>
      </w:pPr>
      <w:r>
        <w:continuationSeparator/>
      </w:r>
    </w:p>
  </w:footnote>
  <w:footnote w:id="1">
    <w:p w:rsidR="005D674E" w:rsidRDefault="005D674E" w:rsidP="00DD400E">
      <w:pPr>
        <w:pStyle w:val="Textpoznpodarou"/>
        <w:jc w:val="both"/>
      </w:pPr>
      <w:r>
        <w:rPr>
          <w:rStyle w:val="Znakapoznpodarou"/>
        </w:rPr>
        <w:footnoteRef/>
      </w:r>
      <w:r>
        <w:t xml:space="preserve"> Vakcinace neboli očkování, je postup, který vede k vytvoření specifické a dlouhodobé odolnosti proti infekčním chorobám – je založen na aktivní imunizaci, tedy vpravení oslaveného živého zárodku, který se v organismu množí a vyvolává silnou imunitní odpověď. Imunologická paměť umožňuje rozpoznání svých vlastních buněk a jejich odlišení od buněk cizích, díky dřívějšímu setkání s imunogenními faktory; dle </w:t>
      </w:r>
      <w:r w:rsidRPr="00FD241B">
        <w:t xml:space="preserve">VOKURKA, Martin; HUGO, Jan. </w:t>
      </w:r>
      <w:r w:rsidRPr="00FD241B">
        <w:rPr>
          <w:i/>
        </w:rPr>
        <w:t xml:space="preserve">Praktický slovník medicíny. </w:t>
      </w:r>
      <w:r w:rsidRPr="00FD241B">
        <w:t>8. vyd</w:t>
      </w:r>
      <w:r>
        <w:t>ání</w:t>
      </w:r>
      <w:r w:rsidRPr="00FD241B">
        <w:t>. Praha: MAXDORF, 2007.</w:t>
      </w:r>
      <w:r>
        <w:t xml:space="preserve"> s. 479.</w:t>
      </w:r>
    </w:p>
  </w:footnote>
  <w:footnote w:id="2">
    <w:p w:rsidR="005D674E" w:rsidRDefault="005D674E" w:rsidP="00DD400E">
      <w:pPr>
        <w:pStyle w:val="Textpoznpodarou"/>
        <w:jc w:val="both"/>
      </w:pPr>
      <w:r>
        <w:rPr>
          <w:rStyle w:val="Znakapoznpodarou"/>
        </w:rPr>
        <w:footnoteRef/>
      </w:r>
      <w:r>
        <w:t xml:space="preserve"> </w:t>
      </w:r>
      <w:r w:rsidRPr="00DD400E">
        <w:t xml:space="preserve">BERAN, Jiří; HAVLÍK; Jiří a kol. </w:t>
      </w:r>
      <w:r w:rsidRPr="00DD400E">
        <w:rPr>
          <w:i/>
        </w:rPr>
        <w:t>Lexikon očkování</w:t>
      </w:r>
      <w:r w:rsidRPr="00DD400E">
        <w:t xml:space="preserve">. 1. vydání. Praha: </w:t>
      </w:r>
      <w:proofErr w:type="spellStart"/>
      <w:r w:rsidRPr="00DD400E">
        <w:t>Maxdorf</w:t>
      </w:r>
      <w:proofErr w:type="spellEnd"/>
      <w:r w:rsidRPr="00DD400E">
        <w:t>. 200</w:t>
      </w:r>
      <w:r>
        <w:t>8. s. 17.</w:t>
      </w:r>
    </w:p>
  </w:footnote>
  <w:footnote w:id="3">
    <w:p w:rsidR="005D674E" w:rsidRDefault="005D674E" w:rsidP="00DD400E">
      <w:pPr>
        <w:pStyle w:val="Textpoznpodarou"/>
        <w:jc w:val="both"/>
      </w:pPr>
      <w:r>
        <w:rPr>
          <w:rStyle w:val="Znakapoznpodarou"/>
        </w:rPr>
        <w:footnoteRef/>
      </w:r>
      <w:r>
        <w:t xml:space="preserve"> Zavedl Ignác </w:t>
      </w:r>
      <w:proofErr w:type="spellStart"/>
      <w:r>
        <w:t>Semmelweiss</w:t>
      </w:r>
      <w:proofErr w:type="spellEnd"/>
      <w:r>
        <w:t xml:space="preserve"> – dle </w:t>
      </w:r>
      <w:r w:rsidRPr="00FD241B">
        <w:t>BERAN, Jiří; HAVLÍK</w:t>
      </w:r>
      <w:r>
        <w:t>, Jiří</w:t>
      </w:r>
      <w:r w:rsidRPr="00FD241B">
        <w:t xml:space="preserve"> a kol. </w:t>
      </w:r>
      <w:r w:rsidRPr="00FD241B">
        <w:rPr>
          <w:i/>
        </w:rPr>
        <w:t>Lexikon očkování</w:t>
      </w:r>
      <w:r>
        <w:t>. 1. v</w:t>
      </w:r>
      <w:r w:rsidRPr="00FD241B">
        <w:t>yd</w:t>
      </w:r>
      <w:r>
        <w:t>ání</w:t>
      </w:r>
      <w:r w:rsidRPr="00FD241B">
        <w:t xml:space="preserve">. Praha: </w:t>
      </w:r>
      <w:proofErr w:type="spellStart"/>
      <w:r w:rsidRPr="00FD241B">
        <w:t>Maxdorf</w:t>
      </w:r>
      <w:proofErr w:type="spellEnd"/>
      <w:r w:rsidRPr="00FD241B">
        <w:t>. 2008.</w:t>
      </w:r>
      <w:r>
        <w:t xml:space="preserve"> s. 17.</w:t>
      </w:r>
    </w:p>
  </w:footnote>
  <w:footnote w:id="4">
    <w:p w:rsidR="005D674E" w:rsidRDefault="005D674E" w:rsidP="00DD400E">
      <w:pPr>
        <w:pStyle w:val="Textpoznpodarou"/>
        <w:jc w:val="both"/>
      </w:pPr>
      <w:r>
        <w:rPr>
          <w:rStyle w:val="Znakapoznpodarou"/>
        </w:rPr>
        <w:footnoteRef/>
      </w:r>
      <w:r>
        <w:t xml:space="preserve"> BULISOVÁ, Jiřina a kol. </w:t>
      </w:r>
      <w:r w:rsidRPr="00FF78B8">
        <w:rPr>
          <w:i/>
        </w:rPr>
        <w:t>Ottova všeobecná encyklopedie ve dvou svazcích</w:t>
      </w:r>
      <w:r w:rsidRPr="00FF78B8">
        <w:t>. Nové aktualiz</w:t>
      </w:r>
      <w:r>
        <w:t>ované</w:t>
      </w:r>
      <w:r w:rsidRPr="00FF78B8">
        <w:t xml:space="preserve"> vyd</w:t>
      </w:r>
      <w:r>
        <w:t>ání</w:t>
      </w:r>
      <w:r w:rsidRPr="00FF78B8">
        <w:t xml:space="preserve">. Praha: Ottovo nakladatelství, 2010, </w:t>
      </w:r>
      <w:r>
        <w:t>1.</w:t>
      </w:r>
      <w:r w:rsidRPr="00FF78B8">
        <w:t xml:space="preserve"> sv.</w:t>
      </w:r>
      <w:r>
        <w:t xml:space="preserve"> A-L. s. 695.</w:t>
      </w:r>
    </w:p>
  </w:footnote>
  <w:footnote w:id="5">
    <w:p w:rsidR="005D674E" w:rsidRDefault="005D674E" w:rsidP="00DD400E">
      <w:pPr>
        <w:pStyle w:val="Textpoznpodarou"/>
        <w:jc w:val="both"/>
      </w:pPr>
      <w:r>
        <w:rPr>
          <w:rStyle w:val="Znakapoznpodarou"/>
        </w:rPr>
        <w:footnoteRef/>
      </w:r>
      <w:r>
        <w:t xml:space="preserve"> </w:t>
      </w:r>
      <w:r w:rsidRPr="00DD400E">
        <w:t xml:space="preserve">BERAN, Jiří; HAVLÍK; Jiří a kol. </w:t>
      </w:r>
      <w:r w:rsidRPr="00DD400E">
        <w:rPr>
          <w:i/>
        </w:rPr>
        <w:t>Lexikon očkování</w:t>
      </w:r>
      <w:r w:rsidRPr="00DD400E">
        <w:t xml:space="preserve">. 1. vydání. Praha: </w:t>
      </w:r>
      <w:proofErr w:type="spellStart"/>
      <w:r w:rsidRPr="00DD400E">
        <w:t>Maxdorf</w:t>
      </w:r>
      <w:proofErr w:type="spellEnd"/>
      <w:r w:rsidRPr="00DD400E">
        <w:t>. 200</w:t>
      </w:r>
      <w:r>
        <w:t>8</w:t>
      </w:r>
      <w:r w:rsidRPr="0079525D">
        <w:t>.</w:t>
      </w:r>
      <w:r>
        <w:t xml:space="preserve"> s. 18.</w:t>
      </w:r>
    </w:p>
  </w:footnote>
  <w:footnote w:id="6">
    <w:p w:rsidR="005D674E" w:rsidRDefault="005D674E" w:rsidP="00DD400E">
      <w:pPr>
        <w:pStyle w:val="Textpoznpodarou"/>
        <w:jc w:val="both"/>
      </w:pPr>
      <w:r>
        <w:rPr>
          <w:rStyle w:val="Znakapoznpodarou"/>
        </w:rPr>
        <w:footnoteRef/>
      </w:r>
      <w:r>
        <w:t xml:space="preserve"> </w:t>
      </w:r>
      <w:r w:rsidRPr="00B26E58">
        <w:t>BERAN, Jiří; HAVLÍK, Jiří; VONKA, Vladimír</w:t>
      </w:r>
      <w:r w:rsidRPr="00B26E58">
        <w:rPr>
          <w:i/>
        </w:rPr>
        <w:t>. Očkování. Minulost, přítomnost, budoucnost.</w:t>
      </w:r>
      <w:r w:rsidRPr="00B26E58">
        <w:t xml:space="preserve"> 1. vydání. Praha: </w:t>
      </w:r>
      <w:proofErr w:type="spellStart"/>
      <w:r w:rsidRPr="00B26E58">
        <w:t>Galén</w:t>
      </w:r>
      <w:proofErr w:type="spellEnd"/>
      <w:r w:rsidRPr="00B26E58">
        <w:t>. 2005.</w:t>
      </w:r>
      <w:r>
        <w:t xml:space="preserve"> str. 3</w:t>
      </w:r>
    </w:p>
  </w:footnote>
  <w:footnote w:id="7">
    <w:p w:rsidR="005D674E" w:rsidRDefault="005D674E" w:rsidP="00DD400E">
      <w:pPr>
        <w:pStyle w:val="Textpoznpodarou"/>
        <w:jc w:val="both"/>
      </w:pPr>
      <w:r>
        <w:rPr>
          <w:rStyle w:val="Znakapoznpodarou"/>
        </w:rPr>
        <w:footnoteRef/>
      </w:r>
      <w:r>
        <w:t xml:space="preserve"> NIKLÍČEK, Ladislav;</w:t>
      </w:r>
      <w:r w:rsidRPr="0024033E">
        <w:t xml:space="preserve"> ŠTEIN, K</w:t>
      </w:r>
      <w:r>
        <w:t>arel</w:t>
      </w:r>
      <w:r w:rsidRPr="0024033E">
        <w:t xml:space="preserve">, </w:t>
      </w:r>
      <w:r w:rsidRPr="00B26E58">
        <w:rPr>
          <w:i/>
        </w:rPr>
        <w:t>Dějiny medicíny</w:t>
      </w:r>
      <w:r>
        <w:rPr>
          <w:i/>
        </w:rPr>
        <w:t xml:space="preserve"> v datech a faktech. </w:t>
      </w:r>
      <w:r w:rsidRPr="00FD241B">
        <w:t xml:space="preserve">1. vydání. Praha: </w:t>
      </w:r>
      <w:proofErr w:type="spellStart"/>
      <w:r w:rsidRPr="00FD241B">
        <w:t>Avicenum</w:t>
      </w:r>
      <w:proofErr w:type="spellEnd"/>
      <w:r w:rsidRPr="00FD241B">
        <w:t>, zdravotnické nakladatelství, n. p., 1985.</w:t>
      </w:r>
      <w:r w:rsidRPr="0024033E">
        <w:t xml:space="preserve"> s. 107</w:t>
      </w:r>
      <w:r>
        <w:t>.</w:t>
      </w:r>
    </w:p>
  </w:footnote>
  <w:footnote w:id="8">
    <w:p w:rsidR="005D674E" w:rsidRDefault="005D674E" w:rsidP="00DD400E">
      <w:pPr>
        <w:pStyle w:val="Textpoznpodarou"/>
        <w:jc w:val="both"/>
      </w:pPr>
      <w:r>
        <w:rPr>
          <w:rStyle w:val="Znakapoznpodarou"/>
        </w:rPr>
        <w:footnoteRef/>
      </w:r>
      <w:r>
        <w:t xml:space="preserve"> </w:t>
      </w:r>
      <w:r w:rsidRPr="00DD400E">
        <w:t xml:space="preserve">BERAN, Jiří; HAVLÍK; Jiří a kol. </w:t>
      </w:r>
      <w:r w:rsidRPr="00DD400E">
        <w:rPr>
          <w:i/>
        </w:rPr>
        <w:t>Lexikon očkování</w:t>
      </w:r>
      <w:r w:rsidRPr="00DD400E">
        <w:t xml:space="preserve">. 1. vydání. Praha: </w:t>
      </w:r>
      <w:proofErr w:type="spellStart"/>
      <w:r w:rsidRPr="00DD400E">
        <w:t>Maxdorf</w:t>
      </w:r>
      <w:proofErr w:type="spellEnd"/>
      <w:r w:rsidRPr="00DD400E">
        <w:t>. 200</w:t>
      </w:r>
      <w:r>
        <w:t>8</w:t>
      </w:r>
      <w:r w:rsidRPr="0079525D">
        <w:t>.</w:t>
      </w:r>
      <w:r>
        <w:t xml:space="preserve"> s. 20.</w:t>
      </w:r>
    </w:p>
  </w:footnote>
  <w:footnote w:id="9">
    <w:p w:rsidR="005D674E" w:rsidRDefault="005D674E" w:rsidP="00DD400E">
      <w:pPr>
        <w:pStyle w:val="Textpoznpodarou"/>
        <w:jc w:val="both"/>
      </w:pPr>
      <w:r>
        <w:rPr>
          <w:rStyle w:val="Znakapoznpodarou"/>
        </w:rPr>
        <w:footnoteRef/>
      </w:r>
      <w:r>
        <w:t xml:space="preserve"> </w:t>
      </w:r>
      <w:r w:rsidRPr="00FD241B">
        <w:t xml:space="preserve">CHLÍBEK, Roman. </w:t>
      </w:r>
      <w:r w:rsidRPr="00FD241B">
        <w:rPr>
          <w:i/>
        </w:rPr>
        <w:t>Mýty a omyly v očkování.</w:t>
      </w:r>
      <w:r w:rsidRPr="00FD241B">
        <w:t xml:space="preserve"> Olomouc: Solen, 2012</w:t>
      </w:r>
      <w:r>
        <w:t>. s. 1.</w:t>
      </w:r>
    </w:p>
  </w:footnote>
  <w:footnote w:id="10">
    <w:p w:rsidR="005D674E" w:rsidRDefault="005D674E" w:rsidP="000D45A2">
      <w:pPr>
        <w:pStyle w:val="Textpoznpodarou"/>
        <w:jc w:val="both"/>
      </w:pPr>
      <w:r>
        <w:rPr>
          <w:rStyle w:val="Znakapoznpodarou"/>
        </w:rPr>
        <w:footnoteRef/>
      </w:r>
      <w:r>
        <w:t xml:space="preserve"> </w:t>
      </w:r>
      <w:r w:rsidRPr="00513A69">
        <w:t xml:space="preserve">TĚŠINOVÁ, Jolana; ŽDÁREK, Roman; POLICAR, Radek. </w:t>
      </w:r>
      <w:r w:rsidRPr="00513A69">
        <w:rPr>
          <w:i/>
        </w:rPr>
        <w:t>Medicínské právo</w:t>
      </w:r>
      <w:r w:rsidRPr="00513A69">
        <w:t xml:space="preserve">. Praha: </w:t>
      </w:r>
      <w:proofErr w:type="spellStart"/>
      <w:r w:rsidRPr="00513A69">
        <w:t>C.H.Beck</w:t>
      </w:r>
      <w:proofErr w:type="spellEnd"/>
      <w:r w:rsidRPr="00513A69">
        <w:t>, 2011.</w:t>
      </w:r>
      <w:r>
        <w:t xml:space="preserve"> s. 4.</w:t>
      </w:r>
    </w:p>
  </w:footnote>
  <w:footnote w:id="11">
    <w:p w:rsidR="005D674E" w:rsidRDefault="005D674E" w:rsidP="000D45A2">
      <w:pPr>
        <w:pStyle w:val="Textpoznpodarou"/>
        <w:jc w:val="both"/>
      </w:pPr>
      <w:r>
        <w:rPr>
          <w:rStyle w:val="Znakapoznpodarou"/>
        </w:rPr>
        <w:footnoteRef/>
      </w:r>
      <w:r>
        <w:t xml:space="preserve"> § 51 občanského zákoníku, ve znění pozdějších předpisů</w:t>
      </w:r>
    </w:p>
  </w:footnote>
  <w:footnote w:id="12">
    <w:p w:rsidR="005D674E" w:rsidRDefault="005D674E" w:rsidP="000D45A2">
      <w:pPr>
        <w:pStyle w:val="Textpoznpodarou"/>
        <w:jc w:val="both"/>
      </w:pPr>
      <w:r>
        <w:rPr>
          <w:rStyle w:val="Znakapoznpodarou"/>
        </w:rPr>
        <w:footnoteRef/>
      </w:r>
      <w:r>
        <w:t xml:space="preserve"> </w:t>
      </w:r>
      <w:r w:rsidRPr="00215A22">
        <w:t xml:space="preserve">KLÍMA, Karel. </w:t>
      </w:r>
      <w:r w:rsidRPr="00215A22">
        <w:rPr>
          <w:i/>
        </w:rPr>
        <w:t>Ústavní právo</w:t>
      </w:r>
      <w:r w:rsidRPr="00215A22">
        <w:t xml:space="preserve">. Plzeň: Nakladatelství a vydavatelství Aleš Čeněk, 2010. </w:t>
      </w:r>
      <w:r>
        <w:t>s. 39.</w:t>
      </w:r>
    </w:p>
  </w:footnote>
  <w:footnote w:id="13">
    <w:p w:rsidR="005D674E" w:rsidRDefault="005D674E" w:rsidP="000D45A2">
      <w:pPr>
        <w:pStyle w:val="Textpoznpodarou"/>
        <w:jc w:val="both"/>
      </w:pPr>
      <w:r>
        <w:rPr>
          <w:rStyle w:val="Znakapoznpodarou"/>
        </w:rPr>
        <w:footnoteRef/>
      </w:r>
      <w:r>
        <w:t xml:space="preserve"> </w:t>
      </w:r>
      <w:r w:rsidRPr="00215A22">
        <w:t xml:space="preserve">KLÍMA, Karel. </w:t>
      </w:r>
      <w:r w:rsidRPr="00215A22">
        <w:rPr>
          <w:i/>
        </w:rPr>
        <w:t>Ústavní právo</w:t>
      </w:r>
      <w:r w:rsidRPr="00215A22">
        <w:t xml:space="preserve">. Plzeň: Nakladatelství a vydavatelství Aleš Čeněk, 2010. </w:t>
      </w:r>
      <w:r>
        <w:t>s. 68.</w:t>
      </w:r>
    </w:p>
  </w:footnote>
  <w:footnote w:id="14">
    <w:p w:rsidR="005D674E" w:rsidRDefault="005D674E" w:rsidP="000D45A2">
      <w:pPr>
        <w:pStyle w:val="Textpoznpodarou"/>
        <w:jc w:val="both"/>
      </w:pPr>
      <w:r>
        <w:rPr>
          <w:rStyle w:val="Znakapoznpodarou"/>
        </w:rPr>
        <w:footnoteRef/>
      </w:r>
      <w:r>
        <w:t xml:space="preserve"> </w:t>
      </w:r>
      <w:r w:rsidRPr="00E10E98">
        <w:t xml:space="preserve">FILIP, Jan. </w:t>
      </w:r>
      <w:r w:rsidRPr="00E10E98">
        <w:rPr>
          <w:i/>
        </w:rPr>
        <w:t>Vybrané kapitoly ke studiu ústavního práva</w:t>
      </w:r>
      <w:r w:rsidRPr="00E10E98">
        <w:t>. 2. vyd</w:t>
      </w:r>
      <w:r>
        <w:t>áni</w:t>
      </w:r>
      <w:r w:rsidRPr="00E10E98">
        <w:t>. Brno: Masarykova univerzita, 2001.</w:t>
      </w:r>
      <w:r>
        <w:t xml:space="preserve"> s. 102.</w:t>
      </w:r>
    </w:p>
  </w:footnote>
  <w:footnote w:id="15">
    <w:p w:rsidR="005D674E" w:rsidRDefault="005D674E" w:rsidP="000D45A2">
      <w:pPr>
        <w:pStyle w:val="Textpoznpodarou"/>
        <w:jc w:val="both"/>
      </w:pPr>
      <w:r>
        <w:rPr>
          <w:rStyle w:val="Znakapoznpodarou"/>
        </w:rPr>
        <w:footnoteRef/>
      </w:r>
      <w:r>
        <w:t xml:space="preserve"> článek 31</w:t>
      </w:r>
      <w:r w:rsidRPr="00614E68">
        <w:t xml:space="preserve"> </w:t>
      </w:r>
      <w:r>
        <w:t>Listiny základních práv a svobod</w:t>
      </w:r>
    </w:p>
  </w:footnote>
  <w:footnote w:id="16">
    <w:p w:rsidR="005D674E" w:rsidRDefault="005D674E" w:rsidP="00E83E05">
      <w:pPr>
        <w:pStyle w:val="Textpoznpodarou"/>
        <w:jc w:val="both"/>
      </w:pPr>
      <w:r>
        <w:rPr>
          <w:rStyle w:val="Znakapoznpodarou"/>
        </w:rPr>
        <w:footnoteRef/>
      </w:r>
      <w:r>
        <w:t xml:space="preserve"> článek 6 Listiny základních práv a svobod</w:t>
      </w:r>
    </w:p>
  </w:footnote>
  <w:footnote w:id="17">
    <w:p w:rsidR="005D674E" w:rsidRDefault="005D674E" w:rsidP="00E83E05">
      <w:pPr>
        <w:pStyle w:val="Textpoznpodarou"/>
        <w:jc w:val="both"/>
      </w:pPr>
      <w:r>
        <w:rPr>
          <w:rStyle w:val="Znakapoznpodarou"/>
        </w:rPr>
        <w:footnoteRef/>
      </w:r>
      <w:r>
        <w:t xml:space="preserve"> jedním z důkazů je i ratifikace Úmluvy o lidských právech a biomedicíně, 96/2001 Sb. m. s.</w:t>
      </w:r>
    </w:p>
  </w:footnote>
  <w:footnote w:id="18">
    <w:p w:rsidR="005D674E" w:rsidRDefault="005D674E" w:rsidP="00E83E05">
      <w:pPr>
        <w:pStyle w:val="Textpoznpodarou"/>
        <w:jc w:val="both"/>
      </w:pPr>
      <w:r>
        <w:rPr>
          <w:rStyle w:val="Znakapoznpodarou"/>
        </w:rPr>
        <w:footnoteRef/>
      </w:r>
      <w:r>
        <w:t xml:space="preserve"> LANGÁŠEK</w:t>
      </w:r>
      <w:r w:rsidRPr="00797BDF">
        <w:t xml:space="preserve">, </w:t>
      </w:r>
      <w:r>
        <w:t>Tomáš</w:t>
      </w:r>
      <w:r w:rsidRPr="00797BDF">
        <w:t xml:space="preserve">. </w:t>
      </w:r>
      <w:r w:rsidRPr="008E1EA1">
        <w:rPr>
          <w:i/>
        </w:rPr>
        <w:t>Nedotknutelnost osoby</w:t>
      </w:r>
      <w:r w:rsidRPr="005A44DF">
        <w:t xml:space="preserve">. In </w:t>
      </w:r>
      <w:r>
        <w:t>WÁGNEROVÁ, Eliška</w:t>
      </w:r>
      <w:r w:rsidRPr="005A44DF">
        <w:t xml:space="preserve"> (</w:t>
      </w:r>
      <w:proofErr w:type="spellStart"/>
      <w:r w:rsidRPr="005A44DF">
        <w:t>ed</w:t>
      </w:r>
      <w:proofErr w:type="spellEnd"/>
      <w:r w:rsidRPr="005A44DF">
        <w:t xml:space="preserve">). IV. </w:t>
      </w:r>
      <w:r w:rsidRPr="00B46213">
        <w:rPr>
          <w:i/>
        </w:rPr>
        <w:t>Listina základních práv a svobod. Komentář</w:t>
      </w:r>
      <w:r w:rsidRPr="00B46213">
        <w:t xml:space="preserve">. Praha: </w:t>
      </w:r>
      <w:proofErr w:type="spellStart"/>
      <w:r w:rsidRPr="00B46213">
        <w:t>Wolters</w:t>
      </w:r>
      <w:proofErr w:type="spellEnd"/>
      <w:r w:rsidRPr="00B46213">
        <w:t xml:space="preserve"> </w:t>
      </w:r>
      <w:proofErr w:type="spellStart"/>
      <w:r w:rsidRPr="00B46213">
        <w:t>Kluwer</w:t>
      </w:r>
      <w:proofErr w:type="spellEnd"/>
      <w:r w:rsidRPr="00B46213">
        <w:t>, 2012.</w:t>
      </w:r>
      <w:r>
        <w:t xml:space="preserve"> s. 187.</w:t>
      </w:r>
    </w:p>
  </w:footnote>
  <w:footnote w:id="19">
    <w:p w:rsidR="005D674E" w:rsidRDefault="005D674E" w:rsidP="00E83E05">
      <w:pPr>
        <w:pStyle w:val="Textpoznpodarou"/>
        <w:jc w:val="both"/>
      </w:pPr>
      <w:r>
        <w:rPr>
          <w:rStyle w:val="Znakapoznpodarou"/>
        </w:rPr>
        <w:footnoteRef/>
      </w:r>
      <w:r>
        <w:t xml:space="preserve"> </w:t>
      </w:r>
      <w:r w:rsidRPr="00B26E58">
        <w:t xml:space="preserve">WÁGNEROVÁ, Eliška. </w:t>
      </w:r>
      <w:r w:rsidRPr="00B26E58">
        <w:rPr>
          <w:i/>
        </w:rPr>
        <w:t>Listina základních práv a svobod. Komentář</w:t>
      </w:r>
      <w:r w:rsidRPr="00B26E58">
        <w:t xml:space="preserve">. Praha: </w:t>
      </w:r>
      <w:proofErr w:type="spellStart"/>
      <w:r w:rsidRPr="00B26E58">
        <w:t>Wolters</w:t>
      </w:r>
      <w:proofErr w:type="spellEnd"/>
      <w:r w:rsidRPr="00B26E58">
        <w:t xml:space="preserve"> </w:t>
      </w:r>
      <w:proofErr w:type="spellStart"/>
      <w:r w:rsidRPr="00B26E58">
        <w:t>Kluwer</w:t>
      </w:r>
      <w:proofErr w:type="spellEnd"/>
      <w:r w:rsidRPr="00B26E58">
        <w:t>, 2012. s. 1</w:t>
      </w:r>
      <w:r>
        <w:t>25.</w:t>
      </w:r>
    </w:p>
  </w:footnote>
  <w:footnote w:id="20">
    <w:p w:rsidR="005D674E" w:rsidRDefault="005D674E" w:rsidP="00E83E05">
      <w:pPr>
        <w:pStyle w:val="Textpoznpodarou"/>
        <w:jc w:val="both"/>
      </w:pPr>
      <w:r>
        <w:rPr>
          <w:rStyle w:val="Znakapoznpodarou"/>
        </w:rPr>
        <w:footnoteRef/>
      </w:r>
      <w:r>
        <w:t xml:space="preserve"> </w:t>
      </w:r>
      <w:r w:rsidRPr="00F60A9F">
        <w:t xml:space="preserve">ŠVESTKA, Jiří. </w:t>
      </w:r>
      <w:r w:rsidRPr="00F60A9F">
        <w:rPr>
          <w:i/>
        </w:rPr>
        <w:t>Občanský zákoník I. § 1 – 459. Komentář.</w:t>
      </w:r>
      <w:r w:rsidRPr="00F60A9F">
        <w:t xml:space="preserve"> 2. vydání. Praha: C. H. </w:t>
      </w:r>
      <w:proofErr w:type="spellStart"/>
      <w:r w:rsidRPr="00F60A9F">
        <w:t>Beck</w:t>
      </w:r>
      <w:proofErr w:type="spellEnd"/>
      <w:r w:rsidRPr="00F60A9F">
        <w:t>, 2009. s. 6.</w:t>
      </w:r>
    </w:p>
  </w:footnote>
  <w:footnote w:id="21">
    <w:p w:rsidR="005D674E" w:rsidRDefault="005D674E" w:rsidP="00E83E05">
      <w:pPr>
        <w:pStyle w:val="Textpoznpodarou"/>
        <w:jc w:val="both"/>
      </w:pPr>
      <w:r>
        <w:rPr>
          <w:rStyle w:val="Znakapoznpodarou"/>
        </w:rPr>
        <w:footnoteRef/>
      </w:r>
      <w:r>
        <w:t xml:space="preserve"> </w:t>
      </w:r>
      <w:r w:rsidRPr="00B26E58">
        <w:t xml:space="preserve">WÁGNEROVÁ, Eliška. </w:t>
      </w:r>
      <w:r w:rsidRPr="00B26E58">
        <w:rPr>
          <w:i/>
        </w:rPr>
        <w:t>Listina základních práv a svobod. Komentář</w:t>
      </w:r>
      <w:r w:rsidRPr="00B26E58">
        <w:t xml:space="preserve">. Praha: </w:t>
      </w:r>
      <w:proofErr w:type="spellStart"/>
      <w:r w:rsidRPr="00B26E58">
        <w:t>Wolters</w:t>
      </w:r>
      <w:proofErr w:type="spellEnd"/>
      <w:r w:rsidRPr="00B26E58">
        <w:t xml:space="preserve"> </w:t>
      </w:r>
      <w:proofErr w:type="spellStart"/>
      <w:r w:rsidRPr="00B26E58">
        <w:t>Kluwer</w:t>
      </w:r>
      <w:proofErr w:type="spellEnd"/>
      <w:r w:rsidRPr="00B26E58">
        <w:t>, 2012. s. 1</w:t>
      </w:r>
      <w:r>
        <w:t>0</w:t>
      </w:r>
      <w:r w:rsidRPr="00B26E58">
        <w:t>.</w:t>
      </w:r>
    </w:p>
  </w:footnote>
  <w:footnote w:id="22">
    <w:p w:rsidR="005D674E" w:rsidRDefault="005D674E" w:rsidP="00E83E05">
      <w:pPr>
        <w:pStyle w:val="Textpoznpodarou"/>
        <w:jc w:val="both"/>
      </w:pPr>
      <w:r>
        <w:rPr>
          <w:rStyle w:val="Znakapoznpodarou"/>
        </w:rPr>
        <w:footnoteRef/>
      </w:r>
      <w:r>
        <w:t xml:space="preserve"> </w:t>
      </w:r>
      <w:r w:rsidRPr="00E10E98">
        <w:t xml:space="preserve">FILIP, Jan. </w:t>
      </w:r>
      <w:r w:rsidRPr="00E10E98">
        <w:rPr>
          <w:i/>
        </w:rPr>
        <w:t>Vybrané kapitoly ke studiu ústavního práva</w:t>
      </w:r>
      <w:r w:rsidRPr="00E10E98">
        <w:t>. 2. vyd</w:t>
      </w:r>
      <w:r>
        <w:t>ání</w:t>
      </w:r>
      <w:r w:rsidRPr="00E10E98">
        <w:t>. Brno: Masarykova univerzita, 2001.</w:t>
      </w:r>
      <w:r>
        <w:t xml:space="preserve"> s. 107.</w:t>
      </w:r>
    </w:p>
  </w:footnote>
  <w:footnote w:id="23">
    <w:p w:rsidR="005D674E" w:rsidRDefault="005D674E" w:rsidP="00E83E05">
      <w:pPr>
        <w:pStyle w:val="Textpoznpodarou"/>
        <w:jc w:val="both"/>
      </w:pPr>
      <w:r>
        <w:rPr>
          <w:rStyle w:val="Znakapoznpodarou"/>
        </w:rPr>
        <w:footnoteRef/>
      </w:r>
      <w:r>
        <w:t xml:space="preserve"> čl. 7 Listiny základních práv a svobod</w:t>
      </w:r>
    </w:p>
  </w:footnote>
  <w:footnote w:id="24">
    <w:p w:rsidR="005D674E" w:rsidRDefault="005D674E" w:rsidP="00E83E05">
      <w:pPr>
        <w:pStyle w:val="Textpoznpodarou"/>
        <w:jc w:val="both"/>
      </w:pPr>
      <w:r>
        <w:rPr>
          <w:rStyle w:val="Znakapoznpodarou"/>
        </w:rPr>
        <w:footnoteRef/>
      </w:r>
      <w:r>
        <w:t xml:space="preserve"> čl. 10 odst. 1 Listiny základních práv a svobod</w:t>
      </w:r>
    </w:p>
  </w:footnote>
  <w:footnote w:id="25">
    <w:p w:rsidR="005D674E" w:rsidRDefault="005D674E" w:rsidP="00E83E05">
      <w:pPr>
        <w:pStyle w:val="Textpoznpodarou"/>
        <w:jc w:val="both"/>
      </w:pPr>
      <w:r>
        <w:rPr>
          <w:rStyle w:val="Znakapoznpodarou"/>
        </w:rPr>
        <w:footnoteRef/>
      </w:r>
      <w:r>
        <w:t xml:space="preserve"> čl. 10 odst. 3 Listiny základních práv a svobod</w:t>
      </w:r>
    </w:p>
  </w:footnote>
  <w:footnote w:id="26">
    <w:p w:rsidR="005D674E" w:rsidRDefault="005D674E" w:rsidP="00357051">
      <w:pPr>
        <w:pStyle w:val="Textpoznpodarou"/>
        <w:jc w:val="both"/>
      </w:pPr>
      <w:r>
        <w:rPr>
          <w:rStyle w:val="Znakapoznpodarou"/>
        </w:rPr>
        <w:footnoteRef/>
      </w:r>
      <w:r w:rsidRPr="00033A64">
        <w:t>DOLEŽAL, T</w:t>
      </w:r>
      <w:r>
        <w:t>omáš;</w:t>
      </w:r>
      <w:r w:rsidRPr="00033A64">
        <w:t xml:space="preserve"> DOLEŽAL, A</w:t>
      </w:r>
      <w:r>
        <w:t>dam</w:t>
      </w:r>
      <w:r w:rsidRPr="00033A64">
        <w:t xml:space="preserve">. </w:t>
      </w:r>
      <w:r w:rsidRPr="00B850CE">
        <w:rPr>
          <w:i/>
        </w:rPr>
        <w:t>Ochrana práv pacienta ve zdravotnictví</w:t>
      </w:r>
      <w:r w:rsidRPr="00033A64">
        <w:t xml:space="preserve">. Praha: </w:t>
      </w:r>
      <w:proofErr w:type="spellStart"/>
      <w:r w:rsidRPr="00033A64">
        <w:t>Linde</w:t>
      </w:r>
      <w:proofErr w:type="spellEnd"/>
      <w:r w:rsidRPr="00033A64">
        <w:t xml:space="preserve"> Praha, a.s., 2007. </w:t>
      </w:r>
      <w:r>
        <w:t>s. 20.</w:t>
      </w:r>
    </w:p>
  </w:footnote>
  <w:footnote w:id="27">
    <w:p w:rsidR="005D674E" w:rsidRDefault="005D674E" w:rsidP="00357051">
      <w:pPr>
        <w:pStyle w:val="Textpoznpodarou"/>
        <w:jc w:val="both"/>
      </w:pPr>
      <w:r>
        <w:rPr>
          <w:rStyle w:val="Znakapoznpodarou"/>
        </w:rPr>
        <w:footnoteRef/>
      </w:r>
      <w:r>
        <w:t xml:space="preserve"> </w:t>
      </w:r>
      <w:r w:rsidRPr="001C76D1">
        <w:t xml:space="preserve">CHEMIŠINEC, Michal; POSPÍŠILOVÁ, Soňa. </w:t>
      </w:r>
      <w:r w:rsidRPr="00A15D8E">
        <w:t>Povinné očkování nejen z pohledu judikatury Nejvyššího správního soudu.</w:t>
      </w:r>
      <w:r w:rsidRPr="001C76D1">
        <w:t xml:space="preserve"> </w:t>
      </w:r>
      <w:r w:rsidRPr="00A15D8E">
        <w:rPr>
          <w:i/>
        </w:rPr>
        <w:t>Správní právo</w:t>
      </w:r>
      <w:r w:rsidRPr="001C76D1">
        <w:t>, 2011, ročník 44, č. 4, s. 215</w:t>
      </w:r>
      <w:r>
        <w:t>.</w:t>
      </w:r>
    </w:p>
  </w:footnote>
  <w:footnote w:id="28">
    <w:p w:rsidR="005D674E" w:rsidRDefault="005D674E" w:rsidP="00357051">
      <w:pPr>
        <w:pStyle w:val="Textpoznpodarou"/>
        <w:jc w:val="both"/>
      </w:pPr>
      <w:r>
        <w:rPr>
          <w:rStyle w:val="Znakapoznpodarou"/>
        </w:rPr>
        <w:footnoteRef/>
      </w:r>
      <w:r>
        <w:t xml:space="preserve"> FILIP, Jan. </w:t>
      </w:r>
      <w:r w:rsidRPr="005D0A42">
        <w:rPr>
          <w:i/>
        </w:rPr>
        <w:t>Vybrané kapitoly ke studiu ústavního práva</w:t>
      </w:r>
      <w:r>
        <w:t>. 2. vydání. Brno: Masarykova univerzita, 2001. s. 113.</w:t>
      </w:r>
    </w:p>
  </w:footnote>
  <w:footnote w:id="29">
    <w:p w:rsidR="005D674E" w:rsidRDefault="005D674E" w:rsidP="00357051">
      <w:pPr>
        <w:pStyle w:val="Textpoznpodarou"/>
        <w:jc w:val="both"/>
      </w:pPr>
      <w:r>
        <w:rPr>
          <w:rStyle w:val="Znakapoznpodarou"/>
        </w:rPr>
        <w:footnoteRef/>
      </w:r>
      <w:r>
        <w:t xml:space="preserve"> Zájem dítěte musí být předním hlediskem při jakékoli činnosti týkající se dětí, ať už uskutečňované veřejnými nebo soukromými zařízeními sociální péče, soudy, správními nebo zákonodárnými orgány. Státy, které jsou smluvní stranou úmluvy, se zavazují zajistit dítěti takovou ochranu a péči, jaká je nezbytná pro jeho blaho, přičemž berou ohled na práva a povinnosti jeho rodičů, zákonných zástupců nebo jiných jednotlivců právně za něho odpovědných, a činí pro to všechna potřebná zákonodárná a správní opatření.</w:t>
      </w:r>
    </w:p>
  </w:footnote>
  <w:footnote w:id="30">
    <w:p w:rsidR="005D674E" w:rsidRDefault="005D674E" w:rsidP="00357051">
      <w:pPr>
        <w:pStyle w:val="Textpoznpodarou"/>
        <w:jc w:val="both"/>
      </w:pPr>
      <w:r>
        <w:rPr>
          <w:rStyle w:val="Znakapoznpodarou"/>
        </w:rPr>
        <w:footnoteRef/>
      </w:r>
      <w:r>
        <w:t xml:space="preserve"> §2 odst. 1 zákona </w:t>
      </w:r>
      <w:r w:rsidRPr="002F002A">
        <w:t>č. 258/2000 Sb</w:t>
      </w:r>
      <w:r>
        <w:t>., o ochraně veřejného zdraví, ale do roku 2001 bylo očkování zakotveno v §9 odst. 4 písm. a) zákona č. 20/1966 Sb., o péči a zdraví lidu</w:t>
      </w:r>
    </w:p>
  </w:footnote>
  <w:footnote w:id="31">
    <w:p w:rsidR="005D674E" w:rsidRDefault="005D674E" w:rsidP="00357051">
      <w:pPr>
        <w:pStyle w:val="Textpoznpodarou"/>
        <w:jc w:val="both"/>
      </w:pPr>
      <w:r>
        <w:rPr>
          <w:rStyle w:val="Znakapoznpodarou"/>
        </w:rPr>
        <w:footnoteRef/>
      </w:r>
      <w:r>
        <w:t xml:space="preserve"> </w:t>
      </w:r>
      <w:r w:rsidRPr="00E10E98">
        <w:t xml:space="preserve">KRÝSA, Ivo. Právní prostředky při zdolávání infekčních nemocí. </w:t>
      </w:r>
      <w:r w:rsidRPr="00E10E98">
        <w:rPr>
          <w:i/>
        </w:rPr>
        <w:t>Zdravotnictví a právo</w:t>
      </w:r>
      <w:r w:rsidRPr="00E10E98">
        <w:t xml:space="preserve">, 2010, </w:t>
      </w:r>
      <w:proofErr w:type="spellStart"/>
      <w:r>
        <w:t>roč</w:t>
      </w:r>
      <w:proofErr w:type="spellEnd"/>
      <w:r>
        <w:t>. 14, č. 2, s. 5</w:t>
      </w:r>
      <w:r w:rsidRPr="00E10E98">
        <w:t>.</w:t>
      </w:r>
    </w:p>
  </w:footnote>
  <w:footnote w:id="32">
    <w:p w:rsidR="005D674E" w:rsidRDefault="005D674E" w:rsidP="00A15D8E">
      <w:pPr>
        <w:pStyle w:val="Textpoznpodarou"/>
        <w:jc w:val="both"/>
      </w:pPr>
      <w:r>
        <w:rPr>
          <w:rStyle w:val="Znakapoznpodarou"/>
        </w:rPr>
        <w:footnoteRef/>
      </w:r>
      <w:r>
        <w:t xml:space="preserve"> </w:t>
      </w:r>
      <w:r w:rsidRPr="00456986">
        <w:t xml:space="preserve">ZAHUMENSKÝ, David. </w:t>
      </w:r>
      <w:r w:rsidRPr="00456986">
        <w:rPr>
          <w:i/>
        </w:rPr>
        <w:t>Zkusme diskutovat věcně i o očkování dětí</w:t>
      </w:r>
      <w:r w:rsidRPr="00456986">
        <w:t xml:space="preserve"> [online].</w:t>
      </w:r>
      <w:r>
        <w:t xml:space="preserve"> Blog Aktuálně, 19. ledna 2011 </w:t>
      </w:r>
      <w:r w:rsidRPr="00456986">
        <w:t>[cit. 20. listopadu 2012]. Dostupné na &lt;</w:t>
      </w:r>
      <w:r w:rsidRPr="00456986">
        <w:rPr>
          <w:i/>
        </w:rPr>
        <w:t>http://blog.aktualne.centrum.cz/blogy/david-zahumensky.php?itemid=11924</w:t>
      </w:r>
      <w:r w:rsidRPr="00456986">
        <w:t>&gt;.</w:t>
      </w:r>
    </w:p>
  </w:footnote>
  <w:footnote w:id="33">
    <w:p w:rsidR="005D674E" w:rsidRDefault="005D674E" w:rsidP="00A15D8E">
      <w:pPr>
        <w:pStyle w:val="Textpoznpodarou"/>
        <w:jc w:val="both"/>
      </w:pPr>
      <w:r>
        <w:rPr>
          <w:rStyle w:val="Znakapoznpodarou"/>
        </w:rPr>
        <w:footnoteRef/>
      </w:r>
      <w:r>
        <w:t xml:space="preserve"> </w:t>
      </w:r>
      <w:r w:rsidRPr="00456986">
        <w:t xml:space="preserve">ŠNEDAR, Libor. </w:t>
      </w:r>
      <w:r w:rsidRPr="00456986">
        <w:rPr>
          <w:i/>
        </w:rPr>
        <w:t>Základy zdravotnického práva</w:t>
      </w:r>
      <w:r w:rsidRPr="00456986">
        <w:t xml:space="preserve">. Praha: </w:t>
      </w:r>
      <w:proofErr w:type="spellStart"/>
      <w:r w:rsidRPr="00456986">
        <w:t>LexisNexis</w:t>
      </w:r>
      <w:proofErr w:type="spellEnd"/>
      <w:r w:rsidRPr="00456986">
        <w:t xml:space="preserve"> CZ s.r.o., 2008.</w:t>
      </w:r>
      <w:r>
        <w:t xml:space="preserve"> s. 111.</w:t>
      </w:r>
    </w:p>
  </w:footnote>
  <w:footnote w:id="34">
    <w:p w:rsidR="005D674E" w:rsidRDefault="005D674E" w:rsidP="00A15D8E">
      <w:pPr>
        <w:pStyle w:val="Textpoznpodarou"/>
        <w:jc w:val="both"/>
      </w:pPr>
      <w:r>
        <w:rPr>
          <w:rStyle w:val="Znakapoznpodarou"/>
        </w:rPr>
        <w:footnoteRef/>
      </w:r>
      <w:r>
        <w:t xml:space="preserve"> čl. 2 odst. 3 Listiny základních práv a svobod</w:t>
      </w:r>
    </w:p>
  </w:footnote>
  <w:footnote w:id="35">
    <w:p w:rsidR="005D674E" w:rsidRDefault="005D674E" w:rsidP="00A15D8E">
      <w:pPr>
        <w:pStyle w:val="Textpoznpodarou"/>
        <w:jc w:val="both"/>
      </w:pPr>
      <w:r>
        <w:rPr>
          <w:rStyle w:val="Znakapoznpodarou"/>
        </w:rPr>
        <w:footnoteRef/>
      </w:r>
      <w:r>
        <w:t xml:space="preserve"> </w:t>
      </w:r>
      <w:r w:rsidRPr="0079525D">
        <w:t xml:space="preserve">HAŠKOVCOVÁ, Helena. </w:t>
      </w:r>
      <w:r w:rsidRPr="00E10E98">
        <w:rPr>
          <w:i/>
        </w:rPr>
        <w:t>Lékařská etika</w:t>
      </w:r>
      <w:r w:rsidRPr="0079525D">
        <w:t xml:space="preserve">. 2.vyd. Praha: </w:t>
      </w:r>
      <w:proofErr w:type="spellStart"/>
      <w:r w:rsidRPr="0079525D">
        <w:t>Galén</w:t>
      </w:r>
      <w:proofErr w:type="spellEnd"/>
      <w:r>
        <w:t>, 1997. s. 84-87.</w:t>
      </w:r>
    </w:p>
  </w:footnote>
  <w:footnote w:id="36">
    <w:p w:rsidR="005D674E" w:rsidRDefault="005D674E" w:rsidP="00A15D8E">
      <w:pPr>
        <w:pStyle w:val="Textpoznpodarou"/>
        <w:jc w:val="both"/>
      </w:pPr>
      <w:r>
        <w:rPr>
          <w:rStyle w:val="Znakapoznpodarou"/>
        </w:rPr>
        <w:footnoteRef/>
      </w:r>
      <w:r>
        <w:t xml:space="preserve"> </w:t>
      </w:r>
      <w:r w:rsidRPr="00E10E98">
        <w:t xml:space="preserve">ŠNEDAR, Libor. </w:t>
      </w:r>
      <w:r w:rsidRPr="00E10E98">
        <w:rPr>
          <w:i/>
        </w:rPr>
        <w:t>Základy zdravotnického práva</w:t>
      </w:r>
      <w:r w:rsidRPr="00E10E98">
        <w:t xml:space="preserve">. Praha: </w:t>
      </w:r>
      <w:proofErr w:type="spellStart"/>
      <w:r w:rsidRPr="00E10E98">
        <w:t>LexisNexis</w:t>
      </w:r>
      <w:proofErr w:type="spellEnd"/>
      <w:r w:rsidRPr="00E10E98">
        <w:t xml:space="preserve"> CZ s.r.o., 2008</w:t>
      </w:r>
      <w:r>
        <w:t>. s. 6.</w:t>
      </w:r>
    </w:p>
  </w:footnote>
  <w:footnote w:id="37">
    <w:p w:rsidR="005D674E" w:rsidRDefault="005D674E" w:rsidP="00A15D8E">
      <w:pPr>
        <w:pStyle w:val="Textpoznpodarou"/>
        <w:jc w:val="both"/>
      </w:pPr>
      <w:r>
        <w:rPr>
          <w:rStyle w:val="Znakapoznpodarou"/>
        </w:rPr>
        <w:footnoteRef/>
      </w:r>
      <w:r>
        <w:t xml:space="preserve"> Z preambule: </w:t>
      </w:r>
      <w:r w:rsidRPr="00533C49">
        <w:t>„Já pacient, chci být léčen jako jedinec. Nejsem kus papíru, nejsem zboží na prodej, nejsem někdo</w:t>
      </w:r>
      <w:r>
        <w:t>,</w:t>
      </w:r>
      <w:r w:rsidRPr="00533C49">
        <w:t xml:space="preserve"> s kým se smlouvá. Nejsem stroj na získávání náročných informací, ani ten, kdo se řadí do soukolí naprogramovaných dat. Jsem opravdu žijící bytost, obdařená pocity, obavami i tužbami. Neznám vás (zdravotníky) dobře a odmítám vaše úsilí proniknout do mého těla, do mé duševní rovnováhy i do mého soukromí, ať jsem zdráv či nemocen. Chci s Vámi spolupracovat, ale jen do té míry, pokud mohu já a mně podobní pacienti očekávat z Vašeho počínání opravdový (nikoli jen proklamovaný) prospěch.“</w:t>
      </w:r>
      <w:r>
        <w:t xml:space="preserve"> dle HAŠKOVCOVÁ, Helena. </w:t>
      </w:r>
      <w:r w:rsidRPr="001C0E49">
        <w:rPr>
          <w:i/>
        </w:rPr>
        <w:t>Informovaný souhlas. Proč a jak?</w:t>
      </w:r>
      <w:r>
        <w:t xml:space="preserve"> Praha: </w:t>
      </w:r>
      <w:proofErr w:type="spellStart"/>
      <w:r>
        <w:t>Galén</w:t>
      </w:r>
      <w:proofErr w:type="spellEnd"/>
      <w:r>
        <w:t>, 2007. s. 16.</w:t>
      </w:r>
    </w:p>
  </w:footnote>
  <w:footnote w:id="38">
    <w:p w:rsidR="005D674E" w:rsidRDefault="005D674E" w:rsidP="000F6287">
      <w:pPr>
        <w:pStyle w:val="Textpoznpodarou"/>
        <w:jc w:val="both"/>
      </w:pPr>
      <w:r>
        <w:rPr>
          <w:rStyle w:val="Znakapoznpodarou"/>
        </w:rPr>
        <w:footnoteRef/>
      </w:r>
      <w:r>
        <w:t xml:space="preserve"> </w:t>
      </w:r>
      <w:r w:rsidRPr="005E4603">
        <w:t>vyhlášena Centrální etickou komisí Ministerstva zdra</w:t>
      </w:r>
      <w:r>
        <w:t>votnictví ČR dne 25. února 1992</w:t>
      </w:r>
    </w:p>
  </w:footnote>
  <w:footnote w:id="39">
    <w:p w:rsidR="005D674E" w:rsidRDefault="005D674E" w:rsidP="000F6287">
      <w:pPr>
        <w:pStyle w:val="Textpoznpodarou"/>
        <w:jc w:val="both"/>
      </w:pPr>
      <w:r>
        <w:rPr>
          <w:rStyle w:val="Znakapoznpodarou"/>
        </w:rPr>
        <w:footnoteRef/>
      </w:r>
      <w:r>
        <w:t xml:space="preserve"> </w:t>
      </w:r>
      <w:r w:rsidRPr="00513A69">
        <w:t xml:space="preserve">TĚŠINOVÁ, Jolana; ŽDÁREK, Roman; POLICAR, Radek. </w:t>
      </w:r>
      <w:r w:rsidRPr="00513A69">
        <w:rPr>
          <w:i/>
        </w:rPr>
        <w:t>Medicínské právo</w:t>
      </w:r>
      <w:r w:rsidRPr="00513A69">
        <w:t xml:space="preserve">. Praha: </w:t>
      </w:r>
      <w:proofErr w:type="spellStart"/>
      <w:r w:rsidRPr="00513A69">
        <w:t>C.H.Beck</w:t>
      </w:r>
      <w:proofErr w:type="spellEnd"/>
      <w:r w:rsidRPr="00513A69">
        <w:t>, 2011.</w:t>
      </w:r>
      <w:r>
        <w:t xml:space="preserve"> s 6.</w:t>
      </w:r>
    </w:p>
  </w:footnote>
  <w:footnote w:id="40">
    <w:p w:rsidR="005D674E" w:rsidRDefault="005D674E" w:rsidP="000F6287">
      <w:pPr>
        <w:pStyle w:val="Textpoznpodarou"/>
        <w:jc w:val="both"/>
      </w:pPr>
      <w:r>
        <w:rPr>
          <w:rStyle w:val="Znakapoznpodarou"/>
        </w:rPr>
        <w:footnoteRef/>
      </w:r>
      <w:r>
        <w:t xml:space="preserve"> </w:t>
      </w:r>
      <w:r w:rsidRPr="0079525D">
        <w:t xml:space="preserve">MACH, Jan. </w:t>
      </w:r>
      <w:r w:rsidRPr="0079525D">
        <w:rPr>
          <w:i/>
        </w:rPr>
        <w:t>Medicína a právo</w:t>
      </w:r>
      <w:r w:rsidRPr="0079525D">
        <w:t xml:space="preserve">. 1. vydání. Praha: C. H. </w:t>
      </w:r>
      <w:proofErr w:type="spellStart"/>
      <w:r w:rsidRPr="0079525D">
        <w:t>Beck</w:t>
      </w:r>
      <w:proofErr w:type="spellEnd"/>
      <w:r w:rsidRPr="0079525D">
        <w:t>, 2006.</w:t>
      </w:r>
      <w:r>
        <w:t xml:space="preserve"> s. 13</w:t>
      </w:r>
    </w:p>
  </w:footnote>
  <w:footnote w:id="41">
    <w:p w:rsidR="005D674E" w:rsidRDefault="005D674E" w:rsidP="000F6287">
      <w:pPr>
        <w:pStyle w:val="Textpoznpodarou"/>
        <w:jc w:val="both"/>
      </w:pPr>
      <w:r>
        <w:rPr>
          <w:rStyle w:val="Znakapoznpodarou"/>
        </w:rPr>
        <w:footnoteRef/>
      </w:r>
      <w:r>
        <w:t xml:space="preserve"> vzorový informovaný souhlas České lékařské komory </w:t>
      </w:r>
      <w:r w:rsidRPr="004C20DE">
        <w:t>v</w:t>
      </w:r>
      <w:r>
        <w:t> </w:t>
      </w:r>
      <w:r w:rsidRPr="004C20DE">
        <w:t>příloze</w:t>
      </w:r>
      <w:r>
        <w:t xml:space="preserve"> č. 1</w:t>
      </w:r>
    </w:p>
  </w:footnote>
  <w:footnote w:id="42">
    <w:p w:rsidR="005D674E" w:rsidRDefault="005D674E" w:rsidP="000F6287">
      <w:pPr>
        <w:pStyle w:val="Textpoznpodarou"/>
        <w:jc w:val="both"/>
      </w:pPr>
      <w:r>
        <w:rPr>
          <w:rStyle w:val="Znakapoznpodarou"/>
        </w:rPr>
        <w:footnoteRef/>
      </w:r>
      <w:r>
        <w:t xml:space="preserve"> </w:t>
      </w:r>
      <w:r w:rsidRPr="00C213F6">
        <w:t xml:space="preserve">DOLEŽAL, Tomáš. </w:t>
      </w:r>
      <w:r w:rsidRPr="00C213F6">
        <w:rPr>
          <w:i/>
        </w:rPr>
        <w:t>Vztah lékaře a pacienta z pohledu soukromého práva</w:t>
      </w:r>
      <w:r w:rsidRPr="00C213F6">
        <w:t xml:space="preserve">, Praha: </w:t>
      </w:r>
      <w:proofErr w:type="spellStart"/>
      <w:r w:rsidRPr="00C213F6">
        <w:t>Leges</w:t>
      </w:r>
      <w:proofErr w:type="spellEnd"/>
      <w:r w:rsidRPr="00C213F6">
        <w:t>, 2012. s. 127.</w:t>
      </w:r>
    </w:p>
  </w:footnote>
  <w:footnote w:id="43">
    <w:p w:rsidR="005D674E" w:rsidRDefault="005D674E" w:rsidP="000F6287">
      <w:pPr>
        <w:pStyle w:val="Textpoznpodarou"/>
        <w:jc w:val="both"/>
      </w:pPr>
      <w:r>
        <w:rPr>
          <w:rStyle w:val="Znakapoznpodarou"/>
        </w:rPr>
        <w:footnoteRef/>
      </w:r>
      <w:r>
        <w:t xml:space="preserve"> v minulosti nebylo vždy jasné, zda se jedná o smlouvu o dílo nebo o smlouvu služební - dle DOLEŽAL, Tomáš</w:t>
      </w:r>
      <w:r w:rsidRPr="00C213F6">
        <w:t xml:space="preserve">. </w:t>
      </w:r>
      <w:r w:rsidRPr="00C213F6">
        <w:rPr>
          <w:i/>
        </w:rPr>
        <w:t>Vztah lékaře a pacienta z pohledu soukromého práva</w:t>
      </w:r>
      <w:r w:rsidRPr="00C213F6">
        <w:t xml:space="preserve">, Praha: </w:t>
      </w:r>
      <w:proofErr w:type="spellStart"/>
      <w:r w:rsidRPr="00C213F6">
        <w:t>Leges</w:t>
      </w:r>
      <w:proofErr w:type="spellEnd"/>
      <w:r w:rsidRPr="00C213F6">
        <w:t xml:space="preserve">, 2012. s. </w:t>
      </w:r>
      <w:r>
        <w:t>98, 128.</w:t>
      </w:r>
    </w:p>
  </w:footnote>
  <w:footnote w:id="44">
    <w:p w:rsidR="005D674E" w:rsidRDefault="005D674E" w:rsidP="00357051">
      <w:pPr>
        <w:pStyle w:val="Textpoznpodarou"/>
        <w:jc w:val="both"/>
      </w:pPr>
      <w:r>
        <w:rPr>
          <w:rStyle w:val="Znakapoznpodarou"/>
        </w:rPr>
        <w:footnoteRef/>
      </w:r>
      <w:r>
        <w:t xml:space="preserve"> § 2643 NOZ</w:t>
      </w:r>
    </w:p>
  </w:footnote>
  <w:footnote w:id="45">
    <w:p w:rsidR="005D674E" w:rsidRDefault="005D674E" w:rsidP="00357051">
      <w:pPr>
        <w:pStyle w:val="Textpoznpodarou"/>
        <w:jc w:val="both"/>
      </w:pPr>
      <w:r>
        <w:rPr>
          <w:rStyle w:val="Znakapoznpodarou"/>
        </w:rPr>
        <w:footnoteRef/>
      </w:r>
      <w:r>
        <w:t xml:space="preserve"> §2636 odst. 2, §2643 odst. 2 NOZ</w:t>
      </w:r>
    </w:p>
  </w:footnote>
  <w:footnote w:id="46">
    <w:p w:rsidR="005D674E" w:rsidRDefault="005D674E" w:rsidP="00357051">
      <w:pPr>
        <w:pStyle w:val="Textpoznpodarou"/>
        <w:jc w:val="both"/>
      </w:pPr>
      <w:r>
        <w:rPr>
          <w:rStyle w:val="Znakapoznpodarou"/>
        </w:rPr>
        <w:footnoteRef/>
      </w:r>
      <w:r>
        <w:t xml:space="preserve"> §2647 a §2648 NOZ</w:t>
      </w:r>
    </w:p>
  </w:footnote>
  <w:footnote w:id="47">
    <w:p w:rsidR="005D674E" w:rsidRDefault="005D674E" w:rsidP="00357051">
      <w:pPr>
        <w:pStyle w:val="Textpoznpodarou"/>
        <w:jc w:val="both"/>
      </w:pPr>
      <w:r>
        <w:rPr>
          <w:rStyle w:val="Znakapoznpodarou"/>
        </w:rPr>
        <w:footnoteRef/>
      </w:r>
      <w:r>
        <w:t xml:space="preserve"> zákon č. 372/2011 Sb., o zdravotních službách, ve znění pozdějších předpisů</w:t>
      </w:r>
    </w:p>
  </w:footnote>
  <w:footnote w:id="48">
    <w:p w:rsidR="005D674E" w:rsidRDefault="005D674E" w:rsidP="00357051">
      <w:pPr>
        <w:pStyle w:val="Textpoznpodarou"/>
        <w:jc w:val="both"/>
      </w:pPr>
      <w:r>
        <w:rPr>
          <w:rStyle w:val="Znakapoznpodarou"/>
        </w:rPr>
        <w:footnoteRef/>
      </w:r>
      <w:r>
        <w:t xml:space="preserve"> </w:t>
      </w:r>
      <w:r w:rsidRPr="00C213F6">
        <w:t xml:space="preserve">DOLEŽAL, Tomáš. </w:t>
      </w:r>
      <w:r w:rsidRPr="00C213F6">
        <w:rPr>
          <w:i/>
        </w:rPr>
        <w:t>Vztah lékaře a pacienta z pohledu soukromého práva</w:t>
      </w:r>
      <w:r w:rsidRPr="00C213F6">
        <w:t xml:space="preserve">, Praha: </w:t>
      </w:r>
      <w:proofErr w:type="spellStart"/>
      <w:r w:rsidRPr="00C213F6">
        <w:t>Leges</w:t>
      </w:r>
      <w:proofErr w:type="spellEnd"/>
      <w:r w:rsidRPr="00C213F6">
        <w:t>, 2012. s. 1</w:t>
      </w:r>
      <w:r>
        <w:t>30</w:t>
      </w:r>
      <w:r w:rsidRPr="00C213F6">
        <w:t>.</w:t>
      </w:r>
    </w:p>
  </w:footnote>
  <w:footnote w:id="49">
    <w:p w:rsidR="005D674E" w:rsidRDefault="005D674E" w:rsidP="007E4857">
      <w:pPr>
        <w:pStyle w:val="Textpoznpodarou"/>
        <w:jc w:val="both"/>
      </w:pPr>
      <w:r>
        <w:rPr>
          <w:rStyle w:val="Znakapoznpodarou"/>
        </w:rPr>
        <w:footnoteRef/>
      </w:r>
      <w:r>
        <w:t xml:space="preserve"> </w:t>
      </w:r>
      <w:r w:rsidRPr="00033A64">
        <w:t>DOLEŽAL, T</w:t>
      </w:r>
      <w:r>
        <w:t>omáš;</w:t>
      </w:r>
      <w:r w:rsidRPr="00033A64">
        <w:t xml:space="preserve"> DOLEŽAL, A</w:t>
      </w:r>
      <w:r>
        <w:t>dam.</w:t>
      </w:r>
      <w:r w:rsidRPr="00033A64">
        <w:t xml:space="preserve"> </w:t>
      </w:r>
      <w:r w:rsidRPr="00B26E58">
        <w:rPr>
          <w:i/>
        </w:rPr>
        <w:t>Ochrana práv pacienta ve zdravotnictví</w:t>
      </w:r>
      <w:r w:rsidRPr="00033A64">
        <w:t xml:space="preserve">. Praha: </w:t>
      </w:r>
      <w:proofErr w:type="spellStart"/>
      <w:r w:rsidRPr="00033A64">
        <w:t>Linde</w:t>
      </w:r>
      <w:proofErr w:type="spellEnd"/>
      <w:r w:rsidRPr="00033A64">
        <w:t xml:space="preserve"> Praha, a.s., 2007. </w:t>
      </w:r>
      <w:r>
        <w:t>s. 72</w:t>
      </w:r>
    </w:p>
  </w:footnote>
  <w:footnote w:id="50">
    <w:p w:rsidR="005D674E" w:rsidRDefault="005D674E" w:rsidP="008F3CA2">
      <w:pPr>
        <w:pStyle w:val="Textpoznpodarou"/>
        <w:jc w:val="both"/>
      </w:pPr>
      <w:r>
        <w:rPr>
          <w:rStyle w:val="Znakapoznpodarou"/>
        </w:rPr>
        <w:footnoteRef/>
      </w:r>
      <w:r>
        <w:t xml:space="preserve"> Vyhláška č. 537/2006 Sb., účinná od 1. 7. 2007</w:t>
      </w:r>
    </w:p>
  </w:footnote>
  <w:footnote w:id="51">
    <w:p w:rsidR="005D674E" w:rsidRDefault="005D674E" w:rsidP="008F3CA2">
      <w:pPr>
        <w:pStyle w:val="Textpoznpodarou"/>
        <w:jc w:val="both"/>
      </w:pPr>
      <w:r>
        <w:rPr>
          <w:rStyle w:val="Znakapoznpodarou"/>
        </w:rPr>
        <w:footnoteRef/>
      </w:r>
      <w:r>
        <w:t xml:space="preserve"> Nález Ústavního soudu ze dne 3. února 2011, </w:t>
      </w:r>
      <w:proofErr w:type="spellStart"/>
      <w:r>
        <w:t>sp</w:t>
      </w:r>
      <w:proofErr w:type="spellEnd"/>
      <w:r>
        <w:t>. zn. III. ÚS 449/06</w:t>
      </w:r>
    </w:p>
  </w:footnote>
  <w:footnote w:id="52">
    <w:p w:rsidR="005D674E" w:rsidRDefault="005D674E" w:rsidP="008F3CA2">
      <w:pPr>
        <w:pStyle w:val="Textpoznpodarou"/>
        <w:jc w:val="both"/>
      </w:pPr>
      <w:r>
        <w:rPr>
          <w:rStyle w:val="Znakapoznpodarou"/>
        </w:rPr>
        <w:footnoteRef/>
      </w:r>
      <w:r>
        <w:t xml:space="preserve"> část IV/a. nálezu Ústavního soudu ze dne 3. února 2011, </w:t>
      </w:r>
      <w:proofErr w:type="spellStart"/>
      <w:r>
        <w:t>sp</w:t>
      </w:r>
      <w:proofErr w:type="spellEnd"/>
      <w:r>
        <w:t>. zn. III. ÚS 449/06</w:t>
      </w:r>
    </w:p>
  </w:footnote>
  <w:footnote w:id="53">
    <w:p w:rsidR="005D674E" w:rsidRDefault="005D674E" w:rsidP="008F3CA2">
      <w:pPr>
        <w:pStyle w:val="Textpoznpodarou"/>
        <w:jc w:val="both"/>
      </w:pPr>
      <w:r>
        <w:rPr>
          <w:rStyle w:val="Znakapoznpodarou"/>
        </w:rPr>
        <w:footnoteRef/>
      </w:r>
      <w:r>
        <w:t xml:space="preserve"> </w:t>
      </w:r>
      <w:r w:rsidRPr="00456986">
        <w:t>DOLEŽAL, T</w:t>
      </w:r>
      <w:r>
        <w:t>omáš</w:t>
      </w:r>
      <w:r w:rsidRPr="00456986">
        <w:t xml:space="preserve">. </w:t>
      </w:r>
      <w:proofErr w:type="spellStart"/>
      <w:r w:rsidRPr="00456986">
        <w:rPr>
          <w:i/>
        </w:rPr>
        <w:t>Šalamounské</w:t>
      </w:r>
      <w:proofErr w:type="spellEnd"/>
      <w:r w:rsidRPr="00456986">
        <w:rPr>
          <w:i/>
        </w:rPr>
        <w:t xml:space="preserve"> rozhodnutí Ústavního soudu ČR ve věci povinného očkování</w:t>
      </w:r>
      <w:r w:rsidRPr="00456986">
        <w:t xml:space="preserve"> [online]. Brno: Zdravotnické právo a bioetika, 21. dubna 2011 [cit. 22. listopadu 2012]. Dostupné na &lt;</w:t>
      </w:r>
      <w:r w:rsidRPr="00456986">
        <w:rPr>
          <w:i/>
        </w:rPr>
        <w:t>http://zdravotnickepravo.info/salamounske-rozhodnuti-ustavniho-soudu-cr-ve-veci-povinneho-ockovani</w:t>
      </w:r>
      <w:r w:rsidRPr="00456986">
        <w:t>&gt;.</w:t>
      </w:r>
    </w:p>
  </w:footnote>
  <w:footnote w:id="54">
    <w:p w:rsidR="005D674E" w:rsidRDefault="005D674E" w:rsidP="008F3CA2">
      <w:pPr>
        <w:pStyle w:val="Textpoznpodarou"/>
        <w:jc w:val="both"/>
      </w:pPr>
      <w:r>
        <w:rPr>
          <w:rStyle w:val="Znakapoznpodarou"/>
        </w:rPr>
        <w:footnoteRef/>
      </w:r>
      <w:r>
        <w:t xml:space="preserve"> </w:t>
      </w:r>
      <w:r w:rsidRPr="00B26E58">
        <w:t xml:space="preserve">WÁGNEROVÁ, Eliška. </w:t>
      </w:r>
      <w:r w:rsidRPr="00B26E58">
        <w:rPr>
          <w:i/>
        </w:rPr>
        <w:t>Listina základních práv a svobod. Komentář</w:t>
      </w:r>
      <w:r w:rsidRPr="00B26E58">
        <w:t xml:space="preserve">. Praha: </w:t>
      </w:r>
      <w:proofErr w:type="spellStart"/>
      <w:r w:rsidRPr="00B26E58">
        <w:t>Wolters</w:t>
      </w:r>
      <w:proofErr w:type="spellEnd"/>
      <w:r w:rsidRPr="00B26E58">
        <w:t xml:space="preserve"> </w:t>
      </w:r>
      <w:proofErr w:type="spellStart"/>
      <w:r w:rsidRPr="00B26E58">
        <w:t>Kluwer</w:t>
      </w:r>
      <w:proofErr w:type="spellEnd"/>
      <w:r w:rsidRPr="00B26E58">
        <w:t>, 2012. s. 127.</w:t>
      </w:r>
    </w:p>
  </w:footnote>
  <w:footnote w:id="55">
    <w:p w:rsidR="005D674E" w:rsidRDefault="005D674E" w:rsidP="008F3CA2">
      <w:pPr>
        <w:pStyle w:val="Textpoznpodarou"/>
        <w:jc w:val="both"/>
      </w:pPr>
      <w:r>
        <w:rPr>
          <w:rStyle w:val="Znakapoznpodarou"/>
        </w:rPr>
        <w:footnoteRef/>
      </w:r>
      <w:r>
        <w:t xml:space="preserve"> </w:t>
      </w:r>
      <w:proofErr w:type="spellStart"/>
      <w:r>
        <w:t>Ternovszky</w:t>
      </w:r>
      <w:proofErr w:type="spellEnd"/>
      <w:r>
        <w:t xml:space="preserve"> proti Maďarsku z 14. 12. 2010, stížnost č.67545/09</w:t>
      </w:r>
    </w:p>
  </w:footnote>
  <w:footnote w:id="56">
    <w:p w:rsidR="005D674E" w:rsidRDefault="005D674E" w:rsidP="008F3CA2">
      <w:pPr>
        <w:pStyle w:val="Textpoznpodarou"/>
        <w:jc w:val="both"/>
      </w:pPr>
      <w:r>
        <w:rPr>
          <w:rStyle w:val="Znakapoznpodarou"/>
        </w:rPr>
        <w:footnoteRef/>
      </w:r>
      <w:r>
        <w:t xml:space="preserve"> Pokud v situacích nouze nelze získat příslušný souhlas, jakýkoliv nutný lékařský zákrok lze provést okamžitě, pokud je nezbytný pro prospěch zdraví dotyčné osoby.</w:t>
      </w:r>
    </w:p>
  </w:footnote>
  <w:footnote w:id="57">
    <w:p w:rsidR="005D674E" w:rsidRDefault="005D674E" w:rsidP="008F3CA2">
      <w:pPr>
        <w:pStyle w:val="Textpoznpodarou"/>
        <w:jc w:val="both"/>
      </w:pPr>
      <w:r>
        <w:rPr>
          <w:rStyle w:val="Znakapoznpodarou"/>
        </w:rPr>
        <w:footnoteRef/>
      </w:r>
      <w:r>
        <w:t xml:space="preserve"> </w:t>
      </w:r>
      <w:r w:rsidRPr="000E6AD8">
        <w:t>537/2006 Sb.</w:t>
      </w:r>
    </w:p>
  </w:footnote>
  <w:footnote w:id="58">
    <w:p w:rsidR="005D674E" w:rsidRDefault="005D674E">
      <w:pPr>
        <w:pStyle w:val="Textpoznpodarou"/>
      </w:pPr>
      <w:r>
        <w:rPr>
          <w:rStyle w:val="Znakapoznpodarou"/>
        </w:rPr>
        <w:footnoteRef/>
      </w:r>
      <w:r>
        <w:t xml:space="preserve"> očkovací kalendář pro rok 2012</w:t>
      </w:r>
      <w:r w:rsidRPr="00440C15">
        <w:t xml:space="preserve"> v příloze č. 2</w:t>
      </w:r>
    </w:p>
  </w:footnote>
  <w:footnote w:id="59">
    <w:p w:rsidR="005D674E" w:rsidRDefault="005D674E">
      <w:pPr>
        <w:pStyle w:val="Textpoznpodarou"/>
      </w:pPr>
      <w:r>
        <w:rPr>
          <w:rStyle w:val="Znakapoznpodarou"/>
        </w:rPr>
        <w:footnoteRef/>
      </w:r>
      <w:r>
        <w:t xml:space="preserve"> zákon č. 79/1997 Sb., ve znění pozdějších předpisů</w:t>
      </w:r>
    </w:p>
  </w:footnote>
  <w:footnote w:id="60">
    <w:p w:rsidR="005D674E" w:rsidRDefault="005D674E" w:rsidP="002E4795">
      <w:pPr>
        <w:pStyle w:val="Textpoznpodarou"/>
        <w:jc w:val="both"/>
      </w:pPr>
      <w:r>
        <w:rPr>
          <w:rStyle w:val="Znakapoznpodarou"/>
        </w:rPr>
        <w:footnoteRef/>
      </w:r>
      <w:r>
        <w:t xml:space="preserve"> </w:t>
      </w:r>
      <w:r>
        <w:rPr>
          <w:i/>
        </w:rPr>
        <w:t>Dozor nad výrobou léčiv</w:t>
      </w:r>
      <w:r w:rsidRPr="002814FF">
        <w:t xml:space="preserve"> [online]. </w:t>
      </w:r>
      <w:r>
        <w:t>Státní ústav pro kontrolu léčiv [cit. 10</w:t>
      </w:r>
      <w:r w:rsidRPr="002814FF">
        <w:t>.</w:t>
      </w:r>
      <w:r>
        <w:t xml:space="preserve"> března 2013</w:t>
      </w:r>
      <w:r w:rsidRPr="002814FF">
        <w:t>]. Dostupné na &lt;</w:t>
      </w:r>
      <w:r w:rsidRPr="002814FF">
        <w:rPr>
          <w:i/>
        </w:rPr>
        <w:t>http://www.sukl.cz/leciva/dozor-nad-vyrobou-leciv</w:t>
      </w:r>
      <w:r w:rsidRPr="002814FF">
        <w:t>&gt;.</w:t>
      </w:r>
    </w:p>
  </w:footnote>
  <w:footnote w:id="61">
    <w:p w:rsidR="005D674E" w:rsidRDefault="005D674E">
      <w:pPr>
        <w:pStyle w:val="Textpoznpodarou"/>
      </w:pPr>
      <w:r>
        <w:rPr>
          <w:rStyle w:val="Znakapoznpodarou"/>
        </w:rPr>
        <w:footnoteRef/>
      </w:r>
      <w:r>
        <w:t xml:space="preserve"> více v kapitole 5.3</w:t>
      </w:r>
    </w:p>
  </w:footnote>
  <w:footnote w:id="62">
    <w:p w:rsidR="005D674E" w:rsidRDefault="005D674E" w:rsidP="003269D8">
      <w:pPr>
        <w:pStyle w:val="Textpoznpodarou"/>
        <w:jc w:val="both"/>
      </w:pPr>
      <w:r>
        <w:rPr>
          <w:rStyle w:val="Znakapoznpodarou"/>
        </w:rPr>
        <w:footnoteRef/>
      </w:r>
      <w:r>
        <w:t xml:space="preserve"> Tisková zpráva Ministerstva zdravotnictví [online]. 8. listopad 2011 [cit. 10</w:t>
      </w:r>
      <w:r w:rsidRPr="002814FF">
        <w:t>.</w:t>
      </w:r>
      <w:r>
        <w:t xml:space="preserve"> března </w:t>
      </w:r>
      <w:r w:rsidRPr="002814FF">
        <w:t>201</w:t>
      </w:r>
      <w:r>
        <w:t>3</w:t>
      </w:r>
      <w:r w:rsidRPr="002814FF">
        <w:t>]</w:t>
      </w:r>
      <w:r>
        <w:t xml:space="preserve">. Dostupné na </w:t>
      </w:r>
      <w:r w:rsidRPr="00440C15">
        <w:t>&lt;</w:t>
      </w:r>
      <w:r w:rsidRPr="00440C15">
        <w:rPr>
          <w:i/>
        </w:rPr>
        <w:t>http://www.mzcr.cz/dokumenty/iifaze-reforem-ve-zdravotnictvi_5591_2160_1.html</w:t>
      </w:r>
      <w:r>
        <w:t>&gt;.</w:t>
      </w:r>
    </w:p>
  </w:footnote>
  <w:footnote w:id="63">
    <w:p w:rsidR="005D674E" w:rsidRDefault="005D674E" w:rsidP="00440C15">
      <w:pPr>
        <w:pStyle w:val="Textpoznpodarou"/>
        <w:jc w:val="both"/>
      </w:pPr>
      <w:r>
        <w:rPr>
          <w:rStyle w:val="Znakapoznpodarou"/>
        </w:rPr>
        <w:footnoteRef/>
      </w:r>
      <w:r>
        <w:t xml:space="preserve"> </w:t>
      </w:r>
      <w:r w:rsidRPr="00491799">
        <w:t>zákon č. 373/2011 Sb</w:t>
      </w:r>
      <w:r>
        <w:t>., ve znění pozdějších předpisů</w:t>
      </w:r>
    </w:p>
  </w:footnote>
  <w:footnote w:id="64">
    <w:p w:rsidR="005D674E" w:rsidRDefault="005D674E" w:rsidP="00440C15">
      <w:pPr>
        <w:pStyle w:val="Textpoznpodarou"/>
        <w:jc w:val="both"/>
      </w:pPr>
      <w:r>
        <w:rPr>
          <w:rStyle w:val="Znakapoznpodarou"/>
        </w:rPr>
        <w:footnoteRef/>
      </w:r>
      <w:r>
        <w:t xml:space="preserve"> </w:t>
      </w:r>
      <w:r w:rsidRPr="00491799">
        <w:t>zákon č. 374/2011 Sb</w:t>
      </w:r>
      <w:r>
        <w:t>.</w:t>
      </w:r>
      <w:r w:rsidRPr="00664964">
        <w:t>, ve</w:t>
      </w:r>
      <w:r>
        <w:t xml:space="preserve"> znění pozdějších předpisů</w:t>
      </w:r>
    </w:p>
  </w:footnote>
  <w:footnote w:id="65">
    <w:p w:rsidR="005D674E" w:rsidRDefault="005D674E" w:rsidP="00440C15">
      <w:pPr>
        <w:pStyle w:val="Textpoznpodarou"/>
        <w:jc w:val="both"/>
      </w:pPr>
      <w:r>
        <w:rPr>
          <w:rStyle w:val="Znakapoznpodarou"/>
        </w:rPr>
        <w:footnoteRef/>
      </w:r>
      <w:r>
        <w:t xml:space="preserve"> zákon č. </w:t>
      </w:r>
      <w:r w:rsidRPr="00491799">
        <w:t>369/2011 Sb.</w:t>
      </w:r>
      <w:r w:rsidRPr="00664964">
        <w:t>, ve</w:t>
      </w:r>
      <w:r>
        <w:t xml:space="preserve"> znění pozdějších předpisů</w:t>
      </w:r>
    </w:p>
  </w:footnote>
  <w:footnote w:id="66">
    <w:p w:rsidR="005D674E" w:rsidRPr="00440C15" w:rsidRDefault="005D674E" w:rsidP="00440C15">
      <w:pPr>
        <w:pStyle w:val="Textpoznpodarou"/>
        <w:jc w:val="both"/>
      </w:pPr>
      <w:r>
        <w:rPr>
          <w:rStyle w:val="Znakapoznpodarou"/>
        </w:rPr>
        <w:footnoteRef/>
      </w:r>
      <w:r>
        <w:t xml:space="preserve"> </w:t>
      </w:r>
      <w:r w:rsidRPr="00EB440D">
        <w:rPr>
          <w:i/>
        </w:rPr>
        <w:t>Tisková zpráva Ministerstva zdravotnictví</w:t>
      </w:r>
      <w:r>
        <w:t xml:space="preserve"> [online]. 8. listopad 2011 [cit. 10</w:t>
      </w:r>
      <w:r w:rsidRPr="002814FF">
        <w:t>.</w:t>
      </w:r>
      <w:r>
        <w:t>března</w:t>
      </w:r>
      <w:r w:rsidRPr="002814FF">
        <w:t>2012]</w:t>
      </w:r>
      <w:r>
        <w:t xml:space="preserve">. Dostupná na </w:t>
      </w:r>
      <w:r w:rsidRPr="00440C15">
        <w:t>&lt;</w:t>
      </w:r>
      <w:r w:rsidRPr="00440C15">
        <w:rPr>
          <w:i/>
        </w:rPr>
        <w:t>http://www.mzcr.cz/dokumenty/iifaze-reforem-ve-zdravotnictvi_5591_2160_1.html</w:t>
      </w:r>
      <w:r>
        <w:t>&gt;.</w:t>
      </w:r>
    </w:p>
  </w:footnote>
  <w:footnote w:id="67">
    <w:p w:rsidR="005D674E" w:rsidRDefault="005D674E" w:rsidP="00440C15">
      <w:pPr>
        <w:pStyle w:val="Textpoznpodarou"/>
        <w:jc w:val="both"/>
      </w:pPr>
      <w:r>
        <w:rPr>
          <w:rStyle w:val="Znakapoznpodarou"/>
        </w:rPr>
        <w:footnoteRef/>
      </w:r>
      <w:r>
        <w:t xml:space="preserve"> </w:t>
      </w:r>
      <w:r w:rsidRPr="007F473E">
        <w:t xml:space="preserve">CANDIGLIOTA, Zuzana; ČERVENÁ, Kateřina. </w:t>
      </w:r>
      <w:r w:rsidRPr="00F17750">
        <w:t>Nedostatky návrhů zdravotnických zákonů z hlediska práv pacientů</w:t>
      </w:r>
      <w:r w:rsidRPr="007F473E">
        <w:t xml:space="preserve">. </w:t>
      </w:r>
      <w:r w:rsidRPr="00F17750">
        <w:rPr>
          <w:i/>
        </w:rPr>
        <w:t>Zdravotnictví a právo,</w:t>
      </w:r>
      <w:r>
        <w:t xml:space="preserve"> 2011, </w:t>
      </w:r>
      <w:proofErr w:type="spellStart"/>
      <w:r>
        <w:t>roč</w:t>
      </w:r>
      <w:proofErr w:type="spellEnd"/>
      <w:r>
        <w:t>. 15, č. 9, s. 3.</w:t>
      </w:r>
    </w:p>
  </w:footnote>
  <w:footnote w:id="68">
    <w:p w:rsidR="005D674E" w:rsidRDefault="005D674E" w:rsidP="00621DB7">
      <w:pPr>
        <w:pStyle w:val="Textpoznpodarou"/>
        <w:jc w:val="both"/>
      </w:pPr>
      <w:r>
        <w:rPr>
          <w:rStyle w:val="Znakapoznpodarou"/>
        </w:rPr>
        <w:footnoteRef/>
      </w:r>
      <w:r>
        <w:t xml:space="preserve"> §30 odst. 2 písm. b, bodu 6 zákona</w:t>
      </w:r>
      <w:r w:rsidRPr="00375A5E">
        <w:t xml:space="preserve"> č. 48/1997 Sb</w:t>
      </w:r>
      <w:r>
        <w:t>. o veřejném zdravotním pojištění,</w:t>
      </w:r>
      <w:r w:rsidRPr="002E3100">
        <w:t xml:space="preserve"> </w:t>
      </w:r>
      <w:r>
        <w:t>ve znění pozdějších předpisů</w:t>
      </w:r>
    </w:p>
  </w:footnote>
  <w:footnote w:id="69">
    <w:p w:rsidR="005D674E" w:rsidRPr="0013269A" w:rsidRDefault="005D674E" w:rsidP="00621DB7">
      <w:pPr>
        <w:pStyle w:val="Textpoznpodarou"/>
        <w:jc w:val="both"/>
        <w:rPr>
          <w:lang w:val="de-DE"/>
        </w:rPr>
      </w:pPr>
      <w:r>
        <w:rPr>
          <w:rStyle w:val="Znakapoznpodarou"/>
        </w:rPr>
        <w:footnoteRef/>
      </w:r>
      <w:r>
        <w:t xml:space="preserve"> </w:t>
      </w:r>
      <w:r w:rsidRPr="00B067FD">
        <w:t xml:space="preserve">WILDOVÁ, Olga. </w:t>
      </w:r>
      <w:r w:rsidRPr="00B067FD">
        <w:rPr>
          <w:i/>
        </w:rPr>
        <w:t>Nový systém očkování v ČR</w:t>
      </w:r>
      <w:r w:rsidRPr="00B067FD">
        <w:t>. Medicina.cz, 21. ledna 2012 [cit. 24. února 2013]. Dostupné na &lt;</w:t>
      </w:r>
      <w:r w:rsidRPr="00B067FD">
        <w:rPr>
          <w:i/>
        </w:rPr>
        <w:t>http://www.medicina.cz/verejne/clanek.dss?s_id=9310&amp;s_ts=40950,440625</w:t>
      </w:r>
      <w:r w:rsidRPr="0013269A">
        <w:rPr>
          <w:i/>
          <w:lang w:val="de-DE"/>
        </w:rPr>
        <w:t>&gt;.</w:t>
      </w:r>
    </w:p>
  </w:footnote>
  <w:footnote w:id="70">
    <w:p w:rsidR="005D674E" w:rsidRDefault="005D674E" w:rsidP="00621DB7">
      <w:pPr>
        <w:pStyle w:val="Textpoznpodarou"/>
        <w:jc w:val="both"/>
      </w:pPr>
      <w:r>
        <w:rPr>
          <w:rStyle w:val="Znakapoznpodarou"/>
        </w:rPr>
        <w:footnoteRef/>
      </w:r>
      <w:r>
        <w:t xml:space="preserve"> § 35 odst. 2 zákona o zdravotních službách</w:t>
      </w:r>
    </w:p>
  </w:footnote>
  <w:footnote w:id="71">
    <w:p w:rsidR="005D674E" w:rsidRPr="00901234" w:rsidRDefault="005D674E" w:rsidP="00621DB7">
      <w:pPr>
        <w:pStyle w:val="Textpoznpodarou"/>
        <w:jc w:val="both"/>
        <w:rPr>
          <w:lang w:val="en-US"/>
        </w:rPr>
      </w:pPr>
      <w:r>
        <w:rPr>
          <w:rStyle w:val="Znakapoznpodarou"/>
        </w:rPr>
        <w:footnoteRef/>
      </w:r>
      <w:r>
        <w:t xml:space="preserve"> </w:t>
      </w:r>
      <w:r w:rsidRPr="00A908F1">
        <w:rPr>
          <w:i/>
        </w:rPr>
        <w:t>Stanovisko Ministerstvo zdravotnictví</w:t>
      </w:r>
      <w:r>
        <w:t xml:space="preserve"> [online] ze dne 2. dubna. 2013 [cit. 10</w:t>
      </w:r>
      <w:r w:rsidRPr="002814FF">
        <w:t>.</w:t>
      </w:r>
      <w:r>
        <w:t xml:space="preserve"> března 2013</w:t>
      </w:r>
      <w:r w:rsidRPr="002814FF">
        <w:t>]</w:t>
      </w:r>
      <w:r>
        <w:t xml:space="preserve">. Dostupné na: </w:t>
      </w:r>
      <w:r w:rsidRPr="00592894">
        <w:rPr>
          <w:i/>
        </w:rPr>
        <w:t>&lt;http://www.mzcr.cz/Legislativa/dokumenty/poskytovani-zdravotnich-sluzeb-nezletilemu/pacientovi_6100_2540_11.html&gt;.</w:t>
      </w:r>
    </w:p>
  </w:footnote>
  <w:footnote w:id="72">
    <w:p w:rsidR="005D674E" w:rsidRDefault="005D674E" w:rsidP="00621DB7">
      <w:pPr>
        <w:pStyle w:val="Textpoznpodarou"/>
        <w:jc w:val="both"/>
      </w:pPr>
      <w:r>
        <w:rPr>
          <w:rStyle w:val="Znakapoznpodarou"/>
        </w:rPr>
        <w:footnoteRef/>
      </w:r>
      <w:r>
        <w:t xml:space="preserve"> zákon č. 66/2013 Sb.</w:t>
      </w:r>
    </w:p>
  </w:footnote>
  <w:footnote w:id="73">
    <w:p w:rsidR="005D674E" w:rsidRDefault="005D674E" w:rsidP="00621DB7">
      <w:pPr>
        <w:pStyle w:val="Textpoznpodarou"/>
        <w:jc w:val="both"/>
      </w:pPr>
      <w:r>
        <w:rPr>
          <w:rStyle w:val="Znakapoznpodarou"/>
        </w:rPr>
        <w:footnoteRef/>
      </w:r>
      <w:r>
        <w:t xml:space="preserve"> Vrací se stav před přijetím zákona č.372/2011 Sb., kdy lékař by měl vyhodnotit věk a vyspělost pacienta a závažnost výkonu zdravotní péče. Lékař se měl sám rozhodnout, zda se spokojí se souhlasem samotného pacienta, nebo bude vyžadovat souhlas rodiče. </w:t>
      </w:r>
    </w:p>
  </w:footnote>
  <w:footnote w:id="74">
    <w:p w:rsidR="005D674E" w:rsidRDefault="005D674E">
      <w:pPr>
        <w:pStyle w:val="Textpoznpodarou"/>
      </w:pPr>
      <w:r>
        <w:rPr>
          <w:rStyle w:val="Znakapoznpodarou"/>
        </w:rPr>
        <w:footnoteRef/>
      </w:r>
      <w:r>
        <w:t xml:space="preserve"> §34 odst. 3 zákona o zdravotních službách před účinností zákona č. 66/2013 Sb.</w:t>
      </w:r>
    </w:p>
  </w:footnote>
  <w:footnote w:id="75">
    <w:p w:rsidR="005D674E" w:rsidRDefault="005D674E" w:rsidP="00621DB7">
      <w:pPr>
        <w:pStyle w:val="Textpoznpodarou"/>
        <w:jc w:val="both"/>
      </w:pPr>
      <w:r>
        <w:rPr>
          <w:rStyle w:val="Znakapoznpodarou"/>
        </w:rPr>
        <w:footnoteRef/>
      </w:r>
      <w:r>
        <w:t xml:space="preserve"> nález Ústavního soudu ze dne 20. srpna 2004, </w:t>
      </w:r>
      <w:r w:rsidRPr="00C74DCF">
        <w:t>III. ÚS 459/03</w:t>
      </w:r>
    </w:p>
  </w:footnote>
  <w:footnote w:id="76">
    <w:p w:rsidR="005D674E" w:rsidRDefault="005D674E" w:rsidP="00BD708F">
      <w:pPr>
        <w:pStyle w:val="Textpoznpodarou"/>
        <w:jc w:val="both"/>
      </w:pPr>
      <w:r>
        <w:rPr>
          <w:rStyle w:val="Znakapoznpodarou"/>
        </w:rPr>
        <w:footnoteRef/>
      </w:r>
      <w:r>
        <w:t xml:space="preserve"> více v kapitole 4.5</w:t>
      </w:r>
    </w:p>
  </w:footnote>
  <w:footnote w:id="77">
    <w:p w:rsidR="005D674E" w:rsidRDefault="005D674E" w:rsidP="00F446BA">
      <w:pPr>
        <w:pStyle w:val="Textpoznpodarou"/>
        <w:jc w:val="both"/>
      </w:pPr>
      <w:r>
        <w:rPr>
          <w:rStyle w:val="Znakapoznpodarou"/>
        </w:rPr>
        <w:footnoteRef/>
      </w:r>
      <w:r>
        <w:t xml:space="preserve"> protokolem č. 11 k Úmluvě o ochraně lidských práv a základních svobod bylo řízení před ESLP změněno z dvoustupňového na jednostupňové, do 1. listopadu 1998 směřovaly individuální stížnosti k Evropské komisi pro lidská práva</w:t>
      </w:r>
    </w:p>
  </w:footnote>
  <w:footnote w:id="78">
    <w:p w:rsidR="005D674E" w:rsidRDefault="005D674E" w:rsidP="00530B41">
      <w:pPr>
        <w:pStyle w:val="Textpoznpodarou"/>
        <w:jc w:val="both"/>
      </w:pPr>
      <w:r>
        <w:rPr>
          <w:rStyle w:val="Znakapoznpodarou"/>
        </w:rPr>
        <w:footnoteRef/>
      </w:r>
      <w:r>
        <w:t xml:space="preserve"> </w:t>
      </w:r>
      <w:r w:rsidRPr="00CB41A8">
        <w:t>Jakýkoli zákrok v oblasti péče o zdraví je možno provést pouze za podmínky, že k němu dotčená osoba poskytla svobodný a informovaný souhlas. Tato osoba musí být předem řádně informována o účelu a povaze zákroku, jakož i o jeho důsledcích a rizicích. Dotčená osoba může kdykoli svobodně svůj souhlas odvolat.</w:t>
      </w:r>
    </w:p>
  </w:footnote>
  <w:footnote w:id="79">
    <w:p w:rsidR="005D674E" w:rsidRDefault="005D674E" w:rsidP="00530B41">
      <w:pPr>
        <w:pStyle w:val="Textpoznpodarou"/>
        <w:jc w:val="both"/>
      </w:pPr>
      <w:r>
        <w:rPr>
          <w:rStyle w:val="Znakapoznpodarou"/>
        </w:rPr>
        <w:footnoteRef/>
      </w:r>
      <w:r>
        <w:t xml:space="preserve"> Žádná omezení nelze uplatnit na výkon práv a ochranných ustanovení obsažených v Úmluvě kromě těch, která stanoví zákon a která jsou nezbytná v demokratické společnosti v zájmu bezpečnosti veřejnosti, předcházení trestné činnosti, ochrany veřejného zdraví nebo ochrany práv a svobod jiných.</w:t>
      </w:r>
    </w:p>
  </w:footnote>
  <w:footnote w:id="80">
    <w:p w:rsidR="005D674E" w:rsidRDefault="005D674E" w:rsidP="00530B41">
      <w:pPr>
        <w:pStyle w:val="Textpoznpodarou"/>
      </w:pPr>
      <w:r>
        <w:rPr>
          <w:rStyle w:val="Znakapoznpodarou"/>
        </w:rPr>
        <w:footnoteRef/>
      </w:r>
      <w:r>
        <w:t xml:space="preserve"> §29 </w:t>
      </w:r>
      <w:proofErr w:type="spellStart"/>
      <w:r>
        <w:t>odst</w:t>
      </w:r>
      <w:proofErr w:type="spellEnd"/>
      <w:r>
        <w:t xml:space="preserve"> 1 písm. a) a f) zákona č. 200/1990 Sb., o přestupcích,</w:t>
      </w:r>
      <w:r w:rsidRPr="002E3100">
        <w:t xml:space="preserve"> </w:t>
      </w:r>
      <w:r>
        <w:t>ve znění pozdějších předpisů</w:t>
      </w:r>
    </w:p>
  </w:footnote>
  <w:footnote w:id="81">
    <w:p w:rsidR="005D674E" w:rsidRDefault="005D674E">
      <w:pPr>
        <w:pStyle w:val="Textpoznpodarou"/>
      </w:pPr>
      <w:r>
        <w:rPr>
          <w:rStyle w:val="Znakapoznpodarou"/>
        </w:rPr>
        <w:footnoteRef/>
      </w:r>
      <w:r>
        <w:t xml:space="preserve"> článek 4 Listiny</w:t>
      </w:r>
    </w:p>
  </w:footnote>
  <w:footnote w:id="82">
    <w:p w:rsidR="005D674E" w:rsidRDefault="005D674E" w:rsidP="00A15D8E">
      <w:pPr>
        <w:pStyle w:val="Textpoznpodarou"/>
        <w:jc w:val="both"/>
      </w:pPr>
      <w:r>
        <w:rPr>
          <w:rStyle w:val="Znakapoznpodarou"/>
        </w:rPr>
        <w:footnoteRef/>
      </w:r>
      <w:r>
        <w:t xml:space="preserve"> §17 zákona č.150/2002 Sb., soudní řád správní, ve znění pozdějších předpisů</w:t>
      </w:r>
    </w:p>
  </w:footnote>
  <w:footnote w:id="83">
    <w:p w:rsidR="005D674E" w:rsidRDefault="005D674E" w:rsidP="00A15D8E">
      <w:pPr>
        <w:spacing w:after="0" w:line="240" w:lineRule="auto"/>
        <w:jc w:val="both"/>
      </w:pPr>
      <w:r>
        <w:rPr>
          <w:rStyle w:val="Znakapoznpodarou"/>
        </w:rPr>
        <w:footnoteRef/>
      </w:r>
      <w:r>
        <w:t xml:space="preserve"> </w:t>
      </w:r>
      <w:r w:rsidRPr="00100577">
        <w:rPr>
          <w:rFonts w:ascii="Times New Roman" w:hAnsi="Times New Roman" w:cs="Times New Roman"/>
          <w:sz w:val="20"/>
        </w:rPr>
        <w:t xml:space="preserve">POLICAR, Radek. </w:t>
      </w:r>
      <w:r w:rsidRPr="00100577">
        <w:rPr>
          <w:rFonts w:ascii="Times New Roman" w:hAnsi="Times New Roman" w:cs="Times New Roman"/>
          <w:i/>
          <w:sz w:val="20"/>
        </w:rPr>
        <w:t>Je povinné očkování ještě povinné?</w:t>
      </w:r>
      <w:r w:rsidRPr="00100577">
        <w:rPr>
          <w:rFonts w:ascii="Times New Roman" w:hAnsi="Times New Roman" w:cs="Times New Roman"/>
          <w:sz w:val="20"/>
        </w:rPr>
        <w:t xml:space="preserve"> [online]. Zdra</w:t>
      </w:r>
      <w:r>
        <w:rPr>
          <w:rFonts w:ascii="Times New Roman" w:hAnsi="Times New Roman" w:cs="Times New Roman"/>
          <w:sz w:val="20"/>
        </w:rPr>
        <w:t>votnické noviny, 19. ledna 2011</w:t>
      </w:r>
      <w:r w:rsidRPr="00100577">
        <w:rPr>
          <w:rFonts w:ascii="Times New Roman" w:hAnsi="Times New Roman" w:cs="Times New Roman"/>
          <w:sz w:val="20"/>
        </w:rPr>
        <w:t xml:space="preserve"> [cit. 27. listopadu 2012]. Dostupné na &lt;</w:t>
      </w:r>
      <w:r w:rsidRPr="00100577">
        <w:rPr>
          <w:rFonts w:ascii="Times New Roman" w:hAnsi="Times New Roman" w:cs="Times New Roman"/>
          <w:i/>
          <w:sz w:val="20"/>
        </w:rPr>
        <w:t>http://zdravi.e15.cz/clanek/mlada-fronta-zdravotnicke-noviny-zdn/je-povinne-ockovani-jeste-povinne-453586</w:t>
      </w:r>
      <w:r w:rsidRPr="00100577">
        <w:rPr>
          <w:rFonts w:ascii="Times New Roman" w:hAnsi="Times New Roman" w:cs="Times New Roman"/>
          <w:sz w:val="20"/>
        </w:rPr>
        <w:t>&gt;.</w:t>
      </w:r>
    </w:p>
  </w:footnote>
  <w:footnote w:id="84">
    <w:p w:rsidR="005D674E" w:rsidRDefault="005D674E" w:rsidP="00A15D8E">
      <w:pPr>
        <w:pStyle w:val="Textpoznpodarou"/>
        <w:jc w:val="both"/>
      </w:pPr>
      <w:r>
        <w:rPr>
          <w:rStyle w:val="Znakapoznpodarou"/>
        </w:rPr>
        <w:footnoteRef/>
      </w:r>
      <w:r>
        <w:t xml:space="preserve"> usnesení Ústavního soudu ze dne </w:t>
      </w:r>
      <w:r w:rsidRPr="00B26E58">
        <w:t>22.</w:t>
      </w:r>
      <w:r>
        <w:t xml:space="preserve"> září </w:t>
      </w:r>
      <w:r w:rsidRPr="00B26E58">
        <w:t>2003</w:t>
      </w:r>
      <w:r>
        <w:t xml:space="preserve">, </w:t>
      </w:r>
      <w:proofErr w:type="spellStart"/>
      <w:r>
        <w:t>sp</w:t>
      </w:r>
      <w:proofErr w:type="spellEnd"/>
      <w:r>
        <w:t>. zn. IV. ÚS 638/02</w:t>
      </w:r>
    </w:p>
  </w:footnote>
  <w:footnote w:id="85">
    <w:p w:rsidR="005D674E" w:rsidRDefault="005D674E" w:rsidP="00A15D8E">
      <w:pPr>
        <w:pStyle w:val="Textpoznpodarou"/>
        <w:jc w:val="both"/>
      </w:pPr>
      <w:r>
        <w:rPr>
          <w:rStyle w:val="Znakapoznpodarou"/>
        </w:rPr>
        <w:footnoteRef/>
      </w:r>
      <w:r>
        <w:t xml:space="preserve"> §72 odst. 3 zákona č. </w:t>
      </w:r>
      <w:r w:rsidRPr="00DB54BA">
        <w:t>182/1993 Sb</w:t>
      </w:r>
      <w:r>
        <w:t>., o Ústavním soudu, ve znění pozdějších předpisů</w:t>
      </w:r>
    </w:p>
  </w:footnote>
  <w:footnote w:id="86">
    <w:p w:rsidR="005D674E" w:rsidRDefault="005D674E" w:rsidP="00A15D8E">
      <w:pPr>
        <w:pStyle w:val="Textpoznpodarou"/>
        <w:jc w:val="both"/>
      </w:pPr>
      <w:r>
        <w:rPr>
          <w:rStyle w:val="Znakapoznpodarou"/>
        </w:rPr>
        <w:footnoteRef/>
      </w:r>
      <w:r>
        <w:t xml:space="preserve"> viz poznámka č. 78</w:t>
      </w:r>
    </w:p>
  </w:footnote>
  <w:footnote w:id="87">
    <w:p w:rsidR="005D674E" w:rsidRDefault="005D674E" w:rsidP="00A15D8E">
      <w:pPr>
        <w:pStyle w:val="Textpoznpodarou"/>
        <w:jc w:val="both"/>
      </w:pPr>
      <w:r>
        <w:rPr>
          <w:rStyle w:val="Znakapoznpodarou"/>
        </w:rPr>
        <w:footnoteRef/>
      </w:r>
      <w:r>
        <w:t xml:space="preserve"> </w:t>
      </w:r>
      <w:r w:rsidRPr="00CB41A8">
        <w:t>Zákrok na osobě, která není schopna dát souhlas, může být proveden, pouze pokud je to k jejímu přímému prospěchu. Jestliže nezletilá osoba není podle zákona způsobilá k udělení souhlasu se zákrokem, nemůže být zákrok proveden bez svolení jejího zákonného zástupce, úřední osoby či jiné osoby nebo orgánu, které jsou k tomu zmocněny zákonem. Názor nezletilé osoby bude zohledněn jako faktor, jehož závaznost narůstá úměrně s věkem a stupněm vyspělosti.</w:t>
      </w:r>
    </w:p>
  </w:footnote>
  <w:footnote w:id="88">
    <w:p w:rsidR="005D674E" w:rsidRDefault="005D674E" w:rsidP="00A15D8E">
      <w:pPr>
        <w:pStyle w:val="Textpoznpodarou"/>
        <w:jc w:val="both"/>
      </w:pPr>
      <w:r>
        <w:rPr>
          <w:rStyle w:val="Znakapoznpodarou"/>
        </w:rPr>
        <w:footnoteRef/>
      </w:r>
      <w:r>
        <w:t xml:space="preserve"> viz poznámka č. 79</w:t>
      </w:r>
    </w:p>
  </w:footnote>
  <w:footnote w:id="89">
    <w:p w:rsidR="005D674E" w:rsidRDefault="005D674E" w:rsidP="00530B41">
      <w:pPr>
        <w:pStyle w:val="Textpoznpodarou"/>
      </w:pPr>
      <w:r>
        <w:rPr>
          <w:rStyle w:val="Znakapoznpodarou"/>
        </w:rPr>
        <w:footnoteRef/>
      </w:r>
      <w:r>
        <w:t xml:space="preserve"> §46 odst. 2 zákona č. 258/2000 Sb., o ochraně veřejného zdraví, ve znění pozdějších předpisů</w:t>
      </w:r>
    </w:p>
  </w:footnote>
  <w:footnote w:id="90">
    <w:p w:rsidR="005D674E" w:rsidRDefault="005D674E" w:rsidP="00530B41">
      <w:pPr>
        <w:pStyle w:val="Textpoznpodarou"/>
      </w:pPr>
      <w:r>
        <w:rPr>
          <w:rStyle w:val="Znakapoznpodarou"/>
        </w:rPr>
        <w:footnoteRef/>
      </w:r>
      <w:r>
        <w:t xml:space="preserve"> 3 </w:t>
      </w:r>
      <w:proofErr w:type="spellStart"/>
      <w:r>
        <w:t>Ads</w:t>
      </w:r>
      <w:proofErr w:type="spellEnd"/>
      <w:r>
        <w:t xml:space="preserve"> 42/2010</w:t>
      </w:r>
    </w:p>
  </w:footnote>
  <w:footnote w:id="91">
    <w:p w:rsidR="005D674E" w:rsidRDefault="005D674E" w:rsidP="0008413C">
      <w:pPr>
        <w:pStyle w:val="Textpoznpodarou"/>
        <w:jc w:val="both"/>
      </w:pPr>
      <w:r>
        <w:rPr>
          <w:rStyle w:val="Znakapoznpodarou"/>
        </w:rPr>
        <w:footnoteRef/>
      </w:r>
      <w:r>
        <w:t xml:space="preserve"> nález Ústavního soudu ze dne 20. srpna 2004, </w:t>
      </w:r>
      <w:proofErr w:type="spellStart"/>
      <w:r>
        <w:t>sp</w:t>
      </w:r>
      <w:proofErr w:type="spellEnd"/>
      <w:r>
        <w:t>. zn. III. ÚS 459/03</w:t>
      </w:r>
    </w:p>
  </w:footnote>
  <w:footnote w:id="92">
    <w:p w:rsidR="005D674E" w:rsidRDefault="005D674E" w:rsidP="0008413C">
      <w:pPr>
        <w:pStyle w:val="Textpoznpodarou"/>
        <w:jc w:val="both"/>
      </w:pPr>
      <w:r>
        <w:rPr>
          <w:rStyle w:val="Znakapoznpodarou"/>
        </w:rPr>
        <w:footnoteRef/>
      </w:r>
      <w:r>
        <w:t xml:space="preserve"> </w:t>
      </w:r>
      <w:r w:rsidRPr="00CE5B9B">
        <w:t xml:space="preserve">CHEMIŠINEC, Michal; POSPÍŠILOVÁ, Soňa. </w:t>
      </w:r>
      <w:r w:rsidRPr="00236CD7">
        <w:t xml:space="preserve">Povinné očkování nejen z pohledu judikatury Nejvyššího správního soudu. </w:t>
      </w:r>
      <w:r w:rsidRPr="00236CD7">
        <w:rPr>
          <w:i/>
        </w:rPr>
        <w:t>Správní právo</w:t>
      </w:r>
      <w:r w:rsidRPr="00CE5B9B">
        <w:t>,</w:t>
      </w:r>
      <w:r>
        <w:t xml:space="preserve"> 2011, ročník 44, č. 4, 235 s</w:t>
      </w:r>
      <w:r w:rsidRPr="00CE5B9B">
        <w:t>.</w:t>
      </w:r>
    </w:p>
  </w:footnote>
  <w:footnote w:id="93">
    <w:p w:rsidR="005D674E" w:rsidRDefault="005D674E">
      <w:pPr>
        <w:pStyle w:val="Textpoznpodarou"/>
      </w:pPr>
      <w:r>
        <w:rPr>
          <w:rStyle w:val="Znakapoznpodarou"/>
        </w:rPr>
        <w:footnoteRef/>
      </w:r>
      <w:r>
        <w:t xml:space="preserve"> § 11 </w:t>
      </w:r>
      <w:proofErr w:type="spellStart"/>
      <w:r>
        <w:t>odst</w:t>
      </w:r>
      <w:proofErr w:type="spellEnd"/>
      <w:r>
        <w:t xml:space="preserve"> 2. písm. a), b) zákona č. 182/1993 Sb., o Ústavním soudu, ve znění pozdějších předpisů</w:t>
      </w:r>
    </w:p>
  </w:footnote>
  <w:footnote w:id="94">
    <w:p w:rsidR="005D674E" w:rsidRDefault="005D674E" w:rsidP="003C67A9">
      <w:pPr>
        <w:pStyle w:val="Textpoznpodarou"/>
        <w:jc w:val="both"/>
      </w:pPr>
      <w:r>
        <w:rPr>
          <w:rStyle w:val="Znakapoznpodarou"/>
        </w:rPr>
        <w:footnoteRef/>
      </w:r>
      <w:r>
        <w:t xml:space="preserve"> §50 zákona č. 258/2000 Sb., o ochraně veřejného zdraví, ve znění pozdějších předpisů: Zařízení poskytující péči o dítě do 3 let věku v denním režimu nebo předškolní zařízení mohou přijmout pouze dítě, které se podrobilo stanoveným pravidelným očkováním, má doklad, že je proti nákaze imunní nebo se nemůže očkování podrobit pro trvalou kontraindikaci.</w:t>
      </w:r>
    </w:p>
  </w:footnote>
  <w:footnote w:id="95">
    <w:p w:rsidR="005D674E" w:rsidRDefault="005D674E">
      <w:pPr>
        <w:pStyle w:val="Textpoznpodarou"/>
      </w:pPr>
      <w:r>
        <w:rPr>
          <w:rStyle w:val="Znakapoznpodarou"/>
        </w:rPr>
        <w:footnoteRef/>
      </w:r>
      <w:r>
        <w:t xml:space="preserve"> článek 33 Listiny</w:t>
      </w:r>
    </w:p>
  </w:footnote>
  <w:footnote w:id="96">
    <w:p w:rsidR="005D674E" w:rsidRDefault="005D674E">
      <w:pPr>
        <w:pStyle w:val="Textpoznpodarou"/>
      </w:pPr>
      <w:r>
        <w:rPr>
          <w:rStyle w:val="Znakapoznpodarou"/>
        </w:rPr>
        <w:footnoteRef/>
      </w:r>
      <w:r>
        <w:t xml:space="preserve"> článek 31 Listiny</w:t>
      </w:r>
    </w:p>
  </w:footnote>
  <w:footnote w:id="97">
    <w:p w:rsidR="005D674E" w:rsidRDefault="005D674E" w:rsidP="003C67A9">
      <w:pPr>
        <w:pStyle w:val="Textpoznpodarou"/>
      </w:pPr>
      <w:r>
        <w:rPr>
          <w:rStyle w:val="Znakapoznpodarou"/>
        </w:rPr>
        <w:footnoteRef/>
      </w:r>
      <w:r>
        <w:t xml:space="preserve"> bod IV/c nálezu Ústavního soudu ze dne 3. února 2011, </w:t>
      </w:r>
      <w:proofErr w:type="spellStart"/>
      <w:r>
        <w:t>sp</w:t>
      </w:r>
      <w:proofErr w:type="spellEnd"/>
      <w:r>
        <w:t>. zn. III. ÚS 449/06</w:t>
      </w:r>
    </w:p>
  </w:footnote>
  <w:footnote w:id="98">
    <w:p w:rsidR="005D674E" w:rsidRDefault="005D674E" w:rsidP="003C67A9">
      <w:pPr>
        <w:pStyle w:val="Textpoznpodarou"/>
      </w:pPr>
      <w:r>
        <w:rPr>
          <w:rStyle w:val="Znakapoznpodarou"/>
        </w:rPr>
        <w:footnoteRef/>
      </w:r>
      <w:r>
        <w:t xml:space="preserve"> obdobně rozhodnutí NSS ze dne 25. dubna</w:t>
      </w:r>
      <w:r w:rsidRPr="007B5610">
        <w:t xml:space="preserve">. 2012, </w:t>
      </w:r>
      <w:proofErr w:type="spellStart"/>
      <w:r w:rsidRPr="007B5610">
        <w:t>čj</w:t>
      </w:r>
      <w:proofErr w:type="spellEnd"/>
      <w:r w:rsidRPr="007B5610">
        <w:t>. 4 As 11/2011</w:t>
      </w:r>
    </w:p>
  </w:footnote>
  <w:footnote w:id="99">
    <w:p w:rsidR="005D674E" w:rsidRDefault="005D674E">
      <w:pPr>
        <w:pStyle w:val="Textpoznpodarou"/>
      </w:pPr>
      <w:r>
        <w:rPr>
          <w:rStyle w:val="Znakapoznpodarou"/>
        </w:rPr>
        <w:footnoteRef/>
      </w:r>
      <w:r>
        <w:t xml:space="preserve"> viz podkapitola 3.3</w:t>
      </w:r>
    </w:p>
  </w:footnote>
  <w:footnote w:id="100">
    <w:p w:rsidR="005D674E" w:rsidRDefault="005D674E">
      <w:pPr>
        <w:pStyle w:val="Textpoznpodarou"/>
      </w:pPr>
      <w:r>
        <w:rPr>
          <w:rStyle w:val="Znakapoznpodarou"/>
        </w:rPr>
        <w:footnoteRef/>
      </w:r>
      <w:r>
        <w:t xml:space="preserve"> článek 1 Ústavy</w:t>
      </w:r>
    </w:p>
  </w:footnote>
  <w:footnote w:id="101">
    <w:p w:rsidR="005D674E" w:rsidRDefault="005D674E" w:rsidP="00C63F9D">
      <w:pPr>
        <w:pStyle w:val="Textpoznpodarou"/>
      </w:pPr>
      <w:r>
        <w:rPr>
          <w:rStyle w:val="Znakapoznpodarou"/>
        </w:rPr>
        <w:footnoteRef/>
      </w:r>
      <w:r>
        <w:t xml:space="preserve"> </w:t>
      </w:r>
      <w:r w:rsidRPr="00F96470">
        <w:t>Důvodová zpráva k NOZ s.</w:t>
      </w:r>
      <w:r>
        <w:t xml:space="preserve"> </w:t>
      </w:r>
      <w:r w:rsidRPr="00F96470">
        <w:t>598.</w:t>
      </w:r>
    </w:p>
  </w:footnote>
  <w:footnote w:id="102">
    <w:p w:rsidR="005D674E" w:rsidRDefault="005D674E" w:rsidP="00DE516C">
      <w:pPr>
        <w:pStyle w:val="Textpoznpodarou"/>
        <w:jc w:val="both"/>
      </w:pPr>
      <w:r>
        <w:rPr>
          <w:rStyle w:val="Znakapoznpodarou"/>
        </w:rPr>
        <w:footnoteRef/>
      </w:r>
      <w:r>
        <w:t xml:space="preserve"> </w:t>
      </w:r>
      <w:r w:rsidRPr="00F23D22">
        <w:t xml:space="preserve">KOLÁČKOVÁ, Jana, SNÁŠELOVÁ, Klára, CANDIGLIOTA, Zuzana. </w:t>
      </w:r>
      <w:r w:rsidRPr="00F23D22">
        <w:rPr>
          <w:i/>
        </w:rPr>
        <w:t>Právní systémy očkování dětí, analýza právní úpravy vybraných evropských států.</w:t>
      </w:r>
      <w:r w:rsidRPr="00F23D22">
        <w:t xml:space="preserve"> Brno: Liga lidských práv, prosinec 2010. </w:t>
      </w:r>
      <w:r w:rsidRPr="00F23D22">
        <w:rPr>
          <w:lang w:val="en-US"/>
        </w:rPr>
        <w:t>s. 11.</w:t>
      </w:r>
    </w:p>
  </w:footnote>
  <w:footnote w:id="103">
    <w:p w:rsidR="005D674E" w:rsidRPr="00F4420F" w:rsidRDefault="005D674E" w:rsidP="00DE516C">
      <w:pPr>
        <w:pStyle w:val="Textpoznpodarou"/>
        <w:jc w:val="both"/>
        <w:rPr>
          <w:i/>
        </w:rPr>
      </w:pPr>
      <w:r>
        <w:rPr>
          <w:rStyle w:val="Znakapoznpodarou"/>
        </w:rPr>
        <w:footnoteRef/>
      </w:r>
      <w:r>
        <w:t xml:space="preserve"> </w:t>
      </w:r>
      <w:proofErr w:type="spellStart"/>
      <w:r w:rsidRPr="00F4420F">
        <w:rPr>
          <w:i/>
        </w:rPr>
        <w:t>The</w:t>
      </w:r>
      <w:proofErr w:type="spellEnd"/>
      <w:r w:rsidRPr="00F4420F">
        <w:rPr>
          <w:i/>
        </w:rPr>
        <w:t xml:space="preserve"> NHS </w:t>
      </w:r>
      <w:proofErr w:type="spellStart"/>
      <w:r w:rsidRPr="00F4420F">
        <w:rPr>
          <w:i/>
        </w:rPr>
        <w:t>vaccination</w:t>
      </w:r>
      <w:proofErr w:type="spellEnd"/>
      <w:r w:rsidRPr="00F4420F">
        <w:rPr>
          <w:i/>
        </w:rPr>
        <w:t xml:space="preserve"> </w:t>
      </w:r>
      <w:proofErr w:type="spellStart"/>
      <w:r w:rsidRPr="00F4420F">
        <w:rPr>
          <w:i/>
        </w:rPr>
        <w:t>schedule</w:t>
      </w:r>
      <w:proofErr w:type="spellEnd"/>
      <w:r>
        <w:t xml:space="preserve"> </w:t>
      </w:r>
      <w:r w:rsidRPr="00D24C0C">
        <w:t>[online].</w:t>
      </w:r>
      <w:r>
        <w:t xml:space="preserve"> 12. dubna 2012 </w:t>
      </w:r>
      <w:r w:rsidRPr="00D24C0C">
        <w:t xml:space="preserve">[cit. 22. února 2013]. Dostupné na </w:t>
      </w:r>
      <w:r w:rsidRPr="00F4420F">
        <w:rPr>
          <w:i/>
        </w:rPr>
        <w:t>&lt;http://www.nhs.uk/Conditions/vaccinations/Pages/vaccination-schedule-age-checklist.aspx&gt;.</w:t>
      </w:r>
    </w:p>
  </w:footnote>
  <w:footnote w:id="104">
    <w:p w:rsidR="005D674E" w:rsidRDefault="005D674E" w:rsidP="00DE516C">
      <w:pPr>
        <w:pStyle w:val="Textpoznpodarou"/>
        <w:jc w:val="both"/>
      </w:pPr>
      <w:r>
        <w:rPr>
          <w:rStyle w:val="Znakapoznpodarou"/>
        </w:rPr>
        <w:footnoteRef/>
      </w:r>
      <w:r>
        <w:t xml:space="preserve"> </w:t>
      </w:r>
      <w:r w:rsidRPr="00832DEB">
        <w:t xml:space="preserve">SALISBURY, David; RAMSAY, Mary; NOAKES, </w:t>
      </w:r>
      <w:proofErr w:type="spellStart"/>
      <w:r w:rsidRPr="00832DEB">
        <w:t>Karen</w:t>
      </w:r>
      <w:proofErr w:type="spellEnd"/>
      <w:r w:rsidRPr="00832DEB">
        <w:t xml:space="preserve">. </w:t>
      </w:r>
      <w:proofErr w:type="spellStart"/>
      <w:r w:rsidRPr="00502A34">
        <w:rPr>
          <w:i/>
        </w:rPr>
        <w:t>Immunisation</w:t>
      </w:r>
      <w:proofErr w:type="spellEnd"/>
      <w:r w:rsidRPr="00502A34">
        <w:rPr>
          <w:i/>
        </w:rPr>
        <w:t xml:space="preserve"> </w:t>
      </w:r>
      <w:proofErr w:type="spellStart"/>
      <w:r w:rsidRPr="00502A34">
        <w:rPr>
          <w:i/>
        </w:rPr>
        <w:t>against</w:t>
      </w:r>
      <w:proofErr w:type="spellEnd"/>
      <w:r w:rsidRPr="00502A34">
        <w:rPr>
          <w:i/>
        </w:rPr>
        <w:t xml:space="preserve"> </w:t>
      </w:r>
      <w:proofErr w:type="spellStart"/>
      <w:r w:rsidRPr="00502A34">
        <w:rPr>
          <w:i/>
        </w:rPr>
        <w:t>infectious</w:t>
      </w:r>
      <w:proofErr w:type="spellEnd"/>
      <w:r w:rsidRPr="00502A34">
        <w:rPr>
          <w:i/>
        </w:rPr>
        <w:t xml:space="preserve"> </w:t>
      </w:r>
      <w:proofErr w:type="spellStart"/>
      <w:r w:rsidRPr="00502A34">
        <w:rPr>
          <w:i/>
        </w:rPr>
        <w:t>di</w:t>
      </w:r>
      <w:r>
        <w:rPr>
          <w:i/>
        </w:rPr>
        <w:t>sease</w:t>
      </w:r>
      <w:proofErr w:type="spellEnd"/>
      <w:r w:rsidRPr="00832DEB">
        <w:t xml:space="preserve">. London: </w:t>
      </w:r>
      <w:proofErr w:type="spellStart"/>
      <w:r w:rsidRPr="00832DEB">
        <w:t>The</w:t>
      </w:r>
      <w:proofErr w:type="spellEnd"/>
      <w:r w:rsidRPr="00832DEB">
        <w:t xml:space="preserve"> </w:t>
      </w:r>
      <w:proofErr w:type="spellStart"/>
      <w:r w:rsidRPr="00832DEB">
        <w:t>Stationery</w:t>
      </w:r>
      <w:proofErr w:type="spellEnd"/>
      <w:r w:rsidRPr="00832DEB">
        <w:t xml:space="preserve"> Office</w:t>
      </w:r>
      <w:r>
        <w:t>. 10p.</w:t>
      </w:r>
    </w:p>
  </w:footnote>
  <w:footnote w:id="105">
    <w:p w:rsidR="005D674E" w:rsidRDefault="005D674E" w:rsidP="00DE516C">
      <w:pPr>
        <w:pStyle w:val="Textpoznpodarou"/>
        <w:jc w:val="both"/>
      </w:pPr>
      <w:r>
        <w:rPr>
          <w:rStyle w:val="Znakapoznpodarou"/>
        </w:rPr>
        <w:footnoteRef/>
      </w:r>
      <w:r>
        <w:t xml:space="preserve"> </w:t>
      </w:r>
      <w:r w:rsidRPr="00832DEB">
        <w:t xml:space="preserve">SALISBURY, David; RAMSAY, Mary; NOAKES, </w:t>
      </w:r>
      <w:proofErr w:type="spellStart"/>
      <w:r w:rsidRPr="00832DEB">
        <w:t>Karen</w:t>
      </w:r>
      <w:proofErr w:type="spellEnd"/>
      <w:r w:rsidRPr="00832DEB">
        <w:t xml:space="preserve">. </w:t>
      </w:r>
      <w:proofErr w:type="spellStart"/>
      <w:r w:rsidRPr="00502A34">
        <w:rPr>
          <w:i/>
        </w:rPr>
        <w:t>Immunisation</w:t>
      </w:r>
      <w:proofErr w:type="spellEnd"/>
      <w:r w:rsidRPr="00502A34">
        <w:rPr>
          <w:i/>
        </w:rPr>
        <w:t xml:space="preserve"> </w:t>
      </w:r>
      <w:proofErr w:type="spellStart"/>
      <w:r w:rsidRPr="00502A34">
        <w:rPr>
          <w:i/>
        </w:rPr>
        <w:t>against</w:t>
      </w:r>
      <w:proofErr w:type="spellEnd"/>
      <w:r w:rsidRPr="00502A34">
        <w:rPr>
          <w:i/>
        </w:rPr>
        <w:t xml:space="preserve"> </w:t>
      </w:r>
      <w:proofErr w:type="spellStart"/>
      <w:r w:rsidRPr="00502A34">
        <w:rPr>
          <w:i/>
        </w:rPr>
        <w:t>infectious</w:t>
      </w:r>
      <w:proofErr w:type="spellEnd"/>
      <w:r w:rsidRPr="00502A34">
        <w:rPr>
          <w:i/>
        </w:rPr>
        <w:t xml:space="preserve"> </w:t>
      </w:r>
      <w:proofErr w:type="spellStart"/>
      <w:r w:rsidRPr="00502A34">
        <w:rPr>
          <w:i/>
        </w:rPr>
        <w:t>di</w:t>
      </w:r>
      <w:r>
        <w:rPr>
          <w:i/>
        </w:rPr>
        <w:t>sease</w:t>
      </w:r>
      <w:proofErr w:type="spellEnd"/>
      <w:r w:rsidRPr="00832DEB">
        <w:t xml:space="preserve">. London: </w:t>
      </w:r>
      <w:proofErr w:type="spellStart"/>
      <w:r w:rsidRPr="00832DEB">
        <w:t>The</w:t>
      </w:r>
      <w:proofErr w:type="spellEnd"/>
      <w:r w:rsidRPr="00832DEB">
        <w:t xml:space="preserve"> </w:t>
      </w:r>
      <w:proofErr w:type="spellStart"/>
      <w:r w:rsidRPr="00832DEB">
        <w:t>Stationery</w:t>
      </w:r>
      <w:proofErr w:type="spellEnd"/>
      <w:r w:rsidRPr="00832DEB">
        <w:t xml:space="preserve"> Office</w:t>
      </w:r>
      <w:r>
        <w:t>. 82p.</w:t>
      </w:r>
    </w:p>
  </w:footnote>
  <w:footnote w:id="106">
    <w:p w:rsidR="005D674E" w:rsidRDefault="005D674E" w:rsidP="00DE516C">
      <w:pPr>
        <w:pStyle w:val="Textpoznpodarou"/>
        <w:jc w:val="both"/>
      </w:pPr>
      <w:r>
        <w:rPr>
          <w:rStyle w:val="Znakapoznpodarou"/>
        </w:rPr>
        <w:footnoteRef/>
      </w:r>
      <w:r w:rsidRPr="00D24C0C">
        <w:t xml:space="preserve"> </w:t>
      </w:r>
      <w:r w:rsidRPr="00502A34">
        <w:rPr>
          <w:i/>
        </w:rPr>
        <w:t xml:space="preserve">No </w:t>
      </w:r>
      <w:proofErr w:type="spellStart"/>
      <w:r w:rsidRPr="00502A34">
        <w:rPr>
          <w:i/>
        </w:rPr>
        <w:t>jabs</w:t>
      </w:r>
      <w:proofErr w:type="spellEnd"/>
      <w:r w:rsidRPr="00502A34">
        <w:rPr>
          <w:i/>
        </w:rPr>
        <w:t xml:space="preserve">, no </w:t>
      </w:r>
      <w:proofErr w:type="spellStart"/>
      <w:r w:rsidRPr="00502A34">
        <w:rPr>
          <w:i/>
        </w:rPr>
        <w:t>school</w:t>
      </w:r>
      <w:proofErr w:type="spellEnd"/>
      <w:r w:rsidRPr="00502A34">
        <w:rPr>
          <w:i/>
        </w:rPr>
        <w:t xml:space="preserve"> </w:t>
      </w:r>
      <w:proofErr w:type="spellStart"/>
      <w:r w:rsidRPr="00502A34">
        <w:rPr>
          <w:i/>
        </w:rPr>
        <w:t>says</w:t>
      </w:r>
      <w:proofErr w:type="spellEnd"/>
      <w:r w:rsidRPr="00502A34">
        <w:rPr>
          <w:i/>
        </w:rPr>
        <w:t xml:space="preserve"> </w:t>
      </w:r>
      <w:proofErr w:type="spellStart"/>
      <w:r w:rsidRPr="00502A34">
        <w:rPr>
          <w:i/>
        </w:rPr>
        <w:t>Labour</w:t>
      </w:r>
      <w:proofErr w:type="spellEnd"/>
      <w:r w:rsidRPr="00502A34">
        <w:rPr>
          <w:i/>
        </w:rPr>
        <w:t xml:space="preserve"> MP</w:t>
      </w:r>
      <w:r w:rsidRPr="00D24C0C">
        <w:t>. [onl</w:t>
      </w:r>
      <w:r>
        <w:t xml:space="preserve">ine]. </w:t>
      </w:r>
      <w:r w:rsidRPr="00D24C0C">
        <w:t xml:space="preserve">11. května 2008 [cit. 22. února 2013]. Dostupné na </w:t>
      </w:r>
      <w:r w:rsidRPr="00F4420F">
        <w:rPr>
          <w:i/>
        </w:rPr>
        <w:t>&lt;http://news.bbc.co.uk/2/hi/health/7392510.stm&gt;.</w:t>
      </w:r>
    </w:p>
  </w:footnote>
  <w:footnote w:id="107">
    <w:p w:rsidR="005D674E" w:rsidRDefault="005D674E" w:rsidP="004E2D20">
      <w:pPr>
        <w:pStyle w:val="Textpoznpodarou"/>
      </w:pPr>
      <w:r>
        <w:rPr>
          <w:rStyle w:val="Znakapoznpodarou"/>
        </w:rPr>
        <w:footnoteRef/>
      </w:r>
      <w:r>
        <w:t xml:space="preserve"> </w:t>
      </w:r>
      <w:r w:rsidRPr="00832DEB">
        <w:t xml:space="preserve">SALISBURY, David; RAMSAY, Mary; NOAKES, </w:t>
      </w:r>
      <w:proofErr w:type="spellStart"/>
      <w:r w:rsidRPr="00832DEB">
        <w:t>Karen</w:t>
      </w:r>
      <w:proofErr w:type="spellEnd"/>
      <w:r w:rsidRPr="00832DEB">
        <w:t xml:space="preserve">. </w:t>
      </w:r>
      <w:proofErr w:type="spellStart"/>
      <w:r w:rsidRPr="00CD1BA3">
        <w:rPr>
          <w:i/>
        </w:rPr>
        <w:t>Immunisation</w:t>
      </w:r>
      <w:proofErr w:type="spellEnd"/>
      <w:r w:rsidRPr="00CD1BA3">
        <w:rPr>
          <w:i/>
        </w:rPr>
        <w:t xml:space="preserve"> </w:t>
      </w:r>
      <w:proofErr w:type="spellStart"/>
      <w:r w:rsidRPr="00CD1BA3">
        <w:rPr>
          <w:i/>
        </w:rPr>
        <w:t>against</w:t>
      </w:r>
      <w:proofErr w:type="spellEnd"/>
      <w:r w:rsidRPr="00CD1BA3">
        <w:rPr>
          <w:i/>
        </w:rPr>
        <w:t xml:space="preserve"> </w:t>
      </w:r>
      <w:proofErr w:type="spellStart"/>
      <w:r w:rsidRPr="00CD1BA3">
        <w:rPr>
          <w:i/>
        </w:rPr>
        <w:t>infectious</w:t>
      </w:r>
      <w:proofErr w:type="spellEnd"/>
      <w:r w:rsidRPr="00CD1BA3">
        <w:rPr>
          <w:i/>
        </w:rPr>
        <w:t xml:space="preserve"> dinase</w:t>
      </w:r>
      <w:r w:rsidRPr="00832DEB">
        <w:t xml:space="preserve">. London: </w:t>
      </w:r>
      <w:proofErr w:type="spellStart"/>
      <w:r w:rsidRPr="00832DEB">
        <w:t>The</w:t>
      </w:r>
      <w:proofErr w:type="spellEnd"/>
      <w:r w:rsidRPr="00832DEB">
        <w:t xml:space="preserve"> </w:t>
      </w:r>
      <w:proofErr w:type="spellStart"/>
      <w:r w:rsidRPr="00832DEB">
        <w:t>Stationery</w:t>
      </w:r>
      <w:proofErr w:type="spellEnd"/>
      <w:r w:rsidRPr="00832DEB">
        <w:t xml:space="preserve"> Office</w:t>
      </w:r>
      <w:r>
        <w:t>. 75p.</w:t>
      </w:r>
    </w:p>
  </w:footnote>
  <w:footnote w:id="108">
    <w:p w:rsidR="005D674E" w:rsidRPr="006C6A30" w:rsidRDefault="005D674E" w:rsidP="00D62EDE">
      <w:pPr>
        <w:autoSpaceDE w:val="0"/>
        <w:autoSpaceDN w:val="0"/>
        <w:adjustRightInd w:val="0"/>
        <w:spacing w:after="0" w:line="240" w:lineRule="auto"/>
        <w:jc w:val="both"/>
        <w:rPr>
          <w:rFonts w:ascii="Times New Roman" w:hAnsi="Times New Roman" w:cs="Times New Roman"/>
          <w:sz w:val="20"/>
          <w:szCs w:val="20"/>
        </w:rPr>
      </w:pPr>
      <w:r w:rsidRPr="006C6A30">
        <w:rPr>
          <w:rStyle w:val="Znakapoznpodarou"/>
          <w:rFonts w:ascii="Times New Roman" w:hAnsi="Times New Roman" w:cs="Times New Roman"/>
          <w:sz w:val="20"/>
          <w:szCs w:val="20"/>
        </w:rPr>
        <w:footnoteRef/>
      </w:r>
      <w:r w:rsidRPr="006C6A30">
        <w:rPr>
          <w:rFonts w:ascii="Times New Roman" w:hAnsi="Times New Roman" w:cs="Times New Roman"/>
          <w:sz w:val="20"/>
          <w:szCs w:val="20"/>
        </w:rPr>
        <w:t xml:space="preserve"> BERTRAND, </w:t>
      </w:r>
      <w:proofErr w:type="spellStart"/>
      <w:r w:rsidRPr="006C6A30">
        <w:rPr>
          <w:rFonts w:ascii="Times New Roman" w:hAnsi="Times New Roman" w:cs="Times New Roman"/>
          <w:sz w:val="20"/>
          <w:szCs w:val="20"/>
        </w:rPr>
        <w:t>Anne</w:t>
      </w:r>
      <w:proofErr w:type="spellEnd"/>
      <w:r w:rsidRPr="006C6A30">
        <w:rPr>
          <w:rFonts w:ascii="Times New Roman" w:hAnsi="Times New Roman" w:cs="Times New Roman"/>
          <w:sz w:val="20"/>
          <w:szCs w:val="20"/>
        </w:rPr>
        <w:t xml:space="preserve">; TORNY, </w:t>
      </w:r>
      <w:proofErr w:type="spellStart"/>
      <w:r w:rsidRPr="006C6A30">
        <w:rPr>
          <w:rFonts w:ascii="Times New Roman" w:hAnsi="Times New Roman" w:cs="Times New Roman"/>
          <w:sz w:val="20"/>
          <w:szCs w:val="20"/>
        </w:rPr>
        <w:t>Didier</w:t>
      </w:r>
      <w:proofErr w:type="spellEnd"/>
      <w:r w:rsidRPr="006C6A30">
        <w:rPr>
          <w:rFonts w:ascii="Times New Roman" w:hAnsi="Times New Roman" w:cs="Times New Roman"/>
          <w:sz w:val="20"/>
          <w:szCs w:val="20"/>
        </w:rPr>
        <w:t xml:space="preserve">. </w:t>
      </w:r>
      <w:proofErr w:type="spellStart"/>
      <w:r w:rsidRPr="006C6A30">
        <w:rPr>
          <w:rFonts w:ascii="Times New Roman" w:hAnsi="Times New Roman" w:cs="Times New Roman"/>
          <w:i/>
          <w:sz w:val="20"/>
          <w:szCs w:val="20"/>
        </w:rPr>
        <w:t>Liberte</w:t>
      </w:r>
      <w:proofErr w:type="spellEnd"/>
      <w:r w:rsidRPr="006C6A30">
        <w:rPr>
          <w:rFonts w:ascii="Times New Roman" w:hAnsi="Times New Roman" w:cs="Times New Roman"/>
          <w:i/>
          <w:sz w:val="20"/>
          <w:szCs w:val="20"/>
        </w:rPr>
        <w:t xml:space="preserve"> </w:t>
      </w:r>
      <w:proofErr w:type="spellStart"/>
      <w:r w:rsidRPr="006C6A30">
        <w:rPr>
          <w:rFonts w:ascii="Times New Roman" w:hAnsi="Times New Roman" w:cs="Times New Roman"/>
          <w:i/>
          <w:sz w:val="20"/>
          <w:szCs w:val="20"/>
        </w:rPr>
        <w:t>individuelle</w:t>
      </w:r>
      <w:proofErr w:type="spellEnd"/>
      <w:r w:rsidRPr="006C6A30">
        <w:rPr>
          <w:rFonts w:ascii="Times New Roman" w:hAnsi="Times New Roman" w:cs="Times New Roman"/>
          <w:i/>
          <w:sz w:val="20"/>
          <w:szCs w:val="20"/>
        </w:rPr>
        <w:t xml:space="preserve"> </w:t>
      </w:r>
      <w:proofErr w:type="spellStart"/>
      <w:r w:rsidRPr="006C6A30">
        <w:rPr>
          <w:rFonts w:ascii="Times New Roman" w:hAnsi="Times New Roman" w:cs="Times New Roman"/>
          <w:i/>
          <w:sz w:val="20"/>
          <w:szCs w:val="20"/>
        </w:rPr>
        <w:t>et</w:t>
      </w:r>
      <w:proofErr w:type="spellEnd"/>
      <w:r w:rsidRPr="006C6A30">
        <w:rPr>
          <w:rFonts w:ascii="Times New Roman" w:hAnsi="Times New Roman" w:cs="Times New Roman"/>
          <w:i/>
          <w:sz w:val="20"/>
          <w:szCs w:val="20"/>
        </w:rPr>
        <w:t xml:space="preserve"> </w:t>
      </w:r>
      <w:proofErr w:type="spellStart"/>
      <w:r w:rsidRPr="006C6A30">
        <w:rPr>
          <w:rFonts w:ascii="Times New Roman" w:hAnsi="Times New Roman" w:cs="Times New Roman"/>
          <w:i/>
          <w:sz w:val="20"/>
          <w:szCs w:val="20"/>
        </w:rPr>
        <w:t>sante</w:t>
      </w:r>
      <w:proofErr w:type="spellEnd"/>
      <w:r w:rsidRPr="006C6A30">
        <w:rPr>
          <w:rFonts w:ascii="Times New Roman" w:hAnsi="Times New Roman" w:cs="Times New Roman"/>
          <w:i/>
          <w:sz w:val="20"/>
          <w:szCs w:val="20"/>
        </w:rPr>
        <w:t xml:space="preserve"> </w:t>
      </w:r>
      <w:proofErr w:type="spellStart"/>
      <w:r w:rsidRPr="006C6A30">
        <w:rPr>
          <w:rFonts w:ascii="Times New Roman" w:hAnsi="Times New Roman" w:cs="Times New Roman"/>
          <w:i/>
          <w:sz w:val="20"/>
          <w:szCs w:val="20"/>
        </w:rPr>
        <w:t>collective</w:t>
      </w:r>
      <w:proofErr w:type="spellEnd"/>
      <w:r w:rsidRPr="006C6A30">
        <w:rPr>
          <w:rFonts w:ascii="Times New Roman" w:hAnsi="Times New Roman" w:cs="Times New Roman"/>
          <w:sz w:val="20"/>
          <w:szCs w:val="20"/>
        </w:rPr>
        <w:t xml:space="preserve">. </w:t>
      </w:r>
      <w:proofErr w:type="spellStart"/>
      <w:r w:rsidRPr="006C6A30">
        <w:rPr>
          <w:rFonts w:ascii="Times New Roman" w:hAnsi="Times New Roman" w:cs="Times New Roman"/>
          <w:sz w:val="20"/>
          <w:szCs w:val="20"/>
        </w:rPr>
        <w:t>Villejuif</w:t>
      </w:r>
      <w:proofErr w:type="spellEnd"/>
      <w:r w:rsidRPr="006C6A30">
        <w:rPr>
          <w:rFonts w:ascii="Times New Roman" w:hAnsi="Times New Roman" w:cs="Times New Roman"/>
          <w:sz w:val="20"/>
          <w:szCs w:val="20"/>
        </w:rPr>
        <w:t xml:space="preserve"> </w:t>
      </w:r>
      <w:proofErr w:type="spellStart"/>
      <w:r w:rsidRPr="006C6A30">
        <w:rPr>
          <w:rFonts w:ascii="Times New Roman" w:hAnsi="Times New Roman" w:cs="Times New Roman"/>
          <w:sz w:val="20"/>
          <w:szCs w:val="20"/>
        </w:rPr>
        <w:t>Cedex</w:t>
      </w:r>
      <w:proofErr w:type="spellEnd"/>
      <w:r w:rsidRPr="006C6A30">
        <w:rPr>
          <w:rFonts w:ascii="Times New Roman" w:hAnsi="Times New Roman" w:cs="Times New Roman"/>
          <w:sz w:val="20"/>
          <w:szCs w:val="20"/>
        </w:rPr>
        <w:t xml:space="preserve">: Centre de </w:t>
      </w:r>
      <w:proofErr w:type="spellStart"/>
      <w:r w:rsidRPr="006C6A30">
        <w:rPr>
          <w:rFonts w:ascii="Times New Roman" w:hAnsi="Times New Roman" w:cs="Times New Roman"/>
          <w:sz w:val="20"/>
          <w:szCs w:val="20"/>
        </w:rPr>
        <w:t>recherche</w:t>
      </w:r>
      <w:proofErr w:type="spellEnd"/>
      <w:r w:rsidRPr="006C6A30">
        <w:rPr>
          <w:rFonts w:ascii="Times New Roman" w:hAnsi="Times New Roman" w:cs="Times New Roman"/>
          <w:sz w:val="20"/>
          <w:szCs w:val="20"/>
        </w:rPr>
        <w:t xml:space="preserve"> </w:t>
      </w:r>
      <w:proofErr w:type="spellStart"/>
      <w:r w:rsidRPr="006C6A30">
        <w:rPr>
          <w:rFonts w:ascii="Times New Roman" w:hAnsi="Times New Roman" w:cs="Times New Roman"/>
          <w:sz w:val="20"/>
          <w:szCs w:val="20"/>
        </w:rPr>
        <w:t>medecine</w:t>
      </w:r>
      <w:proofErr w:type="spellEnd"/>
      <w:r w:rsidRPr="006C6A30">
        <w:rPr>
          <w:rFonts w:ascii="Times New Roman" w:hAnsi="Times New Roman" w:cs="Times New Roman"/>
          <w:sz w:val="20"/>
          <w:szCs w:val="20"/>
        </w:rPr>
        <w:t xml:space="preserve">, science, </w:t>
      </w:r>
      <w:proofErr w:type="spellStart"/>
      <w:r w:rsidRPr="006C6A30">
        <w:rPr>
          <w:rFonts w:ascii="Times New Roman" w:hAnsi="Times New Roman" w:cs="Times New Roman"/>
          <w:sz w:val="20"/>
          <w:szCs w:val="20"/>
        </w:rPr>
        <w:t>sante</w:t>
      </w:r>
      <w:proofErr w:type="spellEnd"/>
      <w:r w:rsidRPr="006C6A30">
        <w:rPr>
          <w:rFonts w:ascii="Times New Roman" w:hAnsi="Times New Roman" w:cs="Times New Roman"/>
          <w:sz w:val="20"/>
          <w:szCs w:val="20"/>
        </w:rPr>
        <w:t xml:space="preserve"> </w:t>
      </w:r>
      <w:proofErr w:type="spellStart"/>
      <w:r w:rsidRPr="006C6A30">
        <w:rPr>
          <w:rFonts w:ascii="Times New Roman" w:hAnsi="Times New Roman" w:cs="Times New Roman"/>
          <w:sz w:val="20"/>
          <w:szCs w:val="20"/>
        </w:rPr>
        <w:t>et</w:t>
      </w:r>
      <w:proofErr w:type="spellEnd"/>
      <w:r w:rsidRPr="006C6A30">
        <w:rPr>
          <w:rFonts w:ascii="Times New Roman" w:hAnsi="Times New Roman" w:cs="Times New Roman"/>
          <w:sz w:val="20"/>
          <w:szCs w:val="20"/>
        </w:rPr>
        <w:t xml:space="preserve"> </w:t>
      </w:r>
      <w:proofErr w:type="spellStart"/>
      <w:r w:rsidRPr="006C6A30">
        <w:rPr>
          <w:rFonts w:ascii="Times New Roman" w:hAnsi="Times New Roman" w:cs="Times New Roman"/>
          <w:sz w:val="20"/>
          <w:szCs w:val="20"/>
        </w:rPr>
        <w:t>societe</w:t>
      </w:r>
      <w:proofErr w:type="spellEnd"/>
      <w:r w:rsidRPr="006C6A30">
        <w:rPr>
          <w:rFonts w:ascii="Times New Roman" w:hAnsi="Times New Roman" w:cs="Times New Roman"/>
          <w:sz w:val="20"/>
          <w:szCs w:val="20"/>
        </w:rPr>
        <w:t>, 2004, 21p.</w:t>
      </w:r>
    </w:p>
  </w:footnote>
  <w:footnote w:id="109">
    <w:p w:rsidR="005D674E" w:rsidRDefault="005D674E">
      <w:pPr>
        <w:pStyle w:val="Textpoznpodarou"/>
      </w:pPr>
      <w:r>
        <w:rPr>
          <w:rStyle w:val="Znakapoznpodarou"/>
        </w:rPr>
        <w:footnoteRef/>
      </w:r>
      <w:r>
        <w:t xml:space="preserve"> stálá pracovní skupina Vysoké rady pro veřejné zdraví</w:t>
      </w:r>
    </w:p>
  </w:footnote>
  <w:footnote w:id="110">
    <w:p w:rsidR="005D674E" w:rsidRDefault="005D674E" w:rsidP="00447E9F">
      <w:pPr>
        <w:pStyle w:val="Textpoznpodarou"/>
        <w:jc w:val="both"/>
      </w:pPr>
      <w:r w:rsidRPr="006C6A30">
        <w:rPr>
          <w:rStyle w:val="Znakapoznpodarou"/>
        </w:rPr>
        <w:footnoteRef/>
      </w:r>
      <w:r w:rsidRPr="006C6A30">
        <w:t xml:space="preserve"> </w:t>
      </w:r>
      <w:r w:rsidRPr="00674986">
        <w:t xml:space="preserve">COMITÉ TECHNIQUE DES VACCINATIONS, </w:t>
      </w:r>
      <w:proofErr w:type="spellStart"/>
      <w:r w:rsidRPr="00674986">
        <w:rPr>
          <w:i/>
        </w:rPr>
        <w:t>Guide</w:t>
      </w:r>
      <w:proofErr w:type="spellEnd"/>
      <w:r w:rsidRPr="00674986">
        <w:rPr>
          <w:i/>
        </w:rPr>
        <w:t xml:space="preserve"> des </w:t>
      </w:r>
      <w:proofErr w:type="spellStart"/>
      <w:r w:rsidRPr="00674986">
        <w:rPr>
          <w:i/>
        </w:rPr>
        <w:t>vaccinations</w:t>
      </w:r>
      <w:proofErr w:type="spellEnd"/>
      <w:r w:rsidRPr="00674986">
        <w:rPr>
          <w:i/>
        </w:rPr>
        <w:t xml:space="preserve"> 2008 - </w:t>
      </w:r>
      <w:proofErr w:type="spellStart"/>
      <w:r w:rsidRPr="00674986">
        <w:rPr>
          <w:i/>
        </w:rPr>
        <w:t>ellaboration</w:t>
      </w:r>
      <w:proofErr w:type="spellEnd"/>
      <w:r w:rsidRPr="00674986">
        <w:rPr>
          <w:i/>
        </w:rPr>
        <w:t xml:space="preserve"> de la politice </w:t>
      </w:r>
      <w:proofErr w:type="spellStart"/>
      <w:r w:rsidRPr="00674986">
        <w:rPr>
          <w:i/>
        </w:rPr>
        <w:t>vaccinale</w:t>
      </w:r>
      <w:proofErr w:type="spellEnd"/>
      <w:r w:rsidRPr="00674986">
        <w:t xml:space="preserve">. Paris: </w:t>
      </w:r>
      <w:proofErr w:type="spellStart"/>
      <w:r w:rsidRPr="00674986">
        <w:t>Editions</w:t>
      </w:r>
      <w:proofErr w:type="spellEnd"/>
      <w:r w:rsidRPr="00674986">
        <w:t xml:space="preserve"> </w:t>
      </w:r>
      <w:proofErr w:type="spellStart"/>
      <w:r w:rsidRPr="00674986">
        <w:t>inpes</w:t>
      </w:r>
      <w:proofErr w:type="spellEnd"/>
      <w:r w:rsidRPr="00674986">
        <w:t xml:space="preserve">, 2007. </w:t>
      </w:r>
      <w:r>
        <w:t>s. 104.</w:t>
      </w:r>
    </w:p>
  </w:footnote>
  <w:footnote w:id="111">
    <w:p w:rsidR="005D674E" w:rsidRDefault="005D674E">
      <w:pPr>
        <w:pStyle w:val="Textpoznpodarou"/>
      </w:pPr>
      <w:r>
        <w:rPr>
          <w:rStyle w:val="Znakapoznpodarou"/>
        </w:rPr>
        <w:footnoteRef/>
      </w:r>
      <w:r>
        <w:t xml:space="preserve"> </w:t>
      </w:r>
      <w:r w:rsidRPr="006C6A30">
        <w:t>Ustanovení § L-</w:t>
      </w:r>
      <w:r>
        <w:t>3111-4 zákona o veřejném zdraví</w:t>
      </w:r>
    </w:p>
  </w:footnote>
  <w:footnote w:id="112">
    <w:p w:rsidR="005D674E" w:rsidRDefault="005D674E">
      <w:pPr>
        <w:pStyle w:val="Textpoznpodarou"/>
      </w:pPr>
      <w:r>
        <w:rPr>
          <w:rStyle w:val="Znakapoznpodarou"/>
        </w:rPr>
        <w:footnoteRef/>
      </w:r>
      <w:r>
        <w:t xml:space="preserve"> Ustanovení § L-3116-4 zákona o veřejném zdraví</w:t>
      </w:r>
    </w:p>
  </w:footnote>
  <w:footnote w:id="113">
    <w:p w:rsidR="005D674E" w:rsidRDefault="005D674E" w:rsidP="00447E9F">
      <w:pPr>
        <w:pStyle w:val="Textpoznpodarou"/>
        <w:jc w:val="both"/>
      </w:pPr>
      <w:r>
        <w:rPr>
          <w:rStyle w:val="Znakapoznpodarou"/>
        </w:rPr>
        <w:footnoteRef/>
      </w:r>
      <w:r>
        <w:t xml:space="preserve"> Ustanovení § L-3111-2 zákona o veřejném zdraví</w:t>
      </w:r>
    </w:p>
  </w:footnote>
  <w:footnote w:id="114">
    <w:p w:rsidR="005D674E" w:rsidRDefault="005D674E" w:rsidP="00447E9F">
      <w:pPr>
        <w:pStyle w:val="Textpoznpodarou"/>
        <w:jc w:val="both"/>
      </w:pPr>
      <w:r>
        <w:rPr>
          <w:rStyle w:val="Znakapoznpodarou"/>
        </w:rPr>
        <w:footnoteRef/>
      </w:r>
      <w:r>
        <w:t xml:space="preserve"> </w:t>
      </w:r>
      <w:r w:rsidRPr="00F23D22">
        <w:t xml:space="preserve">KOLÁČKOVÁ, Jana, SNÁŠELOVÁ, Klára, CANDIGLIOTA, Zuzana. </w:t>
      </w:r>
      <w:r w:rsidRPr="00F23D22">
        <w:rPr>
          <w:i/>
        </w:rPr>
        <w:t>Právní systémy očkování dětí, analýza právní úpravy vybraných evropských států.</w:t>
      </w:r>
      <w:r w:rsidRPr="00F23D22">
        <w:t xml:space="preserve"> Brno: Liga </w:t>
      </w:r>
      <w:r>
        <w:t>lidských práv, prosinec 2010. s. 17.</w:t>
      </w:r>
    </w:p>
  </w:footnote>
  <w:footnote w:id="115">
    <w:p w:rsidR="005D674E" w:rsidRDefault="005D674E" w:rsidP="00447E9F">
      <w:pPr>
        <w:pStyle w:val="Textpoznpodarou"/>
        <w:jc w:val="both"/>
      </w:pPr>
      <w:r>
        <w:rPr>
          <w:rStyle w:val="Znakapoznpodarou"/>
        </w:rPr>
        <w:footnoteRef/>
      </w:r>
      <w:r>
        <w:t xml:space="preserve"> Ustanovení § L-1142-22 zákona o veřejném zdraví</w:t>
      </w:r>
    </w:p>
  </w:footnote>
  <w:footnote w:id="116">
    <w:p w:rsidR="005D674E" w:rsidRDefault="005D674E" w:rsidP="00447E9F">
      <w:pPr>
        <w:pStyle w:val="Textpoznpodarou"/>
        <w:jc w:val="both"/>
      </w:pPr>
      <w:r>
        <w:rPr>
          <w:rStyle w:val="Znakapoznpodarou"/>
        </w:rPr>
        <w:footnoteRef/>
      </w:r>
      <w:r>
        <w:t xml:space="preserve"> </w:t>
      </w:r>
      <w:r w:rsidRPr="00A26088">
        <w:t xml:space="preserve">MÉMETEAU, </w:t>
      </w:r>
      <w:proofErr w:type="spellStart"/>
      <w:r w:rsidRPr="00A26088">
        <w:t>Gérard</w:t>
      </w:r>
      <w:proofErr w:type="spellEnd"/>
      <w:r w:rsidRPr="00A26088">
        <w:t xml:space="preserve">. </w:t>
      </w:r>
      <w:proofErr w:type="spellStart"/>
      <w:r w:rsidRPr="00624C2F">
        <w:rPr>
          <w:i/>
        </w:rPr>
        <w:t>Cours</w:t>
      </w:r>
      <w:proofErr w:type="spellEnd"/>
      <w:r w:rsidRPr="00624C2F">
        <w:rPr>
          <w:i/>
        </w:rPr>
        <w:t xml:space="preserve"> de </w:t>
      </w:r>
      <w:proofErr w:type="spellStart"/>
      <w:r w:rsidRPr="00624C2F">
        <w:rPr>
          <w:i/>
        </w:rPr>
        <w:t>droit</w:t>
      </w:r>
      <w:proofErr w:type="spellEnd"/>
      <w:r w:rsidRPr="00624C2F">
        <w:rPr>
          <w:i/>
        </w:rPr>
        <w:t xml:space="preserve"> </w:t>
      </w:r>
      <w:proofErr w:type="spellStart"/>
      <w:r w:rsidRPr="00624C2F">
        <w:rPr>
          <w:i/>
        </w:rPr>
        <w:t>médical</w:t>
      </w:r>
      <w:proofErr w:type="spellEnd"/>
      <w:r w:rsidRPr="00A26088">
        <w:t xml:space="preserve">. Bordeaux: Les </w:t>
      </w:r>
      <w:proofErr w:type="spellStart"/>
      <w:r w:rsidRPr="00A26088">
        <w:t>études</w:t>
      </w:r>
      <w:proofErr w:type="spellEnd"/>
      <w:r w:rsidRPr="00A26088">
        <w:t xml:space="preserve"> </w:t>
      </w:r>
      <w:proofErr w:type="spellStart"/>
      <w:r w:rsidRPr="00A26088">
        <w:t>hospitaliers</w:t>
      </w:r>
      <w:proofErr w:type="spellEnd"/>
      <w:r w:rsidRPr="00A26088">
        <w:t xml:space="preserve">, </w:t>
      </w:r>
      <w:r>
        <w:t>625p.</w:t>
      </w:r>
    </w:p>
  </w:footnote>
  <w:footnote w:id="117">
    <w:p w:rsidR="005D674E" w:rsidRDefault="005D674E" w:rsidP="00447E9F">
      <w:pPr>
        <w:pStyle w:val="Textpoznpodarou"/>
        <w:jc w:val="both"/>
      </w:pPr>
      <w:r>
        <w:rPr>
          <w:rStyle w:val="Znakapoznpodarou"/>
        </w:rPr>
        <w:footnoteRef/>
      </w:r>
      <w:r>
        <w:t xml:space="preserve"> Do této doby bylo nutné obracet se na soudy, neboť nebyl zaveden smírčí systém odškodnění.</w:t>
      </w:r>
    </w:p>
  </w:footnote>
  <w:footnote w:id="118">
    <w:p w:rsidR="005D674E" w:rsidRDefault="005D674E" w:rsidP="00447E9F">
      <w:pPr>
        <w:pStyle w:val="Textpoznpodarou"/>
        <w:jc w:val="both"/>
      </w:pPr>
      <w:r>
        <w:rPr>
          <w:rStyle w:val="Znakapoznpodarou"/>
        </w:rPr>
        <w:footnoteRef/>
      </w:r>
      <w:r w:rsidRPr="00F23D22">
        <w:t xml:space="preserve">KOLÁČKOVÁ, Jana, SNÁŠELOVÁ, Klára, CANDIGLIOTA, Zuzana. </w:t>
      </w:r>
      <w:r w:rsidRPr="00F23D22">
        <w:rPr>
          <w:i/>
        </w:rPr>
        <w:t>Právní systémy očkování dětí, analýza právní úpravy vybraných evropských států.</w:t>
      </w:r>
      <w:r w:rsidRPr="00F23D22">
        <w:t xml:space="preserve"> Brno: Liga </w:t>
      </w:r>
      <w:r>
        <w:t>lidských práv, prosinec 2010. s. 20.</w:t>
      </w:r>
    </w:p>
  </w:footnote>
  <w:footnote w:id="119">
    <w:p w:rsidR="005D674E" w:rsidRPr="00B44CBD" w:rsidRDefault="005D674E" w:rsidP="00447E9F">
      <w:pPr>
        <w:pStyle w:val="Textpoznpodarou"/>
        <w:jc w:val="both"/>
        <w:rPr>
          <w:highlight w:val="yellow"/>
        </w:rPr>
      </w:pPr>
      <w:r>
        <w:rPr>
          <w:rStyle w:val="Znakapoznpodarou"/>
        </w:rPr>
        <w:footnoteRef/>
      </w:r>
      <w:r w:rsidRPr="00EB0F9B">
        <w:t xml:space="preserve"> účinný</w:t>
      </w:r>
      <w:r>
        <w:t xml:space="preserve"> od 1. ledna</w:t>
      </w:r>
      <w:r w:rsidRPr="00EB0F9B">
        <w:t xml:space="preserve"> 2001</w:t>
      </w:r>
    </w:p>
  </w:footnote>
  <w:footnote w:id="120">
    <w:p w:rsidR="005D674E" w:rsidRPr="004472E0" w:rsidRDefault="005D674E" w:rsidP="00447E9F">
      <w:pPr>
        <w:pStyle w:val="Textpoznpodarou"/>
        <w:jc w:val="both"/>
        <w:rPr>
          <w:i/>
        </w:rPr>
      </w:pPr>
      <w:r w:rsidRPr="004472E0">
        <w:rPr>
          <w:rStyle w:val="Znakapoznpodarou"/>
        </w:rPr>
        <w:footnoteRef/>
      </w:r>
      <w:proofErr w:type="spellStart"/>
      <w:r w:rsidRPr="004472E0">
        <w:rPr>
          <w:i/>
        </w:rPr>
        <w:t>Impfkalender</w:t>
      </w:r>
      <w:proofErr w:type="spellEnd"/>
      <w:r w:rsidRPr="004472E0">
        <w:rPr>
          <w:i/>
        </w:rPr>
        <w:t xml:space="preserve"> </w:t>
      </w:r>
      <w:r w:rsidRPr="004472E0">
        <w:t xml:space="preserve">[online]. </w:t>
      </w:r>
      <w:r>
        <w:t>30</w:t>
      </w:r>
      <w:r w:rsidRPr="004472E0">
        <w:t xml:space="preserve">. </w:t>
      </w:r>
      <w:r>
        <w:t>června</w:t>
      </w:r>
      <w:r w:rsidRPr="004472E0">
        <w:t xml:space="preserve"> 2012 [cit. 22. února 2013]. Dostupné na </w:t>
      </w:r>
      <w:r w:rsidRPr="004472E0">
        <w:rPr>
          <w:i/>
        </w:rPr>
        <w:t>&lt;http://www.rki.de/DE/Content/Kommissionen/STIKO/Empfehlungen/Aktuelles/Impfkalender.pdf?__blob=publicationFile&gt;.</w:t>
      </w:r>
    </w:p>
  </w:footnote>
  <w:footnote w:id="121">
    <w:p w:rsidR="005D674E" w:rsidRDefault="005D674E" w:rsidP="00447E9F">
      <w:pPr>
        <w:pStyle w:val="Textpoznpodarou"/>
        <w:jc w:val="both"/>
      </w:pPr>
      <w:r>
        <w:rPr>
          <w:rStyle w:val="Znakapoznpodarou"/>
        </w:rPr>
        <w:footnoteRef/>
      </w:r>
      <w:r>
        <w:t xml:space="preserve"> </w:t>
      </w:r>
      <w:r w:rsidRPr="00F23D22">
        <w:t xml:space="preserve">KOLÁČKOVÁ, Jana, SNÁŠELOVÁ, Klára, CANDIGLIOTA, Zuzana. </w:t>
      </w:r>
      <w:r w:rsidRPr="00F23D22">
        <w:rPr>
          <w:i/>
        </w:rPr>
        <w:t>Právní systémy očkování dětí, analýza právní úpravy vybraných evropských států.</w:t>
      </w:r>
      <w:r w:rsidRPr="00F23D22">
        <w:t xml:space="preserve"> Brno: Liga lidských práv, prosinec 2010. s</w:t>
      </w:r>
      <w:r>
        <w:t>. 26.</w:t>
      </w:r>
    </w:p>
  </w:footnote>
  <w:footnote w:id="122">
    <w:p w:rsidR="005D674E" w:rsidRDefault="005D674E" w:rsidP="00447E9F">
      <w:pPr>
        <w:pStyle w:val="Textpoznpodarou"/>
        <w:jc w:val="both"/>
      </w:pPr>
      <w:r>
        <w:rPr>
          <w:rStyle w:val="Znakapoznpodarou"/>
        </w:rPr>
        <w:footnoteRef/>
      </w:r>
      <w:r>
        <w:t xml:space="preserve"> </w:t>
      </w:r>
      <w:r w:rsidRPr="00F23D22">
        <w:t xml:space="preserve">KOLÁČKOVÁ, Jana, SNÁŠELOVÁ, Klára, CANDIGLIOTA, Zuzana. </w:t>
      </w:r>
      <w:r w:rsidRPr="00F23D22">
        <w:rPr>
          <w:i/>
        </w:rPr>
        <w:t>Právní systémy očkování dětí, analýza právní úpravy vybraných evropských států.</w:t>
      </w:r>
      <w:r w:rsidRPr="00F23D22">
        <w:t xml:space="preserve"> Brno: Liga lidských práv, prosinec 2010. s</w:t>
      </w:r>
      <w:r>
        <w:t>. 33.</w:t>
      </w:r>
    </w:p>
  </w:footnote>
  <w:footnote w:id="123">
    <w:p w:rsidR="005D674E" w:rsidRPr="00A930C6" w:rsidRDefault="005D674E" w:rsidP="00447E9F">
      <w:pPr>
        <w:pStyle w:val="Textpoznpodarou"/>
        <w:jc w:val="both"/>
      </w:pPr>
      <w:r>
        <w:rPr>
          <w:rStyle w:val="Znakapoznpodarou"/>
        </w:rPr>
        <w:footnoteRef/>
      </w:r>
      <w:r>
        <w:t xml:space="preserve"> </w:t>
      </w:r>
      <w:r w:rsidRPr="00A930C6">
        <w:t xml:space="preserve">KOLÁČKOVÁ, Jana, SNÁŠELOVÁ, Klára, CANDIGLIOTA, Zuzana. </w:t>
      </w:r>
      <w:r w:rsidRPr="00A930C6">
        <w:rPr>
          <w:i/>
        </w:rPr>
        <w:t>Právní systémy očkování dětí, analýza právní úpravy vybraných evropských států.</w:t>
      </w:r>
      <w:r w:rsidRPr="00A930C6">
        <w:t xml:space="preserve"> Brno: Liga lidských práv, prosinec 2010. s. 37.</w:t>
      </w:r>
    </w:p>
  </w:footnote>
  <w:footnote w:id="124">
    <w:p w:rsidR="005D674E" w:rsidRPr="00A930C6" w:rsidRDefault="005D674E" w:rsidP="00447E9F">
      <w:pPr>
        <w:pStyle w:val="Textpoznpodarou"/>
        <w:jc w:val="both"/>
      </w:pPr>
      <w:r w:rsidRPr="00A930C6">
        <w:rPr>
          <w:rStyle w:val="Znakapoznpodarou"/>
        </w:rPr>
        <w:footnoteRef/>
      </w:r>
      <w:r w:rsidRPr="00A930C6">
        <w:t xml:space="preserve"> </w:t>
      </w:r>
      <w:proofErr w:type="spellStart"/>
      <w:r w:rsidRPr="000B37E7">
        <w:rPr>
          <w:bCs/>
          <w:i/>
        </w:rPr>
        <w:t>Bundesministerium</w:t>
      </w:r>
      <w:proofErr w:type="spellEnd"/>
      <w:r w:rsidRPr="000B37E7">
        <w:rPr>
          <w:bCs/>
          <w:i/>
        </w:rPr>
        <w:t xml:space="preserve"> </w:t>
      </w:r>
      <w:proofErr w:type="spellStart"/>
      <w:r w:rsidRPr="000B37E7">
        <w:rPr>
          <w:bCs/>
          <w:i/>
        </w:rPr>
        <w:t>für</w:t>
      </w:r>
      <w:proofErr w:type="spellEnd"/>
      <w:r w:rsidRPr="000B37E7">
        <w:rPr>
          <w:bCs/>
          <w:i/>
        </w:rPr>
        <w:t xml:space="preserve"> </w:t>
      </w:r>
      <w:proofErr w:type="spellStart"/>
      <w:r w:rsidRPr="000B37E7">
        <w:rPr>
          <w:bCs/>
          <w:i/>
        </w:rPr>
        <w:t>Gesundheit</w:t>
      </w:r>
      <w:proofErr w:type="spellEnd"/>
      <w:r>
        <w:rPr>
          <w:bCs/>
          <w:i/>
        </w:rPr>
        <w:t xml:space="preserve"> </w:t>
      </w:r>
      <w:r w:rsidRPr="00A930C6">
        <w:t>[online]</w:t>
      </w:r>
      <w:r>
        <w:t xml:space="preserve">. </w:t>
      </w:r>
      <w:r w:rsidRPr="00A930C6">
        <w:t>[</w:t>
      </w:r>
      <w:r>
        <w:t>cit. 22</w:t>
      </w:r>
      <w:r w:rsidRPr="00A930C6">
        <w:t xml:space="preserve">. </w:t>
      </w:r>
      <w:r>
        <w:t>února</w:t>
      </w:r>
      <w:r w:rsidRPr="00A930C6">
        <w:t xml:space="preserve"> 2013]. </w:t>
      </w:r>
      <w:r w:rsidRPr="00A930C6">
        <w:rPr>
          <w:bCs/>
        </w:rPr>
        <w:t xml:space="preserve"> </w:t>
      </w:r>
      <w:r w:rsidRPr="00A930C6">
        <w:t xml:space="preserve">Dostupné na </w:t>
      </w:r>
      <w:r w:rsidRPr="000B37E7">
        <w:rPr>
          <w:i/>
        </w:rPr>
        <w:t>&lt;http://bmg.gv.at/home/Ministerium_Minister/Oberster_Sanitaetsrat_OSR_&gt;.</w:t>
      </w:r>
    </w:p>
  </w:footnote>
  <w:footnote w:id="125">
    <w:p w:rsidR="005D674E" w:rsidRPr="00A930C6" w:rsidRDefault="005D674E" w:rsidP="00447E9F">
      <w:pPr>
        <w:pStyle w:val="Textpoznpodarou"/>
        <w:jc w:val="both"/>
      </w:pPr>
      <w:r w:rsidRPr="00A930C6">
        <w:rPr>
          <w:rStyle w:val="Znakapoznpodarou"/>
        </w:rPr>
        <w:footnoteRef/>
      </w:r>
      <w:r w:rsidRPr="00A930C6">
        <w:t xml:space="preserve"> KOLÁČKOVÁ, Jana, SNÁŠELOVÁ, Klára, CANDIGLIOTA, Zuzana. </w:t>
      </w:r>
      <w:r w:rsidRPr="00A930C6">
        <w:rPr>
          <w:i/>
        </w:rPr>
        <w:t>Právní systémy očkování dětí, analýza právní úpravy vybraných evropských států.</w:t>
      </w:r>
      <w:r w:rsidRPr="00A930C6">
        <w:t xml:space="preserve"> Brno: Liga lidských práv, prosinec 2010. s. 42.</w:t>
      </w:r>
    </w:p>
  </w:footnote>
  <w:footnote w:id="126">
    <w:p w:rsidR="005D674E" w:rsidRPr="00A930C6" w:rsidRDefault="005D674E" w:rsidP="000B37E7">
      <w:pPr>
        <w:spacing w:after="0" w:line="240" w:lineRule="auto"/>
        <w:jc w:val="both"/>
      </w:pPr>
      <w:r w:rsidRPr="00A930C6">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B44CBD">
        <w:rPr>
          <w:rFonts w:ascii="Times New Roman" w:hAnsi="Times New Roman" w:cs="Times New Roman"/>
          <w:i/>
          <w:sz w:val="20"/>
          <w:szCs w:val="20"/>
        </w:rPr>
        <w:t>What</w:t>
      </w:r>
      <w:proofErr w:type="spellEnd"/>
      <w:r w:rsidRPr="00B44CBD">
        <w:rPr>
          <w:rFonts w:ascii="Times New Roman" w:hAnsi="Times New Roman" w:cs="Times New Roman"/>
          <w:i/>
          <w:sz w:val="20"/>
          <w:szCs w:val="20"/>
        </w:rPr>
        <w:t xml:space="preserve"> </w:t>
      </w:r>
      <w:proofErr w:type="spellStart"/>
      <w:r w:rsidRPr="00B44CBD">
        <w:rPr>
          <w:rFonts w:ascii="Times New Roman" w:hAnsi="Times New Roman" w:cs="Times New Roman"/>
          <w:i/>
          <w:sz w:val="20"/>
          <w:szCs w:val="20"/>
        </w:rPr>
        <w:t>we</w:t>
      </w:r>
      <w:proofErr w:type="spellEnd"/>
      <w:r w:rsidRPr="00B44CBD">
        <w:rPr>
          <w:rFonts w:ascii="Times New Roman" w:hAnsi="Times New Roman" w:cs="Times New Roman"/>
          <w:i/>
          <w:sz w:val="20"/>
          <w:szCs w:val="20"/>
        </w:rPr>
        <w:t xml:space="preserve"> do</w:t>
      </w:r>
      <w:r w:rsidRPr="00A930C6">
        <w:rPr>
          <w:rFonts w:ascii="Times New Roman" w:hAnsi="Times New Roman" w:cs="Times New Roman"/>
          <w:sz w:val="20"/>
          <w:szCs w:val="20"/>
        </w:rPr>
        <w:t>. [online]</w:t>
      </w:r>
      <w:r>
        <w:rPr>
          <w:rFonts w:ascii="Times New Roman" w:hAnsi="Times New Roman" w:cs="Times New Roman"/>
          <w:sz w:val="20"/>
          <w:szCs w:val="20"/>
        </w:rPr>
        <w:t xml:space="preserve">. </w:t>
      </w:r>
      <w:r w:rsidRPr="00A930C6">
        <w:rPr>
          <w:rFonts w:ascii="Times New Roman" w:hAnsi="Times New Roman" w:cs="Times New Roman"/>
          <w:sz w:val="20"/>
          <w:szCs w:val="20"/>
        </w:rPr>
        <w:t xml:space="preserve">[cit. 1. března 2013]. Dostupné na </w:t>
      </w:r>
      <w:r w:rsidRPr="006609FA">
        <w:rPr>
          <w:rFonts w:ascii="Times New Roman" w:hAnsi="Times New Roman" w:cs="Times New Roman"/>
          <w:i/>
          <w:sz w:val="20"/>
          <w:szCs w:val="20"/>
        </w:rPr>
        <w:t>&lt;http://www.ema.europa.eu/ema/index.jsp?curl=pages/about_us/general/general_content_000091.jsp&amp;mid=WC0b01ac0580028a42&gt;.</w:t>
      </w:r>
      <w:r w:rsidRPr="00A930C6">
        <w:rPr>
          <w:rFonts w:ascii="Times New Roman" w:hAnsi="Times New Roman" w:cs="Times New Roman"/>
          <w:sz w:val="20"/>
          <w:szCs w:val="20"/>
        </w:rPr>
        <w:t xml:space="preserve"> </w:t>
      </w:r>
    </w:p>
  </w:footnote>
  <w:footnote w:id="127">
    <w:p w:rsidR="005D674E" w:rsidRDefault="005D674E" w:rsidP="00447E9F">
      <w:pPr>
        <w:pStyle w:val="Textpoznpodarou"/>
        <w:jc w:val="both"/>
      </w:pPr>
      <w:r>
        <w:rPr>
          <w:rStyle w:val="Znakapoznpodarou"/>
        </w:rPr>
        <w:footnoteRef/>
      </w:r>
      <w:r>
        <w:t xml:space="preserve"> </w:t>
      </w:r>
      <w:r w:rsidR="00F2319F">
        <w:t>P</w:t>
      </w:r>
      <w:r w:rsidRPr="00CC5A3E">
        <w:t xml:space="preserve">rof. MUDr. Jaroslav Štěrba, </w:t>
      </w:r>
      <w:proofErr w:type="spellStart"/>
      <w:r w:rsidRPr="00CC5A3E">
        <w:t>Ph.D</w:t>
      </w:r>
      <w:proofErr w:type="spellEnd"/>
      <w:r w:rsidRPr="00CC5A3E">
        <w:t>.</w:t>
      </w:r>
      <w:r>
        <w:t>, člen PDCO</w:t>
      </w:r>
    </w:p>
  </w:footnote>
  <w:footnote w:id="128">
    <w:p w:rsidR="005D674E" w:rsidRDefault="005D674E" w:rsidP="00821FFE">
      <w:pPr>
        <w:spacing w:after="0" w:line="240" w:lineRule="auto"/>
        <w:jc w:val="both"/>
      </w:pPr>
      <w:r w:rsidRPr="00821FFE">
        <w:rPr>
          <w:rStyle w:val="Znakapoznpodarou"/>
          <w:rFonts w:ascii="Times New Roman" w:hAnsi="Times New Roman" w:cs="Times New Roman"/>
          <w:sz w:val="20"/>
        </w:rPr>
        <w:footnoteRef/>
      </w:r>
      <w:r>
        <w:t xml:space="preserve"> </w:t>
      </w:r>
      <w:r w:rsidRPr="00200196">
        <w:rPr>
          <w:rFonts w:ascii="Times New Roman" w:hAnsi="Times New Roman" w:cs="Times New Roman"/>
          <w:sz w:val="20"/>
        </w:rPr>
        <w:t>BERAN, J</w:t>
      </w:r>
      <w:r>
        <w:rPr>
          <w:rFonts w:ascii="Times New Roman" w:hAnsi="Times New Roman" w:cs="Times New Roman"/>
          <w:sz w:val="20"/>
        </w:rPr>
        <w:t>iří</w:t>
      </w:r>
      <w:r w:rsidRPr="00200196">
        <w:rPr>
          <w:rFonts w:ascii="Times New Roman" w:hAnsi="Times New Roman" w:cs="Times New Roman"/>
          <w:sz w:val="20"/>
        </w:rPr>
        <w:t xml:space="preserve">. </w:t>
      </w:r>
      <w:r w:rsidRPr="00200196">
        <w:rPr>
          <w:rFonts w:ascii="Times New Roman" w:hAnsi="Times New Roman" w:cs="Times New Roman"/>
          <w:i/>
          <w:sz w:val="20"/>
        </w:rPr>
        <w:t>Co by přineslo dobrovolné očkování</w:t>
      </w:r>
      <w:r w:rsidRPr="00200196">
        <w:rPr>
          <w:rFonts w:ascii="Times New Roman" w:hAnsi="Times New Roman" w:cs="Times New Roman"/>
          <w:sz w:val="20"/>
        </w:rPr>
        <w:t xml:space="preserve">. [online]. Praha: </w:t>
      </w:r>
      <w:proofErr w:type="spellStart"/>
      <w:r w:rsidRPr="00200196">
        <w:rPr>
          <w:rFonts w:ascii="Times New Roman" w:hAnsi="Times New Roman" w:cs="Times New Roman"/>
          <w:sz w:val="20"/>
        </w:rPr>
        <w:t>Medical</w:t>
      </w:r>
      <w:proofErr w:type="spellEnd"/>
      <w:r w:rsidRPr="00200196">
        <w:rPr>
          <w:rFonts w:ascii="Times New Roman" w:hAnsi="Times New Roman" w:cs="Times New Roman"/>
          <w:sz w:val="20"/>
        </w:rPr>
        <w:t xml:space="preserve"> Tribune, 20. září 2010 [cit. 22. listopadu 2012]. Dostupné na &lt;</w:t>
      </w:r>
      <w:r w:rsidRPr="00200196">
        <w:rPr>
          <w:rFonts w:ascii="Times New Roman" w:hAnsi="Times New Roman" w:cs="Times New Roman"/>
          <w:i/>
          <w:sz w:val="20"/>
        </w:rPr>
        <w:t>http://www.tribune.cz/clanek/19191-co-by-prineslo-dobrovolne-ockovani</w:t>
      </w:r>
      <w:r w:rsidRPr="00200196">
        <w:rPr>
          <w:rFonts w:ascii="Times New Roman" w:hAnsi="Times New Roman" w:cs="Times New Roman"/>
          <w:sz w:val="20"/>
        </w:rPr>
        <w:t>&gt;.</w:t>
      </w:r>
    </w:p>
  </w:footnote>
  <w:footnote w:id="129">
    <w:p w:rsidR="005D674E" w:rsidRDefault="005D674E">
      <w:pPr>
        <w:pStyle w:val="Textpoznpodarou"/>
      </w:pPr>
      <w:r>
        <w:rPr>
          <w:rStyle w:val="Znakapoznpodarou"/>
        </w:rPr>
        <w:footnoteRef/>
      </w:r>
      <w:r>
        <w:t xml:space="preserve"> </w:t>
      </w:r>
      <w:r w:rsidRPr="002A6A79">
        <w:t xml:space="preserve">ŠMÍDOVÁ, Andrea. </w:t>
      </w:r>
      <w:r w:rsidRPr="00513A69">
        <w:rPr>
          <w:i/>
        </w:rPr>
        <w:t>Rozhovor s prof. MUDr. Jiří Beranem, CSc</w:t>
      </w:r>
      <w:r w:rsidRPr="002A6A79">
        <w:t>. [online].</w:t>
      </w:r>
      <w:r>
        <w:t xml:space="preserve"> Pro lékaře.</w:t>
      </w:r>
      <w:proofErr w:type="spellStart"/>
      <w:r>
        <w:t>cz</w:t>
      </w:r>
      <w:proofErr w:type="spellEnd"/>
      <w:r>
        <w:t>, 20. května 2010</w:t>
      </w:r>
      <w:r w:rsidRPr="002A6A79">
        <w:t xml:space="preserve"> [cit. 24. února 2013]. Dostupné na &lt;</w:t>
      </w:r>
      <w:r w:rsidRPr="00513A69">
        <w:rPr>
          <w:i/>
        </w:rPr>
        <w:t>http://www.prolekare.cz/rozhovory/rozhovor-s-prof-mudr-jiri-beranem-csc-301?confirm_rules=1&gt;.</w:t>
      </w:r>
    </w:p>
  </w:footnote>
  <w:footnote w:id="130">
    <w:p w:rsidR="005D674E" w:rsidRDefault="005D674E">
      <w:pPr>
        <w:pStyle w:val="Textpoznpodarou"/>
      </w:pPr>
      <w:r>
        <w:rPr>
          <w:rStyle w:val="Znakapoznpodarou"/>
        </w:rPr>
        <w:footnoteRef/>
      </w:r>
      <w:r>
        <w:t xml:space="preserve"> Česká lékařská společnost Jana Evangelisty </w:t>
      </w:r>
      <w:proofErr w:type="spellStart"/>
      <w:r>
        <w:t>Purkyně</w:t>
      </w:r>
      <w:proofErr w:type="spellEnd"/>
    </w:p>
  </w:footnote>
  <w:footnote w:id="131">
    <w:p w:rsidR="005D674E" w:rsidRDefault="005D674E" w:rsidP="00C75FD8">
      <w:pPr>
        <w:pStyle w:val="Textpoznpodarou"/>
        <w:jc w:val="both"/>
      </w:pPr>
      <w:r>
        <w:rPr>
          <w:rStyle w:val="Znakapoznpodarou"/>
        </w:rPr>
        <w:footnoteRef/>
      </w:r>
      <w:r>
        <w:t xml:space="preserve"> </w:t>
      </w:r>
      <w:r w:rsidRPr="00983BF5">
        <w:t xml:space="preserve">CHLÍBEK, Roman. </w:t>
      </w:r>
      <w:r w:rsidRPr="00066C80">
        <w:rPr>
          <w:i/>
        </w:rPr>
        <w:t>Co by přineslo dobrovolné očkování.</w:t>
      </w:r>
      <w:r w:rsidRPr="00983BF5">
        <w:t xml:space="preserve"> [online]. Praha: </w:t>
      </w:r>
      <w:proofErr w:type="spellStart"/>
      <w:r w:rsidRPr="00983BF5">
        <w:t>Medical</w:t>
      </w:r>
      <w:proofErr w:type="spellEnd"/>
      <w:r w:rsidRPr="00983BF5">
        <w:t xml:space="preserve"> Tribune, 20. září 2010 [cit. 22. listopadu 2012]. Dostupné na </w:t>
      </w:r>
      <w:r w:rsidRPr="00901234">
        <w:t>&lt;</w:t>
      </w:r>
      <w:r w:rsidRPr="00066C80">
        <w:rPr>
          <w:i/>
        </w:rPr>
        <w:t>http://www.tribune.cz/clanek/19191-co-by-prineslo-dobrovolne-ockovani</w:t>
      </w:r>
      <w:r w:rsidRPr="00983BF5">
        <w:t>&gt;.</w:t>
      </w:r>
    </w:p>
  </w:footnote>
  <w:footnote w:id="132">
    <w:p w:rsidR="005D674E" w:rsidRDefault="005D674E">
      <w:pPr>
        <w:pStyle w:val="Textpoznpodarou"/>
      </w:pPr>
      <w:r>
        <w:rPr>
          <w:rStyle w:val="Znakapoznpodarou"/>
        </w:rPr>
        <w:footnoteRef/>
      </w:r>
      <w:r>
        <w:t xml:space="preserve"> </w:t>
      </w:r>
      <w:r w:rsidRPr="00F43F2A">
        <w:t xml:space="preserve">Nález Ústavního soudu </w:t>
      </w:r>
      <w:r>
        <w:t xml:space="preserve">ze dne 3. února 2011, </w:t>
      </w:r>
      <w:proofErr w:type="spellStart"/>
      <w:r w:rsidRPr="00F43F2A">
        <w:t>sp</w:t>
      </w:r>
      <w:proofErr w:type="spellEnd"/>
      <w:r w:rsidRPr="00F43F2A">
        <w:t>. zn. III. ÚS 449/06</w:t>
      </w:r>
    </w:p>
  </w:footnote>
  <w:footnote w:id="133">
    <w:p w:rsidR="005D674E" w:rsidRDefault="005D674E" w:rsidP="000E6286">
      <w:pPr>
        <w:pStyle w:val="Textpoznpodarou"/>
        <w:jc w:val="both"/>
      </w:pPr>
      <w:r>
        <w:rPr>
          <w:rStyle w:val="Znakapoznpodarou"/>
        </w:rPr>
        <w:footnoteRef/>
      </w:r>
      <w:r>
        <w:t xml:space="preserve"> </w:t>
      </w:r>
      <w:r w:rsidRPr="00513A69">
        <w:t xml:space="preserve">TĚŠINOVÁ, Jolana; ŽDÁREK, Roman; POLICAR, Radek. </w:t>
      </w:r>
      <w:r w:rsidRPr="00513A69">
        <w:rPr>
          <w:i/>
        </w:rPr>
        <w:t>Medicínské právo</w:t>
      </w:r>
      <w:r>
        <w:t xml:space="preserve">. Praha: </w:t>
      </w:r>
      <w:proofErr w:type="spellStart"/>
      <w:r>
        <w:t>C.H.Beck</w:t>
      </w:r>
      <w:proofErr w:type="spellEnd"/>
      <w:r>
        <w:t>, 2011. s. 327-329.</w:t>
      </w:r>
    </w:p>
  </w:footnote>
  <w:footnote w:id="134">
    <w:p w:rsidR="005D674E" w:rsidRDefault="005D674E">
      <w:pPr>
        <w:pStyle w:val="Textpoznpodarou"/>
      </w:pPr>
      <w:r>
        <w:rPr>
          <w:rStyle w:val="Znakapoznpodarou"/>
        </w:rPr>
        <w:footnoteRef/>
      </w:r>
      <w:r>
        <w:t xml:space="preserve"> </w:t>
      </w:r>
      <w:r w:rsidRPr="00215A22">
        <w:t xml:space="preserve">KLÍMA, Karel. </w:t>
      </w:r>
      <w:r w:rsidRPr="00215A22">
        <w:rPr>
          <w:i/>
        </w:rPr>
        <w:t>Ústavní právo</w:t>
      </w:r>
      <w:r w:rsidRPr="00215A22">
        <w:t xml:space="preserve">. Plzeň: Nakladatelství a vydavatelství Aleš Čeněk, 2010. </w:t>
      </w:r>
      <w:r>
        <w:t>s. 77, 173.</w:t>
      </w:r>
    </w:p>
  </w:footnote>
  <w:footnote w:id="135">
    <w:p w:rsidR="005D674E" w:rsidRDefault="005D674E" w:rsidP="000E6286">
      <w:pPr>
        <w:pStyle w:val="Textpoznpodarou"/>
        <w:jc w:val="both"/>
      </w:pPr>
      <w:r>
        <w:rPr>
          <w:rStyle w:val="Znakapoznpodarou"/>
        </w:rPr>
        <w:footnoteRef/>
      </w:r>
      <w:r>
        <w:t xml:space="preserve"> </w:t>
      </w:r>
      <w:r w:rsidRPr="00246534">
        <w:t xml:space="preserve">§180 </w:t>
      </w:r>
      <w:r>
        <w:t>zákona č. 40/2009 Sb., trestního zákoníku, ve znění pozdějších předpisů</w:t>
      </w:r>
    </w:p>
  </w:footnote>
  <w:footnote w:id="136">
    <w:p w:rsidR="005D674E" w:rsidRDefault="005D674E" w:rsidP="000E6286">
      <w:pPr>
        <w:pStyle w:val="Textpoznpodarou"/>
        <w:jc w:val="both"/>
      </w:pPr>
      <w:r>
        <w:rPr>
          <w:rStyle w:val="Znakapoznpodarou"/>
        </w:rPr>
        <w:footnoteRef/>
      </w:r>
      <w:r>
        <w:t xml:space="preserve"> §44 - 46 zákona č. </w:t>
      </w:r>
      <w:r w:rsidRPr="00120793">
        <w:t>101/2000 Sb.</w:t>
      </w:r>
      <w:r>
        <w:t xml:space="preserve"> o ochraně osobních údajů, ve znění pozdějších předpisů</w:t>
      </w:r>
    </w:p>
  </w:footnote>
  <w:footnote w:id="137">
    <w:p w:rsidR="005D674E" w:rsidRDefault="005D674E" w:rsidP="00487C4C">
      <w:pPr>
        <w:pStyle w:val="Textpoznpodarou"/>
        <w:jc w:val="both"/>
      </w:pPr>
      <w:r>
        <w:rPr>
          <w:rStyle w:val="Znakapoznpodarou"/>
        </w:rPr>
        <w:footnoteRef/>
      </w:r>
      <w:r>
        <w:t xml:space="preserve"> </w:t>
      </w:r>
      <w:r w:rsidRPr="007552E9">
        <w:t>HAVLÍČKOVÁ</w:t>
      </w:r>
      <w:r>
        <w:t>,</w:t>
      </w:r>
      <w:r w:rsidRPr="007552E9">
        <w:t xml:space="preserve"> Blanka. Povinnost podrobit se očkování. </w:t>
      </w:r>
      <w:proofErr w:type="spellStart"/>
      <w:r w:rsidRPr="007552E9">
        <w:t>Nullum</w:t>
      </w:r>
      <w:proofErr w:type="spellEnd"/>
      <w:r w:rsidRPr="007552E9">
        <w:t xml:space="preserve"> </w:t>
      </w:r>
      <w:proofErr w:type="spellStart"/>
      <w:r w:rsidRPr="007552E9">
        <w:t>crimen</w:t>
      </w:r>
      <w:proofErr w:type="spellEnd"/>
      <w:r w:rsidRPr="007552E9">
        <w:t xml:space="preserve"> sine </w:t>
      </w:r>
      <w:proofErr w:type="spellStart"/>
      <w:r w:rsidRPr="007552E9">
        <w:t>lege</w:t>
      </w:r>
      <w:proofErr w:type="spellEnd"/>
      <w:r w:rsidRPr="007552E9">
        <w:t xml:space="preserve">, </w:t>
      </w:r>
      <w:proofErr w:type="spellStart"/>
      <w:r w:rsidRPr="007552E9">
        <w:t>nulla</w:t>
      </w:r>
      <w:proofErr w:type="spellEnd"/>
      <w:r w:rsidRPr="007552E9">
        <w:t xml:space="preserve"> </w:t>
      </w:r>
      <w:proofErr w:type="spellStart"/>
      <w:r w:rsidRPr="007552E9">
        <w:t>poena</w:t>
      </w:r>
      <w:proofErr w:type="spellEnd"/>
      <w:r w:rsidRPr="007552E9">
        <w:t xml:space="preserve"> sine </w:t>
      </w:r>
      <w:proofErr w:type="spellStart"/>
      <w:r w:rsidRPr="007552E9">
        <w:t>lege</w:t>
      </w:r>
      <w:proofErr w:type="spellEnd"/>
      <w:r w:rsidRPr="007552E9">
        <w:t xml:space="preserve">. </w:t>
      </w:r>
      <w:r w:rsidRPr="007552E9">
        <w:rPr>
          <w:i/>
        </w:rPr>
        <w:t>Zdravotnictví a právo</w:t>
      </w:r>
      <w:r w:rsidRPr="007552E9">
        <w:t xml:space="preserve">, 2010, </w:t>
      </w:r>
      <w:proofErr w:type="spellStart"/>
      <w:r w:rsidRPr="007552E9">
        <w:t>roč</w:t>
      </w:r>
      <w:proofErr w:type="spellEnd"/>
      <w:r w:rsidRPr="007552E9">
        <w:t>. 14, č. 11, s. 34</w:t>
      </w:r>
      <w:r>
        <w:t>.</w:t>
      </w:r>
    </w:p>
  </w:footnote>
  <w:footnote w:id="138">
    <w:p w:rsidR="005D674E" w:rsidRDefault="005D674E" w:rsidP="00487C4C">
      <w:pPr>
        <w:pStyle w:val="Textpoznpodarou"/>
        <w:jc w:val="both"/>
      </w:pPr>
      <w:r>
        <w:rPr>
          <w:rStyle w:val="Znakapoznpodarou"/>
        </w:rPr>
        <w:footnoteRef/>
      </w:r>
      <w:r>
        <w:t xml:space="preserve"> rozsudek NSS ze dne 29. prosince 2012 </w:t>
      </w:r>
      <w:proofErr w:type="spellStart"/>
      <w:r>
        <w:t>čj</w:t>
      </w:r>
      <w:proofErr w:type="spellEnd"/>
      <w:r>
        <w:t xml:space="preserve"> 8 As 6/2011</w:t>
      </w:r>
    </w:p>
  </w:footnote>
  <w:footnote w:id="139">
    <w:p w:rsidR="005D674E" w:rsidRPr="00513A69" w:rsidRDefault="005D674E" w:rsidP="00487C4C">
      <w:pPr>
        <w:pStyle w:val="Textpoznpodarou"/>
        <w:jc w:val="both"/>
        <w:rPr>
          <w:lang w:val="en-US"/>
        </w:rPr>
      </w:pPr>
      <w:r>
        <w:rPr>
          <w:rStyle w:val="Znakapoznpodarou"/>
        </w:rPr>
        <w:footnoteRef/>
      </w:r>
      <w:r>
        <w:t xml:space="preserve"> DOLEŽAL, Tomáš.</w:t>
      </w:r>
      <w:r w:rsidRPr="00554DF4">
        <w:t xml:space="preserve"> </w:t>
      </w:r>
      <w:r w:rsidRPr="00513A69">
        <w:rPr>
          <w:i/>
        </w:rPr>
        <w:t>Škoda na zdraví způsobená povinným očkováním a pasivní legitimace ve sporu</w:t>
      </w:r>
      <w:r w:rsidRPr="00554DF4">
        <w:t xml:space="preserve"> [online]. Brno: Zdravotnické právo a </w:t>
      </w:r>
      <w:r>
        <w:t>bioetika, 17. prosince 2011</w:t>
      </w:r>
      <w:r w:rsidRPr="00554DF4">
        <w:t xml:space="preserve"> [cit. 24. února 2013]. Dostupné na &lt;</w:t>
      </w:r>
      <w:r w:rsidRPr="00513A69">
        <w:rPr>
          <w:i/>
        </w:rPr>
        <w:t>http://zdravotnickepravo.info/skoda-na-zdravi-zpusobena-povinnym-ockovanim-a-pasivni-legitimace-ve-sporu</w:t>
      </w:r>
      <w:r w:rsidRPr="00554DF4">
        <w:t>/</w:t>
      </w:r>
      <w:r>
        <w:rPr>
          <w:lang w:val="en-US"/>
        </w:rPr>
        <w:t>&gt;.</w:t>
      </w:r>
    </w:p>
  </w:footnote>
  <w:footnote w:id="140">
    <w:p w:rsidR="005D674E" w:rsidRDefault="005D674E" w:rsidP="00487C4C">
      <w:pPr>
        <w:pStyle w:val="Textpoznpodarou"/>
        <w:jc w:val="both"/>
      </w:pPr>
      <w:r>
        <w:rPr>
          <w:rStyle w:val="Znakapoznpodarou"/>
        </w:rPr>
        <w:footnoteRef/>
      </w:r>
      <w:r>
        <w:t xml:space="preserve"> </w:t>
      </w:r>
      <w:r w:rsidRPr="00FD2B83">
        <w:rPr>
          <w:i/>
        </w:rPr>
        <w:t xml:space="preserve">Souhrn údajů o přípravku </w:t>
      </w:r>
      <w:proofErr w:type="spellStart"/>
      <w:r w:rsidRPr="00FD2B83">
        <w:rPr>
          <w:i/>
        </w:rPr>
        <w:t>Infanrix</w:t>
      </w:r>
      <w:proofErr w:type="spellEnd"/>
      <w:r w:rsidRPr="00FD2B83">
        <w:rPr>
          <w:i/>
        </w:rPr>
        <w:t xml:space="preserve"> </w:t>
      </w:r>
      <w:proofErr w:type="spellStart"/>
      <w:r w:rsidRPr="00FD2B83">
        <w:rPr>
          <w:i/>
        </w:rPr>
        <w:t>hexa</w:t>
      </w:r>
      <w:proofErr w:type="spellEnd"/>
      <w:r w:rsidRPr="00FD2B83">
        <w:rPr>
          <w:i/>
        </w:rPr>
        <w:t xml:space="preserve">, </w:t>
      </w:r>
      <w:r w:rsidRPr="00FD2B83">
        <w:t>[online]. [cit. 24. února 2013]. Dostupné na</w:t>
      </w:r>
      <w:r w:rsidRPr="00FD2B83">
        <w:rPr>
          <w:i/>
        </w:rPr>
        <w:t xml:space="preserve"> &lt;http://www.ema.europa.eu/docs/cs_CZ/document_library/EPAR_-_Product_Information/human/000296/WC500032505.pdf&gt;.</w:t>
      </w:r>
    </w:p>
  </w:footnote>
  <w:footnote w:id="141">
    <w:p w:rsidR="005D674E" w:rsidRPr="00A52684" w:rsidRDefault="005D674E" w:rsidP="00487C4C">
      <w:pPr>
        <w:pStyle w:val="Textpoznpodarou"/>
        <w:jc w:val="both"/>
      </w:pPr>
      <w:r>
        <w:rPr>
          <w:rStyle w:val="Znakapoznpodarou"/>
        </w:rPr>
        <w:footnoteRef/>
      </w:r>
      <w:r w:rsidRPr="00AA5B58">
        <w:t xml:space="preserve"> </w:t>
      </w:r>
      <w:r>
        <w:t xml:space="preserve">Státní ústav pro kontrolu léčiv, hlášení </w:t>
      </w:r>
      <w:r w:rsidRPr="00A52684">
        <w:t>podezření na nežádoucí účinky léčivého přípravku</w:t>
      </w:r>
      <w:r>
        <w:t xml:space="preserve">, dostupné z: </w:t>
      </w:r>
      <w:r w:rsidRPr="00A52684">
        <w:t>&lt;</w:t>
      </w:r>
      <w:r w:rsidRPr="00A52684">
        <w:rPr>
          <w:i/>
        </w:rPr>
        <w:t>http://www.sukl.cz/nahlasit-nezadouci-ucinek</w:t>
      </w:r>
      <w:r>
        <w:t>&gt;.</w:t>
      </w:r>
    </w:p>
  </w:footnote>
  <w:footnote w:id="142">
    <w:p w:rsidR="005D674E" w:rsidRDefault="005D674E" w:rsidP="00E204A0">
      <w:pPr>
        <w:pStyle w:val="Textpoznpodarou"/>
        <w:jc w:val="both"/>
      </w:pPr>
      <w:r>
        <w:rPr>
          <w:rStyle w:val="Znakapoznpodarou"/>
        </w:rPr>
        <w:footnoteRef/>
      </w:r>
      <w:r>
        <w:t xml:space="preserve"> </w:t>
      </w:r>
      <w:r w:rsidRPr="007552E9">
        <w:t xml:space="preserve">ŠNEDAR, Libor. </w:t>
      </w:r>
      <w:r w:rsidRPr="007552E9">
        <w:rPr>
          <w:i/>
        </w:rPr>
        <w:t>Základy zdravotnického práva</w:t>
      </w:r>
      <w:r w:rsidRPr="007552E9">
        <w:t xml:space="preserve">. Praha: </w:t>
      </w:r>
      <w:proofErr w:type="spellStart"/>
      <w:r w:rsidRPr="007552E9">
        <w:t>LexisNexis</w:t>
      </w:r>
      <w:proofErr w:type="spellEnd"/>
      <w:r w:rsidRPr="007552E9">
        <w:t xml:space="preserve"> CZ s.r.o., 2008</w:t>
      </w:r>
      <w:r>
        <w:t>. s. 45.</w:t>
      </w:r>
    </w:p>
  </w:footnote>
  <w:footnote w:id="143">
    <w:p w:rsidR="005D674E" w:rsidRDefault="005D674E" w:rsidP="00E204A0">
      <w:pPr>
        <w:pStyle w:val="Textpoznpodarou"/>
        <w:jc w:val="both"/>
      </w:pPr>
      <w:r>
        <w:rPr>
          <w:rStyle w:val="Znakapoznpodarou"/>
        </w:rPr>
        <w:footnoteRef/>
      </w:r>
      <w:r>
        <w:t xml:space="preserve"> </w:t>
      </w:r>
      <w:r w:rsidRPr="00797BDF">
        <w:t xml:space="preserve">JÄGER, Petr. </w:t>
      </w:r>
      <w:r>
        <w:t>Výhrady svědomí</w:t>
      </w:r>
      <w:r w:rsidRPr="005A44DF">
        <w:t xml:space="preserve">. In </w:t>
      </w:r>
      <w:r>
        <w:t>WÁGNEROVÁ, Eliška</w:t>
      </w:r>
      <w:r w:rsidRPr="005A44DF">
        <w:t xml:space="preserve"> (</w:t>
      </w:r>
      <w:proofErr w:type="spellStart"/>
      <w:r w:rsidRPr="005A44DF">
        <w:t>ed</w:t>
      </w:r>
      <w:proofErr w:type="spellEnd"/>
      <w:r w:rsidRPr="005A44DF">
        <w:t xml:space="preserve">). IV. </w:t>
      </w:r>
      <w:r w:rsidRPr="00B46213">
        <w:rPr>
          <w:i/>
        </w:rPr>
        <w:t>Listina základních práv a svobod. Komentář</w:t>
      </w:r>
      <w:r w:rsidRPr="00B46213">
        <w:t xml:space="preserve">. Praha: </w:t>
      </w:r>
      <w:proofErr w:type="spellStart"/>
      <w:r w:rsidRPr="00B46213">
        <w:t>Wolters</w:t>
      </w:r>
      <w:proofErr w:type="spellEnd"/>
      <w:r w:rsidRPr="00B46213">
        <w:t xml:space="preserve"> </w:t>
      </w:r>
      <w:proofErr w:type="spellStart"/>
      <w:r w:rsidRPr="00B46213">
        <w:t>Kluwer</w:t>
      </w:r>
      <w:proofErr w:type="spellEnd"/>
      <w:r w:rsidRPr="00B46213">
        <w:t>, 2012.</w:t>
      </w:r>
      <w:r>
        <w:t xml:space="preserve"> s. 377. </w:t>
      </w:r>
    </w:p>
  </w:footnote>
  <w:footnote w:id="144">
    <w:p w:rsidR="005D674E" w:rsidRDefault="005D674E" w:rsidP="00E204A0">
      <w:pPr>
        <w:pStyle w:val="Textpoznpodarou"/>
        <w:jc w:val="both"/>
      </w:pPr>
      <w:r>
        <w:rPr>
          <w:rStyle w:val="Znakapoznpodarou"/>
        </w:rPr>
        <w:footnoteRef/>
      </w:r>
      <w:r>
        <w:t xml:space="preserve"> zákon č. 59/1998 Sb., o odpovědnosti za škodu způsobenou vadou výrobku, podobně rozhodnutí ESD ve věci C-358/08, </w:t>
      </w:r>
      <w:proofErr w:type="spellStart"/>
      <w:r>
        <w:t>Aventis</w:t>
      </w:r>
      <w:proofErr w:type="spellEnd"/>
      <w:r>
        <w:t xml:space="preserve"> Pasteur SA proti OB ze dne 8. září 2009</w:t>
      </w:r>
    </w:p>
  </w:footnote>
  <w:footnote w:id="145">
    <w:p w:rsidR="005D674E" w:rsidRDefault="005D674E" w:rsidP="00E204A0">
      <w:pPr>
        <w:pStyle w:val="Textpoznpodarou"/>
        <w:jc w:val="both"/>
      </w:pPr>
      <w:r>
        <w:rPr>
          <w:rStyle w:val="Znakapoznpodarou"/>
        </w:rPr>
        <w:footnoteRef/>
      </w:r>
      <w:r>
        <w:t xml:space="preserve"> R 4/1992 dle KÁŇOVÁ</w:t>
      </w:r>
      <w:r w:rsidRPr="00B46213">
        <w:t xml:space="preserve">, Lenka. Právní odpovědnost ve zdravotnictví. </w:t>
      </w:r>
      <w:r w:rsidRPr="00B46213">
        <w:rPr>
          <w:i/>
        </w:rPr>
        <w:t>Nemocniční listy,</w:t>
      </w:r>
      <w:r w:rsidRPr="00B46213">
        <w:t xml:space="preserve"> 2012, </w:t>
      </w:r>
      <w:proofErr w:type="spellStart"/>
      <w:r w:rsidRPr="00B46213">
        <w:t>roč</w:t>
      </w:r>
      <w:proofErr w:type="spellEnd"/>
      <w:r w:rsidRPr="00B46213">
        <w:t>. 13, č. 4, s.</w:t>
      </w:r>
      <w:r>
        <w:t xml:space="preserve"> </w:t>
      </w:r>
      <w:r w:rsidRPr="00B46213">
        <w:t>23.</w:t>
      </w:r>
    </w:p>
  </w:footnote>
  <w:footnote w:id="146">
    <w:p w:rsidR="005D674E" w:rsidRDefault="005D674E" w:rsidP="00C75DA1">
      <w:pPr>
        <w:pStyle w:val="Textpoznpodarou"/>
        <w:jc w:val="both"/>
      </w:pPr>
      <w:r>
        <w:rPr>
          <w:rStyle w:val="Znakapoznpodarou"/>
        </w:rPr>
        <w:footnoteRef/>
      </w:r>
      <w:r>
        <w:t xml:space="preserve"> </w:t>
      </w:r>
      <w:r w:rsidRPr="00554DF4">
        <w:t>POLICAR, R</w:t>
      </w:r>
      <w:r>
        <w:t>adek</w:t>
      </w:r>
      <w:r w:rsidRPr="00554DF4">
        <w:t xml:space="preserve">. </w:t>
      </w:r>
      <w:r w:rsidRPr="00513A69">
        <w:rPr>
          <w:i/>
        </w:rPr>
        <w:t>Odpovědnost za nežádoucí účinky povinného očkování?</w:t>
      </w:r>
      <w:r w:rsidRPr="00554DF4">
        <w:t xml:space="preserve"> [online]. Zdravotnické noviny, 17. ledna 2012 [cit. 24. února 2013]. Dostupné na &lt; </w:t>
      </w:r>
      <w:r w:rsidRPr="00513A69">
        <w:rPr>
          <w:i/>
        </w:rPr>
        <w:t>http://zdravi.e15.cz/clanek/mlada-fronta-zdravotnicke-noviny-zdn/odpovednost-za-nezadouci-ucinky-povinneho-ockovani-463002</w:t>
      </w:r>
      <w:r w:rsidRPr="00554DF4">
        <w:t>&gt;.</w:t>
      </w:r>
    </w:p>
  </w:footnote>
  <w:footnote w:id="147">
    <w:p w:rsidR="005D674E" w:rsidRDefault="005D674E">
      <w:pPr>
        <w:pStyle w:val="Textpoznpodarou"/>
      </w:pPr>
      <w:r>
        <w:rPr>
          <w:rStyle w:val="Znakapoznpodarou"/>
        </w:rPr>
        <w:footnoteRef/>
      </w:r>
      <w:r>
        <w:t xml:space="preserve"> čl. 26 odst. 1 Listiny</w:t>
      </w:r>
    </w:p>
  </w:footnote>
  <w:footnote w:id="148">
    <w:p w:rsidR="005D674E" w:rsidRDefault="005D674E" w:rsidP="00C75DA1">
      <w:pPr>
        <w:pStyle w:val="Textpoznpodarou"/>
        <w:jc w:val="both"/>
      </w:pPr>
      <w:r>
        <w:rPr>
          <w:rStyle w:val="Znakapoznpodarou"/>
        </w:rPr>
        <w:footnoteRef/>
      </w:r>
      <w:r>
        <w:t xml:space="preserve"> </w:t>
      </w:r>
      <w:r w:rsidRPr="00513A69">
        <w:t xml:space="preserve">CANDIGLIOTA, Zuzana. </w:t>
      </w:r>
      <w:r w:rsidRPr="00513A69">
        <w:rPr>
          <w:i/>
        </w:rPr>
        <w:t>Povinné očkování v ČR- nesoulad s Úmluvou</w:t>
      </w:r>
      <w:r w:rsidRPr="00513A69">
        <w:t xml:space="preserve"> [online]. VIA IURIS - Bulletin pro právo ve veřejném zájmu ONLINE, 10. září 2008 [cit. 20. listopadu 2012]. Dostupné na &lt;</w:t>
      </w:r>
      <w:r w:rsidRPr="00513A69">
        <w:rPr>
          <w:i/>
        </w:rPr>
        <w:t>http://www.viaiuris.cz/index.php?p=msg&amp;id=236</w:t>
      </w:r>
      <w:r w:rsidRPr="00513A69">
        <w:t>&gt;.</w:t>
      </w:r>
    </w:p>
  </w:footnote>
  <w:footnote w:id="149">
    <w:p w:rsidR="005D674E" w:rsidRDefault="005D674E" w:rsidP="00743A5D">
      <w:pPr>
        <w:pStyle w:val="Textpoznpodarou"/>
        <w:jc w:val="both"/>
      </w:pPr>
      <w:r>
        <w:rPr>
          <w:rStyle w:val="Znakapoznpodarou"/>
        </w:rPr>
        <w:footnoteRef/>
      </w:r>
      <w:r>
        <w:t xml:space="preserve"> </w:t>
      </w:r>
      <w:r w:rsidRPr="00F50013">
        <w:rPr>
          <w:i/>
        </w:rPr>
        <w:t xml:space="preserve">Data &amp; </w:t>
      </w:r>
      <w:proofErr w:type="spellStart"/>
      <w:r w:rsidRPr="00F50013">
        <w:rPr>
          <w:i/>
        </w:rPr>
        <w:t>Statistics</w:t>
      </w:r>
      <w:proofErr w:type="spellEnd"/>
      <w:r>
        <w:rPr>
          <w:i/>
        </w:rPr>
        <w:t xml:space="preserve"> </w:t>
      </w:r>
      <w:r w:rsidRPr="00F50013">
        <w:t xml:space="preserve">[online]. </w:t>
      </w:r>
      <w:r>
        <w:t>4</w:t>
      </w:r>
      <w:r w:rsidRPr="00F50013">
        <w:t xml:space="preserve">. </w:t>
      </w:r>
      <w:r>
        <w:t>březn</w:t>
      </w:r>
      <w:r w:rsidRPr="00F50013">
        <w:t>a 2013 [cit. 23.</w:t>
      </w:r>
      <w:r>
        <w:t xml:space="preserve"> </w:t>
      </w:r>
      <w:r w:rsidRPr="00F50013">
        <w:t xml:space="preserve">března 2013]. </w:t>
      </w:r>
      <w:r>
        <w:t>Dostupné na</w:t>
      </w:r>
      <w:r w:rsidRPr="00C75DA1">
        <w:t xml:space="preserve"> </w:t>
      </w:r>
      <w:r w:rsidRPr="00612993">
        <w:rPr>
          <w:i/>
        </w:rPr>
        <w:t>&lt;</w:t>
      </w:r>
      <w:r w:rsidRPr="00856A01">
        <w:rPr>
          <w:i/>
        </w:rPr>
        <w:t>http://www.hrsa.gov/vaccinecompensation/data.html&gt;.</w:t>
      </w:r>
    </w:p>
  </w:footnote>
  <w:footnote w:id="150">
    <w:p w:rsidR="005D674E" w:rsidRDefault="005D674E" w:rsidP="00743A5D">
      <w:pPr>
        <w:pStyle w:val="Textpoznpodarou"/>
        <w:jc w:val="both"/>
      </w:pPr>
      <w:r>
        <w:rPr>
          <w:rStyle w:val="Znakapoznpodarou"/>
        </w:rPr>
        <w:footnoteRef/>
      </w:r>
      <w:r>
        <w:t xml:space="preserve"> rozsudek NSS ze dne 28. února 2006, </w:t>
      </w:r>
      <w:proofErr w:type="spellStart"/>
      <w:r>
        <w:t>čj</w:t>
      </w:r>
      <w:proofErr w:type="spellEnd"/>
      <w:r>
        <w:t>. 5 As 17/2005</w:t>
      </w:r>
    </w:p>
  </w:footnote>
  <w:footnote w:id="151">
    <w:p w:rsidR="005D674E" w:rsidRDefault="005D674E" w:rsidP="00743A5D">
      <w:pPr>
        <w:pStyle w:val="Textpoznpodarou"/>
        <w:jc w:val="both"/>
      </w:pPr>
      <w:r>
        <w:rPr>
          <w:rStyle w:val="Znakapoznpodarou"/>
        </w:rPr>
        <w:footnoteRef/>
      </w:r>
      <w:r>
        <w:t xml:space="preserve"> §46 odst. 4 zákona o ochraně veřejného zdrav, ve znění pozdějších předpisů</w:t>
      </w:r>
    </w:p>
  </w:footnote>
  <w:footnote w:id="152">
    <w:p w:rsidR="005D674E" w:rsidRDefault="005D674E" w:rsidP="00743A5D">
      <w:pPr>
        <w:pStyle w:val="Textpoznpodarou"/>
        <w:jc w:val="both"/>
      </w:pPr>
      <w:r>
        <w:rPr>
          <w:rStyle w:val="Znakapoznpodarou"/>
        </w:rPr>
        <w:footnoteRef/>
      </w:r>
      <w:r>
        <w:t xml:space="preserve"> </w:t>
      </w:r>
      <w:r w:rsidRPr="00AA7423">
        <w:t xml:space="preserve">ZAHUMENSKÝ, David. </w:t>
      </w:r>
      <w:r w:rsidRPr="00513A69">
        <w:rPr>
          <w:i/>
        </w:rPr>
        <w:t>Soud zprostil neočkující matku obžaloby</w:t>
      </w:r>
      <w:r w:rsidRPr="00AA7423">
        <w:t xml:space="preserve"> [online]. Liga lidských práv, 13. ledna 2011 [cit. 20. listopadu 2012]. Dostupné na &lt;</w:t>
      </w:r>
      <w:r w:rsidRPr="00513A69">
        <w:rPr>
          <w:i/>
        </w:rPr>
        <w:t>http://llp.cz/2011/01/soud-zprostil-neockujici-matku-obzaloby</w:t>
      </w:r>
      <w:r w:rsidRPr="00AA7423">
        <w:t>/&gt;.</w:t>
      </w:r>
    </w:p>
  </w:footnote>
  <w:footnote w:id="153">
    <w:p w:rsidR="005D674E" w:rsidRDefault="005D674E" w:rsidP="00743A5D">
      <w:pPr>
        <w:pStyle w:val="Textpoznpodarou"/>
        <w:jc w:val="both"/>
      </w:pPr>
      <w:r>
        <w:rPr>
          <w:rStyle w:val="Znakapoznpodarou"/>
        </w:rPr>
        <w:footnoteRef/>
      </w:r>
      <w:r>
        <w:t xml:space="preserve"> Souhrnná zpráva veřejného ochránce práv z roku 2002, str. 50</w:t>
      </w:r>
    </w:p>
  </w:footnote>
  <w:footnote w:id="154">
    <w:p w:rsidR="005D674E" w:rsidRDefault="005D674E" w:rsidP="00743A5D">
      <w:pPr>
        <w:pStyle w:val="Textpoznpodarou"/>
        <w:tabs>
          <w:tab w:val="left" w:pos="5873"/>
        </w:tabs>
        <w:jc w:val="both"/>
      </w:pPr>
      <w:r>
        <w:rPr>
          <w:rStyle w:val="Znakapoznpodarou"/>
        </w:rPr>
        <w:footnoteRef/>
      </w:r>
      <w:r>
        <w:t xml:space="preserve"> §76a občanského soudního řád</w:t>
      </w:r>
      <w:r w:rsidR="0099608D">
        <w:t>u</w:t>
      </w:r>
      <w:r>
        <w:t>,</w:t>
      </w:r>
      <w:r w:rsidRPr="009F6EDE">
        <w:t xml:space="preserve"> </w:t>
      </w:r>
      <w:r>
        <w:t>ve znění pozdějších předpisů</w:t>
      </w:r>
      <w:r>
        <w:tab/>
      </w:r>
    </w:p>
  </w:footnote>
  <w:footnote w:id="155">
    <w:p w:rsidR="005D674E" w:rsidRDefault="005D674E" w:rsidP="009F6EDE">
      <w:pPr>
        <w:pStyle w:val="Textpoznpodarou"/>
      </w:pPr>
      <w:r>
        <w:rPr>
          <w:rStyle w:val="Znakapoznpodarou"/>
        </w:rPr>
        <w:footnoteRef/>
      </w:r>
      <w:r>
        <w:t xml:space="preserve"> §11a zákona o veřejném zdravotním pojištění,</w:t>
      </w:r>
      <w:r w:rsidRPr="009F6EDE">
        <w:t xml:space="preserve"> </w:t>
      </w:r>
      <w:r>
        <w:t>ve znění pozdějších předpisů</w:t>
      </w:r>
    </w:p>
  </w:footnote>
  <w:footnote w:id="156">
    <w:p w:rsidR="005D674E" w:rsidRDefault="005D674E" w:rsidP="000D2038">
      <w:pPr>
        <w:pStyle w:val="Textpoznpodarou"/>
        <w:jc w:val="both"/>
      </w:pPr>
      <w:r>
        <w:rPr>
          <w:rStyle w:val="Znakapoznpodarou"/>
        </w:rPr>
        <w:footnoteRef/>
      </w:r>
      <w:r>
        <w:t xml:space="preserve"> </w:t>
      </w:r>
      <w:r w:rsidRPr="00EA11C7">
        <w:t xml:space="preserve">CHEMIŠINEC, Michal; POSPÍŠILOVÁ, Soňa. </w:t>
      </w:r>
      <w:r w:rsidRPr="001C1000">
        <w:t>Povinné očkování nejen z pohledu judikatury Nejvyššího správního soudu.</w:t>
      </w:r>
      <w:r w:rsidRPr="00EA11C7">
        <w:t xml:space="preserve"> </w:t>
      </w:r>
      <w:r w:rsidRPr="001C1000">
        <w:rPr>
          <w:i/>
        </w:rPr>
        <w:t>Správní právo</w:t>
      </w:r>
      <w:r w:rsidRPr="00EA11C7">
        <w:t>, 2</w:t>
      </w:r>
      <w:r>
        <w:t>011, ročník 44, č. 4, s. 228-230.</w:t>
      </w:r>
    </w:p>
  </w:footnote>
  <w:footnote w:id="157">
    <w:p w:rsidR="005D674E" w:rsidRDefault="005D674E">
      <w:pPr>
        <w:pStyle w:val="Textpoznpodarou"/>
      </w:pPr>
      <w:r>
        <w:rPr>
          <w:rStyle w:val="Znakapoznpodarou"/>
        </w:rPr>
        <w:footnoteRef/>
      </w:r>
      <w:r>
        <w:t xml:space="preserve"> </w:t>
      </w:r>
      <w:r w:rsidRPr="00EF2644">
        <w:t xml:space="preserve">KLÍMA, Karel. </w:t>
      </w:r>
      <w:r w:rsidRPr="007E228B">
        <w:rPr>
          <w:i/>
        </w:rPr>
        <w:t>Komentář k Ústavě a Listině</w:t>
      </w:r>
      <w:r w:rsidRPr="00EF2644">
        <w:t>. Plzeň: Nakladatelství a vydavatelství Aleš Čeněk, 2009.</w:t>
      </w:r>
      <w:r>
        <w:t xml:space="preserve"> s. 757.</w:t>
      </w:r>
    </w:p>
  </w:footnote>
  <w:footnote w:id="158">
    <w:p w:rsidR="005D674E" w:rsidRDefault="005D674E">
      <w:pPr>
        <w:pStyle w:val="Textpoznpodarou"/>
      </w:pPr>
      <w:r>
        <w:rPr>
          <w:rStyle w:val="Znakapoznpodarou"/>
        </w:rPr>
        <w:footnoteRef/>
      </w:r>
      <w:r>
        <w:t xml:space="preserve"> BOGUSZAK, Jiří; ČAPEK, Jiří; GERLOCH, Aleš. </w:t>
      </w:r>
      <w:r w:rsidRPr="00933ACB">
        <w:rPr>
          <w:i/>
        </w:rPr>
        <w:t xml:space="preserve">Teorie práva. </w:t>
      </w:r>
      <w:r>
        <w:t xml:space="preserve">2. vydání. Praha: </w:t>
      </w:r>
      <w:proofErr w:type="spellStart"/>
      <w:r>
        <w:t>Aspi</w:t>
      </w:r>
      <w:proofErr w:type="spellEnd"/>
      <w:r>
        <w:t xml:space="preserve"> </w:t>
      </w:r>
      <w:proofErr w:type="spellStart"/>
      <w:r>
        <w:t>publishing</w:t>
      </w:r>
      <w:proofErr w:type="spellEnd"/>
      <w:r>
        <w:t>, 2004. s. 59.</w:t>
      </w:r>
    </w:p>
  </w:footnote>
  <w:footnote w:id="159">
    <w:p w:rsidR="005D674E" w:rsidRDefault="005D674E">
      <w:pPr>
        <w:pStyle w:val="Textpoznpodarou"/>
      </w:pPr>
      <w:r>
        <w:rPr>
          <w:rStyle w:val="Znakapoznpodarou"/>
        </w:rPr>
        <w:footnoteRef/>
      </w:r>
      <w:r>
        <w:t xml:space="preserve"> </w:t>
      </w:r>
      <w:r w:rsidRPr="00813B68">
        <w:t>N</w:t>
      </w:r>
      <w:r>
        <w:t>ález Ústavního soudu ze dne 3. února</w:t>
      </w:r>
      <w:r w:rsidRPr="00813B68">
        <w:t xml:space="preserve"> 2011, </w:t>
      </w:r>
      <w:proofErr w:type="spellStart"/>
      <w:r w:rsidRPr="00813B68">
        <w:t>sp</w:t>
      </w:r>
      <w:proofErr w:type="spellEnd"/>
      <w:r w:rsidRPr="00813B68">
        <w:t>. zn. III. ÚS 449/06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6AB"/>
    <w:multiLevelType w:val="multilevel"/>
    <w:tmpl w:val="E64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92B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14057D"/>
    <w:multiLevelType w:val="hybridMultilevel"/>
    <w:tmpl w:val="89CAB0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5813B8"/>
    <w:multiLevelType w:val="multilevel"/>
    <w:tmpl w:val="6D7A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92798"/>
    <w:multiLevelType w:val="hybridMultilevel"/>
    <w:tmpl w:val="617EA2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BB35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417325"/>
    <w:multiLevelType w:val="hybridMultilevel"/>
    <w:tmpl w:val="AE14A44A"/>
    <w:lvl w:ilvl="0" w:tplc="66CC3FBE">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80257D8"/>
    <w:multiLevelType w:val="hybridMultilevel"/>
    <w:tmpl w:val="AE8CA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87401D4"/>
    <w:multiLevelType w:val="hybridMultilevel"/>
    <w:tmpl w:val="7CECDD30"/>
    <w:lvl w:ilvl="0" w:tplc="66CC3FBE">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8E708E"/>
    <w:multiLevelType w:val="hybridMultilevel"/>
    <w:tmpl w:val="691CB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8D0247"/>
    <w:multiLevelType w:val="hybridMultilevel"/>
    <w:tmpl w:val="0E96F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0"/>
  </w:num>
  <w:num w:numId="5">
    <w:abstractNumId w:val="1"/>
  </w:num>
  <w:num w:numId="6">
    <w:abstractNumId w:val="3"/>
  </w:num>
  <w:num w:numId="7">
    <w:abstractNumId w:val="4"/>
  </w:num>
  <w:num w:numId="8">
    <w:abstractNumId w:val="2"/>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F6FFC"/>
    <w:rsid w:val="0000117B"/>
    <w:rsid w:val="000011E8"/>
    <w:rsid w:val="0000124D"/>
    <w:rsid w:val="000013A7"/>
    <w:rsid w:val="00001FEF"/>
    <w:rsid w:val="000026A1"/>
    <w:rsid w:val="00002C77"/>
    <w:rsid w:val="00002F72"/>
    <w:rsid w:val="00004075"/>
    <w:rsid w:val="0000700A"/>
    <w:rsid w:val="00007389"/>
    <w:rsid w:val="00007F9A"/>
    <w:rsid w:val="00010238"/>
    <w:rsid w:val="00011238"/>
    <w:rsid w:val="000115AE"/>
    <w:rsid w:val="00011670"/>
    <w:rsid w:val="00012326"/>
    <w:rsid w:val="00013E79"/>
    <w:rsid w:val="00014497"/>
    <w:rsid w:val="0001506A"/>
    <w:rsid w:val="00015809"/>
    <w:rsid w:val="00017A9A"/>
    <w:rsid w:val="00017F91"/>
    <w:rsid w:val="000213A0"/>
    <w:rsid w:val="00021B51"/>
    <w:rsid w:val="00024184"/>
    <w:rsid w:val="00024CC1"/>
    <w:rsid w:val="00025CA0"/>
    <w:rsid w:val="00026BD7"/>
    <w:rsid w:val="00032691"/>
    <w:rsid w:val="00032EB5"/>
    <w:rsid w:val="00033897"/>
    <w:rsid w:val="00033A64"/>
    <w:rsid w:val="00034B86"/>
    <w:rsid w:val="00034BD4"/>
    <w:rsid w:val="00036605"/>
    <w:rsid w:val="00040895"/>
    <w:rsid w:val="00041F61"/>
    <w:rsid w:val="000421F3"/>
    <w:rsid w:val="00042D76"/>
    <w:rsid w:val="000448E2"/>
    <w:rsid w:val="00044C2F"/>
    <w:rsid w:val="00044E37"/>
    <w:rsid w:val="00046C0E"/>
    <w:rsid w:val="00051158"/>
    <w:rsid w:val="000521AE"/>
    <w:rsid w:val="000526C6"/>
    <w:rsid w:val="00052999"/>
    <w:rsid w:val="000529CD"/>
    <w:rsid w:val="00053E06"/>
    <w:rsid w:val="00054B3C"/>
    <w:rsid w:val="00056A67"/>
    <w:rsid w:val="00057C76"/>
    <w:rsid w:val="0006001C"/>
    <w:rsid w:val="000610FC"/>
    <w:rsid w:val="00061664"/>
    <w:rsid w:val="000631BB"/>
    <w:rsid w:val="00063B8B"/>
    <w:rsid w:val="00063E7A"/>
    <w:rsid w:val="00063EC1"/>
    <w:rsid w:val="00064860"/>
    <w:rsid w:val="00064BA5"/>
    <w:rsid w:val="00064FFA"/>
    <w:rsid w:val="000656AB"/>
    <w:rsid w:val="000662F8"/>
    <w:rsid w:val="00066C80"/>
    <w:rsid w:val="00066E2F"/>
    <w:rsid w:val="00067BED"/>
    <w:rsid w:val="00071769"/>
    <w:rsid w:val="0007398F"/>
    <w:rsid w:val="000739B2"/>
    <w:rsid w:val="0007420C"/>
    <w:rsid w:val="000755F7"/>
    <w:rsid w:val="00075F1B"/>
    <w:rsid w:val="0007712F"/>
    <w:rsid w:val="00077597"/>
    <w:rsid w:val="00077C89"/>
    <w:rsid w:val="000803B5"/>
    <w:rsid w:val="00080FDE"/>
    <w:rsid w:val="0008194A"/>
    <w:rsid w:val="00081F99"/>
    <w:rsid w:val="000825AD"/>
    <w:rsid w:val="00083127"/>
    <w:rsid w:val="0008413C"/>
    <w:rsid w:val="00084EBF"/>
    <w:rsid w:val="00086C89"/>
    <w:rsid w:val="00087040"/>
    <w:rsid w:val="000906C6"/>
    <w:rsid w:val="00091BFD"/>
    <w:rsid w:val="00092745"/>
    <w:rsid w:val="000932AB"/>
    <w:rsid w:val="0009394D"/>
    <w:rsid w:val="00093F14"/>
    <w:rsid w:val="00094088"/>
    <w:rsid w:val="00094D6A"/>
    <w:rsid w:val="0009555A"/>
    <w:rsid w:val="00096070"/>
    <w:rsid w:val="00097816"/>
    <w:rsid w:val="000A1843"/>
    <w:rsid w:val="000A263E"/>
    <w:rsid w:val="000A4772"/>
    <w:rsid w:val="000A4E00"/>
    <w:rsid w:val="000A6CA9"/>
    <w:rsid w:val="000B2142"/>
    <w:rsid w:val="000B37E7"/>
    <w:rsid w:val="000B3870"/>
    <w:rsid w:val="000B3FB5"/>
    <w:rsid w:val="000B5401"/>
    <w:rsid w:val="000B581C"/>
    <w:rsid w:val="000B6983"/>
    <w:rsid w:val="000B7665"/>
    <w:rsid w:val="000C050F"/>
    <w:rsid w:val="000C2718"/>
    <w:rsid w:val="000C4672"/>
    <w:rsid w:val="000C7123"/>
    <w:rsid w:val="000D0C94"/>
    <w:rsid w:val="000D0CDF"/>
    <w:rsid w:val="000D12F0"/>
    <w:rsid w:val="000D1A64"/>
    <w:rsid w:val="000D2038"/>
    <w:rsid w:val="000D2B45"/>
    <w:rsid w:val="000D2C51"/>
    <w:rsid w:val="000D36FC"/>
    <w:rsid w:val="000D3C30"/>
    <w:rsid w:val="000D4546"/>
    <w:rsid w:val="000D45A2"/>
    <w:rsid w:val="000D5715"/>
    <w:rsid w:val="000D5C03"/>
    <w:rsid w:val="000D602D"/>
    <w:rsid w:val="000D6192"/>
    <w:rsid w:val="000D6443"/>
    <w:rsid w:val="000D6DDD"/>
    <w:rsid w:val="000D729B"/>
    <w:rsid w:val="000E14DB"/>
    <w:rsid w:val="000E27AD"/>
    <w:rsid w:val="000E2AE9"/>
    <w:rsid w:val="000E6286"/>
    <w:rsid w:val="000E6AD8"/>
    <w:rsid w:val="000F064F"/>
    <w:rsid w:val="000F08C5"/>
    <w:rsid w:val="000F2393"/>
    <w:rsid w:val="000F2B0A"/>
    <w:rsid w:val="000F2EC7"/>
    <w:rsid w:val="000F325F"/>
    <w:rsid w:val="000F3FCD"/>
    <w:rsid w:val="000F47C5"/>
    <w:rsid w:val="000F4E58"/>
    <w:rsid w:val="000F57DA"/>
    <w:rsid w:val="000F5A3A"/>
    <w:rsid w:val="000F6287"/>
    <w:rsid w:val="00100577"/>
    <w:rsid w:val="00100C39"/>
    <w:rsid w:val="00102736"/>
    <w:rsid w:val="001039A4"/>
    <w:rsid w:val="00104626"/>
    <w:rsid w:val="001047F3"/>
    <w:rsid w:val="00105CAF"/>
    <w:rsid w:val="0010676A"/>
    <w:rsid w:val="00110AFD"/>
    <w:rsid w:val="00112937"/>
    <w:rsid w:val="0011446D"/>
    <w:rsid w:val="00114810"/>
    <w:rsid w:val="0011541C"/>
    <w:rsid w:val="00115488"/>
    <w:rsid w:val="00116443"/>
    <w:rsid w:val="001166C0"/>
    <w:rsid w:val="00120793"/>
    <w:rsid w:val="00120A50"/>
    <w:rsid w:val="00121282"/>
    <w:rsid w:val="00121B92"/>
    <w:rsid w:val="00121DCC"/>
    <w:rsid w:val="001231A1"/>
    <w:rsid w:val="0012364D"/>
    <w:rsid w:val="00123985"/>
    <w:rsid w:val="0012437C"/>
    <w:rsid w:val="00126A49"/>
    <w:rsid w:val="00127040"/>
    <w:rsid w:val="00127B14"/>
    <w:rsid w:val="0013269A"/>
    <w:rsid w:val="00134598"/>
    <w:rsid w:val="00135FC9"/>
    <w:rsid w:val="0013638B"/>
    <w:rsid w:val="00137275"/>
    <w:rsid w:val="001403A9"/>
    <w:rsid w:val="00140D3C"/>
    <w:rsid w:val="0014152D"/>
    <w:rsid w:val="0014206A"/>
    <w:rsid w:val="001425A1"/>
    <w:rsid w:val="00143365"/>
    <w:rsid w:val="00143B25"/>
    <w:rsid w:val="001441C1"/>
    <w:rsid w:val="00146553"/>
    <w:rsid w:val="00147910"/>
    <w:rsid w:val="00147E12"/>
    <w:rsid w:val="00150EDD"/>
    <w:rsid w:val="00151AFC"/>
    <w:rsid w:val="0015281F"/>
    <w:rsid w:val="00152FF5"/>
    <w:rsid w:val="001532A3"/>
    <w:rsid w:val="00154757"/>
    <w:rsid w:val="00154CB2"/>
    <w:rsid w:val="00157FB0"/>
    <w:rsid w:val="00160796"/>
    <w:rsid w:val="00160EDE"/>
    <w:rsid w:val="00162FA0"/>
    <w:rsid w:val="00163E56"/>
    <w:rsid w:val="00164A05"/>
    <w:rsid w:val="00165F2B"/>
    <w:rsid w:val="00166098"/>
    <w:rsid w:val="00166B70"/>
    <w:rsid w:val="00166F11"/>
    <w:rsid w:val="0017029D"/>
    <w:rsid w:val="00171DF4"/>
    <w:rsid w:val="00172B81"/>
    <w:rsid w:val="00175282"/>
    <w:rsid w:val="00175C22"/>
    <w:rsid w:val="0017682F"/>
    <w:rsid w:val="00176EF7"/>
    <w:rsid w:val="001773B4"/>
    <w:rsid w:val="00177666"/>
    <w:rsid w:val="001818B6"/>
    <w:rsid w:val="001819E4"/>
    <w:rsid w:val="00182A2E"/>
    <w:rsid w:val="00182CD6"/>
    <w:rsid w:val="00183C35"/>
    <w:rsid w:val="001859C8"/>
    <w:rsid w:val="0018768E"/>
    <w:rsid w:val="00190AAD"/>
    <w:rsid w:val="00190C6B"/>
    <w:rsid w:val="00190FFB"/>
    <w:rsid w:val="001914DA"/>
    <w:rsid w:val="00193720"/>
    <w:rsid w:val="00194456"/>
    <w:rsid w:val="00195CE3"/>
    <w:rsid w:val="001965C5"/>
    <w:rsid w:val="001969A0"/>
    <w:rsid w:val="001A23F5"/>
    <w:rsid w:val="001A3133"/>
    <w:rsid w:val="001A32DC"/>
    <w:rsid w:val="001A3517"/>
    <w:rsid w:val="001A3891"/>
    <w:rsid w:val="001A39E5"/>
    <w:rsid w:val="001A3A6F"/>
    <w:rsid w:val="001A5F14"/>
    <w:rsid w:val="001A79E1"/>
    <w:rsid w:val="001B2170"/>
    <w:rsid w:val="001B30C8"/>
    <w:rsid w:val="001B3EA0"/>
    <w:rsid w:val="001B3FEE"/>
    <w:rsid w:val="001B46C0"/>
    <w:rsid w:val="001B66B5"/>
    <w:rsid w:val="001B6B90"/>
    <w:rsid w:val="001B72EF"/>
    <w:rsid w:val="001B76D8"/>
    <w:rsid w:val="001B76E6"/>
    <w:rsid w:val="001B7A7D"/>
    <w:rsid w:val="001B7D9E"/>
    <w:rsid w:val="001C0E49"/>
    <w:rsid w:val="001C1000"/>
    <w:rsid w:val="001C5F34"/>
    <w:rsid w:val="001C6352"/>
    <w:rsid w:val="001C76D1"/>
    <w:rsid w:val="001C7A4A"/>
    <w:rsid w:val="001D0312"/>
    <w:rsid w:val="001D0F01"/>
    <w:rsid w:val="001D2735"/>
    <w:rsid w:val="001D40FE"/>
    <w:rsid w:val="001D51FD"/>
    <w:rsid w:val="001D5A05"/>
    <w:rsid w:val="001D5FE0"/>
    <w:rsid w:val="001E12FC"/>
    <w:rsid w:val="001E30F9"/>
    <w:rsid w:val="001E33F5"/>
    <w:rsid w:val="001E3458"/>
    <w:rsid w:val="001E45E2"/>
    <w:rsid w:val="001E4943"/>
    <w:rsid w:val="001E4FB6"/>
    <w:rsid w:val="001E5CFF"/>
    <w:rsid w:val="001E7A41"/>
    <w:rsid w:val="001F07C9"/>
    <w:rsid w:val="001F1004"/>
    <w:rsid w:val="001F18E1"/>
    <w:rsid w:val="001F246B"/>
    <w:rsid w:val="001F3B37"/>
    <w:rsid w:val="001F5708"/>
    <w:rsid w:val="001F5AC4"/>
    <w:rsid w:val="001F6DB3"/>
    <w:rsid w:val="00200196"/>
    <w:rsid w:val="00200F5E"/>
    <w:rsid w:val="0020338C"/>
    <w:rsid w:val="00203D5D"/>
    <w:rsid w:val="00204030"/>
    <w:rsid w:val="0020474C"/>
    <w:rsid w:val="00205B48"/>
    <w:rsid w:val="0020663B"/>
    <w:rsid w:val="00207781"/>
    <w:rsid w:val="00207B26"/>
    <w:rsid w:val="0021105E"/>
    <w:rsid w:val="002113EA"/>
    <w:rsid w:val="00213B3E"/>
    <w:rsid w:val="00213C1F"/>
    <w:rsid w:val="00213E00"/>
    <w:rsid w:val="00214EE8"/>
    <w:rsid w:val="00215005"/>
    <w:rsid w:val="0021567C"/>
    <w:rsid w:val="00215A22"/>
    <w:rsid w:val="00215C34"/>
    <w:rsid w:val="00216975"/>
    <w:rsid w:val="00217DD8"/>
    <w:rsid w:val="002205BD"/>
    <w:rsid w:val="00220DC8"/>
    <w:rsid w:val="00221332"/>
    <w:rsid w:val="002213A9"/>
    <w:rsid w:val="00221A5F"/>
    <w:rsid w:val="00224051"/>
    <w:rsid w:val="00224D34"/>
    <w:rsid w:val="002250F8"/>
    <w:rsid w:val="002255CD"/>
    <w:rsid w:val="00226B1C"/>
    <w:rsid w:val="0022797B"/>
    <w:rsid w:val="00230B5A"/>
    <w:rsid w:val="002310DD"/>
    <w:rsid w:val="0023267E"/>
    <w:rsid w:val="00232DD3"/>
    <w:rsid w:val="00232E6D"/>
    <w:rsid w:val="00233CA7"/>
    <w:rsid w:val="00234AFE"/>
    <w:rsid w:val="00235CF3"/>
    <w:rsid w:val="002367E7"/>
    <w:rsid w:val="00236CD7"/>
    <w:rsid w:val="00236E83"/>
    <w:rsid w:val="0023770B"/>
    <w:rsid w:val="0024033E"/>
    <w:rsid w:val="00240CC1"/>
    <w:rsid w:val="00241072"/>
    <w:rsid w:val="002411F8"/>
    <w:rsid w:val="00241987"/>
    <w:rsid w:val="0024252A"/>
    <w:rsid w:val="00243307"/>
    <w:rsid w:val="002433F6"/>
    <w:rsid w:val="002447CA"/>
    <w:rsid w:val="00244D11"/>
    <w:rsid w:val="00245491"/>
    <w:rsid w:val="00245677"/>
    <w:rsid w:val="00245768"/>
    <w:rsid w:val="002463DE"/>
    <w:rsid w:val="00246534"/>
    <w:rsid w:val="00247507"/>
    <w:rsid w:val="00247F3F"/>
    <w:rsid w:val="002514BE"/>
    <w:rsid w:val="002526DE"/>
    <w:rsid w:val="002534F6"/>
    <w:rsid w:val="00253C3A"/>
    <w:rsid w:val="00253F39"/>
    <w:rsid w:val="00255F0A"/>
    <w:rsid w:val="00256340"/>
    <w:rsid w:val="002565A5"/>
    <w:rsid w:val="002575D2"/>
    <w:rsid w:val="002576D5"/>
    <w:rsid w:val="00261054"/>
    <w:rsid w:val="0026191A"/>
    <w:rsid w:val="00262146"/>
    <w:rsid w:val="002641B0"/>
    <w:rsid w:val="0026448E"/>
    <w:rsid w:val="0026592E"/>
    <w:rsid w:val="00266FAE"/>
    <w:rsid w:val="00267AB7"/>
    <w:rsid w:val="00267D15"/>
    <w:rsid w:val="00267D1D"/>
    <w:rsid w:val="002723B7"/>
    <w:rsid w:val="0027297F"/>
    <w:rsid w:val="0027490E"/>
    <w:rsid w:val="00274AB0"/>
    <w:rsid w:val="00275CC1"/>
    <w:rsid w:val="00276A6A"/>
    <w:rsid w:val="0027759B"/>
    <w:rsid w:val="002806B6"/>
    <w:rsid w:val="00280811"/>
    <w:rsid w:val="002814FF"/>
    <w:rsid w:val="0028285E"/>
    <w:rsid w:val="0028373A"/>
    <w:rsid w:val="00285A8D"/>
    <w:rsid w:val="002900E6"/>
    <w:rsid w:val="002906E6"/>
    <w:rsid w:val="00290A92"/>
    <w:rsid w:val="00290F67"/>
    <w:rsid w:val="0029324A"/>
    <w:rsid w:val="002943F8"/>
    <w:rsid w:val="002A02FF"/>
    <w:rsid w:val="002A113D"/>
    <w:rsid w:val="002A132F"/>
    <w:rsid w:val="002A49D0"/>
    <w:rsid w:val="002A506D"/>
    <w:rsid w:val="002A6922"/>
    <w:rsid w:val="002A6A79"/>
    <w:rsid w:val="002A6F0F"/>
    <w:rsid w:val="002B0995"/>
    <w:rsid w:val="002B1115"/>
    <w:rsid w:val="002B1A79"/>
    <w:rsid w:val="002B2370"/>
    <w:rsid w:val="002B2904"/>
    <w:rsid w:val="002B2DFD"/>
    <w:rsid w:val="002B4560"/>
    <w:rsid w:val="002B5B02"/>
    <w:rsid w:val="002B5E64"/>
    <w:rsid w:val="002C02DB"/>
    <w:rsid w:val="002C05C1"/>
    <w:rsid w:val="002C0A15"/>
    <w:rsid w:val="002C16EE"/>
    <w:rsid w:val="002C17A7"/>
    <w:rsid w:val="002C3994"/>
    <w:rsid w:val="002C4B4D"/>
    <w:rsid w:val="002C572F"/>
    <w:rsid w:val="002C7FD6"/>
    <w:rsid w:val="002D0D9A"/>
    <w:rsid w:val="002D4B1F"/>
    <w:rsid w:val="002E1360"/>
    <w:rsid w:val="002E1694"/>
    <w:rsid w:val="002E3100"/>
    <w:rsid w:val="002E4795"/>
    <w:rsid w:val="002E634B"/>
    <w:rsid w:val="002E65D9"/>
    <w:rsid w:val="002F002A"/>
    <w:rsid w:val="002F027D"/>
    <w:rsid w:val="002F25FB"/>
    <w:rsid w:val="002F2DAD"/>
    <w:rsid w:val="002F3505"/>
    <w:rsid w:val="002F3987"/>
    <w:rsid w:val="002F3A52"/>
    <w:rsid w:val="002F5192"/>
    <w:rsid w:val="002F52D0"/>
    <w:rsid w:val="002F557E"/>
    <w:rsid w:val="002F633A"/>
    <w:rsid w:val="00302061"/>
    <w:rsid w:val="00305CD5"/>
    <w:rsid w:val="00306139"/>
    <w:rsid w:val="0030688F"/>
    <w:rsid w:val="00306C93"/>
    <w:rsid w:val="00310016"/>
    <w:rsid w:val="00312656"/>
    <w:rsid w:val="00312E4D"/>
    <w:rsid w:val="003135E6"/>
    <w:rsid w:val="00314006"/>
    <w:rsid w:val="00314890"/>
    <w:rsid w:val="00316576"/>
    <w:rsid w:val="003170C0"/>
    <w:rsid w:val="00317534"/>
    <w:rsid w:val="00317810"/>
    <w:rsid w:val="0031785E"/>
    <w:rsid w:val="003178C6"/>
    <w:rsid w:val="00320527"/>
    <w:rsid w:val="0032108B"/>
    <w:rsid w:val="00321BA2"/>
    <w:rsid w:val="00322F6D"/>
    <w:rsid w:val="00324D3C"/>
    <w:rsid w:val="003269D8"/>
    <w:rsid w:val="00327070"/>
    <w:rsid w:val="0033084A"/>
    <w:rsid w:val="00330A27"/>
    <w:rsid w:val="00331D29"/>
    <w:rsid w:val="00331F44"/>
    <w:rsid w:val="00332015"/>
    <w:rsid w:val="00332A03"/>
    <w:rsid w:val="0033327C"/>
    <w:rsid w:val="0033431A"/>
    <w:rsid w:val="00334426"/>
    <w:rsid w:val="00336446"/>
    <w:rsid w:val="00336645"/>
    <w:rsid w:val="0033670E"/>
    <w:rsid w:val="0033768D"/>
    <w:rsid w:val="00337C49"/>
    <w:rsid w:val="00340A9E"/>
    <w:rsid w:val="003450B2"/>
    <w:rsid w:val="00345CC1"/>
    <w:rsid w:val="003462AE"/>
    <w:rsid w:val="00347470"/>
    <w:rsid w:val="00350F04"/>
    <w:rsid w:val="0035113C"/>
    <w:rsid w:val="0035148E"/>
    <w:rsid w:val="00351B46"/>
    <w:rsid w:val="00351C0D"/>
    <w:rsid w:val="0035216C"/>
    <w:rsid w:val="003527FD"/>
    <w:rsid w:val="00357051"/>
    <w:rsid w:val="00357B8F"/>
    <w:rsid w:val="00360F5B"/>
    <w:rsid w:val="003633CF"/>
    <w:rsid w:val="00363420"/>
    <w:rsid w:val="0036389D"/>
    <w:rsid w:val="00363F9F"/>
    <w:rsid w:val="0036531D"/>
    <w:rsid w:val="003659BF"/>
    <w:rsid w:val="0036662C"/>
    <w:rsid w:val="003670CF"/>
    <w:rsid w:val="00371183"/>
    <w:rsid w:val="00373499"/>
    <w:rsid w:val="00374DB4"/>
    <w:rsid w:val="00375A5E"/>
    <w:rsid w:val="00375E70"/>
    <w:rsid w:val="003767C6"/>
    <w:rsid w:val="00376C9D"/>
    <w:rsid w:val="0037748D"/>
    <w:rsid w:val="00377D58"/>
    <w:rsid w:val="00380026"/>
    <w:rsid w:val="00381070"/>
    <w:rsid w:val="00381117"/>
    <w:rsid w:val="003833F7"/>
    <w:rsid w:val="00384B1A"/>
    <w:rsid w:val="00393DC2"/>
    <w:rsid w:val="003944AF"/>
    <w:rsid w:val="003947FD"/>
    <w:rsid w:val="003953F5"/>
    <w:rsid w:val="00395F72"/>
    <w:rsid w:val="00396768"/>
    <w:rsid w:val="0039744B"/>
    <w:rsid w:val="003A11AB"/>
    <w:rsid w:val="003A2007"/>
    <w:rsid w:val="003A2267"/>
    <w:rsid w:val="003A2BA8"/>
    <w:rsid w:val="003A3F73"/>
    <w:rsid w:val="003A41C2"/>
    <w:rsid w:val="003A4BB5"/>
    <w:rsid w:val="003A56F7"/>
    <w:rsid w:val="003B076F"/>
    <w:rsid w:val="003B10EB"/>
    <w:rsid w:val="003B2893"/>
    <w:rsid w:val="003B2CE9"/>
    <w:rsid w:val="003B2DF0"/>
    <w:rsid w:val="003B4F42"/>
    <w:rsid w:val="003B795B"/>
    <w:rsid w:val="003C1A4B"/>
    <w:rsid w:val="003C1EB1"/>
    <w:rsid w:val="003C2E73"/>
    <w:rsid w:val="003C3B2B"/>
    <w:rsid w:val="003C3D80"/>
    <w:rsid w:val="003C460F"/>
    <w:rsid w:val="003C4853"/>
    <w:rsid w:val="003C5420"/>
    <w:rsid w:val="003C5610"/>
    <w:rsid w:val="003C6731"/>
    <w:rsid w:val="003C67A9"/>
    <w:rsid w:val="003C6965"/>
    <w:rsid w:val="003C7D5F"/>
    <w:rsid w:val="003C7D60"/>
    <w:rsid w:val="003D1842"/>
    <w:rsid w:val="003D1F14"/>
    <w:rsid w:val="003D2830"/>
    <w:rsid w:val="003D3AD1"/>
    <w:rsid w:val="003E0C5F"/>
    <w:rsid w:val="003E2862"/>
    <w:rsid w:val="003E499A"/>
    <w:rsid w:val="003E510E"/>
    <w:rsid w:val="003E6694"/>
    <w:rsid w:val="003F02B1"/>
    <w:rsid w:val="003F09A9"/>
    <w:rsid w:val="003F14A5"/>
    <w:rsid w:val="003F2875"/>
    <w:rsid w:val="003F2F76"/>
    <w:rsid w:val="003F72B9"/>
    <w:rsid w:val="003F75F9"/>
    <w:rsid w:val="00400C9B"/>
    <w:rsid w:val="004024E3"/>
    <w:rsid w:val="00402688"/>
    <w:rsid w:val="00403067"/>
    <w:rsid w:val="00403A0F"/>
    <w:rsid w:val="00403A8D"/>
    <w:rsid w:val="00405166"/>
    <w:rsid w:val="00405905"/>
    <w:rsid w:val="00407D90"/>
    <w:rsid w:val="00411B71"/>
    <w:rsid w:val="00411F17"/>
    <w:rsid w:val="00412881"/>
    <w:rsid w:val="004131C2"/>
    <w:rsid w:val="00414207"/>
    <w:rsid w:val="00416CE3"/>
    <w:rsid w:val="00416E18"/>
    <w:rsid w:val="00420D7A"/>
    <w:rsid w:val="00421547"/>
    <w:rsid w:val="00425C23"/>
    <w:rsid w:val="00425D77"/>
    <w:rsid w:val="00425EB8"/>
    <w:rsid w:val="00425F22"/>
    <w:rsid w:val="00427340"/>
    <w:rsid w:val="0043122C"/>
    <w:rsid w:val="00431B67"/>
    <w:rsid w:val="00432176"/>
    <w:rsid w:val="00432575"/>
    <w:rsid w:val="00434F84"/>
    <w:rsid w:val="00436072"/>
    <w:rsid w:val="004364CA"/>
    <w:rsid w:val="00436BC1"/>
    <w:rsid w:val="004372F4"/>
    <w:rsid w:val="00437A12"/>
    <w:rsid w:val="00437A27"/>
    <w:rsid w:val="00440C15"/>
    <w:rsid w:val="00445684"/>
    <w:rsid w:val="00445D08"/>
    <w:rsid w:val="004472E0"/>
    <w:rsid w:val="00447C8A"/>
    <w:rsid w:val="00447E9F"/>
    <w:rsid w:val="0045046E"/>
    <w:rsid w:val="004506D5"/>
    <w:rsid w:val="004546E8"/>
    <w:rsid w:val="00454C03"/>
    <w:rsid w:val="00455284"/>
    <w:rsid w:val="004560AD"/>
    <w:rsid w:val="00456115"/>
    <w:rsid w:val="004568D4"/>
    <w:rsid w:val="0045693E"/>
    <w:rsid w:val="00456986"/>
    <w:rsid w:val="004601D2"/>
    <w:rsid w:val="004605BA"/>
    <w:rsid w:val="0046068A"/>
    <w:rsid w:val="00461026"/>
    <w:rsid w:val="0046153B"/>
    <w:rsid w:val="00462638"/>
    <w:rsid w:val="00462986"/>
    <w:rsid w:val="0046354C"/>
    <w:rsid w:val="00465701"/>
    <w:rsid w:val="0046756B"/>
    <w:rsid w:val="00470945"/>
    <w:rsid w:val="00470AA9"/>
    <w:rsid w:val="004734DD"/>
    <w:rsid w:val="004743B8"/>
    <w:rsid w:val="00475254"/>
    <w:rsid w:val="00475DA6"/>
    <w:rsid w:val="00477BBE"/>
    <w:rsid w:val="00480415"/>
    <w:rsid w:val="004816F5"/>
    <w:rsid w:val="00481856"/>
    <w:rsid w:val="004830CB"/>
    <w:rsid w:val="004835F7"/>
    <w:rsid w:val="00483F67"/>
    <w:rsid w:val="0048565E"/>
    <w:rsid w:val="00487C4C"/>
    <w:rsid w:val="00490B9B"/>
    <w:rsid w:val="00491799"/>
    <w:rsid w:val="00492A67"/>
    <w:rsid w:val="00492BE3"/>
    <w:rsid w:val="00492E89"/>
    <w:rsid w:val="00497F67"/>
    <w:rsid w:val="00497F77"/>
    <w:rsid w:val="004A00E1"/>
    <w:rsid w:val="004A0639"/>
    <w:rsid w:val="004A119B"/>
    <w:rsid w:val="004A1441"/>
    <w:rsid w:val="004A220D"/>
    <w:rsid w:val="004A41A2"/>
    <w:rsid w:val="004A4A49"/>
    <w:rsid w:val="004A50DF"/>
    <w:rsid w:val="004A55CB"/>
    <w:rsid w:val="004A5AD9"/>
    <w:rsid w:val="004A6683"/>
    <w:rsid w:val="004A71FA"/>
    <w:rsid w:val="004A755C"/>
    <w:rsid w:val="004A755F"/>
    <w:rsid w:val="004B32AA"/>
    <w:rsid w:val="004B56FE"/>
    <w:rsid w:val="004B59FB"/>
    <w:rsid w:val="004B5D39"/>
    <w:rsid w:val="004B5ECC"/>
    <w:rsid w:val="004B6323"/>
    <w:rsid w:val="004B6652"/>
    <w:rsid w:val="004B6E0F"/>
    <w:rsid w:val="004C108A"/>
    <w:rsid w:val="004C1B4E"/>
    <w:rsid w:val="004C1D87"/>
    <w:rsid w:val="004C20DE"/>
    <w:rsid w:val="004C2529"/>
    <w:rsid w:val="004C3F88"/>
    <w:rsid w:val="004C44F9"/>
    <w:rsid w:val="004C513A"/>
    <w:rsid w:val="004C54E8"/>
    <w:rsid w:val="004C55E8"/>
    <w:rsid w:val="004C5803"/>
    <w:rsid w:val="004C7043"/>
    <w:rsid w:val="004C7D3D"/>
    <w:rsid w:val="004C7E05"/>
    <w:rsid w:val="004D02A1"/>
    <w:rsid w:val="004D1C10"/>
    <w:rsid w:val="004D3E30"/>
    <w:rsid w:val="004D4F97"/>
    <w:rsid w:val="004D613C"/>
    <w:rsid w:val="004D72DD"/>
    <w:rsid w:val="004D79B8"/>
    <w:rsid w:val="004E2174"/>
    <w:rsid w:val="004E2D20"/>
    <w:rsid w:val="004E4C68"/>
    <w:rsid w:val="004E7B53"/>
    <w:rsid w:val="004F0985"/>
    <w:rsid w:val="004F2578"/>
    <w:rsid w:val="004F2621"/>
    <w:rsid w:val="004F3108"/>
    <w:rsid w:val="004F421A"/>
    <w:rsid w:val="004F4FAE"/>
    <w:rsid w:val="004F6011"/>
    <w:rsid w:val="004F6828"/>
    <w:rsid w:val="005002D7"/>
    <w:rsid w:val="0050049F"/>
    <w:rsid w:val="005007C6"/>
    <w:rsid w:val="00502A34"/>
    <w:rsid w:val="0050426C"/>
    <w:rsid w:val="00504575"/>
    <w:rsid w:val="00504EFD"/>
    <w:rsid w:val="00506CC0"/>
    <w:rsid w:val="00507492"/>
    <w:rsid w:val="00507567"/>
    <w:rsid w:val="00507B1F"/>
    <w:rsid w:val="00507B6D"/>
    <w:rsid w:val="005110E8"/>
    <w:rsid w:val="0051214C"/>
    <w:rsid w:val="00513A69"/>
    <w:rsid w:val="00513C51"/>
    <w:rsid w:val="005142D1"/>
    <w:rsid w:val="00515979"/>
    <w:rsid w:val="00517744"/>
    <w:rsid w:val="005215DB"/>
    <w:rsid w:val="00521714"/>
    <w:rsid w:val="005218EC"/>
    <w:rsid w:val="00523482"/>
    <w:rsid w:val="0052459B"/>
    <w:rsid w:val="00524738"/>
    <w:rsid w:val="00525335"/>
    <w:rsid w:val="00526B6A"/>
    <w:rsid w:val="00527F70"/>
    <w:rsid w:val="00530B41"/>
    <w:rsid w:val="005312B4"/>
    <w:rsid w:val="00531E06"/>
    <w:rsid w:val="00532119"/>
    <w:rsid w:val="005339C8"/>
    <w:rsid w:val="00533C49"/>
    <w:rsid w:val="005344DD"/>
    <w:rsid w:val="00535495"/>
    <w:rsid w:val="00540332"/>
    <w:rsid w:val="005417BF"/>
    <w:rsid w:val="005418A0"/>
    <w:rsid w:val="0054305B"/>
    <w:rsid w:val="005433F6"/>
    <w:rsid w:val="0054369A"/>
    <w:rsid w:val="00543992"/>
    <w:rsid w:val="00545229"/>
    <w:rsid w:val="00546748"/>
    <w:rsid w:val="00546D8C"/>
    <w:rsid w:val="00547B2A"/>
    <w:rsid w:val="005542FE"/>
    <w:rsid w:val="00554DF4"/>
    <w:rsid w:val="005552CF"/>
    <w:rsid w:val="005555F0"/>
    <w:rsid w:val="00560D45"/>
    <w:rsid w:val="00560EFD"/>
    <w:rsid w:val="00560FDE"/>
    <w:rsid w:val="0056111D"/>
    <w:rsid w:val="00566FEB"/>
    <w:rsid w:val="00572796"/>
    <w:rsid w:val="00574EB0"/>
    <w:rsid w:val="00577283"/>
    <w:rsid w:val="0057793A"/>
    <w:rsid w:val="00577F68"/>
    <w:rsid w:val="00580C33"/>
    <w:rsid w:val="005823CB"/>
    <w:rsid w:val="0058261C"/>
    <w:rsid w:val="00585084"/>
    <w:rsid w:val="00585942"/>
    <w:rsid w:val="00590410"/>
    <w:rsid w:val="005905DB"/>
    <w:rsid w:val="005924E0"/>
    <w:rsid w:val="00592894"/>
    <w:rsid w:val="00592963"/>
    <w:rsid w:val="005941DC"/>
    <w:rsid w:val="005950E3"/>
    <w:rsid w:val="00595357"/>
    <w:rsid w:val="00595F6E"/>
    <w:rsid w:val="005964FD"/>
    <w:rsid w:val="00596A17"/>
    <w:rsid w:val="005A003C"/>
    <w:rsid w:val="005A01AD"/>
    <w:rsid w:val="005A0226"/>
    <w:rsid w:val="005A1E1D"/>
    <w:rsid w:val="005A2049"/>
    <w:rsid w:val="005A33A6"/>
    <w:rsid w:val="005A44DF"/>
    <w:rsid w:val="005A5884"/>
    <w:rsid w:val="005A5C0A"/>
    <w:rsid w:val="005A6435"/>
    <w:rsid w:val="005A6BC9"/>
    <w:rsid w:val="005A7589"/>
    <w:rsid w:val="005B07D8"/>
    <w:rsid w:val="005B0A16"/>
    <w:rsid w:val="005B13DD"/>
    <w:rsid w:val="005B15C8"/>
    <w:rsid w:val="005B24AC"/>
    <w:rsid w:val="005B293C"/>
    <w:rsid w:val="005B2D44"/>
    <w:rsid w:val="005B2D52"/>
    <w:rsid w:val="005B3270"/>
    <w:rsid w:val="005B4309"/>
    <w:rsid w:val="005B6B5B"/>
    <w:rsid w:val="005B6BDA"/>
    <w:rsid w:val="005B6CF7"/>
    <w:rsid w:val="005B7DB5"/>
    <w:rsid w:val="005C08B7"/>
    <w:rsid w:val="005C1BA4"/>
    <w:rsid w:val="005C320E"/>
    <w:rsid w:val="005C4A20"/>
    <w:rsid w:val="005C4DF7"/>
    <w:rsid w:val="005C5A89"/>
    <w:rsid w:val="005C65F8"/>
    <w:rsid w:val="005D05C5"/>
    <w:rsid w:val="005D0A42"/>
    <w:rsid w:val="005D14EB"/>
    <w:rsid w:val="005D46B5"/>
    <w:rsid w:val="005D4D86"/>
    <w:rsid w:val="005D4E4C"/>
    <w:rsid w:val="005D57B1"/>
    <w:rsid w:val="005D674E"/>
    <w:rsid w:val="005E01F4"/>
    <w:rsid w:val="005E0CAC"/>
    <w:rsid w:val="005E1267"/>
    <w:rsid w:val="005E13CC"/>
    <w:rsid w:val="005E4603"/>
    <w:rsid w:val="005E4A37"/>
    <w:rsid w:val="005E6A9B"/>
    <w:rsid w:val="005E7648"/>
    <w:rsid w:val="005E7BF2"/>
    <w:rsid w:val="005F0E66"/>
    <w:rsid w:val="005F20B6"/>
    <w:rsid w:val="005F3F24"/>
    <w:rsid w:val="005F46DD"/>
    <w:rsid w:val="005F64DE"/>
    <w:rsid w:val="005F6684"/>
    <w:rsid w:val="005F7FFE"/>
    <w:rsid w:val="00600095"/>
    <w:rsid w:val="006002A2"/>
    <w:rsid w:val="006007CB"/>
    <w:rsid w:val="00601394"/>
    <w:rsid w:val="00601805"/>
    <w:rsid w:val="0060222D"/>
    <w:rsid w:val="00604D1E"/>
    <w:rsid w:val="00605E5A"/>
    <w:rsid w:val="00606689"/>
    <w:rsid w:val="00607A57"/>
    <w:rsid w:val="00607D82"/>
    <w:rsid w:val="006104A9"/>
    <w:rsid w:val="00611775"/>
    <w:rsid w:val="006128A0"/>
    <w:rsid w:val="00612993"/>
    <w:rsid w:val="00614681"/>
    <w:rsid w:val="00614E68"/>
    <w:rsid w:val="00615ACD"/>
    <w:rsid w:val="00617E0D"/>
    <w:rsid w:val="00620CDE"/>
    <w:rsid w:val="0062145A"/>
    <w:rsid w:val="00621DB7"/>
    <w:rsid w:val="00624467"/>
    <w:rsid w:val="00624C2F"/>
    <w:rsid w:val="0062599D"/>
    <w:rsid w:val="00627434"/>
    <w:rsid w:val="006307C2"/>
    <w:rsid w:val="00631630"/>
    <w:rsid w:val="00631698"/>
    <w:rsid w:val="00634129"/>
    <w:rsid w:val="006358C7"/>
    <w:rsid w:val="0063775E"/>
    <w:rsid w:val="0064010A"/>
    <w:rsid w:val="00640E21"/>
    <w:rsid w:val="00641C74"/>
    <w:rsid w:val="00644FC9"/>
    <w:rsid w:val="00646102"/>
    <w:rsid w:val="00650388"/>
    <w:rsid w:val="00650556"/>
    <w:rsid w:val="006507CD"/>
    <w:rsid w:val="006513DA"/>
    <w:rsid w:val="00652576"/>
    <w:rsid w:val="00652D13"/>
    <w:rsid w:val="00654FDC"/>
    <w:rsid w:val="006609FA"/>
    <w:rsid w:val="00660F1D"/>
    <w:rsid w:val="006631D9"/>
    <w:rsid w:val="0066363B"/>
    <w:rsid w:val="00664964"/>
    <w:rsid w:val="00667460"/>
    <w:rsid w:val="00667819"/>
    <w:rsid w:val="006704AF"/>
    <w:rsid w:val="006714B0"/>
    <w:rsid w:val="00671781"/>
    <w:rsid w:val="006725F5"/>
    <w:rsid w:val="0067456D"/>
    <w:rsid w:val="00674986"/>
    <w:rsid w:val="0067736E"/>
    <w:rsid w:val="00680E01"/>
    <w:rsid w:val="00681827"/>
    <w:rsid w:val="00681888"/>
    <w:rsid w:val="006823C5"/>
    <w:rsid w:val="00687927"/>
    <w:rsid w:val="0069081D"/>
    <w:rsid w:val="00692675"/>
    <w:rsid w:val="006933CB"/>
    <w:rsid w:val="00693BAF"/>
    <w:rsid w:val="0069604A"/>
    <w:rsid w:val="006968EA"/>
    <w:rsid w:val="0069787F"/>
    <w:rsid w:val="006A04C8"/>
    <w:rsid w:val="006A3188"/>
    <w:rsid w:val="006A31F4"/>
    <w:rsid w:val="006A32D4"/>
    <w:rsid w:val="006A344B"/>
    <w:rsid w:val="006A3B93"/>
    <w:rsid w:val="006A4FC7"/>
    <w:rsid w:val="006A5001"/>
    <w:rsid w:val="006A5408"/>
    <w:rsid w:val="006A5692"/>
    <w:rsid w:val="006A5CFA"/>
    <w:rsid w:val="006A6692"/>
    <w:rsid w:val="006A746B"/>
    <w:rsid w:val="006B0905"/>
    <w:rsid w:val="006B17D5"/>
    <w:rsid w:val="006B18EC"/>
    <w:rsid w:val="006B2C0F"/>
    <w:rsid w:val="006B427B"/>
    <w:rsid w:val="006B4CFC"/>
    <w:rsid w:val="006B5FCD"/>
    <w:rsid w:val="006B638C"/>
    <w:rsid w:val="006B6A87"/>
    <w:rsid w:val="006B6E89"/>
    <w:rsid w:val="006C098A"/>
    <w:rsid w:val="006C1F44"/>
    <w:rsid w:val="006C2537"/>
    <w:rsid w:val="006C3454"/>
    <w:rsid w:val="006C41E8"/>
    <w:rsid w:val="006C4873"/>
    <w:rsid w:val="006C4D37"/>
    <w:rsid w:val="006C54E0"/>
    <w:rsid w:val="006C5F39"/>
    <w:rsid w:val="006C6A30"/>
    <w:rsid w:val="006C6C5B"/>
    <w:rsid w:val="006C7E0A"/>
    <w:rsid w:val="006D0100"/>
    <w:rsid w:val="006D1398"/>
    <w:rsid w:val="006D171F"/>
    <w:rsid w:val="006D1B14"/>
    <w:rsid w:val="006D1B3E"/>
    <w:rsid w:val="006D24D7"/>
    <w:rsid w:val="006D2507"/>
    <w:rsid w:val="006D47F6"/>
    <w:rsid w:val="006D48F2"/>
    <w:rsid w:val="006D5AC1"/>
    <w:rsid w:val="006D600C"/>
    <w:rsid w:val="006D6FF3"/>
    <w:rsid w:val="006E1D28"/>
    <w:rsid w:val="006E3204"/>
    <w:rsid w:val="006E4784"/>
    <w:rsid w:val="006E5189"/>
    <w:rsid w:val="006E5384"/>
    <w:rsid w:val="006E5C6A"/>
    <w:rsid w:val="006E7DF7"/>
    <w:rsid w:val="006F00F2"/>
    <w:rsid w:val="006F2672"/>
    <w:rsid w:val="006F2688"/>
    <w:rsid w:val="006F349C"/>
    <w:rsid w:val="006F3547"/>
    <w:rsid w:val="006F3DAF"/>
    <w:rsid w:val="006F4E93"/>
    <w:rsid w:val="006F5319"/>
    <w:rsid w:val="006F630E"/>
    <w:rsid w:val="006F7240"/>
    <w:rsid w:val="006F7AF8"/>
    <w:rsid w:val="007022D1"/>
    <w:rsid w:val="00702333"/>
    <w:rsid w:val="00703126"/>
    <w:rsid w:val="0070452A"/>
    <w:rsid w:val="007047C4"/>
    <w:rsid w:val="00705110"/>
    <w:rsid w:val="007076A4"/>
    <w:rsid w:val="00707C88"/>
    <w:rsid w:val="00710613"/>
    <w:rsid w:val="007106F6"/>
    <w:rsid w:val="00711EA7"/>
    <w:rsid w:val="00713250"/>
    <w:rsid w:val="007136C0"/>
    <w:rsid w:val="00714065"/>
    <w:rsid w:val="00714148"/>
    <w:rsid w:val="00714E59"/>
    <w:rsid w:val="007175C8"/>
    <w:rsid w:val="007201A3"/>
    <w:rsid w:val="00720834"/>
    <w:rsid w:val="00720982"/>
    <w:rsid w:val="007239BA"/>
    <w:rsid w:val="00724D17"/>
    <w:rsid w:val="00725393"/>
    <w:rsid w:val="007256B7"/>
    <w:rsid w:val="00726854"/>
    <w:rsid w:val="0073092B"/>
    <w:rsid w:val="00731450"/>
    <w:rsid w:val="007318F2"/>
    <w:rsid w:val="00731A4F"/>
    <w:rsid w:val="00731AA1"/>
    <w:rsid w:val="00733702"/>
    <w:rsid w:val="00735387"/>
    <w:rsid w:val="00741E3A"/>
    <w:rsid w:val="00742FB2"/>
    <w:rsid w:val="00743A5D"/>
    <w:rsid w:val="007440EA"/>
    <w:rsid w:val="007442BE"/>
    <w:rsid w:val="00746D99"/>
    <w:rsid w:val="007470D4"/>
    <w:rsid w:val="00750156"/>
    <w:rsid w:val="00751D21"/>
    <w:rsid w:val="00753EF7"/>
    <w:rsid w:val="007552E9"/>
    <w:rsid w:val="007563A6"/>
    <w:rsid w:val="00757C2A"/>
    <w:rsid w:val="0076232C"/>
    <w:rsid w:val="007633A4"/>
    <w:rsid w:val="00763F8C"/>
    <w:rsid w:val="0076526D"/>
    <w:rsid w:val="00765C97"/>
    <w:rsid w:val="007705EB"/>
    <w:rsid w:val="00772220"/>
    <w:rsid w:val="00774EE6"/>
    <w:rsid w:val="00776932"/>
    <w:rsid w:val="00776B36"/>
    <w:rsid w:val="00777106"/>
    <w:rsid w:val="007779CA"/>
    <w:rsid w:val="00780587"/>
    <w:rsid w:val="007818BE"/>
    <w:rsid w:val="00781F4D"/>
    <w:rsid w:val="0078235E"/>
    <w:rsid w:val="007844CC"/>
    <w:rsid w:val="00784726"/>
    <w:rsid w:val="00791C78"/>
    <w:rsid w:val="00792AEE"/>
    <w:rsid w:val="0079525D"/>
    <w:rsid w:val="00795920"/>
    <w:rsid w:val="00795995"/>
    <w:rsid w:val="00797465"/>
    <w:rsid w:val="00797BDF"/>
    <w:rsid w:val="007A1D32"/>
    <w:rsid w:val="007A2032"/>
    <w:rsid w:val="007A32BC"/>
    <w:rsid w:val="007A3FB8"/>
    <w:rsid w:val="007A56B1"/>
    <w:rsid w:val="007A58F3"/>
    <w:rsid w:val="007A5AB0"/>
    <w:rsid w:val="007A71B6"/>
    <w:rsid w:val="007A7CD7"/>
    <w:rsid w:val="007A7D5E"/>
    <w:rsid w:val="007B0113"/>
    <w:rsid w:val="007B09C2"/>
    <w:rsid w:val="007B0B6C"/>
    <w:rsid w:val="007B16CA"/>
    <w:rsid w:val="007B21DB"/>
    <w:rsid w:val="007B24AD"/>
    <w:rsid w:val="007B26DF"/>
    <w:rsid w:val="007B2775"/>
    <w:rsid w:val="007B3133"/>
    <w:rsid w:val="007B3185"/>
    <w:rsid w:val="007B4328"/>
    <w:rsid w:val="007B5610"/>
    <w:rsid w:val="007B5F8E"/>
    <w:rsid w:val="007B69E1"/>
    <w:rsid w:val="007C0E90"/>
    <w:rsid w:val="007C170D"/>
    <w:rsid w:val="007C2B52"/>
    <w:rsid w:val="007C2D29"/>
    <w:rsid w:val="007C479E"/>
    <w:rsid w:val="007C4A57"/>
    <w:rsid w:val="007C4E85"/>
    <w:rsid w:val="007D388E"/>
    <w:rsid w:val="007D39FB"/>
    <w:rsid w:val="007D4F63"/>
    <w:rsid w:val="007D60BE"/>
    <w:rsid w:val="007D6349"/>
    <w:rsid w:val="007D6F1A"/>
    <w:rsid w:val="007D7570"/>
    <w:rsid w:val="007E0165"/>
    <w:rsid w:val="007E0520"/>
    <w:rsid w:val="007E0BB2"/>
    <w:rsid w:val="007E0E2B"/>
    <w:rsid w:val="007E228B"/>
    <w:rsid w:val="007E2CAB"/>
    <w:rsid w:val="007E445A"/>
    <w:rsid w:val="007E4857"/>
    <w:rsid w:val="007E53E7"/>
    <w:rsid w:val="007E6561"/>
    <w:rsid w:val="007F01BD"/>
    <w:rsid w:val="007F108F"/>
    <w:rsid w:val="007F2DFD"/>
    <w:rsid w:val="007F35D7"/>
    <w:rsid w:val="007F36D9"/>
    <w:rsid w:val="007F473E"/>
    <w:rsid w:val="007F510A"/>
    <w:rsid w:val="007F5E34"/>
    <w:rsid w:val="007F67FE"/>
    <w:rsid w:val="007F7D32"/>
    <w:rsid w:val="007F7F42"/>
    <w:rsid w:val="00803E85"/>
    <w:rsid w:val="008052D2"/>
    <w:rsid w:val="00805E40"/>
    <w:rsid w:val="00806C82"/>
    <w:rsid w:val="00810195"/>
    <w:rsid w:val="008108E9"/>
    <w:rsid w:val="00810F43"/>
    <w:rsid w:val="00811043"/>
    <w:rsid w:val="008127C7"/>
    <w:rsid w:val="00813B68"/>
    <w:rsid w:val="00815090"/>
    <w:rsid w:val="00816749"/>
    <w:rsid w:val="00817770"/>
    <w:rsid w:val="00817D80"/>
    <w:rsid w:val="00820062"/>
    <w:rsid w:val="008211D6"/>
    <w:rsid w:val="00821737"/>
    <w:rsid w:val="00821FFE"/>
    <w:rsid w:val="0082305B"/>
    <w:rsid w:val="008241BC"/>
    <w:rsid w:val="00824A45"/>
    <w:rsid w:val="008270F4"/>
    <w:rsid w:val="008278F0"/>
    <w:rsid w:val="00827EF3"/>
    <w:rsid w:val="00830322"/>
    <w:rsid w:val="008312AD"/>
    <w:rsid w:val="0083135D"/>
    <w:rsid w:val="008315BD"/>
    <w:rsid w:val="008319DD"/>
    <w:rsid w:val="008320B8"/>
    <w:rsid w:val="008322C9"/>
    <w:rsid w:val="00832DEB"/>
    <w:rsid w:val="00833ED1"/>
    <w:rsid w:val="00833ED3"/>
    <w:rsid w:val="008368F2"/>
    <w:rsid w:val="00837684"/>
    <w:rsid w:val="008376BF"/>
    <w:rsid w:val="00837E9F"/>
    <w:rsid w:val="00840C77"/>
    <w:rsid w:val="0084345D"/>
    <w:rsid w:val="008443E0"/>
    <w:rsid w:val="00844D21"/>
    <w:rsid w:val="00847617"/>
    <w:rsid w:val="00851901"/>
    <w:rsid w:val="00851CCD"/>
    <w:rsid w:val="00853B95"/>
    <w:rsid w:val="00855A68"/>
    <w:rsid w:val="00856A01"/>
    <w:rsid w:val="00856BED"/>
    <w:rsid w:val="00860D5C"/>
    <w:rsid w:val="008640A2"/>
    <w:rsid w:val="008641FD"/>
    <w:rsid w:val="008658DB"/>
    <w:rsid w:val="00865A4B"/>
    <w:rsid w:val="00866881"/>
    <w:rsid w:val="00867536"/>
    <w:rsid w:val="00870029"/>
    <w:rsid w:val="00872EFE"/>
    <w:rsid w:val="00872F80"/>
    <w:rsid w:val="00873FDD"/>
    <w:rsid w:val="0087499F"/>
    <w:rsid w:val="00876B21"/>
    <w:rsid w:val="00876B76"/>
    <w:rsid w:val="00877663"/>
    <w:rsid w:val="00877AF6"/>
    <w:rsid w:val="008802A2"/>
    <w:rsid w:val="008811D7"/>
    <w:rsid w:val="008815E2"/>
    <w:rsid w:val="008816EE"/>
    <w:rsid w:val="00882218"/>
    <w:rsid w:val="008844EE"/>
    <w:rsid w:val="0088695E"/>
    <w:rsid w:val="00890ED8"/>
    <w:rsid w:val="0089108F"/>
    <w:rsid w:val="00892136"/>
    <w:rsid w:val="0089403B"/>
    <w:rsid w:val="0089475A"/>
    <w:rsid w:val="0089579C"/>
    <w:rsid w:val="00897E4E"/>
    <w:rsid w:val="008A00A5"/>
    <w:rsid w:val="008A0280"/>
    <w:rsid w:val="008A0583"/>
    <w:rsid w:val="008A0B2D"/>
    <w:rsid w:val="008A0F9F"/>
    <w:rsid w:val="008A2B74"/>
    <w:rsid w:val="008A3AEF"/>
    <w:rsid w:val="008A47EB"/>
    <w:rsid w:val="008A4A38"/>
    <w:rsid w:val="008A5B52"/>
    <w:rsid w:val="008A5DDF"/>
    <w:rsid w:val="008A65B4"/>
    <w:rsid w:val="008A6AD3"/>
    <w:rsid w:val="008A795B"/>
    <w:rsid w:val="008A7C79"/>
    <w:rsid w:val="008A7CCA"/>
    <w:rsid w:val="008B0726"/>
    <w:rsid w:val="008B0C9A"/>
    <w:rsid w:val="008B1156"/>
    <w:rsid w:val="008B4478"/>
    <w:rsid w:val="008B4F21"/>
    <w:rsid w:val="008B5DE8"/>
    <w:rsid w:val="008B6147"/>
    <w:rsid w:val="008B6198"/>
    <w:rsid w:val="008B7257"/>
    <w:rsid w:val="008C0186"/>
    <w:rsid w:val="008C16C5"/>
    <w:rsid w:val="008C202B"/>
    <w:rsid w:val="008C38B0"/>
    <w:rsid w:val="008C438B"/>
    <w:rsid w:val="008C44E5"/>
    <w:rsid w:val="008C4815"/>
    <w:rsid w:val="008C58EF"/>
    <w:rsid w:val="008C6C58"/>
    <w:rsid w:val="008C7B23"/>
    <w:rsid w:val="008D13E0"/>
    <w:rsid w:val="008D1E3F"/>
    <w:rsid w:val="008E2D5E"/>
    <w:rsid w:val="008E3280"/>
    <w:rsid w:val="008E3921"/>
    <w:rsid w:val="008E4F64"/>
    <w:rsid w:val="008E5442"/>
    <w:rsid w:val="008E55F2"/>
    <w:rsid w:val="008E7955"/>
    <w:rsid w:val="008F01FA"/>
    <w:rsid w:val="008F0956"/>
    <w:rsid w:val="008F35F4"/>
    <w:rsid w:val="008F3947"/>
    <w:rsid w:val="008F3CA2"/>
    <w:rsid w:val="008F4176"/>
    <w:rsid w:val="008F479F"/>
    <w:rsid w:val="008F6AE8"/>
    <w:rsid w:val="008F6C17"/>
    <w:rsid w:val="00901234"/>
    <w:rsid w:val="0090154E"/>
    <w:rsid w:val="00901DD8"/>
    <w:rsid w:val="009024AA"/>
    <w:rsid w:val="009024B7"/>
    <w:rsid w:val="009041E6"/>
    <w:rsid w:val="009049EF"/>
    <w:rsid w:val="00904D96"/>
    <w:rsid w:val="00904D9D"/>
    <w:rsid w:val="009060C0"/>
    <w:rsid w:val="00906437"/>
    <w:rsid w:val="00906959"/>
    <w:rsid w:val="00911C01"/>
    <w:rsid w:val="00914C0A"/>
    <w:rsid w:val="00915C2E"/>
    <w:rsid w:val="00916045"/>
    <w:rsid w:val="0092198C"/>
    <w:rsid w:val="0092379C"/>
    <w:rsid w:val="0092431E"/>
    <w:rsid w:val="009251D7"/>
    <w:rsid w:val="00925993"/>
    <w:rsid w:val="0092610A"/>
    <w:rsid w:val="00926FD1"/>
    <w:rsid w:val="0092746A"/>
    <w:rsid w:val="009278FC"/>
    <w:rsid w:val="00927C25"/>
    <w:rsid w:val="009309F9"/>
    <w:rsid w:val="00931FAB"/>
    <w:rsid w:val="00933ACB"/>
    <w:rsid w:val="00933CE4"/>
    <w:rsid w:val="00934794"/>
    <w:rsid w:val="009356D7"/>
    <w:rsid w:val="009356FC"/>
    <w:rsid w:val="00935AE6"/>
    <w:rsid w:val="00936DE6"/>
    <w:rsid w:val="009378A7"/>
    <w:rsid w:val="00942A2D"/>
    <w:rsid w:val="009460D4"/>
    <w:rsid w:val="009460EE"/>
    <w:rsid w:val="0094613D"/>
    <w:rsid w:val="00946418"/>
    <w:rsid w:val="0094757C"/>
    <w:rsid w:val="00950B07"/>
    <w:rsid w:val="00950FF3"/>
    <w:rsid w:val="0095418C"/>
    <w:rsid w:val="00957576"/>
    <w:rsid w:val="009575CD"/>
    <w:rsid w:val="00957C4B"/>
    <w:rsid w:val="00960B2F"/>
    <w:rsid w:val="00961204"/>
    <w:rsid w:val="00961811"/>
    <w:rsid w:val="009628A9"/>
    <w:rsid w:val="00963C0F"/>
    <w:rsid w:val="009640A9"/>
    <w:rsid w:val="00965014"/>
    <w:rsid w:val="009650B8"/>
    <w:rsid w:val="009655CB"/>
    <w:rsid w:val="009666AE"/>
    <w:rsid w:val="009668ED"/>
    <w:rsid w:val="00966E80"/>
    <w:rsid w:val="00967A1B"/>
    <w:rsid w:val="0097258A"/>
    <w:rsid w:val="00972B81"/>
    <w:rsid w:val="00974CC8"/>
    <w:rsid w:val="00980C0A"/>
    <w:rsid w:val="00980E4A"/>
    <w:rsid w:val="009821EE"/>
    <w:rsid w:val="0098245B"/>
    <w:rsid w:val="00983BF5"/>
    <w:rsid w:val="00984433"/>
    <w:rsid w:val="00984A12"/>
    <w:rsid w:val="00984AA1"/>
    <w:rsid w:val="00984BDF"/>
    <w:rsid w:val="00984FEA"/>
    <w:rsid w:val="00986713"/>
    <w:rsid w:val="0099042D"/>
    <w:rsid w:val="00994B12"/>
    <w:rsid w:val="00995A9E"/>
    <w:rsid w:val="0099608D"/>
    <w:rsid w:val="009964B0"/>
    <w:rsid w:val="00996546"/>
    <w:rsid w:val="009A2697"/>
    <w:rsid w:val="009A3688"/>
    <w:rsid w:val="009A443B"/>
    <w:rsid w:val="009A4A7D"/>
    <w:rsid w:val="009A4B68"/>
    <w:rsid w:val="009A4F30"/>
    <w:rsid w:val="009A55C7"/>
    <w:rsid w:val="009A59BC"/>
    <w:rsid w:val="009A6626"/>
    <w:rsid w:val="009A7D22"/>
    <w:rsid w:val="009B218F"/>
    <w:rsid w:val="009B2D99"/>
    <w:rsid w:val="009B32BB"/>
    <w:rsid w:val="009B433E"/>
    <w:rsid w:val="009B6E8C"/>
    <w:rsid w:val="009B6F25"/>
    <w:rsid w:val="009B6FA5"/>
    <w:rsid w:val="009C0732"/>
    <w:rsid w:val="009C37D0"/>
    <w:rsid w:val="009C4F6A"/>
    <w:rsid w:val="009C532C"/>
    <w:rsid w:val="009C5983"/>
    <w:rsid w:val="009C5AA3"/>
    <w:rsid w:val="009C679D"/>
    <w:rsid w:val="009D0C10"/>
    <w:rsid w:val="009D0C8F"/>
    <w:rsid w:val="009D0FDB"/>
    <w:rsid w:val="009D196B"/>
    <w:rsid w:val="009D2093"/>
    <w:rsid w:val="009D2625"/>
    <w:rsid w:val="009D32D6"/>
    <w:rsid w:val="009D3B75"/>
    <w:rsid w:val="009D3CE3"/>
    <w:rsid w:val="009D40EA"/>
    <w:rsid w:val="009D461D"/>
    <w:rsid w:val="009D4B3B"/>
    <w:rsid w:val="009D6385"/>
    <w:rsid w:val="009D6E63"/>
    <w:rsid w:val="009D714C"/>
    <w:rsid w:val="009D7196"/>
    <w:rsid w:val="009E21CC"/>
    <w:rsid w:val="009E2E5C"/>
    <w:rsid w:val="009E31DE"/>
    <w:rsid w:val="009E3277"/>
    <w:rsid w:val="009E42FD"/>
    <w:rsid w:val="009E4CD4"/>
    <w:rsid w:val="009E4D1A"/>
    <w:rsid w:val="009E5FB2"/>
    <w:rsid w:val="009E6968"/>
    <w:rsid w:val="009E757A"/>
    <w:rsid w:val="009F00EF"/>
    <w:rsid w:val="009F1DC2"/>
    <w:rsid w:val="009F2527"/>
    <w:rsid w:val="009F2F9A"/>
    <w:rsid w:val="009F37ED"/>
    <w:rsid w:val="009F3A3D"/>
    <w:rsid w:val="009F415A"/>
    <w:rsid w:val="009F4AE8"/>
    <w:rsid w:val="009F5722"/>
    <w:rsid w:val="009F6E2E"/>
    <w:rsid w:val="009F6EDE"/>
    <w:rsid w:val="00A00CB3"/>
    <w:rsid w:val="00A00F1F"/>
    <w:rsid w:val="00A0128B"/>
    <w:rsid w:val="00A01519"/>
    <w:rsid w:val="00A02DCF"/>
    <w:rsid w:val="00A05830"/>
    <w:rsid w:val="00A0601C"/>
    <w:rsid w:val="00A06F30"/>
    <w:rsid w:val="00A07DA9"/>
    <w:rsid w:val="00A10600"/>
    <w:rsid w:val="00A10F0A"/>
    <w:rsid w:val="00A11108"/>
    <w:rsid w:val="00A12DF8"/>
    <w:rsid w:val="00A13080"/>
    <w:rsid w:val="00A1472B"/>
    <w:rsid w:val="00A14F95"/>
    <w:rsid w:val="00A15D8E"/>
    <w:rsid w:val="00A176D5"/>
    <w:rsid w:val="00A20BEE"/>
    <w:rsid w:val="00A23D7D"/>
    <w:rsid w:val="00A2438F"/>
    <w:rsid w:val="00A24653"/>
    <w:rsid w:val="00A25217"/>
    <w:rsid w:val="00A26088"/>
    <w:rsid w:val="00A26105"/>
    <w:rsid w:val="00A26FD4"/>
    <w:rsid w:val="00A31054"/>
    <w:rsid w:val="00A33656"/>
    <w:rsid w:val="00A37A24"/>
    <w:rsid w:val="00A400B4"/>
    <w:rsid w:val="00A40338"/>
    <w:rsid w:val="00A44C9B"/>
    <w:rsid w:val="00A44D97"/>
    <w:rsid w:val="00A46228"/>
    <w:rsid w:val="00A47F6E"/>
    <w:rsid w:val="00A5205D"/>
    <w:rsid w:val="00A52684"/>
    <w:rsid w:val="00A53C06"/>
    <w:rsid w:val="00A5409F"/>
    <w:rsid w:val="00A548CF"/>
    <w:rsid w:val="00A55319"/>
    <w:rsid w:val="00A558C4"/>
    <w:rsid w:val="00A56136"/>
    <w:rsid w:val="00A563A9"/>
    <w:rsid w:val="00A60039"/>
    <w:rsid w:val="00A62163"/>
    <w:rsid w:val="00A62261"/>
    <w:rsid w:val="00A62F49"/>
    <w:rsid w:val="00A63A09"/>
    <w:rsid w:val="00A64794"/>
    <w:rsid w:val="00A65519"/>
    <w:rsid w:val="00A65966"/>
    <w:rsid w:val="00A662EF"/>
    <w:rsid w:val="00A668E5"/>
    <w:rsid w:val="00A66DC4"/>
    <w:rsid w:val="00A678A0"/>
    <w:rsid w:val="00A67C66"/>
    <w:rsid w:val="00A67EA1"/>
    <w:rsid w:val="00A70FB7"/>
    <w:rsid w:val="00A714F7"/>
    <w:rsid w:val="00A72564"/>
    <w:rsid w:val="00A7324F"/>
    <w:rsid w:val="00A73A38"/>
    <w:rsid w:val="00A73F2D"/>
    <w:rsid w:val="00A761B0"/>
    <w:rsid w:val="00A769F2"/>
    <w:rsid w:val="00A771A3"/>
    <w:rsid w:val="00A80343"/>
    <w:rsid w:val="00A8090A"/>
    <w:rsid w:val="00A8139D"/>
    <w:rsid w:val="00A8448B"/>
    <w:rsid w:val="00A85414"/>
    <w:rsid w:val="00A855C7"/>
    <w:rsid w:val="00A866BD"/>
    <w:rsid w:val="00A908F1"/>
    <w:rsid w:val="00A91078"/>
    <w:rsid w:val="00A912AE"/>
    <w:rsid w:val="00A91EE6"/>
    <w:rsid w:val="00A930C6"/>
    <w:rsid w:val="00A930F6"/>
    <w:rsid w:val="00A93ADE"/>
    <w:rsid w:val="00A95CD0"/>
    <w:rsid w:val="00A96336"/>
    <w:rsid w:val="00A96BEC"/>
    <w:rsid w:val="00A974B9"/>
    <w:rsid w:val="00AA40F5"/>
    <w:rsid w:val="00AA4222"/>
    <w:rsid w:val="00AA42DD"/>
    <w:rsid w:val="00AA5AA1"/>
    <w:rsid w:val="00AA5B58"/>
    <w:rsid w:val="00AA5FAD"/>
    <w:rsid w:val="00AA62DD"/>
    <w:rsid w:val="00AA6370"/>
    <w:rsid w:val="00AA6A68"/>
    <w:rsid w:val="00AA7423"/>
    <w:rsid w:val="00AA79EB"/>
    <w:rsid w:val="00AB062D"/>
    <w:rsid w:val="00AB0F3C"/>
    <w:rsid w:val="00AB1291"/>
    <w:rsid w:val="00AB1D3B"/>
    <w:rsid w:val="00AB3085"/>
    <w:rsid w:val="00AB3EC7"/>
    <w:rsid w:val="00AB4036"/>
    <w:rsid w:val="00AB56FC"/>
    <w:rsid w:val="00AB6511"/>
    <w:rsid w:val="00AB710F"/>
    <w:rsid w:val="00AB7C96"/>
    <w:rsid w:val="00AB7DC7"/>
    <w:rsid w:val="00AC05A5"/>
    <w:rsid w:val="00AC08AD"/>
    <w:rsid w:val="00AC2B77"/>
    <w:rsid w:val="00AC39B8"/>
    <w:rsid w:val="00AC57DA"/>
    <w:rsid w:val="00AC5E2B"/>
    <w:rsid w:val="00AC65C6"/>
    <w:rsid w:val="00AD0D88"/>
    <w:rsid w:val="00AD1E63"/>
    <w:rsid w:val="00AD2BC5"/>
    <w:rsid w:val="00AD2F23"/>
    <w:rsid w:val="00AD3985"/>
    <w:rsid w:val="00AD49EF"/>
    <w:rsid w:val="00AD77C6"/>
    <w:rsid w:val="00AE0253"/>
    <w:rsid w:val="00AE0D1A"/>
    <w:rsid w:val="00AE0F90"/>
    <w:rsid w:val="00AE20AD"/>
    <w:rsid w:val="00AE289E"/>
    <w:rsid w:val="00AE441E"/>
    <w:rsid w:val="00AE499D"/>
    <w:rsid w:val="00AE51CF"/>
    <w:rsid w:val="00AE55CD"/>
    <w:rsid w:val="00AE560C"/>
    <w:rsid w:val="00AE6054"/>
    <w:rsid w:val="00AE78C9"/>
    <w:rsid w:val="00AF0509"/>
    <w:rsid w:val="00AF1C6B"/>
    <w:rsid w:val="00AF22FC"/>
    <w:rsid w:val="00AF3375"/>
    <w:rsid w:val="00AF3B6B"/>
    <w:rsid w:val="00AF52DC"/>
    <w:rsid w:val="00AF58F2"/>
    <w:rsid w:val="00AF6579"/>
    <w:rsid w:val="00AF6973"/>
    <w:rsid w:val="00AF6F8D"/>
    <w:rsid w:val="00B000BC"/>
    <w:rsid w:val="00B01088"/>
    <w:rsid w:val="00B02A71"/>
    <w:rsid w:val="00B04293"/>
    <w:rsid w:val="00B0502E"/>
    <w:rsid w:val="00B067FD"/>
    <w:rsid w:val="00B06F82"/>
    <w:rsid w:val="00B078F8"/>
    <w:rsid w:val="00B10AE2"/>
    <w:rsid w:val="00B11C52"/>
    <w:rsid w:val="00B12671"/>
    <w:rsid w:val="00B1422C"/>
    <w:rsid w:val="00B144EA"/>
    <w:rsid w:val="00B15120"/>
    <w:rsid w:val="00B16D65"/>
    <w:rsid w:val="00B17DC2"/>
    <w:rsid w:val="00B20F3F"/>
    <w:rsid w:val="00B20F4E"/>
    <w:rsid w:val="00B2176F"/>
    <w:rsid w:val="00B22034"/>
    <w:rsid w:val="00B24324"/>
    <w:rsid w:val="00B248C9"/>
    <w:rsid w:val="00B24D87"/>
    <w:rsid w:val="00B26153"/>
    <w:rsid w:val="00B2631F"/>
    <w:rsid w:val="00B26E58"/>
    <w:rsid w:val="00B30B3B"/>
    <w:rsid w:val="00B31873"/>
    <w:rsid w:val="00B32562"/>
    <w:rsid w:val="00B34D7B"/>
    <w:rsid w:val="00B36B81"/>
    <w:rsid w:val="00B42362"/>
    <w:rsid w:val="00B42DBA"/>
    <w:rsid w:val="00B439DC"/>
    <w:rsid w:val="00B44C1A"/>
    <w:rsid w:val="00B44CBD"/>
    <w:rsid w:val="00B45035"/>
    <w:rsid w:val="00B46213"/>
    <w:rsid w:val="00B46C2F"/>
    <w:rsid w:val="00B51DCB"/>
    <w:rsid w:val="00B51E7B"/>
    <w:rsid w:val="00B52AA8"/>
    <w:rsid w:val="00B53573"/>
    <w:rsid w:val="00B54A5B"/>
    <w:rsid w:val="00B55655"/>
    <w:rsid w:val="00B55952"/>
    <w:rsid w:val="00B55B49"/>
    <w:rsid w:val="00B56C1D"/>
    <w:rsid w:val="00B56D1C"/>
    <w:rsid w:val="00B577C9"/>
    <w:rsid w:val="00B62939"/>
    <w:rsid w:val="00B62E3B"/>
    <w:rsid w:val="00B630BC"/>
    <w:rsid w:val="00B70044"/>
    <w:rsid w:val="00B7059B"/>
    <w:rsid w:val="00B71099"/>
    <w:rsid w:val="00B72370"/>
    <w:rsid w:val="00B733AE"/>
    <w:rsid w:val="00B74472"/>
    <w:rsid w:val="00B74A09"/>
    <w:rsid w:val="00B74EDE"/>
    <w:rsid w:val="00B74F31"/>
    <w:rsid w:val="00B75591"/>
    <w:rsid w:val="00B75D9D"/>
    <w:rsid w:val="00B76CDD"/>
    <w:rsid w:val="00B80931"/>
    <w:rsid w:val="00B8366B"/>
    <w:rsid w:val="00B83DB7"/>
    <w:rsid w:val="00B84297"/>
    <w:rsid w:val="00B842B2"/>
    <w:rsid w:val="00B850CE"/>
    <w:rsid w:val="00B850FA"/>
    <w:rsid w:val="00B860C2"/>
    <w:rsid w:val="00B86471"/>
    <w:rsid w:val="00B86E50"/>
    <w:rsid w:val="00B87BB7"/>
    <w:rsid w:val="00B90393"/>
    <w:rsid w:val="00B925BC"/>
    <w:rsid w:val="00B92942"/>
    <w:rsid w:val="00B937F5"/>
    <w:rsid w:val="00B941BD"/>
    <w:rsid w:val="00B9449C"/>
    <w:rsid w:val="00B94AD7"/>
    <w:rsid w:val="00B953A2"/>
    <w:rsid w:val="00B96A83"/>
    <w:rsid w:val="00BA1A71"/>
    <w:rsid w:val="00BA2191"/>
    <w:rsid w:val="00BA21D8"/>
    <w:rsid w:val="00BA2B71"/>
    <w:rsid w:val="00BA2FBF"/>
    <w:rsid w:val="00BA5EC9"/>
    <w:rsid w:val="00BA6DAD"/>
    <w:rsid w:val="00BB373E"/>
    <w:rsid w:val="00BB3F13"/>
    <w:rsid w:val="00BB5D02"/>
    <w:rsid w:val="00BC1F2B"/>
    <w:rsid w:val="00BC248A"/>
    <w:rsid w:val="00BC259F"/>
    <w:rsid w:val="00BC4146"/>
    <w:rsid w:val="00BC5B70"/>
    <w:rsid w:val="00BC6FFF"/>
    <w:rsid w:val="00BC7793"/>
    <w:rsid w:val="00BC7AC5"/>
    <w:rsid w:val="00BD12F5"/>
    <w:rsid w:val="00BD17D7"/>
    <w:rsid w:val="00BD1B50"/>
    <w:rsid w:val="00BD1F3D"/>
    <w:rsid w:val="00BD37BD"/>
    <w:rsid w:val="00BD4776"/>
    <w:rsid w:val="00BD4F2C"/>
    <w:rsid w:val="00BD5A9F"/>
    <w:rsid w:val="00BD69CD"/>
    <w:rsid w:val="00BD708F"/>
    <w:rsid w:val="00BE1202"/>
    <w:rsid w:val="00BE15C7"/>
    <w:rsid w:val="00BE32C0"/>
    <w:rsid w:val="00BE497B"/>
    <w:rsid w:val="00BE6739"/>
    <w:rsid w:val="00BE73A1"/>
    <w:rsid w:val="00BE77B7"/>
    <w:rsid w:val="00BF09BA"/>
    <w:rsid w:val="00BF0C9A"/>
    <w:rsid w:val="00BF1B6F"/>
    <w:rsid w:val="00BF38E0"/>
    <w:rsid w:val="00BF5CB9"/>
    <w:rsid w:val="00BF5F1D"/>
    <w:rsid w:val="00C0024A"/>
    <w:rsid w:val="00C00BAC"/>
    <w:rsid w:val="00C012CE"/>
    <w:rsid w:val="00C0227A"/>
    <w:rsid w:val="00C022E5"/>
    <w:rsid w:val="00C02DE2"/>
    <w:rsid w:val="00C03470"/>
    <w:rsid w:val="00C0432F"/>
    <w:rsid w:val="00C044E2"/>
    <w:rsid w:val="00C05002"/>
    <w:rsid w:val="00C051E3"/>
    <w:rsid w:val="00C07BCB"/>
    <w:rsid w:val="00C07DFD"/>
    <w:rsid w:val="00C107A4"/>
    <w:rsid w:val="00C10ACC"/>
    <w:rsid w:val="00C12D28"/>
    <w:rsid w:val="00C12EBA"/>
    <w:rsid w:val="00C142E0"/>
    <w:rsid w:val="00C1446C"/>
    <w:rsid w:val="00C14EC4"/>
    <w:rsid w:val="00C16B4B"/>
    <w:rsid w:val="00C17745"/>
    <w:rsid w:val="00C206D3"/>
    <w:rsid w:val="00C20B2C"/>
    <w:rsid w:val="00C213F6"/>
    <w:rsid w:val="00C22A72"/>
    <w:rsid w:val="00C22BB6"/>
    <w:rsid w:val="00C238F4"/>
    <w:rsid w:val="00C25552"/>
    <w:rsid w:val="00C25793"/>
    <w:rsid w:val="00C25CC9"/>
    <w:rsid w:val="00C26908"/>
    <w:rsid w:val="00C26EB2"/>
    <w:rsid w:val="00C33615"/>
    <w:rsid w:val="00C355F9"/>
    <w:rsid w:val="00C359F4"/>
    <w:rsid w:val="00C35E41"/>
    <w:rsid w:val="00C37CB9"/>
    <w:rsid w:val="00C40B75"/>
    <w:rsid w:val="00C426FC"/>
    <w:rsid w:val="00C435E0"/>
    <w:rsid w:val="00C43624"/>
    <w:rsid w:val="00C44A81"/>
    <w:rsid w:val="00C4668B"/>
    <w:rsid w:val="00C47832"/>
    <w:rsid w:val="00C51A5B"/>
    <w:rsid w:val="00C52561"/>
    <w:rsid w:val="00C52D67"/>
    <w:rsid w:val="00C542CB"/>
    <w:rsid w:val="00C544FF"/>
    <w:rsid w:val="00C55ECD"/>
    <w:rsid w:val="00C56137"/>
    <w:rsid w:val="00C561F2"/>
    <w:rsid w:val="00C56E98"/>
    <w:rsid w:val="00C57719"/>
    <w:rsid w:val="00C57BAD"/>
    <w:rsid w:val="00C6069C"/>
    <w:rsid w:val="00C60916"/>
    <w:rsid w:val="00C61CD8"/>
    <w:rsid w:val="00C61E25"/>
    <w:rsid w:val="00C63F9D"/>
    <w:rsid w:val="00C6418B"/>
    <w:rsid w:val="00C64785"/>
    <w:rsid w:val="00C64EC8"/>
    <w:rsid w:val="00C6749D"/>
    <w:rsid w:val="00C7048E"/>
    <w:rsid w:val="00C710BA"/>
    <w:rsid w:val="00C7138F"/>
    <w:rsid w:val="00C71C74"/>
    <w:rsid w:val="00C731F1"/>
    <w:rsid w:val="00C73CA5"/>
    <w:rsid w:val="00C74DCF"/>
    <w:rsid w:val="00C74E1F"/>
    <w:rsid w:val="00C75DA1"/>
    <w:rsid w:val="00C75FD8"/>
    <w:rsid w:val="00C762D4"/>
    <w:rsid w:val="00C769B1"/>
    <w:rsid w:val="00C76C3B"/>
    <w:rsid w:val="00C76D50"/>
    <w:rsid w:val="00C80A64"/>
    <w:rsid w:val="00C839F1"/>
    <w:rsid w:val="00C83F58"/>
    <w:rsid w:val="00C84346"/>
    <w:rsid w:val="00C85A0B"/>
    <w:rsid w:val="00C86475"/>
    <w:rsid w:val="00C915EF"/>
    <w:rsid w:val="00C925D8"/>
    <w:rsid w:val="00C93F50"/>
    <w:rsid w:val="00C94812"/>
    <w:rsid w:val="00C95E1F"/>
    <w:rsid w:val="00C96F13"/>
    <w:rsid w:val="00C96F89"/>
    <w:rsid w:val="00CA00C6"/>
    <w:rsid w:val="00CA05F9"/>
    <w:rsid w:val="00CA1A8E"/>
    <w:rsid w:val="00CA3E1D"/>
    <w:rsid w:val="00CA455D"/>
    <w:rsid w:val="00CA48F9"/>
    <w:rsid w:val="00CA4AE6"/>
    <w:rsid w:val="00CA4C1B"/>
    <w:rsid w:val="00CA516F"/>
    <w:rsid w:val="00CA59A4"/>
    <w:rsid w:val="00CB01A0"/>
    <w:rsid w:val="00CB206D"/>
    <w:rsid w:val="00CB2603"/>
    <w:rsid w:val="00CB2758"/>
    <w:rsid w:val="00CB32B7"/>
    <w:rsid w:val="00CB41A8"/>
    <w:rsid w:val="00CB4389"/>
    <w:rsid w:val="00CB50C8"/>
    <w:rsid w:val="00CB5789"/>
    <w:rsid w:val="00CB6CBA"/>
    <w:rsid w:val="00CC00C9"/>
    <w:rsid w:val="00CC0463"/>
    <w:rsid w:val="00CC1056"/>
    <w:rsid w:val="00CC10E1"/>
    <w:rsid w:val="00CC1B0C"/>
    <w:rsid w:val="00CC37FF"/>
    <w:rsid w:val="00CC4625"/>
    <w:rsid w:val="00CC52D5"/>
    <w:rsid w:val="00CC5A3E"/>
    <w:rsid w:val="00CC6370"/>
    <w:rsid w:val="00CD0C6C"/>
    <w:rsid w:val="00CD10B3"/>
    <w:rsid w:val="00CD1BA3"/>
    <w:rsid w:val="00CD1FEC"/>
    <w:rsid w:val="00CD327D"/>
    <w:rsid w:val="00CD35B9"/>
    <w:rsid w:val="00CD47D8"/>
    <w:rsid w:val="00CD5B98"/>
    <w:rsid w:val="00CD5CC3"/>
    <w:rsid w:val="00CD62A8"/>
    <w:rsid w:val="00CD6BAB"/>
    <w:rsid w:val="00CD6C2E"/>
    <w:rsid w:val="00CD7706"/>
    <w:rsid w:val="00CD779F"/>
    <w:rsid w:val="00CD78B1"/>
    <w:rsid w:val="00CE07D8"/>
    <w:rsid w:val="00CE090D"/>
    <w:rsid w:val="00CE0F90"/>
    <w:rsid w:val="00CE123A"/>
    <w:rsid w:val="00CE366C"/>
    <w:rsid w:val="00CE4531"/>
    <w:rsid w:val="00CE5488"/>
    <w:rsid w:val="00CE5B9B"/>
    <w:rsid w:val="00CE7A85"/>
    <w:rsid w:val="00CE7C18"/>
    <w:rsid w:val="00CF05AD"/>
    <w:rsid w:val="00CF11C1"/>
    <w:rsid w:val="00CF12BA"/>
    <w:rsid w:val="00CF2AA3"/>
    <w:rsid w:val="00CF40B5"/>
    <w:rsid w:val="00CF446F"/>
    <w:rsid w:val="00CF558A"/>
    <w:rsid w:val="00CF6FC3"/>
    <w:rsid w:val="00CF6FFC"/>
    <w:rsid w:val="00CF7108"/>
    <w:rsid w:val="00D00C96"/>
    <w:rsid w:val="00D01ECE"/>
    <w:rsid w:val="00D02703"/>
    <w:rsid w:val="00D02F50"/>
    <w:rsid w:val="00D0330C"/>
    <w:rsid w:val="00D0677E"/>
    <w:rsid w:val="00D072E8"/>
    <w:rsid w:val="00D07CD9"/>
    <w:rsid w:val="00D11522"/>
    <w:rsid w:val="00D13919"/>
    <w:rsid w:val="00D1513F"/>
    <w:rsid w:val="00D20EF9"/>
    <w:rsid w:val="00D2149B"/>
    <w:rsid w:val="00D22220"/>
    <w:rsid w:val="00D233BE"/>
    <w:rsid w:val="00D24C0C"/>
    <w:rsid w:val="00D25479"/>
    <w:rsid w:val="00D262D4"/>
    <w:rsid w:val="00D275D6"/>
    <w:rsid w:val="00D30412"/>
    <w:rsid w:val="00D30F01"/>
    <w:rsid w:val="00D3141C"/>
    <w:rsid w:val="00D33F1D"/>
    <w:rsid w:val="00D34B0B"/>
    <w:rsid w:val="00D35261"/>
    <w:rsid w:val="00D36A1D"/>
    <w:rsid w:val="00D373EB"/>
    <w:rsid w:val="00D37CAE"/>
    <w:rsid w:val="00D37D70"/>
    <w:rsid w:val="00D37E65"/>
    <w:rsid w:val="00D4041B"/>
    <w:rsid w:val="00D45EA7"/>
    <w:rsid w:val="00D54579"/>
    <w:rsid w:val="00D5464B"/>
    <w:rsid w:val="00D546E7"/>
    <w:rsid w:val="00D54D6C"/>
    <w:rsid w:val="00D55553"/>
    <w:rsid w:val="00D614EC"/>
    <w:rsid w:val="00D61CB5"/>
    <w:rsid w:val="00D62EDE"/>
    <w:rsid w:val="00D62FCD"/>
    <w:rsid w:val="00D656BF"/>
    <w:rsid w:val="00D65918"/>
    <w:rsid w:val="00D65F2E"/>
    <w:rsid w:val="00D7029A"/>
    <w:rsid w:val="00D73364"/>
    <w:rsid w:val="00D73F99"/>
    <w:rsid w:val="00D740C0"/>
    <w:rsid w:val="00D74BC0"/>
    <w:rsid w:val="00D74E62"/>
    <w:rsid w:val="00D75C19"/>
    <w:rsid w:val="00D76269"/>
    <w:rsid w:val="00D7652F"/>
    <w:rsid w:val="00D76F6F"/>
    <w:rsid w:val="00D774D1"/>
    <w:rsid w:val="00D77DA8"/>
    <w:rsid w:val="00D81205"/>
    <w:rsid w:val="00D812F8"/>
    <w:rsid w:val="00D81C14"/>
    <w:rsid w:val="00D82A20"/>
    <w:rsid w:val="00D83375"/>
    <w:rsid w:val="00D8489F"/>
    <w:rsid w:val="00D84BB6"/>
    <w:rsid w:val="00D85DB3"/>
    <w:rsid w:val="00D86B8E"/>
    <w:rsid w:val="00D915D8"/>
    <w:rsid w:val="00D919F0"/>
    <w:rsid w:val="00D91F4F"/>
    <w:rsid w:val="00D928E3"/>
    <w:rsid w:val="00D92986"/>
    <w:rsid w:val="00D92CDC"/>
    <w:rsid w:val="00D92E83"/>
    <w:rsid w:val="00D93724"/>
    <w:rsid w:val="00D94158"/>
    <w:rsid w:val="00D96434"/>
    <w:rsid w:val="00D964F4"/>
    <w:rsid w:val="00D96F68"/>
    <w:rsid w:val="00D973D8"/>
    <w:rsid w:val="00DA0084"/>
    <w:rsid w:val="00DA1507"/>
    <w:rsid w:val="00DA403C"/>
    <w:rsid w:val="00DA451C"/>
    <w:rsid w:val="00DA6717"/>
    <w:rsid w:val="00DA7091"/>
    <w:rsid w:val="00DA7DFD"/>
    <w:rsid w:val="00DB1C87"/>
    <w:rsid w:val="00DB3F36"/>
    <w:rsid w:val="00DB54BA"/>
    <w:rsid w:val="00DC02FB"/>
    <w:rsid w:val="00DC0CE5"/>
    <w:rsid w:val="00DC18BF"/>
    <w:rsid w:val="00DC250F"/>
    <w:rsid w:val="00DC26D0"/>
    <w:rsid w:val="00DC4619"/>
    <w:rsid w:val="00DC6346"/>
    <w:rsid w:val="00DC6890"/>
    <w:rsid w:val="00DC6A18"/>
    <w:rsid w:val="00DC7848"/>
    <w:rsid w:val="00DD10F6"/>
    <w:rsid w:val="00DD1519"/>
    <w:rsid w:val="00DD168B"/>
    <w:rsid w:val="00DD2EF1"/>
    <w:rsid w:val="00DD3AF7"/>
    <w:rsid w:val="00DD400E"/>
    <w:rsid w:val="00DD64AB"/>
    <w:rsid w:val="00DD6D9B"/>
    <w:rsid w:val="00DD7B05"/>
    <w:rsid w:val="00DE24CA"/>
    <w:rsid w:val="00DE33B5"/>
    <w:rsid w:val="00DE44D6"/>
    <w:rsid w:val="00DE4690"/>
    <w:rsid w:val="00DE516C"/>
    <w:rsid w:val="00DE5E30"/>
    <w:rsid w:val="00DF155A"/>
    <w:rsid w:val="00DF2731"/>
    <w:rsid w:val="00DF4756"/>
    <w:rsid w:val="00DF4C68"/>
    <w:rsid w:val="00DF54F7"/>
    <w:rsid w:val="00DF5F7A"/>
    <w:rsid w:val="00DF6222"/>
    <w:rsid w:val="00DF6B06"/>
    <w:rsid w:val="00DF7433"/>
    <w:rsid w:val="00E00350"/>
    <w:rsid w:val="00E01114"/>
    <w:rsid w:val="00E01CD7"/>
    <w:rsid w:val="00E01D01"/>
    <w:rsid w:val="00E023BF"/>
    <w:rsid w:val="00E03324"/>
    <w:rsid w:val="00E100CC"/>
    <w:rsid w:val="00E10D06"/>
    <w:rsid w:val="00E10E98"/>
    <w:rsid w:val="00E1199A"/>
    <w:rsid w:val="00E11A2D"/>
    <w:rsid w:val="00E12D56"/>
    <w:rsid w:val="00E14D78"/>
    <w:rsid w:val="00E16B8A"/>
    <w:rsid w:val="00E17889"/>
    <w:rsid w:val="00E17CCE"/>
    <w:rsid w:val="00E204A0"/>
    <w:rsid w:val="00E20BA3"/>
    <w:rsid w:val="00E20E6A"/>
    <w:rsid w:val="00E20F50"/>
    <w:rsid w:val="00E21094"/>
    <w:rsid w:val="00E226A8"/>
    <w:rsid w:val="00E23051"/>
    <w:rsid w:val="00E23246"/>
    <w:rsid w:val="00E253E8"/>
    <w:rsid w:val="00E26271"/>
    <w:rsid w:val="00E30DFD"/>
    <w:rsid w:val="00E3255C"/>
    <w:rsid w:val="00E32F47"/>
    <w:rsid w:val="00E33637"/>
    <w:rsid w:val="00E35144"/>
    <w:rsid w:val="00E3526F"/>
    <w:rsid w:val="00E35460"/>
    <w:rsid w:val="00E35B2B"/>
    <w:rsid w:val="00E35EC5"/>
    <w:rsid w:val="00E37286"/>
    <w:rsid w:val="00E4015D"/>
    <w:rsid w:val="00E41FB6"/>
    <w:rsid w:val="00E44B26"/>
    <w:rsid w:val="00E4517D"/>
    <w:rsid w:val="00E46E31"/>
    <w:rsid w:val="00E475D6"/>
    <w:rsid w:val="00E47986"/>
    <w:rsid w:val="00E505CD"/>
    <w:rsid w:val="00E51D1A"/>
    <w:rsid w:val="00E53B0D"/>
    <w:rsid w:val="00E56384"/>
    <w:rsid w:val="00E628AE"/>
    <w:rsid w:val="00E64618"/>
    <w:rsid w:val="00E66053"/>
    <w:rsid w:val="00E666AA"/>
    <w:rsid w:val="00E66859"/>
    <w:rsid w:val="00E66983"/>
    <w:rsid w:val="00E67796"/>
    <w:rsid w:val="00E703A9"/>
    <w:rsid w:val="00E7334D"/>
    <w:rsid w:val="00E74528"/>
    <w:rsid w:val="00E74657"/>
    <w:rsid w:val="00E749AC"/>
    <w:rsid w:val="00E7600E"/>
    <w:rsid w:val="00E760F8"/>
    <w:rsid w:val="00E77DD8"/>
    <w:rsid w:val="00E83AAB"/>
    <w:rsid w:val="00E83C05"/>
    <w:rsid w:val="00E83E05"/>
    <w:rsid w:val="00E843D9"/>
    <w:rsid w:val="00E861D3"/>
    <w:rsid w:val="00E86B07"/>
    <w:rsid w:val="00E91153"/>
    <w:rsid w:val="00E9147E"/>
    <w:rsid w:val="00E91CFC"/>
    <w:rsid w:val="00E91F02"/>
    <w:rsid w:val="00E92992"/>
    <w:rsid w:val="00E9336E"/>
    <w:rsid w:val="00E9501E"/>
    <w:rsid w:val="00E963B6"/>
    <w:rsid w:val="00E96BD5"/>
    <w:rsid w:val="00E97F18"/>
    <w:rsid w:val="00EA11A6"/>
    <w:rsid w:val="00EA11C7"/>
    <w:rsid w:val="00EA1546"/>
    <w:rsid w:val="00EA17AE"/>
    <w:rsid w:val="00EA1856"/>
    <w:rsid w:val="00EA4926"/>
    <w:rsid w:val="00EA58A1"/>
    <w:rsid w:val="00EA5C33"/>
    <w:rsid w:val="00EA7DE6"/>
    <w:rsid w:val="00EB0A6E"/>
    <w:rsid w:val="00EB0EF1"/>
    <w:rsid w:val="00EB0F9B"/>
    <w:rsid w:val="00EB0FA8"/>
    <w:rsid w:val="00EB111C"/>
    <w:rsid w:val="00EB137D"/>
    <w:rsid w:val="00EB1E08"/>
    <w:rsid w:val="00EB440D"/>
    <w:rsid w:val="00EB44F0"/>
    <w:rsid w:val="00EB7675"/>
    <w:rsid w:val="00EC10D6"/>
    <w:rsid w:val="00EC20B5"/>
    <w:rsid w:val="00EC393B"/>
    <w:rsid w:val="00EC4290"/>
    <w:rsid w:val="00EC438D"/>
    <w:rsid w:val="00EC58AA"/>
    <w:rsid w:val="00EC7186"/>
    <w:rsid w:val="00EC7909"/>
    <w:rsid w:val="00ED16B5"/>
    <w:rsid w:val="00ED219C"/>
    <w:rsid w:val="00ED3936"/>
    <w:rsid w:val="00ED45D3"/>
    <w:rsid w:val="00ED6675"/>
    <w:rsid w:val="00ED6936"/>
    <w:rsid w:val="00ED6DDF"/>
    <w:rsid w:val="00ED6E03"/>
    <w:rsid w:val="00ED7326"/>
    <w:rsid w:val="00ED7A6C"/>
    <w:rsid w:val="00ED7BE2"/>
    <w:rsid w:val="00ED7FF2"/>
    <w:rsid w:val="00EE0C06"/>
    <w:rsid w:val="00EE19FC"/>
    <w:rsid w:val="00EE1A2E"/>
    <w:rsid w:val="00EE2034"/>
    <w:rsid w:val="00EE2910"/>
    <w:rsid w:val="00EE40D7"/>
    <w:rsid w:val="00EE54B2"/>
    <w:rsid w:val="00EE5D95"/>
    <w:rsid w:val="00EE688D"/>
    <w:rsid w:val="00EE6FE1"/>
    <w:rsid w:val="00EE7252"/>
    <w:rsid w:val="00EE7C08"/>
    <w:rsid w:val="00EF09CE"/>
    <w:rsid w:val="00EF0E98"/>
    <w:rsid w:val="00EF13C3"/>
    <w:rsid w:val="00EF2644"/>
    <w:rsid w:val="00EF2ED5"/>
    <w:rsid w:val="00EF3BD5"/>
    <w:rsid w:val="00EF3EBF"/>
    <w:rsid w:val="00EF41F5"/>
    <w:rsid w:val="00EF43E6"/>
    <w:rsid w:val="00EF6BA8"/>
    <w:rsid w:val="00EF78BC"/>
    <w:rsid w:val="00EF7DBD"/>
    <w:rsid w:val="00F008E2"/>
    <w:rsid w:val="00F0187C"/>
    <w:rsid w:val="00F02C46"/>
    <w:rsid w:val="00F039F4"/>
    <w:rsid w:val="00F050E2"/>
    <w:rsid w:val="00F05F83"/>
    <w:rsid w:val="00F077C9"/>
    <w:rsid w:val="00F079D0"/>
    <w:rsid w:val="00F10205"/>
    <w:rsid w:val="00F10B49"/>
    <w:rsid w:val="00F11BCF"/>
    <w:rsid w:val="00F127DB"/>
    <w:rsid w:val="00F14181"/>
    <w:rsid w:val="00F141E9"/>
    <w:rsid w:val="00F14750"/>
    <w:rsid w:val="00F15633"/>
    <w:rsid w:val="00F15BDA"/>
    <w:rsid w:val="00F16CB1"/>
    <w:rsid w:val="00F17750"/>
    <w:rsid w:val="00F1778D"/>
    <w:rsid w:val="00F20F6E"/>
    <w:rsid w:val="00F2319F"/>
    <w:rsid w:val="00F232E2"/>
    <w:rsid w:val="00F23D22"/>
    <w:rsid w:val="00F243F4"/>
    <w:rsid w:val="00F304CC"/>
    <w:rsid w:val="00F318F0"/>
    <w:rsid w:val="00F32971"/>
    <w:rsid w:val="00F3378C"/>
    <w:rsid w:val="00F34505"/>
    <w:rsid w:val="00F349E5"/>
    <w:rsid w:val="00F36F06"/>
    <w:rsid w:val="00F37463"/>
    <w:rsid w:val="00F40803"/>
    <w:rsid w:val="00F40E73"/>
    <w:rsid w:val="00F4164F"/>
    <w:rsid w:val="00F41C3C"/>
    <w:rsid w:val="00F4321B"/>
    <w:rsid w:val="00F43F2A"/>
    <w:rsid w:val="00F4420F"/>
    <w:rsid w:val="00F446BA"/>
    <w:rsid w:val="00F46236"/>
    <w:rsid w:val="00F46A3B"/>
    <w:rsid w:val="00F47175"/>
    <w:rsid w:val="00F50013"/>
    <w:rsid w:val="00F574E4"/>
    <w:rsid w:val="00F57A4A"/>
    <w:rsid w:val="00F60A9F"/>
    <w:rsid w:val="00F671D1"/>
    <w:rsid w:val="00F67BD4"/>
    <w:rsid w:val="00F73A23"/>
    <w:rsid w:val="00F75443"/>
    <w:rsid w:val="00F76150"/>
    <w:rsid w:val="00F76D08"/>
    <w:rsid w:val="00F77371"/>
    <w:rsid w:val="00F8130B"/>
    <w:rsid w:val="00F81399"/>
    <w:rsid w:val="00F82A3A"/>
    <w:rsid w:val="00F82ACE"/>
    <w:rsid w:val="00F86B3A"/>
    <w:rsid w:val="00F87952"/>
    <w:rsid w:val="00F92EE5"/>
    <w:rsid w:val="00F93EC8"/>
    <w:rsid w:val="00F96470"/>
    <w:rsid w:val="00F9715C"/>
    <w:rsid w:val="00F977CA"/>
    <w:rsid w:val="00FA282E"/>
    <w:rsid w:val="00FA3F38"/>
    <w:rsid w:val="00FA4A0A"/>
    <w:rsid w:val="00FA5422"/>
    <w:rsid w:val="00FA602B"/>
    <w:rsid w:val="00FA6D40"/>
    <w:rsid w:val="00FA6DC1"/>
    <w:rsid w:val="00FB2595"/>
    <w:rsid w:val="00FB3D4C"/>
    <w:rsid w:val="00FB4A8B"/>
    <w:rsid w:val="00FB4E84"/>
    <w:rsid w:val="00FB54DD"/>
    <w:rsid w:val="00FB7C0B"/>
    <w:rsid w:val="00FC2707"/>
    <w:rsid w:val="00FC4434"/>
    <w:rsid w:val="00FC5122"/>
    <w:rsid w:val="00FC590C"/>
    <w:rsid w:val="00FC7A9C"/>
    <w:rsid w:val="00FD078A"/>
    <w:rsid w:val="00FD241B"/>
    <w:rsid w:val="00FD2B83"/>
    <w:rsid w:val="00FD312D"/>
    <w:rsid w:val="00FD379B"/>
    <w:rsid w:val="00FD3AB7"/>
    <w:rsid w:val="00FD3EB0"/>
    <w:rsid w:val="00FD5184"/>
    <w:rsid w:val="00FD57E6"/>
    <w:rsid w:val="00FD74C5"/>
    <w:rsid w:val="00FE0CAC"/>
    <w:rsid w:val="00FE2151"/>
    <w:rsid w:val="00FE3A86"/>
    <w:rsid w:val="00FE3BC4"/>
    <w:rsid w:val="00FE6B2C"/>
    <w:rsid w:val="00FE718D"/>
    <w:rsid w:val="00FE7309"/>
    <w:rsid w:val="00FF0CF3"/>
    <w:rsid w:val="00FF1C12"/>
    <w:rsid w:val="00FF4CBC"/>
    <w:rsid w:val="00FF626F"/>
    <w:rsid w:val="00FF74F7"/>
    <w:rsid w:val="00FF78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5789"/>
  </w:style>
  <w:style w:type="paragraph" w:styleId="Nadpis1">
    <w:name w:val="heading 1"/>
    <w:basedOn w:val="Normln"/>
    <w:link w:val="Nadpis1Char"/>
    <w:uiPriority w:val="9"/>
    <w:qFormat/>
    <w:rsid w:val="00225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CE0F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6FFC"/>
    <w:pPr>
      <w:ind w:left="720"/>
      <w:contextualSpacing/>
    </w:pPr>
  </w:style>
  <w:style w:type="paragraph" w:styleId="Zhlav">
    <w:name w:val="header"/>
    <w:basedOn w:val="Normln"/>
    <w:link w:val="ZhlavChar"/>
    <w:uiPriority w:val="99"/>
    <w:semiHidden/>
    <w:unhideWhenUsed/>
    <w:rsid w:val="005417B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417BF"/>
  </w:style>
  <w:style w:type="paragraph" w:styleId="Zpat">
    <w:name w:val="footer"/>
    <w:basedOn w:val="Normln"/>
    <w:link w:val="ZpatChar"/>
    <w:uiPriority w:val="99"/>
    <w:unhideWhenUsed/>
    <w:rsid w:val="005417B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17BF"/>
  </w:style>
  <w:style w:type="paragraph" w:styleId="Textpoznpodarou">
    <w:name w:val="footnote text"/>
    <w:basedOn w:val="Normln"/>
    <w:link w:val="TextpoznpodarouChar"/>
    <w:uiPriority w:val="99"/>
    <w:semiHidden/>
    <w:rsid w:val="00454C0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4C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454C03"/>
    <w:rPr>
      <w:vertAlign w:val="superscript"/>
    </w:rPr>
  </w:style>
  <w:style w:type="character" w:styleId="Hypertextovodkaz">
    <w:name w:val="Hyperlink"/>
    <w:basedOn w:val="Standardnpsmoodstavce"/>
    <w:uiPriority w:val="99"/>
    <w:rsid w:val="00454C03"/>
    <w:rPr>
      <w:color w:val="0000FF"/>
      <w:u w:val="single"/>
    </w:rPr>
  </w:style>
  <w:style w:type="character" w:customStyle="1" w:styleId="editsection">
    <w:name w:val="editsection"/>
    <w:basedOn w:val="Standardnpsmoodstavce"/>
    <w:rsid w:val="00454C03"/>
  </w:style>
  <w:style w:type="paragraph" w:styleId="Textbubliny">
    <w:name w:val="Balloon Text"/>
    <w:basedOn w:val="Normln"/>
    <w:link w:val="TextbublinyChar"/>
    <w:uiPriority w:val="99"/>
    <w:semiHidden/>
    <w:unhideWhenUsed/>
    <w:rsid w:val="00454C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4C03"/>
    <w:rPr>
      <w:rFonts w:ascii="Tahoma" w:hAnsi="Tahoma" w:cs="Tahoma"/>
      <w:sz w:val="16"/>
      <w:szCs w:val="16"/>
    </w:rPr>
  </w:style>
  <w:style w:type="paragraph" w:customStyle="1" w:styleId="Default">
    <w:name w:val="Default"/>
    <w:rsid w:val="00EB1E08"/>
    <w:pPr>
      <w:autoSpaceDE w:val="0"/>
      <w:autoSpaceDN w:val="0"/>
      <w:adjustRightInd w:val="0"/>
      <w:spacing w:after="0" w:line="240" w:lineRule="auto"/>
    </w:pPr>
    <w:rPr>
      <w:rFonts w:ascii="Verdana" w:hAnsi="Verdana" w:cs="Verdana"/>
      <w:color w:val="000000"/>
      <w:sz w:val="24"/>
      <w:szCs w:val="24"/>
    </w:rPr>
  </w:style>
  <w:style w:type="paragraph" w:customStyle="1" w:styleId="Pa11">
    <w:name w:val="Pa11"/>
    <w:basedOn w:val="Default"/>
    <w:next w:val="Default"/>
    <w:uiPriority w:val="99"/>
    <w:rsid w:val="00EB1E08"/>
    <w:pPr>
      <w:spacing w:line="201" w:lineRule="atLeast"/>
    </w:pPr>
    <w:rPr>
      <w:rFonts w:cstheme="minorBidi"/>
      <w:color w:val="auto"/>
    </w:rPr>
  </w:style>
  <w:style w:type="character" w:customStyle="1" w:styleId="apple-converted-space">
    <w:name w:val="apple-converted-space"/>
    <w:basedOn w:val="Standardnpsmoodstavce"/>
    <w:rsid w:val="00E74528"/>
  </w:style>
  <w:style w:type="character" w:styleId="Sledovanodkaz">
    <w:name w:val="FollowedHyperlink"/>
    <w:basedOn w:val="Standardnpsmoodstavce"/>
    <w:uiPriority w:val="99"/>
    <w:semiHidden/>
    <w:unhideWhenUsed/>
    <w:rsid w:val="00EA58A1"/>
    <w:rPr>
      <w:color w:val="800080" w:themeColor="followedHyperlink"/>
      <w:u w:val="single"/>
    </w:rPr>
  </w:style>
  <w:style w:type="paragraph" w:styleId="Normlnweb">
    <w:name w:val="Normal (Web)"/>
    <w:basedOn w:val="Normln"/>
    <w:uiPriority w:val="99"/>
    <w:semiHidden/>
    <w:unhideWhenUsed/>
    <w:rsid w:val="004917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49179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91799"/>
    <w:rPr>
      <w:sz w:val="20"/>
      <w:szCs w:val="20"/>
    </w:rPr>
  </w:style>
  <w:style w:type="character" w:styleId="Odkaznavysvtlivky">
    <w:name w:val="endnote reference"/>
    <w:basedOn w:val="Standardnpsmoodstavce"/>
    <w:uiPriority w:val="99"/>
    <w:semiHidden/>
    <w:unhideWhenUsed/>
    <w:rsid w:val="00491799"/>
    <w:rPr>
      <w:vertAlign w:val="superscript"/>
    </w:rPr>
  </w:style>
  <w:style w:type="character" w:styleId="Zvraznn">
    <w:name w:val="Emphasis"/>
    <w:basedOn w:val="Standardnpsmoodstavce"/>
    <w:uiPriority w:val="20"/>
    <w:qFormat/>
    <w:rsid w:val="00200F5E"/>
    <w:rPr>
      <w:i/>
      <w:iCs/>
    </w:rPr>
  </w:style>
  <w:style w:type="character" w:customStyle="1" w:styleId="odst">
    <w:name w:val="odst"/>
    <w:basedOn w:val="Standardnpsmoodstavce"/>
    <w:rsid w:val="00D2149B"/>
  </w:style>
  <w:style w:type="character" w:customStyle="1" w:styleId="Nadpis1Char">
    <w:name w:val="Nadpis 1 Char"/>
    <w:basedOn w:val="Standardnpsmoodstavce"/>
    <w:link w:val="Nadpis1"/>
    <w:uiPriority w:val="9"/>
    <w:rsid w:val="002250F8"/>
    <w:rPr>
      <w:rFonts w:ascii="Times New Roman" w:eastAsia="Times New Roman" w:hAnsi="Times New Roman" w:cs="Times New Roman"/>
      <w:b/>
      <w:bCs/>
      <w:kern w:val="36"/>
      <w:sz w:val="48"/>
      <w:szCs w:val="48"/>
      <w:lang w:eastAsia="cs-CZ"/>
    </w:rPr>
  </w:style>
  <w:style w:type="paragraph" w:customStyle="1" w:styleId="Kapitola">
    <w:name w:val="Kapitola"/>
    <w:basedOn w:val="Normln"/>
    <w:link w:val="KapitolaChar"/>
    <w:qFormat/>
    <w:rsid w:val="000F3FCD"/>
    <w:pPr>
      <w:spacing w:line="360" w:lineRule="auto"/>
    </w:pPr>
    <w:rPr>
      <w:rFonts w:ascii="Times New Roman" w:hAnsi="Times New Roman" w:cs="Times New Roman"/>
      <w:b/>
      <w:color w:val="222222"/>
      <w:sz w:val="32"/>
      <w:shd w:val="clear" w:color="auto" w:fill="FFFFFF"/>
    </w:rPr>
  </w:style>
  <w:style w:type="paragraph" w:customStyle="1" w:styleId="Podkapitola">
    <w:name w:val="Podkapitola"/>
    <w:basedOn w:val="Normln"/>
    <w:link w:val="PodkapitolaChar"/>
    <w:qFormat/>
    <w:rsid w:val="000F3FCD"/>
    <w:pPr>
      <w:spacing w:line="360" w:lineRule="auto"/>
    </w:pPr>
    <w:rPr>
      <w:rFonts w:ascii="Times New Roman" w:hAnsi="Times New Roman" w:cs="Times New Roman"/>
      <w:b/>
      <w:color w:val="222222"/>
      <w:sz w:val="28"/>
      <w:shd w:val="clear" w:color="auto" w:fill="FFFFFF"/>
    </w:rPr>
  </w:style>
  <w:style w:type="character" w:customStyle="1" w:styleId="KapitolaChar">
    <w:name w:val="Kapitola Char"/>
    <w:basedOn w:val="Standardnpsmoodstavce"/>
    <w:link w:val="Kapitola"/>
    <w:rsid w:val="000F3FCD"/>
    <w:rPr>
      <w:rFonts w:ascii="Times New Roman" w:hAnsi="Times New Roman" w:cs="Times New Roman"/>
      <w:b/>
      <w:color w:val="222222"/>
      <w:sz w:val="32"/>
    </w:rPr>
  </w:style>
  <w:style w:type="paragraph" w:styleId="Nadpisobsahu">
    <w:name w:val="TOC Heading"/>
    <w:basedOn w:val="Nadpis1"/>
    <w:next w:val="Normln"/>
    <w:uiPriority w:val="39"/>
    <w:semiHidden/>
    <w:unhideWhenUsed/>
    <w:qFormat/>
    <w:rsid w:val="00CF446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PodkapitolaChar">
    <w:name w:val="Podkapitola Char"/>
    <w:basedOn w:val="Standardnpsmoodstavce"/>
    <w:link w:val="Podkapitola"/>
    <w:rsid w:val="000F3FCD"/>
    <w:rPr>
      <w:rFonts w:ascii="Times New Roman" w:hAnsi="Times New Roman" w:cs="Times New Roman"/>
      <w:b/>
      <w:color w:val="222222"/>
      <w:sz w:val="28"/>
    </w:rPr>
  </w:style>
  <w:style w:type="character" w:customStyle="1" w:styleId="disease">
    <w:name w:val="disease"/>
    <w:basedOn w:val="Standardnpsmoodstavce"/>
    <w:rsid w:val="00A40338"/>
  </w:style>
  <w:style w:type="character" w:customStyle="1" w:styleId="Nadpis2Char">
    <w:name w:val="Nadpis 2 Char"/>
    <w:basedOn w:val="Standardnpsmoodstavce"/>
    <w:link w:val="Nadpis2"/>
    <w:uiPriority w:val="9"/>
    <w:semiHidden/>
    <w:rsid w:val="00CE0F90"/>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241072"/>
    <w:pPr>
      <w:tabs>
        <w:tab w:val="right" w:leader="dot" w:pos="9061"/>
      </w:tabs>
      <w:spacing w:after="0"/>
    </w:pPr>
    <w:rPr>
      <w:rFonts w:ascii="Times New Roman" w:hAnsi="Times New Roman" w:cs="Times New Roman"/>
      <w:b/>
      <w:noProof/>
      <w:sz w:val="24"/>
    </w:rPr>
  </w:style>
  <w:style w:type="paragraph" w:styleId="Obsah2">
    <w:name w:val="toc 2"/>
    <w:basedOn w:val="Normln"/>
    <w:next w:val="Normln"/>
    <w:autoRedefine/>
    <w:uiPriority w:val="39"/>
    <w:unhideWhenUsed/>
    <w:rsid w:val="00CE0F90"/>
    <w:pPr>
      <w:spacing w:after="100"/>
      <w:ind w:left="220"/>
    </w:pPr>
  </w:style>
</w:styles>
</file>

<file path=word/webSettings.xml><?xml version="1.0" encoding="utf-8"?>
<w:webSettings xmlns:r="http://schemas.openxmlformats.org/officeDocument/2006/relationships" xmlns:w="http://schemas.openxmlformats.org/wordprocessingml/2006/main">
  <w:divs>
    <w:div w:id="31537082">
      <w:bodyDiv w:val="1"/>
      <w:marLeft w:val="0"/>
      <w:marRight w:val="0"/>
      <w:marTop w:val="0"/>
      <w:marBottom w:val="0"/>
      <w:divBdr>
        <w:top w:val="none" w:sz="0" w:space="0" w:color="auto"/>
        <w:left w:val="none" w:sz="0" w:space="0" w:color="auto"/>
        <w:bottom w:val="none" w:sz="0" w:space="0" w:color="auto"/>
        <w:right w:val="none" w:sz="0" w:space="0" w:color="auto"/>
      </w:divBdr>
    </w:div>
    <w:div w:id="48497191">
      <w:bodyDiv w:val="1"/>
      <w:marLeft w:val="0"/>
      <w:marRight w:val="0"/>
      <w:marTop w:val="0"/>
      <w:marBottom w:val="0"/>
      <w:divBdr>
        <w:top w:val="none" w:sz="0" w:space="0" w:color="auto"/>
        <w:left w:val="none" w:sz="0" w:space="0" w:color="auto"/>
        <w:bottom w:val="none" w:sz="0" w:space="0" w:color="auto"/>
        <w:right w:val="none" w:sz="0" w:space="0" w:color="auto"/>
      </w:divBdr>
    </w:div>
    <w:div w:id="58671848">
      <w:bodyDiv w:val="1"/>
      <w:marLeft w:val="0"/>
      <w:marRight w:val="0"/>
      <w:marTop w:val="0"/>
      <w:marBottom w:val="0"/>
      <w:divBdr>
        <w:top w:val="none" w:sz="0" w:space="0" w:color="auto"/>
        <w:left w:val="none" w:sz="0" w:space="0" w:color="auto"/>
        <w:bottom w:val="none" w:sz="0" w:space="0" w:color="auto"/>
        <w:right w:val="none" w:sz="0" w:space="0" w:color="auto"/>
      </w:divBdr>
    </w:div>
    <w:div w:id="79303915">
      <w:bodyDiv w:val="1"/>
      <w:marLeft w:val="0"/>
      <w:marRight w:val="0"/>
      <w:marTop w:val="0"/>
      <w:marBottom w:val="0"/>
      <w:divBdr>
        <w:top w:val="none" w:sz="0" w:space="0" w:color="auto"/>
        <w:left w:val="none" w:sz="0" w:space="0" w:color="auto"/>
        <w:bottom w:val="none" w:sz="0" w:space="0" w:color="auto"/>
        <w:right w:val="none" w:sz="0" w:space="0" w:color="auto"/>
      </w:divBdr>
      <w:divsChild>
        <w:div w:id="490214118">
          <w:marLeft w:val="0"/>
          <w:marRight w:val="0"/>
          <w:marTop w:val="250"/>
          <w:marBottom w:val="63"/>
          <w:divBdr>
            <w:top w:val="none" w:sz="0" w:space="0" w:color="auto"/>
            <w:left w:val="none" w:sz="0" w:space="0" w:color="auto"/>
            <w:bottom w:val="none" w:sz="0" w:space="0" w:color="auto"/>
            <w:right w:val="none" w:sz="0" w:space="0" w:color="auto"/>
          </w:divBdr>
        </w:div>
        <w:div w:id="275530723">
          <w:marLeft w:val="0"/>
          <w:marRight w:val="0"/>
          <w:marTop w:val="250"/>
          <w:marBottom w:val="63"/>
          <w:divBdr>
            <w:top w:val="none" w:sz="0" w:space="0" w:color="auto"/>
            <w:left w:val="none" w:sz="0" w:space="0" w:color="auto"/>
            <w:bottom w:val="none" w:sz="0" w:space="0" w:color="auto"/>
            <w:right w:val="none" w:sz="0" w:space="0" w:color="auto"/>
          </w:divBdr>
        </w:div>
      </w:divsChild>
    </w:div>
    <w:div w:id="105736821">
      <w:bodyDiv w:val="1"/>
      <w:marLeft w:val="0"/>
      <w:marRight w:val="0"/>
      <w:marTop w:val="0"/>
      <w:marBottom w:val="0"/>
      <w:divBdr>
        <w:top w:val="none" w:sz="0" w:space="0" w:color="auto"/>
        <w:left w:val="none" w:sz="0" w:space="0" w:color="auto"/>
        <w:bottom w:val="none" w:sz="0" w:space="0" w:color="auto"/>
        <w:right w:val="none" w:sz="0" w:space="0" w:color="auto"/>
      </w:divBdr>
    </w:div>
    <w:div w:id="115294399">
      <w:bodyDiv w:val="1"/>
      <w:marLeft w:val="0"/>
      <w:marRight w:val="0"/>
      <w:marTop w:val="0"/>
      <w:marBottom w:val="0"/>
      <w:divBdr>
        <w:top w:val="none" w:sz="0" w:space="0" w:color="auto"/>
        <w:left w:val="none" w:sz="0" w:space="0" w:color="auto"/>
        <w:bottom w:val="none" w:sz="0" w:space="0" w:color="auto"/>
        <w:right w:val="none" w:sz="0" w:space="0" w:color="auto"/>
      </w:divBdr>
    </w:div>
    <w:div w:id="234707272">
      <w:bodyDiv w:val="1"/>
      <w:marLeft w:val="0"/>
      <w:marRight w:val="0"/>
      <w:marTop w:val="0"/>
      <w:marBottom w:val="0"/>
      <w:divBdr>
        <w:top w:val="none" w:sz="0" w:space="0" w:color="auto"/>
        <w:left w:val="none" w:sz="0" w:space="0" w:color="auto"/>
        <w:bottom w:val="none" w:sz="0" w:space="0" w:color="auto"/>
        <w:right w:val="none" w:sz="0" w:space="0" w:color="auto"/>
      </w:divBdr>
    </w:div>
    <w:div w:id="276914019">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73120379">
      <w:bodyDiv w:val="1"/>
      <w:marLeft w:val="0"/>
      <w:marRight w:val="0"/>
      <w:marTop w:val="0"/>
      <w:marBottom w:val="0"/>
      <w:divBdr>
        <w:top w:val="none" w:sz="0" w:space="0" w:color="auto"/>
        <w:left w:val="none" w:sz="0" w:space="0" w:color="auto"/>
        <w:bottom w:val="none" w:sz="0" w:space="0" w:color="auto"/>
        <w:right w:val="none" w:sz="0" w:space="0" w:color="auto"/>
      </w:divBdr>
    </w:div>
    <w:div w:id="407313116">
      <w:bodyDiv w:val="1"/>
      <w:marLeft w:val="0"/>
      <w:marRight w:val="0"/>
      <w:marTop w:val="0"/>
      <w:marBottom w:val="0"/>
      <w:divBdr>
        <w:top w:val="none" w:sz="0" w:space="0" w:color="auto"/>
        <w:left w:val="none" w:sz="0" w:space="0" w:color="auto"/>
        <w:bottom w:val="none" w:sz="0" w:space="0" w:color="auto"/>
        <w:right w:val="none" w:sz="0" w:space="0" w:color="auto"/>
      </w:divBdr>
    </w:div>
    <w:div w:id="411584462">
      <w:bodyDiv w:val="1"/>
      <w:marLeft w:val="0"/>
      <w:marRight w:val="0"/>
      <w:marTop w:val="0"/>
      <w:marBottom w:val="0"/>
      <w:divBdr>
        <w:top w:val="none" w:sz="0" w:space="0" w:color="auto"/>
        <w:left w:val="none" w:sz="0" w:space="0" w:color="auto"/>
        <w:bottom w:val="none" w:sz="0" w:space="0" w:color="auto"/>
        <w:right w:val="none" w:sz="0" w:space="0" w:color="auto"/>
      </w:divBdr>
    </w:div>
    <w:div w:id="468011272">
      <w:bodyDiv w:val="1"/>
      <w:marLeft w:val="0"/>
      <w:marRight w:val="0"/>
      <w:marTop w:val="0"/>
      <w:marBottom w:val="0"/>
      <w:divBdr>
        <w:top w:val="none" w:sz="0" w:space="0" w:color="auto"/>
        <w:left w:val="none" w:sz="0" w:space="0" w:color="auto"/>
        <w:bottom w:val="none" w:sz="0" w:space="0" w:color="auto"/>
        <w:right w:val="none" w:sz="0" w:space="0" w:color="auto"/>
      </w:divBdr>
      <w:divsChild>
        <w:div w:id="1187213449">
          <w:marLeft w:val="3293"/>
          <w:marRight w:val="0"/>
          <w:marTop w:val="0"/>
          <w:marBottom w:val="0"/>
          <w:divBdr>
            <w:top w:val="none" w:sz="0" w:space="0" w:color="auto"/>
            <w:left w:val="none" w:sz="0" w:space="0" w:color="auto"/>
            <w:bottom w:val="none" w:sz="0" w:space="0" w:color="auto"/>
            <w:right w:val="none" w:sz="0" w:space="0" w:color="auto"/>
          </w:divBdr>
        </w:div>
        <w:div w:id="654069803">
          <w:marLeft w:val="8390"/>
          <w:marRight w:val="0"/>
          <w:marTop w:val="0"/>
          <w:marBottom w:val="0"/>
          <w:divBdr>
            <w:top w:val="none" w:sz="0" w:space="0" w:color="auto"/>
            <w:left w:val="none" w:sz="0" w:space="0" w:color="auto"/>
            <w:bottom w:val="none" w:sz="0" w:space="0" w:color="auto"/>
            <w:right w:val="none" w:sz="0" w:space="0" w:color="auto"/>
          </w:divBdr>
          <w:divsChild>
            <w:div w:id="19368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0480">
      <w:bodyDiv w:val="1"/>
      <w:marLeft w:val="0"/>
      <w:marRight w:val="0"/>
      <w:marTop w:val="0"/>
      <w:marBottom w:val="0"/>
      <w:divBdr>
        <w:top w:val="none" w:sz="0" w:space="0" w:color="auto"/>
        <w:left w:val="none" w:sz="0" w:space="0" w:color="auto"/>
        <w:bottom w:val="none" w:sz="0" w:space="0" w:color="auto"/>
        <w:right w:val="none" w:sz="0" w:space="0" w:color="auto"/>
      </w:divBdr>
    </w:div>
    <w:div w:id="627586214">
      <w:bodyDiv w:val="1"/>
      <w:marLeft w:val="0"/>
      <w:marRight w:val="0"/>
      <w:marTop w:val="0"/>
      <w:marBottom w:val="0"/>
      <w:divBdr>
        <w:top w:val="none" w:sz="0" w:space="0" w:color="auto"/>
        <w:left w:val="none" w:sz="0" w:space="0" w:color="auto"/>
        <w:bottom w:val="none" w:sz="0" w:space="0" w:color="auto"/>
        <w:right w:val="none" w:sz="0" w:space="0" w:color="auto"/>
      </w:divBdr>
    </w:div>
    <w:div w:id="627666850">
      <w:bodyDiv w:val="1"/>
      <w:marLeft w:val="0"/>
      <w:marRight w:val="0"/>
      <w:marTop w:val="0"/>
      <w:marBottom w:val="0"/>
      <w:divBdr>
        <w:top w:val="none" w:sz="0" w:space="0" w:color="auto"/>
        <w:left w:val="none" w:sz="0" w:space="0" w:color="auto"/>
        <w:bottom w:val="none" w:sz="0" w:space="0" w:color="auto"/>
        <w:right w:val="none" w:sz="0" w:space="0" w:color="auto"/>
      </w:divBdr>
    </w:div>
    <w:div w:id="638925097">
      <w:bodyDiv w:val="1"/>
      <w:marLeft w:val="0"/>
      <w:marRight w:val="0"/>
      <w:marTop w:val="0"/>
      <w:marBottom w:val="0"/>
      <w:divBdr>
        <w:top w:val="none" w:sz="0" w:space="0" w:color="auto"/>
        <w:left w:val="none" w:sz="0" w:space="0" w:color="auto"/>
        <w:bottom w:val="none" w:sz="0" w:space="0" w:color="auto"/>
        <w:right w:val="none" w:sz="0" w:space="0" w:color="auto"/>
      </w:divBdr>
    </w:div>
    <w:div w:id="666251233">
      <w:bodyDiv w:val="1"/>
      <w:marLeft w:val="0"/>
      <w:marRight w:val="0"/>
      <w:marTop w:val="0"/>
      <w:marBottom w:val="0"/>
      <w:divBdr>
        <w:top w:val="none" w:sz="0" w:space="0" w:color="auto"/>
        <w:left w:val="none" w:sz="0" w:space="0" w:color="auto"/>
        <w:bottom w:val="none" w:sz="0" w:space="0" w:color="auto"/>
        <w:right w:val="none" w:sz="0" w:space="0" w:color="auto"/>
      </w:divBdr>
    </w:div>
    <w:div w:id="774596173">
      <w:bodyDiv w:val="1"/>
      <w:marLeft w:val="0"/>
      <w:marRight w:val="0"/>
      <w:marTop w:val="0"/>
      <w:marBottom w:val="0"/>
      <w:divBdr>
        <w:top w:val="none" w:sz="0" w:space="0" w:color="auto"/>
        <w:left w:val="none" w:sz="0" w:space="0" w:color="auto"/>
        <w:bottom w:val="none" w:sz="0" w:space="0" w:color="auto"/>
        <w:right w:val="none" w:sz="0" w:space="0" w:color="auto"/>
      </w:divBdr>
    </w:div>
    <w:div w:id="897477050">
      <w:bodyDiv w:val="1"/>
      <w:marLeft w:val="0"/>
      <w:marRight w:val="0"/>
      <w:marTop w:val="0"/>
      <w:marBottom w:val="0"/>
      <w:divBdr>
        <w:top w:val="none" w:sz="0" w:space="0" w:color="auto"/>
        <w:left w:val="none" w:sz="0" w:space="0" w:color="auto"/>
        <w:bottom w:val="none" w:sz="0" w:space="0" w:color="auto"/>
        <w:right w:val="none" w:sz="0" w:space="0" w:color="auto"/>
      </w:divBdr>
    </w:div>
    <w:div w:id="950356380">
      <w:bodyDiv w:val="1"/>
      <w:marLeft w:val="0"/>
      <w:marRight w:val="0"/>
      <w:marTop w:val="0"/>
      <w:marBottom w:val="0"/>
      <w:divBdr>
        <w:top w:val="none" w:sz="0" w:space="0" w:color="auto"/>
        <w:left w:val="none" w:sz="0" w:space="0" w:color="auto"/>
        <w:bottom w:val="none" w:sz="0" w:space="0" w:color="auto"/>
        <w:right w:val="none" w:sz="0" w:space="0" w:color="auto"/>
      </w:divBdr>
      <w:divsChild>
        <w:div w:id="88816369">
          <w:marLeft w:val="0"/>
          <w:marRight w:val="125"/>
          <w:marTop w:val="0"/>
          <w:marBottom w:val="63"/>
          <w:divBdr>
            <w:top w:val="none" w:sz="0" w:space="0" w:color="auto"/>
            <w:left w:val="none" w:sz="0" w:space="0" w:color="auto"/>
            <w:bottom w:val="none" w:sz="0" w:space="0" w:color="auto"/>
            <w:right w:val="none" w:sz="0" w:space="0" w:color="auto"/>
          </w:divBdr>
        </w:div>
        <w:div w:id="1545020610">
          <w:marLeft w:val="0"/>
          <w:marRight w:val="0"/>
          <w:marTop w:val="0"/>
          <w:marBottom w:val="63"/>
          <w:divBdr>
            <w:top w:val="none" w:sz="0" w:space="0" w:color="auto"/>
            <w:left w:val="none" w:sz="0" w:space="0" w:color="auto"/>
            <w:bottom w:val="none" w:sz="0" w:space="0" w:color="auto"/>
            <w:right w:val="none" w:sz="0" w:space="0" w:color="auto"/>
          </w:divBdr>
        </w:div>
        <w:div w:id="1183931709">
          <w:marLeft w:val="0"/>
          <w:marRight w:val="125"/>
          <w:marTop w:val="0"/>
          <w:marBottom w:val="63"/>
          <w:divBdr>
            <w:top w:val="none" w:sz="0" w:space="0" w:color="auto"/>
            <w:left w:val="none" w:sz="0" w:space="0" w:color="auto"/>
            <w:bottom w:val="none" w:sz="0" w:space="0" w:color="auto"/>
            <w:right w:val="none" w:sz="0" w:space="0" w:color="auto"/>
          </w:divBdr>
        </w:div>
        <w:div w:id="415172180">
          <w:marLeft w:val="0"/>
          <w:marRight w:val="0"/>
          <w:marTop w:val="0"/>
          <w:marBottom w:val="63"/>
          <w:divBdr>
            <w:top w:val="none" w:sz="0" w:space="0" w:color="auto"/>
            <w:left w:val="none" w:sz="0" w:space="0" w:color="auto"/>
            <w:bottom w:val="none" w:sz="0" w:space="0" w:color="auto"/>
            <w:right w:val="none" w:sz="0" w:space="0" w:color="auto"/>
          </w:divBdr>
        </w:div>
        <w:div w:id="1493790770">
          <w:marLeft w:val="0"/>
          <w:marRight w:val="125"/>
          <w:marTop w:val="0"/>
          <w:marBottom w:val="63"/>
          <w:divBdr>
            <w:top w:val="none" w:sz="0" w:space="0" w:color="auto"/>
            <w:left w:val="none" w:sz="0" w:space="0" w:color="auto"/>
            <w:bottom w:val="none" w:sz="0" w:space="0" w:color="auto"/>
            <w:right w:val="none" w:sz="0" w:space="0" w:color="auto"/>
          </w:divBdr>
        </w:div>
        <w:div w:id="1696803937">
          <w:marLeft w:val="0"/>
          <w:marRight w:val="0"/>
          <w:marTop w:val="0"/>
          <w:marBottom w:val="63"/>
          <w:divBdr>
            <w:top w:val="none" w:sz="0" w:space="0" w:color="auto"/>
            <w:left w:val="none" w:sz="0" w:space="0" w:color="auto"/>
            <w:bottom w:val="none" w:sz="0" w:space="0" w:color="auto"/>
            <w:right w:val="none" w:sz="0" w:space="0" w:color="auto"/>
          </w:divBdr>
        </w:div>
        <w:div w:id="179009010">
          <w:marLeft w:val="0"/>
          <w:marRight w:val="125"/>
          <w:marTop w:val="0"/>
          <w:marBottom w:val="63"/>
          <w:divBdr>
            <w:top w:val="none" w:sz="0" w:space="0" w:color="auto"/>
            <w:left w:val="none" w:sz="0" w:space="0" w:color="auto"/>
            <w:bottom w:val="none" w:sz="0" w:space="0" w:color="auto"/>
            <w:right w:val="none" w:sz="0" w:space="0" w:color="auto"/>
          </w:divBdr>
        </w:div>
        <w:div w:id="2097356589">
          <w:marLeft w:val="0"/>
          <w:marRight w:val="0"/>
          <w:marTop w:val="0"/>
          <w:marBottom w:val="63"/>
          <w:divBdr>
            <w:top w:val="none" w:sz="0" w:space="0" w:color="auto"/>
            <w:left w:val="none" w:sz="0" w:space="0" w:color="auto"/>
            <w:bottom w:val="none" w:sz="0" w:space="0" w:color="auto"/>
            <w:right w:val="none" w:sz="0" w:space="0" w:color="auto"/>
          </w:divBdr>
        </w:div>
        <w:div w:id="435291917">
          <w:marLeft w:val="0"/>
          <w:marRight w:val="125"/>
          <w:marTop w:val="0"/>
          <w:marBottom w:val="63"/>
          <w:divBdr>
            <w:top w:val="none" w:sz="0" w:space="0" w:color="auto"/>
            <w:left w:val="none" w:sz="0" w:space="0" w:color="auto"/>
            <w:bottom w:val="none" w:sz="0" w:space="0" w:color="auto"/>
            <w:right w:val="none" w:sz="0" w:space="0" w:color="auto"/>
          </w:divBdr>
        </w:div>
        <w:div w:id="209193173">
          <w:marLeft w:val="0"/>
          <w:marRight w:val="0"/>
          <w:marTop w:val="0"/>
          <w:marBottom w:val="63"/>
          <w:divBdr>
            <w:top w:val="none" w:sz="0" w:space="0" w:color="auto"/>
            <w:left w:val="none" w:sz="0" w:space="0" w:color="auto"/>
            <w:bottom w:val="none" w:sz="0" w:space="0" w:color="auto"/>
            <w:right w:val="none" w:sz="0" w:space="0" w:color="auto"/>
          </w:divBdr>
        </w:div>
        <w:div w:id="1369918774">
          <w:marLeft w:val="0"/>
          <w:marRight w:val="125"/>
          <w:marTop w:val="0"/>
          <w:marBottom w:val="63"/>
          <w:divBdr>
            <w:top w:val="none" w:sz="0" w:space="0" w:color="auto"/>
            <w:left w:val="none" w:sz="0" w:space="0" w:color="auto"/>
            <w:bottom w:val="none" w:sz="0" w:space="0" w:color="auto"/>
            <w:right w:val="none" w:sz="0" w:space="0" w:color="auto"/>
          </w:divBdr>
        </w:div>
        <w:div w:id="545218720">
          <w:marLeft w:val="0"/>
          <w:marRight w:val="0"/>
          <w:marTop w:val="0"/>
          <w:marBottom w:val="63"/>
          <w:divBdr>
            <w:top w:val="none" w:sz="0" w:space="0" w:color="auto"/>
            <w:left w:val="none" w:sz="0" w:space="0" w:color="auto"/>
            <w:bottom w:val="none" w:sz="0" w:space="0" w:color="auto"/>
            <w:right w:val="none" w:sz="0" w:space="0" w:color="auto"/>
          </w:divBdr>
        </w:div>
        <w:div w:id="1891844279">
          <w:marLeft w:val="0"/>
          <w:marRight w:val="125"/>
          <w:marTop w:val="0"/>
          <w:marBottom w:val="63"/>
          <w:divBdr>
            <w:top w:val="none" w:sz="0" w:space="0" w:color="auto"/>
            <w:left w:val="none" w:sz="0" w:space="0" w:color="auto"/>
            <w:bottom w:val="none" w:sz="0" w:space="0" w:color="auto"/>
            <w:right w:val="none" w:sz="0" w:space="0" w:color="auto"/>
          </w:divBdr>
        </w:div>
        <w:div w:id="1361590704">
          <w:marLeft w:val="0"/>
          <w:marRight w:val="0"/>
          <w:marTop w:val="0"/>
          <w:marBottom w:val="63"/>
          <w:divBdr>
            <w:top w:val="none" w:sz="0" w:space="0" w:color="auto"/>
            <w:left w:val="none" w:sz="0" w:space="0" w:color="auto"/>
            <w:bottom w:val="none" w:sz="0" w:space="0" w:color="auto"/>
            <w:right w:val="none" w:sz="0" w:space="0" w:color="auto"/>
          </w:divBdr>
        </w:div>
        <w:div w:id="780103813">
          <w:marLeft w:val="0"/>
          <w:marRight w:val="125"/>
          <w:marTop w:val="0"/>
          <w:marBottom w:val="63"/>
          <w:divBdr>
            <w:top w:val="none" w:sz="0" w:space="0" w:color="auto"/>
            <w:left w:val="none" w:sz="0" w:space="0" w:color="auto"/>
            <w:bottom w:val="none" w:sz="0" w:space="0" w:color="auto"/>
            <w:right w:val="none" w:sz="0" w:space="0" w:color="auto"/>
          </w:divBdr>
        </w:div>
        <w:div w:id="1054695610">
          <w:marLeft w:val="0"/>
          <w:marRight w:val="0"/>
          <w:marTop w:val="0"/>
          <w:marBottom w:val="63"/>
          <w:divBdr>
            <w:top w:val="none" w:sz="0" w:space="0" w:color="auto"/>
            <w:left w:val="none" w:sz="0" w:space="0" w:color="auto"/>
            <w:bottom w:val="none" w:sz="0" w:space="0" w:color="auto"/>
            <w:right w:val="none" w:sz="0" w:space="0" w:color="auto"/>
          </w:divBdr>
        </w:div>
        <w:div w:id="1929266093">
          <w:marLeft w:val="0"/>
          <w:marRight w:val="125"/>
          <w:marTop w:val="0"/>
          <w:marBottom w:val="63"/>
          <w:divBdr>
            <w:top w:val="none" w:sz="0" w:space="0" w:color="auto"/>
            <w:left w:val="none" w:sz="0" w:space="0" w:color="auto"/>
            <w:bottom w:val="none" w:sz="0" w:space="0" w:color="auto"/>
            <w:right w:val="none" w:sz="0" w:space="0" w:color="auto"/>
          </w:divBdr>
        </w:div>
        <w:div w:id="1700005275">
          <w:marLeft w:val="0"/>
          <w:marRight w:val="0"/>
          <w:marTop w:val="0"/>
          <w:marBottom w:val="63"/>
          <w:divBdr>
            <w:top w:val="none" w:sz="0" w:space="0" w:color="auto"/>
            <w:left w:val="none" w:sz="0" w:space="0" w:color="auto"/>
            <w:bottom w:val="none" w:sz="0" w:space="0" w:color="auto"/>
            <w:right w:val="none" w:sz="0" w:space="0" w:color="auto"/>
          </w:divBdr>
        </w:div>
        <w:div w:id="513619077">
          <w:marLeft w:val="0"/>
          <w:marRight w:val="125"/>
          <w:marTop w:val="0"/>
          <w:marBottom w:val="63"/>
          <w:divBdr>
            <w:top w:val="none" w:sz="0" w:space="0" w:color="auto"/>
            <w:left w:val="none" w:sz="0" w:space="0" w:color="auto"/>
            <w:bottom w:val="none" w:sz="0" w:space="0" w:color="auto"/>
            <w:right w:val="none" w:sz="0" w:space="0" w:color="auto"/>
          </w:divBdr>
        </w:div>
        <w:div w:id="1682002214">
          <w:marLeft w:val="0"/>
          <w:marRight w:val="0"/>
          <w:marTop w:val="0"/>
          <w:marBottom w:val="63"/>
          <w:divBdr>
            <w:top w:val="none" w:sz="0" w:space="0" w:color="auto"/>
            <w:left w:val="none" w:sz="0" w:space="0" w:color="auto"/>
            <w:bottom w:val="none" w:sz="0" w:space="0" w:color="auto"/>
            <w:right w:val="none" w:sz="0" w:space="0" w:color="auto"/>
          </w:divBdr>
        </w:div>
      </w:divsChild>
    </w:div>
    <w:div w:id="972634493">
      <w:bodyDiv w:val="1"/>
      <w:marLeft w:val="0"/>
      <w:marRight w:val="0"/>
      <w:marTop w:val="0"/>
      <w:marBottom w:val="0"/>
      <w:divBdr>
        <w:top w:val="none" w:sz="0" w:space="0" w:color="auto"/>
        <w:left w:val="none" w:sz="0" w:space="0" w:color="auto"/>
        <w:bottom w:val="none" w:sz="0" w:space="0" w:color="auto"/>
        <w:right w:val="none" w:sz="0" w:space="0" w:color="auto"/>
      </w:divBdr>
    </w:div>
    <w:div w:id="1013991949">
      <w:bodyDiv w:val="1"/>
      <w:marLeft w:val="0"/>
      <w:marRight w:val="0"/>
      <w:marTop w:val="0"/>
      <w:marBottom w:val="0"/>
      <w:divBdr>
        <w:top w:val="none" w:sz="0" w:space="0" w:color="auto"/>
        <w:left w:val="none" w:sz="0" w:space="0" w:color="auto"/>
        <w:bottom w:val="none" w:sz="0" w:space="0" w:color="auto"/>
        <w:right w:val="none" w:sz="0" w:space="0" w:color="auto"/>
      </w:divBdr>
    </w:div>
    <w:div w:id="1038897512">
      <w:bodyDiv w:val="1"/>
      <w:marLeft w:val="0"/>
      <w:marRight w:val="0"/>
      <w:marTop w:val="0"/>
      <w:marBottom w:val="0"/>
      <w:divBdr>
        <w:top w:val="none" w:sz="0" w:space="0" w:color="auto"/>
        <w:left w:val="none" w:sz="0" w:space="0" w:color="auto"/>
        <w:bottom w:val="none" w:sz="0" w:space="0" w:color="auto"/>
        <w:right w:val="none" w:sz="0" w:space="0" w:color="auto"/>
      </w:divBdr>
    </w:div>
    <w:div w:id="1089085741">
      <w:bodyDiv w:val="1"/>
      <w:marLeft w:val="0"/>
      <w:marRight w:val="0"/>
      <w:marTop w:val="0"/>
      <w:marBottom w:val="0"/>
      <w:divBdr>
        <w:top w:val="none" w:sz="0" w:space="0" w:color="auto"/>
        <w:left w:val="none" w:sz="0" w:space="0" w:color="auto"/>
        <w:bottom w:val="none" w:sz="0" w:space="0" w:color="auto"/>
        <w:right w:val="none" w:sz="0" w:space="0" w:color="auto"/>
      </w:divBdr>
    </w:div>
    <w:div w:id="1101488603">
      <w:bodyDiv w:val="1"/>
      <w:marLeft w:val="0"/>
      <w:marRight w:val="0"/>
      <w:marTop w:val="0"/>
      <w:marBottom w:val="0"/>
      <w:divBdr>
        <w:top w:val="none" w:sz="0" w:space="0" w:color="auto"/>
        <w:left w:val="none" w:sz="0" w:space="0" w:color="auto"/>
        <w:bottom w:val="none" w:sz="0" w:space="0" w:color="auto"/>
        <w:right w:val="none" w:sz="0" w:space="0" w:color="auto"/>
      </w:divBdr>
    </w:div>
    <w:div w:id="1130630856">
      <w:bodyDiv w:val="1"/>
      <w:marLeft w:val="0"/>
      <w:marRight w:val="0"/>
      <w:marTop w:val="0"/>
      <w:marBottom w:val="0"/>
      <w:divBdr>
        <w:top w:val="none" w:sz="0" w:space="0" w:color="auto"/>
        <w:left w:val="none" w:sz="0" w:space="0" w:color="auto"/>
        <w:bottom w:val="none" w:sz="0" w:space="0" w:color="auto"/>
        <w:right w:val="none" w:sz="0" w:space="0" w:color="auto"/>
      </w:divBdr>
    </w:div>
    <w:div w:id="1214654955">
      <w:bodyDiv w:val="1"/>
      <w:marLeft w:val="0"/>
      <w:marRight w:val="0"/>
      <w:marTop w:val="0"/>
      <w:marBottom w:val="0"/>
      <w:divBdr>
        <w:top w:val="none" w:sz="0" w:space="0" w:color="auto"/>
        <w:left w:val="none" w:sz="0" w:space="0" w:color="auto"/>
        <w:bottom w:val="none" w:sz="0" w:space="0" w:color="auto"/>
        <w:right w:val="none" w:sz="0" w:space="0" w:color="auto"/>
      </w:divBdr>
    </w:div>
    <w:div w:id="1228759128">
      <w:bodyDiv w:val="1"/>
      <w:marLeft w:val="0"/>
      <w:marRight w:val="0"/>
      <w:marTop w:val="0"/>
      <w:marBottom w:val="0"/>
      <w:divBdr>
        <w:top w:val="none" w:sz="0" w:space="0" w:color="auto"/>
        <w:left w:val="none" w:sz="0" w:space="0" w:color="auto"/>
        <w:bottom w:val="none" w:sz="0" w:space="0" w:color="auto"/>
        <w:right w:val="none" w:sz="0" w:space="0" w:color="auto"/>
      </w:divBdr>
    </w:div>
    <w:div w:id="1316106143">
      <w:bodyDiv w:val="1"/>
      <w:marLeft w:val="0"/>
      <w:marRight w:val="0"/>
      <w:marTop w:val="0"/>
      <w:marBottom w:val="0"/>
      <w:divBdr>
        <w:top w:val="none" w:sz="0" w:space="0" w:color="auto"/>
        <w:left w:val="none" w:sz="0" w:space="0" w:color="auto"/>
        <w:bottom w:val="none" w:sz="0" w:space="0" w:color="auto"/>
        <w:right w:val="none" w:sz="0" w:space="0" w:color="auto"/>
      </w:divBdr>
    </w:div>
    <w:div w:id="1352293364">
      <w:bodyDiv w:val="1"/>
      <w:marLeft w:val="0"/>
      <w:marRight w:val="0"/>
      <w:marTop w:val="0"/>
      <w:marBottom w:val="0"/>
      <w:divBdr>
        <w:top w:val="none" w:sz="0" w:space="0" w:color="auto"/>
        <w:left w:val="none" w:sz="0" w:space="0" w:color="auto"/>
        <w:bottom w:val="none" w:sz="0" w:space="0" w:color="auto"/>
        <w:right w:val="none" w:sz="0" w:space="0" w:color="auto"/>
      </w:divBdr>
    </w:div>
    <w:div w:id="1507209177">
      <w:bodyDiv w:val="1"/>
      <w:marLeft w:val="0"/>
      <w:marRight w:val="0"/>
      <w:marTop w:val="0"/>
      <w:marBottom w:val="0"/>
      <w:divBdr>
        <w:top w:val="none" w:sz="0" w:space="0" w:color="auto"/>
        <w:left w:val="none" w:sz="0" w:space="0" w:color="auto"/>
        <w:bottom w:val="none" w:sz="0" w:space="0" w:color="auto"/>
        <w:right w:val="none" w:sz="0" w:space="0" w:color="auto"/>
      </w:divBdr>
    </w:div>
    <w:div w:id="1537743057">
      <w:bodyDiv w:val="1"/>
      <w:marLeft w:val="0"/>
      <w:marRight w:val="0"/>
      <w:marTop w:val="0"/>
      <w:marBottom w:val="0"/>
      <w:divBdr>
        <w:top w:val="none" w:sz="0" w:space="0" w:color="auto"/>
        <w:left w:val="none" w:sz="0" w:space="0" w:color="auto"/>
        <w:bottom w:val="none" w:sz="0" w:space="0" w:color="auto"/>
        <w:right w:val="none" w:sz="0" w:space="0" w:color="auto"/>
      </w:divBdr>
      <w:divsChild>
        <w:div w:id="238366397">
          <w:marLeft w:val="0"/>
          <w:marRight w:val="706"/>
          <w:marTop w:val="0"/>
          <w:marBottom w:val="0"/>
          <w:divBdr>
            <w:top w:val="none" w:sz="0" w:space="0" w:color="auto"/>
            <w:left w:val="none" w:sz="0" w:space="0" w:color="auto"/>
            <w:bottom w:val="none" w:sz="0" w:space="0" w:color="auto"/>
            <w:right w:val="none" w:sz="0" w:space="0" w:color="auto"/>
          </w:divBdr>
        </w:div>
        <w:div w:id="322126805">
          <w:marLeft w:val="0"/>
          <w:marRight w:val="0"/>
          <w:marTop w:val="0"/>
          <w:marBottom w:val="0"/>
          <w:divBdr>
            <w:top w:val="none" w:sz="0" w:space="0" w:color="auto"/>
            <w:left w:val="none" w:sz="0" w:space="0" w:color="auto"/>
            <w:bottom w:val="none" w:sz="0" w:space="0" w:color="auto"/>
            <w:right w:val="none" w:sz="0" w:space="0" w:color="auto"/>
          </w:divBdr>
        </w:div>
      </w:divsChild>
    </w:div>
    <w:div w:id="1546795887">
      <w:bodyDiv w:val="1"/>
      <w:marLeft w:val="0"/>
      <w:marRight w:val="0"/>
      <w:marTop w:val="0"/>
      <w:marBottom w:val="0"/>
      <w:divBdr>
        <w:top w:val="none" w:sz="0" w:space="0" w:color="auto"/>
        <w:left w:val="none" w:sz="0" w:space="0" w:color="auto"/>
        <w:bottom w:val="none" w:sz="0" w:space="0" w:color="auto"/>
        <w:right w:val="none" w:sz="0" w:space="0" w:color="auto"/>
      </w:divBdr>
    </w:div>
    <w:div w:id="1558862028">
      <w:bodyDiv w:val="1"/>
      <w:marLeft w:val="0"/>
      <w:marRight w:val="0"/>
      <w:marTop w:val="0"/>
      <w:marBottom w:val="0"/>
      <w:divBdr>
        <w:top w:val="none" w:sz="0" w:space="0" w:color="auto"/>
        <w:left w:val="none" w:sz="0" w:space="0" w:color="auto"/>
        <w:bottom w:val="none" w:sz="0" w:space="0" w:color="auto"/>
        <w:right w:val="none" w:sz="0" w:space="0" w:color="auto"/>
      </w:divBdr>
      <w:divsChild>
        <w:div w:id="1307247091">
          <w:marLeft w:val="0"/>
          <w:marRight w:val="0"/>
          <w:marTop w:val="250"/>
          <w:marBottom w:val="63"/>
          <w:divBdr>
            <w:top w:val="none" w:sz="0" w:space="0" w:color="auto"/>
            <w:left w:val="none" w:sz="0" w:space="0" w:color="auto"/>
            <w:bottom w:val="none" w:sz="0" w:space="0" w:color="auto"/>
            <w:right w:val="none" w:sz="0" w:space="0" w:color="auto"/>
          </w:divBdr>
        </w:div>
      </w:divsChild>
    </w:div>
    <w:div w:id="1575898382">
      <w:bodyDiv w:val="1"/>
      <w:marLeft w:val="0"/>
      <w:marRight w:val="0"/>
      <w:marTop w:val="0"/>
      <w:marBottom w:val="0"/>
      <w:divBdr>
        <w:top w:val="none" w:sz="0" w:space="0" w:color="auto"/>
        <w:left w:val="none" w:sz="0" w:space="0" w:color="auto"/>
        <w:bottom w:val="none" w:sz="0" w:space="0" w:color="auto"/>
        <w:right w:val="none" w:sz="0" w:space="0" w:color="auto"/>
      </w:divBdr>
    </w:div>
    <w:div w:id="1636059183">
      <w:bodyDiv w:val="1"/>
      <w:marLeft w:val="0"/>
      <w:marRight w:val="0"/>
      <w:marTop w:val="0"/>
      <w:marBottom w:val="0"/>
      <w:divBdr>
        <w:top w:val="none" w:sz="0" w:space="0" w:color="auto"/>
        <w:left w:val="none" w:sz="0" w:space="0" w:color="auto"/>
        <w:bottom w:val="none" w:sz="0" w:space="0" w:color="auto"/>
        <w:right w:val="none" w:sz="0" w:space="0" w:color="auto"/>
      </w:divBdr>
    </w:div>
    <w:div w:id="1666937947">
      <w:bodyDiv w:val="1"/>
      <w:marLeft w:val="0"/>
      <w:marRight w:val="0"/>
      <w:marTop w:val="0"/>
      <w:marBottom w:val="0"/>
      <w:divBdr>
        <w:top w:val="none" w:sz="0" w:space="0" w:color="auto"/>
        <w:left w:val="none" w:sz="0" w:space="0" w:color="auto"/>
        <w:bottom w:val="none" w:sz="0" w:space="0" w:color="auto"/>
        <w:right w:val="none" w:sz="0" w:space="0" w:color="auto"/>
      </w:divBdr>
    </w:div>
    <w:div w:id="1694727609">
      <w:bodyDiv w:val="1"/>
      <w:marLeft w:val="0"/>
      <w:marRight w:val="0"/>
      <w:marTop w:val="0"/>
      <w:marBottom w:val="0"/>
      <w:divBdr>
        <w:top w:val="none" w:sz="0" w:space="0" w:color="auto"/>
        <w:left w:val="none" w:sz="0" w:space="0" w:color="auto"/>
        <w:bottom w:val="none" w:sz="0" w:space="0" w:color="auto"/>
        <w:right w:val="none" w:sz="0" w:space="0" w:color="auto"/>
      </w:divBdr>
    </w:div>
    <w:div w:id="1709060859">
      <w:bodyDiv w:val="1"/>
      <w:marLeft w:val="0"/>
      <w:marRight w:val="0"/>
      <w:marTop w:val="0"/>
      <w:marBottom w:val="0"/>
      <w:divBdr>
        <w:top w:val="none" w:sz="0" w:space="0" w:color="auto"/>
        <w:left w:val="none" w:sz="0" w:space="0" w:color="auto"/>
        <w:bottom w:val="none" w:sz="0" w:space="0" w:color="auto"/>
        <w:right w:val="none" w:sz="0" w:space="0" w:color="auto"/>
      </w:divBdr>
    </w:div>
    <w:div w:id="1779525996">
      <w:bodyDiv w:val="1"/>
      <w:marLeft w:val="0"/>
      <w:marRight w:val="0"/>
      <w:marTop w:val="0"/>
      <w:marBottom w:val="0"/>
      <w:divBdr>
        <w:top w:val="none" w:sz="0" w:space="0" w:color="auto"/>
        <w:left w:val="none" w:sz="0" w:space="0" w:color="auto"/>
        <w:bottom w:val="none" w:sz="0" w:space="0" w:color="auto"/>
        <w:right w:val="none" w:sz="0" w:space="0" w:color="auto"/>
      </w:divBdr>
    </w:div>
    <w:div w:id="1826118877">
      <w:bodyDiv w:val="1"/>
      <w:marLeft w:val="0"/>
      <w:marRight w:val="0"/>
      <w:marTop w:val="0"/>
      <w:marBottom w:val="0"/>
      <w:divBdr>
        <w:top w:val="none" w:sz="0" w:space="0" w:color="auto"/>
        <w:left w:val="none" w:sz="0" w:space="0" w:color="auto"/>
        <w:bottom w:val="none" w:sz="0" w:space="0" w:color="auto"/>
        <w:right w:val="none" w:sz="0" w:space="0" w:color="auto"/>
      </w:divBdr>
    </w:div>
    <w:div w:id="1893228708">
      <w:bodyDiv w:val="1"/>
      <w:marLeft w:val="0"/>
      <w:marRight w:val="0"/>
      <w:marTop w:val="0"/>
      <w:marBottom w:val="0"/>
      <w:divBdr>
        <w:top w:val="none" w:sz="0" w:space="0" w:color="auto"/>
        <w:left w:val="none" w:sz="0" w:space="0" w:color="auto"/>
        <w:bottom w:val="none" w:sz="0" w:space="0" w:color="auto"/>
        <w:right w:val="none" w:sz="0" w:space="0" w:color="auto"/>
      </w:divBdr>
    </w:div>
    <w:div w:id="1905800529">
      <w:bodyDiv w:val="1"/>
      <w:marLeft w:val="0"/>
      <w:marRight w:val="0"/>
      <w:marTop w:val="0"/>
      <w:marBottom w:val="0"/>
      <w:divBdr>
        <w:top w:val="none" w:sz="0" w:space="0" w:color="auto"/>
        <w:left w:val="none" w:sz="0" w:space="0" w:color="auto"/>
        <w:bottom w:val="none" w:sz="0" w:space="0" w:color="auto"/>
        <w:right w:val="none" w:sz="0" w:space="0" w:color="auto"/>
      </w:divBdr>
    </w:div>
    <w:div w:id="2041320201">
      <w:bodyDiv w:val="1"/>
      <w:marLeft w:val="0"/>
      <w:marRight w:val="0"/>
      <w:marTop w:val="0"/>
      <w:marBottom w:val="0"/>
      <w:divBdr>
        <w:top w:val="none" w:sz="0" w:space="0" w:color="auto"/>
        <w:left w:val="none" w:sz="0" w:space="0" w:color="auto"/>
        <w:bottom w:val="none" w:sz="0" w:space="0" w:color="auto"/>
        <w:right w:val="none" w:sz="0" w:space="0" w:color="auto"/>
      </w:divBdr>
    </w:div>
    <w:div w:id="2078087129">
      <w:bodyDiv w:val="1"/>
      <w:marLeft w:val="0"/>
      <w:marRight w:val="0"/>
      <w:marTop w:val="0"/>
      <w:marBottom w:val="0"/>
      <w:divBdr>
        <w:top w:val="none" w:sz="0" w:space="0" w:color="auto"/>
        <w:left w:val="none" w:sz="0" w:space="0" w:color="auto"/>
        <w:bottom w:val="none" w:sz="0" w:space="0" w:color="auto"/>
        <w:right w:val="none" w:sz="0" w:space="0" w:color="auto"/>
      </w:divBdr>
    </w:div>
    <w:div w:id="2104181489">
      <w:bodyDiv w:val="1"/>
      <w:marLeft w:val="0"/>
      <w:marRight w:val="0"/>
      <w:marTop w:val="0"/>
      <w:marBottom w:val="0"/>
      <w:divBdr>
        <w:top w:val="none" w:sz="0" w:space="0" w:color="auto"/>
        <w:left w:val="none" w:sz="0" w:space="0" w:color="auto"/>
        <w:bottom w:val="none" w:sz="0" w:space="0" w:color="auto"/>
        <w:right w:val="none" w:sz="0" w:space="0" w:color="auto"/>
      </w:divBdr>
    </w:div>
    <w:div w:id="21381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olecich.cz/modules/vaccine/detail.php?id=12" TargetMode="External"/><Relationship Id="rId4" Type="http://schemas.openxmlformats.org/officeDocument/2006/relationships/settings" Target="settings.xml"/><Relationship Id="rId9" Type="http://schemas.openxmlformats.org/officeDocument/2006/relationships/hyperlink" Target="http://www.olecich.cz/modules/vaccine/detail.php?id=12"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E6F38-6EA0-405D-B6E9-725C887C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16599</Words>
  <Characters>97935</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Siska</dc:creator>
  <cp:lastModifiedBy>Siska</cp:lastModifiedBy>
  <cp:revision>5</cp:revision>
  <cp:lastPrinted>2013-03-27T14:23:00Z</cp:lastPrinted>
  <dcterms:created xsi:type="dcterms:W3CDTF">2013-03-27T14:27:00Z</dcterms:created>
  <dcterms:modified xsi:type="dcterms:W3CDTF">2013-03-27T16:36:00Z</dcterms:modified>
</cp:coreProperties>
</file>