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64" w:rsidRPr="009E4DA7" w:rsidRDefault="001A6B64" w:rsidP="001A6B64">
      <w:pPr>
        <w:jc w:val="center"/>
        <w:rPr>
          <w:b/>
        </w:rPr>
      </w:pPr>
      <w:bookmarkStart w:id="0" w:name="_Toc381724350"/>
      <w:r w:rsidRPr="009E4DA7">
        <w:rPr>
          <w:b/>
        </w:rPr>
        <w:t>Univerzita Palackého v Olomouci</w:t>
      </w:r>
    </w:p>
    <w:p w:rsidR="001A6B64" w:rsidRPr="009E4DA7" w:rsidRDefault="001A6B64" w:rsidP="001A6B64">
      <w:pPr>
        <w:jc w:val="center"/>
        <w:rPr>
          <w:b/>
        </w:rPr>
      </w:pPr>
      <w:r w:rsidRPr="009E4DA7">
        <w:rPr>
          <w:b/>
        </w:rPr>
        <w:t>Právnická fakulta</w:t>
      </w: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r w:rsidRPr="009E4DA7">
        <w:rPr>
          <w:b/>
        </w:rPr>
        <w:t>Jana Knedlíková</w:t>
      </w:r>
    </w:p>
    <w:p w:rsidR="001A6B64" w:rsidRPr="009E4DA7" w:rsidRDefault="001A6B64" w:rsidP="001A6B64">
      <w:pPr>
        <w:jc w:val="center"/>
        <w:rPr>
          <w:b/>
        </w:rPr>
      </w:pPr>
    </w:p>
    <w:p w:rsidR="001A6B64" w:rsidRPr="009E4DA7" w:rsidRDefault="001A6B64" w:rsidP="001A6B64">
      <w:pPr>
        <w:jc w:val="center"/>
        <w:rPr>
          <w:b/>
        </w:rPr>
      </w:pPr>
      <w:r w:rsidRPr="009E4DA7">
        <w:rPr>
          <w:b/>
        </w:rPr>
        <w:t>Trestné činy v silniční dop</w:t>
      </w:r>
      <w:r>
        <w:rPr>
          <w:b/>
        </w:rPr>
        <w:t>r</w:t>
      </w:r>
      <w:r w:rsidRPr="009E4DA7">
        <w:rPr>
          <w:b/>
        </w:rPr>
        <w:t>avě se zaměřením na trestný čin ohrožení pod vlivem návykové látky</w:t>
      </w:r>
    </w:p>
    <w:p w:rsidR="001A6B64" w:rsidRPr="009E4DA7" w:rsidRDefault="001A6B64" w:rsidP="001A6B64">
      <w:pPr>
        <w:jc w:val="center"/>
        <w:rPr>
          <w:b/>
        </w:rPr>
      </w:pPr>
    </w:p>
    <w:p w:rsidR="001A6B64" w:rsidRPr="009E4DA7" w:rsidRDefault="001A6B64" w:rsidP="001A6B64">
      <w:pPr>
        <w:jc w:val="center"/>
        <w:rPr>
          <w:b/>
        </w:rPr>
      </w:pPr>
      <w:r w:rsidRPr="009E4DA7">
        <w:rPr>
          <w:b/>
        </w:rPr>
        <w:t>Diplomová práce</w:t>
      </w: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Pr="009E4DA7" w:rsidRDefault="001A6B64" w:rsidP="001A6B64">
      <w:pPr>
        <w:jc w:val="center"/>
        <w:rPr>
          <w:b/>
        </w:rPr>
      </w:pPr>
    </w:p>
    <w:p w:rsidR="001A6B64" w:rsidRDefault="001A6B64" w:rsidP="001A6B64">
      <w:pPr>
        <w:jc w:val="center"/>
        <w:rPr>
          <w:b/>
        </w:rPr>
      </w:pPr>
      <w:r w:rsidRPr="009E4DA7">
        <w:rPr>
          <w:b/>
        </w:rPr>
        <w:t>Olomouc 2014</w:t>
      </w:r>
    </w:p>
    <w:p w:rsidR="001A6B64" w:rsidRDefault="001A6B64" w:rsidP="001A6B64">
      <w:pPr>
        <w:rPr>
          <w:b/>
        </w:rPr>
      </w:pPr>
      <w:r>
        <w:rPr>
          <w:b/>
        </w:rPr>
        <w:br w:type="page"/>
      </w: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pPr>
        <w:jc w:val="left"/>
      </w:pPr>
    </w:p>
    <w:p w:rsidR="001A6B64" w:rsidRDefault="001A6B64" w:rsidP="001A6B64">
      <w:r>
        <w:t>Prohlašuji, že jsem diplomovou práci na téma Trestné činy v silniční dopravě se zaměřením na trestný čin ohrožení pod vlivem návykové látky vypracovala samostatně a citovala jsem všechny použité zdroje.</w:t>
      </w:r>
    </w:p>
    <w:p w:rsidR="001A6B64" w:rsidRDefault="001A6B64" w:rsidP="001A6B64"/>
    <w:p w:rsidR="00EE7E44" w:rsidRDefault="00B16826" w:rsidP="001A6B64">
      <w:r>
        <w:t>V Mutěnicích dne 24. 3. 2014</w:t>
      </w:r>
      <w:r>
        <w:tab/>
      </w:r>
      <w:r>
        <w:tab/>
      </w:r>
      <w:r>
        <w:tab/>
      </w:r>
      <w:r>
        <w:tab/>
      </w:r>
      <w:r w:rsidR="00494029">
        <w:t>……………………</w:t>
      </w:r>
      <w:r w:rsidR="00790E77">
        <w:t>………….</w:t>
      </w:r>
    </w:p>
    <w:p w:rsidR="001C21BD" w:rsidRDefault="00EE7E44" w:rsidP="00790E77">
      <w:pPr>
        <w:ind w:left="5664" w:firstLine="708"/>
      </w:pPr>
      <w:r>
        <w:t>Jana Knedlíková</w:t>
      </w:r>
    </w:p>
    <w:p w:rsidR="001C21BD" w:rsidRDefault="001C21BD">
      <w:r>
        <w:br w:type="page"/>
      </w:r>
    </w:p>
    <w:p w:rsidR="00EE7E44" w:rsidRDefault="00EE7E44"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1C21BD" w:rsidP="00494029">
      <w:pPr>
        <w:ind w:left="6372" w:firstLine="708"/>
        <w:jc w:val="center"/>
      </w:pPr>
    </w:p>
    <w:p w:rsidR="001C21BD" w:rsidRDefault="00F602B0" w:rsidP="001C21BD">
      <w:pPr>
        <w:ind w:firstLine="708"/>
      </w:pPr>
      <w:r>
        <w:t>Ráda bych poděkovala P</w:t>
      </w:r>
      <w:r w:rsidR="00CD1EEA">
        <w:t>rof. JUDr. Jiřímu Jelínkovi, CSc</w:t>
      </w:r>
      <w:r w:rsidR="001C21BD">
        <w:t>. za odbornou konzultaci, pomoc a vedení při zpracování diplomové práce.</w:t>
      </w:r>
    </w:p>
    <w:p w:rsidR="001C21BD" w:rsidRDefault="001C21BD" w:rsidP="001C21BD">
      <w:pPr>
        <w:ind w:firstLine="708"/>
      </w:pPr>
      <w:r>
        <w:t xml:space="preserve">Dále můj dík patří také </w:t>
      </w:r>
      <w:r w:rsidR="000A6C9C">
        <w:t>npor. Ing.</w:t>
      </w:r>
      <w:r>
        <w:t xml:space="preserve"> Bc. Štěpánu Zacharovi za ochotu a pomoc při poskytování odborných konzultací a materiálů k danému tématu.</w:t>
      </w:r>
    </w:p>
    <w:p w:rsidR="001A6B64" w:rsidRDefault="001A6B64" w:rsidP="001A6B64">
      <w:r>
        <w:br w:type="page"/>
      </w:r>
    </w:p>
    <w:sdt>
      <w:sdtPr>
        <w:rPr>
          <w:rFonts w:ascii="Times New Roman" w:eastAsiaTheme="minorHAnsi" w:hAnsi="Times New Roman" w:cstheme="minorBidi"/>
          <w:b w:val="0"/>
          <w:bCs w:val="0"/>
          <w:color w:val="auto"/>
          <w:sz w:val="24"/>
          <w:szCs w:val="22"/>
        </w:rPr>
        <w:id w:val="1212441"/>
        <w:docPartObj>
          <w:docPartGallery w:val="Table of Contents"/>
          <w:docPartUnique/>
        </w:docPartObj>
      </w:sdtPr>
      <w:sdtContent>
        <w:p w:rsidR="001A6B64" w:rsidRDefault="001A6B64" w:rsidP="001A6B64">
          <w:pPr>
            <w:pStyle w:val="Nadpisobsahu"/>
            <w:rPr>
              <w:color w:val="auto"/>
            </w:rPr>
          </w:pPr>
          <w:r w:rsidRPr="00E75764">
            <w:rPr>
              <w:color w:val="auto"/>
            </w:rPr>
            <w:t>Obsah</w:t>
          </w:r>
        </w:p>
        <w:p w:rsidR="00DA332D" w:rsidRPr="00DA332D" w:rsidRDefault="00DA332D" w:rsidP="00DA332D">
          <w:bookmarkStart w:id="1" w:name="_GoBack"/>
          <w:bookmarkEnd w:id="1"/>
        </w:p>
        <w:p w:rsidR="009E11CE" w:rsidRDefault="00A60491">
          <w:pPr>
            <w:pStyle w:val="Obsah1"/>
            <w:tabs>
              <w:tab w:val="right" w:leader="dot" w:pos="9061"/>
            </w:tabs>
            <w:rPr>
              <w:noProof/>
              <w:lang w:eastAsia="cs-CZ"/>
            </w:rPr>
          </w:pPr>
          <w:r>
            <w:fldChar w:fldCharType="begin"/>
          </w:r>
          <w:r w:rsidR="001A6B64">
            <w:instrText xml:space="preserve"> TOC \o "1-3" \h \z \u </w:instrText>
          </w:r>
          <w:r>
            <w:fldChar w:fldCharType="separate"/>
          </w:r>
          <w:hyperlink w:anchor="_Toc383597061" w:history="1">
            <w:r w:rsidR="009E11CE" w:rsidRPr="002838BE">
              <w:rPr>
                <w:rStyle w:val="Hypertextovodkaz"/>
                <w:noProof/>
              </w:rPr>
              <w:t>Seznam použitých zkratek</w:t>
            </w:r>
            <w:r w:rsidR="009E11CE">
              <w:rPr>
                <w:noProof/>
                <w:webHidden/>
              </w:rPr>
              <w:tab/>
            </w:r>
            <w:r w:rsidR="009E11CE">
              <w:rPr>
                <w:noProof/>
                <w:webHidden/>
              </w:rPr>
              <w:fldChar w:fldCharType="begin"/>
            </w:r>
            <w:r w:rsidR="009E11CE">
              <w:rPr>
                <w:noProof/>
                <w:webHidden/>
              </w:rPr>
              <w:instrText xml:space="preserve"> PAGEREF _Toc383597061 \h </w:instrText>
            </w:r>
            <w:r w:rsidR="009E11CE">
              <w:rPr>
                <w:noProof/>
                <w:webHidden/>
              </w:rPr>
            </w:r>
            <w:r w:rsidR="009E11CE">
              <w:rPr>
                <w:noProof/>
                <w:webHidden/>
              </w:rPr>
              <w:fldChar w:fldCharType="separate"/>
            </w:r>
            <w:r w:rsidR="009E11CE">
              <w:rPr>
                <w:noProof/>
                <w:webHidden/>
              </w:rPr>
              <w:t>6</w:t>
            </w:r>
            <w:r w:rsidR="009E11CE">
              <w:rPr>
                <w:noProof/>
                <w:webHidden/>
              </w:rPr>
              <w:fldChar w:fldCharType="end"/>
            </w:r>
          </w:hyperlink>
        </w:p>
        <w:p w:rsidR="009E11CE" w:rsidRDefault="009E11CE">
          <w:pPr>
            <w:pStyle w:val="Obsah1"/>
            <w:tabs>
              <w:tab w:val="right" w:leader="dot" w:pos="9061"/>
            </w:tabs>
            <w:rPr>
              <w:noProof/>
              <w:lang w:eastAsia="cs-CZ"/>
            </w:rPr>
          </w:pPr>
          <w:hyperlink w:anchor="_Toc383597062" w:history="1">
            <w:r w:rsidRPr="002838BE">
              <w:rPr>
                <w:rStyle w:val="Hypertextovodkaz"/>
                <w:noProof/>
              </w:rPr>
              <w:t>1 Úvod</w:t>
            </w:r>
            <w:r>
              <w:rPr>
                <w:noProof/>
                <w:webHidden/>
              </w:rPr>
              <w:tab/>
            </w:r>
            <w:r>
              <w:rPr>
                <w:noProof/>
                <w:webHidden/>
              </w:rPr>
              <w:fldChar w:fldCharType="begin"/>
            </w:r>
            <w:r>
              <w:rPr>
                <w:noProof/>
                <w:webHidden/>
              </w:rPr>
              <w:instrText xml:space="preserve"> PAGEREF _Toc383597062 \h </w:instrText>
            </w:r>
            <w:r>
              <w:rPr>
                <w:noProof/>
                <w:webHidden/>
              </w:rPr>
            </w:r>
            <w:r>
              <w:rPr>
                <w:noProof/>
                <w:webHidden/>
              </w:rPr>
              <w:fldChar w:fldCharType="separate"/>
            </w:r>
            <w:r>
              <w:rPr>
                <w:noProof/>
                <w:webHidden/>
              </w:rPr>
              <w:t>7</w:t>
            </w:r>
            <w:r>
              <w:rPr>
                <w:noProof/>
                <w:webHidden/>
              </w:rPr>
              <w:fldChar w:fldCharType="end"/>
            </w:r>
          </w:hyperlink>
        </w:p>
        <w:p w:rsidR="009E11CE" w:rsidRDefault="009E11CE">
          <w:pPr>
            <w:pStyle w:val="Obsah1"/>
            <w:tabs>
              <w:tab w:val="right" w:leader="dot" w:pos="9061"/>
            </w:tabs>
            <w:rPr>
              <w:noProof/>
              <w:lang w:eastAsia="cs-CZ"/>
            </w:rPr>
          </w:pPr>
          <w:hyperlink w:anchor="_Toc383597063" w:history="1">
            <w:r w:rsidRPr="002838BE">
              <w:rPr>
                <w:rStyle w:val="Hypertextovodkaz"/>
                <w:noProof/>
              </w:rPr>
              <w:t>2 Základní pojmy</w:t>
            </w:r>
            <w:r>
              <w:rPr>
                <w:noProof/>
                <w:webHidden/>
              </w:rPr>
              <w:tab/>
            </w:r>
            <w:r>
              <w:rPr>
                <w:noProof/>
                <w:webHidden/>
              </w:rPr>
              <w:fldChar w:fldCharType="begin"/>
            </w:r>
            <w:r>
              <w:rPr>
                <w:noProof/>
                <w:webHidden/>
              </w:rPr>
              <w:instrText xml:space="preserve"> PAGEREF _Toc383597063 \h </w:instrText>
            </w:r>
            <w:r>
              <w:rPr>
                <w:noProof/>
                <w:webHidden/>
              </w:rPr>
            </w:r>
            <w:r>
              <w:rPr>
                <w:noProof/>
                <w:webHidden/>
              </w:rPr>
              <w:fldChar w:fldCharType="separate"/>
            </w:r>
            <w:r>
              <w:rPr>
                <w:noProof/>
                <w:webHidden/>
              </w:rPr>
              <w:t>9</w:t>
            </w:r>
            <w:r>
              <w:rPr>
                <w:noProof/>
                <w:webHidden/>
              </w:rPr>
              <w:fldChar w:fldCharType="end"/>
            </w:r>
          </w:hyperlink>
        </w:p>
        <w:p w:rsidR="009E11CE" w:rsidRDefault="009E11CE">
          <w:pPr>
            <w:pStyle w:val="Obsah2"/>
            <w:tabs>
              <w:tab w:val="right" w:leader="dot" w:pos="9061"/>
            </w:tabs>
            <w:rPr>
              <w:noProof/>
              <w:lang w:eastAsia="cs-CZ"/>
            </w:rPr>
          </w:pPr>
          <w:hyperlink w:anchor="_Toc383597064" w:history="1">
            <w:r w:rsidRPr="002838BE">
              <w:rPr>
                <w:rStyle w:val="Hypertextovodkaz"/>
                <w:noProof/>
              </w:rPr>
              <w:t>2.1 Trestný čin</w:t>
            </w:r>
            <w:r>
              <w:rPr>
                <w:noProof/>
                <w:webHidden/>
              </w:rPr>
              <w:tab/>
            </w:r>
            <w:r>
              <w:rPr>
                <w:noProof/>
                <w:webHidden/>
              </w:rPr>
              <w:fldChar w:fldCharType="begin"/>
            </w:r>
            <w:r>
              <w:rPr>
                <w:noProof/>
                <w:webHidden/>
              </w:rPr>
              <w:instrText xml:space="preserve"> PAGEREF _Toc383597064 \h </w:instrText>
            </w:r>
            <w:r>
              <w:rPr>
                <w:noProof/>
                <w:webHidden/>
              </w:rPr>
            </w:r>
            <w:r>
              <w:rPr>
                <w:noProof/>
                <w:webHidden/>
              </w:rPr>
              <w:fldChar w:fldCharType="separate"/>
            </w:r>
            <w:r>
              <w:rPr>
                <w:noProof/>
                <w:webHidden/>
              </w:rPr>
              <w:t>9</w:t>
            </w:r>
            <w:r>
              <w:rPr>
                <w:noProof/>
                <w:webHidden/>
              </w:rPr>
              <w:fldChar w:fldCharType="end"/>
            </w:r>
          </w:hyperlink>
        </w:p>
        <w:p w:rsidR="009E11CE" w:rsidRDefault="009E11CE">
          <w:pPr>
            <w:pStyle w:val="Obsah2"/>
            <w:tabs>
              <w:tab w:val="right" w:leader="dot" w:pos="9061"/>
            </w:tabs>
            <w:rPr>
              <w:noProof/>
              <w:lang w:eastAsia="cs-CZ"/>
            </w:rPr>
          </w:pPr>
          <w:hyperlink w:anchor="_Toc383597065" w:history="1">
            <w:r w:rsidRPr="002838BE">
              <w:rPr>
                <w:rStyle w:val="Hypertextovodkaz"/>
                <w:noProof/>
              </w:rPr>
              <w:t>2.2 Ublížení na zdraví</w:t>
            </w:r>
            <w:r>
              <w:rPr>
                <w:noProof/>
                <w:webHidden/>
              </w:rPr>
              <w:tab/>
            </w:r>
            <w:r>
              <w:rPr>
                <w:noProof/>
                <w:webHidden/>
              </w:rPr>
              <w:fldChar w:fldCharType="begin"/>
            </w:r>
            <w:r>
              <w:rPr>
                <w:noProof/>
                <w:webHidden/>
              </w:rPr>
              <w:instrText xml:space="preserve"> PAGEREF _Toc383597065 \h </w:instrText>
            </w:r>
            <w:r>
              <w:rPr>
                <w:noProof/>
                <w:webHidden/>
              </w:rPr>
            </w:r>
            <w:r>
              <w:rPr>
                <w:noProof/>
                <w:webHidden/>
              </w:rPr>
              <w:fldChar w:fldCharType="separate"/>
            </w:r>
            <w:r>
              <w:rPr>
                <w:noProof/>
                <w:webHidden/>
              </w:rPr>
              <w:t>9</w:t>
            </w:r>
            <w:r>
              <w:rPr>
                <w:noProof/>
                <w:webHidden/>
              </w:rPr>
              <w:fldChar w:fldCharType="end"/>
            </w:r>
          </w:hyperlink>
        </w:p>
        <w:p w:rsidR="009E11CE" w:rsidRDefault="009E11CE">
          <w:pPr>
            <w:pStyle w:val="Obsah2"/>
            <w:tabs>
              <w:tab w:val="right" w:leader="dot" w:pos="9061"/>
            </w:tabs>
            <w:rPr>
              <w:noProof/>
              <w:lang w:eastAsia="cs-CZ"/>
            </w:rPr>
          </w:pPr>
          <w:hyperlink w:anchor="_Toc383597066" w:history="1">
            <w:r w:rsidRPr="002838BE">
              <w:rPr>
                <w:rStyle w:val="Hypertextovodkaz"/>
                <w:noProof/>
              </w:rPr>
              <w:t>2.3 Těžká újma na zdraví</w:t>
            </w:r>
            <w:r>
              <w:rPr>
                <w:noProof/>
                <w:webHidden/>
              </w:rPr>
              <w:tab/>
            </w:r>
            <w:r>
              <w:rPr>
                <w:noProof/>
                <w:webHidden/>
              </w:rPr>
              <w:fldChar w:fldCharType="begin"/>
            </w:r>
            <w:r>
              <w:rPr>
                <w:noProof/>
                <w:webHidden/>
              </w:rPr>
              <w:instrText xml:space="preserve"> PAGEREF _Toc383597066 \h </w:instrText>
            </w:r>
            <w:r>
              <w:rPr>
                <w:noProof/>
                <w:webHidden/>
              </w:rPr>
            </w:r>
            <w:r>
              <w:rPr>
                <w:noProof/>
                <w:webHidden/>
              </w:rPr>
              <w:fldChar w:fldCharType="separate"/>
            </w:r>
            <w:r>
              <w:rPr>
                <w:noProof/>
                <w:webHidden/>
              </w:rPr>
              <w:t>10</w:t>
            </w:r>
            <w:r>
              <w:rPr>
                <w:noProof/>
                <w:webHidden/>
              </w:rPr>
              <w:fldChar w:fldCharType="end"/>
            </w:r>
          </w:hyperlink>
        </w:p>
        <w:p w:rsidR="009E11CE" w:rsidRDefault="009E11CE">
          <w:pPr>
            <w:pStyle w:val="Obsah2"/>
            <w:tabs>
              <w:tab w:val="right" w:leader="dot" w:pos="9061"/>
            </w:tabs>
            <w:rPr>
              <w:noProof/>
              <w:lang w:eastAsia="cs-CZ"/>
            </w:rPr>
          </w:pPr>
          <w:hyperlink w:anchor="_Toc383597067" w:history="1">
            <w:r w:rsidRPr="002838BE">
              <w:rPr>
                <w:rStyle w:val="Hypertextovodkaz"/>
                <w:noProof/>
              </w:rPr>
              <w:t>2.4 Usmrcení</w:t>
            </w:r>
            <w:r>
              <w:rPr>
                <w:noProof/>
                <w:webHidden/>
              </w:rPr>
              <w:tab/>
            </w:r>
            <w:r>
              <w:rPr>
                <w:noProof/>
                <w:webHidden/>
              </w:rPr>
              <w:fldChar w:fldCharType="begin"/>
            </w:r>
            <w:r>
              <w:rPr>
                <w:noProof/>
                <w:webHidden/>
              </w:rPr>
              <w:instrText xml:space="preserve"> PAGEREF _Toc383597067 \h </w:instrText>
            </w:r>
            <w:r>
              <w:rPr>
                <w:noProof/>
                <w:webHidden/>
              </w:rPr>
            </w:r>
            <w:r>
              <w:rPr>
                <w:noProof/>
                <w:webHidden/>
              </w:rPr>
              <w:fldChar w:fldCharType="separate"/>
            </w:r>
            <w:r>
              <w:rPr>
                <w:noProof/>
                <w:webHidden/>
              </w:rPr>
              <w:t>10</w:t>
            </w:r>
            <w:r>
              <w:rPr>
                <w:noProof/>
                <w:webHidden/>
              </w:rPr>
              <w:fldChar w:fldCharType="end"/>
            </w:r>
          </w:hyperlink>
        </w:p>
        <w:p w:rsidR="009E11CE" w:rsidRDefault="009E11CE">
          <w:pPr>
            <w:pStyle w:val="Obsah2"/>
            <w:tabs>
              <w:tab w:val="right" w:leader="dot" w:pos="9061"/>
            </w:tabs>
            <w:rPr>
              <w:noProof/>
              <w:lang w:eastAsia="cs-CZ"/>
            </w:rPr>
          </w:pPr>
          <w:hyperlink w:anchor="_Toc383597068" w:history="1">
            <w:r w:rsidRPr="002838BE">
              <w:rPr>
                <w:rStyle w:val="Hypertextovodkaz"/>
                <w:noProof/>
              </w:rPr>
              <w:t>2.5 Návyková látka</w:t>
            </w:r>
            <w:r>
              <w:rPr>
                <w:noProof/>
                <w:webHidden/>
              </w:rPr>
              <w:tab/>
            </w:r>
            <w:r>
              <w:rPr>
                <w:noProof/>
                <w:webHidden/>
              </w:rPr>
              <w:fldChar w:fldCharType="begin"/>
            </w:r>
            <w:r>
              <w:rPr>
                <w:noProof/>
                <w:webHidden/>
              </w:rPr>
              <w:instrText xml:space="preserve"> PAGEREF _Toc383597068 \h </w:instrText>
            </w:r>
            <w:r>
              <w:rPr>
                <w:noProof/>
                <w:webHidden/>
              </w:rPr>
            </w:r>
            <w:r>
              <w:rPr>
                <w:noProof/>
                <w:webHidden/>
              </w:rPr>
              <w:fldChar w:fldCharType="separate"/>
            </w:r>
            <w:r>
              <w:rPr>
                <w:noProof/>
                <w:webHidden/>
              </w:rPr>
              <w:t>11</w:t>
            </w:r>
            <w:r>
              <w:rPr>
                <w:noProof/>
                <w:webHidden/>
              </w:rPr>
              <w:fldChar w:fldCharType="end"/>
            </w:r>
          </w:hyperlink>
        </w:p>
        <w:p w:rsidR="009E11CE" w:rsidRDefault="009E11CE">
          <w:pPr>
            <w:pStyle w:val="Obsah2"/>
            <w:tabs>
              <w:tab w:val="left" w:pos="880"/>
              <w:tab w:val="right" w:leader="dot" w:pos="9061"/>
            </w:tabs>
            <w:rPr>
              <w:noProof/>
              <w:lang w:eastAsia="cs-CZ"/>
            </w:rPr>
          </w:pPr>
          <w:hyperlink w:anchor="_Toc383597069" w:history="1">
            <w:r w:rsidRPr="002838BE">
              <w:rPr>
                <w:rStyle w:val="Hypertextovodkaz"/>
                <w:noProof/>
              </w:rPr>
              <w:t>2.6</w:t>
            </w:r>
            <w:r>
              <w:rPr>
                <w:noProof/>
                <w:lang w:eastAsia="cs-CZ"/>
              </w:rPr>
              <w:tab/>
            </w:r>
            <w:r w:rsidRPr="002838BE">
              <w:rPr>
                <w:rStyle w:val="Hypertextovodkaz"/>
                <w:noProof/>
              </w:rPr>
              <w:t>Dopravní nehoda</w:t>
            </w:r>
            <w:r>
              <w:rPr>
                <w:noProof/>
                <w:webHidden/>
              </w:rPr>
              <w:tab/>
            </w:r>
            <w:r>
              <w:rPr>
                <w:noProof/>
                <w:webHidden/>
              </w:rPr>
              <w:fldChar w:fldCharType="begin"/>
            </w:r>
            <w:r>
              <w:rPr>
                <w:noProof/>
                <w:webHidden/>
              </w:rPr>
              <w:instrText xml:space="preserve"> PAGEREF _Toc383597069 \h </w:instrText>
            </w:r>
            <w:r>
              <w:rPr>
                <w:noProof/>
                <w:webHidden/>
              </w:rPr>
            </w:r>
            <w:r>
              <w:rPr>
                <w:noProof/>
                <w:webHidden/>
              </w:rPr>
              <w:fldChar w:fldCharType="separate"/>
            </w:r>
            <w:r>
              <w:rPr>
                <w:noProof/>
                <w:webHidden/>
              </w:rPr>
              <w:t>11</w:t>
            </w:r>
            <w:r>
              <w:rPr>
                <w:noProof/>
                <w:webHidden/>
              </w:rPr>
              <w:fldChar w:fldCharType="end"/>
            </w:r>
          </w:hyperlink>
        </w:p>
        <w:p w:rsidR="009E11CE" w:rsidRDefault="009E11CE">
          <w:pPr>
            <w:pStyle w:val="Obsah2"/>
            <w:tabs>
              <w:tab w:val="right" w:leader="dot" w:pos="9061"/>
            </w:tabs>
            <w:rPr>
              <w:noProof/>
              <w:lang w:eastAsia="cs-CZ"/>
            </w:rPr>
          </w:pPr>
          <w:hyperlink w:anchor="_Toc383597070" w:history="1">
            <w:r w:rsidRPr="002838BE">
              <w:rPr>
                <w:rStyle w:val="Hypertextovodkaz"/>
                <w:noProof/>
              </w:rPr>
              <w:t>2.7 Pachatel silniční dopravní nehody</w:t>
            </w:r>
            <w:r>
              <w:rPr>
                <w:noProof/>
                <w:webHidden/>
              </w:rPr>
              <w:tab/>
            </w:r>
            <w:r>
              <w:rPr>
                <w:noProof/>
                <w:webHidden/>
              </w:rPr>
              <w:fldChar w:fldCharType="begin"/>
            </w:r>
            <w:r>
              <w:rPr>
                <w:noProof/>
                <w:webHidden/>
              </w:rPr>
              <w:instrText xml:space="preserve"> PAGEREF _Toc383597070 \h </w:instrText>
            </w:r>
            <w:r>
              <w:rPr>
                <w:noProof/>
                <w:webHidden/>
              </w:rPr>
            </w:r>
            <w:r>
              <w:rPr>
                <w:noProof/>
                <w:webHidden/>
              </w:rPr>
              <w:fldChar w:fldCharType="separate"/>
            </w:r>
            <w:r>
              <w:rPr>
                <w:noProof/>
                <w:webHidden/>
              </w:rPr>
              <w:t>13</w:t>
            </w:r>
            <w:r>
              <w:rPr>
                <w:noProof/>
                <w:webHidden/>
              </w:rPr>
              <w:fldChar w:fldCharType="end"/>
            </w:r>
          </w:hyperlink>
        </w:p>
        <w:p w:rsidR="009E11CE" w:rsidRDefault="009E11CE">
          <w:pPr>
            <w:pStyle w:val="Obsah2"/>
            <w:tabs>
              <w:tab w:val="right" w:leader="dot" w:pos="9061"/>
            </w:tabs>
            <w:rPr>
              <w:noProof/>
              <w:lang w:eastAsia="cs-CZ"/>
            </w:rPr>
          </w:pPr>
          <w:hyperlink w:anchor="_Toc383597071" w:history="1">
            <w:r w:rsidRPr="002838BE">
              <w:rPr>
                <w:rStyle w:val="Hypertextovodkaz"/>
                <w:noProof/>
              </w:rPr>
              <w:t>2.8 Stav vylučující způsobilost</w:t>
            </w:r>
            <w:r>
              <w:rPr>
                <w:noProof/>
                <w:webHidden/>
              </w:rPr>
              <w:tab/>
            </w:r>
            <w:r>
              <w:rPr>
                <w:noProof/>
                <w:webHidden/>
              </w:rPr>
              <w:fldChar w:fldCharType="begin"/>
            </w:r>
            <w:r>
              <w:rPr>
                <w:noProof/>
                <w:webHidden/>
              </w:rPr>
              <w:instrText xml:space="preserve"> PAGEREF _Toc383597071 \h </w:instrText>
            </w:r>
            <w:r>
              <w:rPr>
                <w:noProof/>
                <w:webHidden/>
              </w:rPr>
            </w:r>
            <w:r>
              <w:rPr>
                <w:noProof/>
                <w:webHidden/>
              </w:rPr>
              <w:fldChar w:fldCharType="separate"/>
            </w:r>
            <w:r>
              <w:rPr>
                <w:noProof/>
                <w:webHidden/>
              </w:rPr>
              <w:t>14</w:t>
            </w:r>
            <w:r>
              <w:rPr>
                <w:noProof/>
                <w:webHidden/>
              </w:rPr>
              <w:fldChar w:fldCharType="end"/>
            </w:r>
          </w:hyperlink>
        </w:p>
        <w:p w:rsidR="009E11CE" w:rsidRDefault="009E11CE">
          <w:pPr>
            <w:pStyle w:val="Obsah1"/>
            <w:tabs>
              <w:tab w:val="right" w:leader="dot" w:pos="9061"/>
            </w:tabs>
            <w:rPr>
              <w:noProof/>
              <w:lang w:eastAsia="cs-CZ"/>
            </w:rPr>
          </w:pPr>
          <w:hyperlink w:anchor="_Toc383597072" w:history="1">
            <w:r w:rsidRPr="002838BE">
              <w:rPr>
                <w:rStyle w:val="Hypertextovodkaz"/>
                <w:noProof/>
              </w:rPr>
              <w:t>3 Zavinění v silniční dopravě</w:t>
            </w:r>
            <w:r>
              <w:rPr>
                <w:noProof/>
                <w:webHidden/>
              </w:rPr>
              <w:tab/>
            </w:r>
            <w:r>
              <w:rPr>
                <w:noProof/>
                <w:webHidden/>
              </w:rPr>
              <w:fldChar w:fldCharType="begin"/>
            </w:r>
            <w:r>
              <w:rPr>
                <w:noProof/>
                <w:webHidden/>
              </w:rPr>
              <w:instrText xml:space="preserve"> PAGEREF _Toc383597072 \h </w:instrText>
            </w:r>
            <w:r>
              <w:rPr>
                <w:noProof/>
                <w:webHidden/>
              </w:rPr>
            </w:r>
            <w:r>
              <w:rPr>
                <w:noProof/>
                <w:webHidden/>
              </w:rPr>
              <w:fldChar w:fldCharType="separate"/>
            </w:r>
            <w:r>
              <w:rPr>
                <w:noProof/>
                <w:webHidden/>
              </w:rPr>
              <w:t>15</w:t>
            </w:r>
            <w:r>
              <w:rPr>
                <w:noProof/>
                <w:webHidden/>
              </w:rPr>
              <w:fldChar w:fldCharType="end"/>
            </w:r>
          </w:hyperlink>
        </w:p>
        <w:p w:rsidR="009E11CE" w:rsidRDefault="009E11CE">
          <w:pPr>
            <w:pStyle w:val="Obsah2"/>
            <w:tabs>
              <w:tab w:val="right" w:leader="dot" w:pos="9061"/>
            </w:tabs>
            <w:rPr>
              <w:noProof/>
              <w:lang w:eastAsia="cs-CZ"/>
            </w:rPr>
          </w:pPr>
          <w:hyperlink w:anchor="_Toc383597073" w:history="1">
            <w:r w:rsidRPr="002838BE">
              <w:rPr>
                <w:rStyle w:val="Hypertextovodkaz"/>
                <w:noProof/>
              </w:rPr>
              <w:t>3.1 Zavinění nedbalostní</w:t>
            </w:r>
            <w:r>
              <w:rPr>
                <w:noProof/>
                <w:webHidden/>
              </w:rPr>
              <w:tab/>
            </w:r>
            <w:r>
              <w:rPr>
                <w:noProof/>
                <w:webHidden/>
              </w:rPr>
              <w:fldChar w:fldCharType="begin"/>
            </w:r>
            <w:r>
              <w:rPr>
                <w:noProof/>
                <w:webHidden/>
              </w:rPr>
              <w:instrText xml:space="preserve"> PAGEREF _Toc383597073 \h </w:instrText>
            </w:r>
            <w:r>
              <w:rPr>
                <w:noProof/>
                <w:webHidden/>
              </w:rPr>
            </w:r>
            <w:r>
              <w:rPr>
                <w:noProof/>
                <w:webHidden/>
              </w:rPr>
              <w:fldChar w:fldCharType="separate"/>
            </w:r>
            <w:r>
              <w:rPr>
                <w:noProof/>
                <w:webHidden/>
              </w:rPr>
              <w:t>15</w:t>
            </w:r>
            <w:r>
              <w:rPr>
                <w:noProof/>
                <w:webHidden/>
              </w:rPr>
              <w:fldChar w:fldCharType="end"/>
            </w:r>
          </w:hyperlink>
        </w:p>
        <w:p w:rsidR="009E11CE" w:rsidRDefault="009E11CE">
          <w:pPr>
            <w:pStyle w:val="Obsah2"/>
            <w:tabs>
              <w:tab w:val="right" w:leader="dot" w:pos="9061"/>
            </w:tabs>
            <w:rPr>
              <w:noProof/>
              <w:lang w:eastAsia="cs-CZ"/>
            </w:rPr>
          </w:pPr>
          <w:hyperlink w:anchor="_Toc383597074" w:history="1">
            <w:r w:rsidRPr="002838BE">
              <w:rPr>
                <w:rStyle w:val="Hypertextovodkaz"/>
                <w:noProof/>
              </w:rPr>
              <w:t>3.2 Porušení důležité povinnosti</w:t>
            </w:r>
            <w:r>
              <w:rPr>
                <w:noProof/>
                <w:webHidden/>
              </w:rPr>
              <w:tab/>
            </w:r>
            <w:r>
              <w:rPr>
                <w:noProof/>
                <w:webHidden/>
              </w:rPr>
              <w:fldChar w:fldCharType="begin"/>
            </w:r>
            <w:r>
              <w:rPr>
                <w:noProof/>
                <w:webHidden/>
              </w:rPr>
              <w:instrText xml:space="preserve"> PAGEREF _Toc383597074 \h </w:instrText>
            </w:r>
            <w:r>
              <w:rPr>
                <w:noProof/>
                <w:webHidden/>
              </w:rPr>
            </w:r>
            <w:r>
              <w:rPr>
                <w:noProof/>
                <w:webHidden/>
              </w:rPr>
              <w:fldChar w:fldCharType="separate"/>
            </w:r>
            <w:r>
              <w:rPr>
                <w:noProof/>
                <w:webHidden/>
              </w:rPr>
              <w:t>17</w:t>
            </w:r>
            <w:r>
              <w:rPr>
                <w:noProof/>
                <w:webHidden/>
              </w:rPr>
              <w:fldChar w:fldCharType="end"/>
            </w:r>
          </w:hyperlink>
        </w:p>
        <w:p w:rsidR="009E11CE" w:rsidRDefault="009E11CE">
          <w:pPr>
            <w:pStyle w:val="Obsah2"/>
            <w:tabs>
              <w:tab w:val="right" w:leader="dot" w:pos="9061"/>
            </w:tabs>
            <w:rPr>
              <w:noProof/>
              <w:lang w:eastAsia="cs-CZ"/>
            </w:rPr>
          </w:pPr>
          <w:hyperlink w:anchor="_Toc383597075" w:history="1">
            <w:r w:rsidRPr="002838BE">
              <w:rPr>
                <w:rStyle w:val="Hypertextovodkaz"/>
                <w:noProof/>
              </w:rPr>
              <w:t>3.3 Princip omezené důvěry v silniční dopravě</w:t>
            </w:r>
            <w:r>
              <w:rPr>
                <w:noProof/>
                <w:webHidden/>
              </w:rPr>
              <w:tab/>
            </w:r>
            <w:r>
              <w:rPr>
                <w:noProof/>
                <w:webHidden/>
              </w:rPr>
              <w:fldChar w:fldCharType="begin"/>
            </w:r>
            <w:r>
              <w:rPr>
                <w:noProof/>
                <w:webHidden/>
              </w:rPr>
              <w:instrText xml:space="preserve"> PAGEREF _Toc383597075 \h </w:instrText>
            </w:r>
            <w:r>
              <w:rPr>
                <w:noProof/>
                <w:webHidden/>
              </w:rPr>
            </w:r>
            <w:r>
              <w:rPr>
                <w:noProof/>
                <w:webHidden/>
              </w:rPr>
              <w:fldChar w:fldCharType="separate"/>
            </w:r>
            <w:r>
              <w:rPr>
                <w:noProof/>
                <w:webHidden/>
              </w:rPr>
              <w:t>18</w:t>
            </w:r>
            <w:r>
              <w:rPr>
                <w:noProof/>
                <w:webHidden/>
              </w:rPr>
              <w:fldChar w:fldCharType="end"/>
            </w:r>
          </w:hyperlink>
        </w:p>
        <w:p w:rsidR="009E11CE" w:rsidRDefault="009E11CE">
          <w:pPr>
            <w:pStyle w:val="Obsah2"/>
            <w:tabs>
              <w:tab w:val="right" w:leader="dot" w:pos="9061"/>
            </w:tabs>
            <w:rPr>
              <w:noProof/>
              <w:lang w:eastAsia="cs-CZ"/>
            </w:rPr>
          </w:pPr>
          <w:hyperlink w:anchor="_Toc383597076" w:history="1">
            <w:r w:rsidRPr="002838BE">
              <w:rPr>
                <w:rStyle w:val="Hypertextovodkaz"/>
                <w:noProof/>
              </w:rPr>
              <w:t>3.4 Příčinná souvislost</w:t>
            </w:r>
            <w:r>
              <w:rPr>
                <w:noProof/>
                <w:webHidden/>
              </w:rPr>
              <w:tab/>
            </w:r>
            <w:r>
              <w:rPr>
                <w:noProof/>
                <w:webHidden/>
              </w:rPr>
              <w:fldChar w:fldCharType="begin"/>
            </w:r>
            <w:r>
              <w:rPr>
                <w:noProof/>
                <w:webHidden/>
              </w:rPr>
              <w:instrText xml:space="preserve"> PAGEREF _Toc383597076 \h </w:instrText>
            </w:r>
            <w:r>
              <w:rPr>
                <w:noProof/>
                <w:webHidden/>
              </w:rPr>
            </w:r>
            <w:r>
              <w:rPr>
                <w:noProof/>
                <w:webHidden/>
              </w:rPr>
              <w:fldChar w:fldCharType="separate"/>
            </w:r>
            <w:r>
              <w:rPr>
                <w:noProof/>
                <w:webHidden/>
              </w:rPr>
              <w:t>19</w:t>
            </w:r>
            <w:r>
              <w:rPr>
                <w:noProof/>
                <w:webHidden/>
              </w:rPr>
              <w:fldChar w:fldCharType="end"/>
            </w:r>
          </w:hyperlink>
        </w:p>
        <w:p w:rsidR="009E11CE" w:rsidRDefault="009E11CE">
          <w:pPr>
            <w:pStyle w:val="Obsah1"/>
            <w:tabs>
              <w:tab w:val="right" w:leader="dot" w:pos="9061"/>
            </w:tabs>
            <w:rPr>
              <w:noProof/>
              <w:lang w:eastAsia="cs-CZ"/>
            </w:rPr>
          </w:pPr>
          <w:hyperlink w:anchor="_Toc383597077" w:history="1">
            <w:r w:rsidRPr="002838BE">
              <w:rPr>
                <w:rStyle w:val="Hypertextovodkaz"/>
                <w:noProof/>
              </w:rPr>
              <w:t>4 Úmyslné trestné činy v silniční dopravě</w:t>
            </w:r>
            <w:r>
              <w:rPr>
                <w:noProof/>
                <w:webHidden/>
              </w:rPr>
              <w:tab/>
            </w:r>
            <w:r>
              <w:rPr>
                <w:noProof/>
                <w:webHidden/>
              </w:rPr>
              <w:fldChar w:fldCharType="begin"/>
            </w:r>
            <w:r>
              <w:rPr>
                <w:noProof/>
                <w:webHidden/>
              </w:rPr>
              <w:instrText xml:space="preserve"> PAGEREF _Toc383597077 \h </w:instrText>
            </w:r>
            <w:r>
              <w:rPr>
                <w:noProof/>
                <w:webHidden/>
              </w:rPr>
            </w:r>
            <w:r>
              <w:rPr>
                <w:noProof/>
                <w:webHidden/>
              </w:rPr>
              <w:fldChar w:fldCharType="separate"/>
            </w:r>
            <w:r>
              <w:rPr>
                <w:noProof/>
                <w:webHidden/>
              </w:rPr>
              <w:t>20</w:t>
            </w:r>
            <w:r>
              <w:rPr>
                <w:noProof/>
                <w:webHidden/>
              </w:rPr>
              <w:fldChar w:fldCharType="end"/>
            </w:r>
          </w:hyperlink>
        </w:p>
        <w:p w:rsidR="009E11CE" w:rsidRDefault="009E11CE">
          <w:pPr>
            <w:pStyle w:val="Obsah2"/>
            <w:tabs>
              <w:tab w:val="right" w:leader="dot" w:pos="9061"/>
            </w:tabs>
            <w:rPr>
              <w:noProof/>
              <w:lang w:eastAsia="cs-CZ"/>
            </w:rPr>
          </w:pPr>
          <w:hyperlink w:anchor="_Toc383597078" w:history="1">
            <w:r w:rsidRPr="002838BE">
              <w:rPr>
                <w:rStyle w:val="Hypertextovodkaz"/>
                <w:noProof/>
              </w:rPr>
              <w:t>4.1 Trestný čin neposkytnutí pomoci řidičem motorového vozidla</w:t>
            </w:r>
            <w:r>
              <w:rPr>
                <w:noProof/>
                <w:webHidden/>
              </w:rPr>
              <w:tab/>
            </w:r>
            <w:r>
              <w:rPr>
                <w:noProof/>
                <w:webHidden/>
              </w:rPr>
              <w:fldChar w:fldCharType="begin"/>
            </w:r>
            <w:r>
              <w:rPr>
                <w:noProof/>
                <w:webHidden/>
              </w:rPr>
              <w:instrText xml:space="preserve"> PAGEREF _Toc383597078 \h </w:instrText>
            </w:r>
            <w:r>
              <w:rPr>
                <w:noProof/>
                <w:webHidden/>
              </w:rPr>
            </w:r>
            <w:r>
              <w:rPr>
                <w:noProof/>
                <w:webHidden/>
              </w:rPr>
              <w:fldChar w:fldCharType="separate"/>
            </w:r>
            <w:r>
              <w:rPr>
                <w:noProof/>
                <w:webHidden/>
              </w:rPr>
              <w:t>20</w:t>
            </w:r>
            <w:r>
              <w:rPr>
                <w:noProof/>
                <w:webHidden/>
              </w:rPr>
              <w:fldChar w:fldCharType="end"/>
            </w:r>
          </w:hyperlink>
        </w:p>
        <w:p w:rsidR="009E11CE" w:rsidRDefault="009E11CE">
          <w:pPr>
            <w:pStyle w:val="Obsah2"/>
            <w:tabs>
              <w:tab w:val="right" w:leader="dot" w:pos="9061"/>
            </w:tabs>
            <w:rPr>
              <w:noProof/>
              <w:lang w:eastAsia="cs-CZ"/>
            </w:rPr>
          </w:pPr>
          <w:hyperlink w:anchor="_Toc383597079" w:history="1">
            <w:r w:rsidRPr="002838BE">
              <w:rPr>
                <w:rStyle w:val="Hypertextovodkaz"/>
                <w:noProof/>
              </w:rPr>
              <w:t>4.2 Trestný čin neoprávněné užívání cizí věci</w:t>
            </w:r>
            <w:r>
              <w:rPr>
                <w:noProof/>
                <w:webHidden/>
              </w:rPr>
              <w:tab/>
            </w:r>
            <w:r>
              <w:rPr>
                <w:noProof/>
                <w:webHidden/>
              </w:rPr>
              <w:fldChar w:fldCharType="begin"/>
            </w:r>
            <w:r>
              <w:rPr>
                <w:noProof/>
                <w:webHidden/>
              </w:rPr>
              <w:instrText xml:space="preserve"> PAGEREF _Toc383597079 \h </w:instrText>
            </w:r>
            <w:r>
              <w:rPr>
                <w:noProof/>
                <w:webHidden/>
              </w:rPr>
            </w:r>
            <w:r>
              <w:rPr>
                <w:noProof/>
                <w:webHidden/>
              </w:rPr>
              <w:fldChar w:fldCharType="separate"/>
            </w:r>
            <w:r>
              <w:rPr>
                <w:noProof/>
                <w:webHidden/>
              </w:rPr>
              <w:t>21</w:t>
            </w:r>
            <w:r>
              <w:rPr>
                <w:noProof/>
                <w:webHidden/>
              </w:rPr>
              <w:fldChar w:fldCharType="end"/>
            </w:r>
          </w:hyperlink>
        </w:p>
        <w:p w:rsidR="009E11CE" w:rsidRDefault="009E11CE">
          <w:pPr>
            <w:pStyle w:val="Obsah2"/>
            <w:tabs>
              <w:tab w:val="right" w:leader="dot" w:pos="9061"/>
            </w:tabs>
            <w:rPr>
              <w:noProof/>
              <w:lang w:eastAsia="cs-CZ"/>
            </w:rPr>
          </w:pPr>
          <w:hyperlink w:anchor="_Toc383597080" w:history="1">
            <w:r w:rsidRPr="002838BE">
              <w:rPr>
                <w:rStyle w:val="Hypertextovodkaz"/>
                <w:noProof/>
              </w:rPr>
              <w:t>4.3 Trestný čin maření výkonu úředního rozhodnutí a vykázání</w:t>
            </w:r>
            <w:r>
              <w:rPr>
                <w:noProof/>
                <w:webHidden/>
              </w:rPr>
              <w:tab/>
            </w:r>
            <w:r>
              <w:rPr>
                <w:noProof/>
                <w:webHidden/>
              </w:rPr>
              <w:fldChar w:fldCharType="begin"/>
            </w:r>
            <w:r>
              <w:rPr>
                <w:noProof/>
                <w:webHidden/>
              </w:rPr>
              <w:instrText xml:space="preserve"> PAGEREF _Toc383597080 \h </w:instrText>
            </w:r>
            <w:r>
              <w:rPr>
                <w:noProof/>
                <w:webHidden/>
              </w:rPr>
            </w:r>
            <w:r>
              <w:rPr>
                <w:noProof/>
                <w:webHidden/>
              </w:rPr>
              <w:fldChar w:fldCharType="separate"/>
            </w:r>
            <w:r>
              <w:rPr>
                <w:noProof/>
                <w:webHidden/>
              </w:rPr>
              <w:t>22</w:t>
            </w:r>
            <w:r>
              <w:rPr>
                <w:noProof/>
                <w:webHidden/>
              </w:rPr>
              <w:fldChar w:fldCharType="end"/>
            </w:r>
          </w:hyperlink>
        </w:p>
        <w:p w:rsidR="009E11CE" w:rsidRDefault="009E11CE">
          <w:pPr>
            <w:pStyle w:val="Obsah2"/>
            <w:tabs>
              <w:tab w:val="right" w:leader="dot" w:pos="9061"/>
            </w:tabs>
            <w:rPr>
              <w:noProof/>
              <w:lang w:eastAsia="cs-CZ"/>
            </w:rPr>
          </w:pPr>
          <w:hyperlink w:anchor="_Toc383597081" w:history="1">
            <w:r w:rsidRPr="002838BE">
              <w:rPr>
                <w:rStyle w:val="Hypertextovodkaz"/>
                <w:noProof/>
              </w:rPr>
              <w:t>4.4 Trestný čin ohrožení pod vlivem návykové látky</w:t>
            </w:r>
            <w:r>
              <w:rPr>
                <w:noProof/>
                <w:webHidden/>
              </w:rPr>
              <w:tab/>
            </w:r>
            <w:r>
              <w:rPr>
                <w:noProof/>
                <w:webHidden/>
              </w:rPr>
              <w:fldChar w:fldCharType="begin"/>
            </w:r>
            <w:r>
              <w:rPr>
                <w:noProof/>
                <w:webHidden/>
              </w:rPr>
              <w:instrText xml:space="preserve"> PAGEREF _Toc383597081 \h </w:instrText>
            </w:r>
            <w:r>
              <w:rPr>
                <w:noProof/>
                <w:webHidden/>
              </w:rPr>
            </w:r>
            <w:r>
              <w:rPr>
                <w:noProof/>
                <w:webHidden/>
              </w:rPr>
              <w:fldChar w:fldCharType="separate"/>
            </w:r>
            <w:r>
              <w:rPr>
                <w:noProof/>
                <w:webHidden/>
              </w:rPr>
              <w:t>23</w:t>
            </w:r>
            <w:r>
              <w:rPr>
                <w:noProof/>
                <w:webHidden/>
              </w:rPr>
              <w:fldChar w:fldCharType="end"/>
            </w:r>
          </w:hyperlink>
        </w:p>
        <w:p w:rsidR="009E11CE" w:rsidRDefault="009E11CE">
          <w:pPr>
            <w:pStyle w:val="Obsah2"/>
            <w:tabs>
              <w:tab w:val="right" w:leader="dot" w:pos="9061"/>
            </w:tabs>
            <w:rPr>
              <w:noProof/>
              <w:lang w:eastAsia="cs-CZ"/>
            </w:rPr>
          </w:pPr>
          <w:hyperlink w:anchor="_Toc383597082" w:history="1">
            <w:r w:rsidRPr="002838BE">
              <w:rPr>
                <w:rStyle w:val="Hypertextovodkaz"/>
                <w:noProof/>
              </w:rPr>
              <w:t>4.5 Trestný čin obecné ohrožení</w:t>
            </w:r>
            <w:r>
              <w:rPr>
                <w:noProof/>
                <w:webHidden/>
              </w:rPr>
              <w:tab/>
            </w:r>
            <w:r>
              <w:rPr>
                <w:noProof/>
                <w:webHidden/>
              </w:rPr>
              <w:fldChar w:fldCharType="begin"/>
            </w:r>
            <w:r>
              <w:rPr>
                <w:noProof/>
                <w:webHidden/>
              </w:rPr>
              <w:instrText xml:space="preserve"> PAGEREF _Toc383597082 \h </w:instrText>
            </w:r>
            <w:r>
              <w:rPr>
                <w:noProof/>
                <w:webHidden/>
              </w:rPr>
            </w:r>
            <w:r>
              <w:rPr>
                <w:noProof/>
                <w:webHidden/>
              </w:rPr>
              <w:fldChar w:fldCharType="separate"/>
            </w:r>
            <w:r>
              <w:rPr>
                <w:noProof/>
                <w:webHidden/>
              </w:rPr>
              <w:t>24</w:t>
            </w:r>
            <w:r>
              <w:rPr>
                <w:noProof/>
                <w:webHidden/>
              </w:rPr>
              <w:fldChar w:fldCharType="end"/>
            </w:r>
          </w:hyperlink>
        </w:p>
        <w:p w:rsidR="009E11CE" w:rsidRDefault="009E11CE">
          <w:pPr>
            <w:pStyle w:val="Obsah1"/>
            <w:tabs>
              <w:tab w:val="right" w:leader="dot" w:pos="9061"/>
            </w:tabs>
            <w:rPr>
              <w:noProof/>
              <w:lang w:eastAsia="cs-CZ"/>
            </w:rPr>
          </w:pPr>
          <w:hyperlink w:anchor="_Toc383597083" w:history="1">
            <w:r w:rsidRPr="002838BE">
              <w:rPr>
                <w:rStyle w:val="Hypertextovodkaz"/>
                <w:noProof/>
              </w:rPr>
              <w:t>5 Nedbalostní trestné činy v silniční dopravě</w:t>
            </w:r>
            <w:r>
              <w:rPr>
                <w:noProof/>
                <w:webHidden/>
              </w:rPr>
              <w:tab/>
            </w:r>
            <w:r>
              <w:rPr>
                <w:noProof/>
                <w:webHidden/>
              </w:rPr>
              <w:fldChar w:fldCharType="begin"/>
            </w:r>
            <w:r>
              <w:rPr>
                <w:noProof/>
                <w:webHidden/>
              </w:rPr>
              <w:instrText xml:space="preserve"> PAGEREF _Toc383597083 \h </w:instrText>
            </w:r>
            <w:r>
              <w:rPr>
                <w:noProof/>
                <w:webHidden/>
              </w:rPr>
            </w:r>
            <w:r>
              <w:rPr>
                <w:noProof/>
                <w:webHidden/>
              </w:rPr>
              <w:fldChar w:fldCharType="separate"/>
            </w:r>
            <w:r>
              <w:rPr>
                <w:noProof/>
                <w:webHidden/>
              </w:rPr>
              <w:t>26</w:t>
            </w:r>
            <w:r>
              <w:rPr>
                <w:noProof/>
                <w:webHidden/>
              </w:rPr>
              <w:fldChar w:fldCharType="end"/>
            </w:r>
          </w:hyperlink>
        </w:p>
        <w:p w:rsidR="009E11CE" w:rsidRDefault="009E11CE">
          <w:pPr>
            <w:pStyle w:val="Obsah2"/>
            <w:tabs>
              <w:tab w:val="right" w:leader="dot" w:pos="9061"/>
            </w:tabs>
            <w:rPr>
              <w:noProof/>
              <w:lang w:eastAsia="cs-CZ"/>
            </w:rPr>
          </w:pPr>
          <w:hyperlink w:anchor="_Toc383597084" w:history="1">
            <w:r w:rsidRPr="002838BE">
              <w:rPr>
                <w:rStyle w:val="Hypertextovodkaz"/>
                <w:noProof/>
              </w:rPr>
              <w:t>5.1 Trestný čin ublížení na zdraví z nedbalosti</w:t>
            </w:r>
            <w:r>
              <w:rPr>
                <w:noProof/>
                <w:webHidden/>
              </w:rPr>
              <w:tab/>
            </w:r>
            <w:r>
              <w:rPr>
                <w:noProof/>
                <w:webHidden/>
              </w:rPr>
              <w:fldChar w:fldCharType="begin"/>
            </w:r>
            <w:r>
              <w:rPr>
                <w:noProof/>
                <w:webHidden/>
              </w:rPr>
              <w:instrText xml:space="preserve"> PAGEREF _Toc383597084 \h </w:instrText>
            </w:r>
            <w:r>
              <w:rPr>
                <w:noProof/>
                <w:webHidden/>
              </w:rPr>
            </w:r>
            <w:r>
              <w:rPr>
                <w:noProof/>
                <w:webHidden/>
              </w:rPr>
              <w:fldChar w:fldCharType="separate"/>
            </w:r>
            <w:r>
              <w:rPr>
                <w:noProof/>
                <w:webHidden/>
              </w:rPr>
              <w:t>26</w:t>
            </w:r>
            <w:r>
              <w:rPr>
                <w:noProof/>
                <w:webHidden/>
              </w:rPr>
              <w:fldChar w:fldCharType="end"/>
            </w:r>
          </w:hyperlink>
        </w:p>
        <w:p w:rsidR="009E11CE" w:rsidRDefault="009E11CE">
          <w:pPr>
            <w:pStyle w:val="Obsah2"/>
            <w:tabs>
              <w:tab w:val="right" w:leader="dot" w:pos="9061"/>
            </w:tabs>
            <w:rPr>
              <w:noProof/>
              <w:lang w:eastAsia="cs-CZ"/>
            </w:rPr>
          </w:pPr>
          <w:hyperlink w:anchor="_Toc383597085" w:history="1">
            <w:r w:rsidRPr="002838BE">
              <w:rPr>
                <w:rStyle w:val="Hypertextovodkaz"/>
                <w:noProof/>
              </w:rPr>
              <w:t>5.2 Trestný čin těžké ublížení na zdraví z nedbalosti</w:t>
            </w:r>
            <w:r>
              <w:rPr>
                <w:noProof/>
                <w:webHidden/>
              </w:rPr>
              <w:tab/>
            </w:r>
            <w:r>
              <w:rPr>
                <w:noProof/>
                <w:webHidden/>
              </w:rPr>
              <w:fldChar w:fldCharType="begin"/>
            </w:r>
            <w:r>
              <w:rPr>
                <w:noProof/>
                <w:webHidden/>
              </w:rPr>
              <w:instrText xml:space="preserve"> PAGEREF _Toc383597085 \h </w:instrText>
            </w:r>
            <w:r>
              <w:rPr>
                <w:noProof/>
                <w:webHidden/>
              </w:rPr>
            </w:r>
            <w:r>
              <w:rPr>
                <w:noProof/>
                <w:webHidden/>
              </w:rPr>
              <w:fldChar w:fldCharType="separate"/>
            </w:r>
            <w:r>
              <w:rPr>
                <w:noProof/>
                <w:webHidden/>
              </w:rPr>
              <w:t>28</w:t>
            </w:r>
            <w:r>
              <w:rPr>
                <w:noProof/>
                <w:webHidden/>
              </w:rPr>
              <w:fldChar w:fldCharType="end"/>
            </w:r>
          </w:hyperlink>
        </w:p>
        <w:p w:rsidR="009E11CE" w:rsidRDefault="009E11CE">
          <w:pPr>
            <w:pStyle w:val="Obsah2"/>
            <w:tabs>
              <w:tab w:val="right" w:leader="dot" w:pos="9061"/>
            </w:tabs>
            <w:rPr>
              <w:noProof/>
              <w:lang w:eastAsia="cs-CZ"/>
            </w:rPr>
          </w:pPr>
          <w:hyperlink w:anchor="_Toc383597086" w:history="1">
            <w:r w:rsidRPr="002838BE">
              <w:rPr>
                <w:rStyle w:val="Hypertextovodkaz"/>
                <w:noProof/>
              </w:rPr>
              <w:t>5.3 Trestný čin usmrcení z nedbalosti</w:t>
            </w:r>
            <w:r>
              <w:rPr>
                <w:noProof/>
                <w:webHidden/>
              </w:rPr>
              <w:tab/>
            </w:r>
            <w:r>
              <w:rPr>
                <w:noProof/>
                <w:webHidden/>
              </w:rPr>
              <w:fldChar w:fldCharType="begin"/>
            </w:r>
            <w:r>
              <w:rPr>
                <w:noProof/>
                <w:webHidden/>
              </w:rPr>
              <w:instrText xml:space="preserve"> PAGEREF _Toc383597086 \h </w:instrText>
            </w:r>
            <w:r>
              <w:rPr>
                <w:noProof/>
                <w:webHidden/>
              </w:rPr>
            </w:r>
            <w:r>
              <w:rPr>
                <w:noProof/>
                <w:webHidden/>
              </w:rPr>
              <w:fldChar w:fldCharType="separate"/>
            </w:r>
            <w:r>
              <w:rPr>
                <w:noProof/>
                <w:webHidden/>
              </w:rPr>
              <w:t>28</w:t>
            </w:r>
            <w:r>
              <w:rPr>
                <w:noProof/>
                <w:webHidden/>
              </w:rPr>
              <w:fldChar w:fldCharType="end"/>
            </w:r>
          </w:hyperlink>
        </w:p>
        <w:p w:rsidR="009E11CE" w:rsidRDefault="009E11CE">
          <w:pPr>
            <w:pStyle w:val="Obsah2"/>
            <w:tabs>
              <w:tab w:val="right" w:leader="dot" w:pos="9061"/>
            </w:tabs>
            <w:rPr>
              <w:noProof/>
              <w:lang w:eastAsia="cs-CZ"/>
            </w:rPr>
          </w:pPr>
          <w:hyperlink w:anchor="_Toc383597087" w:history="1">
            <w:r w:rsidRPr="002838BE">
              <w:rPr>
                <w:rStyle w:val="Hypertextovodkaz"/>
                <w:noProof/>
              </w:rPr>
              <w:t>5.4 Trestný čin poškození a ohrožení provozu obecně prospěšného zařízení z nedbalosti</w:t>
            </w:r>
            <w:r>
              <w:rPr>
                <w:noProof/>
                <w:webHidden/>
              </w:rPr>
              <w:tab/>
            </w:r>
            <w:r>
              <w:rPr>
                <w:noProof/>
                <w:webHidden/>
              </w:rPr>
              <w:fldChar w:fldCharType="begin"/>
            </w:r>
            <w:r>
              <w:rPr>
                <w:noProof/>
                <w:webHidden/>
              </w:rPr>
              <w:instrText xml:space="preserve"> PAGEREF _Toc383597087 \h </w:instrText>
            </w:r>
            <w:r>
              <w:rPr>
                <w:noProof/>
                <w:webHidden/>
              </w:rPr>
            </w:r>
            <w:r>
              <w:rPr>
                <w:noProof/>
                <w:webHidden/>
              </w:rPr>
              <w:fldChar w:fldCharType="separate"/>
            </w:r>
            <w:r>
              <w:rPr>
                <w:noProof/>
                <w:webHidden/>
              </w:rPr>
              <w:t>29</w:t>
            </w:r>
            <w:r>
              <w:rPr>
                <w:noProof/>
                <w:webHidden/>
              </w:rPr>
              <w:fldChar w:fldCharType="end"/>
            </w:r>
          </w:hyperlink>
        </w:p>
        <w:p w:rsidR="009E11CE" w:rsidRDefault="009E11CE">
          <w:pPr>
            <w:pStyle w:val="Obsah1"/>
            <w:tabs>
              <w:tab w:val="right" w:leader="dot" w:pos="9061"/>
            </w:tabs>
            <w:rPr>
              <w:noProof/>
              <w:lang w:eastAsia="cs-CZ"/>
            </w:rPr>
          </w:pPr>
          <w:hyperlink w:anchor="_Toc383597088" w:history="1">
            <w:r w:rsidRPr="002838BE">
              <w:rPr>
                <w:rStyle w:val="Hypertextovodkaz"/>
                <w:noProof/>
              </w:rPr>
              <w:t>6 Trestání trestných činů v silniční dopravě</w:t>
            </w:r>
            <w:r>
              <w:rPr>
                <w:noProof/>
                <w:webHidden/>
              </w:rPr>
              <w:tab/>
            </w:r>
            <w:r>
              <w:rPr>
                <w:noProof/>
                <w:webHidden/>
              </w:rPr>
              <w:fldChar w:fldCharType="begin"/>
            </w:r>
            <w:r>
              <w:rPr>
                <w:noProof/>
                <w:webHidden/>
              </w:rPr>
              <w:instrText xml:space="preserve"> PAGEREF _Toc383597088 \h </w:instrText>
            </w:r>
            <w:r>
              <w:rPr>
                <w:noProof/>
                <w:webHidden/>
              </w:rPr>
            </w:r>
            <w:r>
              <w:rPr>
                <w:noProof/>
                <w:webHidden/>
              </w:rPr>
              <w:fldChar w:fldCharType="separate"/>
            </w:r>
            <w:r>
              <w:rPr>
                <w:noProof/>
                <w:webHidden/>
              </w:rPr>
              <w:t>30</w:t>
            </w:r>
            <w:r>
              <w:rPr>
                <w:noProof/>
                <w:webHidden/>
              </w:rPr>
              <w:fldChar w:fldCharType="end"/>
            </w:r>
          </w:hyperlink>
        </w:p>
        <w:p w:rsidR="009E11CE" w:rsidRDefault="009E11CE">
          <w:pPr>
            <w:pStyle w:val="Obsah1"/>
            <w:tabs>
              <w:tab w:val="right" w:leader="dot" w:pos="9061"/>
            </w:tabs>
            <w:rPr>
              <w:noProof/>
              <w:lang w:eastAsia="cs-CZ"/>
            </w:rPr>
          </w:pPr>
          <w:hyperlink w:anchor="_Toc383597089" w:history="1">
            <w:r w:rsidRPr="002838BE">
              <w:rPr>
                <w:rStyle w:val="Hypertextovodkaz"/>
                <w:noProof/>
              </w:rPr>
              <w:t>7 Trestný čin ohrožení pod vlivem návykové látky</w:t>
            </w:r>
            <w:r>
              <w:rPr>
                <w:noProof/>
                <w:webHidden/>
              </w:rPr>
              <w:tab/>
            </w:r>
            <w:r>
              <w:rPr>
                <w:noProof/>
                <w:webHidden/>
              </w:rPr>
              <w:fldChar w:fldCharType="begin"/>
            </w:r>
            <w:r>
              <w:rPr>
                <w:noProof/>
                <w:webHidden/>
              </w:rPr>
              <w:instrText xml:space="preserve"> PAGEREF _Toc383597089 \h </w:instrText>
            </w:r>
            <w:r>
              <w:rPr>
                <w:noProof/>
                <w:webHidden/>
              </w:rPr>
            </w:r>
            <w:r>
              <w:rPr>
                <w:noProof/>
                <w:webHidden/>
              </w:rPr>
              <w:fldChar w:fldCharType="separate"/>
            </w:r>
            <w:r>
              <w:rPr>
                <w:noProof/>
                <w:webHidden/>
              </w:rPr>
              <w:t>33</w:t>
            </w:r>
            <w:r>
              <w:rPr>
                <w:noProof/>
                <w:webHidden/>
              </w:rPr>
              <w:fldChar w:fldCharType="end"/>
            </w:r>
          </w:hyperlink>
        </w:p>
        <w:p w:rsidR="009E11CE" w:rsidRDefault="009E11CE">
          <w:pPr>
            <w:pStyle w:val="Obsah2"/>
            <w:tabs>
              <w:tab w:val="right" w:leader="dot" w:pos="9061"/>
            </w:tabs>
            <w:rPr>
              <w:noProof/>
              <w:lang w:eastAsia="cs-CZ"/>
            </w:rPr>
          </w:pPr>
          <w:hyperlink w:anchor="_Toc383597090" w:history="1">
            <w:r w:rsidRPr="002838BE">
              <w:rPr>
                <w:rStyle w:val="Hypertextovodkaz"/>
                <w:noProof/>
              </w:rPr>
              <w:t>7.1 Alkohol v silniční dopravě</w:t>
            </w:r>
            <w:r>
              <w:rPr>
                <w:noProof/>
                <w:webHidden/>
              </w:rPr>
              <w:tab/>
            </w:r>
            <w:r>
              <w:rPr>
                <w:noProof/>
                <w:webHidden/>
              </w:rPr>
              <w:fldChar w:fldCharType="begin"/>
            </w:r>
            <w:r>
              <w:rPr>
                <w:noProof/>
                <w:webHidden/>
              </w:rPr>
              <w:instrText xml:space="preserve"> PAGEREF _Toc383597090 \h </w:instrText>
            </w:r>
            <w:r>
              <w:rPr>
                <w:noProof/>
                <w:webHidden/>
              </w:rPr>
            </w:r>
            <w:r>
              <w:rPr>
                <w:noProof/>
                <w:webHidden/>
              </w:rPr>
              <w:fldChar w:fldCharType="separate"/>
            </w:r>
            <w:r>
              <w:rPr>
                <w:noProof/>
                <w:webHidden/>
              </w:rPr>
              <w:t>35</w:t>
            </w:r>
            <w:r>
              <w:rPr>
                <w:noProof/>
                <w:webHidden/>
              </w:rPr>
              <w:fldChar w:fldCharType="end"/>
            </w:r>
          </w:hyperlink>
        </w:p>
        <w:p w:rsidR="009E11CE" w:rsidRDefault="009E11CE">
          <w:pPr>
            <w:pStyle w:val="Obsah3"/>
            <w:tabs>
              <w:tab w:val="right" w:leader="dot" w:pos="9061"/>
            </w:tabs>
            <w:rPr>
              <w:noProof/>
              <w:lang w:eastAsia="cs-CZ"/>
            </w:rPr>
          </w:pPr>
          <w:hyperlink w:anchor="_Toc383597091" w:history="1">
            <w:r w:rsidRPr="002838BE">
              <w:rPr>
                <w:rStyle w:val="Hypertextovodkaz"/>
                <w:noProof/>
              </w:rPr>
              <w:t>7.1.1 Účinek alkoholu na řidiče motorového vozidla</w:t>
            </w:r>
            <w:r>
              <w:rPr>
                <w:noProof/>
                <w:webHidden/>
              </w:rPr>
              <w:tab/>
            </w:r>
            <w:r>
              <w:rPr>
                <w:noProof/>
                <w:webHidden/>
              </w:rPr>
              <w:fldChar w:fldCharType="begin"/>
            </w:r>
            <w:r>
              <w:rPr>
                <w:noProof/>
                <w:webHidden/>
              </w:rPr>
              <w:instrText xml:space="preserve"> PAGEREF _Toc383597091 \h </w:instrText>
            </w:r>
            <w:r>
              <w:rPr>
                <w:noProof/>
                <w:webHidden/>
              </w:rPr>
            </w:r>
            <w:r>
              <w:rPr>
                <w:noProof/>
                <w:webHidden/>
              </w:rPr>
              <w:fldChar w:fldCharType="separate"/>
            </w:r>
            <w:r>
              <w:rPr>
                <w:noProof/>
                <w:webHidden/>
              </w:rPr>
              <w:t>36</w:t>
            </w:r>
            <w:r>
              <w:rPr>
                <w:noProof/>
                <w:webHidden/>
              </w:rPr>
              <w:fldChar w:fldCharType="end"/>
            </w:r>
          </w:hyperlink>
        </w:p>
        <w:p w:rsidR="009E11CE" w:rsidRDefault="009E11CE">
          <w:pPr>
            <w:pStyle w:val="Obsah3"/>
            <w:tabs>
              <w:tab w:val="right" w:leader="dot" w:pos="9061"/>
            </w:tabs>
            <w:rPr>
              <w:noProof/>
              <w:lang w:eastAsia="cs-CZ"/>
            </w:rPr>
          </w:pPr>
          <w:hyperlink w:anchor="_Toc383597092" w:history="1">
            <w:r w:rsidRPr="002838BE">
              <w:rPr>
                <w:rStyle w:val="Hypertextovodkaz"/>
                <w:noProof/>
              </w:rPr>
              <w:t>7.1.2 Zjišťování alkoholu a jeho hladiny v lidském organismu</w:t>
            </w:r>
            <w:r>
              <w:rPr>
                <w:noProof/>
                <w:webHidden/>
              </w:rPr>
              <w:tab/>
            </w:r>
            <w:r>
              <w:rPr>
                <w:noProof/>
                <w:webHidden/>
              </w:rPr>
              <w:fldChar w:fldCharType="begin"/>
            </w:r>
            <w:r>
              <w:rPr>
                <w:noProof/>
                <w:webHidden/>
              </w:rPr>
              <w:instrText xml:space="preserve"> PAGEREF _Toc383597092 \h </w:instrText>
            </w:r>
            <w:r>
              <w:rPr>
                <w:noProof/>
                <w:webHidden/>
              </w:rPr>
            </w:r>
            <w:r>
              <w:rPr>
                <w:noProof/>
                <w:webHidden/>
              </w:rPr>
              <w:fldChar w:fldCharType="separate"/>
            </w:r>
            <w:r>
              <w:rPr>
                <w:noProof/>
                <w:webHidden/>
              </w:rPr>
              <w:t>37</w:t>
            </w:r>
            <w:r>
              <w:rPr>
                <w:noProof/>
                <w:webHidden/>
              </w:rPr>
              <w:fldChar w:fldCharType="end"/>
            </w:r>
          </w:hyperlink>
        </w:p>
        <w:p w:rsidR="009E11CE" w:rsidRDefault="009E11CE">
          <w:pPr>
            <w:pStyle w:val="Obsah2"/>
            <w:tabs>
              <w:tab w:val="right" w:leader="dot" w:pos="9061"/>
            </w:tabs>
            <w:rPr>
              <w:noProof/>
              <w:lang w:eastAsia="cs-CZ"/>
            </w:rPr>
          </w:pPr>
          <w:hyperlink w:anchor="_Toc383597093" w:history="1">
            <w:r w:rsidRPr="002838BE">
              <w:rPr>
                <w:rStyle w:val="Hypertextovodkaz"/>
                <w:noProof/>
              </w:rPr>
              <w:t>7.2 Drogy v silniční dopravě</w:t>
            </w:r>
            <w:r>
              <w:rPr>
                <w:noProof/>
                <w:webHidden/>
              </w:rPr>
              <w:tab/>
            </w:r>
            <w:r>
              <w:rPr>
                <w:noProof/>
                <w:webHidden/>
              </w:rPr>
              <w:fldChar w:fldCharType="begin"/>
            </w:r>
            <w:r>
              <w:rPr>
                <w:noProof/>
                <w:webHidden/>
              </w:rPr>
              <w:instrText xml:space="preserve"> PAGEREF _Toc383597093 \h </w:instrText>
            </w:r>
            <w:r>
              <w:rPr>
                <w:noProof/>
                <w:webHidden/>
              </w:rPr>
            </w:r>
            <w:r>
              <w:rPr>
                <w:noProof/>
                <w:webHidden/>
              </w:rPr>
              <w:fldChar w:fldCharType="separate"/>
            </w:r>
            <w:r>
              <w:rPr>
                <w:noProof/>
                <w:webHidden/>
              </w:rPr>
              <w:t>39</w:t>
            </w:r>
            <w:r>
              <w:rPr>
                <w:noProof/>
                <w:webHidden/>
              </w:rPr>
              <w:fldChar w:fldCharType="end"/>
            </w:r>
          </w:hyperlink>
        </w:p>
        <w:p w:rsidR="009E11CE" w:rsidRDefault="009E11CE">
          <w:pPr>
            <w:pStyle w:val="Obsah3"/>
            <w:tabs>
              <w:tab w:val="right" w:leader="dot" w:pos="9061"/>
            </w:tabs>
            <w:rPr>
              <w:noProof/>
              <w:lang w:eastAsia="cs-CZ"/>
            </w:rPr>
          </w:pPr>
          <w:hyperlink w:anchor="_Toc383597094" w:history="1">
            <w:r w:rsidRPr="002838BE">
              <w:rPr>
                <w:rStyle w:val="Hypertextovodkaz"/>
                <w:noProof/>
              </w:rPr>
              <w:t>7.2.1 Vliv vybraných drog na řidiče motorových vozidel</w:t>
            </w:r>
            <w:r>
              <w:rPr>
                <w:noProof/>
                <w:webHidden/>
              </w:rPr>
              <w:tab/>
            </w:r>
            <w:r>
              <w:rPr>
                <w:noProof/>
                <w:webHidden/>
              </w:rPr>
              <w:fldChar w:fldCharType="begin"/>
            </w:r>
            <w:r>
              <w:rPr>
                <w:noProof/>
                <w:webHidden/>
              </w:rPr>
              <w:instrText xml:space="preserve"> PAGEREF _Toc383597094 \h </w:instrText>
            </w:r>
            <w:r>
              <w:rPr>
                <w:noProof/>
                <w:webHidden/>
              </w:rPr>
            </w:r>
            <w:r>
              <w:rPr>
                <w:noProof/>
                <w:webHidden/>
              </w:rPr>
              <w:fldChar w:fldCharType="separate"/>
            </w:r>
            <w:r>
              <w:rPr>
                <w:noProof/>
                <w:webHidden/>
              </w:rPr>
              <w:t>40</w:t>
            </w:r>
            <w:r>
              <w:rPr>
                <w:noProof/>
                <w:webHidden/>
              </w:rPr>
              <w:fldChar w:fldCharType="end"/>
            </w:r>
          </w:hyperlink>
        </w:p>
        <w:p w:rsidR="009E11CE" w:rsidRDefault="009E11CE">
          <w:pPr>
            <w:pStyle w:val="Obsah3"/>
            <w:tabs>
              <w:tab w:val="right" w:leader="dot" w:pos="9061"/>
            </w:tabs>
            <w:rPr>
              <w:noProof/>
              <w:lang w:eastAsia="cs-CZ"/>
            </w:rPr>
          </w:pPr>
          <w:hyperlink w:anchor="_Toc383597095" w:history="1">
            <w:r w:rsidRPr="002838BE">
              <w:rPr>
                <w:rStyle w:val="Hypertextovodkaz"/>
                <w:noProof/>
              </w:rPr>
              <w:t>7.2.2 Zjišťování přítomnosti drog v lidském organismu</w:t>
            </w:r>
            <w:r>
              <w:rPr>
                <w:noProof/>
                <w:webHidden/>
              </w:rPr>
              <w:tab/>
            </w:r>
            <w:r>
              <w:rPr>
                <w:noProof/>
                <w:webHidden/>
              </w:rPr>
              <w:fldChar w:fldCharType="begin"/>
            </w:r>
            <w:r>
              <w:rPr>
                <w:noProof/>
                <w:webHidden/>
              </w:rPr>
              <w:instrText xml:space="preserve"> PAGEREF _Toc383597095 \h </w:instrText>
            </w:r>
            <w:r>
              <w:rPr>
                <w:noProof/>
                <w:webHidden/>
              </w:rPr>
            </w:r>
            <w:r>
              <w:rPr>
                <w:noProof/>
                <w:webHidden/>
              </w:rPr>
              <w:fldChar w:fldCharType="separate"/>
            </w:r>
            <w:r>
              <w:rPr>
                <w:noProof/>
                <w:webHidden/>
              </w:rPr>
              <w:t>40</w:t>
            </w:r>
            <w:r>
              <w:rPr>
                <w:noProof/>
                <w:webHidden/>
              </w:rPr>
              <w:fldChar w:fldCharType="end"/>
            </w:r>
          </w:hyperlink>
        </w:p>
        <w:p w:rsidR="009E11CE" w:rsidRDefault="009E11CE">
          <w:pPr>
            <w:pStyle w:val="Obsah2"/>
            <w:tabs>
              <w:tab w:val="right" w:leader="dot" w:pos="9061"/>
            </w:tabs>
            <w:rPr>
              <w:noProof/>
              <w:lang w:eastAsia="cs-CZ"/>
            </w:rPr>
          </w:pPr>
          <w:hyperlink w:anchor="_Toc383597096" w:history="1">
            <w:r w:rsidRPr="002838BE">
              <w:rPr>
                <w:rStyle w:val="Hypertextovodkaz"/>
                <w:noProof/>
              </w:rPr>
              <w:t>7.3 Prevence trestné činnosti související s návykovými látkami</w:t>
            </w:r>
            <w:r>
              <w:rPr>
                <w:noProof/>
                <w:webHidden/>
              </w:rPr>
              <w:tab/>
            </w:r>
            <w:r>
              <w:rPr>
                <w:noProof/>
                <w:webHidden/>
              </w:rPr>
              <w:fldChar w:fldCharType="begin"/>
            </w:r>
            <w:r>
              <w:rPr>
                <w:noProof/>
                <w:webHidden/>
              </w:rPr>
              <w:instrText xml:space="preserve"> PAGEREF _Toc383597096 \h </w:instrText>
            </w:r>
            <w:r>
              <w:rPr>
                <w:noProof/>
                <w:webHidden/>
              </w:rPr>
            </w:r>
            <w:r>
              <w:rPr>
                <w:noProof/>
                <w:webHidden/>
              </w:rPr>
              <w:fldChar w:fldCharType="separate"/>
            </w:r>
            <w:r>
              <w:rPr>
                <w:noProof/>
                <w:webHidden/>
              </w:rPr>
              <w:t>41</w:t>
            </w:r>
            <w:r>
              <w:rPr>
                <w:noProof/>
                <w:webHidden/>
              </w:rPr>
              <w:fldChar w:fldCharType="end"/>
            </w:r>
          </w:hyperlink>
        </w:p>
        <w:p w:rsidR="009E11CE" w:rsidRDefault="009E11CE">
          <w:pPr>
            <w:pStyle w:val="Obsah3"/>
            <w:tabs>
              <w:tab w:val="right" w:leader="dot" w:pos="9061"/>
            </w:tabs>
            <w:rPr>
              <w:noProof/>
              <w:lang w:eastAsia="cs-CZ"/>
            </w:rPr>
          </w:pPr>
          <w:hyperlink w:anchor="_Toc383597097" w:history="1">
            <w:r w:rsidRPr="002838BE">
              <w:rPr>
                <w:rStyle w:val="Hypertextovodkaz"/>
                <w:noProof/>
              </w:rPr>
              <w:t>7.3.1 Snižování dostupnosti návykových látek</w:t>
            </w:r>
            <w:r>
              <w:rPr>
                <w:noProof/>
                <w:webHidden/>
              </w:rPr>
              <w:tab/>
            </w:r>
            <w:r>
              <w:rPr>
                <w:noProof/>
                <w:webHidden/>
              </w:rPr>
              <w:fldChar w:fldCharType="begin"/>
            </w:r>
            <w:r>
              <w:rPr>
                <w:noProof/>
                <w:webHidden/>
              </w:rPr>
              <w:instrText xml:space="preserve"> PAGEREF _Toc383597097 \h </w:instrText>
            </w:r>
            <w:r>
              <w:rPr>
                <w:noProof/>
                <w:webHidden/>
              </w:rPr>
            </w:r>
            <w:r>
              <w:rPr>
                <w:noProof/>
                <w:webHidden/>
              </w:rPr>
              <w:fldChar w:fldCharType="separate"/>
            </w:r>
            <w:r>
              <w:rPr>
                <w:noProof/>
                <w:webHidden/>
              </w:rPr>
              <w:t>42</w:t>
            </w:r>
            <w:r>
              <w:rPr>
                <w:noProof/>
                <w:webHidden/>
              </w:rPr>
              <w:fldChar w:fldCharType="end"/>
            </w:r>
          </w:hyperlink>
        </w:p>
        <w:p w:rsidR="009E11CE" w:rsidRDefault="009E11CE">
          <w:pPr>
            <w:pStyle w:val="Obsah3"/>
            <w:tabs>
              <w:tab w:val="right" w:leader="dot" w:pos="9061"/>
            </w:tabs>
            <w:rPr>
              <w:noProof/>
              <w:lang w:eastAsia="cs-CZ"/>
            </w:rPr>
          </w:pPr>
          <w:hyperlink w:anchor="_Toc383597098" w:history="1">
            <w:r w:rsidRPr="002838BE">
              <w:rPr>
                <w:rStyle w:val="Hypertextovodkaz"/>
                <w:noProof/>
              </w:rPr>
              <w:t>7.3.2 Snižování poptávky po návykových látkách</w:t>
            </w:r>
            <w:r>
              <w:rPr>
                <w:noProof/>
                <w:webHidden/>
              </w:rPr>
              <w:tab/>
            </w:r>
            <w:r>
              <w:rPr>
                <w:noProof/>
                <w:webHidden/>
              </w:rPr>
              <w:fldChar w:fldCharType="begin"/>
            </w:r>
            <w:r>
              <w:rPr>
                <w:noProof/>
                <w:webHidden/>
              </w:rPr>
              <w:instrText xml:space="preserve"> PAGEREF _Toc383597098 \h </w:instrText>
            </w:r>
            <w:r>
              <w:rPr>
                <w:noProof/>
                <w:webHidden/>
              </w:rPr>
            </w:r>
            <w:r>
              <w:rPr>
                <w:noProof/>
                <w:webHidden/>
              </w:rPr>
              <w:fldChar w:fldCharType="separate"/>
            </w:r>
            <w:r>
              <w:rPr>
                <w:noProof/>
                <w:webHidden/>
              </w:rPr>
              <w:t>42</w:t>
            </w:r>
            <w:r>
              <w:rPr>
                <w:noProof/>
                <w:webHidden/>
              </w:rPr>
              <w:fldChar w:fldCharType="end"/>
            </w:r>
          </w:hyperlink>
        </w:p>
        <w:p w:rsidR="009E11CE" w:rsidRDefault="009E11CE">
          <w:pPr>
            <w:pStyle w:val="Obsah2"/>
            <w:tabs>
              <w:tab w:val="right" w:leader="dot" w:pos="9061"/>
            </w:tabs>
            <w:rPr>
              <w:noProof/>
              <w:lang w:eastAsia="cs-CZ"/>
            </w:rPr>
          </w:pPr>
          <w:hyperlink w:anchor="_Toc383597099" w:history="1">
            <w:r w:rsidRPr="002838BE">
              <w:rPr>
                <w:rStyle w:val="Hypertextovodkaz"/>
                <w:noProof/>
              </w:rPr>
              <w:t>7.5 Trestání</w:t>
            </w:r>
            <w:r>
              <w:rPr>
                <w:noProof/>
                <w:webHidden/>
              </w:rPr>
              <w:tab/>
            </w:r>
            <w:r>
              <w:rPr>
                <w:noProof/>
                <w:webHidden/>
              </w:rPr>
              <w:fldChar w:fldCharType="begin"/>
            </w:r>
            <w:r>
              <w:rPr>
                <w:noProof/>
                <w:webHidden/>
              </w:rPr>
              <w:instrText xml:space="preserve"> PAGEREF _Toc383597099 \h </w:instrText>
            </w:r>
            <w:r>
              <w:rPr>
                <w:noProof/>
                <w:webHidden/>
              </w:rPr>
            </w:r>
            <w:r>
              <w:rPr>
                <w:noProof/>
                <w:webHidden/>
              </w:rPr>
              <w:fldChar w:fldCharType="separate"/>
            </w:r>
            <w:r>
              <w:rPr>
                <w:noProof/>
                <w:webHidden/>
              </w:rPr>
              <w:t>43</w:t>
            </w:r>
            <w:r>
              <w:rPr>
                <w:noProof/>
                <w:webHidden/>
              </w:rPr>
              <w:fldChar w:fldCharType="end"/>
            </w:r>
          </w:hyperlink>
        </w:p>
        <w:p w:rsidR="009E11CE" w:rsidRDefault="009E11CE">
          <w:pPr>
            <w:pStyle w:val="Obsah3"/>
            <w:tabs>
              <w:tab w:val="right" w:leader="dot" w:pos="9061"/>
            </w:tabs>
            <w:rPr>
              <w:noProof/>
              <w:lang w:eastAsia="cs-CZ"/>
            </w:rPr>
          </w:pPr>
          <w:hyperlink w:anchor="_Toc383597100" w:history="1">
            <w:r w:rsidRPr="002838BE">
              <w:rPr>
                <w:rStyle w:val="Hypertextovodkaz"/>
                <w:noProof/>
              </w:rPr>
              <w:t>7.5.1 Trest odnětí svobody</w:t>
            </w:r>
            <w:r>
              <w:rPr>
                <w:noProof/>
                <w:webHidden/>
              </w:rPr>
              <w:tab/>
            </w:r>
            <w:r>
              <w:rPr>
                <w:noProof/>
                <w:webHidden/>
              </w:rPr>
              <w:fldChar w:fldCharType="begin"/>
            </w:r>
            <w:r>
              <w:rPr>
                <w:noProof/>
                <w:webHidden/>
              </w:rPr>
              <w:instrText xml:space="preserve"> PAGEREF _Toc383597100 \h </w:instrText>
            </w:r>
            <w:r>
              <w:rPr>
                <w:noProof/>
                <w:webHidden/>
              </w:rPr>
            </w:r>
            <w:r>
              <w:rPr>
                <w:noProof/>
                <w:webHidden/>
              </w:rPr>
              <w:fldChar w:fldCharType="separate"/>
            </w:r>
            <w:r>
              <w:rPr>
                <w:noProof/>
                <w:webHidden/>
              </w:rPr>
              <w:t>43</w:t>
            </w:r>
            <w:r>
              <w:rPr>
                <w:noProof/>
                <w:webHidden/>
              </w:rPr>
              <w:fldChar w:fldCharType="end"/>
            </w:r>
          </w:hyperlink>
        </w:p>
        <w:p w:rsidR="009E11CE" w:rsidRDefault="009E11CE">
          <w:pPr>
            <w:pStyle w:val="Obsah3"/>
            <w:tabs>
              <w:tab w:val="right" w:leader="dot" w:pos="9061"/>
            </w:tabs>
            <w:rPr>
              <w:noProof/>
              <w:lang w:eastAsia="cs-CZ"/>
            </w:rPr>
          </w:pPr>
          <w:hyperlink w:anchor="_Toc383597101" w:history="1">
            <w:r w:rsidRPr="002838BE">
              <w:rPr>
                <w:rStyle w:val="Hypertextovodkaz"/>
                <w:noProof/>
              </w:rPr>
              <w:t>7.5.2 Peněžitý trest</w:t>
            </w:r>
            <w:r>
              <w:rPr>
                <w:noProof/>
                <w:webHidden/>
              </w:rPr>
              <w:tab/>
            </w:r>
            <w:r>
              <w:rPr>
                <w:noProof/>
                <w:webHidden/>
              </w:rPr>
              <w:fldChar w:fldCharType="begin"/>
            </w:r>
            <w:r>
              <w:rPr>
                <w:noProof/>
                <w:webHidden/>
              </w:rPr>
              <w:instrText xml:space="preserve"> PAGEREF _Toc383597101 \h </w:instrText>
            </w:r>
            <w:r>
              <w:rPr>
                <w:noProof/>
                <w:webHidden/>
              </w:rPr>
            </w:r>
            <w:r>
              <w:rPr>
                <w:noProof/>
                <w:webHidden/>
              </w:rPr>
              <w:fldChar w:fldCharType="separate"/>
            </w:r>
            <w:r>
              <w:rPr>
                <w:noProof/>
                <w:webHidden/>
              </w:rPr>
              <w:t>43</w:t>
            </w:r>
            <w:r>
              <w:rPr>
                <w:noProof/>
                <w:webHidden/>
              </w:rPr>
              <w:fldChar w:fldCharType="end"/>
            </w:r>
          </w:hyperlink>
        </w:p>
        <w:p w:rsidR="009E11CE" w:rsidRDefault="009E11CE">
          <w:pPr>
            <w:pStyle w:val="Obsah3"/>
            <w:tabs>
              <w:tab w:val="right" w:leader="dot" w:pos="9061"/>
            </w:tabs>
            <w:rPr>
              <w:noProof/>
              <w:lang w:eastAsia="cs-CZ"/>
            </w:rPr>
          </w:pPr>
          <w:hyperlink w:anchor="_Toc383597102" w:history="1">
            <w:r w:rsidRPr="002838BE">
              <w:rPr>
                <w:rStyle w:val="Hypertextovodkaz"/>
                <w:noProof/>
              </w:rPr>
              <w:t>7.5.3 Zákaz činnosti</w:t>
            </w:r>
            <w:r>
              <w:rPr>
                <w:noProof/>
                <w:webHidden/>
              </w:rPr>
              <w:tab/>
            </w:r>
            <w:r>
              <w:rPr>
                <w:noProof/>
                <w:webHidden/>
              </w:rPr>
              <w:fldChar w:fldCharType="begin"/>
            </w:r>
            <w:r>
              <w:rPr>
                <w:noProof/>
                <w:webHidden/>
              </w:rPr>
              <w:instrText xml:space="preserve"> PAGEREF _Toc383597102 \h </w:instrText>
            </w:r>
            <w:r>
              <w:rPr>
                <w:noProof/>
                <w:webHidden/>
              </w:rPr>
            </w:r>
            <w:r>
              <w:rPr>
                <w:noProof/>
                <w:webHidden/>
              </w:rPr>
              <w:fldChar w:fldCharType="separate"/>
            </w:r>
            <w:r>
              <w:rPr>
                <w:noProof/>
                <w:webHidden/>
              </w:rPr>
              <w:t>44</w:t>
            </w:r>
            <w:r>
              <w:rPr>
                <w:noProof/>
                <w:webHidden/>
              </w:rPr>
              <w:fldChar w:fldCharType="end"/>
            </w:r>
          </w:hyperlink>
        </w:p>
        <w:p w:rsidR="009E11CE" w:rsidRDefault="009E11CE">
          <w:pPr>
            <w:pStyle w:val="Obsah1"/>
            <w:tabs>
              <w:tab w:val="right" w:leader="dot" w:pos="9061"/>
            </w:tabs>
            <w:rPr>
              <w:noProof/>
              <w:lang w:eastAsia="cs-CZ"/>
            </w:rPr>
          </w:pPr>
          <w:hyperlink w:anchor="_Toc383597103" w:history="1">
            <w:r w:rsidRPr="002838BE">
              <w:rPr>
                <w:rStyle w:val="Hypertextovodkaz"/>
                <w:noProof/>
              </w:rPr>
              <w:t>8 Procesní aspekty trestných činů v silniční dopravě</w:t>
            </w:r>
            <w:r>
              <w:rPr>
                <w:noProof/>
                <w:webHidden/>
              </w:rPr>
              <w:tab/>
            </w:r>
            <w:r>
              <w:rPr>
                <w:noProof/>
                <w:webHidden/>
              </w:rPr>
              <w:fldChar w:fldCharType="begin"/>
            </w:r>
            <w:r>
              <w:rPr>
                <w:noProof/>
                <w:webHidden/>
              </w:rPr>
              <w:instrText xml:space="preserve"> PAGEREF _Toc383597103 \h </w:instrText>
            </w:r>
            <w:r>
              <w:rPr>
                <w:noProof/>
                <w:webHidden/>
              </w:rPr>
            </w:r>
            <w:r>
              <w:rPr>
                <w:noProof/>
                <w:webHidden/>
              </w:rPr>
              <w:fldChar w:fldCharType="separate"/>
            </w:r>
            <w:r>
              <w:rPr>
                <w:noProof/>
                <w:webHidden/>
              </w:rPr>
              <w:t>46</w:t>
            </w:r>
            <w:r>
              <w:rPr>
                <w:noProof/>
                <w:webHidden/>
              </w:rPr>
              <w:fldChar w:fldCharType="end"/>
            </w:r>
          </w:hyperlink>
        </w:p>
        <w:p w:rsidR="009E11CE" w:rsidRDefault="009E11CE">
          <w:pPr>
            <w:pStyle w:val="Obsah2"/>
            <w:tabs>
              <w:tab w:val="right" w:leader="dot" w:pos="9061"/>
            </w:tabs>
            <w:rPr>
              <w:noProof/>
              <w:lang w:eastAsia="cs-CZ"/>
            </w:rPr>
          </w:pPr>
          <w:hyperlink w:anchor="_Toc383597104" w:history="1">
            <w:r w:rsidRPr="002838BE">
              <w:rPr>
                <w:rStyle w:val="Hypertextovodkaz"/>
                <w:noProof/>
              </w:rPr>
              <w:t>8.1 Dokazování trestných činů v silniční dopravě</w:t>
            </w:r>
            <w:r>
              <w:rPr>
                <w:noProof/>
                <w:webHidden/>
              </w:rPr>
              <w:tab/>
            </w:r>
            <w:r>
              <w:rPr>
                <w:noProof/>
                <w:webHidden/>
              </w:rPr>
              <w:fldChar w:fldCharType="begin"/>
            </w:r>
            <w:r>
              <w:rPr>
                <w:noProof/>
                <w:webHidden/>
              </w:rPr>
              <w:instrText xml:space="preserve"> PAGEREF _Toc383597104 \h </w:instrText>
            </w:r>
            <w:r>
              <w:rPr>
                <w:noProof/>
                <w:webHidden/>
              </w:rPr>
            </w:r>
            <w:r>
              <w:rPr>
                <w:noProof/>
                <w:webHidden/>
              </w:rPr>
              <w:fldChar w:fldCharType="separate"/>
            </w:r>
            <w:r>
              <w:rPr>
                <w:noProof/>
                <w:webHidden/>
              </w:rPr>
              <w:t>46</w:t>
            </w:r>
            <w:r>
              <w:rPr>
                <w:noProof/>
                <w:webHidden/>
              </w:rPr>
              <w:fldChar w:fldCharType="end"/>
            </w:r>
          </w:hyperlink>
        </w:p>
        <w:p w:rsidR="009E11CE" w:rsidRDefault="009E11CE">
          <w:pPr>
            <w:pStyle w:val="Obsah3"/>
            <w:tabs>
              <w:tab w:val="right" w:leader="dot" w:pos="9061"/>
            </w:tabs>
            <w:rPr>
              <w:noProof/>
              <w:lang w:eastAsia="cs-CZ"/>
            </w:rPr>
          </w:pPr>
          <w:hyperlink w:anchor="_Toc383597105" w:history="1">
            <w:r w:rsidRPr="002838BE">
              <w:rPr>
                <w:rStyle w:val="Hypertextovodkaz"/>
                <w:noProof/>
              </w:rPr>
              <w:t>8. 1. 1 Znalecký posudek a odborné vyjádření</w:t>
            </w:r>
            <w:r>
              <w:rPr>
                <w:noProof/>
                <w:webHidden/>
              </w:rPr>
              <w:tab/>
            </w:r>
            <w:r>
              <w:rPr>
                <w:noProof/>
                <w:webHidden/>
              </w:rPr>
              <w:fldChar w:fldCharType="begin"/>
            </w:r>
            <w:r>
              <w:rPr>
                <w:noProof/>
                <w:webHidden/>
              </w:rPr>
              <w:instrText xml:space="preserve"> PAGEREF _Toc383597105 \h </w:instrText>
            </w:r>
            <w:r>
              <w:rPr>
                <w:noProof/>
                <w:webHidden/>
              </w:rPr>
            </w:r>
            <w:r>
              <w:rPr>
                <w:noProof/>
                <w:webHidden/>
              </w:rPr>
              <w:fldChar w:fldCharType="separate"/>
            </w:r>
            <w:r>
              <w:rPr>
                <w:noProof/>
                <w:webHidden/>
              </w:rPr>
              <w:t>47</w:t>
            </w:r>
            <w:r>
              <w:rPr>
                <w:noProof/>
                <w:webHidden/>
              </w:rPr>
              <w:fldChar w:fldCharType="end"/>
            </w:r>
          </w:hyperlink>
        </w:p>
        <w:p w:rsidR="009E11CE" w:rsidRDefault="009E11CE">
          <w:pPr>
            <w:pStyle w:val="Obsah3"/>
            <w:tabs>
              <w:tab w:val="right" w:leader="dot" w:pos="9061"/>
            </w:tabs>
            <w:rPr>
              <w:noProof/>
              <w:lang w:eastAsia="cs-CZ"/>
            </w:rPr>
          </w:pPr>
          <w:hyperlink w:anchor="_Toc383597106" w:history="1">
            <w:r w:rsidRPr="002838BE">
              <w:rPr>
                <w:rStyle w:val="Hypertextovodkaz"/>
                <w:noProof/>
              </w:rPr>
              <w:t>8.1.2 Svědecká výpověď</w:t>
            </w:r>
            <w:r>
              <w:rPr>
                <w:noProof/>
                <w:webHidden/>
              </w:rPr>
              <w:tab/>
            </w:r>
            <w:r>
              <w:rPr>
                <w:noProof/>
                <w:webHidden/>
              </w:rPr>
              <w:fldChar w:fldCharType="begin"/>
            </w:r>
            <w:r>
              <w:rPr>
                <w:noProof/>
                <w:webHidden/>
              </w:rPr>
              <w:instrText xml:space="preserve"> PAGEREF _Toc383597106 \h </w:instrText>
            </w:r>
            <w:r>
              <w:rPr>
                <w:noProof/>
                <w:webHidden/>
              </w:rPr>
            </w:r>
            <w:r>
              <w:rPr>
                <w:noProof/>
                <w:webHidden/>
              </w:rPr>
              <w:fldChar w:fldCharType="separate"/>
            </w:r>
            <w:r>
              <w:rPr>
                <w:noProof/>
                <w:webHidden/>
              </w:rPr>
              <w:t>49</w:t>
            </w:r>
            <w:r>
              <w:rPr>
                <w:noProof/>
                <w:webHidden/>
              </w:rPr>
              <w:fldChar w:fldCharType="end"/>
            </w:r>
          </w:hyperlink>
        </w:p>
        <w:p w:rsidR="009E11CE" w:rsidRDefault="009E11CE">
          <w:pPr>
            <w:pStyle w:val="Obsah3"/>
            <w:tabs>
              <w:tab w:val="right" w:leader="dot" w:pos="9061"/>
            </w:tabs>
            <w:rPr>
              <w:noProof/>
              <w:lang w:eastAsia="cs-CZ"/>
            </w:rPr>
          </w:pPr>
          <w:hyperlink w:anchor="_Toc383597107" w:history="1">
            <w:r w:rsidRPr="002838BE">
              <w:rPr>
                <w:rStyle w:val="Hypertextovodkaz"/>
                <w:noProof/>
              </w:rPr>
              <w:t>8.1.3 Výpověď obviněného</w:t>
            </w:r>
            <w:r>
              <w:rPr>
                <w:noProof/>
                <w:webHidden/>
              </w:rPr>
              <w:tab/>
            </w:r>
            <w:r>
              <w:rPr>
                <w:noProof/>
                <w:webHidden/>
              </w:rPr>
              <w:fldChar w:fldCharType="begin"/>
            </w:r>
            <w:r>
              <w:rPr>
                <w:noProof/>
                <w:webHidden/>
              </w:rPr>
              <w:instrText xml:space="preserve"> PAGEREF _Toc383597107 \h </w:instrText>
            </w:r>
            <w:r>
              <w:rPr>
                <w:noProof/>
                <w:webHidden/>
              </w:rPr>
            </w:r>
            <w:r>
              <w:rPr>
                <w:noProof/>
                <w:webHidden/>
              </w:rPr>
              <w:fldChar w:fldCharType="separate"/>
            </w:r>
            <w:r>
              <w:rPr>
                <w:noProof/>
                <w:webHidden/>
              </w:rPr>
              <w:t>50</w:t>
            </w:r>
            <w:r>
              <w:rPr>
                <w:noProof/>
                <w:webHidden/>
              </w:rPr>
              <w:fldChar w:fldCharType="end"/>
            </w:r>
          </w:hyperlink>
        </w:p>
        <w:p w:rsidR="009E11CE" w:rsidRDefault="009E11CE">
          <w:pPr>
            <w:pStyle w:val="Obsah3"/>
            <w:tabs>
              <w:tab w:val="right" w:leader="dot" w:pos="9061"/>
            </w:tabs>
            <w:rPr>
              <w:noProof/>
              <w:lang w:eastAsia="cs-CZ"/>
            </w:rPr>
          </w:pPr>
          <w:hyperlink w:anchor="_Toc383597108" w:history="1">
            <w:r w:rsidRPr="002838BE">
              <w:rPr>
                <w:rStyle w:val="Hypertextovodkaz"/>
                <w:noProof/>
              </w:rPr>
              <w:t>8.1.4 Ohledání</w:t>
            </w:r>
            <w:r>
              <w:rPr>
                <w:noProof/>
                <w:webHidden/>
              </w:rPr>
              <w:tab/>
            </w:r>
            <w:r>
              <w:rPr>
                <w:noProof/>
                <w:webHidden/>
              </w:rPr>
              <w:fldChar w:fldCharType="begin"/>
            </w:r>
            <w:r>
              <w:rPr>
                <w:noProof/>
                <w:webHidden/>
              </w:rPr>
              <w:instrText xml:space="preserve"> PAGEREF _Toc383597108 \h </w:instrText>
            </w:r>
            <w:r>
              <w:rPr>
                <w:noProof/>
                <w:webHidden/>
              </w:rPr>
            </w:r>
            <w:r>
              <w:rPr>
                <w:noProof/>
                <w:webHidden/>
              </w:rPr>
              <w:fldChar w:fldCharType="separate"/>
            </w:r>
            <w:r>
              <w:rPr>
                <w:noProof/>
                <w:webHidden/>
              </w:rPr>
              <w:t>51</w:t>
            </w:r>
            <w:r>
              <w:rPr>
                <w:noProof/>
                <w:webHidden/>
              </w:rPr>
              <w:fldChar w:fldCharType="end"/>
            </w:r>
          </w:hyperlink>
        </w:p>
        <w:p w:rsidR="009E11CE" w:rsidRDefault="009E11CE">
          <w:pPr>
            <w:pStyle w:val="Obsah3"/>
            <w:tabs>
              <w:tab w:val="right" w:leader="dot" w:pos="9061"/>
            </w:tabs>
            <w:rPr>
              <w:noProof/>
              <w:lang w:eastAsia="cs-CZ"/>
            </w:rPr>
          </w:pPr>
          <w:hyperlink w:anchor="_Toc383597109" w:history="1">
            <w:r w:rsidRPr="002838BE">
              <w:rPr>
                <w:rStyle w:val="Hypertextovodkaz"/>
                <w:noProof/>
              </w:rPr>
              <w:t>8.1.5 Zvláštní způsoby dokazování</w:t>
            </w:r>
            <w:r>
              <w:rPr>
                <w:noProof/>
                <w:webHidden/>
              </w:rPr>
              <w:tab/>
            </w:r>
            <w:r>
              <w:rPr>
                <w:noProof/>
                <w:webHidden/>
              </w:rPr>
              <w:fldChar w:fldCharType="begin"/>
            </w:r>
            <w:r>
              <w:rPr>
                <w:noProof/>
                <w:webHidden/>
              </w:rPr>
              <w:instrText xml:space="preserve"> PAGEREF _Toc383597109 \h </w:instrText>
            </w:r>
            <w:r>
              <w:rPr>
                <w:noProof/>
                <w:webHidden/>
              </w:rPr>
            </w:r>
            <w:r>
              <w:rPr>
                <w:noProof/>
                <w:webHidden/>
              </w:rPr>
              <w:fldChar w:fldCharType="separate"/>
            </w:r>
            <w:r>
              <w:rPr>
                <w:noProof/>
                <w:webHidden/>
              </w:rPr>
              <w:t>51</w:t>
            </w:r>
            <w:r>
              <w:rPr>
                <w:noProof/>
                <w:webHidden/>
              </w:rPr>
              <w:fldChar w:fldCharType="end"/>
            </w:r>
          </w:hyperlink>
        </w:p>
        <w:p w:rsidR="009E11CE" w:rsidRDefault="009E11CE">
          <w:pPr>
            <w:pStyle w:val="Obsah2"/>
            <w:tabs>
              <w:tab w:val="right" w:leader="dot" w:pos="9061"/>
            </w:tabs>
            <w:rPr>
              <w:noProof/>
              <w:lang w:eastAsia="cs-CZ"/>
            </w:rPr>
          </w:pPr>
          <w:hyperlink w:anchor="_Toc383597110" w:history="1">
            <w:r w:rsidRPr="002838BE">
              <w:rPr>
                <w:rStyle w:val="Hypertextovodkaz"/>
                <w:noProof/>
              </w:rPr>
              <w:t>8.2 Zvláštní způsoby řízení</w:t>
            </w:r>
            <w:r>
              <w:rPr>
                <w:noProof/>
                <w:webHidden/>
              </w:rPr>
              <w:tab/>
            </w:r>
            <w:r>
              <w:rPr>
                <w:noProof/>
                <w:webHidden/>
              </w:rPr>
              <w:fldChar w:fldCharType="begin"/>
            </w:r>
            <w:r>
              <w:rPr>
                <w:noProof/>
                <w:webHidden/>
              </w:rPr>
              <w:instrText xml:space="preserve"> PAGEREF _Toc383597110 \h </w:instrText>
            </w:r>
            <w:r>
              <w:rPr>
                <w:noProof/>
                <w:webHidden/>
              </w:rPr>
            </w:r>
            <w:r>
              <w:rPr>
                <w:noProof/>
                <w:webHidden/>
              </w:rPr>
              <w:fldChar w:fldCharType="separate"/>
            </w:r>
            <w:r>
              <w:rPr>
                <w:noProof/>
                <w:webHidden/>
              </w:rPr>
              <w:t>52</w:t>
            </w:r>
            <w:r>
              <w:rPr>
                <w:noProof/>
                <w:webHidden/>
              </w:rPr>
              <w:fldChar w:fldCharType="end"/>
            </w:r>
          </w:hyperlink>
        </w:p>
        <w:p w:rsidR="009E11CE" w:rsidRDefault="009E11CE">
          <w:pPr>
            <w:pStyle w:val="Obsah3"/>
            <w:tabs>
              <w:tab w:val="right" w:leader="dot" w:pos="9061"/>
            </w:tabs>
            <w:rPr>
              <w:noProof/>
              <w:lang w:eastAsia="cs-CZ"/>
            </w:rPr>
          </w:pPr>
          <w:hyperlink w:anchor="_Toc383597111" w:history="1">
            <w:r w:rsidRPr="002838BE">
              <w:rPr>
                <w:rStyle w:val="Hypertextovodkaz"/>
                <w:noProof/>
              </w:rPr>
              <w:t>8.2.1 Dohoda o vině a trestu</w:t>
            </w:r>
            <w:r>
              <w:rPr>
                <w:noProof/>
                <w:webHidden/>
              </w:rPr>
              <w:tab/>
            </w:r>
            <w:r>
              <w:rPr>
                <w:noProof/>
                <w:webHidden/>
              </w:rPr>
              <w:fldChar w:fldCharType="begin"/>
            </w:r>
            <w:r>
              <w:rPr>
                <w:noProof/>
                <w:webHidden/>
              </w:rPr>
              <w:instrText xml:space="preserve"> PAGEREF _Toc383597111 \h </w:instrText>
            </w:r>
            <w:r>
              <w:rPr>
                <w:noProof/>
                <w:webHidden/>
              </w:rPr>
            </w:r>
            <w:r>
              <w:rPr>
                <w:noProof/>
                <w:webHidden/>
              </w:rPr>
              <w:fldChar w:fldCharType="separate"/>
            </w:r>
            <w:r>
              <w:rPr>
                <w:noProof/>
                <w:webHidden/>
              </w:rPr>
              <w:t>52</w:t>
            </w:r>
            <w:r>
              <w:rPr>
                <w:noProof/>
                <w:webHidden/>
              </w:rPr>
              <w:fldChar w:fldCharType="end"/>
            </w:r>
          </w:hyperlink>
        </w:p>
        <w:p w:rsidR="009E11CE" w:rsidRDefault="009E11CE">
          <w:pPr>
            <w:pStyle w:val="Obsah3"/>
            <w:tabs>
              <w:tab w:val="right" w:leader="dot" w:pos="9061"/>
            </w:tabs>
            <w:rPr>
              <w:noProof/>
              <w:lang w:eastAsia="cs-CZ"/>
            </w:rPr>
          </w:pPr>
          <w:hyperlink w:anchor="_Toc383597112" w:history="1">
            <w:r w:rsidRPr="002838BE">
              <w:rPr>
                <w:rStyle w:val="Hypertextovodkaz"/>
                <w:noProof/>
              </w:rPr>
              <w:t>8.2.2 Podmíněné zastavení trestního stíhání</w:t>
            </w:r>
            <w:r>
              <w:rPr>
                <w:noProof/>
                <w:webHidden/>
              </w:rPr>
              <w:tab/>
            </w:r>
            <w:r>
              <w:rPr>
                <w:noProof/>
                <w:webHidden/>
              </w:rPr>
              <w:fldChar w:fldCharType="begin"/>
            </w:r>
            <w:r>
              <w:rPr>
                <w:noProof/>
                <w:webHidden/>
              </w:rPr>
              <w:instrText xml:space="preserve"> PAGEREF _Toc383597112 \h </w:instrText>
            </w:r>
            <w:r>
              <w:rPr>
                <w:noProof/>
                <w:webHidden/>
              </w:rPr>
            </w:r>
            <w:r>
              <w:rPr>
                <w:noProof/>
                <w:webHidden/>
              </w:rPr>
              <w:fldChar w:fldCharType="separate"/>
            </w:r>
            <w:r>
              <w:rPr>
                <w:noProof/>
                <w:webHidden/>
              </w:rPr>
              <w:t>53</w:t>
            </w:r>
            <w:r>
              <w:rPr>
                <w:noProof/>
                <w:webHidden/>
              </w:rPr>
              <w:fldChar w:fldCharType="end"/>
            </w:r>
          </w:hyperlink>
        </w:p>
        <w:p w:rsidR="009E11CE" w:rsidRDefault="009E11CE">
          <w:pPr>
            <w:pStyle w:val="Obsah3"/>
            <w:tabs>
              <w:tab w:val="right" w:leader="dot" w:pos="9061"/>
            </w:tabs>
            <w:rPr>
              <w:noProof/>
              <w:lang w:eastAsia="cs-CZ"/>
            </w:rPr>
          </w:pPr>
          <w:hyperlink w:anchor="_Toc383597113" w:history="1">
            <w:r w:rsidRPr="002838BE">
              <w:rPr>
                <w:rStyle w:val="Hypertextovodkaz"/>
                <w:noProof/>
              </w:rPr>
              <w:t>8.2.3 Narovnání</w:t>
            </w:r>
            <w:r>
              <w:rPr>
                <w:noProof/>
                <w:webHidden/>
              </w:rPr>
              <w:tab/>
            </w:r>
            <w:r>
              <w:rPr>
                <w:noProof/>
                <w:webHidden/>
              </w:rPr>
              <w:fldChar w:fldCharType="begin"/>
            </w:r>
            <w:r>
              <w:rPr>
                <w:noProof/>
                <w:webHidden/>
              </w:rPr>
              <w:instrText xml:space="preserve"> PAGEREF _Toc383597113 \h </w:instrText>
            </w:r>
            <w:r>
              <w:rPr>
                <w:noProof/>
                <w:webHidden/>
              </w:rPr>
            </w:r>
            <w:r>
              <w:rPr>
                <w:noProof/>
                <w:webHidden/>
              </w:rPr>
              <w:fldChar w:fldCharType="separate"/>
            </w:r>
            <w:r>
              <w:rPr>
                <w:noProof/>
                <w:webHidden/>
              </w:rPr>
              <w:t>54</w:t>
            </w:r>
            <w:r>
              <w:rPr>
                <w:noProof/>
                <w:webHidden/>
              </w:rPr>
              <w:fldChar w:fldCharType="end"/>
            </w:r>
          </w:hyperlink>
        </w:p>
        <w:p w:rsidR="009E11CE" w:rsidRDefault="009E11CE">
          <w:pPr>
            <w:pStyle w:val="Obsah1"/>
            <w:tabs>
              <w:tab w:val="right" w:leader="dot" w:pos="9061"/>
            </w:tabs>
            <w:rPr>
              <w:noProof/>
              <w:lang w:eastAsia="cs-CZ"/>
            </w:rPr>
          </w:pPr>
          <w:hyperlink w:anchor="_Toc383597114" w:history="1">
            <w:r w:rsidRPr="002838BE">
              <w:rPr>
                <w:rStyle w:val="Hypertextovodkaz"/>
                <w:noProof/>
              </w:rPr>
              <w:t>9 Závěr</w:t>
            </w:r>
            <w:r>
              <w:rPr>
                <w:noProof/>
                <w:webHidden/>
              </w:rPr>
              <w:tab/>
            </w:r>
            <w:r>
              <w:rPr>
                <w:noProof/>
                <w:webHidden/>
              </w:rPr>
              <w:fldChar w:fldCharType="begin"/>
            </w:r>
            <w:r>
              <w:rPr>
                <w:noProof/>
                <w:webHidden/>
              </w:rPr>
              <w:instrText xml:space="preserve"> PAGEREF _Toc383597114 \h </w:instrText>
            </w:r>
            <w:r>
              <w:rPr>
                <w:noProof/>
                <w:webHidden/>
              </w:rPr>
            </w:r>
            <w:r>
              <w:rPr>
                <w:noProof/>
                <w:webHidden/>
              </w:rPr>
              <w:fldChar w:fldCharType="separate"/>
            </w:r>
            <w:r>
              <w:rPr>
                <w:noProof/>
                <w:webHidden/>
              </w:rPr>
              <w:t>56</w:t>
            </w:r>
            <w:r>
              <w:rPr>
                <w:noProof/>
                <w:webHidden/>
              </w:rPr>
              <w:fldChar w:fldCharType="end"/>
            </w:r>
          </w:hyperlink>
        </w:p>
        <w:p w:rsidR="009E11CE" w:rsidRDefault="009E11CE">
          <w:pPr>
            <w:pStyle w:val="Obsah1"/>
            <w:tabs>
              <w:tab w:val="right" w:leader="dot" w:pos="9061"/>
            </w:tabs>
            <w:rPr>
              <w:noProof/>
              <w:lang w:eastAsia="cs-CZ"/>
            </w:rPr>
          </w:pPr>
          <w:hyperlink w:anchor="_Toc383597115" w:history="1">
            <w:r w:rsidRPr="002838BE">
              <w:rPr>
                <w:rStyle w:val="Hypertextovodkaz"/>
                <w:noProof/>
              </w:rPr>
              <w:t>Bibliografie</w:t>
            </w:r>
            <w:r>
              <w:rPr>
                <w:noProof/>
                <w:webHidden/>
              </w:rPr>
              <w:tab/>
            </w:r>
            <w:r>
              <w:rPr>
                <w:noProof/>
                <w:webHidden/>
              </w:rPr>
              <w:fldChar w:fldCharType="begin"/>
            </w:r>
            <w:r>
              <w:rPr>
                <w:noProof/>
                <w:webHidden/>
              </w:rPr>
              <w:instrText xml:space="preserve"> PAGEREF _Toc383597115 \h </w:instrText>
            </w:r>
            <w:r>
              <w:rPr>
                <w:noProof/>
                <w:webHidden/>
              </w:rPr>
            </w:r>
            <w:r>
              <w:rPr>
                <w:noProof/>
                <w:webHidden/>
              </w:rPr>
              <w:fldChar w:fldCharType="separate"/>
            </w:r>
            <w:r>
              <w:rPr>
                <w:noProof/>
                <w:webHidden/>
              </w:rPr>
              <w:t>58</w:t>
            </w:r>
            <w:r>
              <w:rPr>
                <w:noProof/>
                <w:webHidden/>
              </w:rPr>
              <w:fldChar w:fldCharType="end"/>
            </w:r>
          </w:hyperlink>
        </w:p>
        <w:p w:rsidR="009E11CE" w:rsidRDefault="009E11CE">
          <w:pPr>
            <w:pStyle w:val="Obsah1"/>
            <w:tabs>
              <w:tab w:val="right" w:leader="dot" w:pos="9061"/>
            </w:tabs>
            <w:rPr>
              <w:noProof/>
              <w:lang w:eastAsia="cs-CZ"/>
            </w:rPr>
          </w:pPr>
          <w:hyperlink w:anchor="_Toc383597116" w:history="1">
            <w:r w:rsidRPr="002838BE">
              <w:rPr>
                <w:rStyle w:val="Hypertextovodkaz"/>
                <w:noProof/>
              </w:rPr>
              <w:t>Abstrakt</w:t>
            </w:r>
            <w:r>
              <w:rPr>
                <w:noProof/>
                <w:webHidden/>
              </w:rPr>
              <w:tab/>
            </w:r>
            <w:r>
              <w:rPr>
                <w:noProof/>
                <w:webHidden/>
              </w:rPr>
              <w:fldChar w:fldCharType="begin"/>
            </w:r>
            <w:r>
              <w:rPr>
                <w:noProof/>
                <w:webHidden/>
              </w:rPr>
              <w:instrText xml:space="preserve"> PAGEREF _Toc383597116 \h </w:instrText>
            </w:r>
            <w:r>
              <w:rPr>
                <w:noProof/>
                <w:webHidden/>
              </w:rPr>
            </w:r>
            <w:r>
              <w:rPr>
                <w:noProof/>
                <w:webHidden/>
              </w:rPr>
              <w:fldChar w:fldCharType="separate"/>
            </w:r>
            <w:r>
              <w:rPr>
                <w:noProof/>
                <w:webHidden/>
              </w:rPr>
              <w:t>62</w:t>
            </w:r>
            <w:r>
              <w:rPr>
                <w:noProof/>
                <w:webHidden/>
              </w:rPr>
              <w:fldChar w:fldCharType="end"/>
            </w:r>
          </w:hyperlink>
        </w:p>
        <w:p w:rsidR="009E11CE" w:rsidRDefault="009E11CE">
          <w:pPr>
            <w:pStyle w:val="Obsah1"/>
            <w:tabs>
              <w:tab w:val="right" w:leader="dot" w:pos="9061"/>
            </w:tabs>
            <w:rPr>
              <w:noProof/>
              <w:lang w:eastAsia="cs-CZ"/>
            </w:rPr>
          </w:pPr>
          <w:hyperlink w:anchor="_Toc383597117" w:history="1">
            <w:r w:rsidRPr="002838BE">
              <w:rPr>
                <w:rStyle w:val="Hypertextovodkaz"/>
                <w:noProof/>
              </w:rPr>
              <w:t>Klíčová slova</w:t>
            </w:r>
            <w:r>
              <w:rPr>
                <w:noProof/>
                <w:webHidden/>
              </w:rPr>
              <w:tab/>
            </w:r>
            <w:r>
              <w:rPr>
                <w:noProof/>
                <w:webHidden/>
              </w:rPr>
              <w:fldChar w:fldCharType="begin"/>
            </w:r>
            <w:r>
              <w:rPr>
                <w:noProof/>
                <w:webHidden/>
              </w:rPr>
              <w:instrText xml:space="preserve"> PAGEREF _Toc383597117 \h </w:instrText>
            </w:r>
            <w:r>
              <w:rPr>
                <w:noProof/>
                <w:webHidden/>
              </w:rPr>
            </w:r>
            <w:r>
              <w:rPr>
                <w:noProof/>
                <w:webHidden/>
              </w:rPr>
              <w:fldChar w:fldCharType="separate"/>
            </w:r>
            <w:r>
              <w:rPr>
                <w:noProof/>
                <w:webHidden/>
              </w:rPr>
              <w:t>63</w:t>
            </w:r>
            <w:r>
              <w:rPr>
                <w:noProof/>
                <w:webHidden/>
              </w:rPr>
              <w:fldChar w:fldCharType="end"/>
            </w:r>
          </w:hyperlink>
        </w:p>
        <w:p w:rsidR="00E75764" w:rsidRDefault="00A60491" w:rsidP="001A6B64">
          <w:r>
            <w:fldChar w:fldCharType="end"/>
          </w:r>
        </w:p>
      </w:sdtContent>
    </w:sdt>
    <w:p w:rsidR="00523DFF" w:rsidRDefault="009E4DA7">
      <w:r>
        <w:tab/>
      </w:r>
      <w:r>
        <w:tab/>
      </w:r>
      <w:r>
        <w:tab/>
      </w:r>
      <w:r w:rsidR="00523DFF">
        <w:br w:type="page"/>
      </w:r>
    </w:p>
    <w:p w:rsidR="00523DFF" w:rsidRDefault="00523DFF" w:rsidP="00494029">
      <w:pPr>
        <w:pStyle w:val="Nadpis1"/>
      </w:pPr>
      <w:bookmarkStart w:id="2" w:name="_Toc383597061"/>
      <w:r w:rsidRPr="00523DFF">
        <w:lastRenderedPageBreak/>
        <w:t>Seznam použitých zkratek</w:t>
      </w:r>
      <w:bookmarkEnd w:id="2"/>
    </w:p>
    <w:p w:rsidR="00DA332D" w:rsidRDefault="00DA332D" w:rsidP="009E4DA7">
      <w:pPr>
        <w:rPr>
          <w:rFonts w:eastAsiaTheme="majorEastAsia" w:cstheme="majorBidi"/>
          <w:b/>
          <w:bCs/>
          <w:szCs w:val="24"/>
        </w:rPr>
      </w:pPr>
    </w:p>
    <w:p w:rsidR="00DA332D" w:rsidRDefault="00DA332D" w:rsidP="009E4DA7">
      <w:pPr>
        <w:rPr>
          <w:rFonts w:eastAsiaTheme="majorEastAsia" w:cstheme="majorBidi"/>
          <w:bCs/>
          <w:szCs w:val="24"/>
        </w:rPr>
      </w:pPr>
      <w:r w:rsidRPr="00DA332D">
        <w:rPr>
          <w:rFonts w:eastAsiaTheme="majorEastAsia" w:cstheme="majorBidi"/>
          <w:bCs/>
          <w:szCs w:val="24"/>
        </w:rPr>
        <w:t>TČ</w:t>
      </w:r>
      <w:r w:rsidRPr="00DA332D">
        <w:rPr>
          <w:rFonts w:eastAsiaTheme="majorEastAsia" w:cstheme="majorBidi"/>
          <w:bCs/>
          <w:szCs w:val="24"/>
        </w:rPr>
        <w:tab/>
      </w:r>
      <w:r w:rsidRPr="00DA332D">
        <w:rPr>
          <w:rFonts w:eastAsiaTheme="majorEastAsia" w:cstheme="majorBidi"/>
          <w:bCs/>
          <w:szCs w:val="24"/>
        </w:rPr>
        <w:tab/>
      </w:r>
      <w:r>
        <w:rPr>
          <w:rFonts w:eastAsiaTheme="majorEastAsia" w:cstheme="majorBidi"/>
          <w:bCs/>
          <w:szCs w:val="24"/>
        </w:rPr>
        <w:t>T</w:t>
      </w:r>
      <w:r w:rsidRPr="00DA332D">
        <w:rPr>
          <w:rFonts w:eastAsiaTheme="majorEastAsia" w:cstheme="majorBidi"/>
          <w:bCs/>
          <w:szCs w:val="24"/>
        </w:rPr>
        <w:t>restný čin</w:t>
      </w:r>
    </w:p>
    <w:p w:rsidR="002F608B" w:rsidRDefault="002F608B" w:rsidP="009E4DA7">
      <w:pPr>
        <w:rPr>
          <w:rFonts w:eastAsiaTheme="majorEastAsia" w:cstheme="majorBidi"/>
          <w:bCs/>
          <w:szCs w:val="24"/>
        </w:rPr>
      </w:pPr>
      <w:r>
        <w:rPr>
          <w:rFonts w:eastAsiaTheme="majorEastAsia" w:cstheme="majorBidi"/>
          <w:bCs/>
          <w:szCs w:val="24"/>
        </w:rPr>
        <w:t>TP</w:t>
      </w:r>
      <w:r>
        <w:rPr>
          <w:rFonts w:eastAsiaTheme="majorEastAsia" w:cstheme="majorBidi"/>
          <w:bCs/>
          <w:szCs w:val="24"/>
        </w:rPr>
        <w:tab/>
      </w:r>
      <w:r>
        <w:rPr>
          <w:rFonts w:eastAsiaTheme="majorEastAsia" w:cstheme="majorBidi"/>
          <w:bCs/>
          <w:szCs w:val="24"/>
        </w:rPr>
        <w:tab/>
        <w:t>Trestní právo</w:t>
      </w:r>
    </w:p>
    <w:p w:rsidR="00BE52A2" w:rsidRDefault="00BE52A2" w:rsidP="009E4DA7">
      <w:pPr>
        <w:rPr>
          <w:rFonts w:eastAsiaTheme="majorEastAsia" w:cstheme="majorBidi"/>
          <w:bCs/>
          <w:szCs w:val="24"/>
        </w:rPr>
      </w:pPr>
      <w:r>
        <w:rPr>
          <w:rFonts w:eastAsiaTheme="majorEastAsia" w:cstheme="majorBidi"/>
          <w:bCs/>
          <w:szCs w:val="24"/>
        </w:rPr>
        <w:t>DN</w:t>
      </w:r>
      <w:r>
        <w:rPr>
          <w:rFonts w:eastAsiaTheme="majorEastAsia" w:cstheme="majorBidi"/>
          <w:bCs/>
          <w:szCs w:val="24"/>
        </w:rPr>
        <w:tab/>
      </w:r>
      <w:r>
        <w:rPr>
          <w:rFonts w:eastAsiaTheme="majorEastAsia" w:cstheme="majorBidi"/>
          <w:bCs/>
          <w:szCs w:val="24"/>
        </w:rPr>
        <w:tab/>
        <w:t>Dopravní nehoda</w:t>
      </w:r>
    </w:p>
    <w:p w:rsidR="00BE52A2" w:rsidRDefault="00BE52A2" w:rsidP="009E4DA7">
      <w:pPr>
        <w:rPr>
          <w:rFonts w:eastAsiaTheme="majorEastAsia" w:cstheme="majorBidi"/>
          <w:bCs/>
          <w:szCs w:val="24"/>
        </w:rPr>
      </w:pPr>
      <w:r>
        <w:rPr>
          <w:rFonts w:eastAsiaTheme="majorEastAsia" w:cstheme="majorBidi"/>
          <w:bCs/>
          <w:szCs w:val="24"/>
        </w:rPr>
        <w:t>OČTŘ</w:t>
      </w:r>
      <w:r>
        <w:rPr>
          <w:rFonts w:eastAsiaTheme="majorEastAsia" w:cstheme="majorBidi"/>
          <w:bCs/>
          <w:szCs w:val="24"/>
        </w:rPr>
        <w:tab/>
      </w:r>
      <w:r>
        <w:rPr>
          <w:rFonts w:eastAsiaTheme="majorEastAsia" w:cstheme="majorBidi"/>
          <w:bCs/>
          <w:szCs w:val="24"/>
        </w:rPr>
        <w:tab/>
        <w:t>Orgán činný v trestním řízení</w:t>
      </w:r>
    </w:p>
    <w:p w:rsidR="00DA332D" w:rsidRDefault="00DA332D" w:rsidP="00DA332D">
      <w:pPr>
        <w:rPr>
          <w:rFonts w:cs="Times New Roman"/>
          <w:szCs w:val="24"/>
        </w:rPr>
      </w:pPr>
      <w:r w:rsidRPr="00DA332D">
        <w:rPr>
          <w:rFonts w:eastAsiaTheme="majorEastAsia" w:cstheme="majorBidi"/>
          <w:bCs/>
          <w:szCs w:val="24"/>
        </w:rPr>
        <w:t>TZ</w:t>
      </w:r>
      <w:r w:rsidRPr="00DA332D">
        <w:rPr>
          <w:rFonts w:eastAsiaTheme="majorEastAsia" w:cstheme="majorBidi"/>
          <w:bCs/>
          <w:szCs w:val="24"/>
        </w:rPr>
        <w:tab/>
      </w:r>
      <w:r w:rsidRPr="00DA332D">
        <w:rPr>
          <w:rFonts w:eastAsiaTheme="majorEastAsia" w:cstheme="majorBidi"/>
          <w:bCs/>
          <w:szCs w:val="24"/>
        </w:rPr>
        <w:tab/>
      </w:r>
      <w:r w:rsidRPr="00DA332D">
        <w:rPr>
          <w:rFonts w:cs="Times New Roman"/>
          <w:szCs w:val="24"/>
        </w:rPr>
        <w:t>Zákon č. 40/2009 Sb., trestní zákoník, ve znění pozdějších předpisů</w:t>
      </w:r>
    </w:p>
    <w:p w:rsidR="00DA332D" w:rsidRDefault="00DA332D" w:rsidP="00DA332D">
      <w:pPr>
        <w:rPr>
          <w:rFonts w:cs="Times New Roman"/>
          <w:szCs w:val="24"/>
        </w:rPr>
      </w:pPr>
      <w:r>
        <w:rPr>
          <w:rFonts w:cs="Times New Roman"/>
          <w:szCs w:val="24"/>
        </w:rPr>
        <w:t>TŘ</w:t>
      </w:r>
      <w:r>
        <w:rPr>
          <w:rFonts w:cs="Times New Roman"/>
          <w:szCs w:val="24"/>
        </w:rPr>
        <w:tab/>
      </w:r>
      <w:r>
        <w:rPr>
          <w:rFonts w:cs="Times New Roman"/>
          <w:szCs w:val="24"/>
        </w:rPr>
        <w:tab/>
      </w:r>
      <w:r w:rsidRPr="00DA332D">
        <w:rPr>
          <w:rFonts w:cs="Times New Roman"/>
          <w:szCs w:val="24"/>
        </w:rPr>
        <w:t>Zákon č. 141/1961 Sb., o trestním řízení soudním, ve znění pozdějších předpisů</w:t>
      </w:r>
    </w:p>
    <w:p w:rsidR="00F602B0" w:rsidRDefault="00F602B0" w:rsidP="00F602B0">
      <w:pPr>
        <w:ind w:left="1410" w:hanging="1410"/>
        <w:rPr>
          <w:rFonts w:cs="Times New Roman"/>
          <w:szCs w:val="24"/>
        </w:rPr>
      </w:pPr>
      <w:r>
        <w:rPr>
          <w:rFonts w:cs="Times New Roman"/>
          <w:szCs w:val="24"/>
        </w:rPr>
        <w:t>ZPNPK</w:t>
      </w:r>
      <w:r>
        <w:rPr>
          <w:rFonts w:cs="Times New Roman"/>
          <w:szCs w:val="24"/>
        </w:rPr>
        <w:tab/>
      </w:r>
      <w:r w:rsidRPr="00494029">
        <w:rPr>
          <w:rFonts w:cs="Times New Roman"/>
          <w:szCs w:val="24"/>
        </w:rPr>
        <w:t>Zákon č. 361/2000 Sb., o provozu na pozemních komunikacích a o změnách některých zákon</w:t>
      </w:r>
      <w:r>
        <w:rPr>
          <w:rFonts w:cs="Times New Roman"/>
          <w:szCs w:val="24"/>
        </w:rPr>
        <w:t>ů, ve znění pozdějších předpisů</w:t>
      </w:r>
    </w:p>
    <w:p w:rsidR="00582B8D" w:rsidRDefault="00582B8D" w:rsidP="00582B8D">
      <w:pPr>
        <w:ind w:left="1410" w:hanging="1410"/>
        <w:rPr>
          <w:rFonts w:cs="Times New Roman"/>
          <w:szCs w:val="24"/>
        </w:rPr>
      </w:pPr>
      <w:r>
        <w:rPr>
          <w:rFonts w:cs="Times New Roman"/>
          <w:szCs w:val="24"/>
        </w:rPr>
        <w:t>AlZ</w:t>
      </w:r>
      <w:r>
        <w:rPr>
          <w:rFonts w:cs="Times New Roman"/>
          <w:szCs w:val="24"/>
        </w:rPr>
        <w:tab/>
      </w:r>
      <w:r>
        <w:rPr>
          <w:rFonts w:cs="Times New Roman"/>
          <w:szCs w:val="24"/>
        </w:rPr>
        <w:tab/>
      </w:r>
      <w:r w:rsidRPr="00494029">
        <w:rPr>
          <w:rFonts w:cs="Times New Roman"/>
          <w:szCs w:val="24"/>
        </w:rPr>
        <w:t>Zákon č. 379/2005 Sb., o opatřeních k ochraně před škodami působenými tabákovými výrobky, alkoholem a jinými návykovými látkami a o změně souvisejících zákonů, ve znění pozdějších předpisů</w:t>
      </w:r>
    </w:p>
    <w:p w:rsidR="00E47197" w:rsidRDefault="00E47197" w:rsidP="00E47197">
      <w:r>
        <w:rPr>
          <w:rFonts w:cs="Times New Roman"/>
          <w:szCs w:val="24"/>
        </w:rPr>
        <w:t>PřZ</w:t>
      </w:r>
      <w:r>
        <w:rPr>
          <w:rFonts w:cs="Times New Roman"/>
          <w:szCs w:val="24"/>
        </w:rPr>
        <w:tab/>
      </w:r>
      <w:r>
        <w:rPr>
          <w:rFonts w:cs="Times New Roman"/>
          <w:szCs w:val="24"/>
        </w:rPr>
        <w:tab/>
      </w:r>
      <w:r>
        <w:rPr>
          <w:shd w:val="clear" w:color="auto" w:fill="FFFFFF"/>
        </w:rPr>
        <w:t>Zákon č. 200/1990 Sb., o přestupcích, ve znění pozdějších předpisů</w:t>
      </w:r>
    </w:p>
    <w:p w:rsidR="00E47197" w:rsidRDefault="00E47197" w:rsidP="00582B8D">
      <w:pPr>
        <w:ind w:left="1410" w:hanging="1410"/>
        <w:rPr>
          <w:rFonts w:cs="Times New Roman"/>
          <w:szCs w:val="24"/>
        </w:rPr>
      </w:pPr>
    </w:p>
    <w:p w:rsidR="00582B8D" w:rsidRPr="00494029" w:rsidRDefault="00582B8D" w:rsidP="00F602B0">
      <w:pPr>
        <w:ind w:left="1410" w:hanging="1410"/>
        <w:rPr>
          <w:rFonts w:cs="Times New Roman"/>
          <w:szCs w:val="24"/>
        </w:rPr>
      </w:pPr>
    </w:p>
    <w:p w:rsidR="00F602B0" w:rsidRDefault="00F602B0" w:rsidP="00DA332D">
      <w:pPr>
        <w:rPr>
          <w:rFonts w:cs="Times New Roman"/>
          <w:szCs w:val="24"/>
        </w:rPr>
      </w:pPr>
    </w:p>
    <w:p w:rsidR="00DA332D" w:rsidRPr="00DA332D" w:rsidRDefault="00DA332D" w:rsidP="00DA332D">
      <w:pPr>
        <w:rPr>
          <w:rFonts w:cs="Times New Roman"/>
          <w:szCs w:val="24"/>
        </w:rPr>
      </w:pPr>
    </w:p>
    <w:p w:rsidR="00DA332D" w:rsidRPr="00DA332D" w:rsidRDefault="00DA332D" w:rsidP="00DA332D">
      <w:pPr>
        <w:rPr>
          <w:rFonts w:cs="Times New Roman"/>
          <w:szCs w:val="24"/>
        </w:rPr>
      </w:pPr>
    </w:p>
    <w:p w:rsidR="00DA332D" w:rsidRDefault="00DA332D" w:rsidP="00DA332D">
      <w:pPr>
        <w:rPr>
          <w:rFonts w:cs="Times New Roman"/>
          <w:szCs w:val="24"/>
        </w:rPr>
      </w:pPr>
    </w:p>
    <w:p w:rsidR="00DA332D" w:rsidRPr="00DA332D" w:rsidRDefault="00DA332D" w:rsidP="00DA332D">
      <w:pPr>
        <w:rPr>
          <w:rFonts w:cs="Times New Roman"/>
          <w:szCs w:val="24"/>
        </w:rPr>
      </w:pPr>
    </w:p>
    <w:p w:rsidR="00DA332D" w:rsidRPr="00DA332D" w:rsidRDefault="00DA332D" w:rsidP="00DA332D">
      <w:pPr>
        <w:spacing w:line="240" w:lineRule="auto"/>
        <w:rPr>
          <w:rFonts w:cs="Times New Roman"/>
          <w:szCs w:val="24"/>
        </w:rPr>
      </w:pPr>
    </w:p>
    <w:p w:rsidR="00DA332D" w:rsidRDefault="00DA332D" w:rsidP="009E4DA7">
      <w:pPr>
        <w:rPr>
          <w:rFonts w:eastAsiaTheme="majorEastAsia" w:cstheme="majorBidi"/>
          <w:b/>
          <w:bCs/>
          <w:szCs w:val="24"/>
        </w:rPr>
      </w:pPr>
    </w:p>
    <w:p w:rsidR="00523DFF" w:rsidRDefault="00523DFF">
      <w:pPr>
        <w:rPr>
          <w:rFonts w:eastAsiaTheme="majorEastAsia" w:cstheme="majorBidi"/>
          <w:b/>
          <w:bCs/>
          <w:szCs w:val="24"/>
        </w:rPr>
      </w:pPr>
      <w:r>
        <w:rPr>
          <w:rFonts w:eastAsiaTheme="majorEastAsia" w:cstheme="majorBidi"/>
          <w:b/>
          <w:bCs/>
          <w:szCs w:val="24"/>
        </w:rPr>
        <w:br w:type="page"/>
      </w:r>
    </w:p>
    <w:p w:rsidR="00F8598F" w:rsidRPr="00523DFF" w:rsidRDefault="00F8598F" w:rsidP="009E4DA7">
      <w:pPr>
        <w:rPr>
          <w:rFonts w:eastAsiaTheme="majorEastAsia" w:cstheme="majorBidi"/>
          <w:b/>
          <w:bCs/>
          <w:szCs w:val="24"/>
        </w:rPr>
      </w:pPr>
    </w:p>
    <w:p w:rsidR="00714514" w:rsidRDefault="00714514" w:rsidP="00714514">
      <w:pPr>
        <w:pStyle w:val="Nadpis1"/>
      </w:pPr>
      <w:bookmarkStart w:id="3" w:name="_Toc383597062"/>
      <w:r>
        <w:t>1 Úvod</w:t>
      </w:r>
      <w:bookmarkEnd w:id="3"/>
    </w:p>
    <w:p w:rsidR="00714514" w:rsidRDefault="00714514" w:rsidP="00714514">
      <w:r>
        <w:tab/>
        <w:t xml:space="preserve">Diplomová práce pojednává o problematice TČ v silniční dopravě se zaměřením na TČ ohrožení pod vlivem </w:t>
      </w:r>
      <w:r>
        <w:t>návykové látky. Trestná činnost</w:t>
      </w:r>
      <w:r>
        <w:t xml:space="preserve"> v silniční dopravě představuje již dlouhou dobu problém spočívající v každodenním nebezpečí pro společnost, se kterým se snaží bojovat osoby z nejrůznějších odvětví, avšak bohužel zatím bez viditelných výsledků. Jedná se o problematiku, která je každému blízká a tedy i já nejsem výjimkou.</w:t>
      </w:r>
    </w:p>
    <w:p w:rsidR="00714514" w:rsidRDefault="00714514" w:rsidP="00714514">
      <w:r>
        <w:tab/>
        <w:t>Práce je zaměřena na jednotlivé TČ, jež je možné spáchat v rámci provozu na pozemních komunikacích a jejich trestání. Speciální pozornost je pak věnována TČ ohrožení pod vlivem návykové látky, jež je velmi aktuálním problémem, vzhledem k současnému životnímu stylu obyvatelstva. Jelikož pocházím z vinařského kraje jižní Moravy, je mi tato problematika dosti blízká.</w:t>
      </w:r>
    </w:p>
    <w:p w:rsidR="00714514" w:rsidRDefault="00714514" w:rsidP="00714514">
      <w:r>
        <w:tab/>
        <w:t xml:space="preserve">Tématika TČ v silniční dopravě je nejen velmi aktuálním tématem, ale souvisí s ní také mnoho dalších skutečností, jež ji nemalým dílem ovlivňují, jako např. podmínky získávání řidičského oprávnění. Trestná činnosti v silniční dopravě nemá svou speciální zákonnou úpravu, což vytváří také mnoho otazníků, zejména co se týká trestání jednotlivých TČ v silniční dopravě a to vzhledem jak k druhům trestů, tak k jejich výměře a v neposlední řadě </w:t>
      </w:r>
      <w:r>
        <w:t>i</w:t>
      </w:r>
      <w:r>
        <w:t xml:space="preserve"> kontrole jejich dodržování. Výše </w:t>
      </w:r>
      <w:r>
        <w:t xml:space="preserve">zmíněný </w:t>
      </w:r>
      <w:r>
        <w:t>fakt souvisí také s tím, že tuto oblast trestné činnosti nemalou měrou ovlivňuje judikatura.</w:t>
      </w:r>
    </w:p>
    <w:p w:rsidR="00714514" w:rsidRDefault="00714514" w:rsidP="00714514">
      <w:r>
        <w:tab/>
        <w:t>Cílem této diplomové práce je přinést komplexní rozbor dané problematiky se speciálním zaměřením na TČ ohrožení pod vlivem návykové látky. Práce by měla poukázat na důležitá soudní rozhodnutí a také na sporné body této problematiky.</w:t>
      </w:r>
    </w:p>
    <w:p w:rsidR="00714514" w:rsidRDefault="00714514" w:rsidP="00714514">
      <w:r>
        <w:tab/>
        <w:t>Úvodní část textu se zabývá jednak výkladem základních pojmů a problematikou pachatelů trestné činnosti v silniční dopravě a zaviněním, které jsou specifické v souvislosti s touto trestnou činností. Dále je pojednáno o jednotlivých TČ, jež jsou rozděleny podle formy zavinění na úmyslné a nedbalostní, kdy juristický výklad těchto TČ je dopl</w:t>
      </w:r>
      <w:r w:rsidR="009E11CE">
        <w:t>něn o </w:t>
      </w:r>
      <w:r>
        <w:t>důležitou judikaturu k danému tématu a případně také mými úvahami de lege lata i de lege ferenda. Samostatná kapitola je pak věnována problematice trestání těchto TČ, zejména trestu zákazu činnosti, spočívajícího v zákazu řízení motorových vozidel a trestu podmíněného odnětí svobody. V souvislosti s tímto bude pojednáno také o možnosti využití institutu upuštění od potrestání.</w:t>
      </w:r>
    </w:p>
    <w:p w:rsidR="00714514" w:rsidRDefault="00714514" w:rsidP="00714514">
      <w:r>
        <w:lastRenderedPageBreak/>
        <w:tab/>
        <w:t>Druhá část diplomové práce je převážně věnována TČ ohrožení pod vlivem návykové látky. Je zde podán jednak juristický rozbor tohoto TČ, ale věnuji se zde také zvlášť alkoholu a zvlášť drogám v souvislosti s trestnou činností v silniční dopravě, nechybí ani podkapitola věnovaná prevenci související s touto trestnou činností, v níž spatřuji důležitý aspekt pro budoucí vývoj trestné činnosti v této oblasti. V rámci této kapitoly se též samostatně věnuji trestům a ochranným opatřením, jež je možné uložit za tento TČ.</w:t>
      </w:r>
    </w:p>
    <w:p w:rsidR="00714514" w:rsidRDefault="00714514" w:rsidP="00714514">
      <w:r>
        <w:tab/>
        <w:t>Poslední část práce pojednává o procesněprávních aspektech trest</w:t>
      </w:r>
      <w:r>
        <w:t xml:space="preserve">né činnosti v silniční dopravě, </w:t>
      </w:r>
      <w:r>
        <w:t>je zaměřena zejména na dokazování a zvláštní způsoby řízení, jež spatřuji v souvislosti s touto trestnou činností za důležité. Co se týká</w:t>
      </w:r>
      <w:r>
        <w:t xml:space="preserve"> dokazování, toto se zabývá</w:t>
      </w:r>
      <w:r>
        <w:t xml:space="preserve"> př</w:t>
      </w:r>
      <w:r>
        <w:t>edevším</w:t>
      </w:r>
      <w:r>
        <w:t xml:space="preserve"> problematik</w:t>
      </w:r>
      <w:r>
        <w:t>o</w:t>
      </w:r>
      <w:r>
        <w:t>u znaleckých posudků a odborných vyjádření,</w:t>
      </w:r>
      <w:r>
        <w:t xml:space="preserve"> zejména</w:t>
      </w:r>
      <w:r>
        <w:t xml:space="preserve"> častost</w:t>
      </w:r>
      <w:r>
        <w:t>í</w:t>
      </w:r>
      <w:r>
        <w:t xml:space="preserve"> jejich využívání a nedostatky současné právní úpravy a praxe. D</w:t>
      </w:r>
      <w:r>
        <w:t>ále pak</w:t>
      </w:r>
      <w:r>
        <w:t xml:space="preserve"> ohledání</w:t>
      </w:r>
      <w:r>
        <w:t>m</w:t>
      </w:r>
      <w:r>
        <w:t xml:space="preserve"> a zvláštní</w:t>
      </w:r>
      <w:r>
        <w:t>mi</w:t>
      </w:r>
      <w:r>
        <w:t xml:space="preserve"> způsoby dokazo</w:t>
      </w:r>
      <w:r>
        <w:t>vání a v neposlední řadě také otázkami</w:t>
      </w:r>
      <w:r>
        <w:t xml:space="preserve"> související</w:t>
      </w:r>
      <w:r>
        <w:t>mi</w:t>
      </w:r>
      <w:r>
        <w:t xml:space="preserve"> s problematikou svědeckých výpovědí a výpovědí obviněného, jež jsou zajímavé zejména vhledem k charakteru dopravních nehod jako událostí odehrávajících se v rychlém sledu a nečekaně. V rámci zvláštních způsobů řízení se zaměřuji na dohodu o vině a trestu, podmíněné upuštění od potrestání a narovnání a snažím se najít jejich opodstatnění v této specifické oblasti trestné činnosti. </w:t>
      </w:r>
    </w:p>
    <w:p w:rsidR="00714514" w:rsidRDefault="00714514" w:rsidP="00714514">
      <w:pPr>
        <w:ind w:firstLine="708"/>
      </w:pPr>
      <w:r>
        <w:t>Této problematice se spíše než právníci věnují policisté, z tohoto pohledu se proto jedná z právního hlediska o knihu zčásti nepopsanou. I proto jsem vycházela z několika publikací vydávaných právě policií ČR či policejní akademií. Dále jsem při psaní textu používala odborné monografie a sborníky a co nejvíce jsem se snažila využívat také odborných článků, jichž ovšem nebylo mnoho z poslední doby.</w:t>
      </w:r>
    </w:p>
    <w:p w:rsidR="00E75764" w:rsidRDefault="00714514" w:rsidP="00714514">
      <w:pPr>
        <w:ind w:firstLine="708"/>
      </w:pPr>
      <w:r>
        <w:t xml:space="preserve">V diplomové práci se snažím podat nejen komplexní výklad TČ v silniční dopravě, ale také poukázat jak na problémy z praxe, při jejichž hledání jsem </w:t>
      </w:r>
      <w:r w:rsidR="009E11CE">
        <w:t xml:space="preserve">využila konzultace s npor. Ing. </w:t>
      </w:r>
      <w:r>
        <w:t xml:space="preserve">Bc. Štěpánem Zacharou, vedoucím </w:t>
      </w:r>
      <w:r w:rsidR="009E11CE">
        <w:t xml:space="preserve">oddělení </w:t>
      </w:r>
      <w:r>
        <w:t>dopravního inspektorátu Hodonín, tak také na nedostatky, jež spatřuji v aktuálním zákonném znění.</w:t>
      </w:r>
      <w:r w:rsidR="00E75764">
        <w:br w:type="page"/>
      </w:r>
    </w:p>
    <w:p w:rsidR="009D18C4" w:rsidRPr="004B15AF" w:rsidRDefault="009D18C4" w:rsidP="009D18C4">
      <w:pPr>
        <w:pStyle w:val="Nadpis1"/>
      </w:pPr>
      <w:bookmarkStart w:id="4" w:name="_Toc383597063"/>
      <w:r w:rsidRPr="004B15AF">
        <w:lastRenderedPageBreak/>
        <w:t xml:space="preserve">2 </w:t>
      </w:r>
      <w:r w:rsidRPr="004B15AF">
        <w:rPr>
          <w:szCs w:val="24"/>
        </w:rPr>
        <w:t>Základní</w:t>
      </w:r>
      <w:r w:rsidRPr="004B15AF">
        <w:t xml:space="preserve"> pojmy</w:t>
      </w:r>
      <w:bookmarkEnd w:id="0"/>
      <w:bookmarkEnd w:id="4"/>
    </w:p>
    <w:p w:rsidR="009D18C4" w:rsidRPr="00751722" w:rsidRDefault="009D18C4" w:rsidP="009D18C4">
      <w:r>
        <w:tab/>
        <w:t>Pro plynulost dalšího textu je nutné si vymezit několik pojmů, které hrají u trestné činnosti v silniční dopra</w:t>
      </w:r>
      <w:r w:rsidR="00411DD1">
        <w:t xml:space="preserve">vě významnou roli a umožní </w:t>
      </w:r>
      <w:r w:rsidR="004B15AF">
        <w:t>plynulost textu</w:t>
      </w:r>
      <w:r>
        <w:t xml:space="preserve"> následujících kapitol. Vedl</w:t>
      </w:r>
      <w:r w:rsidR="002F608B">
        <w:t>e obecných pojmů TP</w:t>
      </w:r>
      <w:r>
        <w:t xml:space="preserve"> zde bude podán výklad též specifických pojmů vztahujících se přímo k TČ páchaným v silniční dopravě, které budou rozebrány níže.</w:t>
      </w:r>
    </w:p>
    <w:p w:rsidR="009D18C4" w:rsidRPr="007E6D20" w:rsidRDefault="00CD1EEA" w:rsidP="009D18C4">
      <w:pPr>
        <w:pStyle w:val="Nadpis2"/>
      </w:pPr>
      <w:bookmarkStart w:id="5" w:name="_Toc381724351"/>
      <w:bookmarkStart w:id="6" w:name="_Toc383597064"/>
      <w:r>
        <w:t>2.1</w:t>
      </w:r>
      <w:r w:rsidR="009D18C4">
        <w:t xml:space="preserve"> </w:t>
      </w:r>
      <w:r w:rsidR="009D18C4" w:rsidRPr="007E6D20">
        <w:t>Trestný čin</w:t>
      </w:r>
      <w:bookmarkEnd w:id="5"/>
      <w:bookmarkEnd w:id="6"/>
    </w:p>
    <w:p w:rsidR="009D18C4" w:rsidRPr="007E6D20" w:rsidRDefault="004B15AF" w:rsidP="009D18C4">
      <w:pPr>
        <w:ind w:firstLine="709"/>
        <w:rPr>
          <w:rFonts w:cs="Times New Roman"/>
          <w:szCs w:val="24"/>
        </w:rPr>
      </w:pPr>
      <w:r>
        <w:rPr>
          <w:rFonts w:cs="Times New Roman"/>
          <w:szCs w:val="24"/>
        </w:rPr>
        <w:t>TČ</w:t>
      </w:r>
      <w:r w:rsidR="009D18C4" w:rsidRPr="007E6D20">
        <w:rPr>
          <w:rFonts w:cs="Times New Roman"/>
          <w:szCs w:val="24"/>
        </w:rPr>
        <w:t xml:space="preserve"> je prot</w:t>
      </w:r>
      <w:r w:rsidR="002F608B">
        <w:rPr>
          <w:rFonts w:cs="Times New Roman"/>
          <w:szCs w:val="24"/>
        </w:rPr>
        <w:t>iprávní čin, který TZ</w:t>
      </w:r>
      <w:r w:rsidR="009D18C4" w:rsidRPr="007E6D20">
        <w:rPr>
          <w:rFonts w:cs="Times New Roman"/>
          <w:szCs w:val="24"/>
        </w:rPr>
        <w:t xml:space="preserve"> označuje za trestný a který </w:t>
      </w:r>
      <w:r w:rsidR="002F608B">
        <w:rPr>
          <w:rFonts w:cs="Times New Roman"/>
          <w:szCs w:val="24"/>
        </w:rPr>
        <w:t>vykazuje znaky uvedené v TZ (</w:t>
      </w:r>
      <w:r w:rsidR="009D18C4" w:rsidRPr="007E6D20">
        <w:rPr>
          <w:rFonts w:cs="Times New Roman"/>
          <w:szCs w:val="24"/>
        </w:rPr>
        <w:t>§ 13 odst. 1 TZ</w:t>
      </w:r>
      <w:r w:rsidR="002F608B">
        <w:rPr>
          <w:rFonts w:cs="Times New Roman"/>
          <w:szCs w:val="24"/>
        </w:rPr>
        <w:t>)</w:t>
      </w:r>
      <w:r w:rsidR="009D18C4" w:rsidRPr="007E6D20">
        <w:rPr>
          <w:rFonts w:cs="Times New Roman"/>
          <w:szCs w:val="24"/>
        </w:rPr>
        <w:t xml:space="preserve">. Dále § 14 TZ stanoví, že </w:t>
      </w:r>
      <w:r>
        <w:rPr>
          <w:rFonts w:cs="Times New Roman"/>
          <w:szCs w:val="24"/>
        </w:rPr>
        <w:t>TČ</w:t>
      </w:r>
      <w:r w:rsidR="009D18C4">
        <w:rPr>
          <w:rFonts w:cs="Times New Roman"/>
          <w:szCs w:val="24"/>
        </w:rPr>
        <w:t xml:space="preserve"> dělíme na zločiny a přečiny. </w:t>
      </w:r>
      <w:r w:rsidR="009D18C4" w:rsidRPr="007E6D20">
        <w:rPr>
          <w:rFonts w:cs="Times New Roman"/>
          <w:szCs w:val="24"/>
        </w:rPr>
        <w:t xml:space="preserve">Kdy přečiny jsou všechny nedbalostní </w:t>
      </w:r>
      <w:r>
        <w:rPr>
          <w:rFonts w:cs="Times New Roman"/>
          <w:szCs w:val="24"/>
        </w:rPr>
        <w:t>TČ</w:t>
      </w:r>
      <w:r w:rsidR="009D18C4" w:rsidRPr="007E6D20">
        <w:rPr>
          <w:rFonts w:cs="Times New Roman"/>
          <w:szCs w:val="24"/>
        </w:rPr>
        <w:t xml:space="preserve"> a ty úmyslné </w:t>
      </w:r>
      <w:r>
        <w:rPr>
          <w:rFonts w:cs="Times New Roman"/>
          <w:szCs w:val="24"/>
        </w:rPr>
        <w:t>TČ</w:t>
      </w:r>
      <w:r w:rsidR="00121E5F">
        <w:rPr>
          <w:rFonts w:cs="Times New Roman"/>
          <w:szCs w:val="24"/>
        </w:rPr>
        <w:t>, na něž TZ</w:t>
      </w:r>
      <w:r w:rsidR="009D18C4" w:rsidRPr="007E6D20">
        <w:rPr>
          <w:rFonts w:cs="Times New Roman"/>
          <w:szCs w:val="24"/>
        </w:rPr>
        <w:t xml:space="preserve"> stanoví trest odnětí svobody s horní hr</w:t>
      </w:r>
      <w:r>
        <w:rPr>
          <w:rFonts w:cs="Times New Roman"/>
          <w:szCs w:val="24"/>
        </w:rPr>
        <w:t xml:space="preserve">anicí trestní sazby do pěti let. </w:t>
      </w:r>
      <w:r w:rsidR="009D18C4" w:rsidRPr="007E6D20">
        <w:rPr>
          <w:rFonts w:cs="Times New Roman"/>
          <w:szCs w:val="24"/>
        </w:rPr>
        <w:t xml:space="preserve">A zločiny jsou všechny </w:t>
      </w:r>
      <w:r>
        <w:rPr>
          <w:rFonts w:cs="Times New Roman"/>
          <w:szCs w:val="24"/>
        </w:rPr>
        <w:t>TČ</w:t>
      </w:r>
      <w:r w:rsidR="009D18C4" w:rsidRPr="007E6D20">
        <w:rPr>
          <w:rFonts w:cs="Times New Roman"/>
          <w:szCs w:val="24"/>
        </w:rPr>
        <w:t>, které nejsou přečiny. Z těchto odlišujeme ještě zvlášť závažné zlo</w:t>
      </w:r>
      <w:r w:rsidR="00411DD1">
        <w:rPr>
          <w:rFonts w:cs="Times New Roman"/>
          <w:szCs w:val="24"/>
        </w:rPr>
        <w:t>činy, kterými jsou ty úmyslné TČ, na něž TZ</w:t>
      </w:r>
      <w:r w:rsidR="009D18C4" w:rsidRPr="007E6D20">
        <w:rPr>
          <w:rFonts w:cs="Times New Roman"/>
          <w:szCs w:val="24"/>
        </w:rPr>
        <w:t xml:space="preserve"> stanoví trest odnětí svobody s horní hranicí trestní sazby nejmé</w:t>
      </w:r>
      <w:r w:rsidR="009D18C4">
        <w:rPr>
          <w:rFonts w:cs="Times New Roman"/>
          <w:szCs w:val="24"/>
        </w:rPr>
        <w:t>ně deset let.</w:t>
      </w:r>
    </w:p>
    <w:p w:rsidR="009D18C4" w:rsidRPr="004B15AF" w:rsidRDefault="004B15AF" w:rsidP="009D18C4">
      <w:pPr>
        <w:ind w:firstLine="709"/>
        <w:rPr>
          <w:rFonts w:cs="Times New Roman"/>
          <w:color w:val="FF0000"/>
          <w:szCs w:val="24"/>
        </w:rPr>
      </w:pPr>
      <w:r>
        <w:rPr>
          <w:rFonts w:cs="Times New Roman"/>
          <w:szCs w:val="24"/>
        </w:rPr>
        <w:t>TČ</w:t>
      </w:r>
      <w:r w:rsidR="009D18C4" w:rsidRPr="007E6D20">
        <w:rPr>
          <w:rFonts w:cs="Times New Roman"/>
          <w:szCs w:val="24"/>
        </w:rPr>
        <w:t xml:space="preserve"> dělíme dle míry zavinění na úmyslné a nedbalostní, jak to s</w:t>
      </w:r>
      <w:r w:rsidR="009D18C4">
        <w:rPr>
          <w:rFonts w:cs="Times New Roman"/>
          <w:szCs w:val="24"/>
        </w:rPr>
        <w:t>t</w:t>
      </w:r>
      <w:r w:rsidR="00121E5F">
        <w:rPr>
          <w:rFonts w:cs="Times New Roman"/>
          <w:szCs w:val="24"/>
        </w:rPr>
        <w:t>anovuje</w:t>
      </w:r>
      <w:r w:rsidR="009D18C4" w:rsidRPr="007E6D20">
        <w:rPr>
          <w:rFonts w:cs="Times New Roman"/>
          <w:szCs w:val="24"/>
        </w:rPr>
        <w:t xml:space="preserve"> § 13 odst. 2 TZ. Úmysl pak vymezuje § 15 TZ, který ří</w:t>
      </w:r>
      <w:r w:rsidR="00121E5F">
        <w:rPr>
          <w:rFonts w:cs="Times New Roman"/>
          <w:szCs w:val="24"/>
        </w:rPr>
        <w:t>ká, že TČ</w:t>
      </w:r>
      <w:r w:rsidR="009D18C4" w:rsidRPr="007E6D20">
        <w:rPr>
          <w:rFonts w:cs="Times New Roman"/>
          <w:szCs w:val="24"/>
        </w:rPr>
        <w:t xml:space="preserve"> je spáchán úmyslně, jestliže</w:t>
      </w:r>
      <w:r w:rsidR="002F608B">
        <w:rPr>
          <w:rFonts w:cs="Times New Roman"/>
          <w:szCs w:val="24"/>
        </w:rPr>
        <w:t>:</w:t>
      </w:r>
      <w:r w:rsidR="009D18C4" w:rsidRPr="007E6D20">
        <w:rPr>
          <w:rFonts w:cs="Times New Roman"/>
          <w:szCs w:val="24"/>
        </w:rPr>
        <w:t xml:space="preserve"> a) pachatel způ</w:t>
      </w:r>
      <w:r w:rsidR="00121E5F">
        <w:rPr>
          <w:rFonts w:cs="Times New Roman"/>
          <w:szCs w:val="24"/>
        </w:rPr>
        <w:t>sobem uvedeným v TZ</w:t>
      </w:r>
      <w:r w:rsidR="009D18C4" w:rsidRPr="007E6D20">
        <w:rPr>
          <w:rFonts w:cs="Times New Roman"/>
          <w:szCs w:val="24"/>
        </w:rPr>
        <w:t xml:space="preserve"> porušil nebo ohrozil zájem chráněný takovým zákonem, nebo b) věděl, že svým jednáním může takové porušení nebo ohrožení způsobit, a pro případ, že je způsobí, byl s </w:t>
      </w:r>
      <w:r w:rsidR="00121E5F">
        <w:rPr>
          <w:rFonts w:cs="Times New Roman"/>
          <w:szCs w:val="24"/>
        </w:rPr>
        <w:t>tím srozuměn. Dále TZ</w:t>
      </w:r>
      <w:r w:rsidR="009D18C4" w:rsidRPr="007E6D20">
        <w:rPr>
          <w:rFonts w:cs="Times New Roman"/>
          <w:szCs w:val="24"/>
        </w:rPr>
        <w:t xml:space="preserve"> v § 16 stanoví, že </w:t>
      </w:r>
      <w:r>
        <w:rPr>
          <w:rFonts w:cs="Times New Roman"/>
          <w:szCs w:val="24"/>
        </w:rPr>
        <w:t>TČ</w:t>
      </w:r>
      <w:r w:rsidR="009D18C4" w:rsidRPr="007E6D20">
        <w:rPr>
          <w:rFonts w:cs="Times New Roman"/>
          <w:szCs w:val="24"/>
        </w:rPr>
        <w:t xml:space="preserve"> je spáchán z nedbalosti, je</w:t>
      </w:r>
      <w:r w:rsidR="00F8598F">
        <w:rPr>
          <w:rFonts w:cs="Times New Roman"/>
          <w:szCs w:val="24"/>
        </w:rPr>
        <w:t>s</w:t>
      </w:r>
      <w:r w:rsidR="009D18C4" w:rsidRPr="007E6D20">
        <w:rPr>
          <w:rFonts w:cs="Times New Roman"/>
          <w:szCs w:val="24"/>
        </w:rPr>
        <w:t>tliže pachatel</w:t>
      </w:r>
      <w:r w:rsidR="002F608B">
        <w:rPr>
          <w:rFonts w:cs="Times New Roman"/>
          <w:szCs w:val="24"/>
        </w:rPr>
        <w:t>:</w:t>
      </w:r>
      <w:r w:rsidR="009D18C4" w:rsidRPr="007E6D20">
        <w:rPr>
          <w:rFonts w:cs="Times New Roman"/>
          <w:szCs w:val="24"/>
        </w:rPr>
        <w:t xml:space="preserve"> a) věděl, že může způ</w:t>
      </w:r>
      <w:r w:rsidR="002F608B">
        <w:rPr>
          <w:rFonts w:cs="Times New Roman"/>
          <w:szCs w:val="24"/>
        </w:rPr>
        <w:t>sobem uvedeným v TZ</w:t>
      </w:r>
      <w:r w:rsidR="009D18C4" w:rsidRPr="007E6D20">
        <w:rPr>
          <w:rFonts w:cs="Times New Roman"/>
          <w:szCs w:val="24"/>
        </w:rPr>
        <w:t xml:space="preserve"> porušit nebo ohrozit zájem chráněný takovým zákonem, ale bez přiměřených důvodů spoléhal, že takové porušení nebo ohrožení nezpůsobí, nebo b) nevěděl, že svým jednáním může takové porušení nebo ohrožení způsobit, ač o tom vzhledem k okolnostem a k</w:t>
      </w:r>
      <w:r w:rsidR="00121E5F">
        <w:rPr>
          <w:rFonts w:cs="Times New Roman"/>
          <w:szCs w:val="24"/>
        </w:rPr>
        <w:t>e</w:t>
      </w:r>
      <w:r w:rsidR="009D18C4" w:rsidRPr="007E6D20">
        <w:rPr>
          <w:rFonts w:cs="Times New Roman"/>
          <w:szCs w:val="24"/>
        </w:rPr>
        <w:t xml:space="preserve"> svým osobním poměrům vědět měl a mohl. </w:t>
      </w:r>
      <w:r w:rsidR="009D18C4">
        <w:rPr>
          <w:rFonts w:cs="Times New Roman"/>
          <w:szCs w:val="24"/>
        </w:rPr>
        <w:t>Odstavec druhý</w:t>
      </w:r>
      <w:r w:rsidR="009D18C4" w:rsidRPr="007E6D20">
        <w:rPr>
          <w:rFonts w:cs="Times New Roman"/>
          <w:szCs w:val="24"/>
        </w:rPr>
        <w:t xml:space="preserve"> § 16 </w:t>
      </w:r>
      <w:r w:rsidR="009D18C4">
        <w:rPr>
          <w:rFonts w:cs="Times New Roman"/>
          <w:szCs w:val="24"/>
        </w:rPr>
        <w:t>TZ dále vymezuje též hrubou ned</w:t>
      </w:r>
      <w:r w:rsidR="009D18C4" w:rsidRPr="007E6D20">
        <w:rPr>
          <w:rFonts w:cs="Times New Roman"/>
          <w:szCs w:val="24"/>
        </w:rPr>
        <w:t>balost, k</w:t>
      </w:r>
      <w:r w:rsidR="00121E5F">
        <w:rPr>
          <w:rFonts w:cs="Times New Roman"/>
          <w:szCs w:val="24"/>
        </w:rPr>
        <w:t>dyž říká, že TČ</w:t>
      </w:r>
      <w:r w:rsidR="009D18C4" w:rsidRPr="007E6D20">
        <w:rPr>
          <w:rFonts w:cs="Times New Roman"/>
          <w:szCs w:val="24"/>
        </w:rPr>
        <w:t xml:space="preserve"> je spáchán z hrubé nedbalosti, jestliže přístup pachat</w:t>
      </w:r>
      <w:r w:rsidR="009D18C4">
        <w:rPr>
          <w:rFonts w:cs="Times New Roman"/>
          <w:szCs w:val="24"/>
        </w:rPr>
        <w:t>e</w:t>
      </w:r>
      <w:r w:rsidR="009D18C4" w:rsidRPr="007E6D20">
        <w:rPr>
          <w:rFonts w:cs="Times New Roman"/>
          <w:szCs w:val="24"/>
        </w:rPr>
        <w:t>le k požadavku náležité opatrnosti svědčí o zřejmé bezohlednosti pachatele k z</w:t>
      </w:r>
      <w:r w:rsidR="00121E5F">
        <w:rPr>
          <w:rFonts w:cs="Times New Roman"/>
          <w:szCs w:val="24"/>
        </w:rPr>
        <w:t>ájmům chráněným TZ</w:t>
      </w:r>
      <w:r w:rsidR="009D18C4" w:rsidRPr="007E6D20">
        <w:rPr>
          <w:rFonts w:cs="Times New Roman"/>
          <w:szCs w:val="24"/>
        </w:rPr>
        <w:t>.</w:t>
      </w:r>
    </w:p>
    <w:p w:rsidR="009D18C4" w:rsidRDefault="00CD1EEA" w:rsidP="009D18C4">
      <w:pPr>
        <w:pStyle w:val="Nadpis2"/>
      </w:pPr>
      <w:bookmarkStart w:id="7" w:name="_Toc381724352"/>
      <w:bookmarkStart w:id="8" w:name="_Toc383597065"/>
      <w:r>
        <w:t>2.2</w:t>
      </w:r>
      <w:r w:rsidR="009D18C4">
        <w:t xml:space="preserve"> </w:t>
      </w:r>
      <w:r w:rsidR="009D18C4" w:rsidRPr="007E6D20">
        <w:t>Ublížení na zdraví</w:t>
      </w:r>
      <w:bookmarkEnd w:id="7"/>
      <w:bookmarkEnd w:id="8"/>
    </w:p>
    <w:p w:rsidR="00A5604D" w:rsidRPr="00A5604D" w:rsidRDefault="00A5604D" w:rsidP="00A5604D">
      <w:r>
        <w:tab/>
        <w:t>Zdraví můžeme z biologického hlediska charakterizovat jako „stav organismu, který je podmíněný dokonalou stavbou těla a jeho jednotlivých orgánů, jakož i jejich harmonickou funkcí.“</w:t>
      </w:r>
      <w:r w:rsidR="000C7ECD">
        <w:rPr>
          <w:rStyle w:val="Znakapoznpodarou"/>
        </w:rPr>
        <w:footnoteReference w:id="1"/>
      </w:r>
    </w:p>
    <w:p w:rsidR="009D18C4" w:rsidRDefault="009D18C4" w:rsidP="009D18C4">
      <w:pPr>
        <w:ind w:firstLine="709"/>
        <w:rPr>
          <w:rFonts w:cs="Times New Roman"/>
          <w:szCs w:val="24"/>
        </w:rPr>
      </w:pPr>
      <w:r w:rsidRPr="007E6D20">
        <w:rPr>
          <w:rFonts w:cs="Times New Roman"/>
          <w:szCs w:val="24"/>
        </w:rPr>
        <w:t xml:space="preserve">Ublížením na zdraví </w:t>
      </w:r>
      <w:r w:rsidR="00A5604D">
        <w:rPr>
          <w:rFonts w:cs="Times New Roman"/>
          <w:szCs w:val="24"/>
        </w:rPr>
        <w:t xml:space="preserve">z právního hlediska </w:t>
      </w:r>
      <w:r w:rsidRPr="007E6D20">
        <w:rPr>
          <w:rFonts w:cs="Times New Roman"/>
          <w:szCs w:val="24"/>
        </w:rPr>
        <w:t xml:space="preserve">rozumíme dle § 122 odst. 1 TZ takový stav záležející v poruše zdraví nebo jiném onemocnění, který porušením normálních tělesných </w:t>
      </w:r>
      <w:r w:rsidRPr="007E6D20">
        <w:rPr>
          <w:rFonts w:cs="Times New Roman"/>
          <w:szCs w:val="24"/>
        </w:rPr>
        <w:lastRenderedPageBreak/>
        <w:t>nebo duševních funkcí znesnadňuje, nikoli jen po krátkou dobu, obvyklý způsob života poškozeného a který vyžaduje lékařské ošetření.</w:t>
      </w:r>
      <w:r>
        <w:rPr>
          <w:rFonts w:cs="Times New Roman"/>
          <w:szCs w:val="24"/>
        </w:rPr>
        <w:t xml:space="preserve"> Takový stav tedy ovlivňuje běžný život člověka, a to nikoli jen po krátkou dobu, kterou praxe udává</w:t>
      </w:r>
      <w:r w:rsidR="000B2F51">
        <w:rPr>
          <w:rFonts w:cs="Times New Roman"/>
          <w:szCs w:val="24"/>
        </w:rPr>
        <w:t xml:space="preserve"> v rozsahu nejméně sedmi dnů, a </w:t>
      </w:r>
      <w:r>
        <w:rPr>
          <w:rFonts w:cs="Times New Roman"/>
          <w:szCs w:val="24"/>
        </w:rPr>
        <w:t>která vyžaduje lékařské ošetření. Konkrétní případy ublížení na zdraví nám přibližuje judikatura.</w:t>
      </w:r>
      <w:r>
        <w:rPr>
          <w:rStyle w:val="Znakapoznpodarou"/>
          <w:rFonts w:cs="Times New Roman"/>
          <w:szCs w:val="24"/>
        </w:rPr>
        <w:footnoteReference w:id="2"/>
      </w:r>
    </w:p>
    <w:p w:rsidR="0061271A" w:rsidRPr="007E6D20" w:rsidRDefault="0061271A" w:rsidP="009D18C4">
      <w:pPr>
        <w:ind w:firstLine="709"/>
        <w:rPr>
          <w:rFonts w:cs="Times New Roman"/>
          <w:szCs w:val="24"/>
        </w:rPr>
      </w:pPr>
      <w:r>
        <w:rPr>
          <w:rFonts w:cs="Times New Roman"/>
          <w:szCs w:val="24"/>
        </w:rPr>
        <w:t>Důležitou roli hraje při posuzování ublížení na zdraví pracovní neschopnost, je však nutné mít na p</w:t>
      </w:r>
      <w:r w:rsidR="00145DD2">
        <w:rPr>
          <w:rFonts w:cs="Times New Roman"/>
          <w:szCs w:val="24"/>
        </w:rPr>
        <w:t>am</w:t>
      </w:r>
      <w:r>
        <w:rPr>
          <w:rFonts w:cs="Times New Roman"/>
          <w:szCs w:val="24"/>
        </w:rPr>
        <w:t>ěti,</w:t>
      </w:r>
      <w:r w:rsidR="00264E81">
        <w:rPr>
          <w:rFonts w:cs="Times New Roman"/>
          <w:szCs w:val="24"/>
        </w:rPr>
        <w:t xml:space="preserve"> </w:t>
      </w:r>
      <w:r>
        <w:rPr>
          <w:rFonts w:cs="Times New Roman"/>
          <w:szCs w:val="24"/>
        </w:rPr>
        <w:t>že tato není ani jediným ani rozh</w:t>
      </w:r>
      <w:r w:rsidR="00E11067">
        <w:rPr>
          <w:rFonts w:cs="Times New Roman"/>
          <w:szCs w:val="24"/>
        </w:rPr>
        <w:t>odujícím posuzovacím kritériem.</w:t>
      </w:r>
      <w:r w:rsidR="00E11067">
        <w:rPr>
          <w:rStyle w:val="Znakapoznpodarou"/>
          <w:rFonts w:cs="Times New Roman"/>
          <w:szCs w:val="24"/>
        </w:rPr>
        <w:footnoteReference w:id="3"/>
      </w:r>
    </w:p>
    <w:p w:rsidR="009D18C4" w:rsidRPr="007E6D20" w:rsidRDefault="00CD1EEA" w:rsidP="009D18C4">
      <w:pPr>
        <w:pStyle w:val="Nadpis2"/>
      </w:pPr>
      <w:bookmarkStart w:id="9" w:name="_Toc381724353"/>
      <w:bookmarkStart w:id="10" w:name="_Toc383597066"/>
      <w:r>
        <w:t>2.3</w:t>
      </w:r>
      <w:r w:rsidR="009D18C4">
        <w:t xml:space="preserve"> </w:t>
      </w:r>
      <w:r w:rsidR="009D18C4" w:rsidRPr="007E6D20">
        <w:t>Těžká újma na zdraví</w:t>
      </w:r>
      <w:bookmarkEnd w:id="9"/>
      <w:bookmarkEnd w:id="10"/>
    </w:p>
    <w:p w:rsidR="009D1A6F" w:rsidRDefault="009D18C4" w:rsidP="00D80A6D">
      <w:pPr>
        <w:ind w:firstLine="709"/>
        <w:rPr>
          <w:rFonts w:cs="Times New Roman"/>
          <w:szCs w:val="24"/>
        </w:rPr>
      </w:pPr>
      <w:r w:rsidRPr="00DB4446">
        <w:t>Těžkou újmou na zdraví se rozumí v souladu s ustanovením § 122 odst. 2 TZ jen vážná porucha zdraví nebo jiné vážné onemocnění jako např. zmrzačení</w:t>
      </w:r>
      <w:r>
        <w:t xml:space="preserve">, ochromení údu, zohyzdění atd., </w:t>
      </w:r>
      <w:r w:rsidR="001A4EDC">
        <w:t>dle taxativního výčtu tohoto</w:t>
      </w:r>
      <w:r w:rsidRPr="00DB4446">
        <w:t xml:space="preserve"> ustanovení</w:t>
      </w:r>
      <w:r>
        <w:rPr>
          <w:rFonts w:cs="Times New Roman"/>
          <w:szCs w:val="24"/>
        </w:rPr>
        <w:t>. Jednotlivé případy těžké újmy na zdraví nám opět přibližuje judikatura.</w:t>
      </w:r>
      <w:r w:rsidR="00D91161">
        <w:rPr>
          <w:rFonts w:cs="Times New Roman"/>
          <w:szCs w:val="24"/>
        </w:rPr>
        <w:t xml:space="preserve"> Za všechny zmiňme rozhodnutí</w:t>
      </w:r>
      <w:r w:rsidR="00D80A6D">
        <w:rPr>
          <w:rFonts w:cs="Times New Roman"/>
          <w:szCs w:val="24"/>
        </w:rPr>
        <w:t xml:space="preserve">, které stanoví, že </w:t>
      </w:r>
      <w:r w:rsidR="0061271A">
        <w:rPr>
          <w:rFonts w:cs="Times New Roman"/>
          <w:szCs w:val="24"/>
        </w:rPr>
        <w:t>pod těžkou újmu na zdraví charakteristickou zmrzačením nelze řadit např. ztrátu prstu, chodidla či boltce</w:t>
      </w:r>
      <w:r w:rsidR="009D1A6F">
        <w:rPr>
          <w:rFonts w:cs="Times New Roman"/>
          <w:szCs w:val="24"/>
        </w:rPr>
        <w:t>, ani kulhání vzniklé zkrácením nebo prohnutím po špatném zhojení zlomeniny.</w:t>
      </w:r>
      <w:r w:rsidR="00D91161">
        <w:rPr>
          <w:rStyle w:val="Znakapoznpodarou"/>
          <w:rFonts w:cs="Times New Roman"/>
          <w:szCs w:val="24"/>
        </w:rPr>
        <w:footnoteReference w:id="4"/>
      </w:r>
      <w:r w:rsidR="00D80A6D">
        <w:rPr>
          <w:rFonts w:cs="Times New Roman"/>
          <w:szCs w:val="24"/>
        </w:rPr>
        <w:t xml:space="preserve"> </w:t>
      </w:r>
      <w:r w:rsidR="00D91161">
        <w:rPr>
          <w:rFonts w:cs="Times New Roman"/>
          <w:szCs w:val="24"/>
        </w:rPr>
        <w:t>A dále rozhodnutí</w:t>
      </w:r>
      <w:r w:rsidR="00D80A6D">
        <w:rPr>
          <w:rFonts w:cs="Times New Roman"/>
          <w:szCs w:val="24"/>
        </w:rPr>
        <w:t xml:space="preserve">, které říká, že </w:t>
      </w:r>
      <w:r w:rsidR="009D1A6F">
        <w:rPr>
          <w:rFonts w:cs="Times New Roman"/>
          <w:szCs w:val="24"/>
        </w:rPr>
        <w:t>těžkou újmou na zdraví je vážná porucha zdraví poško</w:t>
      </w:r>
      <w:r w:rsidR="00A760CF">
        <w:rPr>
          <w:rFonts w:cs="Times New Roman"/>
          <w:szCs w:val="24"/>
        </w:rPr>
        <w:t>zené</w:t>
      </w:r>
      <w:r w:rsidR="00582B8D">
        <w:rPr>
          <w:rFonts w:cs="Times New Roman"/>
          <w:szCs w:val="24"/>
        </w:rPr>
        <w:t>ho trvající nejméně šest</w:t>
      </w:r>
      <w:r w:rsidR="00A760CF">
        <w:rPr>
          <w:rFonts w:cs="Times New Roman"/>
          <w:szCs w:val="24"/>
        </w:rPr>
        <w:t xml:space="preserve"> týdnů, toto časové kritérium však nelze chápat jako absolutní, zejména vzhledem k</w:t>
      </w:r>
      <w:r w:rsidR="001A4EDC">
        <w:rPr>
          <w:rFonts w:cs="Times New Roman"/>
          <w:szCs w:val="24"/>
        </w:rPr>
        <w:t>e</w:t>
      </w:r>
      <w:r w:rsidR="00A760CF">
        <w:rPr>
          <w:rFonts w:cs="Times New Roman"/>
          <w:szCs w:val="24"/>
        </w:rPr>
        <w:t> stálému pokroku lékařské vědy, dochází k jejímu zkracování.</w:t>
      </w:r>
      <w:r w:rsidR="009D1A6F">
        <w:rPr>
          <w:rFonts w:cs="Times New Roman"/>
          <w:szCs w:val="24"/>
        </w:rPr>
        <w:t xml:space="preserve"> Vážnou poruchou zdraví chápeme velice citelnou újmu v o</w:t>
      </w:r>
      <w:r w:rsidR="00A760CF">
        <w:rPr>
          <w:rFonts w:cs="Times New Roman"/>
          <w:szCs w:val="24"/>
        </w:rPr>
        <w:t>b</w:t>
      </w:r>
      <w:r w:rsidR="009D1A6F">
        <w:rPr>
          <w:rFonts w:cs="Times New Roman"/>
          <w:szCs w:val="24"/>
        </w:rPr>
        <w:t xml:space="preserve">vyklém </w:t>
      </w:r>
      <w:r w:rsidR="00A760CF">
        <w:rPr>
          <w:rFonts w:cs="Times New Roman"/>
          <w:szCs w:val="24"/>
        </w:rPr>
        <w:t>způsobu života poškozeného, jež není možné považovat za prosté ublížení na zdraví.</w:t>
      </w:r>
      <w:r w:rsidR="00D91161">
        <w:rPr>
          <w:rStyle w:val="Znakapoznpodarou"/>
          <w:rFonts w:cs="Times New Roman"/>
          <w:szCs w:val="24"/>
        </w:rPr>
        <w:footnoteReference w:id="5"/>
      </w:r>
    </w:p>
    <w:p w:rsidR="009D18C4" w:rsidRDefault="00CD1EEA" w:rsidP="009D18C4">
      <w:pPr>
        <w:pStyle w:val="Nadpis2"/>
      </w:pPr>
      <w:bookmarkStart w:id="11" w:name="_Toc381724354"/>
      <w:bookmarkStart w:id="12" w:name="_Toc383597067"/>
      <w:r>
        <w:t>2.4</w:t>
      </w:r>
      <w:r w:rsidR="009D18C4">
        <w:t xml:space="preserve"> Usmrcení</w:t>
      </w:r>
      <w:bookmarkEnd w:id="11"/>
      <w:bookmarkEnd w:id="12"/>
    </w:p>
    <w:p w:rsidR="009D18C4" w:rsidRPr="00796B74" w:rsidRDefault="009D18C4" w:rsidP="009D18C4">
      <w:pPr>
        <w:ind w:firstLine="709"/>
        <w:rPr>
          <w:rFonts w:cs="Times New Roman"/>
          <w:szCs w:val="24"/>
        </w:rPr>
      </w:pPr>
      <w:r>
        <w:t>Z hlediska práva je smrt okamžikem, záleží tedy na právním řádu, aby určil, který okamžik v procesu postupného odumírán</w:t>
      </w:r>
      <w:r w:rsidR="00411DD1">
        <w:t>í organismu má právní význam. Tí</w:t>
      </w:r>
      <w:r>
        <w:t>mto okamžikem se myslí ten, kdy již není možné uvedení do původního stavu. Naproti tomu smrt vycházející z lékařsk</w:t>
      </w:r>
      <w:r w:rsidR="00302E18">
        <w:t xml:space="preserve">é vědy nám upřesňuje § 10 z. č. </w:t>
      </w:r>
      <w:r>
        <w:t>285/2001 Sb</w:t>
      </w:r>
      <w:r w:rsidR="00D91161">
        <w:t>.</w:t>
      </w:r>
      <w:r>
        <w:t>, o darování, odběrech a transplantacích tkání a orgánů a o změně některých zákonů.</w:t>
      </w:r>
      <w:r>
        <w:rPr>
          <w:rStyle w:val="Znakapoznpodarou"/>
        </w:rPr>
        <w:footnoteReference w:id="6"/>
      </w:r>
      <w:r>
        <w:t xml:space="preserve"> </w:t>
      </w:r>
      <w:r w:rsidRPr="007E6D20">
        <w:rPr>
          <w:rFonts w:cs="Times New Roman"/>
          <w:szCs w:val="24"/>
        </w:rPr>
        <w:t>Biologická smrt mozku je takový stav organismu, u kterého je obnovení všech životních funkcí vylouče</w:t>
      </w:r>
      <w:r w:rsidR="00D80A6D">
        <w:rPr>
          <w:rFonts w:cs="Times New Roman"/>
          <w:szCs w:val="24"/>
        </w:rPr>
        <w:t>no</w:t>
      </w:r>
      <w:r>
        <w:rPr>
          <w:rFonts w:cs="Times New Roman"/>
          <w:szCs w:val="24"/>
        </w:rPr>
        <w:t>.</w:t>
      </w:r>
      <w:r w:rsidR="00D80A6D">
        <w:rPr>
          <w:rStyle w:val="Znakapoznpodarou"/>
          <w:rFonts w:cs="Times New Roman"/>
          <w:szCs w:val="24"/>
        </w:rPr>
        <w:footnoteReference w:id="7"/>
      </w:r>
      <w:r>
        <w:rPr>
          <w:rFonts w:cs="Times New Roman"/>
          <w:szCs w:val="24"/>
        </w:rPr>
        <w:t xml:space="preserve"> Smrt se zjišťuje </w:t>
      </w:r>
      <w:r w:rsidRPr="007E6D20">
        <w:rPr>
          <w:rFonts w:cs="Times New Roman"/>
          <w:szCs w:val="24"/>
        </w:rPr>
        <w:t>prokázáním</w:t>
      </w:r>
      <w:r w:rsidR="00D91161">
        <w:rPr>
          <w:rFonts w:cs="Times New Roman"/>
          <w:szCs w:val="24"/>
        </w:rPr>
        <w:t>:</w:t>
      </w:r>
      <w:r w:rsidRPr="007E6D20">
        <w:rPr>
          <w:rFonts w:cs="Times New Roman"/>
          <w:szCs w:val="24"/>
        </w:rPr>
        <w:t xml:space="preserve"> a) </w:t>
      </w:r>
      <w:r>
        <w:rPr>
          <w:rFonts w:cs="Times New Roman"/>
          <w:szCs w:val="24"/>
        </w:rPr>
        <w:t>nevratné zástavy krevního oběhu nebo</w:t>
      </w:r>
      <w:r w:rsidRPr="007E6D20">
        <w:rPr>
          <w:rFonts w:cs="Times New Roman"/>
          <w:szCs w:val="24"/>
        </w:rPr>
        <w:t xml:space="preserve"> b) nevratné ztráty funkce celého </w:t>
      </w:r>
      <w:r w:rsidRPr="007E6D20">
        <w:rPr>
          <w:rFonts w:cs="Times New Roman"/>
          <w:szCs w:val="24"/>
        </w:rPr>
        <w:lastRenderedPageBreak/>
        <w:t>mozku, včetně mozkového kmene v případech, kdy jsou funkce dýchání nebo krevního oběhu udržovány uměle (§ 10 z. č</w:t>
      </w:r>
      <w:r>
        <w:rPr>
          <w:rFonts w:cs="Times New Roman"/>
          <w:szCs w:val="24"/>
        </w:rPr>
        <w:t>. 285/2001</w:t>
      </w:r>
      <w:r w:rsidR="00411DD1">
        <w:rPr>
          <w:rFonts w:cs="Times New Roman"/>
          <w:szCs w:val="24"/>
        </w:rPr>
        <w:t xml:space="preserve"> Sb.</w:t>
      </w:r>
      <w:r w:rsidR="00582B8D">
        <w:rPr>
          <w:rFonts w:cs="Times New Roman"/>
          <w:szCs w:val="24"/>
        </w:rPr>
        <w:t xml:space="preserve">, </w:t>
      </w:r>
      <w:r w:rsidR="00582B8D">
        <w:t>o darování, odb</w:t>
      </w:r>
      <w:r w:rsidR="000B2F51">
        <w:t>ěrech a transplantacích tkání a </w:t>
      </w:r>
      <w:r w:rsidR="00582B8D">
        <w:t>orgánů a o změně některých zákonů</w:t>
      </w:r>
      <w:r w:rsidRPr="007E6D20">
        <w:rPr>
          <w:rFonts w:cs="Times New Roman"/>
          <w:szCs w:val="24"/>
        </w:rPr>
        <w:t>).</w:t>
      </w:r>
    </w:p>
    <w:p w:rsidR="009D18C4" w:rsidRPr="007E6D20" w:rsidRDefault="00CD1EEA" w:rsidP="009D18C4">
      <w:pPr>
        <w:pStyle w:val="Nadpis2"/>
      </w:pPr>
      <w:bookmarkStart w:id="13" w:name="_Toc381724355"/>
      <w:bookmarkStart w:id="14" w:name="_Toc383597068"/>
      <w:r>
        <w:t>2.5</w:t>
      </w:r>
      <w:r w:rsidR="009D18C4">
        <w:t xml:space="preserve"> </w:t>
      </w:r>
      <w:r w:rsidR="009D18C4" w:rsidRPr="007E6D20">
        <w:t>Návyková látka</w:t>
      </w:r>
      <w:bookmarkEnd w:id="13"/>
      <w:bookmarkEnd w:id="14"/>
    </w:p>
    <w:p w:rsidR="009D18C4" w:rsidRDefault="009D18C4" w:rsidP="009D18C4">
      <w:pPr>
        <w:ind w:firstLine="709"/>
        <w:rPr>
          <w:rFonts w:cs="Times New Roman"/>
          <w:szCs w:val="24"/>
        </w:rPr>
      </w:pPr>
      <w:r w:rsidRPr="007E6D20">
        <w:rPr>
          <w:rFonts w:cs="Times New Roman"/>
          <w:szCs w:val="24"/>
        </w:rPr>
        <w:t>Návykovou látkou rozumíme dle § 130 TZ alkohol, omamné látky, psychotropní látky a ostatní látky způsobilé nepříznivě ovlivnit psych</w:t>
      </w:r>
      <w:r>
        <w:rPr>
          <w:rFonts w:cs="Times New Roman"/>
          <w:szCs w:val="24"/>
        </w:rPr>
        <w:t>iku člověka, jeho ovládací nebo rozpoznávací schopnosti či</w:t>
      </w:r>
      <w:r w:rsidRPr="007E6D20">
        <w:rPr>
          <w:rFonts w:cs="Times New Roman"/>
          <w:szCs w:val="24"/>
        </w:rPr>
        <w:t xml:space="preserve"> sociální chování.</w:t>
      </w:r>
      <w:r>
        <w:rPr>
          <w:rFonts w:cs="Times New Roman"/>
          <w:szCs w:val="24"/>
        </w:rPr>
        <w:t xml:space="preserve"> Je nutné si ovšem uvědomit, že vyvolání návyku není pojmovým znakem všech těchto látek, jak by se vzhlede</w:t>
      </w:r>
      <w:r w:rsidR="001C21BD">
        <w:rPr>
          <w:rFonts w:cs="Times New Roman"/>
          <w:szCs w:val="24"/>
        </w:rPr>
        <w:t>m</w:t>
      </w:r>
      <w:r>
        <w:rPr>
          <w:rFonts w:cs="Times New Roman"/>
          <w:szCs w:val="24"/>
        </w:rPr>
        <w:t xml:space="preserve"> k jejich názvu mohlo jevit. Pro splnění podmínek tohoto pojmu postačí, pokud jsou tyto látky způsobilé ovlivnit psychiku člověka, jeho ovládací či rozpoznávací schopnosti nebo sociální chování.</w:t>
      </w:r>
      <w:r>
        <w:rPr>
          <w:rStyle w:val="Znakapoznpodarou"/>
          <w:rFonts w:cs="Times New Roman"/>
          <w:szCs w:val="24"/>
        </w:rPr>
        <w:footnoteReference w:id="8"/>
      </w:r>
    </w:p>
    <w:p w:rsidR="009D18C4" w:rsidRPr="007E6D20" w:rsidRDefault="009D18C4" w:rsidP="009D18C4">
      <w:pPr>
        <w:ind w:firstLine="709"/>
        <w:rPr>
          <w:rFonts w:cs="Times New Roman"/>
          <w:szCs w:val="24"/>
        </w:rPr>
      </w:pPr>
      <w:r>
        <w:rPr>
          <w:rFonts w:cs="Times New Roman"/>
          <w:szCs w:val="24"/>
        </w:rPr>
        <w:t>Alk</w:t>
      </w:r>
      <w:r w:rsidR="00D44CEA">
        <w:rPr>
          <w:rFonts w:cs="Times New Roman"/>
          <w:szCs w:val="24"/>
        </w:rPr>
        <w:t>oholické nápoje vymezuje AlZ v § 2 písm. k) jako lihoviny</w:t>
      </w:r>
      <w:r>
        <w:rPr>
          <w:rFonts w:cs="Times New Roman"/>
          <w:szCs w:val="24"/>
        </w:rPr>
        <w:t>, víno, pivo a jiné náp</w:t>
      </w:r>
      <w:r w:rsidR="00D44CEA">
        <w:rPr>
          <w:rFonts w:cs="Times New Roman"/>
          <w:szCs w:val="24"/>
        </w:rPr>
        <w:t>oje, které obsahují více než 0,</w:t>
      </w:r>
      <w:r>
        <w:rPr>
          <w:rFonts w:cs="Times New Roman"/>
          <w:szCs w:val="24"/>
        </w:rPr>
        <w:t>5 promile alkoholu. Naproti tomu omamné a psychotropní látky jsou vymezeny v přílohách č. 1 až 7 z. č. 167/1998 Sb</w:t>
      </w:r>
      <w:r w:rsidR="00410FB4">
        <w:rPr>
          <w:rFonts w:cs="Times New Roman"/>
          <w:szCs w:val="24"/>
        </w:rPr>
        <w:t>.</w:t>
      </w:r>
      <w:r>
        <w:rPr>
          <w:rFonts w:cs="Times New Roman"/>
          <w:szCs w:val="24"/>
        </w:rPr>
        <w:t>, o návykových látkách. Jinými látkami schopnými ovlivnit psychiku člověka rozumíme např. ředidla, barviva, laky, oleje, apod.</w:t>
      </w:r>
      <w:r>
        <w:rPr>
          <w:rStyle w:val="Znakapoznpodarou"/>
          <w:rFonts w:cs="Times New Roman"/>
          <w:szCs w:val="24"/>
        </w:rPr>
        <w:footnoteReference w:id="9"/>
      </w:r>
    </w:p>
    <w:p w:rsidR="009D18C4" w:rsidRPr="007E6D20" w:rsidRDefault="009D18C4" w:rsidP="00D44CEA">
      <w:pPr>
        <w:pStyle w:val="Nadpis2"/>
        <w:numPr>
          <w:ilvl w:val="1"/>
          <w:numId w:val="9"/>
        </w:numPr>
      </w:pPr>
      <w:bookmarkStart w:id="15" w:name="_Toc381724356"/>
      <w:bookmarkStart w:id="16" w:name="_Toc383597069"/>
      <w:r w:rsidRPr="007E6D20">
        <w:t>Dopravní nehoda</w:t>
      </w:r>
      <w:bookmarkEnd w:id="15"/>
      <w:bookmarkEnd w:id="16"/>
    </w:p>
    <w:p w:rsidR="009D18C4" w:rsidRPr="007E6D20" w:rsidRDefault="009D18C4" w:rsidP="00D91161">
      <w:pPr>
        <w:ind w:firstLine="709"/>
        <w:rPr>
          <w:rFonts w:cs="Times New Roman"/>
          <w:szCs w:val="24"/>
        </w:rPr>
      </w:pPr>
      <w:r w:rsidRPr="007E6D20">
        <w:rPr>
          <w:rFonts w:cs="Times New Roman"/>
          <w:szCs w:val="24"/>
        </w:rPr>
        <w:t>„</w:t>
      </w:r>
      <w:r w:rsidR="00D44CEA">
        <w:rPr>
          <w:rFonts w:cs="Times New Roman"/>
          <w:szCs w:val="24"/>
        </w:rPr>
        <w:t>DN</w:t>
      </w:r>
      <w:r w:rsidRPr="007E6D20">
        <w:rPr>
          <w:rFonts w:cs="Times New Roman"/>
          <w:szCs w:val="24"/>
        </w:rPr>
        <w:t xml:space="preserve"> je nepředvídaná, ale zpravidla předvídatelná událost, která vznikla během provozu na dopravní cestě a měla za následek škodu na životě, zdraví nebo majetku či jiný, zvlášť závažný následek.“</w:t>
      </w:r>
      <w:r>
        <w:rPr>
          <w:rStyle w:val="Znakapoznpodarou"/>
          <w:rFonts w:cs="Times New Roman"/>
          <w:szCs w:val="24"/>
        </w:rPr>
        <w:footnoteReference w:id="10"/>
      </w:r>
      <w:r w:rsidRPr="007E6D20">
        <w:rPr>
          <w:rFonts w:cs="Times New Roman"/>
          <w:szCs w:val="24"/>
        </w:rPr>
        <w:t xml:space="preserve"> </w:t>
      </w:r>
      <w:r w:rsidR="00D91161">
        <w:rPr>
          <w:rFonts w:cs="Times New Roman"/>
          <w:szCs w:val="24"/>
        </w:rPr>
        <w:t>P</w:t>
      </w:r>
      <w:r w:rsidRPr="007E6D20">
        <w:rPr>
          <w:rFonts w:cs="Times New Roman"/>
          <w:szCs w:val="24"/>
        </w:rPr>
        <w:t>ředvídatelnost události má své hranice, vycházející ze skutečnosti, že předvídání je možné ve dvou základních rovinách:</w:t>
      </w:r>
    </w:p>
    <w:p w:rsidR="009D18C4" w:rsidRPr="00D44CEA" w:rsidRDefault="009D18C4" w:rsidP="00D44CEA">
      <w:pPr>
        <w:pStyle w:val="Odstavecseseznamem"/>
        <w:numPr>
          <w:ilvl w:val="0"/>
          <w:numId w:val="10"/>
        </w:numPr>
        <w:rPr>
          <w:rFonts w:cs="Times New Roman"/>
          <w:szCs w:val="24"/>
        </w:rPr>
      </w:pPr>
      <w:r w:rsidRPr="00D44CEA">
        <w:rPr>
          <w:rFonts w:cs="Times New Roman"/>
          <w:szCs w:val="24"/>
        </w:rPr>
        <w:t>předvídání reálné – předvídání konkrétní události, k jejímuž průběhu s vysokou pravděpodobností dojde v určitém prostoru a čase za podmínky, že existuje konkrétní příčina daná konkrétní událostí,</w:t>
      </w:r>
    </w:p>
    <w:p w:rsidR="009D18C4" w:rsidRPr="00D44CEA" w:rsidRDefault="009D18C4" w:rsidP="00D44CEA">
      <w:pPr>
        <w:pStyle w:val="Odstavecseseznamem"/>
        <w:numPr>
          <w:ilvl w:val="0"/>
          <w:numId w:val="10"/>
        </w:numPr>
        <w:rPr>
          <w:rFonts w:cs="Times New Roman"/>
          <w:szCs w:val="24"/>
        </w:rPr>
      </w:pPr>
      <w:r w:rsidRPr="00D44CEA">
        <w:rPr>
          <w:rFonts w:cs="Times New Roman"/>
          <w:szCs w:val="24"/>
        </w:rPr>
        <w:t>předvídání abstraktní – předvídání možné události, která teoreticky nastat může, pokud by se naplnila řada souvisejících příčin a podmínek. Pravděpodobnost vzniku události je zde velmi malá.</w:t>
      </w:r>
    </w:p>
    <w:p w:rsidR="009D18C4" w:rsidRPr="00FE74F0" w:rsidRDefault="009D18C4" w:rsidP="009D18C4">
      <w:pPr>
        <w:rPr>
          <w:rFonts w:cs="Times New Roman"/>
          <w:szCs w:val="24"/>
        </w:rPr>
      </w:pPr>
      <w:r w:rsidRPr="00FE74F0">
        <w:rPr>
          <w:rFonts w:cs="Times New Roman"/>
          <w:szCs w:val="24"/>
        </w:rPr>
        <w:t xml:space="preserve">V návaznosti na výše uvedené můžeme tedy konstatovat, že nepředvídavost vzniku </w:t>
      </w:r>
      <w:r w:rsidR="00D44CEA">
        <w:rPr>
          <w:rFonts w:cs="Times New Roman"/>
          <w:szCs w:val="24"/>
        </w:rPr>
        <w:t>DN</w:t>
      </w:r>
      <w:r w:rsidRPr="00FE74F0">
        <w:rPr>
          <w:rFonts w:cs="Times New Roman"/>
          <w:szCs w:val="24"/>
        </w:rPr>
        <w:t xml:space="preserve"> v sobě obsahuje určitý prvek nedbalosti. Dop</w:t>
      </w:r>
      <w:r w:rsidR="00D44CEA">
        <w:rPr>
          <w:rFonts w:cs="Times New Roman"/>
          <w:szCs w:val="24"/>
        </w:rPr>
        <w:t xml:space="preserve">ravní cestu chápeme extenzivně, </w:t>
      </w:r>
      <w:r w:rsidRPr="00FE74F0">
        <w:rPr>
          <w:rFonts w:cs="Times New Roman"/>
          <w:szCs w:val="24"/>
        </w:rPr>
        <w:t xml:space="preserve">je jí </w:t>
      </w:r>
      <w:r w:rsidR="000B2F51">
        <w:rPr>
          <w:rFonts w:cs="Times New Roman"/>
          <w:szCs w:val="24"/>
        </w:rPr>
        <w:t>tedy např. i </w:t>
      </w:r>
      <w:r w:rsidR="003A5366">
        <w:rPr>
          <w:rFonts w:cs="Times New Roman"/>
          <w:szCs w:val="24"/>
        </w:rPr>
        <w:t>účelová komunikace</w:t>
      </w:r>
      <w:r w:rsidRPr="00FE74F0">
        <w:rPr>
          <w:rFonts w:cs="Times New Roman"/>
          <w:szCs w:val="24"/>
        </w:rPr>
        <w:t xml:space="preserve"> sloužící ke spojení jednotlivých objektů s ostatními pozemními </w:t>
      </w:r>
      <w:r w:rsidRPr="00FE74F0">
        <w:rPr>
          <w:rFonts w:cs="Times New Roman"/>
          <w:szCs w:val="24"/>
        </w:rPr>
        <w:lastRenderedPageBreak/>
        <w:t>komunikacemi.</w:t>
      </w:r>
      <w:r>
        <w:rPr>
          <w:rStyle w:val="Znakapoznpodarou"/>
          <w:rFonts w:cs="Times New Roman"/>
          <w:szCs w:val="24"/>
        </w:rPr>
        <w:footnoteReference w:id="11"/>
      </w:r>
      <w:r>
        <w:rPr>
          <w:rFonts w:cs="Times New Roman"/>
          <w:szCs w:val="24"/>
        </w:rPr>
        <w:t xml:space="preserve"> </w:t>
      </w:r>
      <w:r w:rsidR="000442EA">
        <w:rPr>
          <w:rFonts w:cs="Times New Roman"/>
          <w:szCs w:val="24"/>
        </w:rPr>
        <w:t>Je nutné si</w:t>
      </w:r>
      <w:r w:rsidRPr="00FE74F0">
        <w:rPr>
          <w:rFonts w:cs="Times New Roman"/>
          <w:szCs w:val="24"/>
        </w:rPr>
        <w:t xml:space="preserve"> uvědomit, že ne každá událost, ke které dojde při provozu na pozemních komunikacích, je </w:t>
      </w:r>
      <w:r w:rsidR="00D44CEA">
        <w:rPr>
          <w:rFonts w:cs="Times New Roman"/>
          <w:szCs w:val="24"/>
        </w:rPr>
        <w:t>DN</w:t>
      </w:r>
      <w:r w:rsidRPr="00FE74F0">
        <w:rPr>
          <w:rFonts w:cs="Times New Roman"/>
          <w:szCs w:val="24"/>
        </w:rPr>
        <w:t>. O této můžeme hovořit až po naplnění všech výše uvedených znaků.</w:t>
      </w:r>
      <w:r>
        <w:rPr>
          <w:rStyle w:val="Znakapoznpodarou"/>
          <w:rFonts w:cs="Times New Roman"/>
          <w:szCs w:val="24"/>
        </w:rPr>
        <w:footnoteReference w:id="12"/>
      </w:r>
    </w:p>
    <w:p w:rsidR="009D18C4" w:rsidRPr="007E6D20" w:rsidRDefault="009D18C4" w:rsidP="009D18C4">
      <w:pPr>
        <w:rPr>
          <w:rFonts w:cs="Times New Roman"/>
          <w:szCs w:val="24"/>
        </w:rPr>
      </w:pPr>
      <w:r w:rsidRPr="007E6D20">
        <w:rPr>
          <w:rFonts w:cs="Times New Roman"/>
          <w:szCs w:val="24"/>
        </w:rPr>
        <w:tab/>
      </w:r>
      <w:r w:rsidR="00D44CEA">
        <w:rPr>
          <w:rFonts w:cs="Times New Roman"/>
          <w:szCs w:val="24"/>
        </w:rPr>
        <w:t>DN</w:t>
      </w:r>
      <w:r w:rsidRPr="007E6D20">
        <w:rPr>
          <w:rFonts w:cs="Times New Roman"/>
          <w:szCs w:val="24"/>
        </w:rPr>
        <w:t xml:space="preserve"> můžeme definovat též jako souhrn člověkem vykonávaných řídících činností dopravního prostředku, který se dostává do rozporu se zákonnými normami a ostatními speciálními předpisy a rychlé prohlubování tohoto rozporu.</w:t>
      </w:r>
      <w:r>
        <w:rPr>
          <w:rStyle w:val="Znakapoznpodarou"/>
          <w:rFonts w:cs="Times New Roman"/>
          <w:szCs w:val="24"/>
        </w:rPr>
        <w:footnoteReference w:id="13"/>
      </w:r>
    </w:p>
    <w:p w:rsidR="009D18C4" w:rsidRPr="007E6D20" w:rsidRDefault="009D18C4" w:rsidP="009D18C4">
      <w:pPr>
        <w:ind w:firstLine="709"/>
        <w:rPr>
          <w:rFonts w:cs="Times New Roman"/>
          <w:szCs w:val="24"/>
        </w:rPr>
      </w:pPr>
      <w:r w:rsidRPr="007E6D20">
        <w:rPr>
          <w:rFonts w:cs="Times New Roman"/>
          <w:szCs w:val="24"/>
        </w:rPr>
        <w:t xml:space="preserve">Každou </w:t>
      </w:r>
      <w:r w:rsidR="00D44CEA">
        <w:rPr>
          <w:rFonts w:cs="Times New Roman"/>
          <w:szCs w:val="24"/>
        </w:rPr>
        <w:t>DN</w:t>
      </w:r>
      <w:r w:rsidRPr="007E6D20">
        <w:rPr>
          <w:rFonts w:cs="Times New Roman"/>
          <w:szCs w:val="24"/>
        </w:rPr>
        <w:t xml:space="preserve"> můžeme ch</w:t>
      </w:r>
      <w:r w:rsidR="006B6D70">
        <w:rPr>
          <w:rFonts w:cs="Times New Roman"/>
          <w:szCs w:val="24"/>
        </w:rPr>
        <w:t>a</w:t>
      </w:r>
      <w:r w:rsidRPr="007E6D20">
        <w:rPr>
          <w:rFonts w:cs="Times New Roman"/>
          <w:szCs w:val="24"/>
        </w:rPr>
        <w:t>rakterizovat</w:t>
      </w:r>
      <w:r w:rsidR="00D91161">
        <w:rPr>
          <w:rFonts w:cs="Times New Roman"/>
          <w:szCs w:val="24"/>
        </w:rPr>
        <w:t>:</w:t>
      </w:r>
      <w:r w:rsidRPr="007E6D20">
        <w:rPr>
          <w:rFonts w:cs="Times New Roman"/>
          <w:szCs w:val="24"/>
        </w:rPr>
        <w:t xml:space="preserve"> a) nehodovým jednáním a b) nehodovou událostí, kdy nehodovým jednáním je jednání účastníka silničního provozu, který svým konáním nebo opomenutím způsobil nehodovou událost, kterou rozumíme konkrétní projev </w:t>
      </w:r>
      <w:r w:rsidR="00D44CEA">
        <w:rPr>
          <w:rFonts w:cs="Times New Roman"/>
          <w:szCs w:val="24"/>
        </w:rPr>
        <w:t>DN</w:t>
      </w:r>
      <w:r w:rsidRPr="007E6D20">
        <w:rPr>
          <w:rFonts w:cs="Times New Roman"/>
          <w:szCs w:val="24"/>
        </w:rPr>
        <w:t xml:space="preserve"> (např. náraz, pád, obecné nebezpečí). Mezi těmito </w:t>
      </w:r>
      <w:r w:rsidR="006B6D70">
        <w:rPr>
          <w:rFonts w:cs="Times New Roman"/>
          <w:szCs w:val="24"/>
        </w:rPr>
        <w:t>dvěma</w:t>
      </w:r>
      <w:r w:rsidRPr="007E6D20">
        <w:rPr>
          <w:rFonts w:cs="Times New Roman"/>
          <w:szCs w:val="24"/>
        </w:rPr>
        <w:t xml:space="preserve"> komponenty přitom musí existovat příčinná souvislost.</w:t>
      </w:r>
      <w:r>
        <w:rPr>
          <w:rStyle w:val="Znakapoznpodarou"/>
          <w:rFonts w:cs="Times New Roman"/>
          <w:szCs w:val="24"/>
        </w:rPr>
        <w:footnoteReference w:id="14"/>
      </w:r>
    </w:p>
    <w:p w:rsidR="009D18C4" w:rsidRPr="00F554DB" w:rsidRDefault="009D18C4" w:rsidP="009D18C4">
      <w:pPr>
        <w:ind w:firstLine="709"/>
        <w:rPr>
          <w:rFonts w:cs="Times New Roman"/>
          <w:szCs w:val="24"/>
        </w:rPr>
      </w:pPr>
      <w:r>
        <w:rPr>
          <w:rFonts w:cs="Times New Roman"/>
          <w:szCs w:val="24"/>
        </w:rPr>
        <w:t xml:space="preserve">Legální definici </w:t>
      </w:r>
      <w:r w:rsidR="00D44CEA">
        <w:rPr>
          <w:rFonts w:cs="Times New Roman"/>
          <w:szCs w:val="24"/>
        </w:rPr>
        <w:t>DN</w:t>
      </w:r>
      <w:r>
        <w:rPr>
          <w:rFonts w:cs="Times New Roman"/>
          <w:szCs w:val="24"/>
        </w:rPr>
        <w:t xml:space="preserve">, jakožto jednoho </w:t>
      </w:r>
      <w:r w:rsidR="00FF3B09">
        <w:rPr>
          <w:rFonts w:cs="Times New Roman"/>
          <w:szCs w:val="24"/>
        </w:rPr>
        <w:t>z nejdůležitějších pojmů TČ</w:t>
      </w:r>
      <w:r w:rsidRPr="007E6D20">
        <w:rPr>
          <w:rFonts w:cs="Times New Roman"/>
          <w:szCs w:val="24"/>
        </w:rPr>
        <w:t xml:space="preserve"> </w:t>
      </w:r>
      <w:r>
        <w:rPr>
          <w:rFonts w:cs="Times New Roman"/>
          <w:szCs w:val="24"/>
        </w:rPr>
        <w:t>páchaných v dopravě nám poskytuje</w:t>
      </w:r>
      <w:r w:rsidR="00D91161">
        <w:rPr>
          <w:rFonts w:cs="Times New Roman"/>
          <w:szCs w:val="24"/>
        </w:rPr>
        <w:t xml:space="preserve"> ZPNPK</w:t>
      </w:r>
      <w:r w:rsidRPr="007E6D20">
        <w:rPr>
          <w:rFonts w:cs="Times New Roman"/>
          <w:szCs w:val="24"/>
        </w:rPr>
        <w:t xml:space="preserve"> v § 47 jako </w:t>
      </w:r>
      <w:r>
        <w:rPr>
          <w:rFonts w:cs="Times New Roman"/>
          <w:szCs w:val="24"/>
        </w:rPr>
        <w:t>„</w:t>
      </w:r>
      <w:r w:rsidRPr="00D42484">
        <w:rPr>
          <w:rFonts w:cs="Times New Roman"/>
          <w:i/>
          <w:szCs w:val="24"/>
        </w:rPr>
        <w:t>událost v provozu na pozemních komunikacích, například havárie nebo srážka, která se stala nebo byla započata na pozemní komunikaci a při níž dojde k usmrcení nebo zranění osoby nebo ke škodě na majetku v přímé souvislosti s provozem vozidla v</w:t>
      </w:r>
      <w:r>
        <w:rPr>
          <w:rFonts w:cs="Times New Roman"/>
          <w:i/>
          <w:szCs w:val="24"/>
        </w:rPr>
        <w:t> </w:t>
      </w:r>
      <w:r w:rsidRPr="00D42484">
        <w:rPr>
          <w:rFonts w:cs="Times New Roman"/>
          <w:i/>
          <w:szCs w:val="24"/>
        </w:rPr>
        <w:t>pohybu.</w:t>
      </w:r>
      <w:r>
        <w:rPr>
          <w:rFonts w:cs="Times New Roman"/>
          <w:i/>
          <w:szCs w:val="24"/>
        </w:rPr>
        <w:t>“</w:t>
      </w:r>
      <w:r w:rsidR="00F602B0">
        <w:rPr>
          <w:rFonts w:cs="Times New Roman"/>
          <w:szCs w:val="24"/>
        </w:rPr>
        <w:t xml:space="preserve"> </w:t>
      </w:r>
      <w:r>
        <w:rPr>
          <w:rFonts w:cs="Times New Roman"/>
          <w:szCs w:val="24"/>
        </w:rPr>
        <w:t xml:space="preserve"> </w:t>
      </w:r>
      <w:r w:rsidRPr="007E6D20">
        <w:rPr>
          <w:rFonts w:cs="Times New Roman"/>
          <w:szCs w:val="24"/>
        </w:rPr>
        <w:t>Tato definice hraje významnou roli při vyšetřování nehod v silničním provozu</w:t>
      </w:r>
      <w:r w:rsidRPr="007E6D20">
        <w:rPr>
          <w:rFonts w:cs="Times New Roman"/>
          <w:color w:val="548DD4" w:themeColor="text2" w:themeTint="99"/>
          <w:szCs w:val="24"/>
        </w:rPr>
        <w:t xml:space="preserve">. </w:t>
      </w:r>
      <w:r w:rsidRPr="00F554DB">
        <w:rPr>
          <w:rFonts w:cs="Times New Roman"/>
          <w:szCs w:val="24"/>
        </w:rPr>
        <w:t xml:space="preserve">Na základě výše uvedené definice za </w:t>
      </w:r>
      <w:r w:rsidR="00D44CEA">
        <w:rPr>
          <w:rFonts w:cs="Times New Roman"/>
          <w:szCs w:val="24"/>
        </w:rPr>
        <w:t>DN</w:t>
      </w:r>
      <w:r w:rsidRPr="00F554DB">
        <w:rPr>
          <w:rFonts w:cs="Times New Roman"/>
          <w:szCs w:val="24"/>
        </w:rPr>
        <w:t xml:space="preserve"> nepovažujeme např. poškození vozidla při jeho opravě, nakládce nebo vykládce nákladu, úraz při pádu v dopravním prostředku neovlivněný jednáním dalšího účastníka silničního provozu či úraz při nastupování nebo vy</w:t>
      </w:r>
      <w:r>
        <w:rPr>
          <w:rFonts w:cs="Times New Roman"/>
          <w:szCs w:val="24"/>
        </w:rPr>
        <w:t>s</w:t>
      </w:r>
      <w:r w:rsidRPr="00F554DB">
        <w:rPr>
          <w:rFonts w:cs="Times New Roman"/>
          <w:szCs w:val="24"/>
        </w:rPr>
        <w:t>tupová</w:t>
      </w:r>
      <w:r>
        <w:rPr>
          <w:rFonts w:cs="Times New Roman"/>
          <w:szCs w:val="24"/>
        </w:rPr>
        <w:t xml:space="preserve">ní osob z dopravního prostředku, jakožto ani </w:t>
      </w:r>
      <w:r w:rsidR="000F17DE">
        <w:rPr>
          <w:rFonts w:cs="Times New Roman"/>
          <w:szCs w:val="24"/>
        </w:rPr>
        <w:t>převrácení traktoru na poli</w:t>
      </w:r>
      <w:r w:rsidRPr="00F554DB">
        <w:rPr>
          <w:rFonts w:cs="Times New Roman"/>
          <w:szCs w:val="24"/>
        </w:rPr>
        <w:t>.</w:t>
      </w:r>
      <w:r>
        <w:rPr>
          <w:rFonts w:cs="Times New Roman"/>
          <w:color w:val="548DD4" w:themeColor="text2" w:themeTint="99"/>
          <w:szCs w:val="24"/>
        </w:rPr>
        <w:t xml:space="preserve"> </w:t>
      </w:r>
      <w:r w:rsidRPr="00A61140">
        <w:rPr>
          <w:rFonts w:cs="Times New Roman"/>
          <w:szCs w:val="24"/>
        </w:rPr>
        <w:t xml:space="preserve">Naproti tomu za </w:t>
      </w:r>
      <w:r w:rsidR="00D44CEA">
        <w:rPr>
          <w:rFonts w:cs="Times New Roman"/>
          <w:szCs w:val="24"/>
        </w:rPr>
        <w:t>DN</w:t>
      </w:r>
      <w:r w:rsidRPr="00A61140">
        <w:rPr>
          <w:rFonts w:cs="Times New Roman"/>
          <w:szCs w:val="24"/>
        </w:rPr>
        <w:t xml:space="preserve"> považujeme událost, při níž dojde ke zranění sebe sama či ke škodě na vlastním majetku</w:t>
      </w:r>
      <w:r w:rsidRPr="00F554DB">
        <w:rPr>
          <w:rFonts w:cs="Times New Roman"/>
          <w:szCs w:val="24"/>
        </w:rPr>
        <w:t>.</w:t>
      </w:r>
      <w:r w:rsidRPr="00F554DB">
        <w:rPr>
          <w:rStyle w:val="Znakapoznpodarou"/>
          <w:rFonts w:cs="Times New Roman"/>
          <w:szCs w:val="24"/>
        </w:rPr>
        <w:footnoteReference w:id="15"/>
      </w:r>
    </w:p>
    <w:p w:rsidR="009D18C4" w:rsidRPr="007E6D20" w:rsidRDefault="009D18C4" w:rsidP="009D18C4">
      <w:pPr>
        <w:ind w:firstLine="709"/>
        <w:rPr>
          <w:rFonts w:cs="Times New Roman"/>
          <w:szCs w:val="24"/>
        </w:rPr>
      </w:pPr>
      <w:r w:rsidRPr="007E6D20">
        <w:rPr>
          <w:rFonts w:cs="Times New Roman"/>
          <w:szCs w:val="24"/>
        </w:rPr>
        <w:t>Dá</w:t>
      </w:r>
      <w:r>
        <w:rPr>
          <w:rFonts w:cs="Times New Roman"/>
          <w:szCs w:val="24"/>
        </w:rPr>
        <w:t>le toto ustanovení v odstavci druhém s</w:t>
      </w:r>
      <w:r w:rsidRPr="007E6D20">
        <w:rPr>
          <w:rFonts w:cs="Times New Roman"/>
          <w:szCs w:val="24"/>
        </w:rPr>
        <w:t xml:space="preserve">tanoví povinnosti řidiče, který měl účast na </w:t>
      </w:r>
      <w:r w:rsidR="00D44CEA">
        <w:rPr>
          <w:rFonts w:cs="Times New Roman"/>
          <w:szCs w:val="24"/>
        </w:rPr>
        <w:t>DN</w:t>
      </w:r>
      <w:r w:rsidRPr="007E6D20">
        <w:rPr>
          <w:rFonts w:cs="Times New Roman"/>
          <w:szCs w:val="24"/>
        </w:rPr>
        <w:t>, tzn. nejen řidiče, který svým jednáním nehodu způsobil, a to povinnost neprod</w:t>
      </w:r>
      <w:r w:rsidR="00D44CEA">
        <w:rPr>
          <w:rFonts w:cs="Times New Roman"/>
          <w:szCs w:val="24"/>
        </w:rPr>
        <w:t>leně zastavit vozidlo,</w:t>
      </w:r>
      <w:r w:rsidRPr="007E6D20">
        <w:rPr>
          <w:rFonts w:cs="Times New Roman"/>
          <w:szCs w:val="24"/>
        </w:rPr>
        <w:t xml:space="preserve"> zdržet se požití alkoholického nápoje a jiných návykových látek po nehodě po dobu, do kdy by to bylo na újmu zjištění, zda před jízdou nebo během jízdy požil alkoholický</w:t>
      </w:r>
      <w:r>
        <w:rPr>
          <w:rFonts w:cs="Times New Roman"/>
          <w:szCs w:val="24"/>
        </w:rPr>
        <w:t xml:space="preserve"> nápoj nebo </w:t>
      </w:r>
      <w:r w:rsidR="000F17DE">
        <w:rPr>
          <w:rFonts w:cs="Times New Roman"/>
          <w:szCs w:val="24"/>
        </w:rPr>
        <w:t xml:space="preserve">jinou </w:t>
      </w:r>
      <w:r>
        <w:rPr>
          <w:rFonts w:cs="Times New Roman"/>
          <w:szCs w:val="24"/>
        </w:rPr>
        <w:t>návykovou látku, povinnost vždy</w:t>
      </w:r>
      <w:r w:rsidRPr="007E6D20">
        <w:rPr>
          <w:rFonts w:cs="Times New Roman"/>
          <w:szCs w:val="24"/>
        </w:rPr>
        <w:t xml:space="preserve"> ohlás</w:t>
      </w:r>
      <w:r w:rsidR="00D44CEA">
        <w:rPr>
          <w:rFonts w:cs="Times New Roman"/>
          <w:szCs w:val="24"/>
        </w:rPr>
        <w:t>it nehodu policistovi,</w:t>
      </w:r>
      <w:r w:rsidRPr="007E6D20">
        <w:rPr>
          <w:rFonts w:cs="Times New Roman"/>
          <w:szCs w:val="24"/>
        </w:rPr>
        <w:t xml:space="preserve"> učinit opatření k zabránění vzniku škody osobám nebo věcem, pokud tato hrozí v důsledku </w:t>
      </w:r>
      <w:r w:rsidR="00D44CEA">
        <w:rPr>
          <w:rFonts w:cs="Times New Roman"/>
          <w:szCs w:val="24"/>
        </w:rPr>
        <w:t>DN</w:t>
      </w:r>
      <w:r w:rsidRPr="007E6D20">
        <w:rPr>
          <w:rFonts w:cs="Times New Roman"/>
          <w:szCs w:val="24"/>
        </w:rPr>
        <w:t>, a spolupracovat při zjišťování skutkového stavu. V dalších odstav</w:t>
      </w:r>
      <w:r>
        <w:rPr>
          <w:rFonts w:cs="Times New Roman"/>
          <w:szCs w:val="24"/>
        </w:rPr>
        <w:t>c</w:t>
      </w:r>
      <w:r w:rsidR="000F17DE">
        <w:rPr>
          <w:rFonts w:cs="Times New Roman"/>
          <w:szCs w:val="24"/>
        </w:rPr>
        <w:t>ích stanovuje dané</w:t>
      </w:r>
      <w:r w:rsidRPr="007E6D20">
        <w:rPr>
          <w:rFonts w:cs="Times New Roman"/>
          <w:szCs w:val="24"/>
        </w:rPr>
        <w:t xml:space="preserve"> </w:t>
      </w:r>
      <w:r w:rsidRPr="007E6D20">
        <w:rPr>
          <w:rFonts w:cs="Times New Roman"/>
          <w:szCs w:val="24"/>
        </w:rPr>
        <w:lastRenderedPageBreak/>
        <w:t xml:space="preserve">ustanovení povinnosti účastníkům </w:t>
      </w:r>
      <w:r w:rsidR="00D44CEA">
        <w:rPr>
          <w:rFonts w:cs="Times New Roman"/>
          <w:szCs w:val="24"/>
        </w:rPr>
        <w:t>DN</w:t>
      </w:r>
      <w:r w:rsidRPr="007E6D20">
        <w:rPr>
          <w:rFonts w:cs="Times New Roman"/>
          <w:szCs w:val="24"/>
        </w:rPr>
        <w:t>, tedy nejenom řidičům, jako např. povinnost učinit vhodná opatření, aby nebyla ohrožena bezpečnost provozu na pozemních komunika</w:t>
      </w:r>
      <w:r w:rsidR="00145DD2">
        <w:rPr>
          <w:rFonts w:cs="Times New Roman"/>
          <w:szCs w:val="24"/>
        </w:rPr>
        <w:t xml:space="preserve">cích v místě </w:t>
      </w:r>
      <w:r w:rsidR="00D44CEA">
        <w:rPr>
          <w:rFonts w:cs="Times New Roman"/>
          <w:szCs w:val="24"/>
        </w:rPr>
        <w:t>DN</w:t>
      </w:r>
      <w:r w:rsidR="00145DD2">
        <w:rPr>
          <w:rFonts w:cs="Times New Roman"/>
          <w:szCs w:val="24"/>
        </w:rPr>
        <w:t>, vy</w:t>
      </w:r>
      <w:r w:rsidRPr="007E6D20">
        <w:rPr>
          <w:rFonts w:cs="Times New Roman"/>
          <w:szCs w:val="24"/>
        </w:rPr>
        <w:t>žadují-li to okolnosti, jsou oprávněni zastavovat jiná vozidla</w:t>
      </w:r>
      <w:r w:rsidR="00C27C1E">
        <w:rPr>
          <w:rFonts w:cs="Times New Roman"/>
          <w:szCs w:val="24"/>
        </w:rPr>
        <w:t>,</w:t>
      </w:r>
      <w:r w:rsidRPr="007E6D20">
        <w:rPr>
          <w:rFonts w:cs="Times New Roman"/>
          <w:szCs w:val="24"/>
        </w:rPr>
        <w:t xml:space="preserve"> či povinnost označit místo </w:t>
      </w:r>
      <w:r w:rsidR="00C27C1E">
        <w:rPr>
          <w:rFonts w:cs="Times New Roman"/>
          <w:szCs w:val="24"/>
        </w:rPr>
        <w:t>DN</w:t>
      </w:r>
      <w:r w:rsidRPr="007E6D20">
        <w:rPr>
          <w:rFonts w:cs="Times New Roman"/>
          <w:szCs w:val="24"/>
        </w:rPr>
        <w:t>, atd.</w:t>
      </w:r>
    </w:p>
    <w:p w:rsidR="009D18C4" w:rsidRPr="00900474" w:rsidRDefault="00C27C1E" w:rsidP="009D18C4">
      <w:pPr>
        <w:ind w:firstLine="709"/>
        <w:rPr>
          <w:rFonts w:cs="Times New Roman"/>
          <w:szCs w:val="24"/>
        </w:rPr>
      </w:pPr>
      <w:r>
        <w:rPr>
          <w:rFonts w:cs="Times New Roman"/>
          <w:szCs w:val="24"/>
        </w:rPr>
        <w:t>Od 1. 8. 2011</w:t>
      </w:r>
      <w:r w:rsidR="009D18C4" w:rsidRPr="00900474">
        <w:rPr>
          <w:rFonts w:cs="Times New Roman"/>
          <w:szCs w:val="24"/>
        </w:rPr>
        <w:t xml:space="preserve"> způsobení </w:t>
      </w:r>
      <w:r>
        <w:rPr>
          <w:rFonts w:cs="Times New Roman"/>
          <w:szCs w:val="24"/>
        </w:rPr>
        <w:t>DN</w:t>
      </w:r>
      <w:r w:rsidR="009D18C4" w:rsidRPr="00900474">
        <w:rPr>
          <w:rFonts w:cs="Times New Roman"/>
          <w:szCs w:val="24"/>
        </w:rPr>
        <w:t xml:space="preserve"> bez ublížení na zdraví jinému </w:t>
      </w:r>
      <w:r>
        <w:rPr>
          <w:rFonts w:cs="Times New Roman"/>
          <w:szCs w:val="24"/>
        </w:rPr>
        <w:t>nezakládá odpovědnost za samotný</w:t>
      </w:r>
      <w:r w:rsidR="009D18C4" w:rsidRPr="00900474">
        <w:rPr>
          <w:rFonts w:cs="Times New Roman"/>
          <w:szCs w:val="24"/>
        </w:rPr>
        <w:t xml:space="preserve"> přestupek, ale takové jednání účastní</w:t>
      </w:r>
      <w:r w:rsidR="009D18C4">
        <w:rPr>
          <w:rFonts w:cs="Times New Roman"/>
          <w:szCs w:val="24"/>
        </w:rPr>
        <w:t xml:space="preserve">ka </w:t>
      </w:r>
      <w:r>
        <w:rPr>
          <w:rFonts w:cs="Times New Roman"/>
          <w:szCs w:val="24"/>
        </w:rPr>
        <w:t>DN</w:t>
      </w:r>
      <w:r w:rsidR="009D18C4">
        <w:rPr>
          <w:rFonts w:cs="Times New Roman"/>
          <w:szCs w:val="24"/>
        </w:rPr>
        <w:t xml:space="preserve"> je posuzováno</w:t>
      </w:r>
      <w:r w:rsidR="009D18C4" w:rsidRPr="00900474">
        <w:rPr>
          <w:rFonts w:cs="Times New Roman"/>
          <w:szCs w:val="24"/>
        </w:rPr>
        <w:t xml:space="preserve"> podle ustanovení </w:t>
      </w:r>
      <w:r>
        <w:rPr>
          <w:rFonts w:cs="Times New Roman"/>
          <w:szCs w:val="24"/>
        </w:rPr>
        <w:t>ZPNPK</w:t>
      </w:r>
      <w:r w:rsidR="009D18C4" w:rsidRPr="00900474">
        <w:rPr>
          <w:rFonts w:cs="Times New Roman"/>
          <w:szCs w:val="24"/>
        </w:rPr>
        <w:t>, jež bylo porušeno, a to za předpokladu, že se o tom orgány veřejné správy dozví.</w:t>
      </w:r>
      <w:r w:rsidR="009D18C4" w:rsidRPr="00900474">
        <w:rPr>
          <w:rStyle w:val="Znakapoznpodarou"/>
          <w:rFonts w:cs="Times New Roman"/>
          <w:szCs w:val="24"/>
        </w:rPr>
        <w:footnoteReference w:id="16"/>
      </w:r>
    </w:p>
    <w:p w:rsidR="009D18C4" w:rsidRPr="006C4ED4" w:rsidRDefault="009D18C4" w:rsidP="009D18C4">
      <w:pPr>
        <w:ind w:firstLine="709"/>
        <w:rPr>
          <w:rFonts w:cs="Times New Roman"/>
          <w:szCs w:val="24"/>
        </w:rPr>
      </w:pPr>
      <w:r>
        <w:rPr>
          <w:rFonts w:cs="Times New Roman"/>
          <w:szCs w:val="24"/>
        </w:rPr>
        <w:t xml:space="preserve">Silniční </w:t>
      </w:r>
      <w:r w:rsidR="00C27C1E">
        <w:rPr>
          <w:rFonts w:cs="Times New Roman"/>
          <w:szCs w:val="24"/>
        </w:rPr>
        <w:t>DN</w:t>
      </w:r>
      <w:r>
        <w:rPr>
          <w:rFonts w:cs="Times New Roman"/>
          <w:szCs w:val="24"/>
        </w:rPr>
        <w:t xml:space="preserve"> ve spojitosti s jejími charakteristickými znaky a jejími důsledky řadíme mezi události společensky mimořádně závažné.</w:t>
      </w:r>
      <w:r>
        <w:rPr>
          <w:rStyle w:val="Znakapoznpodarou"/>
          <w:rFonts w:cs="Times New Roman"/>
          <w:szCs w:val="24"/>
        </w:rPr>
        <w:footnoteReference w:id="17"/>
      </w:r>
      <w:r>
        <w:rPr>
          <w:rFonts w:cs="Times New Roman"/>
          <w:szCs w:val="24"/>
        </w:rPr>
        <w:t xml:space="preserve"> Zároveň je nutné odlišovat </w:t>
      </w:r>
      <w:r w:rsidR="00C27C1E">
        <w:rPr>
          <w:rFonts w:cs="Times New Roman"/>
          <w:szCs w:val="24"/>
        </w:rPr>
        <w:t>DN</w:t>
      </w:r>
      <w:r>
        <w:rPr>
          <w:rFonts w:cs="Times New Roman"/>
          <w:szCs w:val="24"/>
        </w:rPr>
        <w:t xml:space="preserve"> od „jin</w:t>
      </w:r>
      <w:r w:rsidR="00C27C1E">
        <w:rPr>
          <w:rFonts w:cs="Times New Roman"/>
          <w:szCs w:val="24"/>
        </w:rPr>
        <w:t>é nehody“, kterou chápeme nehodu</w:t>
      </w:r>
      <w:r>
        <w:rPr>
          <w:rFonts w:cs="Times New Roman"/>
          <w:szCs w:val="24"/>
        </w:rPr>
        <w:t xml:space="preserve"> mimo dopravu.</w:t>
      </w:r>
      <w:r>
        <w:rPr>
          <w:rStyle w:val="Znakapoznpodarou"/>
          <w:rFonts w:cs="Times New Roman"/>
          <w:szCs w:val="24"/>
        </w:rPr>
        <w:footnoteReference w:id="18"/>
      </w:r>
    </w:p>
    <w:p w:rsidR="009D18C4" w:rsidRDefault="00CD1EEA" w:rsidP="009D18C4">
      <w:pPr>
        <w:pStyle w:val="Nadpis2"/>
      </w:pPr>
      <w:bookmarkStart w:id="17" w:name="_Toc381724357"/>
      <w:bookmarkStart w:id="18" w:name="_Toc383597070"/>
      <w:r>
        <w:t>2.7</w:t>
      </w:r>
      <w:r w:rsidR="009D18C4">
        <w:t xml:space="preserve"> </w:t>
      </w:r>
      <w:r w:rsidR="009D18C4" w:rsidRPr="007E6D20">
        <w:t>Pachatel silniční dopravní nehody</w:t>
      </w:r>
      <w:bookmarkEnd w:id="17"/>
      <w:bookmarkEnd w:id="18"/>
    </w:p>
    <w:p w:rsidR="009D18C4" w:rsidRPr="0020718F" w:rsidRDefault="009D18C4" w:rsidP="009D18C4">
      <w:r>
        <w:tab/>
        <w:t>Legální definici pojmu pachatel podává § 22 odst. 1 TZ, když říká, že pachatelem TČ je</w:t>
      </w:r>
      <w:r w:rsidR="009410EB">
        <w:t xml:space="preserve"> ten</w:t>
      </w:r>
      <w:r>
        <w:t>, kdo</w:t>
      </w:r>
      <w:r w:rsidR="00145DD2">
        <w:t xml:space="preserve"> svým jednáním naplnil znaky sk</w:t>
      </w:r>
      <w:r>
        <w:t>u</w:t>
      </w:r>
      <w:r w:rsidR="00145DD2">
        <w:t>t</w:t>
      </w:r>
      <w:r>
        <w:t>kové podstaty TČ nebo jeho pokusu či přípravy, je-li trestná.</w:t>
      </w:r>
    </w:p>
    <w:p w:rsidR="009D18C4" w:rsidRDefault="00BC4DA1" w:rsidP="009D18C4">
      <w:pPr>
        <w:ind w:firstLine="708"/>
        <w:rPr>
          <w:rFonts w:cs="Times New Roman"/>
          <w:szCs w:val="24"/>
        </w:rPr>
      </w:pPr>
      <w:r>
        <w:rPr>
          <w:rFonts w:cs="Times New Roman"/>
          <w:szCs w:val="24"/>
        </w:rPr>
        <w:t>U trestné činnosti v silniční dopravě se setkáváme převážně s pachateli</w:t>
      </w:r>
      <w:r w:rsidR="009D18C4" w:rsidRPr="007E6D20">
        <w:rPr>
          <w:rFonts w:cs="Times New Roman"/>
          <w:szCs w:val="24"/>
        </w:rPr>
        <w:t xml:space="preserve"> bez krimin</w:t>
      </w:r>
      <w:r w:rsidR="009D18C4">
        <w:rPr>
          <w:rFonts w:cs="Times New Roman"/>
          <w:szCs w:val="24"/>
        </w:rPr>
        <w:t>á</w:t>
      </w:r>
      <w:r w:rsidR="009D18C4" w:rsidRPr="007E6D20">
        <w:rPr>
          <w:rFonts w:cs="Times New Roman"/>
          <w:szCs w:val="24"/>
        </w:rPr>
        <w:t xml:space="preserve">lní minulosti. </w:t>
      </w:r>
      <w:r w:rsidR="009D18C4">
        <w:rPr>
          <w:rFonts w:cs="Times New Roman"/>
          <w:szCs w:val="24"/>
        </w:rPr>
        <w:t xml:space="preserve">Pachatele </w:t>
      </w:r>
      <w:r w:rsidR="006E0534">
        <w:rPr>
          <w:rFonts w:cs="Times New Roman"/>
          <w:szCs w:val="24"/>
        </w:rPr>
        <w:t>TČ v silniční dopravě</w:t>
      </w:r>
      <w:r w:rsidR="009D18C4">
        <w:rPr>
          <w:rFonts w:cs="Times New Roman"/>
          <w:szCs w:val="24"/>
        </w:rPr>
        <w:t xml:space="preserve"> nalézáme ve všech věkových </w:t>
      </w:r>
      <w:r w:rsidR="006E0534">
        <w:rPr>
          <w:rFonts w:cs="Times New Roman"/>
          <w:szCs w:val="24"/>
        </w:rPr>
        <w:t xml:space="preserve">a sociálních </w:t>
      </w:r>
      <w:r w:rsidR="009D18C4">
        <w:rPr>
          <w:rFonts w:cs="Times New Roman"/>
          <w:szCs w:val="24"/>
        </w:rPr>
        <w:t>skupinách dosp</w:t>
      </w:r>
      <w:r w:rsidR="006E0534">
        <w:rPr>
          <w:rFonts w:cs="Times New Roman"/>
          <w:szCs w:val="24"/>
        </w:rPr>
        <w:t>ělých osob</w:t>
      </w:r>
      <w:r w:rsidR="009D18C4">
        <w:rPr>
          <w:rFonts w:cs="Times New Roman"/>
          <w:szCs w:val="24"/>
        </w:rPr>
        <w:t>.</w:t>
      </w:r>
      <w:r w:rsidR="009D18C4">
        <w:rPr>
          <w:rStyle w:val="Znakapoznpodarou"/>
          <w:rFonts w:cs="Times New Roman"/>
          <w:szCs w:val="24"/>
        </w:rPr>
        <w:footnoteReference w:id="19"/>
      </w:r>
      <w:r w:rsidR="009D18C4">
        <w:rPr>
          <w:rFonts w:cs="Times New Roman"/>
          <w:szCs w:val="24"/>
        </w:rPr>
        <w:t xml:space="preserve"> </w:t>
      </w:r>
      <w:r w:rsidR="009D18C4" w:rsidRPr="007E6D20">
        <w:rPr>
          <w:rFonts w:cs="Times New Roman"/>
          <w:szCs w:val="24"/>
        </w:rPr>
        <w:t xml:space="preserve">Lze u nich očekávat citlivé reakce na jednání policisty na místě </w:t>
      </w:r>
      <w:r w:rsidR="00C27C1E">
        <w:rPr>
          <w:rFonts w:cs="Times New Roman"/>
          <w:szCs w:val="24"/>
        </w:rPr>
        <w:t>DN</w:t>
      </w:r>
      <w:r w:rsidR="009D18C4">
        <w:rPr>
          <w:rFonts w:cs="Times New Roman"/>
          <w:szCs w:val="24"/>
        </w:rPr>
        <w:t xml:space="preserve"> a při jejím vyšetřování. Můžeme u nich také</w:t>
      </w:r>
      <w:r w:rsidR="009D18C4" w:rsidRPr="007E6D20">
        <w:rPr>
          <w:rFonts w:cs="Times New Roman"/>
          <w:szCs w:val="24"/>
        </w:rPr>
        <w:t xml:space="preserve"> očekávat větší míru obhajoby v p</w:t>
      </w:r>
      <w:r w:rsidR="009D18C4">
        <w:rPr>
          <w:rFonts w:cs="Times New Roman"/>
          <w:szCs w:val="24"/>
        </w:rPr>
        <w:t>o</w:t>
      </w:r>
      <w:r w:rsidR="009D18C4" w:rsidRPr="007E6D20">
        <w:rPr>
          <w:rFonts w:cs="Times New Roman"/>
          <w:szCs w:val="24"/>
        </w:rPr>
        <w:t>rovnání s ostatními delikty a též snahu vyvinit se z </w:t>
      </w:r>
      <w:r w:rsidR="00C27C1E">
        <w:rPr>
          <w:rFonts w:cs="Times New Roman"/>
          <w:szCs w:val="24"/>
        </w:rPr>
        <w:t>DN</w:t>
      </w:r>
      <w:r w:rsidR="009D18C4" w:rsidRPr="007E6D20">
        <w:rPr>
          <w:rFonts w:cs="Times New Roman"/>
          <w:szCs w:val="24"/>
        </w:rPr>
        <w:t xml:space="preserve">. Výraznou roli při </w:t>
      </w:r>
      <w:r w:rsidR="00C27C1E">
        <w:rPr>
          <w:rFonts w:cs="Times New Roman"/>
          <w:szCs w:val="24"/>
        </w:rPr>
        <w:t>DN</w:t>
      </w:r>
      <w:r w:rsidR="009D18C4" w:rsidRPr="007E6D20">
        <w:rPr>
          <w:rFonts w:cs="Times New Roman"/>
          <w:szCs w:val="24"/>
        </w:rPr>
        <w:t xml:space="preserve"> hraje stres a zkratkovité jednání pachatele, jejichž typickým p</w:t>
      </w:r>
      <w:r w:rsidR="006E0534">
        <w:rPr>
          <w:rFonts w:cs="Times New Roman"/>
          <w:szCs w:val="24"/>
        </w:rPr>
        <w:t>rojevem je vzdálení se</w:t>
      </w:r>
      <w:r w:rsidR="009D18C4" w:rsidRPr="007E6D20">
        <w:rPr>
          <w:rFonts w:cs="Times New Roman"/>
          <w:szCs w:val="24"/>
        </w:rPr>
        <w:t xml:space="preserve"> z místa nehody, či požití alkoholických nápojů po nehodě</w:t>
      </w:r>
      <w:r>
        <w:rPr>
          <w:rFonts w:cs="Times New Roman"/>
          <w:szCs w:val="24"/>
        </w:rPr>
        <w:t>, a to</w:t>
      </w:r>
      <w:r w:rsidR="009D18C4" w:rsidRPr="007E6D20">
        <w:rPr>
          <w:rFonts w:cs="Times New Roman"/>
          <w:szCs w:val="24"/>
        </w:rPr>
        <w:t xml:space="preserve"> ať už účelově k zabránění zjištění, že řídil vozidlo pod vlivem alkoholu, nebo jako kompenzátor stresu.</w:t>
      </w:r>
      <w:r w:rsidR="009D18C4">
        <w:rPr>
          <w:rStyle w:val="Znakapoznpodarou"/>
          <w:rFonts w:cs="Times New Roman"/>
          <w:szCs w:val="24"/>
        </w:rPr>
        <w:footnoteReference w:id="20"/>
      </w:r>
      <w:r w:rsidR="009D18C4" w:rsidRPr="007E6D20">
        <w:rPr>
          <w:rFonts w:cs="Times New Roman"/>
          <w:szCs w:val="24"/>
        </w:rPr>
        <w:t xml:space="preserve"> </w:t>
      </w:r>
      <w:r w:rsidR="009D18C4" w:rsidRPr="00C35903">
        <w:rPr>
          <w:rFonts w:cs="Times New Roman"/>
          <w:szCs w:val="24"/>
        </w:rPr>
        <w:t>Jednání pachatele je výrazně ovlivněno prvkem překvapení</w:t>
      </w:r>
      <w:r>
        <w:rPr>
          <w:rFonts w:cs="Times New Roman"/>
          <w:szCs w:val="24"/>
        </w:rPr>
        <w:t>, což souvisí také se skutečností, že většina TČ spáchaných v silniční do</w:t>
      </w:r>
      <w:r w:rsidR="006E0534">
        <w:rPr>
          <w:rFonts w:cs="Times New Roman"/>
          <w:szCs w:val="24"/>
        </w:rPr>
        <w:t>pravě má formu nedbalostních TČ</w:t>
      </w:r>
      <w:r>
        <w:rPr>
          <w:rFonts w:cs="Times New Roman"/>
          <w:szCs w:val="24"/>
        </w:rPr>
        <w:t>.</w:t>
      </w:r>
      <w:r w:rsidR="009D18C4">
        <w:rPr>
          <w:rStyle w:val="Znakapoznpodarou"/>
          <w:rFonts w:cs="Times New Roman"/>
          <w:szCs w:val="24"/>
        </w:rPr>
        <w:footnoteReference w:id="21"/>
      </w:r>
    </w:p>
    <w:p w:rsidR="009D18C4" w:rsidRDefault="00CD1EEA" w:rsidP="009D18C4">
      <w:pPr>
        <w:pStyle w:val="Nadpis2"/>
      </w:pPr>
      <w:bookmarkStart w:id="19" w:name="_Toc381724358"/>
      <w:bookmarkStart w:id="20" w:name="_Toc383597071"/>
      <w:r>
        <w:lastRenderedPageBreak/>
        <w:t>2.8</w:t>
      </w:r>
      <w:r w:rsidR="009D18C4">
        <w:t xml:space="preserve"> Stav vylučující způsobilost</w:t>
      </w:r>
      <w:bookmarkEnd w:id="19"/>
      <w:bookmarkEnd w:id="20"/>
    </w:p>
    <w:p w:rsidR="009D18C4" w:rsidRDefault="009D18C4" w:rsidP="009D18C4">
      <w:r>
        <w:tab/>
        <w:t xml:space="preserve">Stav vylučující způsobilost hraje významnou roli u TČ ohrožení pod vlivem návykové látky dle § 274 TZ, který může být spáchán pouze v tomto stavu. U každého řidiče, který řídil </w:t>
      </w:r>
      <w:r w:rsidR="00BC4DA1">
        <w:t xml:space="preserve">vozidlo </w:t>
      </w:r>
      <w:r>
        <w:t>pod vlivem některé z návykových látek je proto nutné vždy zjistit, zda požití takové látky u něj způsobi</w:t>
      </w:r>
      <w:r w:rsidR="00545509">
        <w:t>lo stav vylučující způsobilost.</w:t>
      </w:r>
    </w:p>
    <w:p w:rsidR="009D18C4" w:rsidRPr="00796B74" w:rsidRDefault="009D18C4" w:rsidP="009D18C4">
      <w:r>
        <w:tab/>
        <w:t>Stavem vylučujícím způsobilost se u řidiče motorového vozidla rozumí, vycházeje z poznatků lékařské vědy, stav, kdy</w:t>
      </w:r>
      <w:r w:rsidRPr="007E6D20">
        <w:rPr>
          <w:rFonts w:cs="Times New Roman"/>
          <w:szCs w:val="24"/>
        </w:rPr>
        <w:t xml:space="preserve"> hladina alkoholu v krvi dosáhla 1</w:t>
      </w:r>
      <w:r>
        <w:rPr>
          <w:rFonts w:cs="Times New Roman"/>
          <w:szCs w:val="24"/>
        </w:rPr>
        <w:t>,0</w:t>
      </w:r>
      <w:r w:rsidR="000B2F51">
        <w:rPr>
          <w:rFonts w:cs="Times New Roman"/>
          <w:szCs w:val="24"/>
        </w:rPr>
        <w:t xml:space="preserve"> promile – jedná se o </w:t>
      </w:r>
      <w:r w:rsidRPr="007E6D20">
        <w:rPr>
          <w:rFonts w:cs="Times New Roman"/>
          <w:szCs w:val="24"/>
        </w:rPr>
        <w:t>tzv. absolutní nezpůsobilost k řízení motorového vozidla</w:t>
      </w:r>
      <w:r>
        <w:rPr>
          <w:rFonts w:cs="Times New Roman"/>
          <w:szCs w:val="24"/>
        </w:rPr>
        <w:t xml:space="preserve">. V </w:t>
      </w:r>
      <w:r w:rsidRPr="007E6D20">
        <w:rPr>
          <w:rFonts w:cs="Times New Roman"/>
          <w:szCs w:val="24"/>
        </w:rPr>
        <w:t>jednotlivých případech může</w:t>
      </w:r>
      <w:r>
        <w:rPr>
          <w:rFonts w:cs="Times New Roman"/>
          <w:szCs w:val="24"/>
        </w:rPr>
        <w:t xml:space="preserve"> </w:t>
      </w:r>
      <w:r w:rsidRPr="007E6D20">
        <w:rPr>
          <w:rFonts w:cs="Times New Roman"/>
          <w:szCs w:val="24"/>
        </w:rPr>
        <w:t>být hladina alkoholu i nižší, tuto situaci označujeme za tzv. relativní nezpůsobilost k říz</w:t>
      </w:r>
      <w:r w:rsidR="0036473F">
        <w:rPr>
          <w:rFonts w:cs="Times New Roman"/>
          <w:szCs w:val="24"/>
        </w:rPr>
        <w:t>ení motorového vozidla</w:t>
      </w:r>
      <w:r w:rsidR="006E0534">
        <w:rPr>
          <w:rFonts w:cs="Times New Roman"/>
          <w:szCs w:val="24"/>
        </w:rPr>
        <w:t>, která musí být prokázána.</w:t>
      </w:r>
      <w:r>
        <w:rPr>
          <w:rStyle w:val="Znakapoznpodarou"/>
          <w:rFonts w:cs="Times New Roman"/>
          <w:szCs w:val="24"/>
        </w:rPr>
        <w:footnoteReference w:id="22"/>
      </w:r>
      <w:r w:rsidR="007F15AC">
        <w:rPr>
          <w:rFonts w:cs="Times New Roman"/>
          <w:szCs w:val="24"/>
        </w:rPr>
        <w:t xml:space="preserve"> S politováním je nutné konstatovat, že tato relativní nezpůsobilost k řízení motorového vozidla nebývá v praxi zkoumána, i k</w:t>
      </w:r>
      <w:r w:rsidR="00C27C1E">
        <w:rPr>
          <w:rFonts w:cs="Times New Roman"/>
          <w:szCs w:val="24"/>
        </w:rPr>
        <w:t>dyž by tomu tak, myslím si</w:t>
      </w:r>
      <w:r w:rsidR="00574100">
        <w:rPr>
          <w:rFonts w:cs="Times New Roman"/>
          <w:szCs w:val="24"/>
        </w:rPr>
        <w:t>,</w:t>
      </w:r>
      <w:r w:rsidR="007F15AC">
        <w:rPr>
          <w:rFonts w:cs="Times New Roman"/>
          <w:szCs w:val="24"/>
        </w:rPr>
        <w:t xml:space="preserve"> být mělo a to zejména v případech, kdy se hodnota naměřená při orientační dechové zkoušce blíží v</w:t>
      </w:r>
      <w:r w:rsidR="00574100">
        <w:rPr>
          <w:rFonts w:cs="Times New Roman"/>
          <w:szCs w:val="24"/>
        </w:rPr>
        <w:t>ýše zmíněné hranici 1,0 promile, popř. z chování řidiče je zřejmé, že k tomuto stavu u něj došlo.</w:t>
      </w:r>
    </w:p>
    <w:p w:rsidR="009D18C4" w:rsidRPr="007E6D20" w:rsidRDefault="009D18C4" w:rsidP="009D18C4">
      <w:pPr>
        <w:ind w:firstLine="709"/>
        <w:rPr>
          <w:rFonts w:cs="Times New Roman"/>
          <w:color w:val="548DD4" w:themeColor="text2" w:themeTint="99"/>
          <w:szCs w:val="24"/>
        </w:rPr>
      </w:pPr>
    </w:p>
    <w:p w:rsidR="009D18C4" w:rsidRDefault="009D18C4" w:rsidP="009D18C4">
      <w:pPr>
        <w:rPr>
          <w:rFonts w:eastAsiaTheme="majorEastAsia" w:cstheme="majorBidi"/>
          <w:b/>
          <w:bCs/>
          <w:sz w:val="32"/>
          <w:szCs w:val="28"/>
        </w:rPr>
      </w:pPr>
      <w:r>
        <w:br w:type="page"/>
      </w:r>
    </w:p>
    <w:p w:rsidR="009D18C4" w:rsidRPr="006E0534" w:rsidRDefault="00CD1EEA" w:rsidP="009D18C4">
      <w:pPr>
        <w:pStyle w:val="Nadpis1"/>
      </w:pPr>
      <w:bookmarkStart w:id="21" w:name="_Toc381724359"/>
      <w:bookmarkStart w:id="22" w:name="_Toc383597072"/>
      <w:r>
        <w:lastRenderedPageBreak/>
        <w:t>3</w:t>
      </w:r>
      <w:r w:rsidR="009D18C4" w:rsidRPr="006E0534">
        <w:t xml:space="preserve"> Zavinění v silniční dopravě</w:t>
      </w:r>
      <w:bookmarkEnd w:id="21"/>
      <w:bookmarkEnd w:id="22"/>
    </w:p>
    <w:p w:rsidR="009D18C4" w:rsidRPr="007E6D20" w:rsidRDefault="009D18C4" w:rsidP="009D18C4">
      <w:pPr>
        <w:ind w:firstLine="709"/>
        <w:rPr>
          <w:rFonts w:cs="Times New Roman"/>
          <w:szCs w:val="24"/>
        </w:rPr>
      </w:pPr>
      <w:r w:rsidRPr="007E6D20">
        <w:rPr>
          <w:rFonts w:cs="Times New Roman"/>
          <w:szCs w:val="24"/>
        </w:rPr>
        <w:t xml:space="preserve">Většina </w:t>
      </w:r>
      <w:r w:rsidR="00C27C1E">
        <w:rPr>
          <w:rFonts w:cs="Times New Roman"/>
          <w:szCs w:val="24"/>
        </w:rPr>
        <w:t>DN</w:t>
      </w:r>
      <w:r w:rsidRPr="007E6D20">
        <w:rPr>
          <w:rFonts w:cs="Times New Roman"/>
          <w:szCs w:val="24"/>
        </w:rPr>
        <w:t xml:space="preserve"> vychází z náhody, špatně zhodnocené situace či z nepozornosti, proto je pro ně příznačná nedbalostní forma zavinění. Zavinění, jakožto vnitřní, psychický vztah pachatele k</w:t>
      </w:r>
      <w:r w:rsidR="00145DD2">
        <w:rPr>
          <w:rFonts w:cs="Times New Roman"/>
          <w:szCs w:val="24"/>
        </w:rPr>
        <w:t>e</w:t>
      </w:r>
      <w:r w:rsidRPr="007E6D20">
        <w:rPr>
          <w:rFonts w:cs="Times New Roman"/>
          <w:szCs w:val="24"/>
        </w:rPr>
        <w:t xml:space="preserve"> složkám </w:t>
      </w:r>
      <w:r w:rsidR="00853BB9">
        <w:rPr>
          <w:rFonts w:cs="Times New Roman"/>
          <w:szCs w:val="24"/>
        </w:rPr>
        <w:t>skutkové podstaty TČ</w:t>
      </w:r>
      <w:r w:rsidRPr="007E6D20">
        <w:rPr>
          <w:rFonts w:cs="Times New Roman"/>
          <w:szCs w:val="24"/>
        </w:rPr>
        <w:t xml:space="preserve"> v sobě zahrnuje jak složku vědění, tak složku volní, k</w:t>
      </w:r>
      <w:r>
        <w:rPr>
          <w:rFonts w:cs="Times New Roman"/>
          <w:szCs w:val="24"/>
        </w:rPr>
        <w:t>dy složka vědění v sobě nese</w:t>
      </w:r>
      <w:r w:rsidRPr="007E6D20">
        <w:rPr>
          <w:rFonts w:cs="Times New Roman"/>
          <w:szCs w:val="24"/>
        </w:rPr>
        <w:t xml:space="preserve"> nejen vnímání, ale </w:t>
      </w:r>
      <w:r w:rsidR="000B2F51">
        <w:rPr>
          <w:rFonts w:cs="Times New Roman"/>
          <w:szCs w:val="24"/>
        </w:rPr>
        <w:t>též představy předmětů a jevů a </w:t>
      </w:r>
      <w:r w:rsidRPr="007E6D20">
        <w:rPr>
          <w:rFonts w:cs="Times New Roman"/>
          <w:szCs w:val="24"/>
        </w:rPr>
        <w:t>složka volní je charakterizová</w:t>
      </w:r>
      <w:r w:rsidR="006B6D70">
        <w:rPr>
          <w:rFonts w:cs="Times New Roman"/>
          <w:szCs w:val="24"/>
        </w:rPr>
        <w:t>na jak chtěním, tak také srozum</w:t>
      </w:r>
      <w:r w:rsidRPr="007E6D20">
        <w:rPr>
          <w:rFonts w:cs="Times New Roman"/>
          <w:szCs w:val="24"/>
        </w:rPr>
        <w:t>ěním.</w:t>
      </w:r>
      <w:r>
        <w:rPr>
          <w:rStyle w:val="Znakapoznpodarou"/>
          <w:rFonts w:cs="Times New Roman"/>
          <w:szCs w:val="24"/>
        </w:rPr>
        <w:footnoteReference w:id="23"/>
      </w:r>
    </w:p>
    <w:p w:rsidR="009D18C4" w:rsidRDefault="009D18C4" w:rsidP="009D18C4">
      <w:pPr>
        <w:ind w:firstLine="709"/>
        <w:rPr>
          <w:rFonts w:cs="Times New Roman"/>
          <w:szCs w:val="24"/>
        </w:rPr>
      </w:pPr>
      <w:r w:rsidRPr="007E6D20">
        <w:rPr>
          <w:rFonts w:cs="Times New Roman"/>
          <w:szCs w:val="24"/>
        </w:rPr>
        <w:t xml:space="preserve">Silniční </w:t>
      </w:r>
      <w:r w:rsidR="00C27C1E">
        <w:rPr>
          <w:rFonts w:cs="Times New Roman"/>
          <w:szCs w:val="24"/>
        </w:rPr>
        <w:t>DN</w:t>
      </w:r>
      <w:r w:rsidRPr="007E6D20">
        <w:rPr>
          <w:rFonts w:cs="Times New Roman"/>
          <w:szCs w:val="24"/>
        </w:rPr>
        <w:t xml:space="preserve"> jsou souhrnem několika příčin a podmínek. Většinou příčina, která</w:t>
      </w:r>
      <w:r w:rsidR="00853BB9">
        <w:rPr>
          <w:rFonts w:cs="Times New Roman"/>
          <w:szCs w:val="24"/>
        </w:rPr>
        <w:t xml:space="preserve"> vede ke spáchání TČ</w:t>
      </w:r>
      <w:r>
        <w:rPr>
          <w:rFonts w:cs="Times New Roman"/>
          <w:szCs w:val="24"/>
        </w:rPr>
        <w:t>,</w:t>
      </w:r>
      <w:r w:rsidRPr="007E6D20">
        <w:rPr>
          <w:rFonts w:cs="Times New Roman"/>
          <w:szCs w:val="24"/>
        </w:rPr>
        <w:t xml:space="preserve"> předchází vlastnímu jednání pachatele.</w:t>
      </w:r>
      <w:r>
        <w:rPr>
          <w:rFonts w:cs="Times New Roman"/>
          <w:szCs w:val="24"/>
        </w:rPr>
        <w:t xml:space="preserve"> Důležité je, že m</w:t>
      </w:r>
      <w:r w:rsidRPr="007E6D20">
        <w:rPr>
          <w:rFonts w:cs="Times New Roman"/>
          <w:szCs w:val="24"/>
        </w:rPr>
        <w:t>ezi skutečností spočívající v porušení právního předpisu a vzniklým následkem musí vždy existovat příčinná souvislost.</w:t>
      </w:r>
      <w:r>
        <w:rPr>
          <w:rStyle w:val="Znakapoznpodarou"/>
          <w:rFonts w:cs="Times New Roman"/>
          <w:szCs w:val="24"/>
        </w:rPr>
        <w:footnoteReference w:id="24"/>
      </w:r>
    </w:p>
    <w:p w:rsidR="006E0534" w:rsidRPr="007E6D20" w:rsidRDefault="00D41C1D" w:rsidP="00B460BE">
      <w:pPr>
        <w:ind w:firstLine="709"/>
        <w:rPr>
          <w:rFonts w:cs="Times New Roman"/>
          <w:szCs w:val="24"/>
        </w:rPr>
      </w:pPr>
      <w:r>
        <w:rPr>
          <w:rFonts w:cs="Times New Roman"/>
          <w:szCs w:val="24"/>
        </w:rPr>
        <w:t>V této souvislosti je nutné si uvědomit, že na řidiče v provozu na pozemních komunikacích je vyvíjen silný psychický tlak, jelikož tento řidič je při řízení nucen vnímat mnoho vnějších podnětů, na které musí reagovat, a tak vykonávat někdy i několik aktivit spojených s</w:t>
      </w:r>
      <w:r w:rsidR="00FB3398">
        <w:rPr>
          <w:rFonts w:cs="Times New Roman"/>
          <w:szCs w:val="24"/>
        </w:rPr>
        <w:t> bezpečným řízením vozidla současně</w:t>
      </w:r>
      <w:r>
        <w:rPr>
          <w:rFonts w:cs="Times New Roman"/>
          <w:szCs w:val="24"/>
        </w:rPr>
        <w:t xml:space="preserve">, popřípadě bezprostředně </w:t>
      </w:r>
      <w:r w:rsidR="00FB3398">
        <w:rPr>
          <w:rFonts w:cs="Times New Roman"/>
          <w:szCs w:val="24"/>
        </w:rPr>
        <w:t xml:space="preserve">a rychle </w:t>
      </w:r>
      <w:r>
        <w:rPr>
          <w:rFonts w:cs="Times New Roman"/>
          <w:szCs w:val="24"/>
        </w:rPr>
        <w:t xml:space="preserve">za sebou. Toto se může jevit jako problém zejména </w:t>
      </w:r>
      <w:r w:rsidR="00FB3398">
        <w:rPr>
          <w:rFonts w:cs="Times New Roman"/>
          <w:szCs w:val="24"/>
        </w:rPr>
        <w:t>u méně zkušených řidičů, jenž tyto úkony nemají pevně zažity. Proto je</w:t>
      </w:r>
      <w:r w:rsidR="00545509">
        <w:rPr>
          <w:rFonts w:cs="Times New Roman"/>
          <w:szCs w:val="24"/>
        </w:rPr>
        <w:t>,</w:t>
      </w:r>
      <w:r w:rsidR="00FB3398">
        <w:rPr>
          <w:rFonts w:cs="Times New Roman"/>
          <w:szCs w:val="24"/>
        </w:rPr>
        <w:t xml:space="preserve"> dle mého názoru</w:t>
      </w:r>
      <w:r w:rsidR="00545509">
        <w:rPr>
          <w:rFonts w:cs="Times New Roman"/>
          <w:szCs w:val="24"/>
        </w:rPr>
        <w:t>,</w:t>
      </w:r>
      <w:r w:rsidR="00FB3398">
        <w:rPr>
          <w:rFonts w:cs="Times New Roman"/>
          <w:szCs w:val="24"/>
        </w:rPr>
        <w:t xml:space="preserve"> nutné s tímto v</w:t>
      </w:r>
      <w:r w:rsidR="00545509">
        <w:rPr>
          <w:rFonts w:cs="Times New Roman"/>
          <w:szCs w:val="24"/>
        </w:rPr>
        <w:t> souvislosti s trestnou činností</w:t>
      </w:r>
      <w:r w:rsidR="00FB3398">
        <w:rPr>
          <w:rFonts w:cs="Times New Roman"/>
          <w:szCs w:val="24"/>
        </w:rPr>
        <w:t xml:space="preserve"> v silniční dopravě počítat a zaobírat se tím, jakožto možným preventivním opatřením. S tímto problémem zajisté úzce souvisí podmínky získávání řidičského oprávnění. Jsou </w:t>
      </w:r>
      <w:r w:rsidR="00DF525D">
        <w:rPr>
          <w:rFonts w:cs="Times New Roman"/>
          <w:szCs w:val="24"/>
        </w:rPr>
        <w:t>hodiny odježděné v autoškole dostate</w:t>
      </w:r>
      <w:r w:rsidR="006B6D70">
        <w:rPr>
          <w:rFonts w:cs="Times New Roman"/>
          <w:szCs w:val="24"/>
        </w:rPr>
        <w:t>čnou dávkou pro žadatel</w:t>
      </w:r>
      <w:r w:rsidR="00DF525D">
        <w:rPr>
          <w:rFonts w:cs="Times New Roman"/>
          <w:szCs w:val="24"/>
        </w:rPr>
        <w:t xml:space="preserve">e o řidičské oprávnění a je na tyto osoby kladeno dostatečně přísné měřítko při závěrečných zkouškách? Představují řidiči, jenž získali řidičské oprávnění např. na třetí pokus větší riziko v provozu na pozemních komunikacích </w:t>
      </w:r>
      <w:r w:rsidR="00B460BE">
        <w:rPr>
          <w:rFonts w:cs="Times New Roman"/>
          <w:szCs w:val="24"/>
        </w:rPr>
        <w:t>v p</w:t>
      </w:r>
      <w:r w:rsidR="003C6C7A">
        <w:rPr>
          <w:rFonts w:cs="Times New Roman"/>
          <w:szCs w:val="24"/>
        </w:rPr>
        <w:t>o</w:t>
      </w:r>
      <w:r w:rsidR="00B460BE">
        <w:rPr>
          <w:rFonts w:cs="Times New Roman"/>
          <w:szCs w:val="24"/>
        </w:rPr>
        <w:t>rovnání s řidiči</w:t>
      </w:r>
      <w:r w:rsidR="006B6D70">
        <w:rPr>
          <w:rFonts w:cs="Times New Roman"/>
          <w:szCs w:val="24"/>
        </w:rPr>
        <w:t>, kteří jej získali</w:t>
      </w:r>
      <w:r w:rsidR="00DF525D">
        <w:rPr>
          <w:rFonts w:cs="Times New Roman"/>
          <w:szCs w:val="24"/>
        </w:rPr>
        <w:t xml:space="preserve"> napoprvé?</w:t>
      </w:r>
      <w:r w:rsidR="00191CA8">
        <w:rPr>
          <w:rFonts w:cs="Times New Roman"/>
          <w:szCs w:val="24"/>
        </w:rPr>
        <w:t xml:space="preserve"> V této souvislost</w:t>
      </w:r>
      <w:r w:rsidR="00B460BE">
        <w:rPr>
          <w:rFonts w:cs="Times New Roman"/>
          <w:szCs w:val="24"/>
        </w:rPr>
        <w:t>i musím souhlasit s K. Frimlem</w:t>
      </w:r>
      <w:r w:rsidR="00191CA8">
        <w:rPr>
          <w:rFonts w:cs="Times New Roman"/>
          <w:szCs w:val="24"/>
        </w:rPr>
        <w:t xml:space="preserve">, </w:t>
      </w:r>
      <w:r w:rsidR="00B460BE">
        <w:rPr>
          <w:rFonts w:cs="Times New Roman"/>
          <w:szCs w:val="24"/>
        </w:rPr>
        <w:t xml:space="preserve">který se k této problematice vyjadřuje tak, že to u nás funguje jako by </w:t>
      </w:r>
      <w:r w:rsidR="00B460BE" w:rsidRPr="00B2147C">
        <w:rPr>
          <w:rFonts w:cs="Times New Roman"/>
          <w:szCs w:val="24"/>
        </w:rPr>
        <w:t>zde byl</w:t>
      </w:r>
      <w:r w:rsidR="00191CA8" w:rsidRPr="00B2147C">
        <w:rPr>
          <w:rFonts w:cs="Times New Roman"/>
          <w:szCs w:val="24"/>
        </w:rPr>
        <w:t xml:space="preserve"> nárok</w:t>
      </w:r>
      <w:r w:rsidR="001A03BE" w:rsidRPr="00B2147C">
        <w:rPr>
          <w:rFonts w:cs="Times New Roman"/>
          <w:szCs w:val="24"/>
        </w:rPr>
        <w:t xml:space="preserve"> na získání řidičského průkazu, což jistě není zdravá situace.</w:t>
      </w:r>
      <w:r w:rsidR="00052AF1" w:rsidRPr="00B2147C">
        <w:rPr>
          <w:rStyle w:val="Znakapoznpodarou"/>
          <w:rFonts w:cs="Times New Roman"/>
          <w:szCs w:val="24"/>
        </w:rPr>
        <w:footnoteReference w:id="25"/>
      </w:r>
      <w:r w:rsidR="00E83E2E" w:rsidRPr="00B2147C">
        <w:rPr>
          <w:rFonts w:cs="Times New Roman"/>
          <w:szCs w:val="24"/>
        </w:rPr>
        <w:t xml:space="preserve"> Pokud by tomu</w:t>
      </w:r>
      <w:r w:rsidR="00E83E2E">
        <w:rPr>
          <w:rFonts w:cs="Times New Roman"/>
          <w:szCs w:val="24"/>
        </w:rPr>
        <w:t xml:space="preserve"> tak nebylo, domnívám se, že by byla zajištěna větší bezpečn</w:t>
      </w:r>
      <w:r w:rsidR="00B2147C">
        <w:rPr>
          <w:rFonts w:cs="Times New Roman"/>
          <w:szCs w:val="24"/>
        </w:rPr>
        <w:t xml:space="preserve">ost na českých silnicích a tak </w:t>
      </w:r>
      <w:r w:rsidR="000B2F51">
        <w:rPr>
          <w:rFonts w:cs="Times New Roman"/>
          <w:szCs w:val="24"/>
        </w:rPr>
        <w:t>i </w:t>
      </w:r>
      <w:r w:rsidR="00E83E2E">
        <w:rPr>
          <w:rFonts w:cs="Times New Roman"/>
          <w:szCs w:val="24"/>
        </w:rPr>
        <w:t>zmírněna trestná činnost s tímto související.</w:t>
      </w:r>
    </w:p>
    <w:p w:rsidR="009D18C4" w:rsidRDefault="00CD1EEA" w:rsidP="009D18C4">
      <w:pPr>
        <w:pStyle w:val="Nadpis2"/>
      </w:pPr>
      <w:bookmarkStart w:id="23" w:name="_Toc381724360"/>
      <w:bookmarkStart w:id="24" w:name="_Toc383597073"/>
      <w:r>
        <w:t>3.1</w:t>
      </w:r>
      <w:r w:rsidR="009D18C4" w:rsidRPr="007E6D20">
        <w:t xml:space="preserve"> Zavinění nedbalostní</w:t>
      </w:r>
      <w:bookmarkEnd w:id="23"/>
      <w:bookmarkEnd w:id="24"/>
    </w:p>
    <w:p w:rsidR="009D18C4" w:rsidRPr="006E0852" w:rsidRDefault="009D18C4" w:rsidP="009D18C4">
      <w:pPr>
        <w:rPr>
          <w:rFonts w:cs="Times New Roman"/>
          <w:szCs w:val="24"/>
        </w:rPr>
      </w:pPr>
      <w:r>
        <w:tab/>
      </w:r>
      <w:r w:rsidRPr="006E0852">
        <w:rPr>
          <w:rFonts w:cs="Times New Roman"/>
          <w:szCs w:val="24"/>
        </w:rPr>
        <w:t xml:space="preserve">Jak již bylo výše zmíněno, většina </w:t>
      </w:r>
      <w:r w:rsidR="00B460BE">
        <w:rPr>
          <w:rFonts w:cs="Times New Roman"/>
          <w:szCs w:val="24"/>
        </w:rPr>
        <w:t>TČ</w:t>
      </w:r>
      <w:r w:rsidRPr="006E0852">
        <w:rPr>
          <w:rFonts w:cs="Times New Roman"/>
          <w:szCs w:val="24"/>
        </w:rPr>
        <w:t xml:space="preserve"> v silniční </w:t>
      </w:r>
      <w:r>
        <w:rPr>
          <w:rFonts w:cs="Times New Roman"/>
          <w:szCs w:val="24"/>
        </w:rPr>
        <w:t>dopravě je spáchána</w:t>
      </w:r>
      <w:r w:rsidRPr="006E0852">
        <w:rPr>
          <w:rFonts w:cs="Times New Roman"/>
          <w:szCs w:val="24"/>
        </w:rPr>
        <w:t xml:space="preserve"> z</w:t>
      </w:r>
      <w:r>
        <w:rPr>
          <w:rFonts w:cs="Times New Roman"/>
          <w:szCs w:val="24"/>
        </w:rPr>
        <w:t> nedbalosti. V</w:t>
      </w:r>
      <w:r w:rsidRPr="006E0852">
        <w:rPr>
          <w:rFonts w:cs="Times New Roman"/>
          <w:szCs w:val="24"/>
        </w:rPr>
        <w:t xml:space="preserve"> praxi se však setkáváme </w:t>
      </w:r>
      <w:r>
        <w:rPr>
          <w:rFonts w:cs="Times New Roman"/>
          <w:szCs w:val="24"/>
        </w:rPr>
        <w:t xml:space="preserve">i </w:t>
      </w:r>
      <w:r w:rsidRPr="006E0852">
        <w:rPr>
          <w:rFonts w:cs="Times New Roman"/>
          <w:szCs w:val="24"/>
        </w:rPr>
        <w:t xml:space="preserve">s případy, kdy se dopravní nehoda zpočátku jeví jako </w:t>
      </w:r>
      <w:r w:rsidRPr="006E0852">
        <w:rPr>
          <w:rFonts w:cs="Times New Roman"/>
          <w:szCs w:val="24"/>
        </w:rPr>
        <w:lastRenderedPageBreak/>
        <w:t>nedbalostní, avšak v průběhu vyšetřování se ukáže, že šlo o jednání úmyslné.</w:t>
      </w:r>
      <w:r>
        <w:rPr>
          <w:rStyle w:val="Znakapoznpodarou"/>
          <w:rFonts w:cs="Times New Roman"/>
          <w:szCs w:val="24"/>
        </w:rPr>
        <w:footnoteReference w:id="26"/>
      </w:r>
      <w:r w:rsidRPr="006E0852">
        <w:rPr>
          <w:rFonts w:cs="Times New Roman"/>
          <w:szCs w:val="24"/>
        </w:rPr>
        <w:t xml:space="preserve"> </w:t>
      </w:r>
      <w:r w:rsidR="000B2F51">
        <w:rPr>
          <w:rFonts w:cs="Times New Roman"/>
          <w:szCs w:val="24"/>
        </w:rPr>
        <w:t>Úmysl u </w:t>
      </w:r>
      <w:r w:rsidR="0036473F">
        <w:rPr>
          <w:rFonts w:cs="Times New Roman"/>
          <w:szCs w:val="24"/>
        </w:rPr>
        <w:t xml:space="preserve">většiny </w:t>
      </w:r>
      <w:r w:rsidR="00DF525D">
        <w:rPr>
          <w:rFonts w:cs="Times New Roman"/>
          <w:szCs w:val="24"/>
        </w:rPr>
        <w:t>TČ v silniční dopravě je však dosti obtížně prokazatelný, což by ovšem v žádném případě nemělo být</w:t>
      </w:r>
      <w:r w:rsidR="001A03BE">
        <w:rPr>
          <w:rFonts w:cs="Times New Roman"/>
          <w:szCs w:val="24"/>
        </w:rPr>
        <w:t>i</w:t>
      </w:r>
      <w:r w:rsidR="00DF525D">
        <w:rPr>
          <w:rFonts w:cs="Times New Roman"/>
          <w:szCs w:val="24"/>
        </w:rPr>
        <w:t xml:space="preserve"> překážkou jeho z</w:t>
      </w:r>
      <w:r w:rsidR="001A03BE">
        <w:rPr>
          <w:rFonts w:cs="Times New Roman"/>
          <w:szCs w:val="24"/>
        </w:rPr>
        <w:t>koumání</w:t>
      </w:r>
      <w:r w:rsidR="00DF525D">
        <w:rPr>
          <w:rFonts w:cs="Times New Roman"/>
          <w:szCs w:val="24"/>
        </w:rPr>
        <w:t>. O této problematice bude pojednáno níže.</w:t>
      </w:r>
    </w:p>
    <w:p w:rsidR="00DD66A3" w:rsidRPr="007E6D20" w:rsidRDefault="009D18C4" w:rsidP="00DD66A3">
      <w:pPr>
        <w:ind w:firstLine="709"/>
        <w:rPr>
          <w:rFonts w:cs="Times New Roman"/>
          <w:szCs w:val="24"/>
        </w:rPr>
      </w:pPr>
      <w:r w:rsidRPr="007E6D20">
        <w:rPr>
          <w:rFonts w:cs="Times New Roman"/>
          <w:szCs w:val="24"/>
        </w:rPr>
        <w:t>V rámci posuzování nedbalostního zavinění musí b</w:t>
      </w:r>
      <w:r w:rsidR="00A069CE">
        <w:rPr>
          <w:rFonts w:cs="Times New Roman"/>
          <w:szCs w:val="24"/>
        </w:rPr>
        <w:t>ýt zohledněna dvě hlediska -</w:t>
      </w:r>
      <w:r w:rsidRPr="007E6D20">
        <w:rPr>
          <w:rFonts w:cs="Times New Roman"/>
          <w:szCs w:val="24"/>
        </w:rPr>
        <w:t xml:space="preserve"> objektivn</w:t>
      </w:r>
      <w:r w:rsidR="00A069CE">
        <w:rPr>
          <w:rFonts w:cs="Times New Roman"/>
          <w:szCs w:val="24"/>
        </w:rPr>
        <w:t>í a subjektivní. Porušení</w:t>
      </w:r>
      <w:r w:rsidRPr="007E6D20">
        <w:rPr>
          <w:rFonts w:cs="Times New Roman"/>
          <w:szCs w:val="24"/>
        </w:rPr>
        <w:t xml:space="preserve"> právních předpisů v silniční dopravě představuje hledisko objektivní, které vyjadřuje jakousi základní míru opatrnosti. </w:t>
      </w:r>
      <w:r>
        <w:rPr>
          <w:rFonts w:cs="Times New Roman"/>
          <w:szCs w:val="24"/>
        </w:rPr>
        <w:t>Naproti tomu subjektivní hledisko se d</w:t>
      </w:r>
      <w:r w:rsidRPr="007E6D20">
        <w:rPr>
          <w:rFonts w:cs="Times New Roman"/>
          <w:szCs w:val="24"/>
        </w:rPr>
        <w:t xml:space="preserve">le praxe </w:t>
      </w:r>
      <w:r w:rsidR="00C16AD1">
        <w:rPr>
          <w:rFonts w:cs="Times New Roman"/>
          <w:szCs w:val="24"/>
        </w:rPr>
        <w:t>OČTŘ</w:t>
      </w:r>
      <w:r w:rsidRPr="007E6D20">
        <w:rPr>
          <w:rFonts w:cs="Times New Roman"/>
          <w:szCs w:val="24"/>
        </w:rPr>
        <w:t xml:space="preserve"> prakticky nezkoumá, vychází se z toho, že již jen ze zjištěného nesprávného chování řidiče při provozu na pozemních komunikacích </w:t>
      </w:r>
      <w:r>
        <w:rPr>
          <w:rFonts w:cs="Times New Roman"/>
          <w:szCs w:val="24"/>
        </w:rPr>
        <w:t xml:space="preserve">se vyvozuje </w:t>
      </w:r>
      <w:r w:rsidRPr="007E6D20">
        <w:rPr>
          <w:rFonts w:cs="Times New Roman"/>
          <w:szCs w:val="24"/>
        </w:rPr>
        <w:t>zavinění</w:t>
      </w:r>
      <w:r w:rsidR="001E3CC5">
        <w:rPr>
          <w:rFonts w:cs="Times New Roman"/>
          <w:szCs w:val="24"/>
        </w:rPr>
        <w:t>,</w:t>
      </w:r>
      <w:r w:rsidR="00A069CE">
        <w:rPr>
          <w:rStyle w:val="Znakapoznpodarou"/>
          <w:rFonts w:cs="Times New Roman"/>
          <w:szCs w:val="24"/>
        </w:rPr>
        <w:footnoteReference w:id="27"/>
      </w:r>
      <w:r w:rsidR="001E3CC5">
        <w:rPr>
          <w:rFonts w:cs="Times New Roman"/>
          <w:szCs w:val="24"/>
        </w:rPr>
        <w:t xml:space="preserve"> </w:t>
      </w:r>
      <w:r w:rsidR="001A03BE">
        <w:rPr>
          <w:rFonts w:cs="Times New Roman"/>
          <w:szCs w:val="24"/>
        </w:rPr>
        <w:t xml:space="preserve">s čímž nezbývá než souhlasit, </w:t>
      </w:r>
      <w:r w:rsidR="00A069CE">
        <w:rPr>
          <w:rFonts w:cs="Times New Roman"/>
          <w:szCs w:val="24"/>
        </w:rPr>
        <w:t xml:space="preserve">jelikož </w:t>
      </w:r>
      <w:r w:rsidR="001A03BE">
        <w:rPr>
          <w:rFonts w:cs="Times New Roman"/>
          <w:szCs w:val="24"/>
        </w:rPr>
        <w:t>každý držitel řidičského oprávnění musí být schopný</w:t>
      </w:r>
      <w:r w:rsidR="00CB5F31">
        <w:rPr>
          <w:rFonts w:cs="Times New Roman"/>
          <w:szCs w:val="24"/>
        </w:rPr>
        <w:t>, a </w:t>
      </w:r>
      <w:r w:rsidR="00A069CE">
        <w:rPr>
          <w:rFonts w:cs="Times New Roman"/>
          <w:szCs w:val="24"/>
        </w:rPr>
        <w:t>je spravedlivé to na něm požadovat,</w:t>
      </w:r>
      <w:r w:rsidR="001A03BE">
        <w:rPr>
          <w:rFonts w:cs="Times New Roman"/>
          <w:szCs w:val="24"/>
        </w:rPr>
        <w:t xml:space="preserve"> si uvědomovat následky porušení těchto právních předpisů.</w:t>
      </w:r>
      <w:r w:rsidR="00DD66A3">
        <w:rPr>
          <w:rFonts w:cs="Times New Roman"/>
          <w:szCs w:val="24"/>
        </w:rPr>
        <w:t xml:space="preserve"> </w:t>
      </w:r>
      <w:r w:rsidR="00DD66A3" w:rsidRPr="007E6D20">
        <w:rPr>
          <w:rFonts w:cs="Times New Roman"/>
          <w:szCs w:val="24"/>
        </w:rPr>
        <w:t xml:space="preserve">Zároveň platí, že o zavinění z nedbalosti se může jednat pouze tehdy, pokud povinnost a možnost předvídat porušení nebo ohrožení zájmu chráněného </w:t>
      </w:r>
      <w:r w:rsidR="00DD66A3">
        <w:rPr>
          <w:rFonts w:cs="Times New Roman"/>
          <w:szCs w:val="24"/>
        </w:rPr>
        <w:t xml:space="preserve">TZ </w:t>
      </w:r>
      <w:r w:rsidR="00DD66A3" w:rsidRPr="007E6D20">
        <w:rPr>
          <w:rFonts w:cs="Times New Roman"/>
          <w:szCs w:val="24"/>
        </w:rPr>
        <w:t>jsou dány současně</w:t>
      </w:r>
      <w:r w:rsidR="00942783">
        <w:rPr>
          <w:rFonts w:cs="Times New Roman"/>
          <w:szCs w:val="24"/>
        </w:rPr>
        <w:t>.</w:t>
      </w:r>
      <w:r w:rsidR="00942783">
        <w:rPr>
          <w:rStyle w:val="Znakapoznpodarou"/>
          <w:rFonts w:cs="Times New Roman"/>
          <w:szCs w:val="24"/>
        </w:rPr>
        <w:footnoteReference w:id="28"/>
      </w:r>
    </w:p>
    <w:p w:rsidR="00BD3326" w:rsidRPr="007E6D20" w:rsidRDefault="009D18C4" w:rsidP="00BD3326">
      <w:pPr>
        <w:ind w:firstLine="709"/>
        <w:rPr>
          <w:rFonts w:cs="Times New Roman"/>
          <w:szCs w:val="24"/>
        </w:rPr>
      </w:pPr>
      <w:r w:rsidRPr="007E6D20">
        <w:rPr>
          <w:rFonts w:cs="Times New Roman"/>
          <w:szCs w:val="24"/>
        </w:rPr>
        <w:t xml:space="preserve">Nedbalost vyjadřuje porušení určité míry opatrnosti, kterou předepisuje </w:t>
      </w:r>
      <w:r w:rsidR="00C16AD1">
        <w:rPr>
          <w:rFonts w:cs="Times New Roman"/>
          <w:szCs w:val="24"/>
        </w:rPr>
        <w:t>ZPNPK</w:t>
      </w:r>
      <w:r w:rsidRPr="007E6D20">
        <w:rPr>
          <w:rFonts w:cs="Times New Roman"/>
          <w:szCs w:val="24"/>
        </w:rPr>
        <w:t>. Avšak platí, že v oblastech, kde není tato míra opatrnosti stanovena právním předpisem, je každý povinen zachovávat potřebnou míru opatrnosti, která je přiměřená okolnostem tak, aby mohl zabránit nehodě a nikoho neohrozil.</w:t>
      </w:r>
      <w:r>
        <w:rPr>
          <w:rStyle w:val="Znakapoznpodarou"/>
          <w:rFonts w:cs="Times New Roman"/>
          <w:szCs w:val="24"/>
        </w:rPr>
        <w:footnoteReference w:id="29"/>
      </w:r>
      <w:r>
        <w:rPr>
          <w:rFonts w:cs="Times New Roman"/>
          <w:szCs w:val="24"/>
        </w:rPr>
        <w:t xml:space="preserve"> </w:t>
      </w:r>
      <w:r w:rsidRPr="007E6D20">
        <w:rPr>
          <w:rFonts w:cs="Times New Roman"/>
          <w:szCs w:val="24"/>
        </w:rPr>
        <w:t xml:space="preserve">Přípustná míra opatrnosti je jakýmsi objektivním hlediskem nedbalosti v podobě horní meze, </w:t>
      </w:r>
      <w:r>
        <w:rPr>
          <w:rFonts w:cs="Times New Roman"/>
          <w:szCs w:val="24"/>
        </w:rPr>
        <w:t xml:space="preserve">kterou je třeba dodržovat. </w:t>
      </w:r>
      <w:r w:rsidRPr="007E6D20">
        <w:rPr>
          <w:rFonts w:cs="Times New Roman"/>
          <w:szCs w:val="24"/>
        </w:rPr>
        <w:t>Na druhou stranu subjektivní hledisko představuje takovou míru opatrnosti, kterou řidič v dané situaci dodržet může. Jedná se o</w:t>
      </w:r>
      <w:r>
        <w:rPr>
          <w:rFonts w:cs="Times New Roman"/>
          <w:szCs w:val="24"/>
        </w:rPr>
        <w:t xml:space="preserve"> </w:t>
      </w:r>
      <w:r w:rsidRPr="007E6D20">
        <w:rPr>
          <w:rFonts w:cs="Times New Roman"/>
          <w:szCs w:val="24"/>
        </w:rPr>
        <w:t>menší míru, než v případě objektivního hlediska. Toto je uplatňováno v situacích, kdy není možné požadovat dodržování právních předpisů. Jaká je povinná míra opatrnosti je třeba zkoumat v každém jednotlivém příp</w:t>
      </w:r>
      <w:r>
        <w:rPr>
          <w:rFonts w:cs="Times New Roman"/>
          <w:szCs w:val="24"/>
        </w:rPr>
        <w:t>adě, dle konkrétních okolností</w:t>
      </w:r>
      <w:r w:rsidR="00853BB9">
        <w:rPr>
          <w:rFonts w:cs="Times New Roman"/>
          <w:szCs w:val="24"/>
        </w:rPr>
        <w:t xml:space="preserve"> dané situace</w:t>
      </w:r>
      <w:r>
        <w:rPr>
          <w:rFonts w:cs="Times New Roman"/>
          <w:szCs w:val="24"/>
        </w:rPr>
        <w:t xml:space="preserve">. </w:t>
      </w:r>
      <w:r w:rsidRPr="007E6D20">
        <w:rPr>
          <w:rFonts w:cs="Times New Roman"/>
          <w:szCs w:val="24"/>
        </w:rPr>
        <w:t>K tomuto subjektivnímu hledisku můžeme doplnit též zvláštní vědomosti, jako např. znalost místní dopravn</w:t>
      </w:r>
      <w:r>
        <w:rPr>
          <w:rFonts w:cs="Times New Roman"/>
          <w:szCs w:val="24"/>
        </w:rPr>
        <w:t>í situace. Dále by toto kritérium</w:t>
      </w:r>
      <w:r w:rsidRPr="007E6D20">
        <w:rPr>
          <w:rFonts w:cs="Times New Roman"/>
          <w:szCs w:val="24"/>
        </w:rPr>
        <w:t xml:space="preserve"> mělo zahrnovat zdravotní sta</w:t>
      </w:r>
      <w:r w:rsidR="00642578">
        <w:rPr>
          <w:rFonts w:cs="Times New Roman"/>
          <w:szCs w:val="24"/>
        </w:rPr>
        <w:t>v řidiče, např</w:t>
      </w:r>
      <w:r>
        <w:rPr>
          <w:rFonts w:cs="Times New Roman"/>
          <w:szCs w:val="24"/>
        </w:rPr>
        <w:t>. jeho vyčerpanost</w:t>
      </w:r>
      <w:r w:rsidR="00642578">
        <w:rPr>
          <w:rFonts w:cs="Times New Roman"/>
          <w:szCs w:val="24"/>
        </w:rPr>
        <w:t xml:space="preserve">. </w:t>
      </w:r>
      <w:r w:rsidRPr="007E6D20">
        <w:rPr>
          <w:rFonts w:cs="Times New Roman"/>
          <w:szCs w:val="24"/>
        </w:rPr>
        <w:t>S tímto souvisí též problematika mikrospánku, kterou nám objasňuje ju</w:t>
      </w:r>
      <w:r w:rsidR="0036473F">
        <w:rPr>
          <w:rFonts w:cs="Times New Roman"/>
          <w:szCs w:val="24"/>
        </w:rPr>
        <w:t>dikatura</w:t>
      </w:r>
      <w:r w:rsidR="00642578">
        <w:rPr>
          <w:rFonts w:cs="Times New Roman"/>
          <w:szCs w:val="24"/>
        </w:rPr>
        <w:t>, když říká, že</w:t>
      </w:r>
      <w:r>
        <w:rPr>
          <w:rFonts w:cs="Times New Roman"/>
          <w:szCs w:val="24"/>
        </w:rPr>
        <w:t xml:space="preserve"> </w:t>
      </w:r>
      <w:r w:rsidR="004405B3">
        <w:rPr>
          <w:rFonts w:cs="Times New Roman"/>
          <w:szCs w:val="24"/>
        </w:rPr>
        <w:t>„</w:t>
      </w:r>
      <w:r w:rsidR="00642578">
        <w:rPr>
          <w:rFonts w:cs="Times New Roman"/>
          <w:szCs w:val="24"/>
        </w:rPr>
        <w:t>p</w:t>
      </w:r>
      <w:r w:rsidR="00BD3326" w:rsidRPr="004405B3">
        <w:rPr>
          <w:rFonts w:cs="Times New Roman"/>
          <w:szCs w:val="24"/>
        </w:rPr>
        <w:t xml:space="preserve">okud řidič motorového vozidla uvádí jako příčinu </w:t>
      </w:r>
      <w:r w:rsidR="001E3CC5">
        <w:rPr>
          <w:rFonts w:cs="Times New Roman"/>
          <w:szCs w:val="24"/>
        </w:rPr>
        <w:t>DN</w:t>
      </w:r>
      <w:r w:rsidR="00BD3326" w:rsidRPr="004405B3">
        <w:rPr>
          <w:rFonts w:cs="Times New Roman"/>
          <w:szCs w:val="24"/>
        </w:rPr>
        <w:t xml:space="preserve"> náhlou krátkodob</w:t>
      </w:r>
      <w:r w:rsidR="00642578">
        <w:rPr>
          <w:rFonts w:cs="Times New Roman"/>
          <w:szCs w:val="24"/>
        </w:rPr>
        <w:t>ou ztrátu vědomí nebo bdělosti</w:t>
      </w:r>
      <w:r w:rsidR="00BD3326" w:rsidRPr="004405B3">
        <w:rPr>
          <w:rFonts w:cs="Times New Roman"/>
          <w:szCs w:val="24"/>
        </w:rPr>
        <w:t xml:space="preserve">, lze u osob, u nichž nebylo zjištěno onemocnění vyvolávající poruchu bdělosti nebo vědomí, tedy u osob zdravých, objektivně učinit závěr, že </w:t>
      </w:r>
      <w:r w:rsidR="005637A4">
        <w:rPr>
          <w:rFonts w:cs="Times New Roman"/>
          <w:szCs w:val="24"/>
        </w:rPr>
        <w:lastRenderedPageBreak/>
        <w:t xml:space="preserve">tato </w:t>
      </w:r>
      <w:r w:rsidR="00BD3326" w:rsidRPr="004405B3">
        <w:rPr>
          <w:rFonts w:cs="Times New Roman"/>
          <w:szCs w:val="24"/>
        </w:rPr>
        <w:t>osoba si je vědoma příznaků blížícího se spánku a je schopna včas přerušit jízdu nebo učinit vhodná opatření k vyloučení tohoto nežádoucího účinku</w:t>
      </w:r>
      <w:r w:rsidR="004405B3">
        <w:rPr>
          <w:rFonts w:cs="Times New Roman"/>
          <w:szCs w:val="24"/>
        </w:rPr>
        <w:t>.“</w:t>
      </w:r>
      <w:r w:rsidR="0036473F">
        <w:rPr>
          <w:rStyle w:val="Znakapoznpodarou"/>
          <w:rFonts w:cs="Times New Roman"/>
          <w:szCs w:val="24"/>
        </w:rPr>
        <w:footnoteReference w:id="30"/>
      </w:r>
    </w:p>
    <w:p w:rsidR="009D18C4" w:rsidRDefault="009D18C4" w:rsidP="00C16AD1">
      <w:pPr>
        <w:ind w:firstLine="709"/>
        <w:rPr>
          <w:rFonts w:cs="Times New Roman"/>
          <w:szCs w:val="24"/>
        </w:rPr>
      </w:pPr>
      <w:r>
        <w:rPr>
          <w:rFonts w:cs="Times New Roman"/>
          <w:szCs w:val="24"/>
        </w:rPr>
        <w:t>Tato problematika zahr</w:t>
      </w:r>
      <w:r w:rsidRPr="007E6D20">
        <w:rPr>
          <w:rFonts w:cs="Times New Roman"/>
          <w:szCs w:val="24"/>
        </w:rPr>
        <w:t xml:space="preserve">nuje též mimořádné situace způsobené nevhodným chováním jiných účastníků provozu. </w:t>
      </w:r>
      <w:r w:rsidR="00C16AD1">
        <w:rPr>
          <w:rFonts w:cs="Times New Roman"/>
          <w:szCs w:val="24"/>
        </w:rPr>
        <w:t>ZPNPK</w:t>
      </w:r>
      <w:r>
        <w:rPr>
          <w:rFonts w:cs="Times New Roman"/>
          <w:szCs w:val="24"/>
        </w:rPr>
        <w:t xml:space="preserve"> </w:t>
      </w:r>
      <w:r w:rsidRPr="007E6D20">
        <w:rPr>
          <w:rFonts w:cs="Times New Roman"/>
          <w:szCs w:val="24"/>
        </w:rPr>
        <w:t>ukládá takové případy řešit jeden od druhého, kdy musíme vycházet z toho, že zákon platí pro řešení běžných situac</w:t>
      </w:r>
      <w:r>
        <w:rPr>
          <w:rFonts w:cs="Times New Roman"/>
          <w:szCs w:val="24"/>
        </w:rPr>
        <w:t xml:space="preserve">í v provozu, a že na účastníky </w:t>
      </w:r>
      <w:r w:rsidRPr="007E6D20">
        <w:rPr>
          <w:rFonts w:cs="Times New Roman"/>
          <w:szCs w:val="24"/>
        </w:rPr>
        <w:t xml:space="preserve">provozu nelze klást při </w:t>
      </w:r>
      <w:r w:rsidR="005637A4">
        <w:rPr>
          <w:rFonts w:cs="Times New Roman"/>
          <w:szCs w:val="24"/>
        </w:rPr>
        <w:t xml:space="preserve">jejich </w:t>
      </w:r>
      <w:r w:rsidRPr="007E6D20">
        <w:rPr>
          <w:rFonts w:cs="Times New Roman"/>
          <w:szCs w:val="24"/>
        </w:rPr>
        <w:t>řešení zvýšené požadavky.</w:t>
      </w:r>
      <w:r>
        <w:rPr>
          <w:rStyle w:val="Znakapoznpodarou"/>
          <w:rFonts w:cs="Times New Roman"/>
          <w:szCs w:val="24"/>
        </w:rPr>
        <w:footnoteReference w:id="31"/>
      </w:r>
      <w:r w:rsidR="00C16AD1">
        <w:rPr>
          <w:rFonts w:cs="Times New Roman"/>
          <w:szCs w:val="24"/>
        </w:rPr>
        <w:t xml:space="preserve"> </w:t>
      </w:r>
      <w:r w:rsidRPr="007E6D20">
        <w:rPr>
          <w:rFonts w:cs="Times New Roman"/>
          <w:szCs w:val="24"/>
        </w:rPr>
        <w:t xml:space="preserve">Vedle povinné míry opatrnosti je </w:t>
      </w:r>
      <w:r w:rsidR="00C16AD1">
        <w:rPr>
          <w:rFonts w:cs="Times New Roman"/>
          <w:szCs w:val="24"/>
        </w:rPr>
        <w:t>ZPNPK</w:t>
      </w:r>
      <w:r w:rsidRPr="007E6D20">
        <w:rPr>
          <w:rFonts w:cs="Times New Roman"/>
          <w:szCs w:val="24"/>
        </w:rPr>
        <w:t xml:space="preserve"> vyžadována také tzv. vyšší míra opatrnosti. </w:t>
      </w:r>
      <w:r w:rsidR="005637A4">
        <w:rPr>
          <w:rFonts w:cs="Times New Roman"/>
          <w:szCs w:val="24"/>
        </w:rPr>
        <w:t>A to</w:t>
      </w:r>
      <w:r w:rsidRPr="007E6D20">
        <w:rPr>
          <w:rFonts w:cs="Times New Roman"/>
          <w:szCs w:val="24"/>
        </w:rPr>
        <w:t xml:space="preserve"> u řidičů, kteří splňují zvláštní předpokl</w:t>
      </w:r>
      <w:r>
        <w:rPr>
          <w:rFonts w:cs="Times New Roman"/>
          <w:szCs w:val="24"/>
        </w:rPr>
        <w:t>ady, např. jsou závodními řidiči nebo řidiči z povolání</w:t>
      </w:r>
      <w:r w:rsidRPr="007E6D20">
        <w:rPr>
          <w:rFonts w:cs="Times New Roman"/>
          <w:szCs w:val="24"/>
        </w:rPr>
        <w:t>.</w:t>
      </w:r>
      <w:r>
        <w:rPr>
          <w:rStyle w:val="Znakapoznpodarou"/>
          <w:rFonts w:cs="Times New Roman"/>
          <w:szCs w:val="24"/>
        </w:rPr>
        <w:footnoteReference w:id="32"/>
      </w:r>
    </w:p>
    <w:p w:rsidR="00191CA8" w:rsidRPr="007E6D20" w:rsidRDefault="00AE2C2C" w:rsidP="009D18C4">
      <w:pPr>
        <w:ind w:firstLine="709"/>
        <w:rPr>
          <w:rFonts w:cs="Times New Roman"/>
          <w:szCs w:val="24"/>
        </w:rPr>
      </w:pPr>
      <w:r>
        <w:rPr>
          <w:rFonts w:cs="Times New Roman"/>
          <w:szCs w:val="24"/>
        </w:rPr>
        <w:t>J</w:t>
      </w:r>
      <w:r w:rsidR="0036473F">
        <w:rPr>
          <w:rFonts w:cs="Times New Roman"/>
          <w:szCs w:val="24"/>
        </w:rPr>
        <w:t>ak na to poukazuje</w:t>
      </w:r>
      <w:r w:rsidR="00675DB6">
        <w:rPr>
          <w:rFonts w:cs="Times New Roman"/>
          <w:szCs w:val="24"/>
        </w:rPr>
        <w:t xml:space="preserve"> K. Fr</w:t>
      </w:r>
      <w:r w:rsidR="0036473F">
        <w:rPr>
          <w:rFonts w:cs="Times New Roman"/>
          <w:szCs w:val="24"/>
        </w:rPr>
        <w:t>iml</w:t>
      </w:r>
      <w:r>
        <w:rPr>
          <w:rFonts w:cs="Times New Roman"/>
          <w:szCs w:val="24"/>
        </w:rPr>
        <w:t>, vesměs není rozlišována</w:t>
      </w:r>
      <w:r w:rsidR="00675DB6">
        <w:rPr>
          <w:rFonts w:cs="Times New Roman"/>
          <w:szCs w:val="24"/>
        </w:rPr>
        <w:t xml:space="preserve"> forma nedbalosti, přestože </w:t>
      </w:r>
      <w:r w:rsidR="006B6D70">
        <w:rPr>
          <w:rFonts w:cs="Times New Roman"/>
          <w:szCs w:val="24"/>
        </w:rPr>
        <w:t>by to mělo vliv na uložení adek</w:t>
      </w:r>
      <w:r w:rsidR="00675DB6">
        <w:rPr>
          <w:rFonts w:cs="Times New Roman"/>
          <w:szCs w:val="24"/>
        </w:rPr>
        <w:t>vátního trestu.</w:t>
      </w:r>
      <w:r w:rsidR="0036473F">
        <w:rPr>
          <w:rStyle w:val="Znakapoznpodarou"/>
          <w:rFonts w:cs="Times New Roman"/>
          <w:szCs w:val="24"/>
        </w:rPr>
        <w:footnoteReference w:id="33"/>
      </w:r>
      <w:r w:rsidR="00675DB6">
        <w:rPr>
          <w:rFonts w:cs="Times New Roman"/>
          <w:szCs w:val="24"/>
        </w:rPr>
        <w:t xml:space="preserve"> </w:t>
      </w:r>
      <w:r w:rsidR="00C16AD1">
        <w:rPr>
          <w:rFonts w:cs="Times New Roman"/>
          <w:szCs w:val="24"/>
        </w:rPr>
        <w:t>Jak již bylo zmíněno, drtivá většina TČ v silniční dopravě, vzhledem k jejich povaze, bývá spáchána ve formě nedbalosti vědomé, k čemuž by mělo býti při ukládání trestu přihlíženo, popřípadě, pokud je zde důvod pochybovat o této formě zavinění, je nasnadě uvažovat o využívání znaleckých posudků z oboru psychologie. Při tomto je však nutno zvažovat také negativa, které skýtá, o nichž bude pojednáno níže.</w:t>
      </w:r>
    </w:p>
    <w:p w:rsidR="009D18C4" w:rsidRPr="007E6D20" w:rsidRDefault="00CD1EEA" w:rsidP="009D18C4">
      <w:pPr>
        <w:pStyle w:val="Nadpis2"/>
      </w:pPr>
      <w:bookmarkStart w:id="25" w:name="_Toc381724361"/>
      <w:bookmarkStart w:id="26" w:name="_Toc383597074"/>
      <w:r>
        <w:t>3.2</w:t>
      </w:r>
      <w:r w:rsidR="009D18C4" w:rsidRPr="007E6D20">
        <w:t xml:space="preserve"> Porušení důležité povinnosti</w:t>
      </w:r>
      <w:bookmarkEnd w:id="25"/>
      <w:bookmarkEnd w:id="26"/>
    </w:p>
    <w:p w:rsidR="00F51572" w:rsidRDefault="009D18C4" w:rsidP="009D18C4">
      <w:pPr>
        <w:ind w:firstLine="709"/>
        <w:rPr>
          <w:rFonts w:cs="Times New Roman"/>
          <w:szCs w:val="24"/>
        </w:rPr>
      </w:pPr>
      <w:r w:rsidRPr="007E6D20">
        <w:rPr>
          <w:rFonts w:cs="Times New Roman"/>
          <w:szCs w:val="24"/>
        </w:rPr>
        <w:t>Důležitá povinnost je uložena buďto přímo zákonem, nebo je dána charakterem zaměstnání, postavení či funkce. Porušení této důležité povinnosti je pak v příčinné souvislosti se škodlivým následkem, tato příčinná souvislost musí být prokázána. Dle soudní praxe se řadí pod porušení této povinnosti nejen porušení zákona, ale též podzákonných právních předpisů. Za porušení důležité povinnosti však nemůžeme považovat každé p</w:t>
      </w:r>
      <w:r>
        <w:rPr>
          <w:rFonts w:cs="Times New Roman"/>
          <w:szCs w:val="24"/>
        </w:rPr>
        <w:t>o</w:t>
      </w:r>
      <w:r w:rsidRPr="007E6D20">
        <w:rPr>
          <w:rFonts w:cs="Times New Roman"/>
          <w:szCs w:val="24"/>
        </w:rPr>
        <w:t>rušení zákona či podzákonných právních předpisů, ale pouze takové, které podstatně zvyšuje protiprávnost jednání.</w:t>
      </w:r>
      <w:r>
        <w:rPr>
          <w:rStyle w:val="Znakapoznpodarou"/>
          <w:rFonts w:cs="Times New Roman"/>
          <w:szCs w:val="24"/>
        </w:rPr>
        <w:footnoteReference w:id="34"/>
      </w:r>
      <w:r w:rsidR="000507E9">
        <w:rPr>
          <w:rFonts w:cs="Times New Roman"/>
          <w:szCs w:val="24"/>
        </w:rPr>
        <w:t xml:space="preserve"> V této souvislosti je tedy nezbytné klást zvýšené požadavky na znalost právních předpisů souvisejí</w:t>
      </w:r>
      <w:r w:rsidR="006B6D70">
        <w:rPr>
          <w:rFonts w:cs="Times New Roman"/>
          <w:szCs w:val="24"/>
        </w:rPr>
        <w:t>cí</w:t>
      </w:r>
      <w:r w:rsidR="000507E9">
        <w:rPr>
          <w:rFonts w:cs="Times New Roman"/>
          <w:szCs w:val="24"/>
        </w:rPr>
        <w:t>ch s pro</w:t>
      </w:r>
      <w:r w:rsidR="00F51572">
        <w:rPr>
          <w:rFonts w:cs="Times New Roman"/>
          <w:szCs w:val="24"/>
        </w:rPr>
        <w:t>vozem na pozemních komunikacích, mám tím na mysli především důslednou činnost státu v této oblasti. Nelze opomenout fakt, že forma testů k získání řidičského oprávnění dává možnost jejich splnění založené na pouhém štěstí v typování a nikoli na adekvátních znalostech problematiky. Bylo by proto zajisté na místě zamyslet se nad změnou jejich formy, jež by vedla k prokázání objektivních znalostí uchazečů.</w:t>
      </w:r>
    </w:p>
    <w:p w:rsidR="009D18C4" w:rsidRDefault="009D18C4" w:rsidP="009D18C4">
      <w:pPr>
        <w:ind w:firstLine="709"/>
        <w:rPr>
          <w:rFonts w:cs="Times New Roman"/>
          <w:szCs w:val="24"/>
        </w:rPr>
      </w:pPr>
      <w:r w:rsidRPr="007E6D20">
        <w:rPr>
          <w:rFonts w:cs="Times New Roman"/>
          <w:szCs w:val="24"/>
        </w:rPr>
        <w:lastRenderedPageBreak/>
        <w:t>Ve vztahu k</w:t>
      </w:r>
      <w:r w:rsidR="008327C4">
        <w:rPr>
          <w:rFonts w:cs="Times New Roman"/>
          <w:szCs w:val="24"/>
        </w:rPr>
        <w:t xml:space="preserve"> TČ </w:t>
      </w:r>
      <w:r w:rsidRPr="007E6D20">
        <w:rPr>
          <w:rFonts w:cs="Times New Roman"/>
          <w:szCs w:val="24"/>
        </w:rPr>
        <w:t xml:space="preserve">v silniční dopravě je nezbytné zkoumat, zda porušení povinnosti uložené </w:t>
      </w:r>
      <w:r w:rsidR="001E3CC5">
        <w:rPr>
          <w:rFonts w:cs="Times New Roman"/>
          <w:szCs w:val="24"/>
        </w:rPr>
        <w:t>ZPNPK</w:t>
      </w:r>
      <w:r w:rsidRPr="007E6D20">
        <w:rPr>
          <w:rFonts w:cs="Times New Roman"/>
          <w:szCs w:val="24"/>
        </w:rPr>
        <w:t xml:space="preserve"> je též porušením důležité povin</w:t>
      </w:r>
      <w:r>
        <w:rPr>
          <w:rFonts w:cs="Times New Roman"/>
          <w:szCs w:val="24"/>
        </w:rPr>
        <w:t>nosti ve smyslu TZ</w:t>
      </w:r>
      <w:r w:rsidRPr="007E6D20">
        <w:rPr>
          <w:rFonts w:cs="Times New Roman"/>
          <w:szCs w:val="24"/>
        </w:rPr>
        <w:t>. Porušením důležité povinnosti při provozu na pozemních komunikacích je především takové porušení povinností účastníka silničního provozu, které se zřetelem na charakter dopravního prostředku může mít za následek vážnou dopravní nehodu a které podle dos</w:t>
      </w:r>
      <w:r>
        <w:rPr>
          <w:rFonts w:cs="Times New Roman"/>
          <w:szCs w:val="24"/>
        </w:rPr>
        <w:t>avadní zkušenosti obvykle mívá.</w:t>
      </w:r>
      <w:r>
        <w:rPr>
          <w:rStyle w:val="Znakapoznpodarou"/>
          <w:rFonts w:cs="Times New Roman"/>
          <w:szCs w:val="24"/>
        </w:rPr>
        <w:footnoteReference w:id="35"/>
      </w:r>
    </w:p>
    <w:p w:rsidR="00D81F26" w:rsidRDefault="00D81F26" w:rsidP="00D81F26">
      <w:pPr>
        <w:ind w:firstLine="709"/>
        <w:rPr>
          <w:rFonts w:cs="Times New Roman"/>
          <w:szCs w:val="24"/>
        </w:rPr>
      </w:pPr>
      <w:r w:rsidRPr="007E6D20">
        <w:rPr>
          <w:rFonts w:cs="Times New Roman"/>
          <w:szCs w:val="24"/>
        </w:rPr>
        <w:t>Není možné vymezit přehled všech možnýc</w:t>
      </w:r>
      <w:r>
        <w:rPr>
          <w:rFonts w:cs="Times New Roman"/>
          <w:szCs w:val="24"/>
        </w:rPr>
        <w:t xml:space="preserve">h důležitých povinností, proto </w:t>
      </w:r>
      <w:r w:rsidRPr="007E6D20">
        <w:rPr>
          <w:rFonts w:cs="Times New Roman"/>
          <w:szCs w:val="24"/>
        </w:rPr>
        <w:t>zde vycházíme z judikatury, která poukaz</w:t>
      </w:r>
      <w:r>
        <w:rPr>
          <w:rFonts w:cs="Times New Roman"/>
          <w:szCs w:val="24"/>
        </w:rPr>
        <w:t>uje na jednotlivé</w:t>
      </w:r>
      <w:r w:rsidRPr="007E6D20">
        <w:rPr>
          <w:rFonts w:cs="Times New Roman"/>
          <w:szCs w:val="24"/>
        </w:rPr>
        <w:t xml:space="preserve"> případy porušení důležité povinnosti řidiči</w:t>
      </w:r>
      <w:r>
        <w:rPr>
          <w:rFonts w:cs="Times New Roman"/>
          <w:szCs w:val="24"/>
        </w:rPr>
        <w:t>.</w:t>
      </w:r>
      <w:r>
        <w:rPr>
          <w:rStyle w:val="Znakapoznpodarou"/>
          <w:rFonts w:cs="Times New Roman"/>
          <w:szCs w:val="24"/>
        </w:rPr>
        <w:footnoteReference w:id="36"/>
      </w:r>
      <w:r>
        <w:rPr>
          <w:rFonts w:cs="Times New Roman"/>
          <w:szCs w:val="24"/>
        </w:rPr>
        <w:t xml:space="preserve"> </w:t>
      </w:r>
      <w:r w:rsidRPr="007E6D20">
        <w:rPr>
          <w:rFonts w:cs="Times New Roman"/>
          <w:szCs w:val="24"/>
        </w:rPr>
        <w:t xml:space="preserve">Těmi jsou zejména rychlost jízdy, kdy </w:t>
      </w:r>
      <w:r w:rsidR="00861968">
        <w:rPr>
          <w:rFonts w:cs="Times New Roman"/>
          <w:szCs w:val="24"/>
        </w:rPr>
        <w:t>judikatura</w:t>
      </w:r>
      <w:r w:rsidRPr="007E6D20">
        <w:rPr>
          <w:rFonts w:cs="Times New Roman"/>
          <w:szCs w:val="24"/>
        </w:rPr>
        <w:t xml:space="preserve"> stanoví, že „výrazné překročení nejvyšší povolené rychlosti jízdy motorového vozidl</w:t>
      </w:r>
      <w:r w:rsidR="00C02B31">
        <w:rPr>
          <w:rFonts w:cs="Times New Roman"/>
          <w:szCs w:val="24"/>
        </w:rPr>
        <w:t>a v obci</w:t>
      </w:r>
      <w:r w:rsidRPr="007E6D20">
        <w:rPr>
          <w:rFonts w:cs="Times New Roman"/>
          <w:szCs w:val="24"/>
        </w:rPr>
        <w:t xml:space="preserve"> je porušením důležité povinnosti uložené řidiči motorového vozidla právními předpisy (§ 18 odst. 4 </w:t>
      </w:r>
      <w:r w:rsidR="00C02B31">
        <w:rPr>
          <w:rFonts w:cs="Times New Roman"/>
          <w:szCs w:val="24"/>
        </w:rPr>
        <w:t>ZPNPK</w:t>
      </w:r>
      <w:r w:rsidRPr="007E6D20">
        <w:rPr>
          <w:rFonts w:cs="Times New Roman"/>
          <w:szCs w:val="24"/>
        </w:rPr>
        <w:t>), protože takové porušení má zpravidla za následek velmi reálné nebe</w:t>
      </w:r>
      <w:r w:rsidR="00861968">
        <w:rPr>
          <w:rFonts w:cs="Times New Roman"/>
          <w:szCs w:val="24"/>
        </w:rPr>
        <w:t>zpečí pro lidský život a zdraví,</w:t>
      </w:r>
      <w:r w:rsidRPr="007E6D20">
        <w:rPr>
          <w:rFonts w:cs="Times New Roman"/>
          <w:szCs w:val="24"/>
        </w:rPr>
        <w:t>“</w:t>
      </w:r>
      <w:r w:rsidR="00861968">
        <w:rPr>
          <w:rStyle w:val="Znakapoznpodarou"/>
          <w:rFonts w:cs="Times New Roman"/>
          <w:szCs w:val="24"/>
        </w:rPr>
        <w:footnoteReference w:id="37"/>
      </w:r>
      <w:r w:rsidR="00861968">
        <w:rPr>
          <w:rFonts w:cs="Times New Roman"/>
          <w:szCs w:val="24"/>
        </w:rPr>
        <w:t xml:space="preserve"> dále také</w:t>
      </w:r>
      <w:r w:rsidRPr="007E6D20">
        <w:rPr>
          <w:rFonts w:cs="Times New Roman"/>
          <w:szCs w:val="24"/>
        </w:rPr>
        <w:t xml:space="preserve"> </w:t>
      </w:r>
      <w:r w:rsidR="00861968">
        <w:rPr>
          <w:rFonts w:cs="Times New Roman"/>
          <w:szCs w:val="24"/>
        </w:rPr>
        <w:t>technický sta</w:t>
      </w:r>
      <w:r w:rsidR="00C02B31">
        <w:rPr>
          <w:rFonts w:cs="Times New Roman"/>
          <w:szCs w:val="24"/>
        </w:rPr>
        <w:t>v vozidla, kdy judikatura</w:t>
      </w:r>
      <w:r w:rsidR="00861968">
        <w:rPr>
          <w:rFonts w:cs="Times New Roman"/>
          <w:szCs w:val="24"/>
        </w:rPr>
        <w:t xml:space="preserve"> říká, že </w:t>
      </w:r>
      <w:r w:rsidR="00CB5F31">
        <w:rPr>
          <w:rFonts w:cs="Times New Roman"/>
          <w:szCs w:val="24"/>
        </w:rPr>
        <w:t>„hrubým porušením předpisů o </w:t>
      </w:r>
      <w:r w:rsidRPr="007E6D20">
        <w:rPr>
          <w:rFonts w:cs="Times New Roman"/>
          <w:szCs w:val="24"/>
        </w:rPr>
        <w:t>bezpečnosti dopravy i řízení motocyklu, o němž pachatel ví, že je technicky nedostatečně vybaven, zejména že má slabá světla a neúčinné brzdy, je-li pachatel v době řízení pod silným vlivem alkoholu a jede rychlostí, která je nepřiměřená viditelnosti a technickému stavu motocyklu.“</w:t>
      </w:r>
      <w:r w:rsidR="00861968">
        <w:rPr>
          <w:rStyle w:val="Znakapoznpodarou"/>
          <w:rFonts w:cs="Times New Roman"/>
          <w:szCs w:val="24"/>
        </w:rPr>
        <w:footnoteReference w:id="38"/>
      </w:r>
      <w:r w:rsidRPr="007E6D20">
        <w:rPr>
          <w:rFonts w:cs="Times New Roman"/>
          <w:szCs w:val="24"/>
        </w:rPr>
        <w:t xml:space="preserve"> „Porušením důležité povinnosti je i skutečnost, že řidič motorového vozidla při řízení strpěl opakované nebezpečné zásahy spolujezdce do ovládání vozidla, jimž mohl bez obtíží zabránit</w:t>
      </w:r>
      <w:r w:rsidR="000E4413">
        <w:rPr>
          <w:rFonts w:cs="Times New Roman"/>
          <w:szCs w:val="24"/>
        </w:rPr>
        <w:t>.</w:t>
      </w:r>
      <w:r w:rsidRPr="007E6D20">
        <w:rPr>
          <w:rFonts w:cs="Times New Roman"/>
          <w:szCs w:val="24"/>
        </w:rPr>
        <w:t>“</w:t>
      </w:r>
      <w:r w:rsidR="000E4413">
        <w:rPr>
          <w:rStyle w:val="Znakapoznpodarou"/>
          <w:rFonts w:cs="Times New Roman"/>
          <w:szCs w:val="24"/>
        </w:rPr>
        <w:footnoteReference w:id="39"/>
      </w:r>
    </w:p>
    <w:p w:rsidR="00D81F26" w:rsidRPr="007E6D20" w:rsidRDefault="00D81F26" w:rsidP="000E4413">
      <w:pPr>
        <w:ind w:firstLine="709"/>
        <w:rPr>
          <w:rFonts w:cs="Times New Roman"/>
          <w:szCs w:val="24"/>
        </w:rPr>
      </w:pPr>
      <w:r>
        <w:rPr>
          <w:rFonts w:cs="Times New Roman"/>
          <w:szCs w:val="24"/>
        </w:rPr>
        <w:t xml:space="preserve">Porušení důležité povinnosti je, dle mého názoru, v rámci provozu na pozemních komunikacích naprosto jasné. </w:t>
      </w:r>
      <w:r w:rsidR="00EC4B5D">
        <w:rPr>
          <w:rFonts w:cs="Times New Roman"/>
          <w:szCs w:val="24"/>
        </w:rPr>
        <w:t>Osoba, která porušuje povinnosti, jež jsou jí</w:t>
      </w:r>
      <w:r>
        <w:rPr>
          <w:rFonts w:cs="Times New Roman"/>
          <w:szCs w:val="24"/>
        </w:rPr>
        <w:t xml:space="preserve"> jako řidiči dány, musí vždy počítat s tím, že může způsobit </w:t>
      </w:r>
      <w:r w:rsidR="00EC4B5D">
        <w:rPr>
          <w:rFonts w:cs="Times New Roman"/>
          <w:szCs w:val="24"/>
        </w:rPr>
        <w:t>DN</w:t>
      </w:r>
      <w:r w:rsidR="008327C4">
        <w:rPr>
          <w:rFonts w:cs="Times New Roman"/>
          <w:szCs w:val="24"/>
        </w:rPr>
        <w:t>, resp. spáchat TČ</w:t>
      </w:r>
      <w:r>
        <w:rPr>
          <w:rFonts w:cs="Times New Roman"/>
          <w:szCs w:val="24"/>
        </w:rPr>
        <w:t xml:space="preserve">. Není myslitelná situace, za níž by mohl při jejich porušení spoléhat na to, že </w:t>
      </w:r>
      <w:r w:rsidR="00EC4B5D">
        <w:rPr>
          <w:rFonts w:cs="Times New Roman"/>
          <w:szCs w:val="24"/>
        </w:rPr>
        <w:t>DN</w:t>
      </w:r>
      <w:r w:rsidR="00E54675">
        <w:rPr>
          <w:rFonts w:cs="Times New Roman"/>
          <w:szCs w:val="24"/>
        </w:rPr>
        <w:t xml:space="preserve"> způsobit </w:t>
      </w:r>
      <w:r>
        <w:rPr>
          <w:rFonts w:cs="Times New Roman"/>
          <w:szCs w:val="24"/>
        </w:rPr>
        <w:t>ne</w:t>
      </w:r>
      <w:r w:rsidR="008327C4">
        <w:rPr>
          <w:rFonts w:cs="Times New Roman"/>
          <w:szCs w:val="24"/>
        </w:rPr>
        <w:t>může</w:t>
      </w:r>
      <w:r w:rsidR="00E54675">
        <w:rPr>
          <w:rFonts w:cs="Times New Roman"/>
          <w:szCs w:val="24"/>
        </w:rPr>
        <w:t>.</w:t>
      </w:r>
    </w:p>
    <w:p w:rsidR="009D18C4" w:rsidRPr="007E6D20" w:rsidRDefault="00CD1EEA" w:rsidP="009D18C4">
      <w:pPr>
        <w:pStyle w:val="Nadpis2"/>
      </w:pPr>
      <w:bookmarkStart w:id="28" w:name="_Toc381724362"/>
      <w:bookmarkStart w:id="29" w:name="_Toc383597075"/>
      <w:r>
        <w:t>3.3</w:t>
      </w:r>
      <w:r w:rsidR="009D18C4" w:rsidRPr="007E6D20">
        <w:t xml:space="preserve"> Princip omezené důvěry v silniční dopravě</w:t>
      </w:r>
      <w:bookmarkEnd w:id="28"/>
      <w:bookmarkEnd w:id="29"/>
    </w:p>
    <w:p w:rsidR="009D18C4" w:rsidRPr="007E6D20" w:rsidRDefault="009D18C4" w:rsidP="009D18C4">
      <w:pPr>
        <w:ind w:firstLine="709"/>
        <w:rPr>
          <w:rFonts w:cs="Times New Roman"/>
          <w:szCs w:val="24"/>
        </w:rPr>
      </w:pPr>
      <w:r w:rsidRPr="007E6D20">
        <w:rPr>
          <w:rFonts w:cs="Times New Roman"/>
          <w:szCs w:val="24"/>
        </w:rPr>
        <w:t>Využívání principu omezené důvěry v</w:t>
      </w:r>
      <w:r>
        <w:rPr>
          <w:rFonts w:cs="Times New Roman"/>
          <w:szCs w:val="24"/>
        </w:rPr>
        <w:t> </w:t>
      </w:r>
      <w:r w:rsidRPr="007E6D20">
        <w:rPr>
          <w:rFonts w:cs="Times New Roman"/>
          <w:szCs w:val="24"/>
        </w:rPr>
        <w:t>dopravě</w:t>
      </w:r>
      <w:r>
        <w:rPr>
          <w:rFonts w:cs="Times New Roman"/>
          <w:szCs w:val="24"/>
        </w:rPr>
        <w:t>, který je používán ve všech vyspělých zemích světa,</w:t>
      </w:r>
      <w:r w:rsidRPr="007E6D20">
        <w:rPr>
          <w:rFonts w:cs="Times New Roman"/>
          <w:szCs w:val="24"/>
        </w:rPr>
        <w:t xml:space="preserve"> je poměrně moderní záležitostí, jež se v naší republice po</w:t>
      </w:r>
      <w:r>
        <w:rPr>
          <w:rFonts w:cs="Times New Roman"/>
          <w:szCs w:val="24"/>
        </w:rPr>
        <w:t>užívá od padesátých</w:t>
      </w:r>
      <w:r w:rsidRPr="007E6D20">
        <w:rPr>
          <w:rFonts w:cs="Times New Roman"/>
          <w:szCs w:val="24"/>
        </w:rPr>
        <w:t xml:space="preserve"> let minulého století. </w:t>
      </w:r>
      <w:r>
        <w:rPr>
          <w:rFonts w:cs="Times New Roman"/>
          <w:szCs w:val="24"/>
        </w:rPr>
        <w:t xml:space="preserve">Právě v tomto čase začaly české soudy řešit otázku, zda je možné bezpečnost provozu zajistit jinak, než ukládají příslušné právní předpisy, a to v návaznosti na fakt, že na první pohled jasné pokyny zákonů pro řidiče dopravních prostředků se nemusí </w:t>
      </w:r>
      <w:r>
        <w:rPr>
          <w:rFonts w:cs="Times New Roman"/>
          <w:szCs w:val="24"/>
        </w:rPr>
        <w:lastRenderedPageBreak/>
        <w:t>v praxi tak jasnými jevit</w:t>
      </w:r>
      <w:r w:rsidR="00AE2C2C">
        <w:rPr>
          <w:rFonts w:cs="Times New Roman"/>
          <w:szCs w:val="24"/>
        </w:rPr>
        <w:t>i</w:t>
      </w:r>
      <w:r>
        <w:rPr>
          <w:rFonts w:cs="Times New Roman"/>
          <w:szCs w:val="24"/>
        </w:rPr>
        <w:t xml:space="preserve">, např. v souvislosti se zarostlými či znečištěnými dopravními značkami. </w:t>
      </w:r>
      <w:r w:rsidRPr="007E6D20">
        <w:rPr>
          <w:rFonts w:cs="Times New Roman"/>
          <w:szCs w:val="24"/>
        </w:rPr>
        <w:t>Do té</w:t>
      </w:r>
      <w:r>
        <w:rPr>
          <w:rFonts w:cs="Times New Roman"/>
          <w:szCs w:val="24"/>
        </w:rPr>
        <w:t>to</w:t>
      </w:r>
      <w:r w:rsidRPr="007E6D20">
        <w:rPr>
          <w:rFonts w:cs="Times New Roman"/>
          <w:szCs w:val="24"/>
        </w:rPr>
        <w:t xml:space="preserve"> doby byl využíván princip nedůvěry</w:t>
      </w:r>
      <w:r>
        <w:rPr>
          <w:rFonts w:cs="Times New Roman"/>
          <w:szCs w:val="24"/>
        </w:rPr>
        <w:t>.</w:t>
      </w:r>
      <w:r>
        <w:rPr>
          <w:rStyle w:val="Znakapoznpodarou"/>
          <w:rFonts w:cs="Times New Roman"/>
          <w:szCs w:val="24"/>
        </w:rPr>
        <w:footnoteReference w:id="40"/>
      </w:r>
    </w:p>
    <w:p w:rsidR="009D18C4" w:rsidRPr="007E6D20" w:rsidRDefault="009D18C4" w:rsidP="009D18C4">
      <w:pPr>
        <w:ind w:firstLine="709"/>
        <w:rPr>
          <w:rFonts w:cs="Times New Roman"/>
          <w:szCs w:val="24"/>
        </w:rPr>
      </w:pPr>
      <w:r w:rsidRPr="007E6D20">
        <w:rPr>
          <w:rFonts w:cs="Times New Roman"/>
          <w:szCs w:val="24"/>
        </w:rPr>
        <w:t>Dle tohoto principu se řidič na pozemních komunikacích může spoléhat na to, že ostatní účastníci silničního provozu budou dodržovat pravidla provozu na pozemních komunikacích, jestliže z konkrétních okolností nebude vyplývat opak. K tomuto musí přistoupit ještě vztah příčinné souvislosti nejen mezi poru</w:t>
      </w:r>
      <w:r w:rsidR="00E54675">
        <w:rPr>
          <w:rFonts w:cs="Times New Roman"/>
          <w:szCs w:val="24"/>
        </w:rPr>
        <w:t>šením právního předpisu, vznikem nehody a následkem</w:t>
      </w:r>
      <w:r w:rsidRPr="007E6D20">
        <w:rPr>
          <w:rFonts w:cs="Times New Roman"/>
          <w:szCs w:val="24"/>
        </w:rPr>
        <w:t>, ale též mezi jeho účelem a vzniklým ohrožením nebo přímo způsobeným následkem.</w:t>
      </w:r>
      <w:r>
        <w:rPr>
          <w:rStyle w:val="Znakapoznpodarou"/>
          <w:rFonts w:cs="Times New Roman"/>
          <w:szCs w:val="24"/>
        </w:rPr>
        <w:footnoteReference w:id="41"/>
      </w:r>
    </w:p>
    <w:p w:rsidR="009D18C4" w:rsidRPr="007E6D20" w:rsidRDefault="009D18C4" w:rsidP="003C1D7C">
      <w:pPr>
        <w:ind w:firstLine="709"/>
        <w:rPr>
          <w:rFonts w:cs="Times New Roman"/>
          <w:szCs w:val="24"/>
        </w:rPr>
      </w:pPr>
      <w:r w:rsidRPr="007E6D20">
        <w:rPr>
          <w:rFonts w:cs="Times New Roman"/>
          <w:szCs w:val="24"/>
        </w:rPr>
        <w:t>Tento princip není v silniční dopravě uplatňován absolutně. Můžeme jej vyloučit v situacích, kdy je vyžadována vyšší míra opatrnosti, tedy v případě, kdy se na ko</w:t>
      </w:r>
      <w:r>
        <w:rPr>
          <w:rFonts w:cs="Times New Roman"/>
          <w:szCs w:val="24"/>
        </w:rPr>
        <w:t>munikacích nebo v jejich blízkos</w:t>
      </w:r>
      <w:r w:rsidRPr="007E6D20">
        <w:rPr>
          <w:rFonts w:cs="Times New Roman"/>
          <w:szCs w:val="24"/>
        </w:rPr>
        <w:t>ti pohybují děti, osoby zdravotně postižené či volně pobíhající zvířata.</w:t>
      </w:r>
      <w:r>
        <w:rPr>
          <w:rStyle w:val="Znakapoznpodarou"/>
          <w:rFonts w:cs="Times New Roman"/>
          <w:szCs w:val="24"/>
        </w:rPr>
        <w:footnoteReference w:id="42"/>
      </w:r>
    </w:p>
    <w:p w:rsidR="009D18C4" w:rsidRPr="007E6D20" w:rsidRDefault="00CD1EEA" w:rsidP="009D18C4">
      <w:pPr>
        <w:pStyle w:val="Nadpis2"/>
      </w:pPr>
      <w:bookmarkStart w:id="30" w:name="_Toc381724363"/>
      <w:bookmarkStart w:id="31" w:name="_Toc383597076"/>
      <w:r>
        <w:t>3.4</w:t>
      </w:r>
      <w:r w:rsidR="009D18C4" w:rsidRPr="007E6D20">
        <w:t xml:space="preserve"> Příčinná souvislost</w:t>
      </w:r>
      <w:bookmarkEnd w:id="30"/>
      <w:bookmarkEnd w:id="31"/>
    </w:p>
    <w:p w:rsidR="009D18C4" w:rsidRDefault="009D18C4" w:rsidP="009D18C4">
      <w:pPr>
        <w:ind w:firstLine="709"/>
        <w:rPr>
          <w:rFonts w:cs="Times New Roman"/>
          <w:szCs w:val="24"/>
        </w:rPr>
      </w:pPr>
      <w:r w:rsidRPr="007E6D20">
        <w:rPr>
          <w:rFonts w:cs="Times New Roman"/>
          <w:szCs w:val="24"/>
        </w:rPr>
        <w:t xml:space="preserve">Mezi skutečností spočívající v porušení právního předpisu a vzniklým následkem musí vždy existovat příčinná souvislost. Toto </w:t>
      </w:r>
      <w:r w:rsidR="00D6678C">
        <w:rPr>
          <w:rFonts w:cs="Times New Roman"/>
          <w:szCs w:val="24"/>
        </w:rPr>
        <w:t>je nutno v každém jedno</w:t>
      </w:r>
      <w:r>
        <w:rPr>
          <w:rFonts w:cs="Times New Roman"/>
          <w:szCs w:val="24"/>
        </w:rPr>
        <w:t>m případě</w:t>
      </w:r>
      <w:r w:rsidRPr="007E6D20">
        <w:rPr>
          <w:rFonts w:cs="Times New Roman"/>
          <w:szCs w:val="24"/>
        </w:rPr>
        <w:t xml:space="preserve"> posuzovat, k čemuž nám napomáhá tzv. t</w:t>
      </w:r>
      <w:r>
        <w:rPr>
          <w:rFonts w:cs="Times New Roman"/>
          <w:szCs w:val="24"/>
        </w:rPr>
        <w:t>eorie ekvivalence. Tato</w:t>
      </w:r>
      <w:r w:rsidRPr="007E6D20">
        <w:rPr>
          <w:rFonts w:cs="Times New Roman"/>
          <w:szCs w:val="24"/>
        </w:rPr>
        <w:t xml:space="preserve"> spočívá v tom, že ze součtu všech příčin postupně prověřujeme, zda všechny v</w:t>
      </w:r>
      <w:r w:rsidR="00C02B31">
        <w:rPr>
          <w:rFonts w:cs="Times New Roman"/>
          <w:szCs w:val="24"/>
        </w:rPr>
        <w:t>edly k jevům významným pro TP</w:t>
      </w:r>
      <w:r w:rsidR="00CB5F31">
        <w:rPr>
          <w:rFonts w:cs="Times New Roman"/>
          <w:szCs w:val="24"/>
        </w:rPr>
        <w:t>, a tedy i </w:t>
      </w:r>
      <w:r w:rsidRPr="007E6D20">
        <w:rPr>
          <w:rFonts w:cs="Times New Roman"/>
          <w:szCs w:val="24"/>
        </w:rPr>
        <w:t>k</w:t>
      </w:r>
      <w:r>
        <w:rPr>
          <w:rFonts w:cs="Times New Roman"/>
          <w:szCs w:val="24"/>
        </w:rPr>
        <w:t xml:space="preserve"> trestněprávnímu </w:t>
      </w:r>
      <w:r w:rsidRPr="007E6D20">
        <w:rPr>
          <w:rFonts w:cs="Times New Roman"/>
          <w:szCs w:val="24"/>
        </w:rPr>
        <w:t xml:space="preserve">následku. Příčinou je přitom každý jev, bez něhož by </w:t>
      </w:r>
      <w:r>
        <w:rPr>
          <w:rFonts w:cs="Times New Roman"/>
          <w:szCs w:val="24"/>
        </w:rPr>
        <w:t xml:space="preserve">tento </w:t>
      </w:r>
      <w:r w:rsidRPr="007E6D20">
        <w:rPr>
          <w:rFonts w:cs="Times New Roman"/>
          <w:szCs w:val="24"/>
        </w:rPr>
        <w:t>následek nenastal, kdy dle výše zmíněné teorie vy</w:t>
      </w:r>
      <w:r>
        <w:rPr>
          <w:rFonts w:cs="Times New Roman"/>
          <w:szCs w:val="24"/>
        </w:rPr>
        <w:t>cházíme z rovnosti těchto jevů.</w:t>
      </w:r>
      <w:r>
        <w:rPr>
          <w:rStyle w:val="Znakapoznpodarou"/>
          <w:rFonts w:cs="Times New Roman"/>
          <w:szCs w:val="24"/>
        </w:rPr>
        <w:footnoteReference w:id="43"/>
      </w:r>
    </w:p>
    <w:p w:rsidR="009D18C4" w:rsidRDefault="009D18C4" w:rsidP="009D18C4">
      <w:pPr>
        <w:ind w:firstLine="709"/>
        <w:rPr>
          <w:rFonts w:cs="Times New Roman"/>
          <w:szCs w:val="24"/>
        </w:rPr>
      </w:pPr>
      <w:r w:rsidRPr="007E6D20">
        <w:rPr>
          <w:rFonts w:cs="Times New Roman"/>
          <w:szCs w:val="24"/>
        </w:rPr>
        <w:t>U řidičů, kteří jsou pod vlivem návykové látky</w:t>
      </w:r>
      <w:r>
        <w:rPr>
          <w:rFonts w:cs="Times New Roman"/>
          <w:szCs w:val="24"/>
        </w:rPr>
        <w:t>,</w:t>
      </w:r>
      <w:r w:rsidRPr="007E6D20">
        <w:rPr>
          <w:rFonts w:cs="Times New Roman"/>
          <w:szCs w:val="24"/>
        </w:rPr>
        <w:t xml:space="preserve"> musí být vedle této teorie uplatněna také teorie adekvátního příčinného vztahu. To znamená, že mezi porušením právního předpis</w:t>
      </w:r>
      <w:r w:rsidR="00D6678C">
        <w:rPr>
          <w:rFonts w:cs="Times New Roman"/>
          <w:szCs w:val="24"/>
        </w:rPr>
        <w:t>u a následkem musí být vedle pří</w:t>
      </w:r>
      <w:r w:rsidRPr="007E6D20">
        <w:rPr>
          <w:rFonts w:cs="Times New Roman"/>
          <w:szCs w:val="24"/>
        </w:rPr>
        <w:t>činného vztahu i vztah k účelu daného předpisu.</w:t>
      </w:r>
      <w:r>
        <w:rPr>
          <w:rStyle w:val="Znakapoznpodarou"/>
          <w:rFonts w:cs="Times New Roman"/>
          <w:szCs w:val="24"/>
        </w:rPr>
        <w:footnoteReference w:id="44"/>
      </w:r>
    </w:p>
    <w:p w:rsidR="00417339" w:rsidRPr="00F36A8D" w:rsidRDefault="002E1554" w:rsidP="00F36A8D">
      <w:pPr>
        <w:ind w:firstLine="709"/>
        <w:rPr>
          <w:rFonts w:cs="Times New Roman"/>
          <w:szCs w:val="24"/>
        </w:rPr>
      </w:pPr>
      <w:r>
        <w:rPr>
          <w:rFonts w:cs="Times New Roman"/>
          <w:szCs w:val="24"/>
        </w:rPr>
        <w:t xml:space="preserve"> „Při posuzování </w:t>
      </w:r>
      <w:r w:rsidR="00DC5C4C">
        <w:rPr>
          <w:rFonts w:cs="Times New Roman"/>
          <w:szCs w:val="24"/>
        </w:rPr>
        <w:t>okolností, které může či nemůže řidič předvídat, je třeba vycházet z konkrétní dopravní s</w:t>
      </w:r>
      <w:r w:rsidR="005F4369">
        <w:rPr>
          <w:rFonts w:cs="Times New Roman"/>
          <w:szCs w:val="24"/>
        </w:rPr>
        <w:t>i</w:t>
      </w:r>
      <w:r w:rsidR="00DC5C4C">
        <w:rPr>
          <w:rFonts w:cs="Times New Roman"/>
          <w:szCs w:val="24"/>
        </w:rPr>
        <w:t>tuace. Z hlediska zavinění z nedbalosti to pak znamená, že kromě míry povinné opatrnosti vyplývající z pravidel silničního provozu zde existuje i její subjektivní vymezení, vztahující se k míře opatrnosti, kterou je schopen řidič v konkrétním případě vynaložit. O zavinění z nedbalosti může jít pouze tehdy, pokud je zde povinnost</w:t>
      </w:r>
      <w:r>
        <w:rPr>
          <w:rFonts w:cs="Times New Roman"/>
          <w:szCs w:val="24"/>
        </w:rPr>
        <w:t xml:space="preserve"> a možnost předvídat porušení ne</w:t>
      </w:r>
      <w:r w:rsidR="00DC5C4C">
        <w:rPr>
          <w:rFonts w:cs="Times New Roman"/>
          <w:szCs w:val="24"/>
        </w:rPr>
        <w:t>bo ohrožení zájmu chráněného v dopravě.“</w:t>
      </w:r>
      <w:r w:rsidR="000E4413">
        <w:rPr>
          <w:rStyle w:val="Znakapoznpodarou"/>
          <w:rFonts w:cs="Times New Roman"/>
          <w:szCs w:val="24"/>
        </w:rPr>
        <w:footnoteReference w:id="45"/>
      </w:r>
      <w:r w:rsidR="00417339" w:rsidRPr="007E6D20">
        <w:rPr>
          <w:rFonts w:cs="Times New Roman"/>
          <w:color w:val="548DD4" w:themeColor="text2" w:themeTint="99"/>
          <w:szCs w:val="24"/>
        </w:rPr>
        <w:br w:type="page"/>
      </w:r>
    </w:p>
    <w:p w:rsidR="00672EFB" w:rsidRPr="007E6D20" w:rsidRDefault="00197414" w:rsidP="007E6D20">
      <w:pPr>
        <w:pStyle w:val="Nadpis1"/>
      </w:pPr>
      <w:bookmarkStart w:id="32" w:name="_Toc381724364"/>
      <w:bookmarkStart w:id="33" w:name="_Toc383597077"/>
      <w:r w:rsidRPr="007E6D20">
        <w:lastRenderedPageBreak/>
        <w:t>4</w:t>
      </w:r>
      <w:r w:rsidR="00A653D4" w:rsidRPr="007E6D20">
        <w:t xml:space="preserve"> Úmyslné trestné činy v silniční dopravě</w:t>
      </w:r>
      <w:bookmarkEnd w:id="32"/>
      <w:bookmarkEnd w:id="33"/>
    </w:p>
    <w:p w:rsidR="00A653D4" w:rsidRPr="007E6D20" w:rsidRDefault="00197414" w:rsidP="007E6D20">
      <w:pPr>
        <w:pStyle w:val="Nadpis2"/>
      </w:pPr>
      <w:bookmarkStart w:id="34" w:name="_Toc381724365"/>
      <w:bookmarkStart w:id="35" w:name="_Toc383597078"/>
      <w:r w:rsidRPr="007E6D20">
        <w:t>4</w:t>
      </w:r>
      <w:r w:rsidR="00CD1EEA">
        <w:t>.1</w:t>
      </w:r>
      <w:r w:rsidR="00A653D4" w:rsidRPr="007E6D20">
        <w:t xml:space="preserve"> Trestný čin neposkytnutí pomoci řidičem motorového vozidla</w:t>
      </w:r>
      <w:bookmarkEnd w:id="34"/>
      <w:bookmarkEnd w:id="35"/>
    </w:p>
    <w:p w:rsidR="00A653D4" w:rsidRPr="007E6D20" w:rsidRDefault="00A653D4" w:rsidP="00E41841">
      <w:pPr>
        <w:ind w:firstLine="709"/>
        <w:rPr>
          <w:rFonts w:cs="Times New Roman"/>
          <w:szCs w:val="24"/>
        </w:rPr>
      </w:pPr>
      <w:r w:rsidRPr="007E6D20">
        <w:rPr>
          <w:rFonts w:cs="Times New Roman"/>
          <w:szCs w:val="24"/>
        </w:rPr>
        <w:t xml:space="preserve">§ 151 </w:t>
      </w:r>
      <w:r w:rsidR="003C1D7C">
        <w:rPr>
          <w:rFonts w:cs="Times New Roman"/>
          <w:szCs w:val="24"/>
        </w:rPr>
        <w:t>TZ</w:t>
      </w:r>
      <w:r w:rsidRPr="007E6D20">
        <w:rPr>
          <w:rFonts w:cs="Times New Roman"/>
          <w:szCs w:val="24"/>
        </w:rPr>
        <w:t xml:space="preserve"> vymezuje skutkovo</w:t>
      </w:r>
      <w:r w:rsidR="00B97EF5">
        <w:rPr>
          <w:rFonts w:cs="Times New Roman"/>
          <w:szCs w:val="24"/>
        </w:rPr>
        <w:t>u podstatu tohoto TČ</w:t>
      </w:r>
      <w:r w:rsidRPr="007E6D20">
        <w:rPr>
          <w:rFonts w:cs="Times New Roman"/>
          <w:szCs w:val="24"/>
        </w:rPr>
        <w:t xml:space="preserve"> následovně: </w:t>
      </w:r>
      <w:r w:rsidR="000E54A5">
        <w:rPr>
          <w:rFonts w:cs="Times New Roman"/>
          <w:i/>
          <w:szCs w:val="24"/>
        </w:rPr>
        <w:t>„ř</w:t>
      </w:r>
      <w:r w:rsidRPr="007E6D20">
        <w:rPr>
          <w:rFonts w:cs="Times New Roman"/>
          <w:i/>
          <w:szCs w:val="24"/>
        </w:rPr>
        <w:t>idič dopravn</w:t>
      </w:r>
      <w:r w:rsidR="00293BA8" w:rsidRPr="007E6D20">
        <w:rPr>
          <w:rFonts w:cs="Times New Roman"/>
          <w:i/>
          <w:szCs w:val="24"/>
        </w:rPr>
        <w:t>ího prostředku, který po doprav</w:t>
      </w:r>
      <w:r w:rsidRPr="007E6D20">
        <w:rPr>
          <w:rFonts w:cs="Times New Roman"/>
          <w:i/>
          <w:szCs w:val="24"/>
        </w:rPr>
        <w:t>ní nehodě, na níž měl účast, neposkytne osobě, která při nehodě utrpěla újmu na zdraví, potřebnou pomoc, ač tak může učinit bez nebezpečí pro sebe nebo jiného, bude potrestán odnětím svobody až na pět let nebo zákazem činnosti.“</w:t>
      </w:r>
    </w:p>
    <w:p w:rsidR="00A653D4" w:rsidRPr="007E6D20" w:rsidRDefault="00A653D4" w:rsidP="00E41841">
      <w:pPr>
        <w:ind w:firstLine="709"/>
        <w:rPr>
          <w:rFonts w:cs="Times New Roman"/>
          <w:szCs w:val="24"/>
        </w:rPr>
      </w:pPr>
      <w:r w:rsidRPr="007E6D20">
        <w:rPr>
          <w:rFonts w:cs="Times New Roman"/>
          <w:szCs w:val="24"/>
        </w:rPr>
        <w:t>Skutkovo</w:t>
      </w:r>
      <w:r w:rsidR="00B97EF5">
        <w:rPr>
          <w:rFonts w:cs="Times New Roman"/>
          <w:szCs w:val="24"/>
        </w:rPr>
        <w:t>u podstatu tohoto TČ</w:t>
      </w:r>
      <w:r w:rsidRPr="007E6D20">
        <w:rPr>
          <w:rFonts w:cs="Times New Roman"/>
          <w:szCs w:val="24"/>
        </w:rPr>
        <w:t xml:space="preserve"> je nutno odlišovat od skut</w:t>
      </w:r>
      <w:r w:rsidR="00D6678C">
        <w:rPr>
          <w:rFonts w:cs="Times New Roman"/>
          <w:szCs w:val="24"/>
        </w:rPr>
        <w:t>k</w:t>
      </w:r>
      <w:r w:rsidRPr="007E6D20">
        <w:rPr>
          <w:rFonts w:cs="Times New Roman"/>
          <w:szCs w:val="24"/>
        </w:rPr>
        <w:t xml:space="preserve">ové podstaty </w:t>
      </w:r>
      <w:r w:rsidR="00944BA3">
        <w:rPr>
          <w:rFonts w:cs="Times New Roman"/>
          <w:szCs w:val="24"/>
        </w:rPr>
        <w:t xml:space="preserve">TČ </w:t>
      </w:r>
      <w:r w:rsidRPr="007E6D20">
        <w:rPr>
          <w:rFonts w:cs="Times New Roman"/>
          <w:szCs w:val="24"/>
        </w:rPr>
        <w:t xml:space="preserve">neposkytnutí pomoci vymezeného v § 150 </w:t>
      </w:r>
      <w:r w:rsidR="003C1D7C">
        <w:rPr>
          <w:rFonts w:cs="Times New Roman"/>
          <w:szCs w:val="24"/>
        </w:rPr>
        <w:t>TZ</w:t>
      </w:r>
      <w:r w:rsidRPr="007E6D20">
        <w:rPr>
          <w:rFonts w:cs="Times New Roman"/>
          <w:szCs w:val="24"/>
        </w:rPr>
        <w:t xml:space="preserve">, kdy neposkytnutí pomoci řidičem dopravního prostředku je ve vztahu speciality k obecnému </w:t>
      </w:r>
      <w:r w:rsidR="00944BA3">
        <w:rPr>
          <w:rFonts w:cs="Times New Roman"/>
          <w:szCs w:val="24"/>
        </w:rPr>
        <w:t xml:space="preserve">TČ </w:t>
      </w:r>
      <w:r w:rsidRPr="007E6D20">
        <w:rPr>
          <w:rFonts w:cs="Times New Roman"/>
          <w:szCs w:val="24"/>
        </w:rPr>
        <w:t>neposkytnutí pomoci, jelikož se vztahuje na konkrétně určeného pachatele, a to řidiče dopravního prostředku</w:t>
      </w:r>
      <w:r w:rsidR="009E5438" w:rsidRPr="007E6D20">
        <w:rPr>
          <w:rFonts w:cs="Times New Roman"/>
          <w:szCs w:val="24"/>
        </w:rPr>
        <w:t>,</w:t>
      </w:r>
      <w:r w:rsidR="00063053" w:rsidRPr="007E6D20">
        <w:rPr>
          <w:rFonts w:cs="Times New Roman"/>
          <w:szCs w:val="24"/>
        </w:rPr>
        <w:t xml:space="preserve"> jedná se zde o jiný původ nebezpečí, které je třeba poskytnutím pomoci odvrátit</w:t>
      </w:r>
      <w:r w:rsidR="00FB1B3A" w:rsidRPr="007E6D20">
        <w:rPr>
          <w:rFonts w:cs="Times New Roman"/>
          <w:szCs w:val="24"/>
        </w:rPr>
        <w:t>, jakož i o jinou povahu nebezpečí</w:t>
      </w:r>
      <w:r w:rsidR="00063053" w:rsidRPr="007E6D20">
        <w:rPr>
          <w:rFonts w:cs="Times New Roman"/>
          <w:szCs w:val="24"/>
        </w:rPr>
        <w:t>.</w:t>
      </w:r>
      <w:r w:rsidR="009E0D84">
        <w:rPr>
          <w:rStyle w:val="Znakapoznpodarou"/>
          <w:rFonts w:cs="Times New Roman"/>
          <w:szCs w:val="24"/>
        </w:rPr>
        <w:footnoteReference w:id="46"/>
      </w:r>
      <w:r w:rsidR="00A71681">
        <w:rPr>
          <w:rFonts w:cs="Times New Roman"/>
          <w:szCs w:val="24"/>
        </w:rPr>
        <w:t xml:space="preserve"> Je nutné si ovšem uvědomit, že § 151 TZ dopadá pouze na řidiče dopravního prostředku, kteří měli na dopravní nehodě účast, nepostihu</w:t>
      </w:r>
      <w:r w:rsidR="00A43D0E">
        <w:rPr>
          <w:rFonts w:cs="Times New Roman"/>
          <w:szCs w:val="24"/>
        </w:rPr>
        <w:t xml:space="preserve">je tedy ostatní, projíždějící, </w:t>
      </w:r>
      <w:r w:rsidR="00A71681">
        <w:rPr>
          <w:rFonts w:cs="Times New Roman"/>
          <w:szCs w:val="24"/>
        </w:rPr>
        <w:t>řidiče</w:t>
      </w:r>
      <w:r w:rsidR="00CB5F31">
        <w:rPr>
          <w:rFonts w:cs="Times New Roman"/>
          <w:szCs w:val="24"/>
        </w:rPr>
        <w:t>, kteří by mohli a </w:t>
      </w:r>
      <w:r w:rsidR="001E27E5">
        <w:rPr>
          <w:rFonts w:cs="Times New Roman"/>
          <w:szCs w:val="24"/>
        </w:rPr>
        <w:t xml:space="preserve">měli pomoc obětem </w:t>
      </w:r>
      <w:r w:rsidR="00EC4B5D">
        <w:rPr>
          <w:rFonts w:cs="Times New Roman"/>
          <w:szCs w:val="24"/>
        </w:rPr>
        <w:t>DN</w:t>
      </w:r>
      <w:r w:rsidR="001E27E5">
        <w:rPr>
          <w:rFonts w:cs="Times New Roman"/>
          <w:szCs w:val="24"/>
        </w:rPr>
        <w:t xml:space="preserve">, stejně tak jako ostatní osoby, jež se nacházejí v blízkosti </w:t>
      </w:r>
      <w:r w:rsidR="00EC4B5D">
        <w:rPr>
          <w:rFonts w:cs="Times New Roman"/>
          <w:szCs w:val="24"/>
        </w:rPr>
        <w:t>DN</w:t>
      </w:r>
      <w:r w:rsidR="001E27E5">
        <w:rPr>
          <w:rFonts w:cs="Times New Roman"/>
          <w:szCs w:val="24"/>
        </w:rPr>
        <w:t>. Z tohoto hlediska hraje TČ neposkytnutí pomoci dle § 150 TZ v trestné činnosti v silniční dopravě srovnatelnou roli s</w:t>
      </w:r>
      <w:r w:rsidR="00530533">
        <w:rPr>
          <w:rFonts w:cs="Times New Roman"/>
          <w:szCs w:val="24"/>
        </w:rPr>
        <w:t> TČ neposkytnutí pomoci řidičem motorového vozidla. V takovém případě je ovšem probl</w:t>
      </w:r>
      <w:r w:rsidR="000E54A5">
        <w:rPr>
          <w:rFonts w:cs="Times New Roman"/>
          <w:szCs w:val="24"/>
        </w:rPr>
        <w:t xml:space="preserve">émem vůbec </w:t>
      </w:r>
      <w:r w:rsidR="00F36A8D">
        <w:rPr>
          <w:rFonts w:cs="Times New Roman"/>
          <w:szCs w:val="24"/>
        </w:rPr>
        <w:t>z</w:t>
      </w:r>
      <w:r w:rsidR="000E54A5">
        <w:rPr>
          <w:rFonts w:cs="Times New Roman"/>
          <w:szCs w:val="24"/>
        </w:rPr>
        <w:t>jištění, že se</w:t>
      </w:r>
      <w:r w:rsidR="00530533">
        <w:rPr>
          <w:rFonts w:cs="Times New Roman"/>
          <w:szCs w:val="24"/>
        </w:rPr>
        <w:t xml:space="preserve"> taková osoba na místě dopravní nehody nacházela a mohla tak </w:t>
      </w:r>
      <w:r w:rsidR="000E54A5">
        <w:rPr>
          <w:rFonts w:cs="Times New Roman"/>
          <w:szCs w:val="24"/>
        </w:rPr>
        <w:t>potřebnou pomoc poskytnout</w:t>
      </w:r>
      <w:r w:rsidR="00530533">
        <w:rPr>
          <w:rFonts w:cs="Times New Roman"/>
          <w:szCs w:val="24"/>
        </w:rPr>
        <w:t>.</w:t>
      </w:r>
      <w:r w:rsidR="00C02B31">
        <w:rPr>
          <w:rFonts w:cs="Times New Roman"/>
          <w:szCs w:val="24"/>
        </w:rPr>
        <w:t xml:space="preserve"> V tomto případě mohou napomoci svědci, popřípad</w:t>
      </w:r>
      <w:r w:rsidR="00EC4B5D">
        <w:rPr>
          <w:rFonts w:cs="Times New Roman"/>
          <w:szCs w:val="24"/>
        </w:rPr>
        <w:t>ě samotné oběti TČ</w:t>
      </w:r>
      <w:r w:rsidR="00C02B31">
        <w:rPr>
          <w:rFonts w:cs="Times New Roman"/>
          <w:szCs w:val="24"/>
        </w:rPr>
        <w:t xml:space="preserve"> k vypátrání těchto osob a dle mého názoru by k tomu měla aktivita OČTŘ směřovat.</w:t>
      </w:r>
    </w:p>
    <w:p w:rsidR="00DC1387" w:rsidRDefault="00DC1387" w:rsidP="00E41841">
      <w:pPr>
        <w:ind w:firstLine="709"/>
        <w:rPr>
          <w:rFonts w:cs="Times New Roman"/>
          <w:szCs w:val="24"/>
        </w:rPr>
      </w:pPr>
      <w:r w:rsidRPr="007E6D20">
        <w:rPr>
          <w:rFonts w:cs="Times New Roman"/>
          <w:szCs w:val="24"/>
        </w:rPr>
        <w:t xml:space="preserve">§ 151 </w:t>
      </w:r>
      <w:r w:rsidR="00B97EF5">
        <w:rPr>
          <w:rFonts w:cs="Times New Roman"/>
          <w:szCs w:val="24"/>
        </w:rPr>
        <w:t>TZ</w:t>
      </w:r>
      <w:r w:rsidRPr="007E6D20">
        <w:rPr>
          <w:rFonts w:cs="Times New Roman"/>
          <w:szCs w:val="24"/>
        </w:rPr>
        <w:t xml:space="preserve"> ukládá obecnou povinnost konat – poskytnout pomoc, porušením této povinnosti zakládá řidič dopravního prostředku svou trestní odpovědnost. Porušením obecné povinnosti pachatel neodpovídá za následek tím způsobený, a to ani tehdy, pokud by jej zamýšlel. </w:t>
      </w:r>
      <w:r w:rsidR="003C1D7C">
        <w:rPr>
          <w:rFonts w:cs="Times New Roman"/>
          <w:szCs w:val="24"/>
        </w:rPr>
        <w:t>TČ</w:t>
      </w:r>
      <w:r w:rsidR="00063053" w:rsidRPr="007E6D20">
        <w:rPr>
          <w:rFonts w:cs="Times New Roman"/>
          <w:szCs w:val="24"/>
        </w:rPr>
        <w:t xml:space="preserve"> neposkytnutí pomoci řidičem dopravního prostředku není dokonán</w:t>
      </w:r>
      <w:r w:rsidR="00D6678C">
        <w:rPr>
          <w:rFonts w:cs="Times New Roman"/>
          <w:szCs w:val="24"/>
        </w:rPr>
        <w:t>,</w:t>
      </w:r>
      <w:r w:rsidR="00063053" w:rsidRPr="007E6D20">
        <w:rPr>
          <w:rFonts w:cs="Times New Roman"/>
          <w:szCs w:val="24"/>
        </w:rPr>
        <w:t xml:space="preserve"> jestliže poškozený nebyl vůbec poraněn nebo byl okamžitě mrtev, to však neplatí, pokud se řidič dopravního prostředku nepřesvědčil, v jakém stavu se poškozený nalézá a z m</w:t>
      </w:r>
      <w:r w:rsidR="00906D8C">
        <w:rPr>
          <w:rFonts w:cs="Times New Roman"/>
          <w:szCs w:val="24"/>
        </w:rPr>
        <w:t>ísta nehody úmyslně ujel</w:t>
      </w:r>
      <w:r w:rsidR="00063053" w:rsidRPr="007E6D20">
        <w:rPr>
          <w:rFonts w:cs="Times New Roman"/>
          <w:szCs w:val="24"/>
        </w:rPr>
        <w:t>.</w:t>
      </w:r>
      <w:r w:rsidR="009E0D84">
        <w:rPr>
          <w:rStyle w:val="Znakapoznpodarou"/>
          <w:rFonts w:cs="Times New Roman"/>
          <w:szCs w:val="24"/>
        </w:rPr>
        <w:footnoteReference w:id="47"/>
      </w:r>
      <w:r w:rsidR="00906D8C">
        <w:rPr>
          <w:rFonts w:cs="Times New Roman"/>
          <w:szCs w:val="24"/>
        </w:rPr>
        <w:t xml:space="preserve"> </w:t>
      </w:r>
      <w:r w:rsidR="00906D8C" w:rsidRPr="007E6D20">
        <w:rPr>
          <w:rFonts w:cs="Times New Roman"/>
          <w:szCs w:val="24"/>
        </w:rPr>
        <w:t>Pokud však poskytuje účinně pomoc někdo jiný a nejsou k dispozici vhodnější možnosti</w:t>
      </w:r>
      <w:r w:rsidR="003C1D7C">
        <w:rPr>
          <w:rFonts w:cs="Times New Roman"/>
          <w:szCs w:val="24"/>
        </w:rPr>
        <w:t xml:space="preserve"> pomoci</w:t>
      </w:r>
      <w:r w:rsidR="00906D8C" w:rsidRPr="007E6D20">
        <w:rPr>
          <w:rFonts w:cs="Times New Roman"/>
          <w:szCs w:val="24"/>
        </w:rPr>
        <w:t>, povinnost poskytnou</w:t>
      </w:r>
      <w:r w:rsidR="00906D8C">
        <w:rPr>
          <w:rFonts w:cs="Times New Roman"/>
          <w:szCs w:val="24"/>
        </w:rPr>
        <w:t>t pomoc odpadá.</w:t>
      </w:r>
      <w:r w:rsidR="00906D8C">
        <w:rPr>
          <w:rStyle w:val="Znakapoznpodarou"/>
          <w:rFonts w:cs="Times New Roman"/>
          <w:szCs w:val="24"/>
        </w:rPr>
        <w:footnoteReference w:id="48"/>
      </w:r>
      <w:r w:rsidR="00F71216">
        <w:rPr>
          <w:rFonts w:cs="Times New Roman"/>
          <w:szCs w:val="24"/>
        </w:rPr>
        <w:t xml:space="preserve"> I v tomto případě je však nutné </w:t>
      </w:r>
      <w:r w:rsidR="00F71216">
        <w:rPr>
          <w:rFonts w:cs="Times New Roman"/>
          <w:szCs w:val="24"/>
        </w:rPr>
        <w:lastRenderedPageBreak/>
        <w:t>přesvědčit se, že taková pomoc, již poskytuje někdo jiný je dostatečná a tento nepotřebuje pomoc při jejím poskytování.</w:t>
      </w:r>
    </w:p>
    <w:p w:rsidR="00944BA3" w:rsidRPr="00951A52" w:rsidRDefault="00B97576" w:rsidP="00951A52">
      <w:pPr>
        <w:ind w:firstLine="709"/>
        <w:rPr>
          <w:rFonts w:cs="Times New Roman"/>
          <w:szCs w:val="24"/>
        </w:rPr>
      </w:pPr>
      <w:r>
        <w:rPr>
          <w:rFonts w:cs="Times New Roman"/>
          <w:szCs w:val="24"/>
        </w:rPr>
        <w:t>Tento TČ má v trestné činnosti v silniční dopravě své opodstatnění, jelikož chování řidičů, jež postihuje jeho skutková podstata</w:t>
      </w:r>
      <w:r w:rsidR="00951A52">
        <w:rPr>
          <w:rFonts w:cs="Times New Roman"/>
          <w:szCs w:val="24"/>
        </w:rPr>
        <w:t>,</w:t>
      </w:r>
      <w:r>
        <w:rPr>
          <w:rFonts w:cs="Times New Roman"/>
          <w:szCs w:val="24"/>
        </w:rPr>
        <w:t xml:space="preserve"> představuje závažnou hrozbu pro společnost ve vztahu k obětem </w:t>
      </w:r>
      <w:r w:rsidR="00EC4B5D">
        <w:rPr>
          <w:rFonts w:cs="Times New Roman"/>
          <w:szCs w:val="24"/>
        </w:rPr>
        <w:t>DN</w:t>
      </w:r>
      <w:r>
        <w:rPr>
          <w:rFonts w:cs="Times New Roman"/>
          <w:szCs w:val="24"/>
        </w:rPr>
        <w:t>. Úzce též souvisí</w:t>
      </w:r>
      <w:r w:rsidR="008E68BE">
        <w:rPr>
          <w:rFonts w:cs="Times New Roman"/>
          <w:szCs w:val="24"/>
        </w:rPr>
        <w:t xml:space="preserve"> s morální vyzrálostí řidičů, ji</w:t>
      </w:r>
      <w:r>
        <w:rPr>
          <w:rFonts w:cs="Times New Roman"/>
          <w:szCs w:val="24"/>
        </w:rPr>
        <w:t>ž je třeba podporov</w:t>
      </w:r>
      <w:r w:rsidR="008E68BE">
        <w:rPr>
          <w:rFonts w:cs="Times New Roman"/>
          <w:szCs w:val="24"/>
        </w:rPr>
        <w:t>at, jelikož jejich větší</w:t>
      </w:r>
      <w:r w:rsidR="006B6D70">
        <w:rPr>
          <w:rFonts w:cs="Times New Roman"/>
          <w:szCs w:val="24"/>
        </w:rPr>
        <w:t xml:space="preserve"> uvědom</w:t>
      </w:r>
      <w:r w:rsidR="00EC4B5D">
        <w:rPr>
          <w:rFonts w:cs="Times New Roman"/>
          <w:szCs w:val="24"/>
        </w:rPr>
        <w:t>ění si možných následků svého</w:t>
      </w:r>
      <w:r>
        <w:rPr>
          <w:rFonts w:cs="Times New Roman"/>
          <w:szCs w:val="24"/>
        </w:rPr>
        <w:t xml:space="preserve"> jednání by vedlo ke snížení dopravní nehodovosti</w:t>
      </w:r>
      <w:r w:rsidR="002C4445">
        <w:rPr>
          <w:rFonts w:cs="Times New Roman"/>
          <w:szCs w:val="24"/>
        </w:rPr>
        <w:t xml:space="preserve"> a páchání tohoto TČ vůbec</w:t>
      </w:r>
      <w:r>
        <w:rPr>
          <w:rFonts w:cs="Times New Roman"/>
          <w:szCs w:val="24"/>
        </w:rPr>
        <w:t xml:space="preserve">. S tímto </w:t>
      </w:r>
      <w:r w:rsidR="00944BA3">
        <w:rPr>
          <w:rFonts w:cs="Times New Roman"/>
          <w:szCs w:val="24"/>
        </w:rPr>
        <w:t>stojí ruku v ruce z</w:t>
      </w:r>
      <w:r>
        <w:rPr>
          <w:rFonts w:cs="Times New Roman"/>
          <w:szCs w:val="24"/>
        </w:rPr>
        <w:t xml:space="preserve">nalost poskytnutí první pomoci a znalost povinností uložených řidiči dle </w:t>
      </w:r>
      <w:r w:rsidR="00C02B31">
        <w:rPr>
          <w:rFonts w:cs="Times New Roman"/>
          <w:szCs w:val="24"/>
        </w:rPr>
        <w:t>ZPNPK</w:t>
      </w:r>
      <w:r>
        <w:rPr>
          <w:rFonts w:cs="Times New Roman"/>
          <w:szCs w:val="24"/>
        </w:rPr>
        <w:t>.</w:t>
      </w:r>
      <w:r w:rsidR="00951A52">
        <w:rPr>
          <w:rFonts w:cs="Times New Roman"/>
          <w:szCs w:val="24"/>
        </w:rPr>
        <w:t xml:space="preserve"> S</w:t>
      </w:r>
      <w:r w:rsidR="0040790B">
        <w:rPr>
          <w:rFonts w:cs="Times New Roman"/>
          <w:szCs w:val="24"/>
        </w:rPr>
        <w:t xml:space="preserve"> politováním je však nutné konstatovat, že de facto je schopno první pomoc poskytnout jen malé procento řidičů. </w:t>
      </w:r>
      <w:r w:rsidR="00613257">
        <w:rPr>
          <w:rFonts w:cs="Times New Roman"/>
          <w:szCs w:val="24"/>
        </w:rPr>
        <w:t>K</w:t>
      </w:r>
      <w:r w:rsidR="0040790B">
        <w:rPr>
          <w:rFonts w:cs="Times New Roman"/>
          <w:szCs w:val="24"/>
        </w:rPr>
        <w:t>e splnění t</w:t>
      </w:r>
      <w:r w:rsidR="00613257">
        <w:rPr>
          <w:rFonts w:cs="Times New Roman"/>
          <w:szCs w:val="24"/>
        </w:rPr>
        <w:t>éto povinnosti postačí také při</w:t>
      </w:r>
      <w:r w:rsidR="0040790B">
        <w:rPr>
          <w:rFonts w:cs="Times New Roman"/>
          <w:szCs w:val="24"/>
        </w:rPr>
        <w:t>volání záchranné služby, ovšem naskýtá se otázka, zda by neubylo na našich silnicích mrtvých, pokud by alespoň většina řidičů byla schopna poskytnout adekvátní prvn</w:t>
      </w:r>
      <w:r w:rsidR="00613257">
        <w:rPr>
          <w:rFonts w:cs="Times New Roman"/>
          <w:szCs w:val="24"/>
        </w:rPr>
        <w:t xml:space="preserve">í pomoc obětem </w:t>
      </w:r>
      <w:r w:rsidR="00EC4B5D">
        <w:rPr>
          <w:rFonts w:cs="Times New Roman"/>
          <w:szCs w:val="24"/>
        </w:rPr>
        <w:t>DN</w:t>
      </w:r>
      <w:r w:rsidR="00613257">
        <w:rPr>
          <w:rFonts w:cs="Times New Roman"/>
          <w:szCs w:val="24"/>
        </w:rPr>
        <w:t>.</w:t>
      </w:r>
      <w:r w:rsidR="00951A52">
        <w:rPr>
          <w:rFonts w:cs="Times New Roman"/>
          <w:szCs w:val="24"/>
        </w:rPr>
        <w:t xml:space="preserve"> Proto se domnívám, že na znalost poskytování první pomoci by měl být, v rámci získávání řidičskéh</w:t>
      </w:r>
      <w:r w:rsidR="00F71216">
        <w:rPr>
          <w:rFonts w:cs="Times New Roman"/>
          <w:szCs w:val="24"/>
        </w:rPr>
        <w:t>o oprávnění, kladen větší důraz, jelikož tomu tak v současné době není. Každý uchazeč by si měl prakticky na figuríně vyzkoušet jednotlivé kroky první pomoci a ne získávat pouze teoretické poznatky, jež poté v praxi vyznívají naprázdno</w:t>
      </w:r>
      <w:r w:rsidR="00053493">
        <w:rPr>
          <w:rFonts w:cs="Times New Roman"/>
          <w:szCs w:val="24"/>
        </w:rPr>
        <w:t xml:space="preserve"> vzhledem také k dalším okolnostem, jež s sebou nehodová událost přináší, jako je šok, stres, krev, atp. Domnívám se, že manipulace s figurínou při poskytování první pomoci by měla být též součástí zkoušky, jež předchází získání řidičského oprávnění.</w:t>
      </w:r>
    </w:p>
    <w:p w:rsidR="009E5438" w:rsidRPr="007E6D20" w:rsidRDefault="009D18C4" w:rsidP="007E6D20">
      <w:pPr>
        <w:pStyle w:val="Nadpis2"/>
      </w:pPr>
      <w:bookmarkStart w:id="36" w:name="_Toc381724367"/>
      <w:bookmarkStart w:id="37" w:name="_Toc383597079"/>
      <w:r>
        <w:t>4</w:t>
      </w:r>
      <w:r w:rsidR="00CD1EEA">
        <w:t>.2</w:t>
      </w:r>
      <w:r w:rsidR="009E5438" w:rsidRPr="007E6D20">
        <w:t xml:space="preserve"> Trestný čin neoprávněné užívání cizí věci</w:t>
      </w:r>
      <w:bookmarkEnd w:id="36"/>
      <w:bookmarkEnd w:id="37"/>
    </w:p>
    <w:p w:rsidR="009E5438" w:rsidRPr="007E6D20" w:rsidRDefault="009E5438" w:rsidP="00E41841">
      <w:pPr>
        <w:ind w:firstLine="709"/>
        <w:rPr>
          <w:rFonts w:cs="Times New Roman"/>
          <w:i/>
          <w:szCs w:val="24"/>
        </w:rPr>
      </w:pPr>
      <w:r w:rsidRPr="007E6D20">
        <w:rPr>
          <w:rFonts w:cs="Times New Roman"/>
          <w:szCs w:val="24"/>
        </w:rPr>
        <w:t xml:space="preserve">Tohoto </w:t>
      </w:r>
      <w:r w:rsidR="00613257">
        <w:rPr>
          <w:rFonts w:cs="Times New Roman"/>
          <w:szCs w:val="24"/>
        </w:rPr>
        <w:t>TČ</w:t>
      </w:r>
      <w:r w:rsidRPr="007E6D20">
        <w:rPr>
          <w:rFonts w:cs="Times New Roman"/>
          <w:szCs w:val="24"/>
        </w:rPr>
        <w:t xml:space="preserve"> se v souladu s § 207 </w:t>
      </w:r>
      <w:r w:rsidR="00613257">
        <w:rPr>
          <w:rFonts w:cs="Times New Roman"/>
          <w:szCs w:val="24"/>
        </w:rPr>
        <w:t>TZ</w:t>
      </w:r>
      <w:r w:rsidRPr="007E6D20">
        <w:rPr>
          <w:rFonts w:cs="Times New Roman"/>
          <w:szCs w:val="24"/>
        </w:rPr>
        <w:t xml:space="preserve"> dopustí ten, </w:t>
      </w:r>
      <w:r w:rsidR="004B12C5" w:rsidRPr="007E6D20">
        <w:rPr>
          <w:rFonts w:cs="Times New Roman"/>
          <w:szCs w:val="24"/>
        </w:rPr>
        <w:t>„</w:t>
      </w:r>
      <w:r w:rsidRPr="007E6D20">
        <w:rPr>
          <w:rFonts w:cs="Times New Roman"/>
          <w:i/>
          <w:szCs w:val="24"/>
        </w:rPr>
        <w:t>kdo se zmocní cizí věci nikoli malé hodnoty nebo motorového vozidla v úmyslu je přechodně užívat, nebo</w:t>
      </w:r>
    </w:p>
    <w:p w:rsidR="009E5438" w:rsidRPr="007E6D20" w:rsidRDefault="007E17EE" w:rsidP="00E41841">
      <w:pPr>
        <w:ind w:firstLine="709"/>
        <w:rPr>
          <w:rFonts w:cs="Times New Roman"/>
          <w:i/>
          <w:szCs w:val="24"/>
        </w:rPr>
      </w:pPr>
      <w:r w:rsidRPr="007E6D20">
        <w:rPr>
          <w:rFonts w:cs="Times New Roman"/>
          <w:i/>
          <w:szCs w:val="24"/>
        </w:rPr>
        <w:t>k</w:t>
      </w:r>
      <w:r w:rsidR="009E5438" w:rsidRPr="007E6D20">
        <w:rPr>
          <w:rFonts w:cs="Times New Roman"/>
          <w:i/>
          <w:szCs w:val="24"/>
        </w:rPr>
        <w:t>do na cizím majetku způsobí škodu nikoli malou tím, že neoprávněně takové věci, které m</w:t>
      </w:r>
      <w:r w:rsidR="004B12C5" w:rsidRPr="007E6D20">
        <w:rPr>
          <w:rFonts w:cs="Times New Roman"/>
          <w:i/>
          <w:szCs w:val="24"/>
        </w:rPr>
        <w:t>u byly svěřeny, přechodně užívá</w:t>
      </w:r>
    </w:p>
    <w:p w:rsidR="009E5438" w:rsidRPr="007E6D20" w:rsidRDefault="007E17EE" w:rsidP="00E41841">
      <w:pPr>
        <w:ind w:firstLine="709"/>
        <w:rPr>
          <w:rFonts w:cs="Times New Roman"/>
          <w:i/>
          <w:szCs w:val="24"/>
        </w:rPr>
      </w:pPr>
      <w:r w:rsidRPr="007E6D20">
        <w:rPr>
          <w:rFonts w:cs="Times New Roman"/>
          <w:i/>
          <w:szCs w:val="24"/>
        </w:rPr>
        <w:t>b</w:t>
      </w:r>
      <w:r w:rsidR="009E5438" w:rsidRPr="007E6D20">
        <w:rPr>
          <w:rFonts w:cs="Times New Roman"/>
          <w:i/>
          <w:szCs w:val="24"/>
        </w:rPr>
        <w:t>ude potrestán odnětím svobody až na dvě léta nebo zákazem činnosti.</w:t>
      </w:r>
      <w:r w:rsidR="004405B3">
        <w:rPr>
          <w:rFonts w:cs="Times New Roman"/>
          <w:i/>
          <w:szCs w:val="24"/>
        </w:rPr>
        <w:t>“</w:t>
      </w:r>
    </w:p>
    <w:p w:rsidR="009E5438" w:rsidRPr="007E6D20" w:rsidRDefault="00053493" w:rsidP="00E41841">
      <w:pPr>
        <w:ind w:firstLine="709"/>
        <w:rPr>
          <w:rFonts w:cs="Times New Roman"/>
          <w:szCs w:val="24"/>
        </w:rPr>
      </w:pPr>
      <w:r>
        <w:rPr>
          <w:rFonts w:cs="Times New Roman"/>
          <w:szCs w:val="24"/>
        </w:rPr>
        <w:t>Jedná se o</w:t>
      </w:r>
      <w:r w:rsidR="00D6678C">
        <w:rPr>
          <w:rFonts w:cs="Times New Roman"/>
          <w:szCs w:val="24"/>
        </w:rPr>
        <w:t xml:space="preserve"> TČ</w:t>
      </w:r>
      <w:r w:rsidR="009E5438" w:rsidRPr="007E6D20">
        <w:rPr>
          <w:rFonts w:cs="Times New Roman"/>
          <w:szCs w:val="24"/>
        </w:rPr>
        <w:t xml:space="preserve"> proti majetku</w:t>
      </w:r>
      <w:r>
        <w:rPr>
          <w:rFonts w:cs="Times New Roman"/>
          <w:szCs w:val="24"/>
        </w:rPr>
        <w:t>, který</w:t>
      </w:r>
      <w:r w:rsidR="009E5438" w:rsidRPr="007E6D20">
        <w:rPr>
          <w:rFonts w:cs="Times New Roman"/>
          <w:szCs w:val="24"/>
        </w:rPr>
        <w:t xml:space="preserve"> spadá do kategorie tzv.</w:t>
      </w:r>
      <w:r w:rsidR="00CC76D0">
        <w:rPr>
          <w:rFonts w:cs="Times New Roman"/>
          <w:szCs w:val="24"/>
        </w:rPr>
        <w:t xml:space="preserve"> frutum usus. </w:t>
      </w:r>
      <w:r w:rsidR="004B12C5" w:rsidRPr="007E6D20">
        <w:rPr>
          <w:rFonts w:cs="Times New Roman"/>
          <w:szCs w:val="24"/>
        </w:rPr>
        <w:t xml:space="preserve">Nejčastěji se tento čin v praxi objevuje </w:t>
      </w:r>
      <w:r w:rsidR="00951A52">
        <w:rPr>
          <w:rFonts w:cs="Times New Roman"/>
          <w:szCs w:val="24"/>
        </w:rPr>
        <w:t xml:space="preserve">právě </w:t>
      </w:r>
      <w:r w:rsidR="004B12C5" w:rsidRPr="007E6D20">
        <w:rPr>
          <w:rFonts w:cs="Times New Roman"/>
          <w:szCs w:val="24"/>
        </w:rPr>
        <w:t>ve formě neopráv</w:t>
      </w:r>
      <w:r w:rsidR="00D6678C">
        <w:rPr>
          <w:rFonts w:cs="Times New Roman"/>
          <w:szCs w:val="24"/>
        </w:rPr>
        <w:t>n</w:t>
      </w:r>
      <w:r w:rsidR="004B12C5" w:rsidRPr="007E6D20">
        <w:rPr>
          <w:rFonts w:cs="Times New Roman"/>
          <w:szCs w:val="24"/>
        </w:rPr>
        <w:t>ěného užívání motorového vozidla, kdy skutkové vymezení neopráv</w:t>
      </w:r>
      <w:r w:rsidR="00D6678C">
        <w:rPr>
          <w:rFonts w:cs="Times New Roman"/>
          <w:szCs w:val="24"/>
        </w:rPr>
        <w:t>n</w:t>
      </w:r>
      <w:r w:rsidR="004B12C5" w:rsidRPr="007E6D20">
        <w:rPr>
          <w:rFonts w:cs="Times New Roman"/>
          <w:szCs w:val="24"/>
        </w:rPr>
        <w:t>ěného užívání cizí</w:t>
      </w:r>
      <w:r w:rsidR="00A01040">
        <w:rPr>
          <w:rFonts w:cs="Times New Roman"/>
          <w:szCs w:val="24"/>
        </w:rPr>
        <w:t>ho vozidla není omezeno jeho hodnotou</w:t>
      </w:r>
      <w:r>
        <w:rPr>
          <w:rFonts w:cs="Times New Roman"/>
          <w:szCs w:val="24"/>
        </w:rPr>
        <w:t xml:space="preserve">, což je pochopitelné vzhledem k postupné klesající hodnotě vozidla, jež by musela být v každém případě </w:t>
      </w:r>
      <w:r w:rsidR="00EB6102">
        <w:rPr>
          <w:rFonts w:cs="Times New Roman"/>
          <w:szCs w:val="24"/>
        </w:rPr>
        <w:t>zjišťována doka</w:t>
      </w:r>
      <w:r w:rsidR="00185C98">
        <w:rPr>
          <w:rFonts w:cs="Times New Roman"/>
          <w:szCs w:val="24"/>
        </w:rPr>
        <w:t>zováním, což by přinášelo</w:t>
      </w:r>
      <w:r w:rsidR="00EB6102">
        <w:rPr>
          <w:rFonts w:cs="Times New Roman"/>
          <w:szCs w:val="24"/>
        </w:rPr>
        <w:t xml:space="preserve"> nemalé finanční náklady a protahování trestního řízení, tak také vzhledem k nebezpečí, jež s sebou nese provoz vozidla na pozemních komunikacích.</w:t>
      </w:r>
    </w:p>
    <w:p w:rsidR="004B12C5" w:rsidRPr="007E6D20" w:rsidRDefault="004B12C5" w:rsidP="00951A52">
      <w:pPr>
        <w:ind w:firstLine="709"/>
        <w:rPr>
          <w:rFonts w:cs="Times New Roman"/>
          <w:szCs w:val="24"/>
        </w:rPr>
      </w:pPr>
      <w:r w:rsidRPr="007E6D20">
        <w:rPr>
          <w:rFonts w:cs="Times New Roman"/>
          <w:szCs w:val="24"/>
        </w:rPr>
        <w:lastRenderedPageBreak/>
        <w:t xml:space="preserve">Pachatel tohoto </w:t>
      </w:r>
      <w:r w:rsidR="0040790B">
        <w:rPr>
          <w:rFonts w:cs="Times New Roman"/>
          <w:szCs w:val="24"/>
        </w:rPr>
        <w:t xml:space="preserve">TČ </w:t>
      </w:r>
      <w:r w:rsidRPr="007E6D20">
        <w:rPr>
          <w:rFonts w:cs="Times New Roman"/>
          <w:szCs w:val="24"/>
        </w:rPr>
        <w:t>zasahuje do některých z oprávnění vlastníka motorového vozidla, a to konkrétně do práva jej</w:t>
      </w:r>
      <w:r w:rsidR="00EB6102">
        <w:rPr>
          <w:rFonts w:cs="Times New Roman"/>
          <w:szCs w:val="24"/>
        </w:rPr>
        <w:t xml:space="preserve"> držet a užívat</w:t>
      </w:r>
      <w:r w:rsidRPr="007E6D20">
        <w:rPr>
          <w:rFonts w:cs="Times New Roman"/>
          <w:szCs w:val="24"/>
        </w:rPr>
        <w:t xml:space="preserve">, </w:t>
      </w:r>
      <w:r w:rsidR="007E17EE" w:rsidRPr="007E6D20">
        <w:rPr>
          <w:rFonts w:cs="Times New Roman"/>
          <w:szCs w:val="24"/>
        </w:rPr>
        <w:t xml:space="preserve">a to </w:t>
      </w:r>
      <w:r w:rsidRPr="007E6D20">
        <w:rPr>
          <w:rFonts w:cs="Times New Roman"/>
          <w:szCs w:val="24"/>
        </w:rPr>
        <w:t xml:space="preserve">tím, že </w:t>
      </w:r>
      <w:r w:rsidR="007E17EE" w:rsidRPr="007E6D20">
        <w:rPr>
          <w:rFonts w:cs="Times New Roman"/>
          <w:szCs w:val="24"/>
        </w:rPr>
        <w:t xml:space="preserve">se buď </w:t>
      </w:r>
      <w:r w:rsidRPr="007E6D20">
        <w:rPr>
          <w:rFonts w:cs="Times New Roman"/>
          <w:szCs w:val="24"/>
        </w:rPr>
        <w:t>cizího motorového vozidla zmocnil v úmyslu jej přechodně užívat, nebo tím, že způsobil nikoli malou škodu neoprávněným přechodným užíváním mu svěřeného cizího motorového vozidla. Kdy motorovým</w:t>
      </w:r>
      <w:r w:rsidR="00086B0C">
        <w:rPr>
          <w:rFonts w:cs="Times New Roman"/>
          <w:szCs w:val="24"/>
        </w:rPr>
        <w:t xml:space="preserve"> vozidlem</w:t>
      </w:r>
      <w:r w:rsidR="0058691D" w:rsidRPr="007E6D20">
        <w:rPr>
          <w:rFonts w:cs="Times New Roman"/>
          <w:szCs w:val="24"/>
        </w:rPr>
        <w:t xml:space="preserve">, dle § 2 písm. g) </w:t>
      </w:r>
      <w:r w:rsidR="007B62D1">
        <w:rPr>
          <w:rFonts w:cs="Times New Roman"/>
          <w:szCs w:val="24"/>
        </w:rPr>
        <w:t>ZPNPK</w:t>
      </w:r>
      <w:r w:rsidR="0058691D" w:rsidRPr="007E6D20">
        <w:rPr>
          <w:rFonts w:cs="Times New Roman"/>
          <w:szCs w:val="24"/>
        </w:rPr>
        <w:t>,</w:t>
      </w:r>
      <w:r w:rsidR="00086B0C">
        <w:rPr>
          <w:rFonts w:cs="Times New Roman"/>
          <w:szCs w:val="24"/>
        </w:rPr>
        <w:t xml:space="preserve"> </w:t>
      </w:r>
      <w:r w:rsidRPr="007E6D20">
        <w:rPr>
          <w:rFonts w:cs="Times New Roman"/>
          <w:szCs w:val="24"/>
        </w:rPr>
        <w:t>rozumíme nekolejové vozidlo poháněné vlastní pohonnou jednotkou a</w:t>
      </w:r>
      <w:r w:rsidR="0058691D" w:rsidRPr="007E6D20">
        <w:rPr>
          <w:rFonts w:cs="Times New Roman"/>
          <w:szCs w:val="24"/>
        </w:rPr>
        <w:t xml:space="preserve"> trolejbus</w:t>
      </w:r>
      <w:r w:rsidR="00951A52">
        <w:rPr>
          <w:rFonts w:cs="Times New Roman"/>
          <w:szCs w:val="24"/>
        </w:rPr>
        <w:t>. Důležité je, že š</w:t>
      </w:r>
      <w:r w:rsidR="007E17EE" w:rsidRPr="007E6D20">
        <w:rPr>
          <w:rFonts w:cs="Times New Roman"/>
          <w:szCs w:val="24"/>
        </w:rPr>
        <w:t>kodou, která byla na cizím majetku způsobena neoprávněným užíváním cizí věci, není bez dalšího h</w:t>
      </w:r>
      <w:r w:rsidR="00CB5F31">
        <w:rPr>
          <w:rFonts w:cs="Times New Roman"/>
          <w:szCs w:val="24"/>
        </w:rPr>
        <w:t>odnota této věci, ale jen to, o </w:t>
      </w:r>
      <w:r w:rsidR="007E17EE" w:rsidRPr="007E6D20">
        <w:rPr>
          <w:rFonts w:cs="Times New Roman"/>
          <w:szCs w:val="24"/>
        </w:rPr>
        <w:t>co se cizí majetek v důsledku jejího neoprávněného užívání zmenšil.</w:t>
      </w:r>
      <w:r w:rsidR="00951A52">
        <w:rPr>
          <w:rStyle w:val="Znakapoznpodarou"/>
          <w:rFonts w:cs="Times New Roman"/>
          <w:szCs w:val="24"/>
        </w:rPr>
        <w:footnoteReference w:id="49"/>
      </w:r>
      <w:r w:rsidR="00951A52">
        <w:rPr>
          <w:rFonts w:cs="Times New Roman"/>
          <w:szCs w:val="24"/>
        </w:rPr>
        <w:t xml:space="preserve"> K</w:t>
      </w:r>
      <w:r w:rsidRPr="007E6D20">
        <w:rPr>
          <w:rFonts w:cs="Times New Roman"/>
          <w:szCs w:val="24"/>
        </w:rPr>
        <w:t> naplnění skutkové podstaty přechodné</w:t>
      </w:r>
      <w:r w:rsidR="007B62D1">
        <w:rPr>
          <w:rFonts w:cs="Times New Roman"/>
          <w:szCs w:val="24"/>
        </w:rPr>
        <w:t>ho</w:t>
      </w:r>
      <w:r w:rsidRPr="007E6D20">
        <w:rPr>
          <w:rFonts w:cs="Times New Roman"/>
          <w:szCs w:val="24"/>
        </w:rPr>
        <w:t xml:space="preserve"> užívání motorového vozidla, je v</w:t>
      </w:r>
      <w:r w:rsidR="00CB5F31">
        <w:rPr>
          <w:rFonts w:cs="Times New Roman"/>
          <w:szCs w:val="24"/>
        </w:rPr>
        <w:t>ýznamná jak doba užívání, tak i </w:t>
      </w:r>
      <w:r w:rsidRPr="007E6D20">
        <w:rPr>
          <w:rFonts w:cs="Times New Roman"/>
          <w:szCs w:val="24"/>
        </w:rPr>
        <w:t>způsob, jak pachatel věc vrátí</w:t>
      </w:r>
      <w:r w:rsidR="005A28E9" w:rsidRPr="007E6D20">
        <w:rPr>
          <w:rFonts w:cs="Times New Roman"/>
          <w:szCs w:val="24"/>
        </w:rPr>
        <w:t>.</w:t>
      </w:r>
      <w:r w:rsidR="00951A52">
        <w:rPr>
          <w:rStyle w:val="Znakapoznpodarou"/>
          <w:rFonts w:cs="Times New Roman"/>
          <w:szCs w:val="24"/>
        </w:rPr>
        <w:footnoteReference w:id="50"/>
      </w:r>
    </w:p>
    <w:p w:rsidR="0058691D" w:rsidRPr="007E6D20" w:rsidRDefault="00754462" w:rsidP="00A01040">
      <w:pPr>
        <w:ind w:firstLine="709"/>
        <w:rPr>
          <w:rFonts w:cs="Times New Roman"/>
          <w:szCs w:val="24"/>
        </w:rPr>
      </w:pPr>
      <w:r>
        <w:rPr>
          <w:rFonts w:cs="Times New Roman"/>
          <w:szCs w:val="24"/>
        </w:rPr>
        <w:t>Jedná se o jeden z mála úmyslných TČ páchaných v silniční dopravě. Úmysl musí směřovat</w:t>
      </w:r>
      <w:r w:rsidR="007E17EE" w:rsidRPr="007E6D20">
        <w:rPr>
          <w:rFonts w:cs="Times New Roman"/>
          <w:szCs w:val="24"/>
        </w:rPr>
        <w:t xml:space="preserve"> k přechodnému užívání cizí věci, tedy tento zahrnuje i záměr věc vrátit tomu, komu byla odňata, popřípadě alespoň umožnit, aby se </w:t>
      </w:r>
      <w:r w:rsidR="004E7DB7">
        <w:rPr>
          <w:rFonts w:cs="Times New Roman"/>
          <w:szCs w:val="24"/>
        </w:rPr>
        <w:t>obnovilo jeho dispoziční právo.</w:t>
      </w:r>
      <w:r>
        <w:rPr>
          <w:rStyle w:val="Znakapoznpodarou"/>
          <w:rFonts w:cs="Times New Roman"/>
          <w:szCs w:val="24"/>
        </w:rPr>
        <w:footnoteReference w:id="51"/>
      </w:r>
    </w:p>
    <w:p w:rsidR="0058691D" w:rsidRPr="007E6D20" w:rsidRDefault="009D18C4" w:rsidP="007E6D20">
      <w:pPr>
        <w:pStyle w:val="Nadpis2"/>
      </w:pPr>
      <w:bookmarkStart w:id="38" w:name="_Toc381724368"/>
      <w:bookmarkStart w:id="39" w:name="_Toc383597080"/>
      <w:r>
        <w:t>4</w:t>
      </w:r>
      <w:r w:rsidR="00CD1EEA">
        <w:t>.3</w:t>
      </w:r>
      <w:r w:rsidR="0058691D" w:rsidRPr="007E6D20">
        <w:t xml:space="preserve"> Trestný čin maření výkonu úředního rozhodnutí a vykázání</w:t>
      </w:r>
      <w:bookmarkEnd w:id="38"/>
      <w:bookmarkEnd w:id="39"/>
    </w:p>
    <w:p w:rsidR="0058691D" w:rsidRPr="007E6D20" w:rsidRDefault="0058691D" w:rsidP="00E41841">
      <w:pPr>
        <w:ind w:right="0" w:firstLine="709"/>
        <w:rPr>
          <w:rFonts w:cs="Times New Roman"/>
          <w:i/>
          <w:szCs w:val="24"/>
        </w:rPr>
      </w:pPr>
      <w:r w:rsidRPr="007E6D20">
        <w:rPr>
          <w:rFonts w:cs="Times New Roman"/>
          <w:szCs w:val="24"/>
        </w:rPr>
        <w:t xml:space="preserve">Maření výkonu úředního rozhodnutí a vykázání se dopustí </w:t>
      </w:r>
      <w:r w:rsidR="00A30AB1" w:rsidRPr="007E6D20">
        <w:rPr>
          <w:rFonts w:cs="Times New Roman"/>
          <w:szCs w:val="24"/>
        </w:rPr>
        <w:t xml:space="preserve">dle § 337 </w:t>
      </w:r>
      <w:r w:rsidR="004E7DB7">
        <w:rPr>
          <w:rFonts w:cs="Times New Roman"/>
          <w:szCs w:val="24"/>
        </w:rPr>
        <w:t>TZ</w:t>
      </w:r>
      <w:r w:rsidR="00A30AB1" w:rsidRPr="007E6D20">
        <w:rPr>
          <w:rFonts w:cs="Times New Roman"/>
          <w:szCs w:val="24"/>
        </w:rPr>
        <w:t xml:space="preserve">, </w:t>
      </w:r>
      <w:r w:rsidRPr="007E6D20">
        <w:rPr>
          <w:rFonts w:cs="Times New Roman"/>
          <w:szCs w:val="24"/>
        </w:rPr>
        <w:t xml:space="preserve">ten, </w:t>
      </w:r>
      <w:r w:rsidR="004405B3">
        <w:rPr>
          <w:rFonts w:cs="Times New Roman"/>
          <w:szCs w:val="24"/>
        </w:rPr>
        <w:t>„</w:t>
      </w:r>
      <w:r w:rsidRPr="007E6D20">
        <w:rPr>
          <w:rFonts w:cs="Times New Roman"/>
          <w:i/>
          <w:szCs w:val="24"/>
        </w:rPr>
        <w:t xml:space="preserve">kdo maří nebo podstatně ztěžuje výkon rozhodnutí soudu nebo jiného orgánu veřejné moci tím, že </w:t>
      </w:r>
    </w:p>
    <w:p w:rsidR="0058691D" w:rsidRPr="007E6D20" w:rsidRDefault="0058691D" w:rsidP="00E41841">
      <w:pPr>
        <w:ind w:right="0" w:firstLine="709"/>
        <w:rPr>
          <w:rFonts w:cs="Times New Roman"/>
          <w:i/>
          <w:szCs w:val="24"/>
        </w:rPr>
      </w:pPr>
      <w:r w:rsidRPr="007E6D20">
        <w:rPr>
          <w:rFonts w:cs="Times New Roman"/>
          <w:i/>
          <w:szCs w:val="24"/>
        </w:rPr>
        <w:t>a) vykonává činnost, která mu byla takovým rozhodnutím zakázána nebo pro kterou mu bylo odňato příslušné oprávnění podle jiného právního předpisu nebo pro kterou takové opráv</w:t>
      </w:r>
      <w:r w:rsidR="005020F1">
        <w:rPr>
          <w:rFonts w:cs="Times New Roman"/>
          <w:i/>
          <w:szCs w:val="24"/>
        </w:rPr>
        <w:t>n</w:t>
      </w:r>
      <w:r w:rsidRPr="007E6D20">
        <w:rPr>
          <w:rFonts w:cs="Times New Roman"/>
          <w:i/>
          <w:szCs w:val="24"/>
        </w:rPr>
        <w:t>ění pozbyl,</w:t>
      </w:r>
    </w:p>
    <w:p w:rsidR="000365E3" w:rsidRPr="007E6D20" w:rsidRDefault="004405B3" w:rsidP="00E41841">
      <w:pPr>
        <w:ind w:right="0" w:firstLine="709"/>
        <w:rPr>
          <w:rFonts w:cs="Times New Roman"/>
          <w:color w:val="FF0000"/>
          <w:szCs w:val="24"/>
        </w:rPr>
      </w:pPr>
      <w:r>
        <w:rPr>
          <w:rFonts w:cs="Times New Roman"/>
          <w:i/>
          <w:szCs w:val="24"/>
        </w:rPr>
        <w:t>bude potrestán odnětím svobody až na dvě léta.“</w:t>
      </w:r>
    </w:p>
    <w:p w:rsidR="0058691D" w:rsidRPr="007E6D20" w:rsidRDefault="0058691D" w:rsidP="00086B0C">
      <w:pPr>
        <w:ind w:right="0" w:firstLine="709"/>
        <w:rPr>
          <w:rFonts w:cs="Times New Roman"/>
          <w:szCs w:val="24"/>
        </w:rPr>
      </w:pPr>
      <w:r w:rsidRPr="007E6D20">
        <w:rPr>
          <w:rFonts w:cs="Times New Roman"/>
          <w:szCs w:val="24"/>
        </w:rPr>
        <w:t xml:space="preserve">Pachatel výkon </w:t>
      </w:r>
      <w:r w:rsidR="005A2FE7" w:rsidRPr="007E6D20">
        <w:rPr>
          <w:rFonts w:cs="Times New Roman"/>
          <w:szCs w:val="24"/>
        </w:rPr>
        <w:t xml:space="preserve">úředního </w:t>
      </w:r>
      <w:r w:rsidRPr="007E6D20">
        <w:rPr>
          <w:rFonts w:cs="Times New Roman"/>
          <w:szCs w:val="24"/>
        </w:rPr>
        <w:t>rozhodnutí maří, nebylo-li rozhodnutí v důsledku chov</w:t>
      </w:r>
      <w:r w:rsidR="005A2FE7" w:rsidRPr="007E6D20">
        <w:rPr>
          <w:rFonts w:cs="Times New Roman"/>
          <w:szCs w:val="24"/>
        </w:rPr>
        <w:t>ání pachatele fakticky vykonáno. Naproti tomu v</w:t>
      </w:r>
      <w:r w:rsidRPr="007E6D20">
        <w:rPr>
          <w:rFonts w:cs="Times New Roman"/>
          <w:szCs w:val="24"/>
        </w:rPr>
        <w:t> případě podstatného ztěžování</w:t>
      </w:r>
      <w:r w:rsidR="005A2FE7" w:rsidRPr="007E6D20">
        <w:rPr>
          <w:rFonts w:cs="Times New Roman"/>
          <w:szCs w:val="24"/>
        </w:rPr>
        <w:t xml:space="preserve"> výkonu úředního rozhodnutí </w:t>
      </w:r>
      <w:r w:rsidR="002166D4" w:rsidRPr="007E6D20">
        <w:rPr>
          <w:rFonts w:cs="Times New Roman"/>
          <w:szCs w:val="24"/>
        </w:rPr>
        <w:t>lze rozhodnutí ještě vyk</w:t>
      </w:r>
      <w:r w:rsidRPr="007E6D20">
        <w:rPr>
          <w:rFonts w:cs="Times New Roman"/>
          <w:szCs w:val="24"/>
        </w:rPr>
        <w:t>onat, ale pouze za podstatně ztížených podmínek.</w:t>
      </w:r>
      <w:r w:rsidR="00013C3E">
        <w:rPr>
          <w:rStyle w:val="Znakapoznpodarou"/>
          <w:rFonts w:cs="Times New Roman"/>
          <w:szCs w:val="24"/>
        </w:rPr>
        <w:footnoteReference w:id="52"/>
      </w:r>
      <w:r w:rsidR="00013C3E">
        <w:rPr>
          <w:rFonts w:cs="Times New Roman"/>
          <w:szCs w:val="24"/>
        </w:rPr>
        <w:t xml:space="preserve"> </w:t>
      </w:r>
      <w:r w:rsidR="00086B0C" w:rsidRPr="007E6D20">
        <w:rPr>
          <w:rFonts w:cs="Times New Roman"/>
          <w:szCs w:val="24"/>
        </w:rPr>
        <w:t xml:space="preserve">K naplnění skutkové podstaty tohoto </w:t>
      </w:r>
      <w:r w:rsidR="00A01040">
        <w:rPr>
          <w:rFonts w:cs="Times New Roman"/>
          <w:szCs w:val="24"/>
        </w:rPr>
        <w:t>TČ</w:t>
      </w:r>
      <w:r w:rsidR="00086B0C" w:rsidRPr="007E6D20">
        <w:rPr>
          <w:rFonts w:cs="Times New Roman"/>
          <w:szCs w:val="24"/>
        </w:rPr>
        <w:t xml:space="preserve"> je nutné, aby rozhodnutí zakazující činnost nabylo právní moci.</w:t>
      </w:r>
      <w:r w:rsidR="00754462">
        <w:rPr>
          <w:rStyle w:val="Znakapoznpodarou"/>
          <w:rFonts w:cs="Times New Roman"/>
          <w:szCs w:val="24"/>
        </w:rPr>
        <w:footnoteReference w:id="53"/>
      </w:r>
    </w:p>
    <w:p w:rsidR="002166D4" w:rsidRPr="007E6D20" w:rsidRDefault="002166D4" w:rsidP="00E41841">
      <w:pPr>
        <w:ind w:right="0" w:firstLine="709"/>
        <w:rPr>
          <w:rFonts w:cs="Times New Roman"/>
          <w:szCs w:val="24"/>
        </w:rPr>
      </w:pPr>
      <w:r w:rsidRPr="007E6D20">
        <w:rPr>
          <w:rFonts w:cs="Times New Roman"/>
          <w:szCs w:val="24"/>
        </w:rPr>
        <w:t xml:space="preserve">V silniční dopravě se lze tohoto </w:t>
      </w:r>
      <w:r w:rsidR="00086B0C">
        <w:rPr>
          <w:rFonts w:cs="Times New Roman"/>
          <w:szCs w:val="24"/>
        </w:rPr>
        <w:t>TČ</w:t>
      </w:r>
      <w:r w:rsidRPr="007E6D20">
        <w:rPr>
          <w:rFonts w:cs="Times New Roman"/>
          <w:szCs w:val="24"/>
        </w:rPr>
        <w:t xml:space="preserve"> dopustit v případě řízení motorového vozidla počas výkonu trestu zákazu činnosti spočívající</w:t>
      </w:r>
      <w:r w:rsidR="005A2FE7" w:rsidRPr="007E6D20">
        <w:rPr>
          <w:rFonts w:cs="Times New Roman"/>
          <w:szCs w:val="24"/>
        </w:rPr>
        <w:t>ho</w:t>
      </w:r>
      <w:r w:rsidRPr="007E6D20">
        <w:rPr>
          <w:rFonts w:cs="Times New Roman"/>
          <w:szCs w:val="24"/>
        </w:rPr>
        <w:t xml:space="preserve"> v zákazu řízení motorových vozidel, totéž platí pro případ zákazu činnosti rozhodnutím správního orgánu.</w:t>
      </w:r>
      <w:r w:rsidR="004E7DB7">
        <w:rPr>
          <w:rFonts w:cs="Times New Roman"/>
          <w:szCs w:val="24"/>
        </w:rPr>
        <w:t xml:space="preserve"> Odhalení spáchání tohoto TČ spočívá zcela na náhodě, zda takového řidiče zkontroluje policejní orgán, či zda způsobí </w:t>
      </w:r>
      <w:r w:rsidR="007B62D1">
        <w:rPr>
          <w:rFonts w:cs="Times New Roman"/>
          <w:szCs w:val="24"/>
        </w:rPr>
        <w:t>DN</w:t>
      </w:r>
      <w:r w:rsidR="004E7DB7" w:rsidRPr="004E7DB7">
        <w:rPr>
          <w:rFonts w:cs="Times New Roman"/>
          <w:szCs w:val="24"/>
        </w:rPr>
        <w:t>.</w:t>
      </w:r>
      <w:r w:rsidR="00754462">
        <w:rPr>
          <w:rFonts w:cs="Times New Roman"/>
          <w:szCs w:val="24"/>
        </w:rPr>
        <w:t xml:space="preserve"> </w:t>
      </w:r>
      <w:r w:rsidR="00754462">
        <w:rPr>
          <w:rFonts w:cs="Times New Roman"/>
          <w:szCs w:val="24"/>
        </w:rPr>
        <w:lastRenderedPageBreak/>
        <w:t xml:space="preserve">Jedná se však o trestnou činnost související se silniční dopravou zcela zásadní, kdy k nápravě pachatele je zpravidla využíván právě trest zákazu řízení motorových vozidel, což je jistě správně, ovšem je nutné se věnovat převážně kontrole jeho dodržování, která je značně obtížná. Je proto </w:t>
      </w:r>
      <w:r w:rsidR="00EC538C">
        <w:rPr>
          <w:rFonts w:cs="Times New Roman"/>
          <w:szCs w:val="24"/>
        </w:rPr>
        <w:t>důležité</w:t>
      </w:r>
      <w:r w:rsidR="00754462">
        <w:rPr>
          <w:rFonts w:cs="Times New Roman"/>
          <w:szCs w:val="24"/>
        </w:rPr>
        <w:t xml:space="preserve"> se zaměřit na způsoby účinného a účelného </w:t>
      </w:r>
      <w:r w:rsidR="00F94958">
        <w:rPr>
          <w:rFonts w:cs="Times New Roman"/>
          <w:szCs w:val="24"/>
        </w:rPr>
        <w:t>kontrolování jeho dodržování.</w:t>
      </w:r>
    </w:p>
    <w:p w:rsidR="00A30AB1" w:rsidRPr="0022116F" w:rsidRDefault="0022116F" w:rsidP="006D6E16">
      <w:pPr>
        <w:ind w:right="0" w:firstLine="709"/>
        <w:rPr>
          <w:rFonts w:cs="Times New Roman"/>
          <w:szCs w:val="24"/>
        </w:rPr>
      </w:pPr>
      <w:r w:rsidRPr="0022116F">
        <w:rPr>
          <w:rFonts w:cs="Times New Roman"/>
          <w:szCs w:val="24"/>
        </w:rPr>
        <w:t>Dle judikatury je možné pachateli</w:t>
      </w:r>
      <w:r w:rsidR="002166D4" w:rsidRPr="0022116F">
        <w:rPr>
          <w:rFonts w:cs="Times New Roman"/>
          <w:szCs w:val="24"/>
        </w:rPr>
        <w:t xml:space="preserve"> tohoto </w:t>
      </w:r>
      <w:r w:rsidR="006D6E16" w:rsidRPr="0022116F">
        <w:rPr>
          <w:rFonts w:cs="Times New Roman"/>
          <w:szCs w:val="24"/>
        </w:rPr>
        <w:t>TČ</w:t>
      </w:r>
      <w:r w:rsidR="002166D4" w:rsidRPr="0022116F">
        <w:rPr>
          <w:rFonts w:cs="Times New Roman"/>
          <w:szCs w:val="24"/>
        </w:rPr>
        <w:t xml:space="preserve"> uložit též trest propadnutí věci, tedy motorového vozidla, které bylo k jízdě použito.</w:t>
      </w:r>
      <w:r w:rsidR="0074066A" w:rsidRPr="0022116F">
        <w:rPr>
          <w:rStyle w:val="Znakapoznpodarou"/>
          <w:rFonts w:cs="Times New Roman"/>
          <w:szCs w:val="24"/>
        </w:rPr>
        <w:footnoteReference w:id="54"/>
      </w:r>
      <w:r w:rsidR="002166D4" w:rsidRPr="0022116F">
        <w:rPr>
          <w:rFonts w:cs="Times New Roman"/>
          <w:szCs w:val="24"/>
        </w:rPr>
        <w:t xml:space="preserve"> </w:t>
      </w:r>
      <w:r w:rsidR="0074066A" w:rsidRPr="0022116F">
        <w:rPr>
          <w:rFonts w:cs="Times New Roman"/>
          <w:szCs w:val="24"/>
        </w:rPr>
        <w:t>Právě ve využívání této možnosti vidím jednu z účinných možností jak předcházet páchání TČ maření v</w:t>
      </w:r>
      <w:r w:rsidR="00CB5F31">
        <w:rPr>
          <w:rFonts w:cs="Times New Roman"/>
          <w:szCs w:val="24"/>
        </w:rPr>
        <w:t>ýkonu úředního rozhodnutí a </w:t>
      </w:r>
      <w:r w:rsidR="0074066A" w:rsidRPr="0022116F">
        <w:rPr>
          <w:rFonts w:cs="Times New Roman"/>
          <w:szCs w:val="24"/>
        </w:rPr>
        <w:t>vykázání. Pokud osoby, jimž byl uložen trest zákazu činnosti spočívající v zákazu řízení motorových vozidel</w:t>
      </w:r>
      <w:r w:rsidR="00F94958" w:rsidRPr="0022116F">
        <w:rPr>
          <w:rFonts w:cs="Times New Roman"/>
          <w:szCs w:val="24"/>
        </w:rPr>
        <w:t>,</w:t>
      </w:r>
      <w:r w:rsidR="0074066A" w:rsidRPr="0022116F">
        <w:rPr>
          <w:rFonts w:cs="Times New Roman"/>
          <w:szCs w:val="24"/>
        </w:rPr>
        <w:t xml:space="preserve"> uvidí, že při jeho porušení zde bude reálná hrozba uložení trestu propadnutí věci – motorového vozidla</w:t>
      </w:r>
      <w:r w:rsidR="00EB54F2" w:rsidRPr="0022116F">
        <w:rPr>
          <w:rFonts w:cs="Times New Roman"/>
          <w:szCs w:val="24"/>
        </w:rPr>
        <w:t>, jistě si tuto protiprávní činnosti spíše rozmyslí.</w:t>
      </w:r>
      <w:r>
        <w:rPr>
          <w:rFonts w:cs="Times New Roman"/>
          <w:szCs w:val="24"/>
        </w:rPr>
        <w:t xml:space="preserve"> Nelze však opomenout fakt, že tímto trestem dochází k velmi citelnému zásahu do sféry pachatele, je proto nutno přihlížet ke konkrétním okolnostem případu, jak na to upozorňuje také zmíněné rozhodnutí, jako je například recidiva pachatele. Domnívám se však, že české soudy by k tomuto řešení měly přistupovat, </w:t>
      </w:r>
      <w:r w:rsidR="007B62D1">
        <w:rPr>
          <w:rFonts w:cs="Times New Roman"/>
          <w:szCs w:val="24"/>
        </w:rPr>
        <w:t xml:space="preserve">zejména právě u recidivistů, </w:t>
      </w:r>
      <w:r>
        <w:rPr>
          <w:rFonts w:cs="Times New Roman"/>
          <w:szCs w:val="24"/>
        </w:rPr>
        <w:t>jelikož tento trest svou povahou skýtá nejen záruku nápravné funkce trestu, ale také jeho preventivní vlastnosti.</w:t>
      </w:r>
    </w:p>
    <w:p w:rsidR="00A30AB1" w:rsidRPr="007E6D20" w:rsidRDefault="009D18C4" w:rsidP="007E6D20">
      <w:pPr>
        <w:pStyle w:val="Nadpis2"/>
      </w:pPr>
      <w:bookmarkStart w:id="40" w:name="_Toc381724369"/>
      <w:bookmarkStart w:id="41" w:name="_Toc383597081"/>
      <w:r>
        <w:t>4</w:t>
      </w:r>
      <w:r w:rsidR="00CD1EEA">
        <w:t>.4</w:t>
      </w:r>
      <w:r w:rsidR="00A30AB1" w:rsidRPr="007E6D20">
        <w:t xml:space="preserve"> Trestný čin ohrožení pod vlivem návykové látky</w:t>
      </w:r>
      <w:bookmarkEnd w:id="40"/>
      <w:bookmarkEnd w:id="41"/>
    </w:p>
    <w:p w:rsidR="00A30AB1" w:rsidRPr="007E6D20" w:rsidRDefault="00A30AB1" w:rsidP="00E41841">
      <w:pPr>
        <w:ind w:right="0" w:firstLine="709"/>
        <w:rPr>
          <w:rFonts w:cs="Times New Roman"/>
          <w:i/>
          <w:szCs w:val="24"/>
        </w:rPr>
      </w:pPr>
      <w:r w:rsidRPr="007E6D20">
        <w:rPr>
          <w:rFonts w:cs="Times New Roman"/>
          <w:szCs w:val="24"/>
        </w:rPr>
        <w:t xml:space="preserve">Dle § 274 </w:t>
      </w:r>
      <w:r w:rsidR="004E7DB7">
        <w:rPr>
          <w:rFonts w:cs="Times New Roman"/>
          <w:szCs w:val="24"/>
        </w:rPr>
        <w:t>TZ</w:t>
      </w:r>
      <w:r w:rsidRPr="007E6D20">
        <w:rPr>
          <w:rFonts w:cs="Times New Roman"/>
          <w:szCs w:val="24"/>
        </w:rPr>
        <w:t xml:space="preserve"> se </w:t>
      </w:r>
      <w:r w:rsidR="004E604A">
        <w:rPr>
          <w:rFonts w:cs="Times New Roman"/>
          <w:szCs w:val="24"/>
        </w:rPr>
        <w:t>TČ</w:t>
      </w:r>
      <w:r w:rsidRPr="007E6D20">
        <w:rPr>
          <w:rFonts w:cs="Times New Roman"/>
          <w:szCs w:val="24"/>
        </w:rPr>
        <w:t xml:space="preserve"> ohrožení pod vlivem návykové látky dopustí ten, </w:t>
      </w:r>
      <w:r w:rsidR="004E7DB7">
        <w:rPr>
          <w:rFonts w:cs="Times New Roman"/>
          <w:szCs w:val="24"/>
        </w:rPr>
        <w:t>„</w:t>
      </w:r>
      <w:r w:rsidRPr="007E6D20">
        <w:rPr>
          <w:rFonts w:cs="Times New Roman"/>
          <w:i/>
          <w:szCs w:val="24"/>
        </w:rPr>
        <w:t xml:space="preserve">kdo vykonává ve stavu vylučujícím způsobilost, který si přivodil vlivem návykové látky, zaměstnání nebo jinou činnost, při kterých by mohl ohrozit život nebo zdraví lidí nebo způsobit značnou </w:t>
      </w:r>
      <w:r w:rsidR="005020F1">
        <w:rPr>
          <w:rFonts w:cs="Times New Roman"/>
          <w:i/>
          <w:szCs w:val="24"/>
        </w:rPr>
        <w:t>škodu na majetku, bude potrestá</w:t>
      </w:r>
      <w:r w:rsidRPr="007E6D20">
        <w:rPr>
          <w:rFonts w:cs="Times New Roman"/>
          <w:i/>
          <w:szCs w:val="24"/>
        </w:rPr>
        <w:t>n odnětím svobody až na jeden rok, peněžitým trestem nebo zákazem činnosti.</w:t>
      </w:r>
    </w:p>
    <w:p w:rsidR="00A30AB1" w:rsidRPr="007E6D20" w:rsidRDefault="00A30AB1" w:rsidP="00E41841">
      <w:pPr>
        <w:ind w:right="0" w:firstLine="709"/>
        <w:rPr>
          <w:rFonts w:cs="Times New Roman"/>
          <w:i/>
          <w:szCs w:val="24"/>
        </w:rPr>
      </w:pPr>
      <w:r w:rsidRPr="007E6D20">
        <w:rPr>
          <w:rFonts w:cs="Times New Roman"/>
          <w:i/>
          <w:szCs w:val="24"/>
        </w:rPr>
        <w:t xml:space="preserve">Odnětím svobody na šest měsíců až tři léta, peněžitým trestem nebo zákazem činnosti bude pachatel potrestán, </w:t>
      </w:r>
    </w:p>
    <w:p w:rsidR="00A30AB1" w:rsidRPr="007E6D20" w:rsidRDefault="00A30AB1" w:rsidP="00E41841">
      <w:pPr>
        <w:ind w:right="0" w:firstLine="709"/>
        <w:rPr>
          <w:rFonts w:cs="Times New Roman"/>
          <w:i/>
          <w:szCs w:val="24"/>
        </w:rPr>
      </w:pPr>
      <w:r w:rsidRPr="007E6D20">
        <w:rPr>
          <w:rFonts w:cs="Times New Roman"/>
          <w:i/>
          <w:szCs w:val="24"/>
        </w:rPr>
        <w:t>a) způsobí-li činem uvedeným v odstavci 1 havárii, dopravní nebo jinou nehodu, jinému ublížení na zdraví nebo větší škodu na cizím majetku nebo jiný závažný následek,</w:t>
      </w:r>
    </w:p>
    <w:p w:rsidR="00A30AB1" w:rsidRPr="007E6D20" w:rsidRDefault="00A30AB1" w:rsidP="00E41841">
      <w:pPr>
        <w:ind w:right="0" w:firstLine="709"/>
        <w:rPr>
          <w:rFonts w:cs="Times New Roman"/>
          <w:i/>
          <w:szCs w:val="24"/>
        </w:rPr>
      </w:pPr>
      <w:r w:rsidRPr="007E6D20">
        <w:rPr>
          <w:rFonts w:cs="Times New Roman"/>
          <w:i/>
          <w:szCs w:val="24"/>
        </w:rPr>
        <w:t>b) spáchá-li takový čin při výkonu zaměstnání nebo jiné činnosti, při kterých je vliv návykové látky zvlášť nebezpečný, zejména řídí-li hromadný dopravní prostředek, nebo</w:t>
      </w:r>
    </w:p>
    <w:p w:rsidR="00A30AB1" w:rsidRPr="007E6D20" w:rsidRDefault="00A30AB1" w:rsidP="00E41841">
      <w:pPr>
        <w:ind w:right="0" w:firstLine="709"/>
        <w:rPr>
          <w:rFonts w:cs="Times New Roman"/>
          <w:i/>
          <w:szCs w:val="24"/>
        </w:rPr>
      </w:pPr>
      <w:r w:rsidRPr="007E6D20">
        <w:rPr>
          <w:rFonts w:cs="Times New Roman"/>
          <w:i/>
          <w:szCs w:val="24"/>
        </w:rPr>
        <w:t>c) byl-li za takový čin v posledních dvou letech odsouzen nebo z výkonu trestu odnětí svobody uloženého za takový čin propuštěn.</w:t>
      </w:r>
      <w:r w:rsidR="008E624C">
        <w:rPr>
          <w:rFonts w:cs="Times New Roman"/>
          <w:i/>
          <w:szCs w:val="24"/>
        </w:rPr>
        <w:t>“</w:t>
      </w:r>
    </w:p>
    <w:p w:rsidR="00176309" w:rsidRPr="007E6D20" w:rsidRDefault="00A30AB1" w:rsidP="00E41841">
      <w:pPr>
        <w:ind w:firstLine="709"/>
        <w:rPr>
          <w:rFonts w:cs="Times New Roman"/>
          <w:szCs w:val="24"/>
        </w:rPr>
      </w:pPr>
      <w:r w:rsidRPr="007E6D20">
        <w:rPr>
          <w:rFonts w:cs="Times New Roman"/>
          <w:szCs w:val="24"/>
        </w:rPr>
        <w:lastRenderedPageBreak/>
        <w:t>Jelikož se jedná o tzv. a</w:t>
      </w:r>
      <w:r w:rsidR="00D6678C">
        <w:rPr>
          <w:rFonts w:cs="Times New Roman"/>
          <w:szCs w:val="24"/>
        </w:rPr>
        <w:t>bstraktně ohrožovací TČ, nebez</w:t>
      </w:r>
      <w:r w:rsidRPr="007E6D20">
        <w:rPr>
          <w:rFonts w:cs="Times New Roman"/>
          <w:szCs w:val="24"/>
        </w:rPr>
        <w:t>p</w:t>
      </w:r>
      <w:r w:rsidR="00D6678C">
        <w:rPr>
          <w:rFonts w:cs="Times New Roman"/>
          <w:szCs w:val="24"/>
        </w:rPr>
        <w:t>e</w:t>
      </w:r>
      <w:r w:rsidRPr="007E6D20">
        <w:rPr>
          <w:rFonts w:cs="Times New Roman"/>
          <w:szCs w:val="24"/>
        </w:rPr>
        <w:t xml:space="preserve">čí </w:t>
      </w:r>
      <w:r w:rsidR="005A2FE7" w:rsidRPr="007E6D20">
        <w:rPr>
          <w:rFonts w:cs="Times New Roman"/>
          <w:szCs w:val="24"/>
        </w:rPr>
        <w:t xml:space="preserve">zde </w:t>
      </w:r>
      <w:r w:rsidRPr="007E6D20">
        <w:rPr>
          <w:rFonts w:cs="Times New Roman"/>
          <w:szCs w:val="24"/>
        </w:rPr>
        <w:t>nemusí konkrétně</w:t>
      </w:r>
      <w:r w:rsidR="00CB5F31">
        <w:rPr>
          <w:rFonts w:cs="Times New Roman"/>
          <w:szCs w:val="24"/>
        </w:rPr>
        <w:t xml:space="preserve"> a </w:t>
      </w:r>
      <w:r w:rsidRPr="007E6D20">
        <w:rPr>
          <w:rFonts w:cs="Times New Roman"/>
          <w:szCs w:val="24"/>
        </w:rPr>
        <w:t xml:space="preserve">bezprostředně hrozit, stačí i </w:t>
      </w:r>
      <w:r w:rsidR="005A2FE7" w:rsidRPr="007E6D20">
        <w:rPr>
          <w:rFonts w:cs="Times New Roman"/>
          <w:szCs w:val="24"/>
        </w:rPr>
        <w:t xml:space="preserve">jen </w:t>
      </w:r>
      <w:r w:rsidRPr="007E6D20">
        <w:rPr>
          <w:rFonts w:cs="Times New Roman"/>
          <w:szCs w:val="24"/>
        </w:rPr>
        <w:t xml:space="preserve">vzdálená možnost poruchy. </w:t>
      </w:r>
      <w:r w:rsidR="00176309" w:rsidRPr="007E6D20">
        <w:rPr>
          <w:rFonts w:cs="Times New Roman"/>
          <w:szCs w:val="24"/>
        </w:rPr>
        <w:t>V případě řízení motorového vozidla je toto spl</w:t>
      </w:r>
      <w:r w:rsidR="00A149E6">
        <w:rPr>
          <w:rFonts w:cs="Times New Roman"/>
          <w:szCs w:val="24"/>
        </w:rPr>
        <w:t>n</w:t>
      </w:r>
      <w:r w:rsidR="008E624C">
        <w:rPr>
          <w:rFonts w:cs="Times New Roman"/>
          <w:szCs w:val="24"/>
        </w:rPr>
        <w:t>ěno již započetím jízdy.</w:t>
      </w:r>
      <w:r w:rsidR="00013C3E">
        <w:rPr>
          <w:rStyle w:val="Znakapoznpodarou"/>
          <w:rFonts w:cs="Times New Roman"/>
          <w:szCs w:val="24"/>
        </w:rPr>
        <w:footnoteReference w:id="55"/>
      </w:r>
    </w:p>
    <w:p w:rsidR="00A30AB1" w:rsidRPr="007E6D20" w:rsidRDefault="00176309" w:rsidP="00E41841">
      <w:pPr>
        <w:ind w:firstLine="709"/>
        <w:rPr>
          <w:rFonts w:cs="Times New Roman"/>
          <w:szCs w:val="24"/>
        </w:rPr>
      </w:pPr>
      <w:r w:rsidRPr="007E6D20">
        <w:rPr>
          <w:rFonts w:cs="Times New Roman"/>
          <w:szCs w:val="24"/>
        </w:rPr>
        <w:t>Podmínkou trestní odpovědnosti je zde jednání pacha</w:t>
      </w:r>
      <w:r w:rsidR="005A2FE7" w:rsidRPr="007E6D20">
        <w:rPr>
          <w:rFonts w:cs="Times New Roman"/>
          <w:szCs w:val="24"/>
        </w:rPr>
        <w:t>t</w:t>
      </w:r>
      <w:r w:rsidR="00A149E6">
        <w:rPr>
          <w:rFonts w:cs="Times New Roman"/>
          <w:szCs w:val="24"/>
        </w:rPr>
        <w:t>e</w:t>
      </w:r>
      <w:r w:rsidR="005A2FE7" w:rsidRPr="007E6D20">
        <w:rPr>
          <w:rFonts w:cs="Times New Roman"/>
          <w:szCs w:val="24"/>
        </w:rPr>
        <w:t>le ve stavu vylučujícím způsobi</w:t>
      </w:r>
      <w:r w:rsidRPr="007E6D20">
        <w:rPr>
          <w:rFonts w:cs="Times New Roman"/>
          <w:szCs w:val="24"/>
        </w:rPr>
        <w:t>lost, který si přivodil vlivem návykové látky. T</w:t>
      </w:r>
      <w:r w:rsidR="005A2FE7" w:rsidRPr="007E6D20">
        <w:rPr>
          <w:rFonts w:cs="Times New Roman"/>
          <w:szCs w:val="24"/>
        </w:rPr>
        <w:t>e</w:t>
      </w:r>
      <w:r w:rsidR="00CB5F31">
        <w:rPr>
          <w:rFonts w:cs="Times New Roman"/>
          <w:szCs w:val="24"/>
        </w:rPr>
        <w:t>nto stav se zkoumá jednotlivě i </w:t>
      </w:r>
      <w:r w:rsidRPr="007E6D20">
        <w:rPr>
          <w:rFonts w:cs="Times New Roman"/>
          <w:szCs w:val="24"/>
        </w:rPr>
        <w:t>vzhledem k ostatním okolnostem konk</w:t>
      </w:r>
      <w:r w:rsidR="00013C3E">
        <w:rPr>
          <w:rFonts w:cs="Times New Roman"/>
          <w:szCs w:val="24"/>
        </w:rPr>
        <w:t xml:space="preserve">rétního případu. </w:t>
      </w:r>
      <w:r w:rsidR="005A2FE7" w:rsidRPr="007E6D20">
        <w:rPr>
          <w:rFonts w:cs="Times New Roman"/>
          <w:szCs w:val="24"/>
        </w:rPr>
        <w:t>Je však důležité, že pachatel se v rozhodné době</w:t>
      </w:r>
      <w:r w:rsidRPr="007E6D20">
        <w:rPr>
          <w:rFonts w:cs="Times New Roman"/>
          <w:szCs w:val="24"/>
        </w:rPr>
        <w:t xml:space="preserve"> musí na</w:t>
      </w:r>
      <w:r w:rsidR="005A2FE7" w:rsidRPr="007E6D20">
        <w:rPr>
          <w:rFonts w:cs="Times New Roman"/>
          <w:szCs w:val="24"/>
        </w:rPr>
        <w:t>cházet ve stavu příčetnosti, což</w:t>
      </w:r>
      <w:r w:rsidRPr="007E6D20">
        <w:rPr>
          <w:rFonts w:cs="Times New Roman"/>
          <w:szCs w:val="24"/>
        </w:rPr>
        <w:t xml:space="preserve"> znamená, že návyková látka u něj nesmí zapříčinit vyloučení některé ze schopností složky rozu</w:t>
      </w:r>
      <w:r w:rsidR="00013C3E">
        <w:rPr>
          <w:rFonts w:cs="Times New Roman"/>
          <w:szCs w:val="24"/>
        </w:rPr>
        <w:t xml:space="preserve">mové nebo volní. </w:t>
      </w:r>
      <w:r w:rsidR="005A2FE7" w:rsidRPr="007E6D20">
        <w:rPr>
          <w:rFonts w:cs="Times New Roman"/>
          <w:szCs w:val="24"/>
        </w:rPr>
        <w:t xml:space="preserve">Proto je zde nezbytně nutné rozlišování stavu </w:t>
      </w:r>
      <w:r w:rsidRPr="007E6D20">
        <w:rPr>
          <w:rFonts w:cs="Times New Roman"/>
          <w:szCs w:val="24"/>
        </w:rPr>
        <w:t>vylučujícího způsobilost</w:t>
      </w:r>
      <w:r w:rsidR="00BC6F02" w:rsidRPr="007E6D20">
        <w:rPr>
          <w:rFonts w:cs="Times New Roman"/>
          <w:szCs w:val="24"/>
        </w:rPr>
        <w:t xml:space="preserve"> a nepříčetnosti.</w:t>
      </w:r>
      <w:r w:rsidR="00013C3E">
        <w:rPr>
          <w:rStyle w:val="Znakapoznpodarou"/>
          <w:rFonts w:cs="Times New Roman"/>
          <w:szCs w:val="24"/>
        </w:rPr>
        <w:footnoteReference w:id="56"/>
      </w:r>
    </w:p>
    <w:p w:rsidR="0034742D" w:rsidRDefault="00A30AB1" w:rsidP="0034742D">
      <w:pPr>
        <w:ind w:firstLine="709"/>
        <w:rPr>
          <w:rFonts w:cs="Times New Roman"/>
          <w:szCs w:val="24"/>
        </w:rPr>
      </w:pPr>
      <w:r w:rsidRPr="007E6D20">
        <w:rPr>
          <w:rFonts w:cs="Times New Roman"/>
          <w:szCs w:val="24"/>
        </w:rPr>
        <w:t xml:space="preserve">O </w:t>
      </w:r>
      <w:r w:rsidR="00264E81">
        <w:rPr>
          <w:rFonts w:cs="Times New Roman"/>
          <w:szCs w:val="24"/>
        </w:rPr>
        <w:t xml:space="preserve">tomto TČ </w:t>
      </w:r>
      <w:r w:rsidRPr="007E6D20">
        <w:rPr>
          <w:rFonts w:cs="Times New Roman"/>
          <w:szCs w:val="24"/>
        </w:rPr>
        <w:t xml:space="preserve">bude </w:t>
      </w:r>
      <w:r w:rsidR="002F1006" w:rsidRPr="007E6D20">
        <w:rPr>
          <w:rFonts w:cs="Times New Roman"/>
          <w:szCs w:val="24"/>
        </w:rPr>
        <w:t xml:space="preserve">blíže </w:t>
      </w:r>
      <w:r w:rsidRPr="007E6D20">
        <w:rPr>
          <w:rFonts w:cs="Times New Roman"/>
          <w:szCs w:val="24"/>
        </w:rPr>
        <w:t>pojednáno níže.</w:t>
      </w:r>
    </w:p>
    <w:p w:rsidR="0034742D" w:rsidRDefault="0034742D" w:rsidP="0034742D">
      <w:pPr>
        <w:pStyle w:val="Nadpis2"/>
      </w:pPr>
      <w:bookmarkStart w:id="42" w:name="_Toc383597082"/>
      <w:r>
        <w:t>4.5 Trestný čin obecné ohrožení</w:t>
      </w:r>
      <w:bookmarkEnd w:id="42"/>
    </w:p>
    <w:p w:rsidR="007B62D1" w:rsidRPr="00F0529C" w:rsidRDefault="007B62D1" w:rsidP="007B62D1">
      <w:pPr>
        <w:rPr>
          <w:i/>
        </w:rPr>
      </w:pPr>
      <w:r>
        <w:tab/>
        <w:t xml:space="preserve">TČ </w:t>
      </w:r>
      <w:r w:rsidR="00F0529C">
        <w:t xml:space="preserve">obecného ohrožení se dle § 272 TZ dopustí ten, </w:t>
      </w:r>
      <w:r w:rsidR="00F0529C" w:rsidRPr="00F0529C">
        <w:rPr>
          <w:i/>
        </w:rPr>
        <w:t>„kdo úmyslně způsobí obecné nebezpečí tím, že vydá lidi v nebezpečí smrti nebo těžké újmy na zdraví nebo cizí majetek v nebezpečí škody velkého rozsahu tím, že zapříčiní požár nebo povodeň nebo škodlivý účinek výbušnin, plynu, elektřiny nebo jiných p</w:t>
      </w:r>
      <w:r w:rsidR="00F0529C">
        <w:rPr>
          <w:i/>
        </w:rPr>
        <w:t>od</w:t>
      </w:r>
      <w:r w:rsidR="00F0529C" w:rsidRPr="00F0529C">
        <w:rPr>
          <w:i/>
        </w:rPr>
        <w:t xml:space="preserve">obně nebezpečných </w:t>
      </w:r>
      <w:r w:rsidR="00F0529C">
        <w:rPr>
          <w:i/>
        </w:rPr>
        <w:t xml:space="preserve">látek </w:t>
      </w:r>
      <w:r w:rsidR="00F0529C" w:rsidRPr="00F0529C">
        <w:rPr>
          <w:i/>
        </w:rPr>
        <w:t>nebo sil nebo se dopustí jiného podobného nebezpečného jednání, nebo</w:t>
      </w:r>
    </w:p>
    <w:p w:rsidR="00F0529C" w:rsidRPr="00F0529C" w:rsidRDefault="00F0529C" w:rsidP="007B62D1">
      <w:pPr>
        <w:rPr>
          <w:i/>
        </w:rPr>
      </w:pPr>
      <w:r>
        <w:rPr>
          <w:i/>
        </w:rPr>
        <w:t>k</w:t>
      </w:r>
      <w:r w:rsidRPr="00F0529C">
        <w:rPr>
          <w:i/>
        </w:rPr>
        <w:t>do takové obecné nebezpečí zvýší anebo ztíží jeho odvrácení nebo zmírnění,</w:t>
      </w:r>
    </w:p>
    <w:p w:rsidR="00F0529C" w:rsidRPr="00F0529C" w:rsidRDefault="00F0529C" w:rsidP="007B62D1">
      <w:pPr>
        <w:rPr>
          <w:i/>
        </w:rPr>
      </w:pPr>
      <w:r>
        <w:rPr>
          <w:i/>
        </w:rPr>
        <w:t>b</w:t>
      </w:r>
      <w:r w:rsidRPr="00F0529C">
        <w:rPr>
          <w:i/>
        </w:rPr>
        <w:t>ude potrestán odnětím svobody na tři léta až osm let.</w:t>
      </w:r>
    </w:p>
    <w:p w:rsidR="00F0529C" w:rsidRPr="00F0529C" w:rsidRDefault="00F0529C" w:rsidP="00F0529C">
      <w:pPr>
        <w:ind w:firstLine="360"/>
        <w:rPr>
          <w:i/>
        </w:rPr>
      </w:pPr>
      <w:r w:rsidRPr="00F0529C">
        <w:rPr>
          <w:i/>
        </w:rPr>
        <w:t>Odnětím svobody na osm až patnáct let bude pachatel potrestán,</w:t>
      </w:r>
    </w:p>
    <w:p w:rsidR="00F0529C" w:rsidRPr="00F0529C" w:rsidRDefault="00F0529C" w:rsidP="00F0529C">
      <w:pPr>
        <w:pStyle w:val="Odstavecseseznamem"/>
        <w:numPr>
          <w:ilvl w:val="0"/>
          <w:numId w:val="11"/>
        </w:numPr>
        <w:rPr>
          <w:i/>
        </w:rPr>
      </w:pPr>
      <w:r w:rsidRPr="00F0529C">
        <w:rPr>
          <w:i/>
        </w:rPr>
        <w:t>spáchá-li čin uvedený v odstavci 1 jako člen organizované skupiny,</w:t>
      </w:r>
    </w:p>
    <w:p w:rsidR="00F0529C" w:rsidRPr="00F0529C" w:rsidRDefault="00F0529C" w:rsidP="00F0529C">
      <w:pPr>
        <w:pStyle w:val="Odstavecseseznamem"/>
        <w:numPr>
          <w:ilvl w:val="0"/>
          <w:numId w:val="11"/>
        </w:numPr>
        <w:rPr>
          <w:i/>
        </w:rPr>
      </w:pPr>
      <w:r w:rsidRPr="00F0529C">
        <w:rPr>
          <w:i/>
        </w:rPr>
        <w:t>spáchá-li takový čin opětovně v </w:t>
      </w:r>
      <w:r>
        <w:rPr>
          <w:i/>
        </w:rPr>
        <w:t>krátk</w:t>
      </w:r>
      <w:r w:rsidRPr="00F0529C">
        <w:rPr>
          <w:i/>
        </w:rPr>
        <w:t>é době,</w:t>
      </w:r>
    </w:p>
    <w:p w:rsidR="00F0529C" w:rsidRPr="00F0529C" w:rsidRDefault="00F0529C" w:rsidP="00F0529C">
      <w:pPr>
        <w:pStyle w:val="Odstavecseseznamem"/>
        <w:numPr>
          <w:ilvl w:val="0"/>
          <w:numId w:val="11"/>
        </w:numPr>
        <w:rPr>
          <w:i/>
        </w:rPr>
      </w:pPr>
      <w:r w:rsidRPr="00F0529C">
        <w:rPr>
          <w:i/>
        </w:rPr>
        <w:t>způsobí-li takovým činem škodu velkého rozsahu, nebo</w:t>
      </w:r>
    </w:p>
    <w:p w:rsidR="00F0529C" w:rsidRPr="00F0529C" w:rsidRDefault="00F0529C" w:rsidP="00F0529C">
      <w:pPr>
        <w:pStyle w:val="Odstavecseseznamem"/>
        <w:numPr>
          <w:ilvl w:val="0"/>
          <w:numId w:val="11"/>
        </w:numPr>
        <w:rPr>
          <w:i/>
        </w:rPr>
      </w:pPr>
      <w:r w:rsidRPr="00F0529C">
        <w:rPr>
          <w:i/>
        </w:rPr>
        <w:t xml:space="preserve">způsobí-li takovým činem těžkou újmu na </w:t>
      </w:r>
      <w:r>
        <w:rPr>
          <w:i/>
        </w:rPr>
        <w:t xml:space="preserve">zdraví nejméně dvou osob </w:t>
      </w:r>
      <w:r w:rsidRPr="00F0529C">
        <w:rPr>
          <w:i/>
        </w:rPr>
        <w:t>nebo smrt.</w:t>
      </w:r>
    </w:p>
    <w:p w:rsidR="00F0529C" w:rsidRPr="00F0529C" w:rsidRDefault="00F0529C" w:rsidP="00F0529C">
      <w:pPr>
        <w:ind w:firstLine="360"/>
        <w:rPr>
          <w:i/>
        </w:rPr>
      </w:pPr>
      <w:r w:rsidRPr="00F0529C">
        <w:rPr>
          <w:i/>
        </w:rPr>
        <w:t>Odnětím svobody na dvanáct až dvacet let nebo výjimečným trestem bude pachatel potrestán,</w:t>
      </w:r>
    </w:p>
    <w:p w:rsidR="00F0529C" w:rsidRPr="00F0529C" w:rsidRDefault="00F0529C" w:rsidP="00F0529C">
      <w:pPr>
        <w:pStyle w:val="Odstavecseseznamem"/>
        <w:numPr>
          <w:ilvl w:val="0"/>
          <w:numId w:val="12"/>
        </w:numPr>
        <w:rPr>
          <w:i/>
        </w:rPr>
      </w:pPr>
      <w:r w:rsidRPr="00F0529C">
        <w:rPr>
          <w:i/>
        </w:rPr>
        <w:t>způsobí-li činem uvedeným v odstavci 1 úmyslně smrt, nebo</w:t>
      </w:r>
    </w:p>
    <w:p w:rsidR="00F0529C" w:rsidRPr="00F0529C" w:rsidRDefault="00F0529C" w:rsidP="00F0529C">
      <w:pPr>
        <w:pStyle w:val="Odstavecseseznamem"/>
        <w:numPr>
          <w:ilvl w:val="0"/>
          <w:numId w:val="12"/>
        </w:numPr>
        <w:rPr>
          <w:i/>
        </w:rPr>
      </w:pPr>
      <w:r w:rsidRPr="00F0529C">
        <w:rPr>
          <w:i/>
        </w:rPr>
        <w:t>spáchá-li takový čin za stavu ohrožení státu nebo za válečného stavu.“</w:t>
      </w:r>
    </w:p>
    <w:p w:rsidR="0034742D" w:rsidRDefault="0034742D" w:rsidP="0034742D">
      <w:r>
        <w:tab/>
        <w:t>U tohoto TČ došlo v nedávné době k důležitému počinu ze strany Nejvyššího soudu ČR, kdy tento vyslovil, že za obecné nebe</w:t>
      </w:r>
      <w:r w:rsidR="00ED23AF">
        <w:t>zpečí ve smyslu § 272 odst. 1 T</w:t>
      </w:r>
      <w:r w:rsidR="00CB5F31">
        <w:t>Z se považuje i </w:t>
      </w:r>
      <w:r>
        <w:t>jednání, kterým postup</w:t>
      </w:r>
      <w:bookmarkStart w:id="43" w:name="highlightHit_0"/>
      <w:bookmarkEnd w:id="43"/>
      <w:r>
        <w:t xml:space="preserve">ně a v kratším časovém rozpětí vydá v nebezpečí smrti nebo těžké újmy na zdraví nejméně stejný počet osob vyskytujících se v místě spáchání činu (např. tím, </w:t>
      </w:r>
      <w:r>
        <w:lastRenderedPageBreak/>
        <w:t>že vozidlem uskutečňu</w:t>
      </w:r>
      <w:bookmarkStart w:id="44" w:name="highlightHit_1"/>
      <w:bookmarkStart w:id="45" w:name="highlightHit_2"/>
      <w:bookmarkEnd w:id="44"/>
      <w:bookmarkEnd w:id="45"/>
      <w:r>
        <w:t>je riskantní jízdu</w:t>
      </w:r>
      <w:r>
        <w:rPr>
          <w:rStyle w:val="apple-converted-space"/>
          <w:rFonts w:ascii="Arial" w:hAnsi="Arial" w:cs="Arial"/>
          <w:b/>
          <w:bCs/>
          <w:color w:val="000000"/>
          <w:sz w:val="20"/>
          <w:szCs w:val="20"/>
        </w:rPr>
        <w:t> </w:t>
      </w:r>
      <w:r>
        <w:t>zastavěn</w:t>
      </w:r>
      <w:bookmarkStart w:id="46" w:name="highlightHit_3"/>
      <w:bookmarkEnd w:id="46"/>
      <w:r>
        <w:t>ým a obydleným územím obce během denního silničního provozu). Není přitom rozhodující, že cílem pachatelova jednání nebylo ohrozit konkrétní osoby, ale stačí, že svým jednáním sledoval jiný cíl, kterým může být únik kontrole policejní hlídky.</w:t>
      </w:r>
      <w:r>
        <w:rPr>
          <w:rStyle w:val="Znakapoznpodarou"/>
        </w:rPr>
        <w:footnoteReference w:id="57"/>
      </w:r>
      <w:r>
        <w:t xml:space="preserve"> Domnívám se, že tento závěr je správný, jelikož v určitém bodě se riskantní jízda motorovým vozidlem v běžném provozu na pozemní komunikaci, kde se nacházejí jiné osoby či automobily, stává činností nekontrolovatelnou, a tak způsobuje reálno</w:t>
      </w:r>
      <w:r w:rsidR="007B62D1">
        <w:t xml:space="preserve">u hrozbu </w:t>
      </w:r>
      <w:r w:rsidR="00F0529C">
        <w:t xml:space="preserve">vážného </w:t>
      </w:r>
      <w:r w:rsidR="007B62D1">
        <w:t>nebezpečí svému okolí.</w:t>
      </w:r>
    </w:p>
    <w:p w:rsidR="00790E77" w:rsidRDefault="0034742D" w:rsidP="00790E77">
      <w:r>
        <w:tab/>
        <w:t>Na tomto místě je nutné poukázat na fakt, že v silniční dopravě je možné též spáchání TČ obecného ohrožení z</w:t>
      </w:r>
      <w:r w:rsidR="00790E77">
        <w:t> </w:t>
      </w:r>
      <w:r>
        <w:t>nedbalosti</w:t>
      </w:r>
      <w:r w:rsidR="00790E77">
        <w:t xml:space="preserve"> dle § 273 TZ, jež nám taktéž přibližuje judikatura.</w:t>
      </w:r>
      <w:r w:rsidR="00790E77">
        <w:rPr>
          <w:rStyle w:val="Znakapoznpodarou"/>
        </w:rPr>
        <w:footnoteReference w:id="58"/>
      </w:r>
    </w:p>
    <w:p w:rsidR="0034742D" w:rsidRPr="0034742D" w:rsidRDefault="0034742D" w:rsidP="0034742D"/>
    <w:p w:rsidR="00617607" w:rsidRPr="007E6D20" w:rsidRDefault="00617607" w:rsidP="00264E81">
      <w:pPr>
        <w:ind w:firstLine="709"/>
        <w:rPr>
          <w:rFonts w:cs="Times New Roman"/>
          <w:szCs w:val="24"/>
        </w:rPr>
      </w:pPr>
      <w:r w:rsidRPr="007E6D20">
        <w:rPr>
          <w:rFonts w:cs="Times New Roman"/>
          <w:szCs w:val="24"/>
        </w:rPr>
        <w:br w:type="page"/>
      </w:r>
    </w:p>
    <w:p w:rsidR="00617607" w:rsidRPr="007E6D20" w:rsidRDefault="00197414" w:rsidP="007E6D20">
      <w:pPr>
        <w:pStyle w:val="Nadpis1"/>
      </w:pPr>
      <w:bookmarkStart w:id="47" w:name="_Toc381724370"/>
      <w:bookmarkStart w:id="48" w:name="_Toc383597083"/>
      <w:r w:rsidRPr="007E6D20">
        <w:lastRenderedPageBreak/>
        <w:t>5</w:t>
      </w:r>
      <w:r w:rsidR="00617607" w:rsidRPr="007E6D20">
        <w:t xml:space="preserve"> Nedbalostní trestné činy v silniční dopravě</w:t>
      </w:r>
      <w:bookmarkEnd w:id="47"/>
      <w:bookmarkEnd w:id="48"/>
    </w:p>
    <w:p w:rsidR="00617607" w:rsidRPr="007E6D20" w:rsidRDefault="009D18C4" w:rsidP="007E6D20">
      <w:pPr>
        <w:pStyle w:val="Nadpis2"/>
      </w:pPr>
      <w:bookmarkStart w:id="49" w:name="_Toc381724371"/>
      <w:bookmarkStart w:id="50" w:name="_Toc383597084"/>
      <w:r>
        <w:t>5</w:t>
      </w:r>
      <w:r w:rsidR="00CD1EEA">
        <w:t>.1</w:t>
      </w:r>
      <w:r w:rsidR="00617607" w:rsidRPr="007E6D20">
        <w:t xml:space="preserve"> Trestný čin ublížení na zdraví z nedbalosti</w:t>
      </w:r>
      <w:bookmarkEnd w:id="49"/>
      <w:bookmarkEnd w:id="50"/>
    </w:p>
    <w:p w:rsidR="0058691D" w:rsidRPr="007E6D20" w:rsidRDefault="00617607" w:rsidP="00E41841">
      <w:pPr>
        <w:ind w:firstLine="709"/>
        <w:rPr>
          <w:rFonts w:cs="Times New Roman"/>
          <w:i/>
          <w:szCs w:val="24"/>
        </w:rPr>
      </w:pPr>
      <w:r w:rsidRPr="007E6D20">
        <w:rPr>
          <w:rFonts w:cs="Times New Roman"/>
          <w:i/>
          <w:szCs w:val="24"/>
        </w:rPr>
        <w:t xml:space="preserve"> „Kdo jinému z nedbalosti ublíží na zdraví tím, že poruší důležitou povinnost vyplývající z jeho zaměstnání, povolání, postavení nebo funkce nebo uloženou mu podle zákona, bude potrestán odnětím svobody až na jeden rok nebo zákazem činnosti.</w:t>
      </w:r>
    </w:p>
    <w:p w:rsidR="00617607" w:rsidRPr="007E6D20" w:rsidRDefault="00264E81" w:rsidP="00E41841">
      <w:pPr>
        <w:ind w:firstLine="709"/>
        <w:rPr>
          <w:rFonts w:cs="Times New Roman"/>
          <w:szCs w:val="24"/>
        </w:rPr>
      </w:pPr>
      <w:r>
        <w:rPr>
          <w:rFonts w:cs="Times New Roman"/>
          <w:i/>
          <w:szCs w:val="24"/>
        </w:rPr>
        <w:t>Kdo z nedbalosti</w:t>
      </w:r>
      <w:r w:rsidR="00617607" w:rsidRPr="007E6D20">
        <w:rPr>
          <w:rFonts w:cs="Times New Roman"/>
          <w:i/>
          <w:szCs w:val="24"/>
        </w:rPr>
        <w:t xml:space="preserve"> způsobí ublížení na zdraví nejméně dvou osob proto, že hrubě porušil zákony o ochraně životního prostředí nebo zákony o bezpečno</w:t>
      </w:r>
      <w:r w:rsidR="005020F1">
        <w:rPr>
          <w:rFonts w:cs="Times New Roman"/>
          <w:i/>
          <w:szCs w:val="24"/>
        </w:rPr>
        <w:t>sti práce nebo dopravy anebo hyg</w:t>
      </w:r>
      <w:r w:rsidR="00617607" w:rsidRPr="007E6D20">
        <w:rPr>
          <w:rFonts w:cs="Times New Roman"/>
          <w:i/>
          <w:szCs w:val="24"/>
        </w:rPr>
        <w:t>ienické zákony, bude potrestán odnět</w:t>
      </w:r>
      <w:r w:rsidR="00F94958">
        <w:rPr>
          <w:rFonts w:cs="Times New Roman"/>
          <w:i/>
          <w:szCs w:val="24"/>
        </w:rPr>
        <w:t>ím svobody až na tři léta.“</w:t>
      </w:r>
      <w:r w:rsidR="00617607" w:rsidRPr="007E6D20">
        <w:rPr>
          <w:rFonts w:cs="Times New Roman"/>
          <w:i/>
          <w:szCs w:val="24"/>
        </w:rPr>
        <w:t xml:space="preserve"> </w:t>
      </w:r>
      <w:r w:rsidR="00617607" w:rsidRPr="007E6D20">
        <w:rPr>
          <w:rFonts w:cs="Times New Roman"/>
          <w:szCs w:val="24"/>
        </w:rPr>
        <w:t xml:space="preserve">Tak vymezuje </w:t>
      </w:r>
      <w:r w:rsidR="007A14CB">
        <w:rPr>
          <w:rFonts w:cs="Times New Roman"/>
          <w:szCs w:val="24"/>
        </w:rPr>
        <w:t xml:space="preserve">TČ </w:t>
      </w:r>
      <w:r w:rsidR="00617607" w:rsidRPr="007E6D20">
        <w:rPr>
          <w:rFonts w:cs="Times New Roman"/>
          <w:szCs w:val="24"/>
        </w:rPr>
        <w:t xml:space="preserve"> ublížení na zdraví z nedbalosti § 148 </w:t>
      </w:r>
      <w:r w:rsidR="007A14CB">
        <w:rPr>
          <w:rFonts w:cs="Times New Roman"/>
          <w:szCs w:val="24"/>
        </w:rPr>
        <w:t>TZ</w:t>
      </w:r>
      <w:r w:rsidR="00617607" w:rsidRPr="007E6D20">
        <w:rPr>
          <w:rFonts w:cs="Times New Roman"/>
          <w:szCs w:val="24"/>
        </w:rPr>
        <w:t>.</w:t>
      </w:r>
    </w:p>
    <w:p w:rsidR="00411E39" w:rsidRDefault="007A14CB" w:rsidP="00FB1A2F">
      <w:pPr>
        <w:ind w:firstLine="709"/>
        <w:rPr>
          <w:rFonts w:cs="Times New Roman"/>
          <w:szCs w:val="24"/>
        </w:rPr>
      </w:pPr>
      <w:r>
        <w:rPr>
          <w:rFonts w:cs="Times New Roman"/>
          <w:szCs w:val="24"/>
        </w:rPr>
        <w:t>TZ</w:t>
      </w:r>
      <w:r w:rsidR="007E0210" w:rsidRPr="007E6D20">
        <w:rPr>
          <w:rFonts w:cs="Times New Roman"/>
          <w:szCs w:val="24"/>
        </w:rPr>
        <w:t xml:space="preserve"> neobsahuje zvláštní ust</w:t>
      </w:r>
      <w:r w:rsidR="00A149E6">
        <w:rPr>
          <w:rFonts w:cs="Times New Roman"/>
          <w:szCs w:val="24"/>
        </w:rPr>
        <w:t xml:space="preserve">anovení pro postih osob, které </w:t>
      </w:r>
      <w:r w:rsidR="007E0210" w:rsidRPr="007E6D20">
        <w:rPr>
          <w:rFonts w:cs="Times New Roman"/>
          <w:szCs w:val="24"/>
        </w:rPr>
        <w:t xml:space="preserve">zavinily </w:t>
      </w:r>
      <w:r w:rsidR="00F0529C">
        <w:rPr>
          <w:rFonts w:cs="Times New Roman"/>
          <w:szCs w:val="24"/>
        </w:rPr>
        <w:t>DN</w:t>
      </w:r>
      <w:r w:rsidR="007E0210" w:rsidRPr="007E6D20">
        <w:rPr>
          <w:rFonts w:cs="Times New Roman"/>
          <w:szCs w:val="24"/>
        </w:rPr>
        <w:t xml:space="preserve"> s trestně významnými následky, </w:t>
      </w:r>
      <w:r w:rsidR="005A2FE7" w:rsidRPr="007E6D20">
        <w:rPr>
          <w:rFonts w:cs="Times New Roman"/>
          <w:szCs w:val="24"/>
        </w:rPr>
        <w:t xml:space="preserve">proto </w:t>
      </w:r>
      <w:r w:rsidR="007E0210" w:rsidRPr="007E6D20">
        <w:rPr>
          <w:rFonts w:cs="Times New Roman"/>
          <w:szCs w:val="24"/>
        </w:rPr>
        <w:t xml:space="preserve">je tento </w:t>
      </w:r>
      <w:r>
        <w:rPr>
          <w:rFonts w:cs="Times New Roman"/>
          <w:szCs w:val="24"/>
        </w:rPr>
        <w:t>TČ</w:t>
      </w:r>
      <w:r w:rsidR="005A2FE7" w:rsidRPr="007E6D20">
        <w:rPr>
          <w:rFonts w:cs="Times New Roman"/>
          <w:szCs w:val="24"/>
        </w:rPr>
        <w:t xml:space="preserve"> značně za</w:t>
      </w:r>
      <w:r>
        <w:rPr>
          <w:rFonts w:cs="Times New Roman"/>
          <w:szCs w:val="24"/>
        </w:rPr>
        <w:t>stoupen také</w:t>
      </w:r>
      <w:r w:rsidR="007E0210" w:rsidRPr="007E6D20">
        <w:rPr>
          <w:rFonts w:cs="Times New Roman"/>
          <w:szCs w:val="24"/>
        </w:rPr>
        <w:t xml:space="preserve"> v silni</w:t>
      </w:r>
      <w:r w:rsidR="00013C3E">
        <w:rPr>
          <w:rFonts w:cs="Times New Roman"/>
          <w:szCs w:val="24"/>
        </w:rPr>
        <w:t>ční dopravě.</w:t>
      </w:r>
      <w:r w:rsidR="00013C3E">
        <w:rPr>
          <w:rStyle w:val="Znakapoznpodarou"/>
          <w:rFonts w:cs="Times New Roman"/>
          <w:szCs w:val="24"/>
        </w:rPr>
        <w:footnoteReference w:id="59"/>
      </w:r>
      <w:r w:rsidR="00617607" w:rsidRPr="007E6D20">
        <w:rPr>
          <w:rFonts w:cs="Times New Roman"/>
          <w:szCs w:val="24"/>
        </w:rPr>
        <w:t xml:space="preserve"> </w:t>
      </w:r>
      <w:r w:rsidR="004E604A">
        <w:rPr>
          <w:rFonts w:cs="Times New Roman"/>
          <w:szCs w:val="24"/>
        </w:rPr>
        <w:t>Z tohoto důvodu považuji za klad současné právní úpravy, že přímo</w:t>
      </w:r>
      <w:r w:rsidR="00F0529C">
        <w:rPr>
          <w:rFonts w:cs="Times New Roman"/>
          <w:szCs w:val="24"/>
        </w:rPr>
        <w:t xml:space="preserve"> zmiňuje případy porušení zákonů</w:t>
      </w:r>
      <w:r w:rsidR="004E604A">
        <w:rPr>
          <w:rFonts w:cs="Times New Roman"/>
          <w:szCs w:val="24"/>
        </w:rPr>
        <w:t xml:space="preserve"> o bezpečnosti dopravy. </w:t>
      </w:r>
      <w:r w:rsidR="00411E39">
        <w:rPr>
          <w:rFonts w:cs="Times New Roman"/>
          <w:szCs w:val="24"/>
        </w:rPr>
        <w:t xml:space="preserve">Již však nemohu souhlasit se zněním zákona v tom, že </w:t>
      </w:r>
      <w:r w:rsidR="00D54E1D">
        <w:rPr>
          <w:rFonts w:cs="Times New Roman"/>
          <w:szCs w:val="24"/>
        </w:rPr>
        <w:t xml:space="preserve">ve druhém odstavci § 148 TZ při ublížení na zdraví nejméně dvou osob </w:t>
      </w:r>
      <w:r w:rsidR="00411E39">
        <w:rPr>
          <w:rFonts w:cs="Times New Roman"/>
          <w:szCs w:val="24"/>
        </w:rPr>
        <w:t xml:space="preserve">postihuje jen hrubé porušení zákonů o bezpečnosti dopravy. Vzhledem k tomu, </w:t>
      </w:r>
      <w:r w:rsidR="00CB5F31">
        <w:rPr>
          <w:rFonts w:cs="Times New Roman"/>
          <w:szCs w:val="24"/>
        </w:rPr>
        <w:t>co vše je v této práci řečeno o </w:t>
      </w:r>
      <w:r w:rsidR="00411E39">
        <w:rPr>
          <w:rFonts w:cs="Times New Roman"/>
          <w:szCs w:val="24"/>
        </w:rPr>
        <w:t>nebezpečnosti provozu na pozemních komunikacích pro společnost, neshledávám toto znění</w:t>
      </w:r>
      <w:r w:rsidR="00D54E1D">
        <w:rPr>
          <w:rFonts w:cs="Times New Roman"/>
          <w:szCs w:val="24"/>
        </w:rPr>
        <w:t xml:space="preserve"> </w:t>
      </w:r>
      <w:r w:rsidR="00411E39">
        <w:rPr>
          <w:rFonts w:cs="Times New Roman"/>
          <w:szCs w:val="24"/>
        </w:rPr>
        <w:t>za šťastné.</w:t>
      </w:r>
      <w:r w:rsidR="00D54E1D">
        <w:rPr>
          <w:rFonts w:cs="Times New Roman"/>
          <w:szCs w:val="24"/>
        </w:rPr>
        <w:t xml:space="preserve"> Nepřeberné množství porušení dopravních předpisů představuje velké riziko možnosti způsobení tohoto TČ, s tímto faktem je nutno počítat a promítnout jej také do znění TZ.</w:t>
      </w:r>
    </w:p>
    <w:p w:rsidR="00FB1A2F" w:rsidRPr="002949F0" w:rsidRDefault="003E53CB" w:rsidP="00FB1A2F">
      <w:pPr>
        <w:ind w:firstLine="709"/>
        <w:rPr>
          <w:rFonts w:cs="Times New Roman"/>
          <w:szCs w:val="24"/>
        </w:rPr>
      </w:pPr>
      <w:r w:rsidRPr="007E6D20">
        <w:rPr>
          <w:rFonts w:cs="Times New Roman"/>
          <w:szCs w:val="24"/>
        </w:rPr>
        <w:t>P</w:t>
      </w:r>
      <w:r w:rsidR="007A14CB">
        <w:rPr>
          <w:rFonts w:cs="Times New Roman"/>
          <w:szCs w:val="24"/>
        </w:rPr>
        <w:t>ři posuzování ublížení na zdraví</w:t>
      </w:r>
      <w:r w:rsidRPr="007E6D20">
        <w:rPr>
          <w:rFonts w:cs="Times New Roman"/>
          <w:szCs w:val="24"/>
        </w:rPr>
        <w:t xml:space="preserve"> je však třeba vycházet v každém jednotlivém </w:t>
      </w:r>
      <w:r w:rsidR="000518AC" w:rsidRPr="007E6D20">
        <w:rPr>
          <w:rFonts w:cs="Times New Roman"/>
          <w:szCs w:val="24"/>
        </w:rPr>
        <w:t>případě z konkrétních důležitých</w:t>
      </w:r>
      <w:r w:rsidRPr="007E6D20">
        <w:rPr>
          <w:rFonts w:cs="Times New Roman"/>
          <w:szCs w:val="24"/>
        </w:rPr>
        <w:t xml:space="preserve"> okolností případu, to znamená, že se berou v potaz například příznaky poruchy, její povaha, které orgány byly narušeny, bolestivost poranění, zhodnocení lékařského ošetření</w:t>
      </w:r>
      <w:r w:rsidR="000518AC" w:rsidRPr="007E6D20">
        <w:rPr>
          <w:rFonts w:cs="Times New Roman"/>
          <w:szCs w:val="24"/>
        </w:rPr>
        <w:t>, atd.</w:t>
      </w:r>
      <w:r w:rsidR="00EB54F2">
        <w:rPr>
          <w:rStyle w:val="Znakapoznpodarou"/>
          <w:rFonts w:cs="Times New Roman"/>
          <w:szCs w:val="24"/>
        </w:rPr>
        <w:footnoteReference w:id="60"/>
      </w:r>
      <w:r w:rsidR="00EB54F2">
        <w:rPr>
          <w:rFonts w:cs="Times New Roman"/>
          <w:szCs w:val="24"/>
        </w:rPr>
        <w:t xml:space="preserve"> </w:t>
      </w:r>
      <w:r w:rsidR="00040C67">
        <w:rPr>
          <w:rFonts w:cs="Times New Roman"/>
          <w:szCs w:val="24"/>
        </w:rPr>
        <w:t xml:space="preserve">Jistý problém zde vyvstává, pokud dojde k projevení zranění až po prvotním vyšetření. Pokud nejsou tato zranění </w:t>
      </w:r>
      <w:r w:rsidR="008941AF">
        <w:rPr>
          <w:rFonts w:cs="Times New Roman"/>
          <w:szCs w:val="24"/>
        </w:rPr>
        <w:t xml:space="preserve">přidána do původní zprávy o zdravotním stavu poškozeného, dochází k případům, </w:t>
      </w:r>
      <w:r w:rsidR="00FB1A2F" w:rsidRPr="008941AF">
        <w:rPr>
          <w:rFonts w:cs="Times New Roman"/>
          <w:szCs w:val="24"/>
        </w:rPr>
        <w:t>kdy je řidič stíhán za ublížení na zdraví, když ve skutečnosti by měl být stíhán pro těžkou újmu na zdraví.</w:t>
      </w:r>
      <w:r w:rsidR="000365E3">
        <w:rPr>
          <w:rStyle w:val="Znakapoznpodarou"/>
          <w:rFonts w:cs="Times New Roman"/>
          <w:szCs w:val="24"/>
        </w:rPr>
        <w:footnoteReference w:id="61"/>
      </w:r>
      <w:r w:rsidR="00FB1A2F" w:rsidRPr="008861F7">
        <w:rPr>
          <w:rFonts w:cs="Times New Roman"/>
          <w:color w:val="1F497D" w:themeColor="text2"/>
          <w:szCs w:val="24"/>
        </w:rPr>
        <w:t xml:space="preserve"> </w:t>
      </w:r>
      <w:r w:rsidR="002949F0">
        <w:rPr>
          <w:rFonts w:cs="Times New Roman"/>
          <w:szCs w:val="24"/>
        </w:rPr>
        <w:t xml:space="preserve">Na základě výše uvedeného se domnívám, že lékařskému vyšetření, respektive diagnostice zraněných při dopravních nehodách by měla být věnována zvláštní pozornost, zejména co se </w:t>
      </w:r>
      <w:r w:rsidR="008E624C">
        <w:rPr>
          <w:rFonts w:cs="Times New Roman"/>
          <w:szCs w:val="24"/>
        </w:rPr>
        <w:t xml:space="preserve">týče </w:t>
      </w:r>
      <w:r w:rsidR="002949F0">
        <w:rPr>
          <w:rFonts w:cs="Times New Roman"/>
          <w:szCs w:val="24"/>
        </w:rPr>
        <w:t xml:space="preserve">záznamu do zdravotní dokumentace, která je podkladem pro určení závažnosti TČ. Zajisté je též záhodno, aby </w:t>
      </w:r>
      <w:r w:rsidR="002949F0">
        <w:rPr>
          <w:rFonts w:cs="Times New Roman"/>
          <w:szCs w:val="24"/>
        </w:rPr>
        <w:lastRenderedPageBreak/>
        <w:t xml:space="preserve">zdravotní stav zraněného byl pozorován alespoň v několika dnech, což by předešlo nesprávným kvalifikacím TČ. </w:t>
      </w:r>
      <w:r w:rsidR="008941AF">
        <w:rPr>
          <w:rFonts w:cs="Times New Roman"/>
          <w:szCs w:val="24"/>
        </w:rPr>
        <w:t>Dalším problém</w:t>
      </w:r>
      <w:r w:rsidR="00EB54F2">
        <w:rPr>
          <w:rFonts w:cs="Times New Roman"/>
          <w:szCs w:val="24"/>
        </w:rPr>
        <w:t>em v této otázce může být</w:t>
      </w:r>
      <w:r w:rsidR="008941AF">
        <w:rPr>
          <w:rFonts w:cs="Times New Roman"/>
          <w:szCs w:val="24"/>
        </w:rPr>
        <w:t xml:space="preserve"> podjatost posuzujících lékařů. </w:t>
      </w:r>
      <w:r w:rsidR="00EB54F2">
        <w:rPr>
          <w:rFonts w:cs="Times New Roman"/>
          <w:szCs w:val="24"/>
        </w:rPr>
        <w:t xml:space="preserve">Proto je nutné zdůraznit ustanovení § 105 odst. 2 TŘ. </w:t>
      </w:r>
      <w:r w:rsidR="002949F0">
        <w:rPr>
          <w:rFonts w:cs="Times New Roman"/>
          <w:szCs w:val="24"/>
        </w:rPr>
        <w:t>Nelze též vyloučit skutečnost, že každý jeden lékař bude posuzovat jedno a t</w:t>
      </w:r>
      <w:r w:rsidR="007C4B61">
        <w:rPr>
          <w:rFonts w:cs="Times New Roman"/>
          <w:szCs w:val="24"/>
        </w:rPr>
        <w:t>otéž</w:t>
      </w:r>
      <w:r w:rsidR="002949F0">
        <w:rPr>
          <w:rFonts w:cs="Times New Roman"/>
          <w:szCs w:val="24"/>
        </w:rPr>
        <w:t xml:space="preserve"> porušení zdraví jiným způsobem, což je dle mého názoru jev v </w:t>
      </w:r>
      <w:r w:rsidR="00C9768E">
        <w:rPr>
          <w:rFonts w:cs="Times New Roman"/>
          <w:szCs w:val="24"/>
        </w:rPr>
        <w:t>TP</w:t>
      </w:r>
      <w:r w:rsidR="002949F0">
        <w:rPr>
          <w:rFonts w:cs="Times New Roman"/>
          <w:szCs w:val="24"/>
        </w:rPr>
        <w:t xml:space="preserve"> nepřípustný z důvodu zachování principu rovnosti</w:t>
      </w:r>
      <w:r w:rsidR="008702FD">
        <w:rPr>
          <w:rFonts w:cs="Times New Roman"/>
          <w:szCs w:val="24"/>
        </w:rPr>
        <w:t xml:space="preserve">. </w:t>
      </w:r>
      <w:r w:rsidR="00C9768E">
        <w:rPr>
          <w:rFonts w:cs="Times New Roman"/>
          <w:szCs w:val="24"/>
        </w:rPr>
        <w:t>K vyvarování se</w:t>
      </w:r>
      <w:r w:rsidR="002E2A29">
        <w:rPr>
          <w:rFonts w:cs="Times New Roman"/>
          <w:szCs w:val="24"/>
        </w:rPr>
        <w:t xml:space="preserve"> tohoto nežádoucího jevu slouží ustálená praxe v posuzování zdravotního stavu ve vtahu ke kvalifikaci ublížení na zdraví dle TZ, dohlížet na její zachování by mělo být v zájmu soudu.</w:t>
      </w:r>
    </w:p>
    <w:p w:rsidR="007E0210" w:rsidRPr="007E6D20" w:rsidRDefault="003E53CB" w:rsidP="00E41841">
      <w:pPr>
        <w:ind w:firstLine="709"/>
        <w:rPr>
          <w:rFonts w:cs="Times New Roman"/>
          <w:szCs w:val="24"/>
        </w:rPr>
      </w:pPr>
      <w:r w:rsidRPr="007E6D20">
        <w:rPr>
          <w:rFonts w:cs="Times New Roman"/>
          <w:szCs w:val="24"/>
        </w:rPr>
        <w:t xml:space="preserve">Jednání předcházející spáchání tohoto </w:t>
      </w:r>
      <w:r w:rsidR="007A14CB">
        <w:rPr>
          <w:rFonts w:cs="Times New Roman"/>
          <w:szCs w:val="24"/>
        </w:rPr>
        <w:t>TČ</w:t>
      </w:r>
      <w:r w:rsidRPr="007E6D20">
        <w:rPr>
          <w:rFonts w:cs="Times New Roman"/>
          <w:szCs w:val="24"/>
        </w:rPr>
        <w:t xml:space="preserve"> může záležet jak v jednání, tak také v opomenutí. </w:t>
      </w:r>
      <w:r w:rsidR="007A14CB">
        <w:rPr>
          <w:rFonts w:cs="Times New Roman"/>
          <w:szCs w:val="24"/>
        </w:rPr>
        <w:t>TZ neurčuje</w:t>
      </w:r>
      <w:r w:rsidR="000518AC" w:rsidRPr="007E6D20">
        <w:rPr>
          <w:rFonts w:cs="Times New Roman"/>
          <w:szCs w:val="24"/>
        </w:rPr>
        <w:t xml:space="preserve"> prostředky ani způsob jakým</w:t>
      </w:r>
      <w:r w:rsidRPr="007E6D20">
        <w:rPr>
          <w:rFonts w:cs="Times New Roman"/>
          <w:szCs w:val="24"/>
        </w:rPr>
        <w:t xml:space="preserve"> má být dosaženo předpokládaného následku.</w:t>
      </w:r>
      <w:r w:rsidR="007E0210" w:rsidRPr="007E6D20">
        <w:rPr>
          <w:rFonts w:cs="Times New Roman"/>
          <w:szCs w:val="24"/>
        </w:rPr>
        <w:t xml:space="preserve"> Tento čin vyskytující se často při provozu na pozemních komunikací</w:t>
      </w:r>
      <w:r w:rsidR="00A149E6">
        <w:rPr>
          <w:rFonts w:cs="Times New Roman"/>
          <w:szCs w:val="24"/>
        </w:rPr>
        <w:t>ch</w:t>
      </w:r>
      <w:r w:rsidR="007E0210" w:rsidRPr="007E6D20">
        <w:rPr>
          <w:rFonts w:cs="Times New Roman"/>
          <w:szCs w:val="24"/>
        </w:rPr>
        <w:t xml:space="preserve"> úzce souvisí s dodržování</w:t>
      </w:r>
      <w:r w:rsidR="00682409">
        <w:rPr>
          <w:rFonts w:cs="Times New Roman"/>
          <w:szCs w:val="24"/>
        </w:rPr>
        <w:t>m ustanovení obsažených v</w:t>
      </w:r>
      <w:r w:rsidR="00C9768E">
        <w:rPr>
          <w:rFonts w:cs="Times New Roman"/>
          <w:szCs w:val="24"/>
        </w:rPr>
        <w:t> zákonech upravujících provoz na pozemních komunikacích</w:t>
      </w:r>
      <w:r w:rsidR="007E0210" w:rsidRPr="007E6D20">
        <w:rPr>
          <w:rFonts w:cs="Times New Roman"/>
          <w:szCs w:val="24"/>
        </w:rPr>
        <w:t xml:space="preserve"> a vyhlášky č. 30/2001 Sb., kterou se provádějí pravidla provozu na pozemních komunikacích. Tyto předpisy, de facto jejich jednotlivá ustanovení</w:t>
      </w:r>
      <w:r w:rsidR="000518AC" w:rsidRPr="007E6D20">
        <w:rPr>
          <w:rFonts w:cs="Times New Roman"/>
          <w:szCs w:val="24"/>
        </w:rPr>
        <w:t>,</w:t>
      </w:r>
      <w:r w:rsidR="007E0210" w:rsidRPr="007E6D20">
        <w:rPr>
          <w:rFonts w:cs="Times New Roman"/>
          <w:szCs w:val="24"/>
        </w:rPr>
        <w:t xml:space="preserve"> stanovují objektivní kritérium nedbalosti, tedy stanoví hranice povinné opatrnosti.</w:t>
      </w:r>
      <w:r w:rsidR="00DC7A91" w:rsidRPr="007E6D20">
        <w:rPr>
          <w:rFonts w:cs="Times New Roman"/>
          <w:szCs w:val="24"/>
        </w:rPr>
        <w:t xml:space="preserve"> Viz. § 4 písm. b</w:t>
      </w:r>
      <w:r w:rsidR="00682409">
        <w:rPr>
          <w:rFonts w:cs="Times New Roman"/>
          <w:szCs w:val="24"/>
        </w:rPr>
        <w:t>)</w:t>
      </w:r>
      <w:r w:rsidR="00DC7A91" w:rsidRPr="007E6D20">
        <w:rPr>
          <w:rFonts w:cs="Times New Roman"/>
          <w:szCs w:val="24"/>
        </w:rPr>
        <w:t xml:space="preserve"> </w:t>
      </w:r>
      <w:r w:rsidR="00C9768E">
        <w:rPr>
          <w:rFonts w:cs="Times New Roman"/>
          <w:szCs w:val="24"/>
        </w:rPr>
        <w:t>ZPNPK.</w:t>
      </w:r>
    </w:p>
    <w:p w:rsidR="00DC7A91" w:rsidRPr="007E6D20" w:rsidRDefault="00DC7A91" w:rsidP="00E41841">
      <w:pPr>
        <w:ind w:firstLine="709"/>
        <w:rPr>
          <w:rFonts w:cs="Times New Roman"/>
          <w:szCs w:val="24"/>
        </w:rPr>
      </w:pPr>
      <w:r w:rsidRPr="007E6D20">
        <w:rPr>
          <w:rFonts w:cs="Times New Roman"/>
          <w:szCs w:val="24"/>
        </w:rPr>
        <w:t xml:space="preserve">Porušením důležité povinnosti stanovené ve skutkové podstatě </w:t>
      </w:r>
      <w:r w:rsidR="00FB1A2F">
        <w:rPr>
          <w:rFonts w:cs="Times New Roman"/>
          <w:szCs w:val="24"/>
        </w:rPr>
        <w:t>TČ</w:t>
      </w:r>
      <w:r w:rsidRPr="007E6D20">
        <w:rPr>
          <w:rFonts w:cs="Times New Roman"/>
          <w:szCs w:val="24"/>
        </w:rPr>
        <w:t xml:space="preserve"> je třeba</w:t>
      </w:r>
      <w:r w:rsidR="00D6678C">
        <w:rPr>
          <w:rFonts w:cs="Times New Roman"/>
          <w:szCs w:val="24"/>
        </w:rPr>
        <w:t xml:space="preserve"> rozumět pouze porušení, u které</w:t>
      </w:r>
      <w:r w:rsidRPr="007E6D20">
        <w:rPr>
          <w:rFonts w:cs="Times New Roman"/>
          <w:szCs w:val="24"/>
        </w:rPr>
        <w:t>ho se podle obecné zkušenosti značnou měrou zvyšuje možnost ublížení na zdraví.</w:t>
      </w:r>
      <w:r w:rsidR="00013C3E">
        <w:rPr>
          <w:rStyle w:val="Znakapoznpodarou"/>
          <w:rFonts w:cs="Times New Roman"/>
          <w:szCs w:val="24"/>
        </w:rPr>
        <w:footnoteReference w:id="62"/>
      </w:r>
      <w:r w:rsidR="005B0454">
        <w:rPr>
          <w:rFonts w:cs="Times New Roman"/>
          <w:szCs w:val="24"/>
        </w:rPr>
        <w:t xml:space="preserve"> V našem případě můžeme konstatovat, že takovýmto je téměř každé porušení dopravních předpisů, což vyplývá z povahy prov</w:t>
      </w:r>
      <w:r w:rsidR="00CB5F31">
        <w:rPr>
          <w:rFonts w:cs="Times New Roman"/>
          <w:szCs w:val="24"/>
        </w:rPr>
        <w:t>ozu na pozemních komunikacích a </w:t>
      </w:r>
      <w:r w:rsidR="005B0454">
        <w:rPr>
          <w:rFonts w:cs="Times New Roman"/>
          <w:szCs w:val="24"/>
        </w:rPr>
        <w:t>vlastnostem motorových vozidel.</w:t>
      </w:r>
    </w:p>
    <w:p w:rsidR="00035FA7" w:rsidRDefault="00DC7A91" w:rsidP="00FB1A2F">
      <w:pPr>
        <w:ind w:firstLine="709"/>
        <w:rPr>
          <w:rFonts w:cs="Times New Roman"/>
          <w:szCs w:val="24"/>
        </w:rPr>
      </w:pPr>
      <w:r w:rsidRPr="007E6D20">
        <w:rPr>
          <w:rFonts w:cs="Times New Roman"/>
          <w:szCs w:val="24"/>
        </w:rPr>
        <w:t>Jak již bylo řečeno</w:t>
      </w:r>
      <w:r w:rsidR="000518AC" w:rsidRPr="007E6D20">
        <w:rPr>
          <w:rFonts w:cs="Times New Roman"/>
          <w:szCs w:val="24"/>
        </w:rPr>
        <w:t>,</w:t>
      </w:r>
      <w:r w:rsidRPr="007E6D20">
        <w:rPr>
          <w:rFonts w:cs="Times New Roman"/>
          <w:szCs w:val="24"/>
        </w:rPr>
        <w:t xml:space="preserve"> značné množství </w:t>
      </w:r>
      <w:r w:rsidR="00FB1A2F">
        <w:rPr>
          <w:rFonts w:cs="Times New Roman"/>
          <w:szCs w:val="24"/>
        </w:rPr>
        <w:t>TČ</w:t>
      </w:r>
      <w:r w:rsidRPr="007E6D20">
        <w:rPr>
          <w:rFonts w:cs="Times New Roman"/>
          <w:szCs w:val="24"/>
        </w:rPr>
        <w:t xml:space="preserve"> ublížení na zdraví z nedbalosti se odehrává v rámci provozu na pozemních komun</w:t>
      </w:r>
      <w:r w:rsidR="006B6D70">
        <w:rPr>
          <w:rFonts w:cs="Times New Roman"/>
          <w:szCs w:val="24"/>
        </w:rPr>
        <w:t xml:space="preserve">ikacích, tyto situace nám proto </w:t>
      </w:r>
      <w:r w:rsidR="00153B37">
        <w:rPr>
          <w:rFonts w:cs="Times New Roman"/>
          <w:szCs w:val="24"/>
        </w:rPr>
        <w:t>blíže</w:t>
      </w:r>
      <w:r w:rsidRPr="007E6D20">
        <w:rPr>
          <w:rFonts w:cs="Times New Roman"/>
          <w:szCs w:val="24"/>
        </w:rPr>
        <w:t xml:space="preserve"> ob</w:t>
      </w:r>
      <w:r w:rsidR="00682409">
        <w:rPr>
          <w:rFonts w:cs="Times New Roman"/>
          <w:szCs w:val="24"/>
        </w:rPr>
        <w:t>jasňuje judikatura</w:t>
      </w:r>
      <w:r w:rsidRPr="007E6D20">
        <w:rPr>
          <w:rFonts w:cs="Times New Roman"/>
          <w:szCs w:val="24"/>
        </w:rPr>
        <w:t>. Tato stanoví mimo jiné, že porušení dop</w:t>
      </w:r>
      <w:r w:rsidR="000518AC" w:rsidRPr="007E6D20">
        <w:rPr>
          <w:rFonts w:cs="Times New Roman"/>
          <w:szCs w:val="24"/>
        </w:rPr>
        <w:t>ravního předpisu musí být v příč</w:t>
      </w:r>
      <w:r w:rsidRPr="007E6D20">
        <w:rPr>
          <w:rFonts w:cs="Times New Roman"/>
          <w:szCs w:val="24"/>
        </w:rPr>
        <w:t>in</w:t>
      </w:r>
      <w:r w:rsidR="000518AC" w:rsidRPr="007E6D20">
        <w:rPr>
          <w:rFonts w:cs="Times New Roman"/>
          <w:szCs w:val="24"/>
        </w:rPr>
        <w:t>n</w:t>
      </w:r>
      <w:r w:rsidRPr="007E6D20">
        <w:rPr>
          <w:rFonts w:cs="Times New Roman"/>
          <w:szCs w:val="24"/>
        </w:rPr>
        <w:t xml:space="preserve">é souvislosti s havárií </w:t>
      </w:r>
      <w:r w:rsidR="005E401C">
        <w:rPr>
          <w:rFonts w:cs="Times New Roman"/>
          <w:szCs w:val="24"/>
        </w:rPr>
        <w:t>motorového vozidla</w:t>
      </w:r>
      <w:r w:rsidR="00FB1A2F">
        <w:rPr>
          <w:rFonts w:cs="Times New Roman"/>
          <w:szCs w:val="24"/>
        </w:rPr>
        <w:t>.</w:t>
      </w:r>
      <w:r w:rsidR="005E401C">
        <w:rPr>
          <w:rStyle w:val="Znakapoznpodarou"/>
          <w:rFonts w:cs="Times New Roman"/>
          <w:szCs w:val="24"/>
        </w:rPr>
        <w:footnoteReference w:id="63"/>
      </w:r>
      <w:r w:rsidR="00FB1A2F">
        <w:rPr>
          <w:rFonts w:cs="Times New Roman"/>
          <w:szCs w:val="24"/>
        </w:rPr>
        <w:t xml:space="preserve"> </w:t>
      </w:r>
      <w:r w:rsidR="008702FD">
        <w:rPr>
          <w:rFonts w:cs="Times New Roman"/>
          <w:szCs w:val="24"/>
        </w:rPr>
        <w:t>Je nutné si také uvědomit, že</w:t>
      </w:r>
      <w:r w:rsidR="00035FA7">
        <w:rPr>
          <w:rFonts w:cs="Times New Roman"/>
          <w:szCs w:val="24"/>
        </w:rPr>
        <w:t xml:space="preserve"> „ při objasňování skutečného stavu věci u </w:t>
      </w:r>
      <w:r w:rsidR="00FB1A2F">
        <w:rPr>
          <w:rFonts w:cs="Times New Roman"/>
          <w:szCs w:val="24"/>
        </w:rPr>
        <w:t>TČ</w:t>
      </w:r>
      <w:r w:rsidR="00035FA7">
        <w:rPr>
          <w:rFonts w:cs="Times New Roman"/>
          <w:szCs w:val="24"/>
        </w:rPr>
        <w:t xml:space="preserve"> ublížení na zdraví</w:t>
      </w:r>
      <w:r w:rsidR="00712CB6">
        <w:rPr>
          <w:rFonts w:cs="Times New Roman"/>
          <w:szCs w:val="24"/>
        </w:rPr>
        <w:t xml:space="preserve"> jsou </w:t>
      </w:r>
      <w:r w:rsidR="00C9768E">
        <w:rPr>
          <w:rFonts w:cs="Times New Roman"/>
          <w:szCs w:val="24"/>
        </w:rPr>
        <w:t>OČTŘ</w:t>
      </w:r>
      <w:r w:rsidR="00FB1A2F">
        <w:rPr>
          <w:rFonts w:cs="Times New Roman"/>
          <w:szCs w:val="24"/>
        </w:rPr>
        <w:t xml:space="preserve"> povinny též </w:t>
      </w:r>
      <w:r w:rsidR="00712CB6">
        <w:rPr>
          <w:rFonts w:cs="Times New Roman"/>
          <w:szCs w:val="24"/>
        </w:rPr>
        <w:t>zjišťovat, zda osoby, které při střetu motorových vozidel utrpěly újmu na zdraví, a sedící na sedadlech povinně vybavených bezpečnost</w:t>
      </w:r>
      <w:r w:rsidR="00DD75CD">
        <w:rPr>
          <w:rFonts w:cs="Times New Roman"/>
          <w:szCs w:val="24"/>
        </w:rPr>
        <w:t>n</w:t>
      </w:r>
      <w:r w:rsidR="00712CB6">
        <w:rPr>
          <w:rFonts w:cs="Times New Roman"/>
          <w:szCs w:val="24"/>
        </w:rPr>
        <w:t>ími pásy</w:t>
      </w:r>
      <w:r w:rsidR="00FB1A2F">
        <w:rPr>
          <w:rFonts w:cs="Times New Roman"/>
          <w:szCs w:val="24"/>
        </w:rPr>
        <w:t>,</w:t>
      </w:r>
      <w:r w:rsidR="00712CB6">
        <w:rPr>
          <w:rFonts w:cs="Times New Roman"/>
          <w:szCs w:val="24"/>
        </w:rPr>
        <w:t xml:space="preserve"> byly jimi v době </w:t>
      </w:r>
      <w:r w:rsidR="00264E81">
        <w:rPr>
          <w:rFonts w:cs="Times New Roman"/>
          <w:szCs w:val="24"/>
        </w:rPr>
        <w:t>stře</w:t>
      </w:r>
      <w:r w:rsidR="00D6678C">
        <w:rPr>
          <w:rFonts w:cs="Times New Roman"/>
          <w:szCs w:val="24"/>
        </w:rPr>
        <w:t xml:space="preserve">tu </w:t>
      </w:r>
      <w:r w:rsidR="00712CB6">
        <w:rPr>
          <w:rFonts w:cs="Times New Roman"/>
          <w:szCs w:val="24"/>
        </w:rPr>
        <w:t>motorových vozidel též připoutány a v případě, že nikoli, jaký vliv měla tato okolnost na povahu jejich zranění.“</w:t>
      </w:r>
      <w:r w:rsidR="005B0454">
        <w:rPr>
          <w:rStyle w:val="Znakapoznpodarou"/>
          <w:rFonts w:cs="Times New Roman"/>
          <w:szCs w:val="24"/>
        </w:rPr>
        <w:footnoteReference w:id="64"/>
      </w:r>
    </w:p>
    <w:p w:rsidR="00322068" w:rsidRPr="007E6D20" w:rsidRDefault="009D18C4" w:rsidP="007E6D20">
      <w:pPr>
        <w:pStyle w:val="Nadpis2"/>
      </w:pPr>
      <w:bookmarkStart w:id="51" w:name="_Toc381724373"/>
      <w:bookmarkStart w:id="52" w:name="_Toc383597085"/>
      <w:r>
        <w:lastRenderedPageBreak/>
        <w:t>5</w:t>
      </w:r>
      <w:r w:rsidR="00322068" w:rsidRPr="007E6D20">
        <w:t>.2 Trestný čin těžké ublížení na zdraví z nedbalosti</w:t>
      </w:r>
      <w:bookmarkEnd w:id="51"/>
      <w:bookmarkEnd w:id="52"/>
    </w:p>
    <w:p w:rsidR="00DC1387" w:rsidRPr="007E6D20" w:rsidRDefault="00322068" w:rsidP="00E41841">
      <w:pPr>
        <w:ind w:firstLine="709"/>
        <w:rPr>
          <w:rFonts w:cs="Times New Roman"/>
          <w:i/>
          <w:szCs w:val="24"/>
        </w:rPr>
      </w:pPr>
      <w:r w:rsidRPr="007E6D20">
        <w:rPr>
          <w:rFonts w:cs="Times New Roman"/>
          <w:szCs w:val="24"/>
        </w:rPr>
        <w:t xml:space="preserve">Tento </w:t>
      </w:r>
      <w:r w:rsidR="00682409">
        <w:rPr>
          <w:rFonts w:cs="Times New Roman"/>
          <w:szCs w:val="24"/>
        </w:rPr>
        <w:t>TČ</w:t>
      </w:r>
      <w:r w:rsidRPr="007E6D20">
        <w:rPr>
          <w:rFonts w:cs="Times New Roman"/>
          <w:szCs w:val="24"/>
        </w:rPr>
        <w:t xml:space="preserve"> vymezuje </w:t>
      </w:r>
      <w:r w:rsidR="00682409">
        <w:rPr>
          <w:rFonts w:cs="Times New Roman"/>
          <w:szCs w:val="24"/>
        </w:rPr>
        <w:t>TZ</w:t>
      </w:r>
      <w:r w:rsidRPr="007E6D20">
        <w:rPr>
          <w:rFonts w:cs="Times New Roman"/>
          <w:szCs w:val="24"/>
        </w:rPr>
        <w:t xml:space="preserve"> v § </w:t>
      </w:r>
      <w:r w:rsidR="00720170" w:rsidRPr="007E6D20">
        <w:rPr>
          <w:rFonts w:cs="Times New Roman"/>
          <w:szCs w:val="24"/>
        </w:rPr>
        <w:t xml:space="preserve">147 následovně: </w:t>
      </w:r>
      <w:r w:rsidR="00411E39">
        <w:rPr>
          <w:rFonts w:cs="Times New Roman"/>
          <w:i/>
          <w:szCs w:val="24"/>
        </w:rPr>
        <w:t>„</w:t>
      </w:r>
      <w:r w:rsidR="00720170" w:rsidRPr="007E6D20">
        <w:rPr>
          <w:rFonts w:cs="Times New Roman"/>
          <w:i/>
          <w:szCs w:val="24"/>
        </w:rPr>
        <w:t>kdo jinému z nedbalosti způsobí těžkou újmu na zdraví, bude potrestán odnětím svobody až na dvě léta nebo zákazem činnosti.</w:t>
      </w:r>
    </w:p>
    <w:p w:rsidR="00720170" w:rsidRPr="007E6D20" w:rsidRDefault="00720170" w:rsidP="00E41841">
      <w:pPr>
        <w:ind w:firstLine="709"/>
        <w:rPr>
          <w:rFonts w:cs="Times New Roman"/>
          <w:i/>
          <w:szCs w:val="24"/>
        </w:rPr>
      </w:pPr>
      <w:r w:rsidRPr="007E6D20">
        <w:rPr>
          <w:rFonts w:cs="Times New Roman"/>
          <w:i/>
          <w:szCs w:val="24"/>
        </w:rPr>
        <w:t>Odnětím svobody na šest měsíců až čtyři léta nebo peněžitým trestem bude pachatel potrestán, spáchá-li čin uvedený v odstavci 1proto, že porušil důležitou povinnost vyplývající z jeho zaměstnání, povolání, postavení nebo funkce nebo uloženou mu podle zákona.</w:t>
      </w:r>
    </w:p>
    <w:p w:rsidR="00720170" w:rsidRPr="007E6D20" w:rsidRDefault="00720170" w:rsidP="00E41841">
      <w:pPr>
        <w:ind w:firstLine="709"/>
        <w:rPr>
          <w:rFonts w:cs="Times New Roman"/>
          <w:i/>
          <w:szCs w:val="24"/>
        </w:rPr>
      </w:pPr>
      <w:r w:rsidRPr="007E6D20">
        <w:rPr>
          <w:rFonts w:cs="Times New Roman"/>
          <w:i/>
          <w:szCs w:val="24"/>
        </w:rPr>
        <w:t>Kdo z nedbalosti způsobí těžkou újmu na zdraví nejméně dvou osob proto, že hrubě porušil zákony o ochraně životního prostředí nebo zákony o bezpečnosti práce nebo dopravy anebo hygienické zákony, bude potrestán odnětím svobo</w:t>
      </w:r>
      <w:r w:rsidR="005E401C">
        <w:rPr>
          <w:rFonts w:cs="Times New Roman"/>
          <w:i/>
          <w:szCs w:val="24"/>
        </w:rPr>
        <w:t>dy na dvě léta až osm let.“</w:t>
      </w:r>
    </w:p>
    <w:p w:rsidR="004D4A8B" w:rsidRDefault="00720170" w:rsidP="00E41841">
      <w:pPr>
        <w:ind w:firstLine="709"/>
        <w:rPr>
          <w:rFonts w:cs="Times New Roman"/>
          <w:szCs w:val="24"/>
        </w:rPr>
      </w:pPr>
      <w:r w:rsidRPr="007E6D20">
        <w:rPr>
          <w:rFonts w:cs="Times New Roman"/>
          <w:szCs w:val="24"/>
        </w:rPr>
        <w:t xml:space="preserve">Tento čin je srovnatelný s výše popsaným </w:t>
      </w:r>
      <w:r w:rsidR="008702FD">
        <w:rPr>
          <w:rFonts w:cs="Times New Roman"/>
          <w:szCs w:val="24"/>
        </w:rPr>
        <w:t>TČ</w:t>
      </w:r>
      <w:r w:rsidRPr="007E6D20">
        <w:rPr>
          <w:rFonts w:cs="Times New Roman"/>
          <w:szCs w:val="24"/>
        </w:rPr>
        <w:t xml:space="preserve"> </w:t>
      </w:r>
      <w:r w:rsidR="00C5458C">
        <w:rPr>
          <w:rFonts w:cs="Times New Roman"/>
          <w:szCs w:val="24"/>
        </w:rPr>
        <w:t>ublížení na zdraví z nedbalosti a veskrze o něm můžeme říci totéž, co o předchozím TČ.</w:t>
      </w:r>
      <w:r w:rsidRPr="007E6D20">
        <w:rPr>
          <w:rFonts w:cs="Times New Roman"/>
          <w:szCs w:val="24"/>
        </w:rPr>
        <w:t xml:space="preserve"> Odlišení je pouze v kvalifikaci následku, tedy v míře poškození zdraví, kterou je v tomto případě tzv. těžké ublížení na zdraví</w:t>
      </w:r>
      <w:r w:rsidR="00BD3326">
        <w:rPr>
          <w:rFonts w:cs="Times New Roman"/>
          <w:szCs w:val="24"/>
        </w:rPr>
        <w:t>.</w:t>
      </w:r>
    </w:p>
    <w:p w:rsidR="00720170" w:rsidRPr="007E6D20" w:rsidRDefault="009D18C4" w:rsidP="007E6D20">
      <w:pPr>
        <w:pStyle w:val="Nadpis2"/>
      </w:pPr>
      <w:bookmarkStart w:id="53" w:name="_Toc381724374"/>
      <w:bookmarkStart w:id="54" w:name="_Toc383597086"/>
      <w:r>
        <w:t>5</w:t>
      </w:r>
      <w:r w:rsidR="00CD1EEA">
        <w:t>.3</w:t>
      </w:r>
      <w:r w:rsidR="00720170" w:rsidRPr="007E6D20">
        <w:t xml:space="preserve"> Trestný čin usmrcení z nedbalosti</w:t>
      </w:r>
      <w:bookmarkEnd w:id="53"/>
      <w:bookmarkEnd w:id="54"/>
    </w:p>
    <w:p w:rsidR="00720170" w:rsidRPr="007E6D20" w:rsidRDefault="00F418C5" w:rsidP="00E41841">
      <w:pPr>
        <w:ind w:firstLine="709"/>
        <w:rPr>
          <w:rFonts w:cs="Times New Roman"/>
          <w:i/>
          <w:szCs w:val="24"/>
        </w:rPr>
      </w:pPr>
      <w:r w:rsidRPr="007E6D20">
        <w:rPr>
          <w:rFonts w:cs="Times New Roman"/>
          <w:i/>
          <w:szCs w:val="24"/>
        </w:rPr>
        <w:t>„Kdo jinému z nedbalosti způsobí smrt, bude potrestán odnětím svobody až na tři léta nebo zákazem činnosti.</w:t>
      </w:r>
    </w:p>
    <w:p w:rsidR="00F418C5" w:rsidRPr="007E6D20" w:rsidRDefault="00F418C5" w:rsidP="00E41841">
      <w:pPr>
        <w:ind w:firstLine="709"/>
        <w:rPr>
          <w:rFonts w:cs="Times New Roman"/>
          <w:i/>
          <w:szCs w:val="24"/>
        </w:rPr>
      </w:pPr>
      <w:r w:rsidRPr="007E6D20">
        <w:rPr>
          <w:rFonts w:cs="Times New Roman"/>
          <w:i/>
          <w:szCs w:val="24"/>
        </w:rPr>
        <w:t>Odnětím svobody na jeden rok až šest let bude pachatel potrestán, spáchá-li čin uvedený v odstavci 1 proto, že porušil důležitou povinnost vyplývající z jeho zaměstnání, povolání, postavení nebo funkce nebo uloženou mu podle zákona.</w:t>
      </w:r>
    </w:p>
    <w:p w:rsidR="00F418C5" w:rsidRPr="007E6D20" w:rsidRDefault="00F418C5" w:rsidP="00E41841">
      <w:pPr>
        <w:ind w:firstLine="709"/>
        <w:rPr>
          <w:rFonts w:cs="Times New Roman"/>
          <w:i/>
          <w:szCs w:val="24"/>
        </w:rPr>
      </w:pPr>
      <w:r w:rsidRPr="007E6D20">
        <w:rPr>
          <w:rFonts w:cs="Times New Roman"/>
          <w:i/>
          <w:szCs w:val="24"/>
        </w:rPr>
        <w:t>Odnětím svobody na dvě léta až osm let bude pachatel potrestán, spáchá-li čin uvedený v odstavci 1 proto, že hrubě porušil zákony o ochraně životního prostředí nebo zákony o bezpečnosti práce nebo dopravy anebo hygienické zákony.</w:t>
      </w:r>
    </w:p>
    <w:p w:rsidR="00F418C5" w:rsidRPr="007E6D20" w:rsidRDefault="00F418C5" w:rsidP="00E41841">
      <w:pPr>
        <w:ind w:firstLine="709"/>
        <w:rPr>
          <w:rFonts w:cs="Times New Roman"/>
          <w:szCs w:val="24"/>
        </w:rPr>
      </w:pPr>
      <w:r w:rsidRPr="007E6D20">
        <w:rPr>
          <w:rFonts w:cs="Times New Roman"/>
          <w:i/>
          <w:szCs w:val="24"/>
        </w:rPr>
        <w:t>Odnětím svobody na tři léta až deset let bude pachatel potrestán, způsobí-li činem uvedeným v odstavci 3 smrt nejméně dvou osob.</w:t>
      </w:r>
      <w:r w:rsidR="005E401C">
        <w:rPr>
          <w:rFonts w:cs="Times New Roman"/>
          <w:szCs w:val="24"/>
        </w:rPr>
        <w:t xml:space="preserve">“ </w:t>
      </w:r>
      <w:r w:rsidRPr="007E6D20">
        <w:rPr>
          <w:rFonts w:cs="Times New Roman"/>
          <w:szCs w:val="24"/>
        </w:rPr>
        <w:t xml:space="preserve">Takto definuje usmrcení z nedbalosti </w:t>
      </w:r>
      <w:r w:rsidR="004D4A8B">
        <w:rPr>
          <w:rFonts w:cs="Times New Roman"/>
          <w:szCs w:val="24"/>
        </w:rPr>
        <w:t>TZ</w:t>
      </w:r>
      <w:r w:rsidR="00CB5F31">
        <w:rPr>
          <w:rFonts w:cs="Times New Roman"/>
          <w:szCs w:val="24"/>
        </w:rPr>
        <w:t xml:space="preserve"> v § </w:t>
      </w:r>
      <w:r w:rsidRPr="007E6D20">
        <w:rPr>
          <w:rFonts w:cs="Times New Roman"/>
          <w:szCs w:val="24"/>
        </w:rPr>
        <w:t>143.</w:t>
      </w:r>
    </w:p>
    <w:p w:rsidR="00476700" w:rsidRPr="007E6D20" w:rsidRDefault="00AC4133" w:rsidP="00D81F26">
      <w:pPr>
        <w:ind w:firstLine="709"/>
        <w:rPr>
          <w:rFonts w:cs="Times New Roman"/>
          <w:szCs w:val="24"/>
        </w:rPr>
      </w:pPr>
      <w:r w:rsidRPr="007E6D20">
        <w:rPr>
          <w:rFonts w:cs="Times New Roman"/>
          <w:szCs w:val="24"/>
        </w:rPr>
        <w:t xml:space="preserve">Hranice povinné opatrnosti, tedy objektivní kritérium nedbalosti stanoví pravidla provozu na pozemních komunikacích. </w:t>
      </w:r>
      <w:r w:rsidR="00040C67">
        <w:rPr>
          <w:rFonts w:cs="Times New Roman"/>
          <w:szCs w:val="24"/>
        </w:rPr>
        <w:t>Na jejich respektování j</w:t>
      </w:r>
      <w:r w:rsidRPr="007E6D20">
        <w:rPr>
          <w:rFonts w:cs="Times New Roman"/>
          <w:szCs w:val="24"/>
        </w:rPr>
        <w:t xml:space="preserve">e nutné </w:t>
      </w:r>
      <w:r w:rsidR="00040C67" w:rsidRPr="00040C67">
        <w:rPr>
          <w:rFonts w:cs="Times New Roman"/>
          <w:szCs w:val="24"/>
        </w:rPr>
        <w:t xml:space="preserve">klást přísné požadavky, </w:t>
      </w:r>
      <w:r w:rsidRPr="00040C67">
        <w:rPr>
          <w:rFonts w:cs="Times New Roman"/>
          <w:szCs w:val="24"/>
        </w:rPr>
        <w:t>včetně těch, která vyžadují určitou</w:t>
      </w:r>
      <w:r w:rsidR="00040C67" w:rsidRPr="00040C67">
        <w:rPr>
          <w:rFonts w:cs="Times New Roman"/>
          <w:szCs w:val="24"/>
        </w:rPr>
        <w:t xml:space="preserve"> míru předvídavosti a fyzickou či</w:t>
      </w:r>
      <w:r w:rsidRPr="00040C67">
        <w:rPr>
          <w:rFonts w:cs="Times New Roman"/>
          <w:szCs w:val="24"/>
        </w:rPr>
        <w:t xml:space="preserve"> psych</w:t>
      </w:r>
      <w:r w:rsidR="00040C67">
        <w:rPr>
          <w:rFonts w:cs="Times New Roman"/>
          <w:szCs w:val="24"/>
        </w:rPr>
        <w:t xml:space="preserve">ickou způsobilost řidiče, stejně tak, jako </w:t>
      </w:r>
      <w:r w:rsidRPr="00040C67">
        <w:rPr>
          <w:rFonts w:cs="Times New Roman"/>
          <w:szCs w:val="24"/>
        </w:rPr>
        <w:t>i náležitý techni</w:t>
      </w:r>
      <w:r w:rsidR="00D02470" w:rsidRPr="00040C67">
        <w:rPr>
          <w:rFonts w:cs="Times New Roman"/>
          <w:szCs w:val="24"/>
        </w:rPr>
        <w:t>cký stav vozidla</w:t>
      </w:r>
      <w:r w:rsidR="00DE471F" w:rsidRPr="00040C67">
        <w:rPr>
          <w:rFonts w:cs="Times New Roman"/>
          <w:szCs w:val="24"/>
        </w:rPr>
        <w:t>.</w:t>
      </w:r>
      <w:r w:rsidR="00D81F26">
        <w:rPr>
          <w:rFonts w:cs="Times New Roman"/>
          <w:szCs w:val="24"/>
        </w:rPr>
        <w:t xml:space="preserve"> </w:t>
      </w:r>
      <w:r w:rsidR="00D81F26" w:rsidRPr="007E6D20">
        <w:rPr>
          <w:rFonts w:cs="Times New Roman"/>
          <w:szCs w:val="24"/>
        </w:rPr>
        <w:t>Porušením důležité povinnosti není</w:t>
      </w:r>
      <w:r w:rsidR="00D81F26">
        <w:rPr>
          <w:rFonts w:cs="Times New Roman"/>
          <w:szCs w:val="24"/>
        </w:rPr>
        <w:t xml:space="preserve"> jakékoliv </w:t>
      </w:r>
      <w:r w:rsidR="00D81F26" w:rsidRPr="007E6D20">
        <w:rPr>
          <w:rFonts w:cs="Times New Roman"/>
          <w:szCs w:val="24"/>
        </w:rPr>
        <w:t xml:space="preserve">porušení předpisů vztahujících se k bezpečnosti života a zdraví, ale jen takových, jejichž porušení podle obecné zkušenosti značnou měrou zvyšuje možnost usmrcení, tedy má </w:t>
      </w:r>
      <w:r w:rsidR="00D81F26" w:rsidRPr="007E6D20">
        <w:rPr>
          <w:rFonts w:cs="Times New Roman"/>
          <w:szCs w:val="24"/>
        </w:rPr>
        <w:lastRenderedPageBreak/>
        <w:t xml:space="preserve">zpravidla za následek nebezpečí pro lidský život. </w:t>
      </w:r>
      <w:r w:rsidR="00DE471F" w:rsidRPr="00040C67">
        <w:rPr>
          <w:rStyle w:val="Znakapoznpodarou"/>
          <w:rFonts w:cs="Times New Roman"/>
          <w:szCs w:val="24"/>
        </w:rPr>
        <w:footnoteReference w:id="65"/>
      </w:r>
      <w:r w:rsidR="00C5458C">
        <w:rPr>
          <w:rFonts w:cs="Times New Roman"/>
          <w:szCs w:val="24"/>
        </w:rPr>
        <w:t xml:space="preserve"> K naplnění tohoto kritéria dochází při porušení dopravních předpisů snadno.</w:t>
      </w:r>
    </w:p>
    <w:p w:rsidR="00476700" w:rsidRPr="007E6D20" w:rsidRDefault="009D18C4" w:rsidP="007E6D20">
      <w:pPr>
        <w:pStyle w:val="Nadpis2"/>
      </w:pPr>
      <w:bookmarkStart w:id="55" w:name="_Toc381724375"/>
      <w:bookmarkStart w:id="56" w:name="_Toc383597087"/>
      <w:r>
        <w:t>5</w:t>
      </w:r>
      <w:r w:rsidR="00CD1EEA">
        <w:t>.4</w:t>
      </w:r>
      <w:r w:rsidR="00476700" w:rsidRPr="007E6D20">
        <w:t xml:space="preserve"> Trestný čin poškození a ohrožení provozu obecně prospěšného zařízení z nedbalosti</w:t>
      </w:r>
      <w:bookmarkEnd w:id="55"/>
      <w:bookmarkEnd w:id="56"/>
    </w:p>
    <w:p w:rsidR="00476700" w:rsidRPr="00D81F26" w:rsidRDefault="00476700" w:rsidP="00D81F26">
      <w:pPr>
        <w:ind w:firstLine="709"/>
        <w:rPr>
          <w:rFonts w:cs="Times New Roman"/>
          <w:szCs w:val="24"/>
        </w:rPr>
      </w:pPr>
      <w:r w:rsidRPr="007E6D20">
        <w:rPr>
          <w:rFonts w:cs="Times New Roman"/>
          <w:szCs w:val="24"/>
        </w:rPr>
        <w:t xml:space="preserve">Dle § 277 </w:t>
      </w:r>
      <w:r w:rsidR="00DE7EC0">
        <w:rPr>
          <w:rFonts w:cs="Times New Roman"/>
          <w:szCs w:val="24"/>
        </w:rPr>
        <w:t>TZ</w:t>
      </w:r>
      <w:r w:rsidRPr="007E6D20">
        <w:rPr>
          <w:rFonts w:cs="Times New Roman"/>
          <w:szCs w:val="24"/>
        </w:rPr>
        <w:t xml:space="preserve"> se </w:t>
      </w:r>
      <w:r w:rsidR="00DD66A3">
        <w:rPr>
          <w:rFonts w:cs="Times New Roman"/>
          <w:szCs w:val="24"/>
        </w:rPr>
        <w:t>TČ</w:t>
      </w:r>
      <w:r w:rsidRPr="007E6D20">
        <w:rPr>
          <w:rFonts w:cs="Times New Roman"/>
          <w:szCs w:val="24"/>
        </w:rPr>
        <w:t xml:space="preserve"> poškození a ohrožení provozu obecně prospěšného zařízení z nedbalosti dopustí ten</w:t>
      </w:r>
      <w:r w:rsidR="00D81F26">
        <w:rPr>
          <w:rFonts w:cs="Times New Roman"/>
          <w:szCs w:val="24"/>
        </w:rPr>
        <w:t xml:space="preserve"> </w:t>
      </w:r>
      <w:r w:rsidR="00DE7EC0">
        <w:rPr>
          <w:rFonts w:cs="Times New Roman"/>
          <w:i/>
          <w:szCs w:val="24"/>
        </w:rPr>
        <w:t>„k</w:t>
      </w:r>
      <w:r w:rsidRPr="007E6D20">
        <w:rPr>
          <w:rFonts w:cs="Times New Roman"/>
          <w:i/>
          <w:szCs w:val="24"/>
        </w:rPr>
        <w:t>do z hrubé nedbalosti zničí, poškodí, odstraní nebo učiní</w:t>
      </w:r>
      <w:r w:rsidR="00D6678C">
        <w:rPr>
          <w:rFonts w:cs="Times New Roman"/>
          <w:i/>
          <w:szCs w:val="24"/>
        </w:rPr>
        <w:t xml:space="preserve"> neupotřebitelným obecně prospěš</w:t>
      </w:r>
      <w:r w:rsidRPr="007E6D20">
        <w:rPr>
          <w:rFonts w:cs="Times New Roman"/>
          <w:i/>
          <w:szCs w:val="24"/>
        </w:rPr>
        <w:t>né zařízení nebo ohrozí provoz obecně prospěšného zaří</w:t>
      </w:r>
      <w:r w:rsidR="00D6678C">
        <w:rPr>
          <w:rFonts w:cs="Times New Roman"/>
          <w:i/>
          <w:szCs w:val="24"/>
        </w:rPr>
        <w:t>z</w:t>
      </w:r>
      <w:r w:rsidRPr="007E6D20">
        <w:rPr>
          <w:rFonts w:cs="Times New Roman"/>
          <w:i/>
          <w:szCs w:val="24"/>
        </w:rPr>
        <w:t>ení, bude potrestán odnětím svobody až na jeden rok nebo zákazem činnosti.“</w:t>
      </w:r>
    </w:p>
    <w:p w:rsidR="00D22FB8" w:rsidRPr="007E6D20" w:rsidRDefault="00D22FB8" w:rsidP="00E41841">
      <w:pPr>
        <w:ind w:firstLine="709"/>
        <w:rPr>
          <w:rFonts w:cs="Times New Roman"/>
          <w:szCs w:val="24"/>
        </w:rPr>
      </w:pPr>
      <w:r w:rsidRPr="007E6D20">
        <w:rPr>
          <w:rFonts w:cs="Times New Roman"/>
          <w:szCs w:val="24"/>
        </w:rPr>
        <w:t xml:space="preserve">Obecně prospěšné zařízení definuje </w:t>
      </w:r>
      <w:r w:rsidR="00C5458C">
        <w:rPr>
          <w:rFonts w:cs="Times New Roman"/>
          <w:szCs w:val="24"/>
        </w:rPr>
        <w:t>TZ</w:t>
      </w:r>
      <w:r w:rsidRPr="007E6D20">
        <w:rPr>
          <w:rFonts w:cs="Times New Roman"/>
          <w:szCs w:val="24"/>
        </w:rPr>
        <w:t xml:space="preserve"> v § 132.</w:t>
      </w:r>
      <w:r w:rsidR="00D81F26">
        <w:rPr>
          <w:rFonts w:cs="Times New Roman"/>
          <w:szCs w:val="24"/>
        </w:rPr>
        <w:t xml:space="preserve"> Jedná se o TČ</w:t>
      </w:r>
      <w:r w:rsidR="00A74B37">
        <w:rPr>
          <w:rFonts w:cs="Times New Roman"/>
          <w:szCs w:val="24"/>
        </w:rPr>
        <w:t>, který je páchán v souvislosti s provozem na pozemních komunikacích spíše ojediněle, tomu napomáhá také skutečnost, že k jeho spáchání je jako forma zavinění vyžadována hrubá nedbalost.</w:t>
      </w:r>
    </w:p>
    <w:p w:rsidR="00C5458C" w:rsidRDefault="00D81F26" w:rsidP="00C5458C">
      <w:pPr>
        <w:ind w:firstLine="709"/>
        <w:rPr>
          <w:rFonts w:cs="Times New Roman"/>
          <w:szCs w:val="24"/>
        </w:rPr>
      </w:pPr>
      <w:r>
        <w:rPr>
          <w:rFonts w:cs="Times New Roman"/>
          <w:szCs w:val="24"/>
        </w:rPr>
        <w:t xml:space="preserve">Významnou roli u tohoto </w:t>
      </w:r>
      <w:r w:rsidR="002C5541">
        <w:rPr>
          <w:rFonts w:cs="Times New Roman"/>
          <w:szCs w:val="24"/>
        </w:rPr>
        <w:t>TČ</w:t>
      </w:r>
      <w:r>
        <w:rPr>
          <w:rFonts w:cs="Times New Roman"/>
          <w:szCs w:val="24"/>
        </w:rPr>
        <w:t xml:space="preserve"> hraje opět judikatura, zmiňme alespoň jedno soudní rozhodnutí za všechny</w:t>
      </w:r>
      <w:r w:rsidR="00FA2EB7">
        <w:rPr>
          <w:rFonts w:cs="Times New Roman"/>
          <w:szCs w:val="24"/>
        </w:rPr>
        <w:t>, jež nám může být návodem k posuzování tohoto TČ v silniční dopravě</w:t>
      </w:r>
      <w:r>
        <w:rPr>
          <w:rFonts w:cs="Times New Roman"/>
          <w:szCs w:val="24"/>
        </w:rPr>
        <w:t xml:space="preserve">, </w:t>
      </w:r>
      <w:r w:rsidR="00FA2EB7">
        <w:rPr>
          <w:rFonts w:cs="Times New Roman"/>
          <w:szCs w:val="24"/>
        </w:rPr>
        <w:t xml:space="preserve">a </w:t>
      </w:r>
      <w:r>
        <w:rPr>
          <w:rFonts w:cs="Times New Roman"/>
          <w:szCs w:val="24"/>
        </w:rPr>
        <w:t xml:space="preserve">které říká, že </w:t>
      </w:r>
      <w:r w:rsidR="00D22FB8" w:rsidRPr="007E6D20">
        <w:rPr>
          <w:rFonts w:cs="Times New Roman"/>
          <w:szCs w:val="24"/>
        </w:rPr>
        <w:t>„ poškození stožáru veřejného osvětlení je poškozením a ohrožením provozu obecně prospěšného zařízení jen za předpoklad</w:t>
      </w:r>
      <w:r w:rsidR="009C61DE" w:rsidRPr="007E6D20">
        <w:rPr>
          <w:rFonts w:cs="Times New Roman"/>
          <w:szCs w:val="24"/>
        </w:rPr>
        <w:t>u, že byla vyřazena z provozu n</w:t>
      </w:r>
      <w:r w:rsidR="00D22FB8" w:rsidRPr="007E6D20">
        <w:rPr>
          <w:rFonts w:cs="Times New Roman"/>
          <w:szCs w:val="24"/>
        </w:rPr>
        <w:t>ebo hrozilo vyřazení z provozu alespoň určité části veřejného osvětlení, nikoli pouze jediného světla, umístěného na stožáru.“</w:t>
      </w:r>
      <w:r>
        <w:rPr>
          <w:rStyle w:val="Znakapoznpodarou"/>
          <w:rFonts w:cs="Times New Roman"/>
          <w:szCs w:val="24"/>
        </w:rPr>
        <w:footnoteReference w:id="66"/>
      </w:r>
    </w:p>
    <w:p w:rsidR="00CE25E7" w:rsidRDefault="00CE25E7">
      <w:pPr>
        <w:rPr>
          <w:rFonts w:cs="Times New Roman"/>
          <w:szCs w:val="24"/>
        </w:rPr>
      </w:pPr>
      <w:r>
        <w:rPr>
          <w:rFonts w:cs="Times New Roman"/>
          <w:szCs w:val="24"/>
        </w:rPr>
        <w:br w:type="page"/>
      </w:r>
    </w:p>
    <w:p w:rsidR="00CE25E7" w:rsidRDefault="00CD1EEA" w:rsidP="00CE25E7">
      <w:pPr>
        <w:pStyle w:val="Nadpis1"/>
      </w:pPr>
      <w:bookmarkStart w:id="57" w:name="_Toc383597088"/>
      <w:r>
        <w:lastRenderedPageBreak/>
        <w:t>6</w:t>
      </w:r>
      <w:r w:rsidR="00121F05">
        <w:t xml:space="preserve"> Trest</w:t>
      </w:r>
      <w:r w:rsidR="00CE25E7">
        <w:t>ání trestných činů v silniční dopravě</w:t>
      </w:r>
      <w:bookmarkEnd w:id="57"/>
    </w:p>
    <w:p w:rsidR="00071A0E" w:rsidRDefault="00CE25E7" w:rsidP="00CE25E7">
      <w:r>
        <w:tab/>
      </w:r>
      <w:r w:rsidR="00AF5133">
        <w:t xml:space="preserve">České </w:t>
      </w:r>
      <w:r w:rsidR="00ED23AF">
        <w:t>TP</w:t>
      </w:r>
      <w:r>
        <w:t xml:space="preserve"> nepostihuje trestnou činnost páchanou v rámci provozu na pozemních komunikacích zvláštní úpravou, ale využívá k tomu již existující TČ</w:t>
      </w:r>
      <w:r w:rsidR="00D7743C">
        <w:rPr>
          <w:rStyle w:val="Znakapoznpodarou"/>
        </w:rPr>
        <w:footnoteReference w:id="67"/>
      </w:r>
      <w:r>
        <w:t>, což je pochopitelné, avšak jistý problém zde může nastat</w:t>
      </w:r>
      <w:r w:rsidR="00FB1EB3">
        <w:t>, pokud se jedná o tresty</w:t>
      </w:r>
      <w:r>
        <w:t>, jež tak nejsou přizpůsobeny zvláš</w:t>
      </w:r>
      <w:r w:rsidR="00153B37">
        <w:t>t</w:t>
      </w:r>
      <w:r>
        <w:t>ní specifické povaze TČ v silniční dopravě. U trestné činnosti v silniční dopravě, je</w:t>
      </w:r>
      <w:r w:rsidR="00FA2EB7">
        <w:t>,</w:t>
      </w:r>
      <w:r>
        <w:t xml:space="preserve"> dle mého názoru</w:t>
      </w:r>
      <w:r w:rsidR="00FA2EB7">
        <w:t>,</w:t>
      </w:r>
      <w:r>
        <w:t xml:space="preserve"> nutné pamatovat na fakt, že i když je většina TČ v této souvislosti spáchaných ve formě nedbalosti</w:t>
      </w:r>
      <w:r w:rsidR="00071A0E">
        <w:t xml:space="preserve">, je zde vždy nepřehlédnutelný fakt, že při vykonávání činnosti spočívající v řízení motorových vozidel si každý řidič musí být vědom toho, co může svým protiprávním jednáním </w:t>
      </w:r>
      <w:r w:rsidR="00D7743C">
        <w:t>způsobit, tedy,</w:t>
      </w:r>
      <w:r w:rsidR="00CB692B">
        <w:t xml:space="preserve"> že se v drtivé</w:t>
      </w:r>
      <w:r w:rsidR="00D7743C">
        <w:t xml:space="preserve"> většině</w:t>
      </w:r>
      <w:r w:rsidR="00CB692B">
        <w:t xml:space="preserve"> případů</w:t>
      </w:r>
      <w:r w:rsidR="00D7743C">
        <w:t xml:space="preserve"> jedná o nedbalost vědomou.</w:t>
      </w:r>
      <w:r w:rsidR="00071A0E">
        <w:t xml:space="preserve"> K této skuteč</w:t>
      </w:r>
      <w:r w:rsidR="00153B37">
        <w:t>nosti by mělo být v rámci trest</w:t>
      </w:r>
      <w:r w:rsidR="00071A0E">
        <w:t>ání pachatelů TČ spáchaných</w:t>
      </w:r>
      <w:r w:rsidR="00CC76D0">
        <w:t xml:space="preserve"> v silniční dopravě přihlíženo.</w:t>
      </w:r>
    </w:p>
    <w:p w:rsidR="00947D5E" w:rsidRDefault="00071A0E" w:rsidP="00CE25E7">
      <w:r>
        <w:tab/>
        <w:t>Pokud se podívám</w:t>
      </w:r>
      <w:r w:rsidR="00A43D0E">
        <w:t>e</w:t>
      </w:r>
      <w:r>
        <w:t xml:space="preserve"> na jednotlivé TČ, jež mohou být spáchány v s</w:t>
      </w:r>
      <w:r w:rsidR="00D7743C">
        <w:t>ilniční dopravě a na tresty, které</w:t>
      </w:r>
      <w:r>
        <w:t xml:space="preserve"> za ně mohou být uloženy, nejčastěji se set</w:t>
      </w:r>
      <w:r w:rsidR="00CB5F31">
        <w:t>káme s trestem odnětí svobody a </w:t>
      </w:r>
      <w:r>
        <w:t>zákazem činnosti, již méně často pak s peněžitým trestem. V prvé řadě chci poukázat na důležitost možnosti uložení trestu zákazu činnosti spočívajícího v zákazu řízení motorových vozidel, který v souvislosti s trestnou činností</w:t>
      </w:r>
      <w:r w:rsidR="009F78FA">
        <w:t xml:space="preserve"> v silniční dopravě</w:t>
      </w:r>
      <w:r w:rsidR="00ED23AF">
        <w:t xml:space="preserve"> </w:t>
      </w:r>
      <w:r>
        <w:t xml:space="preserve">dokonale zajišťuje </w:t>
      </w:r>
      <w:r w:rsidR="00947D5E">
        <w:t>nápravnou funkci trestání. Jeho opodstatněnost a důležitost navíc stále stoupá, vzhledem k současnému životnímu stylu lidstva, které je, odvažuji se tvrdit, závislé na možnosti dopravovat se vlastními motorovými vozidly.</w:t>
      </w:r>
      <w:r w:rsidR="000D2C1A">
        <w:t xml:space="preserve"> Problémem v souvislosti s tímto trestem je kontrola jeho dodržování, jež je nešťastně závislá na náhodě, čemuž by se mělo předcházet. </w:t>
      </w:r>
      <w:r w:rsidR="00EF460D">
        <w:t xml:space="preserve">V současnosti není </w:t>
      </w:r>
      <w:r w:rsidR="00ED23AF">
        <w:t xml:space="preserve">bohužel </w:t>
      </w:r>
      <w:r w:rsidR="00EF460D">
        <w:t>myslitelný stoprocentní způsob kontroly jeho dodržování, je však třeba se zaměřit na to, jak by bylo možné co nejvíce napomoci zmiňované náhodě, aby osoby, jež porušují tento trest, byly dopadeny. Nejpřijatelnějším řešením</w:t>
      </w:r>
      <w:r w:rsidR="00ED23AF">
        <w:t>, za současné situace,</w:t>
      </w:r>
      <w:r w:rsidR="00EF460D">
        <w:t xml:space="preserve"> je</w:t>
      </w:r>
      <w:r w:rsidR="00ED23AF">
        <w:t xml:space="preserve"> </w:t>
      </w:r>
      <w:r w:rsidR="00EF460D">
        <w:t>z</w:t>
      </w:r>
      <w:r w:rsidR="002B38E1">
        <w:t>výšení počtu silničních kontrol, případně jejich směřování tam, kde se osoby, jímž byl tento trest uložen, nacházejí.</w:t>
      </w:r>
    </w:p>
    <w:p w:rsidR="00ED23AF" w:rsidRDefault="00947D5E" w:rsidP="00947D5E">
      <w:pPr>
        <w:ind w:firstLine="708"/>
      </w:pPr>
      <w:r>
        <w:t xml:space="preserve">Co se týče peněžitého trestu, ten je možné uložit pouze za spáchání TČ ohrožení pod vlivem návykové látky a těžkého ublížení na zdraví z nedbalosti. V rámci trestné činnosti v silniční dopravě </w:t>
      </w:r>
      <w:r w:rsidR="0075415A">
        <w:t xml:space="preserve">však </w:t>
      </w:r>
      <w:r>
        <w:t>nevidím jeho opodstatnění.</w:t>
      </w:r>
      <w:r w:rsidR="00711C2F">
        <w:t xml:space="preserve"> Domnívám se, že speciálně v rámci této trest</w:t>
      </w:r>
      <w:r w:rsidR="00CB692B">
        <w:t>n</w:t>
      </w:r>
      <w:r w:rsidR="00711C2F">
        <w:t>é činnosti dochází k účinnějšímu působení na pachatele při uložení trestu zákazu činnosti či podmíněného trestu odnětí svobody, jelikož dle mého názoru peněžitý trest v těchto případech nepůsobí dostatečně náprav</w:t>
      </w:r>
      <w:r w:rsidR="002B38E1">
        <w:t>ně a to z toho důvodu, že výše zmíněný trest zákazu činnosti přímo souvisí s trest</w:t>
      </w:r>
      <w:r w:rsidR="0075415A">
        <w:t>n</w:t>
      </w:r>
      <w:r w:rsidR="002B38E1">
        <w:t xml:space="preserve">ou činností a trest podmíněného odnětí svobody svojí </w:t>
      </w:r>
      <w:r w:rsidR="002B38E1">
        <w:lastRenderedPageBreak/>
        <w:t xml:space="preserve">hrozbou přeměny na trest nepodmíněný takto působí sám o sobě. </w:t>
      </w:r>
      <w:r w:rsidR="00376BC5">
        <w:t>Vzhledem k zásadě přiměřenosti trestání</w:t>
      </w:r>
      <w:r w:rsidR="002B38E1">
        <w:t xml:space="preserve"> stačí</w:t>
      </w:r>
      <w:r w:rsidR="00376BC5">
        <w:t xml:space="preserve">-li </w:t>
      </w:r>
      <w:r w:rsidR="002B38E1">
        <w:t>k potrestání pachatele, nevidím důvod vedle výše zm</w:t>
      </w:r>
      <w:r w:rsidR="00CB692B">
        <w:t>íněných ukládat ještě peněžitý trest</w:t>
      </w:r>
      <w:r w:rsidR="002B38E1">
        <w:t>.</w:t>
      </w:r>
      <w:r w:rsidR="00376BC5">
        <w:t xml:space="preserve"> Toto souvisí také s otázkou spraved</w:t>
      </w:r>
      <w:r w:rsidR="00A5549B">
        <w:t>l</w:t>
      </w:r>
      <w:r w:rsidR="00376BC5">
        <w:t>nosti trestu.</w:t>
      </w:r>
      <w:r w:rsidR="00A5549B">
        <w:t xml:space="preserve"> Jako přijatelnější varia</w:t>
      </w:r>
      <w:r w:rsidR="00AF5133">
        <w:t>ntu k potrestání pachatelů TČ v silniční dopravě vidím</w:t>
      </w:r>
      <w:r w:rsidR="00ED23AF">
        <w:t xml:space="preserve"> trest propadnutí věci.</w:t>
      </w:r>
    </w:p>
    <w:p w:rsidR="009F78FA" w:rsidRDefault="004471E2" w:rsidP="00947D5E">
      <w:pPr>
        <w:ind w:firstLine="708"/>
      </w:pPr>
      <w:r>
        <w:t>Další otázka vyvstává, podíváme-l</w:t>
      </w:r>
      <w:r w:rsidR="00A5549B">
        <w:t xml:space="preserve">i se na </w:t>
      </w:r>
      <w:r>
        <w:t>trestní s</w:t>
      </w:r>
      <w:r w:rsidR="00CB5F31">
        <w:t>azby pro trest odnětí svobody u </w:t>
      </w:r>
      <w:r>
        <w:t>jednotlivých TČ. T</w:t>
      </w:r>
      <w:r w:rsidR="00E5669F">
        <w:t>ot</w:t>
      </w:r>
      <w:r>
        <w:t>o souvisí také se skutečností, že tyto TČ nedopadají výhradně na trest</w:t>
      </w:r>
      <w:r w:rsidR="00CB692B">
        <w:t>n</w:t>
      </w:r>
      <w:r>
        <w:t>ou činnost v silniční dopravě, j</w:t>
      </w:r>
      <w:r w:rsidR="00D349B5">
        <w:t xml:space="preserve">ediným </w:t>
      </w:r>
      <w:r>
        <w:t xml:space="preserve">takovým TČ z vymezených </w:t>
      </w:r>
      <w:r w:rsidR="00D349B5">
        <w:t>je T</w:t>
      </w:r>
      <w:r w:rsidR="00771556">
        <w:t>Č</w:t>
      </w:r>
      <w:r w:rsidR="00D349B5">
        <w:t xml:space="preserve"> neposkytnutí pomoci řidičem dopravního prostředku, za který </w:t>
      </w:r>
      <w:r>
        <w:t xml:space="preserve">TZ </w:t>
      </w:r>
      <w:r w:rsidR="00D349B5">
        <w:t>stanoví</w:t>
      </w:r>
      <w:r w:rsidR="0020640D">
        <w:t xml:space="preserve"> trest odnětí svobody až na pět</w:t>
      </w:r>
      <w:r w:rsidR="00D349B5">
        <w:t xml:space="preserve"> let</w:t>
      </w:r>
      <w:r w:rsidR="00771556">
        <w:t>, zatímco pro ostatní TČ, vyjma těžkého u</w:t>
      </w:r>
      <w:r w:rsidR="00E5669F">
        <w:t>blížení na zdraví z nedbalosti,</w:t>
      </w:r>
      <w:r w:rsidR="00771556">
        <w:t xml:space="preserve"> usmrcení </w:t>
      </w:r>
      <w:r w:rsidR="00E5669F">
        <w:t>z </w:t>
      </w:r>
      <w:r w:rsidR="00771556">
        <w:t>nedbalosti</w:t>
      </w:r>
      <w:r w:rsidR="00E5669F">
        <w:t xml:space="preserve"> a obecného ohrožení</w:t>
      </w:r>
      <w:r w:rsidR="00771556">
        <w:t>, t</w:t>
      </w:r>
      <w:r w:rsidR="0020640D">
        <w:t>ato horní hranice nepřekračuje tři</w:t>
      </w:r>
      <w:r w:rsidR="00771556">
        <w:t xml:space="preserve"> léta.</w:t>
      </w:r>
      <w:r w:rsidR="00E5669F">
        <w:t xml:space="preserve"> Pokud dojde u trestné činnosti v silniční dopravě k uložení trestu odnětí svobody, většinou se jedná o po</w:t>
      </w:r>
      <w:r w:rsidR="00A5549B">
        <w:t>d</w:t>
      </w:r>
      <w:r w:rsidR="00E5669F">
        <w:t>míněný trest odnětí svobody</w:t>
      </w:r>
      <w:r w:rsidR="004878DC">
        <w:t>, při jehož výkonu je obviněný stále v ohrožení nepodmíněného trestu odnětí</w:t>
      </w:r>
      <w:r w:rsidR="00ED23AF">
        <w:t xml:space="preserve"> svobody, což je, myslím si,</w:t>
      </w:r>
      <w:r w:rsidR="004878DC">
        <w:t xml:space="preserve"> přijatelnou variantou pro potrestání pachatelů TČ v silniční dop</w:t>
      </w:r>
      <w:r w:rsidR="00A5549B">
        <w:t>r</w:t>
      </w:r>
      <w:r w:rsidR="004878DC">
        <w:t>avě, při kterých došlo k újmě na zdra</w:t>
      </w:r>
      <w:r w:rsidR="00CB692B">
        <w:t xml:space="preserve">ví, či </w:t>
      </w:r>
      <w:r w:rsidR="00A5549B">
        <w:t>k vyšší materiální škodě a to vz</w:t>
      </w:r>
      <w:r w:rsidR="00CB692B">
        <w:t>hledem k tomu, co bylo řečeno o pachatelích a formě zavinění těchto TČ.</w:t>
      </w:r>
      <w:r w:rsidR="0075415A">
        <w:t xml:space="preserve"> Co se týče trestní sazby pro trest odnětí svobody u TČ neposkytnutí pomoci řidičem dopravního prostředku, tady je nutné myslet především na její preventivní funkci</w:t>
      </w:r>
      <w:r w:rsidR="00E928E4">
        <w:t xml:space="preserve"> ve vztahu k řidičům. Z tohoto důvodu je záhodno se ptát, zda je hrozba pěti let odnětí svobody dostatečnou motivací proto, aby řidič, který chce od nehody, na níž měl účast odjet, si tento počin rozmyslel. Tento TČ více než kterýkoli jiný z vymezených je odvislý právě od morálních vlastností konkrétního jednotlivce.</w:t>
      </w:r>
      <w:r w:rsidR="00A5549B">
        <w:t xml:space="preserve"> Navíc je nutné p</w:t>
      </w:r>
      <w:r w:rsidR="001E4869">
        <w:t>am</w:t>
      </w:r>
      <w:r w:rsidR="00A5549B">
        <w:t>a</w:t>
      </w:r>
      <w:r w:rsidR="001E4869">
        <w:t>tovat, že pachatel tohoto TČ již neodpovídá za následek, jež spácháním tohoto TČ způsobil, což musí být též do trestní sazby promítnuto.</w:t>
      </w:r>
      <w:r w:rsidR="00ED23AF">
        <w:t xml:space="preserve"> Navrhovala bych proto vzhledem ke všem okolnostem, které s trestáním pachatelů TČ souvisí, </w:t>
      </w:r>
      <w:r w:rsidR="00543245">
        <w:t>aby tato trestní sazba byla vyšší a to až dvojnásobně, tak aby se fakticky ukládané tresty pohybovaly v dosahu pěti let a více.</w:t>
      </w:r>
    </w:p>
    <w:p w:rsidR="005305C8" w:rsidRDefault="009F78FA" w:rsidP="00947D5E">
      <w:pPr>
        <w:ind w:firstLine="708"/>
      </w:pPr>
      <w:r>
        <w:t>V souvislosti s problematikou trestání TČ v silniční dopravě je nutné zmínit také institut upuštění od potrestání, jež nám s</w:t>
      </w:r>
      <w:r w:rsidR="00153B37">
        <w:t>t</w:t>
      </w:r>
      <w:r>
        <w:t xml:space="preserve">anovuje § 46 TZ, který v odst. 1 říká, že </w:t>
      </w:r>
      <w:r w:rsidR="0042063E" w:rsidRPr="0042063E">
        <w:rPr>
          <w:i/>
        </w:rPr>
        <w:t>„</w:t>
      </w:r>
      <w:r w:rsidRPr="0042063E">
        <w:rPr>
          <w:i/>
        </w:rPr>
        <w:t xml:space="preserve">od potrestání pachatele, který spáchal přečin, jeho spáchání lituje a projevuje účinnou snahu po nápravě, lze upustit, jestliže vzhledem k povaze a </w:t>
      </w:r>
      <w:r w:rsidR="00CB5F31">
        <w:rPr>
          <w:i/>
        </w:rPr>
        <w:t>závažnosti spáchaného přečinu a </w:t>
      </w:r>
      <w:r w:rsidRPr="0042063E">
        <w:rPr>
          <w:i/>
        </w:rPr>
        <w:t>k dosavadnímu životu pachatele lze důvodně očekávat, že již pouhé projednání věci postačí k jeho nápravě i k ochraně společnosti.</w:t>
      </w:r>
      <w:r w:rsidR="0042063E" w:rsidRPr="0042063E">
        <w:rPr>
          <w:i/>
        </w:rPr>
        <w:t>“</w:t>
      </w:r>
      <w:r w:rsidR="0042063E">
        <w:t xml:space="preserve"> Upuštění od potrestání spočívá v tom, že soud sice vysloví vinu pachatele přečinu, avšak neuloží mu žádný trest, což ovšem nevylučuje uložení </w:t>
      </w:r>
      <w:r w:rsidR="0042063E">
        <w:lastRenderedPageBreak/>
        <w:t>ochranného opatření a povinnosti k náhradě škody.</w:t>
      </w:r>
      <w:r w:rsidR="0042063E">
        <w:rPr>
          <w:rStyle w:val="Znakapoznpodarou"/>
        </w:rPr>
        <w:footnoteReference w:id="68"/>
      </w:r>
      <w:r w:rsidR="0042063E">
        <w:t xml:space="preserve"> Vzhledem k tomu </w:t>
      </w:r>
      <w:r w:rsidR="00CB5F31">
        <w:t>co bylo výše řečeno o </w:t>
      </w:r>
      <w:r w:rsidR="0042063E">
        <w:t xml:space="preserve">nejčastějším charakteru pachatelů těchto TČ, lze předpokládat, že k jejich nápravě </w:t>
      </w:r>
      <w:r w:rsidR="0020640D">
        <w:t xml:space="preserve">často </w:t>
      </w:r>
      <w:r w:rsidR="0042063E">
        <w:t>postačí pouhé projednání věci.</w:t>
      </w:r>
      <w:r w:rsidR="002B38E1">
        <w:t xml:space="preserve"> P</w:t>
      </w:r>
      <w:r w:rsidR="00A5549B">
        <w:t>řesto musíme mít stále na pam</w:t>
      </w:r>
      <w:r w:rsidR="00DF21EB">
        <w:t>ěti, jak velké riziko trest</w:t>
      </w:r>
      <w:r w:rsidR="00376BC5">
        <w:t>n</w:t>
      </w:r>
      <w:r w:rsidR="00DF21EB">
        <w:t>á činnost na silnicích představuje pro každodenní život každého z</w:t>
      </w:r>
      <w:r w:rsidR="00281B9E">
        <w:t> </w:t>
      </w:r>
      <w:r w:rsidR="00DF21EB">
        <w:t>nás a že veškeré snahy směřující k jejímu zmírnění, podíváme-li se na statistiky nehodovosti, vyznívají n</w:t>
      </w:r>
      <w:r w:rsidR="00A5549B">
        <w:t>aprázdno. Je proto nutné se zabý</w:t>
      </w:r>
      <w:r w:rsidR="00DF21EB">
        <w:t xml:space="preserve">vat otázkou, zda využití tohoto institutu nevede k podpoře tohoto nechtěného stavu. Vzhledem ke všemu, co již bylo v této práci řečeno se domnívám, že upuštění od potrestání by </w:t>
      </w:r>
      <w:r w:rsidR="00C519C3">
        <w:t>měl</w:t>
      </w:r>
      <w:r w:rsidR="00E928E4">
        <w:t>o</w:t>
      </w:r>
      <w:r w:rsidR="00C519C3">
        <w:t xml:space="preserve"> být vyústěním </w:t>
      </w:r>
      <w:r w:rsidR="00E74393">
        <w:t xml:space="preserve">této trestné činnosti </w:t>
      </w:r>
      <w:r w:rsidR="00C519C3">
        <w:t>zcela výjimečným,</w:t>
      </w:r>
      <w:r w:rsidR="00281B9E">
        <w:t xml:space="preserve"> stejně tak jako jen málo</w:t>
      </w:r>
      <w:r w:rsidR="00C519C3">
        <w:t xml:space="preserve"> pachatelů by mělo vyváznout bez uložení trestu zákazu činnosti.</w:t>
      </w:r>
    </w:p>
    <w:p w:rsidR="0020640D" w:rsidRPr="00543245" w:rsidRDefault="005254D0" w:rsidP="00543245">
      <w:pPr>
        <w:ind w:firstLine="708"/>
      </w:pPr>
      <w:r>
        <w:t>V souvislosti s tímto lze u pachatelů přečinů spáchaných v silniční dopravě uvažovat také o podmíněném upuštění od potrestání s dohledem dle § 48 TZ. Tento institu</w:t>
      </w:r>
      <w:r w:rsidR="00153B37">
        <w:t>t</w:t>
      </w:r>
      <w:r>
        <w:t xml:space="preserve"> umožňuje po stanovenou zkušební dobu sledovat chování pachatele za pomoci </w:t>
      </w:r>
      <w:r w:rsidR="00C519C3">
        <w:t xml:space="preserve">probačního </w:t>
      </w:r>
      <w:r>
        <w:t>úředníka.</w:t>
      </w:r>
      <w:r w:rsidR="00DA450B">
        <w:t xml:space="preserve"> Současně s tímto podmíněným upuštěním od potrestání je možné pachateli uložit přiměřená omezení a povinnosti, což je důležité vzhledem k nápravě pachatele, tyto však nemohou suplovat trest. § 48 odst. 4 TZ podává demo</w:t>
      </w:r>
      <w:r w:rsidR="00153B37">
        <w:t>n</w:t>
      </w:r>
      <w:r w:rsidR="00DA450B">
        <w:t>strativní výčet možných omezení a povinností, mezi nimiž nalezneme např. povinnost zdržet se požívání alkoholických nápojů nebo jiných návykových látek či podrobit se léčení závislosti na návykových látkách, jež mohou pomoci k nápravě pachatele přečinů v silniční dopravě, od jejichž potrestání bylo podmíněně upuštěno, a které byly spáchány v souvislosti s ovlivněním těmito látkami.</w:t>
      </w:r>
      <w:r w:rsidR="005305C8">
        <w:t xml:space="preserve"> Opodstatnění tohoto institut v rámci trestné činnosti v silniční dopravě vidím právě u TČ spáchaných v souvislosti s požitím návykových látek, kdy dohled probačního úředníka může pozitivně působit na budoucí chování pachatele, tak aby se napříště vyvaroval řízení motorových vozidel pod vlivem návykových látek. </w:t>
      </w:r>
      <w:r w:rsidR="00804FFD">
        <w:t xml:space="preserve">Navíc možnost uložení </w:t>
      </w:r>
      <w:r w:rsidR="0016026C">
        <w:t>povinnosti zdržet se požívání alkoholických nápojů ne</w:t>
      </w:r>
      <w:r w:rsidR="000844CD">
        <w:t>bo jiných návykových látek shledávám</w:t>
      </w:r>
      <w:r w:rsidR="0016026C">
        <w:t xml:space="preserve"> jako pozitivní počin vzhledem k nebezpečnosti jejich požívání v souvislosti s řízením motorových vozidel</w:t>
      </w:r>
      <w:r w:rsidR="00AC256A">
        <w:t>, bez jejich uložení nevidím smysl v používání tohoto institutu u TČ v silniční dopravě.</w:t>
      </w:r>
      <w:r w:rsidR="0016026C">
        <w:t xml:space="preserve"> </w:t>
      </w:r>
      <w:r w:rsidR="005305C8">
        <w:t>Na druhou stranu pokud se jedná o pachatele, který je bez kriminální minulosti</w:t>
      </w:r>
      <w:r w:rsidR="00804FFD">
        <w:t xml:space="preserve"> a splňuje podmínky dle TZ pro upuštění od potrestání, zajisté u něj postačí postup dle § 46 odst. 1 TZ. </w:t>
      </w:r>
      <w:r w:rsidR="00543245">
        <w:t>N</w:t>
      </w:r>
      <w:r w:rsidR="00E74393">
        <w:t>ebylo</w:t>
      </w:r>
      <w:r w:rsidR="00543245">
        <w:t xml:space="preserve"> by však</w:t>
      </w:r>
      <w:r w:rsidR="00E74393">
        <w:t xml:space="preserve"> od věci, pokud by také v tomto případě bylo možné pachateli uložit přiměřená omezení či povinnosti, jako je tomu v případě podmíněného upuštění od potrestání s</w:t>
      </w:r>
      <w:r w:rsidR="00F10BFA">
        <w:t> </w:t>
      </w:r>
      <w:r w:rsidR="00E74393">
        <w:t>dohledem</w:t>
      </w:r>
      <w:r w:rsidR="00F10BFA">
        <w:t>.</w:t>
      </w:r>
      <w:r w:rsidR="00421D0B">
        <w:t xml:space="preserve"> Toto by mohlo vést k častému využívání tohoto institutu v námi pojednávaném případě.</w:t>
      </w:r>
      <w:bookmarkStart w:id="58" w:name="_Toc381724376"/>
      <w:r w:rsidR="0020640D">
        <w:br w:type="page"/>
      </w:r>
    </w:p>
    <w:p w:rsidR="009D18C4" w:rsidRPr="002C5541" w:rsidRDefault="000D2C1A" w:rsidP="009D18C4">
      <w:pPr>
        <w:pStyle w:val="Nadpis1"/>
      </w:pPr>
      <w:bookmarkStart w:id="59" w:name="_Toc383597089"/>
      <w:r>
        <w:lastRenderedPageBreak/>
        <w:t>7</w:t>
      </w:r>
      <w:r w:rsidR="009D18C4" w:rsidRPr="002C5541">
        <w:t xml:space="preserve"> Trestný čin ohrožení pod vlivem návykové látky</w:t>
      </w:r>
      <w:bookmarkEnd w:id="58"/>
      <w:bookmarkEnd w:id="59"/>
    </w:p>
    <w:p w:rsidR="007E5EE6" w:rsidRPr="007E5EE6" w:rsidRDefault="007E5EE6" w:rsidP="007E5EE6">
      <w:pPr>
        <w:ind w:firstLine="709"/>
        <w:rPr>
          <w:rFonts w:cs="Times New Roman"/>
          <w:szCs w:val="24"/>
        </w:rPr>
      </w:pPr>
      <w:r>
        <w:rPr>
          <w:rFonts w:cs="Times New Roman"/>
          <w:szCs w:val="24"/>
        </w:rPr>
        <w:t xml:space="preserve">Tento TČ prošel za dobu </w:t>
      </w:r>
      <w:r w:rsidR="00DD66A3">
        <w:rPr>
          <w:rFonts w:cs="Times New Roman"/>
          <w:szCs w:val="24"/>
        </w:rPr>
        <w:t>své existence</w:t>
      </w:r>
      <w:r>
        <w:rPr>
          <w:rFonts w:cs="Times New Roman"/>
          <w:szCs w:val="24"/>
        </w:rPr>
        <w:t xml:space="preserve"> značným vývojem. Zejména významná byla novela TZ z. č. 411/2005 Sb., na jejímž základě</w:t>
      </w:r>
      <w:r w:rsidR="00DE7EC0">
        <w:rPr>
          <w:rFonts w:cs="Times New Roman"/>
          <w:szCs w:val="24"/>
        </w:rPr>
        <w:t>, oproti úpravě dřívější,</w:t>
      </w:r>
      <w:r>
        <w:rPr>
          <w:rFonts w:cs="Times New Roman"/>
          <w:szCs w:val="24"/>
        </w:rPr>
        <w:t xml:space="preserve"> je trestná již samotná jízda motorovým vozidlem v</w:t>
      </w:r>
      <w:r w:rsidR="00DE7EC0">
        <w:rPr>
          <w:rFonts w:cs="Times New Roman"/>
          <w:szCs w:val="24"/>
        </w:rPr>
        <w:t>e stavu vylučujícím způsobilost.</w:t>
      </w:r>
      <w:r w:rsidR="00A20D55">
        <w:rPr>
          <w:rFonts w:cs="Times New Roman"/>
          <w:szCs w:val="24"/>
        </w:rPr>
        <w:t xml:space="preserve"> Toto považuji za zásadní </w:t>
      </w:r>
      <w:r w:rsidR="00CB5F31">
        <w:rPr>
          <w:rFonts w:cs="Times New Roman"/>
          <w:szCs w:val="24"/>
        </w:rPr>
        <w:t>a </w:t>
      </w:r>
      <w:r w:rsidR="00A20D55">
        <w:rPr>
          <w:rFonts w:cs="Times New Roman"/>
          <w:szCs w:val="24"/>
        </w:rPr>
        <w:t xml:space="preserve">důležitý milník, a to </w:t>
      </w:r>
      <w:r w:rsidR="000844CD">
        <w:rPr>
          <w:rFonts w:cs="Times New Roman"/>
          <w:szCs w:val="24"/>
        </w:rPr>
        <w:t>v pozitivním slova smyslu. N</w:t>
      </w:r>
      <w:r w:rsidR="00A20D55">
        <w:rPr>
          <w:rFonts w:cs="Times New Roman"/>
          <w:szCs w:val="24"/>
        </w:rPr>
        <w:t>ení pochyb o tom, že již jízda motorovým vozidlem ve stavu vylučujícím způsobilost je činností ohrožující zájmy chrá</w:t>
      </w:r>
      <w:r w:rsidR="00A74B37">
        <w:rPr>
          <w:rFonts w:cs="Times New Roman"/>
          <w:szCs w:val="24"/>
        </w:rPr>
        <w:t>něné TZ a je tedy hodna trestně</w:t>
      </w:r>
      <w:r w:rsidR="005C2C13">
        <w:rPr>
          <w:rFonts w:cs="Times New Roman"/>
          <w:szCs w:val="24"/>
        </w:rPr>
        <w:t>právního postihu. Neopomenutelný</w:t>
      </w:r>
      <w:r w:rsidR="00A20D55">
        <w:rPr>
          <w:rFonts w:cs="Times New Roman"/>
          <w:szCs w:val="24"/>
        </w:rPr>
        <w:t xml:space="preserve"> je také významný preventivní dopad tohoto ustanovení, v rámci působení na vědomí řidičů o trestnosti již samotného </w:t>
      </w:r>
      <w:r w:rsidR="007C1AB6">
        <w:rPr>
          <w:rFonts w:cs="Times New Roman"/>
          <w:szCs w:val="24"/>
        </w:rPr>
        <w:t xml:space="preserve">řízení pod vlivem alkoholu v takovém množství, zakládající stav vylučující způsobilost, bez nutnosti způsobení následku v podobě </w:t>
      </w:r>
      <w:r w:rsidR="000844CD">
        <w:rPr>
          <w:rFonts w:cs="Times New Roman"/>
          <w:szCs w:val="24"/>
        </w:rPr>
        <w:t>DN</w:t>
      </w:r>
      <w:r w:rsidR="007C1AB6">
        <w:rPr>
          <w:rFonts w:cs="Times New Roman"/>
          <w:szCs w:val="24"/>
        </w:rPr>
        <w:t>.</w:t>
      </w:r>
    </w:p>
    <w:p w:rsidR="00B62837" w:rsidRDefault="007E5EE6" w:rsidP="007C1694">
      <w:pPr>
        <w:ind w:firstLine="709"/>
        <w:rPr>
          <w:rFonts w:cs="Times New Roman"/>
          <w:szCs w:val="24"/>
        </w:rPr>
      </w:pPr>
      <w:r>
        <w:rPr>
          <w:rFonts w:cs="Times New Roman"/>
          <w:szCs w:val="24"/>
        </w:rPr>
        <w:t>Současná úprava tohoto TČ je obsažena v § 274 TZ</w:t>
      </w:r>
      <w:r w:rsidR="00CC112D">
        <w:rPr>
          <w:rFonts w:cs="Times New Roman"/>
          <w:szCs w:val="24"/>
        </w:rPr>
        <w:t>,</w:t>
      </w:r>
      <w:r>
        <w:rPr>
          <w:rFonts w:cs="Times New Roman"/>
          <w:szCs w:val="24"/>
        </w:rPr>
        <w:t xml:space="preserve"> </w:t>
      </w:r>
      <w:r w:rsidR="00CC112D">
        <w:rPr>
          <w:rFonts w:cs="Times New Roman"/>
          <w:szCs w:val="24"/>
        </w:rPr>
        <w:t xml:space="preserve">na toto ustanovení </w:t>
      </w:r>
      <w:r w:rsidR="00CB5F31">
        <w:rPr>
          <w:rFonts w:cs="Times New Roman"/>
          <w:szCs w:val="24"/>
        </w:rPr>
        <w:t>navazuje § 5 </w:t>
      </w:r>
      <w:r w:rsidR="007C1694">
        <w:rPr>
          <w:rFonts w:cs="Times New Roman"/>
          <w:szCs w:val="24"/>
        </w:rPr>
        <w:t xml:space="preserve">odst. 2 písm. a) a b) </w:t>
      </w:r>
      <w:r w:rsidR="00543245">
        <w:rPr>
          <w:rFonts w:cs="Times New Roman"/>
          <w:szCs w:val="24"/>
        </w:rPr>
        <w:t>ZPNPK</w:t>
      </w:r>
      <w:r w:rsidR="007C1694">
        <w:rPr>
          <w:rFonts w:cs="Times New Roman"/>
          <w:szCs w:val="24"/>
        </w:rPr>
        <w:t xml:space="preserve">, jež stanoví, že řidič nesmí požít alkoholický nápoj nebo jinou návykovou látku během jízdy nebo bezprostředně před ní nebo v takové době po jejich požití, kdy by jimi mohl být ještě ovlivněn. </w:t>
      </w:r>
      <w:r w:rsidR="00D6678C">
        <w:rPr>
          <w:rFonts w:cs="Times New Roman"/>
          <w:szCs w:val="24"/>
        </w:rPr>
        <w:t>Jedná se o TČ</w:t>
      </w:r>
      <w:r w:rsidR="009D18C4" w:rsidRPr="007E6D20">
        <w:rPr>
          <w:rFonts w:cs="Times New Roman"/>
          <w:szCs w:val="24"/>
        </w:rPr>
        <w:t xml:space="preserve"> </w:t>
      </w:r>
      <w:r w:rsidR="006E05CB">
        <w:rPr>
          <w:rFonts w:cs="Times New Roman"/>
          <w:szCs w:val="24"/>
        </w:rPr>
        <w:t xml:space="preserve">abstraktně </w:t>
      </w:r>
      <w:r w:rsidR="009D18C4" w:rsidRPr="007E6D20">
        <w:rPr>
          <w:rFonts w:cs="Times New Roman"/>
          <w:szCs w:val="24"/>
        </w:rPr>
        <w:t>ohrožovací, tzn.</w:t>
      </w:r>
      <w:r w:rsidR="009D18C4">
        <w:rPr>
          <w:rFonts w:cs="Times New Roman"/>
          <w:szCs w:val="24"/>
        </w:rPr>
        <w:t>,</w:t>
      </w:r>
      <w:r w:rsidR="009D18C4" w:rsidRPr="007E6D20">
        <w:rPr>
          <w:rFonts w:cs="Times New Roman"/>
          <w:szCs w:val="24"/>
        </w:rPr>
        <w:t xml:space="preserve"> že k jeho dokonání postačí pouhé ohrožení chráněného zájmu. Následek činu spočívá ve vyvolání reálného nebezpečí, kdy nebezpečím je zde možnost, tedy větší či menší pravděpodobnost, vzniku poruchy. Důležité je, že stačí i jen vzdálené nebezpečí. To znamená, že nás zajímá, jak daleko je od</w:t>
      </w:r>
      <w:r w:rsidR="009D18C4">
        <w:rPr>
          <w:rFonts w:cs="Times New Roman"/>
          <w:szCs w:val="24"/>
        </w:rPr>
        <w:t xml:space="preserve"> ohrožení k možné poruše, tedy</w:t>
      </w:r>
      <w:r w:rsidR="009D18C4" w:rsidRPr="007E6D20">
        <w:rPr>
          <w:rFonts w:cs="Times New Roman"/>
          <w:szCs w:val="24"/>
        </w:rPr>
        <w:t xml:space="preserve"> jaké další okolnosti by musely nastat, aby došl</w:t>
      </w:r>
      <w:r w:rsidR="009D18C4">
        <w:rPr>
          <w:rFonts w:cs="Times New Roman"/>
          <w:szCs w:val="24"/>
        </w:rPr>
        <w:t>o k poruše</w:t>
      </w:r>
      <w:r w:rsidR="009D18C4" w:rsidRPr="007E6D20">
        <w:rPr>
          <w:rFonts w:cs="Times New Roman"/>
          <w:szCs w:val="24"/>
        </w:rPr>
        <w:t>.</w:t>
      </w:r>
      <w:r w:rsidR="009D18C4">
        <w:rPr>
          <w:rStyle w:val="Znakapoznpodarou"/>
          <w:rFonts w:cs="Times New Roman"/>
          <w:szCs w:val="24"/>
        </w:rPr>
        <w:footnoteReference w:id="69"/>
      </w:r>
    </w:p>
    <w:p w:rsidR="009D18C4" w:rsidRDefault="00E77697" w:rsidP="00543245">
      <w:pPr>
        <w:ind w:firstLine="708"/>
        <w:rPr>
          <w:rFonts w:cs="Times New Roman"/>
          <w:szCs w:val="24"/>
        </w:rPr>
      </w:pPr>
      <w:r>
        <w:rPr>
          <w:rFonts w:cs="Times New Roman"/>
          <w:szCs w:val="24"/>
        </w:rPr>
        <w:t>Život a zdraví</w:t>
      </w:r>
      <w:r w:rsidR="00543245">
        <w:rPr>
          <w:rFonts w:cs="Times New Roman"/>
          <w:szCs w:val="24"/>
        </w:rPr>
        <w:t>, jakožto objekty tohoto TČ,</w:t>
      </w:r>
      <w:r w:rsidR="003A320C">
        <w:rPr>
          <w:rFonts w:cs="Times New Roman"/>
          <w:szCs w:val="24"/>
        </w:rPr>
        <w:t xml:space="preserve"> patří mezi nejdůležitější hodnoty chráně</w:t>
      </w:r>
      <w:r w:rsidR="005C2C13">
        <w:rPr>
          <w:rFonts w:cs="Times New Roman"/>
          <w:szCs w:val="24"/>
        </w:rPr>
        <w:t>n</w:t>
      </w:r>
      <w:r w:rsidR="003A320C">
        <w:rPr>
          <w:rFonts w:cs="Times New Roman"/>
          <w:szCs w:val="24"/>
        </w:rPr>
        <w:t xml:space="preserve">é </w:t>
      </w:r>
      <w:r w:rsidR="00543245">
        <w:rPr>
          <w:rFonts w:cs="Times New Roman"/>
          <w:szCs w:val="24"/>
        </w:rPr>
        <w:t>TP</w:t>
      </w:r>
      <w:r w:rsidR="003A320C">
        <w:rPr>
          <w:rFonts w:cs="Times New Roman"/>
          <w:szCs w:val="24"/>
        </w:rPr>
        <w:t>, proto je nutné</w:t>
      </w:r>
      <w:r w:rsidR="005C2C13">
        <w:rPr>
          <w:rFonts w:cs="Times New Roman"/>
          <w:szCs w:val="24"/>
        </w:rPr>
        <w:t xml:space="preserve"> </w:t>
      </w:r>
      <w:r w:rsidR="003A320C">
        <w:rPr>
          <w:rFonts w:cs="Times New Roman"/>
          <w:szCs w:val="24"/>
        </w:rPr>
        <w:t>dbát o pečlivé zjišťování této tres</w:t>
      </w:r>
      <w:r w:rsidR="006B6D70">
        <w:rPr>
          <w:rFonts w:cs="Times New Roman"/>
          <w:szCs w:val="24"/>
        </w:rPr>
        <w:t>tné činnosti a následné potrest</w:t>
      </w:r>
      <w:r>
        <w:rPr>
          <w:rFonts w:cs="Times New Roman"/>
          <w:szCs w:val="24"/>
        </w:rPr>
        <w:t>ání jejích</w:t>
      </w:r>
      <w:r w:rsidR="00A4605D">
        <w:rPr>
          <w:rFonts w:cs="Times New Roman"/>
          <w:szCs w:val="24"/>
        </w:rPr>
        <w:t xml:space="preserve"> pachatelů spravedlivým</w:t>
      </w:r>
      <w:r w:rsidR="003A320C">
        <w:rPr>
          <w:rFonts w:cs="Times New Roman"/>
          <w:szCs w:val="24"/>
        </w:rPr>
        <w:t xml:space="preserve"> trestem. Je nutné si totiž uvědomit, že TČ ohrožení pod vlivem návykové látky je zcela specifický v tom, že </w:t>
      </w:r>
      <w:r w:rsidR="00553F58">
        <w:rPr>
          <w:rFonts w:cs="Times New Roman"/>
          <w:szCs w:val="24"/>
        </w:rPr>
        <w:t>zjištění jeho spáchání je ve většině případů odvislé od náhody. Kdy náhodou</w:t>
      </w:r>
      <w:r w:rsidR="00D15459">
        <w:rPr>
          <w:rFonts w:cs="Times New Roman"/>
          <w:szCs w:val="24"/>
        </w:rPr>
        <w:t>,</w:t>
      </w:r>
      <w:r w:rsidR="00553F58">
        <w:rPr>
          <w:rFonts w:cs="Times New Roman"/>
          <w:szCs w:val="24"/>
        </w:rPr>
        <w:t xml:space="preserve"> zde mám na mysli zejména to, zda řidič bude kontrolován policejním orgánem v rámci silniční kontroly, případně, zda dojde k dopravní nehodě, jejíž vyšetřování následně odhalí skutečnost, že řidič řídil vozidlo ve stavu vylučujícím způsobilost. Proto je nutné apelovat na častější vykonávání silničních kontrol ze strany policejních orgánů, a to zejména kontrol na strategicky určených místech, kde je možnost páchání tohoto TČ dosti</w:t>
      </w:r>
      <w:r w:rsidR="00247D01">
        <w:rPr>
          <w:rFonts w:cs="Times New Roman"/>
          <w:szCs w:val="24"/>
        </w:rPr>
        <w:t xml:space="preserve"> pravděpodobná jako např.</w:t>
      </w:r>
      <w:r w:rsidR="00553F58">
        <w:rPr>
          <w:rFonts w:cs="Times New Roman"/>
          <w:szCs w:val="24"/>
        </w:rPr>
        <w:t xml:space="preserve"> okolí restaurací, hospod, vinných sklepů</w:t>
      </w:r>
      <w:r w:rsidR="00315B4B">
        <w:rPr>
          <w:rFonts w:cs="Times New Roman"/>
          <w:szCs w:val="24"/>
        </w:rPr>
        <w:t>, míst, kde se konají nejrůznější společenské akce, apod.</w:t>
      </w:r>
    </w:p>
    <w:p w:rsidR="00613F19" w:rsidRDefault="00315B4B" w:rsidP="00AE6775">
      <w:pPr>
        <w:ind w:firstLine="709"/>
        <w:rPr>
          <w:rFonts w:cs="Times New Roman"/>
          <w:szCs w:val="24"/>
        </w:rPr>
      </w:pPr>
      <w:r>
        <w:rPr>
          <w:rFonts w:cs="Times New Roman"/>
          <w:szCs w:val="24"/>
        </w:rPr>
        <w:t xml:space="preserve">Dále je nutné řešit případy, kdy </w:t>
      </w:r>
      <w:r w:rsidR="007C1694">
        <w:rPr>
          <w:rFonts w:cs="Times New Roman"/>
          <w:szCs w:val="24"/>
        </w:rPr>
        <w:t xml:space="preserve">řidič motorového vozidla požil alkoholický nápoj před řízením, ale v době silniční kontroly není ve stavu vylučujícím způsobilost, avšak má </w:t>
      </w:r>
      <w:r w:rsidR="007C1694">
        <w:rPr>
          <w:rFonts w:cs="Times New Roman"/>
          <w:szCs w:val="24"/>
        </w:rPr>
        <w:lastRenderedPageBreak/>
        <w:t>v úmyslu pokračovat v jízdě i poté, kdy tomu tak bude, v této souvislosti se judikatura vyjadřuje o spáchání pokusu TČ ohrožení pod vlivem návykové látky.</w:t>
      </w:r>
      <w:r w:rsidR="007C1694">
        <w:rPr>
          <w:rStyle w:val="Znakapoznpodarou"/>
          <w:rFonts w:cs="Times New Roman"/>
          <w:szCs w:val="24"/>
        </w:rPr>
        <w:footnoteReference w:id="70"/>
      </w:r>
      <w:r w:rsidR="00AE6775">
        <w:rPr>
          <w:rFonts w:cs="Times New Roman"/>
          <w:szCs w:val="24"/>
        </w:rPr>
        <w:t xml:space="preserve"> Naproti tomu, </w:t>
      </w:r>
      <w:r w:rsidR="00613F19" w:rsidRPr="007E6D20">
        <w:rPr>
          <w:rFonts w:cs="Times New Roman"/>
          <w:szCs w:val="24"/>
        </w:rPr>
        <w:t xml:space="preserve">jede-li řidič v podnapilém stavu vozidlem jenom proto, aby po </w:t>
      </w:r>
      <w:r w:rsidR="000844CD">
        <w:rPr>
          <w:rFonts w:cs="Times New Roman"/>
          <w:szCs w:val="24"/>
        </w:rPr>
        <w:t>DN</w:t>
      </w:r>
      <w:r w:rsidR="00613F19" w:rsidRPr="007E6D20">
        <w:rPr>
          <w:rFonts w:cs="Times New Roman"/>
          <w:szCs w:val="24"/>
        </w:rPr>
        <w:t xml:space="preserve"> zajistil lékařskou pomoc pro zraněného účastníka nehody, přichází v úvahu posuzování tohoto jednání jako krajní nouze.</w:t>
      </w:r>
      <w:r w:rsidR="005C2C13">
        <w:rPr>
          <w:rStyle w:val="Znakapoznpodarou"/>
          <w:rFonts w:cs="Times New Roman"/>
          <w:szCs w:val="24"/>
        </w:rPr>
        <w:footnoteReference w:id="71"/>
      </w:r>
    </w:p>
    <w:p w:rsidR="009D18C4" w:rsidRPr="006015BA" w:rsidRDefault="009D18C4" w:rsidP="006744EE">
      <w:pPr>
        <w:ind w:firstLine="709"/>
        <w:rPr>
          <w:rFonts w:cs="Times New Roman"/>
          <w:szCs w:val="24"/>
        </w:rPr>
      </w:pPr>
      <w:r w:rsidRPr="007E6D20">
        <w:rPr>
          <w:rFonts w:cs="Times New Roman"/>
          <w:szCs w:val="24"/>
        </w:rPr>
        <w:t>Nezpůsobilost k řízení vozidla může být vyvolána jak požitím alkoholu, tak</w:t>
      </w:r>
      <w:r>
        <w:rPr>
          <w:rFonts w:cs="Times New Roman"/>
          <w:szCs w:val="24"/>
        </w:rPr>
        <w:t xml:space="preserve"> také jiných návykových látek. </w:t>
      </w:r>
      <w:r w:rsidRPr="007E6D20">
        <w:rPr>
          <w:rFonts w:cs="Times New Roman"/>
          <w:szCs w:val="24"/>
        </w:rPr>
        <w:t>Nezáleží přitom na množství požité návykové látky, ale na stupni ovlivnění řidiče touto látkou, jenž je vyjádřen stavem vylučujícím způsobilost k vykonávání určitých činností</w:t>
      </w:r>
      <w:r w:rsidR="00A149E6">
        <w:rPr>
          <w:rFonts w:cs="Times New Roman"/>
          <w:szCs w:val="24"/>
        </w:rPr>
        <w:t>, v našem případě k řízení motorového vozidla při provozu na pozemních komunikacích.</w:t>
      </w:r>
      <w:r>
        <w:rPr>
          <w:rStyle w:val="Znakapoznpodarou"/>
          <w:rFonts w:cs="Times New Roman"/>
          <w:szCs w:val="24"/>
        </w:rPr>
        <w:footnoteReference w:id="72"/>
      </w:r>
      <w:r w:rsidR="006744EE">
        <w:rPr>
          <w:rFonts w:cs="Times New Roman"/>
          <w:szCs w:val="24"/>
        </w:rPr>
        <w:t xml:space="preserve"> </w:t>
      </w:r>
      <w:r w:rsidRPr="007E6D20">
        <w:rPr>
          <w:rFonts w:cs="Times New Roman"/>
          <w:szCs w:val="24"/>
        </w:rPr>
        <w:t xml:space="preserve">Tento stav zkoumáme v každém jednotlivém případě, dle veškerých okolností případu a s ohledem na </w:t>
      </w:r>
      <w:r w:rsidR="00AE6775">
        <w:rPr>
          <w:rFonts w:cs="Times New Roman"/>
          <w:szCs w:val="24"/>
        </w:rPr>
        <w:t>to, že osoba řídila motorové vozidlo.</w:t>
      </w:r>
      <w:r w:rsidRPr="007E6D20">
        <w:rPr>
          <w:rFonts w:cs="Times New Roman"/>
          <w:szCs w:val="24"/>
        </w:rPr>
        <w:t xml:space="preserve"> Vliv návykové látky však nesmí u pachatele vyloučit některou z jeho schopností v rámci složky rozumové a volní, což by mělo za následek jeho nepříčetnost a skutek by tak by</w:t>
      </w:r>
      <w:r w:rsidR="00CB5F31">
        <w:rPr>
          <w:rFonts w:cs="Times New Roman"/>
          <w:szCs w:val="24"/>
        </w:rPr>
        <w:t>lo nutno kvalifikovat dle § 360 </w:t>
      </w:r>
      <w:r w:rsidRPr="007E6D20">
        <w:rPr>
          <w:rFonts w:cs="Times New Roman"/>
          <w:szCs w:val="24"/>
        </w:rPr>
        <w:t>TZ</w:t>
      </w:r>
      <w:r>
        <w:rPr>
          <w:rFonts w:cs="Times New Roman"/>
          <w:szCs w:val="24"/>
        </w:rPr>
        <w:t xml:space="preserve"> jako </w:t>
      </w:r>
      <w:r w:rsidR="00E77697">
        <w:rPr>
          <w:rFonts w:cs="Times New Roman"/>
          <w:szCs w:val="24"/>
        </w:rPr>
        <w:t xml:space="preserve">TČ </w:t>
      </w:r>
      <w:r>
        <w:rPr>
          <w:rFonts w:cs="Times New Roman"/>
          <w:szCs w:val="24"/>
        </w:rPr>
        <w:t>opilství</w:t>
      </w:r>
      <w:r w:rsidRPr="007E6D20">
        <w:rPr>
          <w:rFonts w:cs="Times New Roman"/>
          <w:szCs w:val="24"/>
        </w:rPr>
        <w:t>, nebo v rámci případů tzv. actio libera i</w:t>
      </w:r>
      <w:r w:rsidR="00CB5F31">
        <w:rPr>
          <w:rFonts w:cs="Times New Roman"/>
          <w:szCs w:val="24"/>
        </w:rPr>
        <w:t>n causa, uvedené však neplatí o </w:t>
      </w:r>
      <w:r w:rsidR="00A4605D">
        <w:rPr>
          <w:rFonts w:cs="Times New Roman"/>
          <w:szCs w:val="24"/>
        </w:rPr>
        <w:t xml:space="preserve">stavu </w:t>
      </w:r>
      <w:r w:rsidRPr="007E6D20">
        <w:rPr>
          <w:rFonts w:cs="Times New Roman"/>
          <w:szCs w:val="24"/>
        </w:rPr>
        <w:t>zmenšené příčetnosti pachatele</w:t>
      </w:r>
      <w:r>
        <w:rPr>
          <w:rFonts w:cs="Times New Roman"/>
          <w:szCs w:val="24"/>
        </w:rPr>
        <w:t>.</w:t>
      </w:r>
      <w:r>
        <w:rPr>
          <w:rStyle w:val="Znakapoznpodarou"/>
          <w:rFonts w:cs="Times New Roman"/>
          <w:szCs w:val="24"/>
        </w:rPr>
        <w:footnoteReference w:id="73"/>
      </w:r>
      <w:r>
        <w:rPr>
          <w:rFonts w:cs="Times New Roman"/>
          <w:szCs w:val="24"/>
        </w:rPr>
        <w:t xml:space="preserve"> </w:t>
      </w:r>
      <w:r w:rsidR="006744EE">
        <w:rPr>
          <w:rFonts w:cs="Times New Roman"/>
          <w:szCs w:val="24"/>
        </w:rPr>
        <w:t>Protože stav vylučující způsobilost je do jisté míry pojmem dosti neurčitým a k jeho určení v jednotlivých případech by bylo nutné provádět rozsáhlé dokazování, které by navíc v rámci trestné činnosti v silniční dopravě bylo v každém jednotlivém případě dosti obtížné</w:t>
      </w:r>
      <w:r w:rsidR="00AE6775">
        <w:rPr>
          <w:rFonts w:cs="Times New Roman"/>
          <w:szCs w:val="24"/>
        </w:rPr>
        <w:t xml:space="preserve"> a nákladné</w:t>
      </w:r>
      <w:r w:rsidR="006744EE">
        <w:rPr>
          <w:rFonts w:cs="Times New Roman"/>
          <w:szCs w:val="24"/>
        </w:rPr>
        <w:t>, byla na základě poznatků lékařské vědy stanovena hranice 1,0 promile</w:t>
      </w:r>
      <w:r w:rsidR="003A03DD">
        <w:rPr>
          <w:rFonts w:cs="Times New Roman"/>
          <w:szCs w:val="24"/>
        </w:rPr>
        <w:t>.</w:t>
      </w:r>
      <w:r w:rsidR="003A03DD">
        <w:t xml:space="preserve"> V tomto případě se j</w:t>
      </w:r>
      <w:r w:rsidRPr="007E6D20">
        <w:t>edná se o tzv. absolutní nezpůsobil</w:t>
      </w:r>
      <w:r w:rsidR="003A03DD">
        <w:t>ost k řízení motorového vozidla</w:t>
      </w:r>
      <w:r>
        <w:t xml:space="preserve">. </w:t>
      </w:r>
      <w:r w:rsidRPr="007E6D20">
        <w:t>To však neplatí absolutně, v jednotlivých případech může být hladina alkoholu i nižší, tuto situaci označujeme za tzv. relativní nezpůsobilost k říz</w:t>
      </w:r>
      <w:r w:rsidR="00AE6775">
        <w:t>ení motorového vozidla</w:t>
      </w:r>
      <w:r>
        <w:t>.</w:t>
      </w:r>
      <w:r w:rsidR="00AE6775">
        <w:rPr>
          <w:rStyle w:val="Znakapoznpodarou"/>
        </w:rPr>
        <w:footnoteReference w:id="74"/>
      </w:r>
      <w:r w:rsidRPr="007E6D20">
        <w:t xml:space="preserve"> V takovém případě je třeba vždy prokázat, že schopnost řidiče řídit motorové vozidlo byla skutečně snížená v rozsahu, jaký předpokládá ustanovení § 274 TZ. Takovým důkazem mohou být např. </w:t>
      </w:r>
      <w:r w:rsidR="00875F25">
        <w:t>výpovědi spolujezdců, či odborné vyjádření nebo znalecké posudky</w:t>
      </w:r>
      <w:r w:rsidRPr="007E6D20">
        <w:t xml:space="preserve"> lékařů</w:t>
      </w:r>
      <w:r>
        <w:t>.</w:t>
      </w:r>
      <w:r>
        <w:rPr>
          <w:rStyle w:val="Znakapoznpodarou"/>
          <w:rFonts w:cs="Times New Roman"/>
          <w:szCs w:val="24"/>
        </w:rPr>
        <w:footnoteReference w:id="75"/>
      </w:r>
      <w:r w:rsidR="003A03DD">
        <w:t xml:space="preserve"> Je ovšem pravdou, že policejní orgány se v praxi drží této hranice. Toto přispívá zejména k rychlosti a hospodárnosti jejich činnosti. Stanovení přesné výše uvedené hranice pro určení stavu vylučujícího</w:t>
      </w:r>
      <w:r w:rsidR="00F94958">
        <w:t xml:space="preserve"> způsobilost můžeme hodnotit ve</w:t>
      </w:r>
      <w:r w:rsidR="00C519C3">
        <w:t xml:space="preserve">skrze kladně, </w:t>
      </w:r>
      <w:r w:rsidR="009F2C99">
        <w:t xml:space="preserve">jelikož se </w:t>
      </w:r>
      <w:r w:rsidR="003A03DD">
        <w:t>tak předejde zbytečným nepříjemnostem a průtahům spočívají</w:t>
      </w:r>
      <w:r w:rsidR="006B6D70">
        <w:t>cí</w:t>
      </w:r>
      <w:r w:rsidR="003A03DD">
        <w:t xml:space="preserve">ch </w:t>
      </w:r>
      <w:r w:rsidR="00A87F12">
        <w:t xml:space="preserve">v nesmyslném </w:t>
      </w:r>
      <w:r w:rsidR="00622BFF">
        <w:t xml:space="preserve">zjišťování psychického stavu </w:t>
      </w:r>
      <w:r w:rsidR="00A4605D">
        <w:t>každého řidiče, jemuž</w:t>
      </w:r>
      <w:r w:rsidR="00622BFF">
        <w:t xml:space="preserve"> byla při silniční kontrole naměřena plusová hladina alkoholu. Na druhou stranu je nutné zvažovat též fakt, že na každého jedince </w:t>
      </w:r>
      <w:r w:rsidR="00622BFF">
        <w:lastRenderedPageBreak/>
        <w:t xml:space="preserve">působí stejné množství alkoholu v krvi jiným způsobem a právě </w:t>
      </w:r>
      <w:r w:rsidR="00A71FC5">
        <w:t>striktní dodržování této</w:t>
      </w:r>
      <w:r w:rsidR="00622BFF">
        <w:t xml:space="preserve"> pevn</w:t>
      </w:r>
      <w:r w:rsidR="00AE6775">
        <w:t>é</w:t>
      </w:r>
      <w:r w:rsidR="00622BFF">
        <w:t xml:space="preserve"> hranice zapříčiňuje fakt, že řidiči</w:t>
      </w:r>
      <w:r w:rsidR="00F94958">
        <w:t>,</w:t>
      </w:r>
      <w:r w:rsidR="00622BFF">
        <w:t xml:space="preserve"> u nichž dochází ke stavu vylučujícímu způsobilost již pod touto hranicí</w:t>
      </w:r>
      <w:r w:rsidR="00AA5A26">
        <w:t>,</w:t>
      </w:r>
      <w:r w:rsidR="00622BFF">
        <w:t xml:space="preserve"> nejsou postiženi za TČ, tak jako ti</w:t>
      </w:r>
      <w:r w:rsidR="00AE6775">
        <w:t>,</w:t>
      </w:r>
      <w:r w:rsidR="00622BFF">
        <w:t xml:space="preserve"> u nichž ke stejnému stavu do</w:t>
      </w:r>
      <w:r w:rsidR="00A87F12">
        <w:t>chází až po dosažení hodnoty 1,</w:t>
      </w:r>
      <w:r w:rsidR="00622BFF">
        <w:t xml:space="preserve">0 promile. </w:t>
      </w:r>
      <w:r w:rsidR="00691273">
        <w:t xml:space="preserve">Ke zmírnění tohoto důsledku jednotné hranice vidím jako možné řešení zvýšenou pozornost </w:t>
      </w:r>
      <w:r w:rsidR="00AE6775">
        <w:t xml:space="preserve">ze strany policejních orgánů </w:t>
      </w:r>
      <w:r w:rsidR="00691273">
        <w:t>věnovanou řidičům, jimž byla naměřena plusová h</w:t>
      </w:r>
      <w:r w:rsidR="00287B73">
        <w:t xml:space="preserve">odnota alkoholu v organismu, </w:t>
      </w:r>
      <w:r w:rsidR="00691273">
        <w:t>aby při důvodném podezření na možnost existence stavu vylučujícího způsobilost u řidiče, u něhož byla naměřena hodnota menší než 1,0 promile alkoholu, bylo zkoumáno, zda k tomuto skutečně nedošlo.</w:t>
      </w:r>
    </w:p>
    <w:p w:rsidR="009D18C4" w:rsidRPr="007E6D20" w:rsidRDefault="009D18C4" w:rsidP="00A71FC5">
      <w:pPr>
        <w:ind w:firstLine="709"/>
        <w:rPr>
          <w:rFonts w:cs="Times New Roman"/>
          <w:szCs w:val="24"/>
        </w:rPr>
      </w:pPr>
      <w:r w:rsidRPr="00A87F12">
        <w:rPr>
          <w:rFonts w:cs="Times New Roman"/>
          <w:szCs w:val="24"/>
        </w:rPr>
        <w:t>Pachatelem</w:t>
      </w:r>
      <w:r w:rsidRPr="007E6D20">
        <w:rPr>
          <w:rFonts w:cs="Times New Roman"/>
          <w:szCs w:val="24"/>
        </w:rPr>
        <w:t xml:space="preserve"> tohoto T</w:t>
      </w:r>
      <w:r w:rsidR="00691273">
        <w:rPr>
          <w:rFonts w:cs="Times New Roman"/>
          <w:szCs w:val="24"/>
        </w:rPr>
        <w:t xml:space="preserve">Č může být kdokoli, stejně tak jako pomocníkem. K účastenství na tomto TČ ve formě pomoci, se vyjadřuje judikatura následovně: </w:t>
      </w:r>
      <w:r w:rsidR="005D2CA3">
        <w:rPr>
          <w:rFonts w:cs="Times New Roman"/>
          <w:szCs w:val="24"/>
        </w:rPr>
        <w:t>„r</w:t>
      </w:r>
      <w:r w:rsidR="00A52347" w:rsidRPr="007E6D20">
        <w:rPr>
          <w:rFonts w:cs="Times New Roman"/>
          <w:szCs w:val="24"/>
        </w:rPr>
        <w:t>ozt</w:t>
      </w:r>
      <w:r w:rsidR="00497E9A">
        <w:rPr>
          <w:rFonts w:cs="Times New Roman"/>
          <w:szCs w:val="24"/>
        </w:rPr>
        <w:t>l</w:t>
      </w:r>
      <w:r w:rsidR="00A52347" w:rsidRPr="007E6D20">
        <w:rPr>
          <w:rFonts w:cs="Times New Roman"/>
          <w:szCs w:val="24"/>
        </w:rPr>
        <w:t>ačování motocyklu, jehož řidič je pod vlive</w:t>
      </w:r>
      <w:r w:rsidR="00497E9A">
        <w:rPr>
          <w:rFonts w:cs="Times New Roman"/>
          <w:szCs w:val="24"/>
        </w:rPr>
        <w:t>m alkoholu je pomocí ve sm</w:t>
      </w:r>
      <w:r w:rsidR="00A52347" w:rsidRPr="007E6D20">
        <w:rPr>
          <w:rFonts w:cs="Times New Roman"/>
          <w:szCs w:val="24"/>
        </w:rPr>
        <w:t>yslu § 24 odst. 1 písm. c).</w:t>
      </w:r>
      <w:r w:rsidR="00247D01">
        <w:rPr>
          <w:rFonts w:cs="Times New Roman"/>
          <w:szCs w:val="24"/>
        </w:rPr>
        <w:t xml:space="preserve"> TZ</w:t>
      </w:r>
      <w:r w:rsidR="009730EE">
        <w:rPr>
          <w:rFonts w:cs="Times New Roman"/>
          <w:szCs w:val="24"/>
        </w:rPr>
        <w:t>“</w:t>
      </w:r>
      <w:r w:rsidR="009730EE">
        <w:rPr>
          <w:rStyle w:val="Znakapoznpodarou"/>
          <w:rFonts w:cs="Times New Roman"/>
          <w:szCs w:val="24"/>
        </w:rPr>
        <w:footnoteReference w:id="76"/>
      </w:r>
      <w:r w:rsidR="00A52347">
        <w:rPr>
          <w:rFonts w:cs="Times New Roman"/>
          <w:szCs w:val="24"/>
        </w:rPr>
        <w:t xml:space="preserve"> </w:t>
      </w:r>
      <w:r w:rsidR="009730EE">
        <w:rPr>
          <w:rFonts w:cs="Times New Roman"/>
          <w:szCs w:val="24"/>
        </w:rPr>
        <w:t>„J</w:t>
      </w:r>
      <w:r w:rsidR="00A52347" w:rsidRPr="007E6D20">
        <w:rPr>
          <w:rFonts w:cs="Times New Roman"/>
          <w:szCs w:val="24"/>
        </w:rPr>
        <w:t>estliže spolujezdec nejen akceptoval nabídku opilého řidiče, aby s ním je</w:t>
      </w:r>
      <w:r w:rsidR="00497E9A">
        <w:rPr>
          <w:rFonts w:cs="Times New Roman"/>
          <w:szCs w:val="24"/>
        </w:rPr>
        <w:t>l</w:t>
      </w:r>
      <w:r w:rsidR="00A87F12">
        <w:rPr>
          <w:rFonts w:cs="Times New Roman"/>
          <w:szCs w:val="24"/>
        </w:rPr>
        <w:t>. Ale také sám určil</w:t>
      </w:r>
      <w:r w:rsidR="00A52347" w:rsidRPr="007E6D20">
        <w:rPr>
          <w:rFonts w:cs="Times New Roman"/>
          <w:szCs w:val="24"/>
        </w:rPr>
        <w:t xml:space="preserve"> trasu jízdy, jde o psychickou pomoc formou utvrzování pachatele v rozhodnutí spáchat </w:t>
      </w:r>
      <w:r w:rsidR="00F0090C">
        <w:rPr>
          <w:rFonts w:cs="Times New Roman"/>
          <w:szCs w:val="24"/>
        </w:rPr>
        <w:t>TČ</w:t>
      </w:r>
      <w:r w:rsidR="00CB5F31">
        <w:rPr>
          <w:rFonts w:cs="Times New Roman"/>
          <w:szCs w:val="24"/>
        </w:rPr>
        <w:t xml:space="preserve"> podle § </w:t>
      </w:r>
      <w:r w:rsidR="00A52347" w:rsidRPr="007E6D20">
        <w:rPr>
          <w:rFonts w:cs="Times New Roman"/>
          <w:szCs w:val="24"/>
        </w:rPr>
        <w:t>24 odst. 1 písm. c)</w:t>
      </w:r>
      <w:r w:rsidR="00247D01">
        <w:rPr>
          <w:rFonts w:cs="Times New Roman"/>
          <w:szCs w:val="24"/>
        </w:rPr>
        <w:t xml:space="preserve"> TZ</w:t>
      </w:r>
      <w:r w:rsidR="00A52347" w:rsidRPr="007E6D20">
        <w:rPr>
          <w:rFonts w:cs="Times New Roman"/>
          <w:szCs w:val="24"/>
        </w:rPr>
        <w:t>.</w:t>
      </w:r>
      <w:r w:rsidR="009730EE">
        <w:rPr>
          <w:rFonts w:cs="Times New Roman"/>
          <w:szCs w:val="24"/>
        </w:rPr>
        <w:t>“</w:t>
      </w:r>
      <w:r w:rsidR="009730EE">
        <w:rPr>
          <w:rStyle w:val="Znakapoznpodarou"/>
          <w:rFonts w:cs="Times New Roman"/>
          <w:szCs w:val="24"/>
        </w:rPr>
        <w:footnoteReference w:id="77"/>
      </w:r>
    </w:p>
    <w:p w:rsidR="009D18C4" w:rsidRPr="007E6D20" w:rsidRDefault="000D2C1A" w:rsidP="009D18C4">
      <w:pPr>
        <w:pStyle w:val="Nadpis2"/>
      </w:pPr>
      <w:bookmarkStart w:id="60" w:name="_Toc381724377"/>
      <w:bookmarkStart w:id="61" w:name="_Toc383597090"/>
      <w:r>
        <w:t>7</w:t>
      </w:r>
      <w:r w:rsidR="00CD1EEA">
        <w:t>.1</w:t>
      </w:r>
      <w:r w:rsidR="009D18C4">
        <w:t xml:space="preserve"> </w:t>
      </w:r>
      <w:r w:rsidR="009D18C4" w:rsidRPr="007E6D20">
        <w:t>Alkohol v silniční dopravě</w:t>
      </w:r>
      <w:bookmarkEnd w:id="60"/>
      <w:bookmarkEnd w:id="61"/>
    </w:p>
    <w:p w:rsidR="009D18C4" w:rsidRPr="007E6D20" w:rsidRDefault="009D18C4" w:rsidP="009D18C4">
      <w:pPr>
        <w:ind w:firstLine="709"/>
        <w:rPr>
          <w:rFonts w:cs="Times New Roman"/>
          <w:i/>
          <w:szCs w:val="24"/>
        </w:rPr>
      </w:pPr>
      <w:r w:rsidRPr="007E6D20">
        <w:rPr>
          <w:rFonts w:cs="Times New Roman"/>
          <w:szCs w:val="24"/>
        </w:rPr>
        <w:t>Účast v silničním provozu za současného požití alkoholu je již dlouhou dobu přetrvávajícím a velmi záva</w:t>
      </w:r>
      <w:r w:rsidR="006E3D29">
        <w:rPr>
          <w:rFonts w:cs="Times New Roman"/>
          <w:szCs w:val="24"/>
        </w:rPr>
        <w:t>žným problémem, což dokazuje a z</w:t>
      </w:r>
      <w:r w:rsidRPr="007E6D20">
        <w:rPr>
          <w:rFonts w:cs="Times New Roman"/>
          <w:szCs w:val="24"/>
        </w:rPr>
        <w:t xml:space="preserve">ávažnost situace vystihuje také </w:t>
      </w:r>
      <w:r w:rsidR="00247D01">
        <w:rPr>
          <w:rFonts w:cs="Times New Roman"/>
          <w:szCs w:val="24"/>
        </w:rPr>
        <w:t>judikatura, která</w:t>
      </w:r>
      <w:r w:rsidRPr="007E6D20">
        <w:rPr>
          <w:rFonts w:cs="Times New Roman"/>
          <w:szCs w:val="24"/>
        </w:rPr>
        <w:t xml:space="preserve"> říká, že: </w:t>
      </w:r>
      <w:r w:rsidR="002A55B7">
        <w:rPr>
          <w:rFonts w:cs="Times New Roman"/>
          <w:i/>
          <w:szCs w:val="24"/>
        </w:rPr>
        <w:t>„ř</w:t>
      </w:r>
      <w:r w:rsidRPr="007E6D20">
        <w:rPr>
          <w:rFonts w:cs="Times New Roman"/>
          <w:i/>
          <w:szCs w:val="24"/>
        </w:rPr>
        <w:t>ízení motorového vozidla řidičem pod vlivem alkoholu nebo jiné návykové látky je nutno považovat za činnost, kterou je bezpečnost silničního provozu ohrožena, protože samotná podstata a hmotnost motorového vozidla a jeho motorická síla mohou způsobit vážné následky. Proto k naplnění znaků skutkové podstaty nebrání ani ta eventuální skutečnost, že vozidlo bylo v konkrétním případě řízené jinak nezávadně a ve shodě s požadavky pravidel silničního provozu, stejně tak nerozhoduje způsob jízdy řidiče ani okolnost, zda k jízdě ve stavu vylučujícím způsobilost došlo na vozovce bez frekvence nebo s minimálním provozem, bez spolucestujících nebo na malém moto</w:t>
      </w:r>
      <w:r>
        <w:rPr>
          <w:rFonts w:cs="Times New Roman"/>
          <w:i/>
          <w:szCs w:val="24"/>
        </w:rPr>
        <w:t>cyklu při malé rychlosti, apod.“</w:t>
      </w:r>
      <w:r w:rsidR="00A87F12">
        <w:rPr>
          <w:rStyle w:val="Znakapoznpodarou"/>
          <w:rFonts w:cs="Times New Roman"/>
          <w:i/>
          <w:szCs w:val="24"/>
        </w:rPr>
        <w:footnoteReference w:id="78"/>
      </w:r>
    </w:p>
    <w:p w:rsidR="009D18C4" w:rsidRPr="007E6D20" w:rsidRDefault="006E3D29" w:rsidP="009D18C4">
      <w:pPr>
        <w:ind w:firstLine="709"/>
        <w:rPr>
          <w:rFonts w:cs="Times New Roman"/>
          <w:szCs w:val="24"/>
        </w:rPr>
      </w:pPr>
      <w:r>
        <w:rPr>
          <w:rFonts w:cs="Times New Roman"/>
          <w:szCs w:val="24"/>
        </w:rPr>
        <w:t>Skutečnost, že alkohol za volantem představuje pro společnost velkou hrozbu, vyplývá z jeho působení na lidský organismus, kdy p</w:t>
      </w:r>
      <w:r w:rsidR="009D18C4" w:rsidRPr="007E6D20">
        <w:rPr>
          <w:rFonts w:cs="Times New Roman"/>
          <w:szCs w:val="24"/>
        </w:rPr>
        <w:t>o požití alkoholu dochází k pocitům větších psychický</w:t>
      </w:r>
      <w:r w:rsidR="008D30E8">
        <w:rPr>
          <w:rFonts w:cs="Times New Roman"/>
          <w:szCs w:val="24"/>
        </w:rPr>
        <w:t xml:space="preserve">ch a fyzických schopností a tak </w:t>
      </w:r>
      <w:r w:rsidR="009D18C4" w:rsidRPr="007E6D20">
        <w:rPr>
          <w:rFonts w:cs="Times New Roman"/>
          <w:szCs w:val="24"/>
        </w:rPr>
        <w:t>k přeceňování sebe sama a ztrát</w:t>
      </w:r>
      <w:r w:rsidR="009D18C4">
        <w:rPr>
          <w:rFonts w:cs="Times New Roman"/>
          <w:szCs w:val="24"/>
        </w:rPr>
        <w:t>ě sebekontroly, stírá se rozdíl</w:t>
      </w:r>
      <w:r w:rsidR="009D18C4" w:rsidRPr="007E6D20">
        <w:rPr>
          <w:rFonts w:cs="Times New Roman"/>
          <w:szCs w:val="24"/>
        </w:rPr>
        <w:t xml:space="preserve"> mezi možným, pravděpodobným a jistým, dochází též ke snížení pozornosti, je postižena tzv. vi</w:t>
      </w:r>
      <w:r w:rsidR="009730EE">
        <w:rPr>
          <w:rFonts w:cs="Times New Roman"/>
          <w:szCs w:val="24"/>
        </w:rPr>
        <w:t>gilita</w:t>
      </w:r>
      <w:r w:rsidR="009D18C4" w:rsidRPr="007E6D20">
        <w:rPr>
          <w:rFonts w:cs="Times New Roman"/>
          <w:szCs w:val="24"/>
        </w:rPr>
        <w:t xml:space="preserve">, tedy schopnost řidiče obrátit pozornost k novým jevům a nečekaným </w:t>
      </w:r>
      <w:r w:rsidR="009D18C4" w:rsidRPr="007E6D20">
        <w:rPr>
          <w:rFonts w:cs="Times New Roman"/>
          <w:szCs w:val="24"/>
        </w:rPr>
        <w:lastRenderedPageBreak/>
        <w:t>událostem. Snižuje se schopnost koncentrace, kterou je však možno ovlivnit vůlí, což ovšem přináší velké fyzické vyčerpání. Vedle toho dochází též k poruchám sensorických a motorických funkcí, a to nejprve zraku</w:t>
      </w:r>
      <w:r w:rsidR="00247D01">
        <w:rPr>
          <w:rFonts w:cs="Times New Roman"/>
          <w:szCs w:val="24"/>
        </w:rPr>
        <w:t xml:space="preserve"> a</w:t>
      </w:r>
      <w:r w:rsidR="009D18C4" w:rsidRPr="007E6D20">
        <w:rPr>
          <w:rFonts w:cs="Times New Roman"/>
          <w:szCs w:val="24"/>
        </w:rPr>
        <w:t xml:space="preserve"> následně také sluchu. Je postižena adaptace na světlo a tmu a obtížným začíná být</w:t>
      </w:r>
      <w:r w:rsidR="009730EE">
        <w:rPr>
          <w:rFonts w:cs="Times New Roman"/>
          <w:szCs w:val="24"/>
        </w:rPr>
        <w:t>i</w:t>
      </w:r>
      <w:r w:rsidR="009D18C4" w:rsidRPr="007E6D20">
        <w:rPr>
          <w:rFonts w:cs="Times New Roman"/>
          <w:szCs w:val="24"/>
        </w:rPr>
        <w:t xml:space="preserve"> rozeznání zejména červené a zelené barvy. V motorické sféře dochází nejprve k poruchám jemnějších a složitějších činností. Ovlivněný řidič vykonává úkony pomaleji a hůře. Dále dochází ke zhoršení rozumových funkcí, a tak </w:t>
      </w:r>
      <w:r w:rsidR="009D18C4">
        <w:rPr>
          <w:rFonts w:cs="Times New Roman"/>
          <w:szCs w:val="24"/>
        </w:rPr>
        <w:t>i k příbytku chyb řidiče. Řidič</w:t>
      </w:r>
      <w:r w:rsidR="009D18C4" w:rsidRPr="007E6D20">
        <w:rPr>
          <w:rFonts w:cs="Times New Roman"/>
          <w:szCs w:val="24"/>
        </w:rPr>
        <w:t xml:space="preserve"> často volí velmi riska</w:t>
      </w:r>
      <w:r w:rsidR="00DD75CD">
        <w:rPr>
          <w:rFonts w:cs="Times New Roman"/>
          <w:szCs w:val="24"/>
        </w:rPr>
        <w:t>n</w:t>
      </w:r>
      <w:r w:rsidR="009D18C4" w:rsidRPr="007E6D20">
        <w:rPr>
          <w:rFonts w:cs="Times New Roman"/>
          <w:szCs w:val="24"/>
        </w:rPr>
        <w:t>tní řešení rozhodovac</w:t>
      </w:r>
      <w:r w:rsidR="009D18C4">
        <w:rPr>
          <w:rFonts w:cs="Times New Roman"/>
          <w:szCs w:val="24"/>
        </w:rPr>
        <w:t xml:space="preserve">ích situací. </w:t>
      </w:r>
      <w:r w:rsidR="009D18C4" w:rsidRPr="007E6D20">
        <w:rPr>
          <w:rFonts w:cs="Times New Roman"/>
          <w:szCs w:val="24"/>
        </w:rPr>
        <w:t>Požití alkoholických nápojů oslabuje schopnost pozorovací a ovládací, což činí při řízení m</w:t>
      </w:r>
      <w:r w:rsidR="009D18C4">
        <w:rPr>
          <w:rFonts w:cs="Times New Roman"/>
          <w:szCs w:val="24"/>
        </w:rPr>
        <w:t>otorových vozidel značné potíže,</w:t>
      </w:r>
      <w:r w:rsidR="009D18C4" w:rsidRPr="007E6D20">
        <w:rPr>
          <w:rFonts w:cs="Times New Roman"/>
          <w:szCs w:val="24"/>
        </w:rPr>
        <w:t xml:space="preserve"> jelikož řízení vyžaduje plné soustředění.</w:t>
      </w:r>
      <w:r w:rsidR="009D18C4">
        <w:rPr>
          <w:rStyle w:val="Znakapoznpodarou"/>
          <w:rFonts w:cs="Times New Roman"/>
          <w:szCs w:val="24"/>
        </w:rPr>
        <w:footnoteReference w:id="79"/>
      </w:r>
    </w:p>
    <w:p w:rsidR="009D18C4" w:rsidRPr="007E6D20" w:rsidRDefault="009D18C4" w:rsidP="009D18C4">
      <w:pPr>
        <w:ind w:firstLine="709"/>
        <w:rPr>
          <w:rFonts w:cs="Times New Roman"/>
          <w:szCs w:val="24"/>
        </w:rPr>
      </w:pPr>
      <w:r w:rsidRPr="007E6D20">
        <w:rPr>
          <w:rFonts w:cs="Times New Roman"/>
          <w:szCs w:val="24"/>
        </w:rPr>
        <w:t>Reakční doba, tedy doba od postřehnutí situace do provedení příslušných opatření, činí za příznivých okolností asi 0,6 sekundy. Při řízení motorových vozidel však musíme počítat též s dobou technické prodlevy, proto se nám tato obecná r</w:t>
      </w:r>
      <w:r w:rsidR="00CB5F31">
        <w:rPr>
          <w:rFonts w:cs="Times New Roman"/>
          <w:szCs w:val="24"/>
        </w:rPr>
        <w:t>eakční doba prodlužuje až o 0,2 </w:t>
      </w:r>
      <w:r w:rsidRPr="007E6D20">
        <w:rPr>
          <w:rFonts w:cs="Times New Roman"/>
          <w:szCs w:val="24"/>
        </w:rPr>
        <w:t>sekundy. Je nutné si uvědomit, že tato hodnota se prodlužu</w:t>
      </w:r>
      <w:r>
        <w:rPr>
          <w:rFonts w:cs="Times New Roman"/>
          <w:szCs w:val="24"/>
        </w:rPr>
        <w:t>je s každým, byť nepatrným, požití</w:t>
      </w:r>
      <w:r w:rsidRPr="007E6D20">
        <w:rPr>
          <w:rFonts w:cs="Times New Roman"/>
          <w:szCs w:val="24"/>
        </w:rPr>
        <w:t>m alkoholického nápoje.</w:t>
      </w:r>
      <w:r>
        <w:rPr>
          <w:rStyle w:val="Znakapoznpodarou"/>
          <w:rFonts w:cs="Times New Roman"/>
          <w:szCs w:val="24"/>
        </w:rPr>
        <w:footnoteReference w:id="80"/>
      </w:r>
    </w:p>
    <w:p w:rsidR="009D18C4" w:rsidRPr="00B407D8" w:rsidRDefault="000D2C1A" w:rsidP="00B407D8">
      <w:pPr>
        <w:pStyle w:val="Nadpis3"/>
      </w:pPr>
      <w:bookmarkStart w:id="62" w:name="_Toc381724378"/>
      <w:bookmarkStart w:id="63" w:name="_Toc383597091"/>
      <w:r>
        <w:t>7</w:t>
      </w:r>
      <w:r w:rsidR="00CD1EEA">
        <w:t>.1.1</w:t>
      </w:r>
      <w:r w:rsidR="009D18C4">
        <w:t xml:space="preserve"> </w:t>
      </w:r>
      <w:r w:rsidR="009D18C4" w:rsidRPr="007E6D20">
        <w:t>Účinek alkoholu na řidiče motorového vozidla</w:t>
      </w:r>
      <w:bookmarkEnd w:id="62"/>
      <w:bookmarkEnd w:id="63"/>
    </w:p>
    <w:p w:rsidR="009D18C4" w:rsidRPr="009E6AF1" w:rsidRDefault="009D18C4" w:rsidP="009D18C4"/>
    <w:tbl>
      <w:tblPr>
        <w:tblStyle w:val="Mkatabulky"/>
        <w:tblW w:w="0" w:type="auto"/>
        <w:tblLook w:val="04A0" w:firstRow="1" w:lastRow="0" w:firstColumn="1" w:lastColumn="0" w:noHBand="0" w:noVBand="1"/>
      </w:tblPr>
      <w:tblGrid>
        <w:gridCol w:w="1242"/>
        <w:gridCol w:w="7969"/>
      </w:tblGrid>
      <w:tr w:rsidR="009D18C4" w:rsidTr="009D18C4">
        <w:tc>
          <w:tcPr>
            <w:tcW w:w="1242" w:type="dxa"/>
          </w:tcPr>
          <w:p w:rsidR="009D18C4" w:rsidRDefault="009D18C4" w:rsidP="009D18C4">
            <w:pPr>
              <w:jc w:val="center"/>
              <w:rPr>
                <w:rFonts w:cs="Times New Roman"/>
                <w:b/>
                <w:sz w:val="24"/>
                <w:szCs w:val="24"/>
              </w:rPr>
            </w:pPr>
            <w:r>
              <w:rPr>
                <w:rFonts w:cs="Times New Roman"/>
                <w:b/>
                <w:sz w:val="24"/>
                <w:szCs w:val="24"/>
              </w:rPr>
              <w:t>Promile</w:t>
            </w:r>
          </w:p>
        </w:tc>
        <w:tc>
          <w:tcPr>
            <w:tcW w:w="7969" w:type="dxa"/>
          </w:tcPr>
          <w:p w:rsidR="009D18C4" w:rsidRDefault="009D18C4" w:rsidP="009D18C4">
            <w:pPr>
              <w:jc w:val="center"/>
              <w:rPr>
                <w:rFonts w:cs="Times New Roman"/>
                <w:b/>
                <w:sz w:val="24"/>
                <w:szCs w:val="24"/>
              </w:rPr>
            </w:pPr>
            <w:r>
              <w:rPr>
                <w:rFonts w:cs="Times New Roman"/>
                <w:b/>
                <w:sz w:val="24"/>
                <w:szCs w:val="24"/>
              </w:rPr>
              <w:t>Účinek</w:t>
            </w:r>
          </w:p>
        </w:tc>
      </w:tr>
      <w:tr w:rsidR="009D18C4" w:rsidTr="009D18C4">
        <w:tc>
          <w:tcPr>
            <w:tcW w:w="1242" w:type="dxa"/>
            <w:vAlign w:val="center"/>
          </w:tcPr>
          <w:p w:rsidR="009D18C4" w:rsidRDefault="009D18C4" w:rsidP="009D18C4">
            <w:pPr>
              <w:jc w:val="center"/>
              <w:rPr>
                <w:rFonts w:cs="Times New Roman"/>
                <w:b/>
                <w:sz w:val="24"/>
                <w:szCs w:val="24"/>
              </w:rPr>
            </w:pPr>
            <w:r>
              <w:rPr>
                <w:rFonts w:cs="Times New Roman"/>
                <w:b/>
                <w:sz w:val="24"/>
                <w:szCs w:val="24"/>
              </w:rPr>
              <w:t>0,2</w:t>
            </w:r>
          </w:p>
        </w:tc>
        <w:tc>
          <w:tcPr>
            <w:tcW w:w="7969" w:type="dxa"/>
          </w:tcPr>
          <w:p w:rsidR="009D18C4" w:rsidRPr="00C104F2" w:rsidRDefault="009D18C4" w:rsidP="009D18C4">
            <w:pPr>
              <w:rPr>
                <w:rFonts w:cs="Times New Roman"/>
                <w:sz w:val="24"/>
                <w:szCs w:val="24"/>
              </w:rPr>
            </w:pPr>
            <w:r>
              <w:rPr>
                <w:rFonts w:cs="Times New Roman"/>
                <w:sz w:val="24"/>
                <w:szCs w:val="24"/>
              </w:rPr>
              <w:t>p</w:t>
            </w:r>
            <w:r w:rsidRPr="00C104F2">
              <w:rPr>
                <w:rFonts w:cs="Times New Roman"/>
                <w:sz w:val="24"/>
                <w:szCs w:val="24"/>
              </w:rPr>
              <w:t>ocit uvolnění</w:t>
            </w:r>
            <w:r>
              <w:rPr>
                <w:rFonts w:cs="Times New Roman"/>
                <w:sz w:val="24"/>
                <w:szCs w:val="24"/>
              </w:rPr>
              <w:t>, zh</w:t>
            </w:r>
            <w:r w:rsidR="00497E9A">
              <w:rPr>
                <w:rFonts w:cs="Times New Roman"/>
                <w:sz w:val="24"/>
                <w:szCs w:val="24"/>
              </w:rPr>
              <w:t>or</w:t>
            </w:r>
            <w:r>
              <w:rPr>
                <w:rFonts w:cs="Times New Roman"/>
                <w:sz w:val="24"/>
                <w:szCs w:val="24"/>
              </w:rPr>
              <w:t>šená schopnost odhadovat vzdálenosti, zvýšená ochota riskovat</w:t>
            </w:r>
          </w:p>
        </w:tc>
      </w:tr>
      <w:tr w:rsidR="009D18C4" w:rsidTr="009D18C4">
        <w:tc>
          <w:tcPr>
            <w:tcW w:w="1242" w:type="dxa"/>
            <w:vAlign w:val="center"/>
          </w:tcPr>
          <w:p w:rsidR="009D18C4" w:rsidRDefault="009D18C4" w:rsidP="009D18C4">
            <w:pPr>
              <w:jc w:val="center"/>
              <w:rPr>
                <w:rFonts w:cs="Times New Roman"/>
                <w:b/>
                <w:sz w:val="24"/>
                <w:szCs w:val="24"/>
              </w:rPr>
            </w:pPr>
            <w:r>
              <w:rPr>
                <w:rFonts w:cs="Times New Roman"/>
                <w:b/>
                <w:sz w:val="24"/>
                <w:szCs w:val="24"/>
              </w:rPr>
              <w:t>0,3</w:t>
            </w:r>
          </w:p>
        </w:tc>
        <w:tc>
          <w:tcPr>
            <w:tcW w:w="7969" w:type="dxa"/>
          </w:tcPr>
          <w:p w:rsidR="009D18C4" w:rsidRPr="00F825B9" w:rsidRDefault="009D18C4" w:rsidP="009D18C4">
            <w:pPr>
              <w:rPr>
                <w:rFonts w:cs="Times New Roman"/>
                <w:sz w:val="24"/>
                <w:szCs w:val="24"/>
              </w:rPr>
            </w:pPr>
            <w:r>
              <w:rPr>
                <w:rFonts w:cs="Times New Roman"/>
                <w:sz w:val="24"/>
                <w:szCs w:val="24"/>
              </w:rPr>
              <w:t>potřeba většího soustředění se, zhoršení reakční schopnosti, ovlivněný tento stav na sobě většinou nepozoruje</w:t>
            </w:r>
          </w:p>
        </w:tc>
      </w:tr>
      <w:tr w:rsidR="009D18C4" w:rsidTr="009D18C4">
        <w:tc>
          <w:tcPr>
            <w:tcW w:w="1242" w:type="dxa"/>
            <w:vAlign w:val="center"/>
          </w:tcPr>
          <w:p w:rsidR="009D18C4" w:rsidRDefault="009D18C4" w:rsidP="009D18C4">
            <w:pPr>
              <w:jc w:val="center"/>
              <w:rPr>
                <w:rFonts w:cs="Times New Roman"/>
                <w:b/>
                <w:sz w:val="24"/>
                <w:szCs w:val="24"/>
              </w:rPr>
            </w:pPr>
            <w:r>
              <w:rPr>
                <w:rFonts w:cs="Times New Roman"/>
                <w:b/>
                <w:sz w:val="24"/>
                <w:szCs w:val="24"/>
              </w:rPr>
              <w:t>0,5</w:t>
            </w:r>
          </w:p>
        </w:tc>
        <w:tc>
          <w:tcPr>
            <w:tcW w:w="7969" w:type="dxa"/>
          </w:tcPr>
          <w:p w:rsidR="009D18C4" w:rsidRPr="00F825B9" w:rsidRDefault="009D18C4" w:rsidP="009D18C4">
            <w:pPr>
              <w:rPr>
                <w:rFonts w:cs="Times New Roman"/>
                <w:sz w:val="24"/>
                <w:szCs w:val="24"/>
              </w:rPr>
            </w:pPr>
            <w:r w:rsidRPr="007E6D20">
              <w:rPr>
                <w:rFonts w:cs="Times New Roman"/>
                <w:sz w:val="24"/>
                <w:szCs w:val="24"/>
              </w:rPr>
              <w:t>výrazně prodloužená reakční doba, horší soustředění, zhoršení schopnosti zraku adaptovat se na změny světla</w:t>
            </w:r>
          </w:p>
        </w:tc>
      </w:tr>
      <w:tr w:rsidR="009D18C4" w:rsidTr="009D18C4">
        <w:tc>
          <w:tcPr>
            <w:tcW w:w="1242" w:type="dxa"/>
            <w:vAlign w:val="center"/>
          </w:tcPr>
          <w:p w:rsidR="009D18C4" w:rsidRDefault="009D18C4" w:rsidP="009D18C4">
            <w:pPr>
              <w:jc w:val="center"/>
              <w:rPr>
                <w:rFonts w:cs="Times New Roman"/>
                <w:b/>
                <w:sz w:val="24"/>
                <w:szCs w:val="24"/>
              </w:rPr>
            </w:pPr>
            <w:r>
              <w:rPr>
                <w:rFonts w:cs="Times New Roman"/>
                <w:b/>
                <w:sz w:val="24"/>
                <w:szCs w:val="24"/>
              </w:rPr>
              <w:t>0,8 - 1</w:t>
            </w:r>
          </w:p>
        </w:tc>
        <w:tc>
          <w:tcPr>
            <w:tcW w:w="7969" w:type="dxa"/>
          </w:tcPr>
          <w:p w:rsidR="009D18C4" w:rsidRPr="00F825B9" w:rsidRDefault="009D18C4" w:rsidP="009D18C4">
            <w:pPr>
              <w:rPr>
                <w:rFonts w:cs="Times New Roman"/>
                <w:sz w:val="24"/>
                <w:szCs w:val="24"/>
              </w:rPr>
            </w:pPr>
            <w:r>
              <w:rPr>
                <w:rFonts w:cs="Times New Roman"/>
                <w:sz w:val="24"/>
                <w:szCs w:val="24"/>
              </w:rPr>
              <w:t xml:space="preserve">zvýšení možnosti vzniku dopravní nehody 4krát – 8krát, </w:t>
            </w:r>
            <w:r w:rsidRPr="007E6D20">
              <w:rPr>
                <w:rFonts w:cs="Times New Roman"/>
                <w:sz w:val="24"/>
                <w:szCs w:val="24"/>
              </w:rPr>
              <w:t>zúžené zorné pole, poruchy prostorového vidění, impulzivní jednání, nepřiměřené riskování</w:t>
            </w:r>
          </w:p>
        </w:tc>
      </w:tr>
      <w:tr w:rsidR="009D18C4" w:rsidTr="009D18C4">
        <w:tc>
          <w:tcPr>
            <w:tcW w:w="1242" w:type="dxa"/>
            <w:vAlign w:val="center"/>
          </w:tcPr>
          <w:p w:rsidR="009D18C4" w:rsidRDefault="009D18C4" w:rsidP="009D18C4">
            <w:pPr>
              <w:jc w:val="center"/>
              <w:rPr>
                <w:rFonts w:cs="Times New Roman"/>
                <w:b/>
                <w:sz w:val="24"/>
                <w:szCs w:val="24"/>
              </w:rPr>
            </w:pPr>
            <w:r>
              <w:rPr>
                <w:rFonts w:cs="Times New Roman"/>
                <w:b/>
                <w:sz w:val="24"/>
                <w:szCs w:val="24"/>
              </w:rPr>
              <w:t>1,5 a více</w:t>
            </w:r>
          </w:p>
        </w:tc>
        <w:tc>
          <w:tcPr>
            <w:tcW w:w="7969" w:type="dxa"/>
          </w:tcPr>
          <w:p w:rsidR="009D18C4" w:rsidRDefault="009D18C4" w:rsidP="009D18C4">
            <w:pPr>
              <w:rPr>
                <w:rFonts w:cs="Times New Roman"/>
                <w:b/>
                <w:sz w:val="24"/>
                <w:szCs w:val="24"/>
              </w:rPr>
            </w:pPr>
            <w:r w:rsidRPr="007E6D20">
              <w:rPr>
                <w:rFonts w:cs="Times New Roman"/>
                <w:sz w:val="24"/>
                <w:szCs w:val="24"/>
              </w:rPr>
              <w:t>stálé prodlužování reakční doby, narušení svalové koordinac</w:t>
            </w:r>
            <w:r>
              <w:rPr>
                <w:rFonts w:cs="Times New Roman"/>
                <w:sz w:val="24"/>
                <w:szCs w:val="24"/>
              </w:rPr>
              <w:t>e, úby</w:t>
            </w:r>
            <w:r w:rsidRPr="007E6D20">
              <w:rPr>
                <w:rFonts w:cs="Times New Roman"/>
                <w:sz w:val="24"/>
                <w:szCs w:val="24"/>
              </w:rPr>
              <w:t>tek schopnosti objektivně hodnotit vlastní jednání</w:t>
            </w:r>
            <w:r>
              <w:rPr>
                <w:rFonts w:cs="Times New Roman"/>
                <w:sz w:val="24"/>
                <w:szCs w:val="24"/>
              </w:rPr>
              <w:t>, ospalost, bezvědomí, smrt</w:t>
            </w:r>
          </w:p>
        </w:tc>
      </w:tr>
    </w:tbl>
    <w:p w:rsidR="009D18C4" w:rsidRPr="00F825B9" w:rsidRDefault="009D18C4" w:rsidP="009D18C4">
      <w:pPr>
        <w:rPr>
          <w:rFonts w:cs="Times New Roman"/>
          <w:i/>
          <w:sz w:val="20"/>
          <w:szCs w:val="20"/>
        </w:rPr>
      </w:pPr>
      <w:r w:rsidRPr="00F825B9">
        <w:rPr>
          <w:rFonts w:cs="Times New Roman"/>
          <w:i/>
          <w:sz w:val="20"/>
          <w:szCs w:val="20"/>
        </w:rPr>
        <w:t>Zdroj: CHMELÍK, Jan a kol. Dopravní nehody. Plzeň: Aleš Čeněk, 2009, s. 36 – 37.</w:t>
      </w:r>
    </w:p>
    <w:p w:rsidR="009D18C4" w:rsidRDefault="009D18C4" w:rsidP="009D18C4">
      <w:pPr>
        <w:ind w:firstLine="709"/>
        <w:rPr>
          <w:rFonts w:cs="Times New Roman"/>
          <w:szCs w:val="24"/>
        </w:rPr>
      </w:pPr>
    </w:p>
    <w:p w:rsidR="009D18C4" w:rsidRDefault="009D18C4" w:rsidP="009D18C4">
      <w:pPr>
        <w:ind w:firstLine="709"/>
        <w:rPr>
          <w:rFonts w:cs="Times New Roman"/>
          <w:szCs w:val="24"/>
        </w:rPr>
      </w:pPr>
      <w:r w:rsidRPr="007E6D20">
        <w:rPr>
          <w:rFonts w:cs="Times New Roman"/>
          <w:szCs w:val="24"/>
        </w:rPr>
        <w:t>Je nutné si uvědomit, že odbou</w:t>
      </w:r>
      <w:r>
        <w:rPr>
          <w:rFonts w:cs="Times New Roman"/>
          <w:szCs w:val="24"/>
        </w:rPr>
        <w:t>rávání alkoholu z krve</w:t>
      </w:r>
      <w:r w:rsidRPr="007E6D20">
        <w:rPr>
          <w:rFonts w:cs="Times New Roman"/>
          <w:szCs w:val="24"/>
        </w:rPr>
        <w:t xml:space="preserve"> nelze nijak zvlášť urychlit, např. za jednu hodinu spá</w:t>
      </w:r>
      <w:r w:rsidR="00DD75CD">
        <w:rPr>
          <w:rFonts w:cs="Times New Roman"/>
          <w:szCs w:val="24"/>
        </w:rPr>
        <w:t>nku dochází k odbour</w:t>
      </w:r>
      <w:r>
        <w:rPr>
          <w:rFonts w:cs="Times New Roman"/>
          <w:szCs w:val="24"/>
        </w:rPr>
        <w:t>ání jen</w:t>
      </w:r>
      <w:r w:rsidRPr="007E6D20">
        <w:rPr>
          <w:rFonts w:cs="Times New Roman"/>
          <w:szCs w:val="24"/>
        </w:rPr>
        <w:t xml:space="preserve"> 0,10 </w:t>
      </w:r>
      <w:r w:rsidR="008A145D">
        <w:rPr>
          <w:rFonts w:cs="Times New Roman"/>
          <w:szCs w:val="24"/>
        </w:rPr>
        <w:t>– 0,20 promile alkoholu</w:t>
      </w:r>
      <w:r w:rsidRPr="007E6D20">
        <w:rPr>
          <w:rFonts w:cs="Times New Roman"/>
          <w:szCs w:val="24"/>
        </w:rPr>
        <w:t xml:space="preserve">. V takovém případě, stejně jako po vypití kávy či </w:t>
      </w:r>
      <w:r>
        <w:rPr>
          <w:rFonts w:cs="Times New Roman"/>
          <w:szCs w:val="24"/>
        </w:rPr>
        <w:t xml:space="preserve">po </w:t>
      </w:r>
      <w:r w:rsidRPr="007E6D20">
        <w:rPr>
          <w:rFonts w:cs="Times New Roman"/>
          <w:szCs w:val="24"/>
        </w:rPr>
        <w:t xml:space="preserve">studené sprše dochází u řidičů pouze k subjektivnímu </w:t>
      </w:r>
      <w:r w:rsidR="00B407D8">
        <w:rPr>
          <w:rFonts w:cs="Times New Roman"/>
          <w:szCs w:val="24"/>
        </w:rPr>
        <w:t>pocitu zlepšení jejich</w:t>
      </w:r>
      <w:r>
        <w:rPr>
          <w:rFonts w:cs="Times New Roman"/>
          <w:szCs w:val="24"/>
        </w:rPr>
        <w:t xml:space="preserve"> stavu</w:t>
      </w:r>
      <w:r w:rsidRPr="007E6D20">
        <w:rPr>
          <w:rFonts w:cs="Times New Roman"/>
          <w:szCs w:val="24"/>
        </w:rPr>
        <w:t xml:space="preserve">, </w:t>
      </w:r>
      <w:r>
        <w:rPr>
          <w:rFonts w:cs="Times New Roman"/>
          <w:szCs w:val="24"/>
        </w:rPr>
        <w:t xml:space="preserve">avšak </w:t>
      </w:r>
      <w:r w:rsidRPr="007E6D20">
        <w:rPr>
          <w:rFonts w:cs="Times New Roman"/>
          <w:szCs w:val="24"/>
        </w:rPr>
        <w:t>jeho vliv na řízení vozidla s</w:t>
      </w:r>
      <w:r>
        <w:rPr>
          <w:rFonts w:cs="Times New Roman"/>
          <w:szCs w:val="24"/>
        </w:rPr>
        <w:t>e tím nemění.</w:t>
      </w:r>
      <w:r>
        <w:rPr>
          <w:rStyle w:val="Znakapoznpodarou"/>
          <w:rFonts w:cs="Times New Roman"/>
          <w:szCs w:val="24"/>
        </w:rPr>
        <w:footnoteReference w:id="81"/>
      </w:r>
    </w:p>
    <w:p w:rsidR="006A3FE8" w:rsidRPr="007E6D20" w:rsidRDefault="006A3FE8" w:rsidP="00287B73">
      <w:pPr>
        <w:ind w:firstLine="709"/>
        <w:rPr>
          <w:rFonts w:cs="Times New Roman"/>
          <w:szCs w:val="24"/>
        </w:rPr>
      </w:pPr>
      <w:r>
        <w:rPr>
          <w:rFonts w:cs="Times New Roman"/>
          <w:szCs w:val="24"/>
        </w:rPr>
        <w:lastRenderedPageBreak/>
        <w:t xml:space="preserve">Na základě výše uvedeného je tedy zřejmé, že tento jev není záhodno nijak zlehčovat, dle mého názoru, nejsou na místě ani úvahy o možné zákonné toleranci určitého množství alkoholu v krvi řidiče. A to hned z několika důvodů, dle výše uvedeného je zřejmé, jakou mírou jsou zasaženy funkce člověka nezbytné k bezpečnému řízení vozidel na pozemních komunikacích, dále by bylo jistě obtížné zjistit správnou hranici pro míru tolerance, a to vzhledem k různorodé fyziologické stavbě každého jednoho člověka, kdy jejich těla reagují na jednotlivá množství alkoholu </w:t>
      </w:r>
      <w:r w:rsidR="00250DF7">
        <w:rPr>
          <w:rFonts w:cs="Times New Roman"/>
          <w:szCs w:val="24"/>
        </w:rPr>
        <w:t xml:space="preserve">v krvi </w:t>
      </w:r>
      <w:r>
        <w:rPr>
          <w:rFonts w:cs="Times New Roman"/>
          <w:szCs w:val="24"/>
        </w:rPr>
        <w:t>odlišně. Dalším kritériem může být také psychika řidičů</w:t>
      </w:r>
      <w:r w:rsidR="00710D81">
        <w:rPr>
          <w:rFonts w:cs="Times New Roman"/>
          <w:szCs w:val="24"/>
        </w:rPr>
        <w:t>, kdy vědomí o j</w:t>
      </w:r>
      <w:r w:rsidR="00497E9A">
        <w:rPr>
          <w:rFonts w:cs="Times New Roman"/>
          <w:szCs w:val="24"/>
        </w:rPr>
        <w:t>isté toleranci, by jim mohlo vlí</w:t>
      </w:r>
      <w:r w:rsidR="00710D81">
        <w:rPr>
          <w:rFonts w:cs="Times New Roman"/>
          <w:szCs w:val="24"/>
        </w:rPr>
        <w:t>t do žil řádnou dávku sebevědomí a u mnohých by zajisté došl</w:t>
      </w:r>
      <w:r w:rsidR="00E47197">
        <w:rPr>
          <w:rFonts w:cs="Times New Roman"/>
          <w:szCs w:val="24"/>
        </w:rPr>
        <w:t>o k jejímu zneužívání. P</w:t>
      </w:r>
      <w:r w:rsidR="00710D81">
        <w:rPr>
          <w:rFonts w:cs="Times New Roman"/>
          <w:szCs w:val="24"/>
        </w:rPr>
        <w:t xml:space="preserve">ři stanovení takové tolerance </w:t>
      </w:r>
      <w:r w:rsidR="00E47197">
        <w:rPr>
          <w:rFonts w:cs="Times New Roman"/>
          <w:szCs w:val="24"/>
        </w:rPr>
        <w:t xml:space="preserve">by navíc bylo zapotřebí </w:t>
      </w:r>
      <w:r w:rsidR="00710D81">
        <w:rPr>
          <w:rFonts w:cs="Times New Roman"/>
          <w:szCs w:val="24"/>
        </w:rPr>
        <w:t>brát v úvahu též řidičské schopnosti řidičů vzhledem k jejich řidičským zkušenostem. Nevyvracím fakt, že u řady řidičů by jistá</w:t>
      </w:r>
      <w:r w:rsidR="00B2237E">
        <w:rPr>
          <w:rFonts w:cs="Times New Roman"/>
          <w:szCs w:val="24"/>
        </w:rPr>
        <w:t xml:space="preserve"> míra tolerance alkoholu v</w:t>
      </w:r>
      <w:r w:rsidR="00710D81">
        <w:rPr>
          <w:rFonts w:cs="Times New Roman"/>
          <w:szCs w:val="24"/>
        </w:rPr>
        <w:t xml:space="preserve"> krvi neměla vliv na jejich řidičské schopnosti, ovšem nelze přehlížet ostatní, u kterých </w:t>
      </w:r>
      <w:r w:rsidR="00B2237E">
        <w:rPr>
          <w:rFonts w:cs="Times New Roman"/>
          <w:szCs w:val="24"/>
        </w:rPr>
        <w:t>by k těmto následkům došlo</w:t>
      </w:r>
      <w:r w:rsidR="00CB5F31">
        <w:rPr>
          <w:rFonts w:cs="Times New Roman"/>
          <w:szCs w:val="24"/>
        </w:rPr>
        <w:t>, a </w:t>
      </w:r>
      <w:r w:rsidR="00710D81">
        <w:rPr>
          <w:rFonts w:cs="Times New Roman"/>
          <w:szCs w:val="24"/>
        </w:rPr>
        <w:t>proto v</w:t>
      </w:r>
      <w:r w:rsidR="00094920">
        <w:rPr>
          <w:rFonts w:cs="Times New Roman"/>
          <w:szCs w:val="24"/>
        </w:rPr>
        <w:t> zájmu ochrany zdraví a životů účastníků silničního provozu, který jistě převažuje nad zájmem uzavřené skupiny</w:t>
      </w:r>
      <w:r w:rsidR="00D035FC">
        <w:rPr>
          <w:rFonts w:cs="Times New Roman"/>
          <w:szCs w:val="24"/>
        </w:rPr>
        <w:t xml:space="preserve"> výše zm</w:t>
      </w:r>
      <w:r w:rsidR="00247D01">
        <w:rPr>
          <w:rFonts w:cs="Times New Roman"/>
          <w:szCs w:val="24"/>
        </w:rPr>
        <w:t xml:space="preserve">íněných řidičů, je </w:t>
      </w:r>
      <w:r w:rsidR="00094920">
        <w:rPr>
          <w:rFonts w:cs="Times New Roman"/>
          <w:szCs w:val="24"/>
        </w:rPr>
        <w:t>záhodno ponechat v naší republice doposud trvající nulovou tol</w:t>
      </w:r>
      <w:r w:rsidR="00B407D8">
        <w:rPr>
          <w:rFonts w:cs="Times New Roman"/>
          <w:szCs w:val="24"/>
        </w:rPr>
        <w:t>eranci množství alkoholu v krvi řidiče.</w:t>
      </w:r>
    </w:p>
    <w:p w:rsidR="009D18C4" w:rsidRPr="007E6D20" w:rsidRDefault="000D2C1A" w:rsidP="009D18C4">
      <w:pPr>
        <w:pStyle w:val="Nadpis3"/>
      </w:pPr>
      <w:bookmarkStart w:id="64" w:name="_Toc381724379"/>
      <w:bookmarkStart w:id="65" w:name="_Toc383597092"/>
      <w:r>
        <w:t>7</w:t>
      </w:r>
      <w:r w:rsidR="00CD1EEA">
        <w:t>.1.2</w:t>
      </w:r>
      <w:r w:rsidR="009D18C4">
        <w:t xml:space="preserve"> </w:t>
      </w:r>
      <w:r w:rsidR="009D18C4" w:rsidRPr="007E6D20">
        <w:t>Zjišťování alkoholu a jeho hladiny v lidském organismu</w:t>
      </w:r>
      <w:bookmarkEnd w:id="64"/>
      <w:bookmarkEnd w:id="65"/>
    </w:p>
    <w:p w:rsidR="009D18C4" w:rsidRDefault="009D18C4" w:rsidP="009D18C4">
      <w:pPr>
        <w:ind w:firstLine="709"/>
        <w:rPr>
          <w:rFonts w:cs="Times New Roman"/>
          <w:szCs w:val="24"/>
        </w:rPr>
      </w:pPr>
      <w:r w:rsidRPr="007E6D20">
        <w:rPr>
          <w:rFonts w:cs="Times New Roman"/>
          <w:szCs w:val="24"/>
        </w:rPr>
        <w:t xml:space="preserve">Jak již bylo řečeno, pro naplnění skutkové podstaty TČ ohrožení pod vlivem návykové látky v silniční dopravě je </w:t>
      </w:r>
      <w:r>
        <w:rPr>
          <w:rFonts w:cs="Times New Roman"/>
          <w:szCs w:val="24"/>
        </w:rPr>
        <w:t xml:space="preserve">mimo jiné </w:t>
      </w:r>
      <w:r w:rsidRPr="007E6D20">
        <w:rPr>
          <w:rFonts w:cs="Times New Roman"/>
          <w:szCs w:val="24"/>
        </w:rPr>
        <w:t xml:space="preserve">nezbytná přítomnost návykové látky v organismu řidiče a tato přítomnost, jako jeden ze znaků skutkové podstaty </w:t>
      </w:r>
      <w:r w:rsidR="00CB5F31">
        <w:rPr>
          <w:rFonts w:cs="Times New Roman"/>
          <w:szCs w:val="24"/>
        </w:rPr>
        <w:t>TČ musí být u každého řidiče, u </w:t>
      </w:r>
      <w:r w:rsidRPr="007E6D20">
        <w:rPr>
          <w:rFonts w:cs="Times New Roman"/>
          <w:szCs w:val="24"/>
        </w:rPr>
        <w:t>něhož je shledáno důvodné podezření na možnost požití návykové látky před započetím j</w:t>
      </w:r>
      <w:r>
        <w:rPr>
          <w:rFonts w:cs="Times New Roman"/>
          <w:szCs w:val="24"/>
        </w:rPr>
        <w:t>ízdy, popřípadě v jejím průběhu, prokázána</w:t>
      </w:r>
      <w:r w:rsidRPr="007E6D20">
        <w:rPr>
          <w:rFonts w:cs="Times New Roman"/>
          <w:szCs w:val="24"/>
        </w:rPr>
        <w:t>. Na základě dlouhodobých statistik</w:t>
      </w:r>
      <w:r w:rsidR="00250DF7">
        <w:rPr>
          <w:rFonts w:cs="Times New Roman"/>
          <w:szCs w:val="24"/>
        </w:rPr>
        <w:t xml:space="preserve"> policie ČR</w:t>
      </w:r>
      <w:r w:rsidRPr="007E6D20">
        <w:rPr>
          <w:rFonts w:cs="Times New Roman"/>
          <w:szCs w:val="24"/>
        </w:rPr>
        <w:t xml:space="preserve"> je nejčastěji se vyskytovanou ná</w:t>
      </w:r>
      <w:r>
        <w:rPr>
          <w:rFonts w:cs="Times New Roman"/>
          <w:szCs w:val="24"/>
        </w:rPr>
        <w:t>vykovou látkou ovlivňující řidiče v silnič</w:t>
      </w:r>
      <w:r w:rsidRPr="007E6D20">
        <w:rPr>
          <w:rFonts w:cs="Times New Roman"/>
          <w:szCs w:val="24"/>
        </w:rPr>
        <w:t xml:space="preserve">ní dopravě </w:t>
      </w:r>
      <w:r>
        <w:rPr>
          <w:rFonts w:cs="Times New Roman"/>
          <w:szCs w:val="24"/>
        </w:rPr>
        <w:t xml:space="preserve">právě </w:t>
      </w:r>
      <w:r w:rsidRPr="007E6D20">
        <w:rPr>
          <w:rFonts w:cs="Times New Roman"/>
          <w:szCs w:val="24"/>
        </w:rPr>
        <w:t>alkohol.</w:t>
      </w:r>
      <w:r>
        <w:rPr>
          <w:rStyle w:val="Znakapoznpodarou"/>
          <w:rFonts w:cs="Times New Roman"/>
          <w:szCs w:val="24"/>
        </w:rPr>
        <w:footnoteReference w:id="82"/>
      </w:r>
    </w:p>
    <w:p w:rsidR="009D18C4" w:rsidRPr="00DF6E0D" w:rsidRDefault="009D18C4" w:rsidP="009D18C4">
      <w:pPr>
        <w:ind w:firstLine="709"/>
        <w:rPr>
          <w:rFonts w:cs="Times New Roman"/>
          <w:color w:val="FF0000"/>
          <w:szCs w:val="24"/>
        </w:rPr>
      </w:pPr>
      <w:r w:rsidRPr="007E6D20">
        <w:rPr>
          <w:rFonts w:cs="Times New Roman"/>
          <w:szCs w:val="24"/>
        </w:rPr>
        <w:t xml:space="preserve">Proces prokazování přítomnosti alkoholu v organismu řidiče usnadňuje právní úprava, </w:t>
      </w:r>
      <w:r>
        <w:rPr>
          <w:rFonts w:cs="Times New Roman"/>
          <w:szCs w:val="24"/>
        </w:rPr>
        <w:t xml:space="preserve">konkrétně § 5 odst. 1 písm. f) </w:t>
      </w:r>
      <w:r w:rsidR="00247D01">
        <w:rPr>
          <w:rFonts w:cs="Times New Roman"/>
          <w:szCs w:val="24"/>
        </w:rPr>
        <w:t>ZPNPK</w:t>
      </w:r>
      <w:r>
        <w:rPr>
          <w:rFonts w:cs="Times New Roman"/>
          <w:szCs w:val="24"/>
        </w:rPr>
        <w:t xml:space="preserve">, </w:t>
      </w:r>
      <w:r w:rsidRPr="007E6D20">
        <w:rPr>
          <w:rFonts w:cs="Times New Roman"/>
          <w:szCs w:val="24"/>
        </w:rPr>
        <w:t>která stanovuje řidič</w:t>
      </w:r>
      <w:r>
        <w:rPr>
          <w:rFonts w:cs="Times New Roman"/>
          <w:szCs w:val="24"/>
        </w:rPr>
        <w:t>ům motorových vozidel povinnost podrobit se na výzvu policisty, příslušníka vojenské policie, zaměstnavatele, ošetřujícího lékaře nebo strážníka obecní policie vyšetření podl</w:t>
      </w:r>
      <w:r w:rsidR="00E47197">
        <w:rPr>
          <w:rFonts w:cs="Times New Roman"/>
          <w:szCs w:val="24"/>
        </w:rPr>
        <w:t>e AlZ</w:t>
      </w:r>
      <w:r w:rsidR="005A277E">
        <w:rPr>
          <w:rFonts w:cs="Times New Roman"/>
          <w:szCs w:val="24"/>
        </w:rPr>
        <w:t>,</w:t>
      </w:r>
      <w:r>
        <w:rPr>
          <w:rFonts w:cs="Times New Roman"/>
          <w:szCs w:val="24"/>
        </w:rPr>
        <w:t xml:space="preserve"> ke zjištění, zda není ovlivněn alkoholem. Tato povinnost je řidičům v silničním provozu stanovena od 1. 1. 2009.</w:t>
      </w:r>
      <w:r>
        <w:rPr>
          <w:rStyle w:val="Znakapoznpodarou"/>
          <w:rFonts w:cs="Times New Roman"/>
          <w:szCs w:val="24"/>
        </w:rPr>
        <w:footnoteReference w:id="83"/>
      </w:r>
    </w:p>
    <w:p w:rsidR="009C1017" w:rsidRDefault="00E47197" w:rsidP="00D80C12">
      <w:pPr>
        <w:ind w:firstLine="708"/>
        <w:rPr>
          <w:lang w:eastAsia="cs-CZ"/>
        </w:rPr>
      </w:pPr>
      <w:r>
        <w:rPr>
          <w:rFonts w:cs="Times New Roman"/>
          <w:szCs w:val="24"/>
        </w:rPr>
        <w:t>§ 16 AlZ</w:t>
      </w:r>
      <w:r w:rsidR="00040C67">
        <w:rPr>
          <w:rFonts w:cs="Times New Roman"/>
          <w:szCs w:val="24"/>
        </w:rPr>
        <w:t xml:space="preserve"> s</w:t>
      </w:r>
      <w:r w:rsidR="001E111B">
        <w:rPr>
          <w:rFonts w:cs="Times New Roman"/>
          <w:szCs w:val="24"/>
        </w:rPr>
        <w:t xml:space="preserve">tanovuje způsoby vyšetření přítomnosti alkoholu nebo jiné návykové látky v organismu řidiče. </w:t>
      </w:r>
      <w:r w:rsidR="009D18C4" w:rsidRPr="007E6D20">
        <w:rPr>
          <w:rFonts w:cs="Times New Roman"/>
          <w:szCs w:val="24"/>
        </w:rPr>
        <w:t>Nejčastěji používanou metodou je orientační dechová zkouška, kterou provádí po</w:t>
      </w:r>
      <w:r w:rsidR="001E111B">
        <w:rPr>
          <w:rFonts w:cs="Times New Roman"/>
          <w:szCs w:val="24"/>
        </w:rPr>
        <w:t>licista jako základní zjištění</w:t>
      </w:r>
      <w:r w:rsidR="009D18C4" w:rsidRPr="007E6D20">
        <w:rPr>
          <w:rFonts w:cs="Times New Roman"/>
          <w:szCs w:val="24"/>
        </w:rPr>
        <w:t>, již v rámci silniční ko</w:t>
      </w:r>
      <w:r w:rsidR="009D18C4">
        <w:rPr>
          <w:rFonts w:cs="Times New Roman"/>
          <w:szCs w:val="24"/>
        </w:rPr>
        <w:t>n</w:t>
      </w:r>
      <w:r w:rsidR="009D18C4" w:rsidRPr="007E6D20">
        <w:rPr>
          <w:rFonts w:cs="Times New Roman"/>
          <w:szCs w:val="24"/>
        </w:rPr>
        <w:t xml:space="preserve">troly na pozemní komunikaci. </w:t>
      </w:r>
      <w:r w:rsidR="009D18C4" w:rsidRPr="007E6D20">
        <w:rPr>
          <w:rFonts w:cs="Times New Roman"/>
          <w:szCs w:val="24"/>
        </w:rPr>
        <w:lastRenderedPageBreak/>
        <w:t>Pokud řidič odmí</w:t>
      </w:r>
      <w:r w:rsidR="001E111B">
        <w:rPr>
          <w:rFonts w:cs="Times New Roman"/>
          <w:szCs w:val="24"/>
        </w:rPr>
        <w:t>tne podrobit se této zkoušce</w:t>
      </w:r>
      <w:r w:rsidR="009D18C4" w:rsidRPr="007E6D20">
        <w:rPr>
          <w:rFonts w:cs="Times New Roman"/>
          <w:szCs w:val="24"/>
        </w:rPr>
        <w:t>, je nutné upozornit jej na skutečnost, že se je</w:t>
      </w:r>
      <w:r w:rsidR="005A277E">
        <w:rPr>
          <w:rFonts w:cs="Times New Roman"/>
          <w:szCs w:val="24"/>
        </w:rPr>
        <w:t>dná o porušení zákona, a to konkrétně</w:t>
      </w:r>
      <w:r w:rsidR="004D5A56">
        <w:rPr>
          <w:rFonts w:cs="Times New Roman"/>
          <w:szCs w:val="24"/>
        </w:rPr>
        <w:t xml:space="preserve"> </w:t>
      </w:r>
      <w:r w:rsidR="005A277E">
        <w:rPr>
          <w:rFonts w:cs="Times New Roman"/>
          <w:szCs w:val="24"/>
        </w:rPr>
        <w:t xml:space="preserve">o </w:t>
      </w:r>
      <w:r w:rsidR="005A277E">
        <w:rPr>
          <w:lang w:eastAsia="cs-CZ"/>
        </w:rPr>
        <w:t>přestupek dle § 22 odst. 1 písm. d)</w:t>
      </w:r>
      <w:r>
        <w:rPr>
          <w:lang w:eastAsia="cs-CZ"/>
        </w:rPr>
        <w:t xml:space="preserve"> PřZ</w:t>
      </w:r>
      <w:r w:rsidR="005A277E" w:rsidRPr="00D80C12">
        <w:rPr>
          <w:lang w:eastAsia="cs-CZ"/>
        </w:rPr>
        <w:t xml:space="preserve">, za který mu může být uložena pokuta v rozmezí od 25.000 Kč do 50.000 Kč a zákaz řízení motorových vozidel na dobu </w:t>
      </w:r>
      <w:r>
        <w:rPr>
          <w:lang w:eastAsia="cs-CZ"/>
        </w:rPr>
        <w:t>od jednoho roku do dvou</w:t>
      </w:r>
      <w:r w:rsidR="005A277E" w:rsidRPr="00D80C12">
        <w:rPr>
          <w:lang w:eastAsia="cs-CZ"/>
        </w:rPr>
        <w:t xml:space="preserve"> let.</w:t>
      </w:r>
      <w:r w:rsidR="005A277E" w:rsidRPr="00B26C54">
        <w:rPr>
          <w:color w:val="1F497D" w:themeColor="text2"/>
          <w:lang w:eastAsia="cs-CZ"/>
        </w:rPr>
        <w:t xml:space="preserve"> </w:t>
      </w:r>
      <w:r>
        <w:rPr>
          <w:lang w:eastAsia="cs-CZ"/>
        </w:rPr>
        <w:t>Dochází tak</w:t>
      </w:r>
      <w:r w:rsidR="001E111B" w:rsidRPr="001E111B">
        <w:rPr>
          <w:lang w:eastAsia="cs-CZ"/>
        </w:rPr>
        <w:t xml:space="preserve"> k</w:t>
      </w:r>
      <w:r w:rsidR="001E111B">
        <w:rPr>
          <w:lang w:eastAsia="cs-CZ"/>
        </w:rPr>
        <w:t xml:space="preserve"> zajisté nežádoucím </w:t>
      </w:r>
      <w:r w:rsidR="001E111B" w:rsidRPr="001E111B">
        <w:rPr>
          <w:lang w:eastAsia="cs-CZ"/>
        </w:rPr>
        <w:t>situacím</w:t>
      </w:r>
      <w:r w:rsidR="00DD75CD">
        <w:rPr>
          <w:lang w:eastAsia="cs-CZ"/>
        </w:rPr>
        <w:t>, kdy si ři</w:t>
      </w:r>
      <w:r w:rsidR="005A277E" w:rsidRPr="00D80C12">
        <w:rPr>
          <w:lang w:eastAsia="cs-CZ"/>
        </w:rPr>
        <w:t>dič není jistý, že dechová orientační zkouška neprokáže méně než 1</w:t>
      </w:r>
      <w:r w:rsidR="00660A8C">
        <w:rPr>
          <w:lang w:eastAsia="cs-CZ"/>
        </w:rPr>
        <w:t>,0</w:t>
      </w:r>
      <w:r w:rsidR="005A277E" w:rsidRPr="00D80C12">
        <w:rPr>
          <w:lang w:eastAsia="cs-CZ"/>
        </w:rPr>
        <w:t xml:space="preserve"> promile alkoholu, </w:t>
      </w:r>
      <w:r w:rsidR="001E111B">
        <w:rPr>
          <w:lang w:eastAsia="cs-CZ"/>
        </w:rPr>
        <w:t>a tak tuto raději odmítne a riskuje</w:t>
      </w:r>
      <w:r w:rsidR="005A277E" w:rsidRPr="00D80C12">
        <w:rPr>
          <w:lang w:eastAsia="cs-CZ"/>
        </w:rPr>
        <w:t xml:space="preserve"> tím sankci za přestupek a nikoliv </w:t>
      </w:r>
      <w:r w:rsidR="008A145D">
        <w:rPr>
          <w:lang w:eastAsia="cs-CZ"/>
        </w:rPr>
        <w:t xml:space="preserve">za </w:t>
      </w:r>
      <w:r w:rsidR="005A277E" w:rsidRPr="00D80C12">
        <w:rPr>
          <w:lang w:eastAsia="cs-CZ"/>
        </w:rPr>
        <w:t>TČ.</w:t>
      </w:r>
      <w:r w:rsidR="005A277E">
        <w:rPr>
          <w:lang w:eastAsia="cs-CZ"/>
        </w:rPr>
        <w:t xml:space="preserve"> </w:t>
      </w:r>
      <w:r w:rsidR="005C448D">
        <w:rPr>
          <w:lang w:eastAsia="cs-CZ"/>
        </w:rPr>
        <w:t>Policejní orgány mohou tomuto předcházet uplatňováním</w:t>
      </w:r>
      <w:r w:rsidR="009C1017">
        <w:rPr>
          <w:lang w:eastAsia="cs-CZ"/>
        </w:rPr>
        <w:t xml:space="preserve"> postup</w:t>
      </w:r>
      <w:r w:rsidR="005C448D">
        <w:rPr>
          <w:lang w:eastAsia="cs-CZ"/>
        </w:rPr>
        <w:t>u</w:t>
      </w:r>
      <w:r w:rsidR="009C1017">
        <w:rPr>
          <w:lang w:eastAsia="cs-CZ"/>
        </w:rPr>
        <w:t xml:space="preserve"> dle § </w:t>
      </w:r>
      <w:r w:rsidR="005C448D">
        <w:rPr>
          <w:lang w:eastAsia="cs-CZ"/>
        </w:rPr>
        <w:t>158 odst. 3 písm. e) TŘ, jenž jim</w:t>
      </w:r>
      <w:r w:rsidR="009C1017">
        <w:rPr>
          <w:lang w:eastAsia="cs-CZ"/>
        </w:rPr>
        <w:t xml:space="preserve"> umožňuje za podmínek § 114 TŘ</w:t>
      </w:r>
      <w:r w:rsidR="00E5459D">
        <w:rPr>
          <w:lang w:eastAsia="cs-CZ"/>
        </w:rPr>
        <w:t xml:space="preserve"> vyžadovat od podezřelých provedení zkoušky krve nebo jiného podobného úkonu, včetně odběru potřebného biologického materiálu. Tyto úkony lze provést též bez souhlasu </w:t>
      </w:r>
      <w:r w:rsidR="00C45D1A">
        <w:rPr>
          <w:lang w:eastAsia="cs-CZ"/>
        </w:rPr>
        <w:t>dotčených</w:t>
      </w:r>
      <w:r w:rsidR="00E5459D">
        <w:rPr>
          <w:lang w:eastAsia="cs-CZ"/>
        </w:rPr>
        <w:t xml:space="preserve"> osob, pokud tím nedojde </w:t>
      </w:r>
      <w:r w:rsidR="00C45D1A">
        <w:rPr>
          <w:lang w:eastAsia="cs-CZ"/>
        </w:rPr>
        <w:t>k</w:t>
      </w:r>
      <w:r w:rsidR="00E5459D">
        <w:rPr>
          <w:lang w:eastAsia="cs-CZ"/>
        </w:rPr>
        <w:t xml:space="preserve"> zásahu do jejich tělesné integrity, a to se souhlasem státního zástupce. V takovém případě po předchozí marné výzvě může </w:t>
      </w:r>
      <w:r w:rsidR="00C45D1A">
        <w:rPr>
          <w:lang w:eastAsia="cs-CZ"/>
        </w:rPr>
        <w:t>též policejní orgán uložit pořádkovou pokutu dle § 66 TŘ, popřípadě přiměřenými donucovacími prostředky překonat odpor podezřelého (§ 114 odst. 4 TŘ).</w:t>
      </w:r>
      <w:r w:rsidR="00AE147D">
        <w:rPr>
          <w:rStyle w:val="Znakapoznpodarou"/>
          <w:lang w:eastAsia="cs-CZ"/>
        </w:rPr>
        <w:footnoteReference w:id="84"/>
      </w:r>
      <w:r w:rsidR="00406299">
        <w:rPr>
          <w:lang w:eastAsia="cs-CZ"/>
        </w:rPr>
        <w:t xml:space="preserve"> </w:t>
      </w:r>
      <w:r w:rsidR="005C448D">
        <w:rPr>
          <w:lang w:eastAsia="cs-CZ"/>
        </w:rPr>
        <w:t xml:space="preserve">Na druhou stranu je nutno před tímto postupem zvažovat jeho účelnost a v rámci zachování zásady hospodárnosti brát v úvahu fakt, že postih za zmíněný přestupek je mnohdy větší, </w:t>
      </w:r>
      <w:r w:rsidR="00F31705">
        <w:rPr>
          <w:lang w:eastAsia="cs-CZ"/>
        </w:rPr>
        <w:t>nežli sankce ukládána</w:t>
      </w:r>
      <w:r w:rsidR="005C448D">
        <w:rPr>
          <w:lang w:eastAsia="cs-CZ"/>
        </w:rPr>
        <w:t xml:space="preserve"> za TČ, což se také projevuje v současné p</w:t>
      </w:r>
      <w:r w:rsidR="00111448">
        <w:rPr>
          <w:lang w:eastAsia="cs-CZ"/>
        </w:rPr>
        <w:t>raxi tím, že výše popsaný postup</w:t>
      </w:r>
      <w:r w:rsidR="005C448D">
        <w:rPr>
          <w:lang w:eastAsia="cs-CZ"/>
        </w:rPr>
        <w:t xml:space="preserve"> není policejními orgány téměř využíván.</w:t>
      </w:r>
      <w:r w:rsidR="00D035FC">
        <w:rPr>
          <w:lang w:eastAsia="cs-CZ"/>
        </w:rPr>
        <w:t xml:space="preserve"> </w:t>
      </w:r>
      <w:r w:rsidR="004F48E7">
        <w:rPr>
          <w:lang w:eastAsia="cs-CZ"/>
        </w:rPr>
        <w:t>Domnívám se</w:t>
      </w:r>
      <w:r w:rsidR="00111448">
        <w:rPr>
          <w:lang w:eastAsia="cs-CZ"/>
        </w:rPr>
        <w:t xml:space="preserve"> však, že by se z tohoto</w:t>
      </w:r>
      <w:r w:rsidR="004F48E7">
        <w:rPr>
          <w:lang w:eastAsia="cs-CZ"/>
        </w:rPr>
        <w:t xml:space="preserve"> nemělo stát pravidlo a výše popsaný postup dle</w:t>
      </w:r>
      <w:r w:rsidR="009A2188">
        <w:rPr>
          <w:lang w:eastAsia="cs-CZ"/>
        </w:rPr>
        <w:t xml:space="preserve"> TŘ by měl být v praxi využíván, jelikož pokud dojde ke spáchání TČ je v zájmu celé společnosti, aby jeho pachatel byl potrestán v souladu s ustanoveními TZ, proto není přijatelná situace, která takovým osobám dává možnost obejít toto potrestání, vždyť z jakého jiného důvody by k odmítnutí podrobení se dechové zkoušce docházelo?</w:t>
      </w:r>
    </w:p>
    <w:p w:rsidR="009D18C4" w:rsidRPr="004F48E7" w:rsidRDefault="009C1017" w:rsidP="00111448">
      <w:pPr>
        <w:rPr>
          <w:rFonts w:cs="Times New Roman"/>
          <w:szCs w:val="24"/>
        </w:rPr>
      </w:pPr>
      <w:r w:rsidRPr="007E6D20">
        <w:rPr>
          <w:rFonts w:cs="Times New Roman"/>
          <w:szCs w:val="24"/>
        </w:rPr>
        <w:t xml:space="preserve">Jak již název napovídá, jedná se </w:t>
      </w:r>
      <w:r>
        <w:rPr>
          <w:rFonts w:cs="Times New Roman"/>
          <w:szCs w:val="24"/>
        </w:rPr>
        <w:t xml:space="preserve">u výše zmíněného </w:t>
      </w:r>
      <w:r w:rsidRPr="007E6D20">
        <w:rPr>
          <w:rFonts w:cs="Times New Roman"/>
          <w:szCs w:val="24"/>
        </w:rPr>
        <w:t xml:space="preserve">pouze o orientační zkoušku, proto je nutné, v případě jejího pozitivního výsledku, uložení povinnosti řidiči podrobit se lékařskému vyšetření s odběrem krve. </w:t>
      </w:r>
      <w:r w:rsidR="00915FAD">
        <w:rPr>
          <w:rFonts w:cs="Times New Roman"/>
          <w:szCs w:val="24"/>
        </w:rPr>
        <w:t>Toto neplatí, bylo-li orientační vyšetření provedeno analyzátorem alkoholu v dechu, který splňuje podmínky dle vyhlášky Min</w:t>
      </w:r>
      <w:r w:rsidR="00CB5F31">
        <w:rPr>
          <w:rFonts w:cs="Times New Roman"/>
          <w:szCs w:val="24"/>
        </w:rPr>
        <w:t>isterstva průmyslu a obchodu č. </w:t>
      </w:r>
      <w:r w:rsidR="00915FAD">
        <w:rPr>
          <w:rFonts w:cs="Times New Roman"/>
          <w:szCs w:val="24"/>
        </w:rPr>
        <w:t xml:space="preserve">345/2002 Sb., </w:t>
      </w:r>
      <w:r w:rsidR="00111448" w:rsidRPr="00494029">
        <w:rPr>
          <w:rFonts w:cs="Times New Roman"/>
          <w:szCs w:val="24"/>
        </w:rPr>
        <w:t>kterou se stanoví měřidla k povinnému ověřování a měř</w:t>
      </w:r>
      <w:r w:rsidR="00111448">
        <w:rPr>
          <w:rFonts w:cs="Times New Roman"/>
          <w:szCs w:val="24"/>
        </w:rPr>
        <w:t xml:space="preserve">idla podléhající schválení typu, </w:t>
      </w:r>
      <w:r w:rsidR="00915FAD">
        <w:rPr>
          <w:rFonts w:cs="Times New Roman"/>
          <w:szCs w:val="24"/>
        </w:rPr>
        <w:t>odborné lékařské vyšetření se pak již neprovádí.</w:t>
      </w:r>
      <w:r w:rsidR="00915FAD">
        <w:rPr>
          <w:rStyle w:val="Znakapoznpodarou"/>
          <w:rFonts w:cs="Times New Roman"/>
          <w:szCs w:val="24"/>
        </w:rPr>
        <w:footnoteReference w:id="85"/>
      </w:r>
      <w:r w:rsidR="00915FAD">
        <w:rPr>
          <w:rFonts w:cs="Times New Roman"/>
          <w:szCs w:val="24"/>
        </w:rPr>
        <w:t xml:space="preserve"> </w:t>
      </w:r>
      <w:r w:rsidR="003E1C72">
        <w:rPr>
          <w:rFonts w:cs="Times New Roman"/>
          <w:szCs w:val="24"/>
        </w:rPr>
        <w:t>V praxi je zažita hranice 1,25 promile naměřené při dechové zkoušce, kdy je následně prováděn rozbor krve.</w:t>
      </w:r>
      <w:r w:rsidR="00F31705">
        <w:rPr>
          <w:rFonts w:cs="Times New Roman"/>
          <w:szCs w:val="24"/>
        </w:rPr>
        <w:t xml:space="preserve"> Pokud je tato hranice překročena</w:t>
      </w:r>
      <w:r w:rsidR="00287B73">
        <w:rPr>
          <w:rFonts w:cs="Times New Roman"/>
          <w:szCs w:val="24"/>
        </w:rPr>
        <w:t>,</w:t>
      </w:r>
      <w:r w:rsidR="00F31705">
        <w:rPr>
          <w:rFonts w:cs="Times New Roman"/>
          <w:szCs w:val="24"/>
        </w:rPr>
        <w:t xml:space="preserve"> ke zkoušce z krve již zpravidla nedochází a jako důkaz je používána právě hodnota naměřená analyzátorem.</w:t>
      </w:r>
    </w:p>
    <w:p w:rsidR="00B26C54" w:rsidRPr="00D63E4F" w:rsidRDefault="009D18C4" w:rsidP="00D63E4F">
      <w:pPr>
        <w:ind w:firstLine="709"/>
        <w:rPr>
          <w:rFonts w:cs="Times New Roman"/>
          <w:szCs w:val="24"/>
        </w:rPr>
      </w:pPr>
      <w:r w:rsidRPr="007E6D20">
        <w:rPr>
          <w:rFonts w:cs="Times New Roman"/>
          <w:szCs w:val="24"/>
        </w:rPr>
        <w:lastRenderedPageBreak/>
        <w:t xml:space="preserve">Při zjišťování alkoholu v krvi řidiče mohou nastat nejasnosti, jež jsou způsobeny nejčastěji tvrzením řidiče, že požil alkoholické nápoje až po </w:t>
      </w:r>
      <w:r w:rsidR="00111448">
        <w:rPr>
          <w:rFonts w:cs="Times New Roman"/>
          <w:szCs w:val="24"/>
        </w:rPr>
        <w:t>DN</w:t>
      </w:r>
      <w:r w:rsidRPr="007E6D20">
        <w:rPr>
          <w:rFonts w:cs="Times New Roman"/>
          <w:szCs w:val="24"/>
        </w:rPr>
        <w:t>, v takovém případě je nutné vyžádání znaleckého posudku, spočívajícího v opakovaném odebírání krve za účelem zjištění, zda hladina alkoholu v krvi má stou</w:t>
      </w:r>
      <w:r w:rsidR="00306FBD">
        <w:rPr>
          <w:rFonts w:cs="Times New Roman"/>
          <w:szCs w:val="24"/>
        </w:rPr>
        <w:t xml:space="preserve">pající nebo klesající tendenci </w:t>
      </w:r>
      <w:r w:rsidRPr="007E6D20">
        <w:rPr>
          <w:rFonts w:cs="Times New Roman"/>
          <w:szCs w:val="24"/>
        </w:rPr>
        <w:t>(§ 2 písm. k)</w:t>
      </w:r>
      <w:r w:rsidR="00111448">
        <w:rPr>
          <w:rFonts w:cs="Times New Roman"/>
          <w:szCs w:val="24"/>
        </w:rPr>
        <w:t xml:space="preserve"> a § 16 AlZ</w:t>
      </w:r>
      <w:r w:rsidRPr="007E6D20">
        <w:rPr>
          <w:rFonts w:cs="Times New Roman"/>
          <w:szCs w:val="24"/>
        </w:rPr>
        <w:t>).</w:t>
      </w:r>
      <w:r>
        <w:rPr>
          <w:rStyle w:val="Znakapoznpodarou"/>
          <w:rFonts w:cs="Times New Roman"/>
          <w:szCs w:val="24"/>
        </w:rPr>
        <w:footnoteReference w:id="86"/>
      </w:r>
      <w:r w:rsidR="00D63E4F">
        <w:rPr>
          <w:rFonts w:cs="Times New Roman"/>
          <w:szCs w:val="24"/>
        </w:rPr>
        <w:t xml:space="preserve"> </w:t>
      </w:r>
      <w:r w:rsidR="004D5F35" w:rsidRPr="004D5F35">
        <w:rPr>
          <w:lang w:eastAsia="cs-CZ"/>
        </w:rPr>
        <w:t>Navíc je nutné si uvědomit, že je možné, aby měl člověk jistou hladinu alkoholu v krvi, aniž by alkohol požil.</w:t>
      </w:r>
      <w:r w:rsidR="004D5F35">
        <w:rPr>
          <w:lang w:eastAsia="cs-CZ"/>
        </w:rPr>
        <w:t xml:space="preserve"> </w:t>
      </w:r>
      <w:r w:rsidR="004D5F35" w:rsidRPr="004D5F35">
        <w:rPr>
          <w:lang w:eastAsia="cs-CZ"/>
        </w:rPr>
        <w:t>Toto vyplývá z lékařské praxe, proto se n</w:t>
      </w:r>
      <w:r w:rsidR="00B26C54" w:rsidRPr="004D5F35">
        <w:rPr>
          <w:lang w:eastAsia="cs-CZ"/>
        </w:rPr>
        <w:t>a množství zhruba do 0,2 promile</w:t>
      </w:r>
      <w:r w:rsidR="00BF7DD6">
        <w:rPr>
          <w:lang w:eastAsia="cs-CZ"/>
        </w:rPr>
        <w:t xml:space="preserve"> alkoholu v krvi</w:t>
      </w:r>
      <w:r w:rsidR="004D5F35" w:rsidRPr="004D5F35">
        <w:rPr>
          <w:lang w:eastAsia="cs-CZ"/>
        </w:rPr>
        <w:t xml:space="preserve"> </w:t>
      </w:r>
      <w:r w:rsidR="00B26C54" w:rsidRPr="004D5F35">
        <w:rPr>
          <w:lang w:eastAsia="cs-CZ"/>
        </w:rPr>
        <w:t>při laboratorním vyšetření vzorku krve</w:t>
      </w:r>
      <w:r w:rsidR="004D5F35" w:rsidRPr="004D5F35">
        <w:rPr>
          <w:lang w:eastAsia="cs-CZ"/>
        </w:rPr>
        <w:t>, hledí</w:t>
      </w:r>
      <w:r w:rsidR="00B26C54" w:rsidRPr="004D5F35">
        <w:rPr>
          <w:lang w:eastAsia="cs-CZ"/>
        </w:rPr>
        <w:t xml:space="preserve"> jako na fyziologickou hladinu. </w:t>
      </w:r>
      <w:r w:rsidR="004D5F35">
        <w:rPr>
          <w:lang w:eastAsia="cs-CZ"/>
        </w:rPr>
        <w:t>Toto platí pouze, ne</w:t>
      </w:r>
      <w:r w:rsidR="00B26C54" w:rsidRPr="004D5F35">
        <w:rPr>
          <w:lang w:eastAsia="cs-CZ"/>
        </w:rPr>
        <w:t>ní-li jiným způsobem zjištěno, že řidič alkohol v době před jízdou</w:t>
      </w:r>
      <w:r w:rsidR="00BF7DD6">
        <w:rPr>
          <w:lang w:eastAsia="cs-CZ"/>
        </w:rPr>
        <w:t>, případně v jejím průběhu,</w:t>
      </w:r>
      <w:r w:rsidR="00B26C54" w:rsidRPr="004D5F35">
        <w:rPr>
          <w:lang w:eastAsia="cs-CZ"/>
        </w:rPr>
        <w:t xml:space="preserve"> konzumoval</w:t>
      </w:r>
      <w:r w:rsidR="004D5F35">
        <w:rPr>
          <w:lang w:eastAsia="cs-CZ"/>
        </w:rPr>
        <w:t>.</w:t>
      </w:r>
      <w:r w:rsidR="00406299">
        <w:rPr>
          <w:rStyle w:val="Znakapoznpodarou"/>
          <w:lang w:eastAsia="cs-CZ"/>
        </w:rPr>
        <w:footnoteReference w:id="87"/>
      </w:r>
    </w:p>
    <w:p w:rsidR="009D18C4" w:rsidRDefault="000D2C1A" w:rsidP="009D18C4">
      <w:pPr>
        <w:pStyle w:val="Nadpis2"/>
      </w:pPr>
      <w:bookmarkStart w:id="66" w:name="_Toc381724380"/>
      <w:bookmarkStart w:id="67" w:name="_Toc383597093"/>
      <w:r>
        <w:t>7</w:t>
      </w:r>
      <w:r w:rsidR="00CD1EEA">
        <w:t>.2</w:t>
      </w:r>
      <w:r w:rsidR="009D18C4">
        <w:t xml:space="preserve"> </w:t>
      </w:r>
      <w:r w:rsidR="009D18C4" w:rsidRPr="007E6D20">
        <w:t>Drogy v silniční dopravě</w:t>
      </w:r>
      <w:bookmarkEnd w:id="66"/>
      <w:bookmarkEnd w:id="67"/>
    </w:p>
    <w:p w:rsidR="002D13AF" w:rsidRPr="007E2A3D" w:rsidRDefault="009D18C4">
      <w:r>
        <w:tab/>
        <w:t>Vedle alkoholu, jakožto nejčastější návykové látky ovlivňující řidiče v provozu na pozemních komunikacích, stojí drogy,</w:t>
      </w:r>
      <w:r w:rsidR="00FB6026">
        <w:t xml:space="preserve"> které představují také nezanedbatelnou</w:t>
      </w:r>
      <w:r>
        <w:t xml:space="preserve"> hrozbu spojenou s trestnou činností v silniční dopravě. Ovlivnění řidičů těmito návykovými látkami se v souladu se současným trendem stále zvyšuje.</w:t>
      </w:r>
      <w:bookmarkStart w:id="68" w:name="_Toc381724381"/>
    </w:p>
    <w:p w:rsidR="00CB5F31" w:rsidRDefault="00CB5F31">
      <w:pPr>
        <w:rPr>
          <w:rFonts w:eastAsiaTheme="majorEastAsia" w:cstheme="majorBidi"/>
          <w:b/>
          <w:bCs/>
        </w:rPr>
      </w:pPr>
      <w:r>
        <w:br w:type="page"/>
      </w:r>
    </w:p>
    <w:p w:rsidR="009D18C4" w:rsidRDefault="007E2A3D" w:rsidP="007E2A3D">
      <w:pPr>
        <w:pStyle w:val="Nadpis3"/>
      </w:pPr>
      <w:bookmarkStart w:id="69" w:name="_Toc383597094"/>
      <w:r>
        <w:lastRenderedPageBreak/>
        <w:t>7</w:t>
      </w:r>
      <w:r w:rsidR="00CD1EEA">
        <w:t>.2.1</w:t>
      </w:r>
      <w:r w:rsidR="009D18C4">
        <w:t xml:space="preserve"> </w:t>
      </w:r>
      <w:r w:rsidR="009D18C4" w:rsidRPr="007E6D20">
        <w:t>Vliv vybraných drog na řidiče motorových vozidel</w:t>
      </w:r>
      <w:bookmarkEnd w:id="68"/>
      <w:bookmarkEnd w:id="69"/>
    </w:p>
    <w:p w:rsidR="009D18C4" w:rsidRPr="009E6AF1" w:rsidRDefault="009D18C4" w:rsidP="009D18C4"/>
    <w:tbl>
      <w:tblPr>
        <w:tblStyle w:val="Mkatabulky"/>
        <w:tblW w:w="0" w:type="auto"/>
        <w:tblLayout w:type="fixed"/>
        <w:tblLook w:val="04A0" w:firstRow="1" w:lastRow="0" w:firstColumn="1" w:lastColumn="0" w:noHBand="0" w:noVBand="1"/>
      </w:tblPr>
      <w:tblGrid>
        <w:gridCol w:w="1798"/>
        <w:gridCol w:w="7489"/>
      </w:tblGrid>
      <w:tr w:rsidR="009D18C4" w:rsidTr="009D18C4">
        <w:tc>
          <w:tcPr>
            <w:tcW w:w="1798" w:type="dxa"/>
            <w:vAlign w:val="center"/>
          </w:tcPr>
          <w:p w:rsidR="009D18C4" w:rsidRDefault="009D18C4" w:rsidP="009D18C4">
            <w:pPr>
              <w:jc w:val="center"/>
              <w:rPr>
                <w:rFonts w:cs="Times New Roman"/>
                <w:b/>
                <w:sz w:val="24"/>
                <w:szCs w:val="24"/>
              </w:rPr>
            </w:pPr>
            <w:r>
              <w:rPr>
                <w:rFonts w:cs="Times New Roman"/>
                <w:b/>
                <w:sz w:val="24"/>
                <w:szCs w:val="24"/>
              </w:rPr>
              <w:t>Druh</w:t>
            </w:r>
          </w:p>
        </w:tc>
        <w:tc>
          <w:tcPr>
            <w:tcW w:w="7489" w:type="dxa"/>
            <w:vAlign w:val="center"/>
          </w:tcPr>
          <w:p w:rsidR="009D18C4" w:rsidRDefault="009D18C4" w:rsidP="009D18C4">
            <w:pPr>
              <w:jc w:val="center"/>
              <w:rPr>
                <w:rFonts w:cs="Times New Roman"/>
                <w:b/>
                <w:sz w:val="24"/>
                <w:szCs w:val="24"/>
              </w:rPr>
            </w:pPr>
            <w:r>
              <w:rPr>
                <w:rFonts w:cs="Times New Roman"/>
                <w:b/>
                <w:sz w:val="24"/>
                <w:szCs w:val="24"/>
              </w:rPr>
              <w:t>Vliv</w:t>
            </w: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Kannabionoidy</w:t>
            </w:r>
          </w:p>
        </w:tc>
        <w:tc>
          <w:tcPr>
            <w:tcW w:w="7489" w:type="dxa"/>
            <w:vAlign w:val="center"/>
          </w:tcPr>
          <w:p w:rsidR="009D18C4" w:rsidRPr="00B67482" w:rsidRDefault="009D18C4" w:rsidP="009D18C4">
            <w:pPr>
              <w:jc w:val="left"/>
              <w:rPr>
                <w:rFonts w:cs="Times New Roman"/>
                <w:sz w:val="24"/>
                <w:szCs w:val="24"/>
              </w:rPr>
            </w:pPr>
            <w:r>
              <w:rPr>
                <w:rFonts w:cs="Times New Roman"/>
                <w:sz w:val="24"/>
                <w:szCs w:val="24"/>
              </w:rPr>
              <w:t>ospalý dojem, zpomalené reakce, nepozornost, přehlížení dopravních značení, neodůvodněné změny rychlosti, překrvení spojivek, rozšířené zornice</w:t>
            </w: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Halucinogeny</w:t>
            </w:r>
          </w:p>
        </w:tc>
        <w:tc>
          <w:tcPr>
            <w:tcW w:w="7489" w:type="dxa"/>
            <w:vAlign w:val="center"/>
          </w:tcPr>
          <w:p w:rsidR="009D18C4" w:rsidRPr="00B67482" w:rsidRDefault="009D18C4" w:rsidP="009D18C4">
            <w:pPr>
              <w:jc w:val="left"/>
              <w:rPr>
                <w:rFonts w:cs="Times New Roman"/>
                <w:sz w:val="24"/>
                <w:szCs w:val="24"/>
              </w:rPr>
            </w:pPr>
            <w:r>
              <w:rPr>
                <w:rFonts w:cs="Times New Roman"/>
                <w:sz w:val="24"/>
                <w:szCs w:val="24"/>
              </w:rPr>
              <w:t>m</w:t>
            </w:r>
            <w:r w:rsidRPr="00B67482">
              <w:rPr>
                <w:rFonts w:cs="Times New Roman"/>
                <w:sz w:val="24"/>
                <w:szCs w:val="24"/>
              </w:rPr>
              <w:t>ožná úplná ztráta pozornosti</w:t>
            </w:r>
            <w:r>
              <w:rPr>
                <w:rFonts w:cs="Times New Roman"/>
                <w:sz w:val="24"/>
                <w:szCs w:val="24"/>
              </w:rPr>
              <w:t xml:space="preserve"> a koordinace, halucinace</w:t>
            </w: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Stimulancia</w:t>
            </w:r>
          </w:p>
        </w:tc>
        <w:tc>
          <w:tcPr>
            <w:tcW w:w="7489" w:type="dxa"/>
            <w:vAlign w:val="center"/>
          </w:tcPr>
          <w:p w:rsidR="009D18C4" w:rsidRPr="006C4E00" w:rsidRDefault="009D18C4" w:rsidP="009D18C4">
            <w:pPr>
              <w:jc w:val="left"/>
              <w:rPr>
                <w:rFonts w:cs="Times New Roman"/>
                <w:sz w:val="24"/>
                <w:szCs w:val="24"/>
              </w:rPr>
            </w:pPr>
            <w:r>
              <w:rPr>
                <w:rFonts w:cs="Times New Roman"/>
                <w:sz w:val="24"/>
                <w:szCs w:val="24"/>
              </w:rPr>
              <w:t>hazardní řízení, nepozornost, vysoké sebevědomí, mnoho chyb, ztráta smyslu pro realitu, zhoršená reakce na světlo</w:t>
            </w: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Kokain</w:t>
            </w:r>
          </w:p>
        </w:tc>
        <w:tc>
          <w:tcPr>
            <w:tcW w:w="7489" w:type="dxa"/>
            <w:vAlign w:val="center"/>
          </w:tcPr>
          <w:p w:rsidR="009D18C4" w:rsidRPr="006C4E00" w:rsidRDefault="009D18C4" w:rsidP="009D18C4">
            <w:pPr>
              <w:jc w:val="left"/>
              <w:rPr>
                <w:rFonts w:cs="Times New Roman"/>
                <w:sz w:val="24"/>
                <w:szCs w:val="24"/>
              </w:rPr>
            </w:pPr>
            <w:r>
              <w:rPr>
                <w:rFonts w:cs="Times New Roman"/>
                <w:sz w:val="24"/>
                <w:szCs w:val="24"/>
              </w:rPr>
              <w:t>potřeba zvyšovat výkon – rychlá agresivní jízda, snížená pozornost, rozšíření zornic</w:t>
            </w: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Opioidy</w:t>
            </w:r>
          </w:p>
        </w:tc>
        <w:tc>
          <w:tcPr>
            <w:tcW w:w="7489" w:type="dxa"/>
            <w:vAlign w:val="center"/>
          </w:tcPr>
          <w:p w:rsidR="009D18C4" w:rsidRPr="006C4E00" w:rsidRDefault="009D18C4" w:rsidP="009D18C4">
            <w:pPr>
              <w:jc w:val="left"/>
              <w:rPr>
                <w:rFonts w:cs="Times New Roman"/>
                <w:sz w:val="24"/>
                <w:szCs w:val="24"/>
              </w:rPr>
            </w:pPr>
            <w:r>
              <w:rPr>
                <w:rFonts w:cs="Times New Roman"/>
                <w:sz w:val="24"/>
                <w:szCs w:val="24"/>
              </w:rPr>
              <w:t xml:space="preserve">centrální útlum, </w:t>
            </w:r>
            <w:r w:rsidRPr="007E6D20">
              <w:rPr>
                <w:rFonts w:cs="Times New Roman"/>
                <w:sz w:val="24"/>
                <w:szCs w:val="24"/>
              </w:rPr>
              <w:t>snížení duševní aktivity, zpomalená motorika, prodlouž</w:t>
            </w:r>
            <w:r w:rsidR="00111448">
              <w:rPr>
                <w:rFonts w:cs="Times New Roman"/>
                <w:sz w:val="24"/>
                <w:szCs w:val="24"/>
              </w:rPr>
              <w:t>e</w:t>
            </w:r>
            <w:r w:rsidRPr="007E6D20">
              <w:rPr>
                <w:rFonts w:cs="Times New Roman"/>
                <w:sz w:val="24"/>
                <w:szCs w:val="24"/>
              </w:rPr>
              <w:t>ní reakční doby, apatie, ospalost, zúžení zornic – zhoršené vidění za šera</w:t>
            </w: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Sedativa a hypnotika</w:t>
            </w:r>
          </w:p>
        </w:tc>
        <w:tc>
          <w:tcPr>
            <w:tcW w:w="7489" w:type="dxa"/>
            <w:vAlign w:val="center"/>
          </w:tcPr>
          <w:p w:rsidR="009D18C4" w:rsidRPr="007E6D20" w:rsidRDefault="009D18C4" w:rsidP="009D18C4">
            <w:pPr>
              <w:jc w:val="left"/>
              <w:rPr>
                <w:rFonts w:cs="Times New Roman"/>
                <w:sz w:val="24"/>
                <w:szCs w:val="24"/>
              </w:rPr>
            </w:pPr>
            <w:r w:rsidRPr="007E6D20">
              <w:rPr>
                <w:rFonts w:cs="Times New Roman"/>
                <w:sz w:val="24"/>
                <w:szCs w:val="24"/>
              </w:rPr>
              <w:t>celkový útlum, řidič působí ospalým dojmem</w:t>
            </w:r>
          </w:p>
          <w:p w:rsidR="009D18C4" w:rsidRDefault="009D18C4" w:rsidP="009D18C4">
            <w:pPr>
              <w:jc w:val="left"/>
              <w:rPr>
                <w:rFonts w:cs="Times New Roman"/>
                <w:b/>
                <w:sz w:val="24"/>
                <w:szCs w:val="24"/>
              </w:rPr>
            </w:pPr>
          </w:p>
        </w:tc>
      </w:tr>
      <w:tr w:rsidR="009D18C4" w:rsidTr="009D18C4">
        <w:trPr>
          <w:trHeight w:hRule="exact" w:val="851"/>
        </w:trPr>
        <w:tc>
          <w:tcPr>
            <w:tcW w:w="1798" w:type="dxa"/>
            <w:vAlign w:val="center"/>
          </w:tcPr>
          <w:p w:rsidR="009D18C4" w:rsidRDefault="009D18C4" w:rsidP="009D18C4">
            <w:pPr>
              <w:jc w:val="center"/>
              <w:rPr>
                <w:rFonts w:cs="Times New Roman"/>
                <w:b/>
                <w:sz w:val="24"/>
                <w:szCs w:val="24"/>
              </w:rPr>
            </w:pPr>
            <w:r>
              <w:rPr>
                <w:rFonts w:cs="Times New Roman"/>
                <w:b/>
                <w:sz w:val="24"/>
                <w:szCs w:val="24"/>
              </w:rPr>
              <w:t>Těkavé látky a organická rozpouštědla</w:t>
            </w:r>
          </w:p>
        </w:tc>
        <w:tc>
          <w:tcPr>
            <w:tcW w:w="7489" w:type="dxa"/>
            <w:vAlign w:val="center"/>
          </w:tcPr>
          <w:p w:rsidR="009D18C4" w:rsidRDefault="009D18C4" w:rsidP="009D18C4">
            <w:pPr>
              <w:jc w:val="left"/>
              <w:rPr>
                <w:rFonts w:cs="Times New Roman"/>
                <w:b/>
                <w:sz w:val="24"/>
                <w:szCs w:val="24"/>
              </w:rPr>
            </w:pPr>
            <w:r w:rsidRPr="007E6D20">
              <w:rPr>
                <w:rFonts w:cs="Times New Roman"/>
                <w:sz w:val="24"/>
                <w:szCs w:val="24"/>
              </w:rPr>
              <w:t>stav euforie – přeceňování sebe sama, poruchy koncentrace, pozornosti, opožděné reakce, snění, ospalost</w:t>
            </w:r>
          </w:p>
        </w:tc>
      </w:tr>
    </w:tbl>
    <w:p w:rsidR="009D18C4" w:rsidRPr="00F665E3" w:rsidRDefault="009D18C4" w:rsidP="007E2A3D">
      <w:pPr>
        <w:rPr>
          <w:rFonts w:cs="Times New Roman"/>
          <w:i/>
          <w:sz w:val="20"/>
          <w:szCs w:val="20"/>
        </w:rPr>
      </w:pPr>
      <w:r w:rsidRPr="00F665E3">
        <w:rPr>
          <w:rFonts w:cs="Times New Roman"/>
          <w:i/>
          <w:sz w:val="20"/>
          <w:szCs w:val="20"/>
        </w:rPr>
        <w:t>Zdroj: CHMELÍK, Jan a kol. Dopravní nehody. Plzeň: Aleš Čeněk, 2009, s. 40 – 41.</w:t>
      </w:r>
    </w:p>
    <w:p w:rsidR="009D18C4" w:rsidRPr="007E6D20" w:rsidRDefault="000D2C1A" w:rsidP="009D18C4">
      <w:pPr>
        <w:pStyle w:val="Nadpis3"/>
      </w:pPr>
      <w:bookmarkStart w:id="70" w:name="_Toc381724382"/>
      <w:bookmarkStart w:id="71" w:name="_Toc383597095"/>
      <w:r>
        <w:t>7</w:t>
      </w:r>
      <w:r w:rsidR="00CD1EEA">
        <w:t>.2.2</w:t>
      </w:r>
      <w:r w:rsidR="009D18C4">
        <w:t xml:space="preserve"> </w:t>
      </w:r>
      <w:r w:rsidR="009D18C4" w:rsidRPr="007E6D20">
        <w:t>Zjišťování přítomnosti drog v lidském organismu</w:t>
      </w:r>
      <w:bookmarkEnd w:id="70"/>
      <w:bookmarkEnd w:id="71"/>
    </w:p>
    <w:p w:rsidR="009D18C4" w:rsidRDefault="009D18C4" w:rsidP="009D18C4">
      <w:pPr>
        <w:ind w:firstLine="709"/>
        <w:rPr>
          <w:rFonts w:cs="Times New Roman"/>
          <w:szCs w:val="24"/>
        </w:rPr>
      </w:pPr>
      <w:r w:rsidRPr="007E6D20">
        <w:rPr>
          <w:rFonts w:cs="Times New Roman"/>
          <w:szCs w:val="24"/>
        </w:rPr>
        <w:t>V tomto případě je situace složitější nežli</w:t>
      </w:r>
      <w:r>
        <w:rPr>
          <w:rFonts w:cs="Times New Roman"/>
          <w:szCs w:val="24"/>
        </w:rPr>
        <w:t xml:space="preserve"> u</w:t>
      </w:r>
      <w:r w:rsidRPr="007E6D20">
        <w:rPr>
          <w:rFonts w:cs="Times New Roman"/>
          <w:szCs w:val="24"/>
        </w:rPr>
        <w:t xml:space="preserve"> prokazování přítomnosti alkoholu v</w:t>
      </w:r>
      <w:r>
        <w:rPr>
          <w:rFonts w:cs="Times New Roman"/>
          <w:szCs w:val="24"/>
        </w:rPr>
        <w:t> </w:t>
      </w:r>
      <w:r w:rsidRPr="007E6D20">
        <w:rPr>
          <w:rFonts w:cs="Times New Roman"/>
          <w:szCs w:val="24"/>
        </w:rPr>
        <w:t>krvi</w:t>
      </w:r>
      <w:r>
        <w:rPr>
          <w:rFonts w:cs="Times New Roman"/>
          <w:szCs w:val="24"/>
        </w:rPr>
        <w:t xml:space="preserve"> řidiče</w:t>
      </w:r>
      <w:r w:rsidRPr="007E6D20">
        <w:rPr>
          <w:rFonts w:cs="Times New Roman"/>
          <w:szCs w:val="24"/>
        </w:rPr>
        <w:t>, jelikož zjevné příznaky požití omamné nebo návykové látky u většiny osob chybí. To, zda dojde k odhalení přítomnosti drog v organismu řidiče je v mnoha případech odvislé od pozorovacích schopností policistů rozeznat odlišnosti v chování řidiče</w:t>
      </w:r>
      <w:r>
        <w:rPr>
          <w:rFonts w:cs="Times New Roman"/>
          <w:szCs w:val="24"/>
        </w:rPr>
        <w:t xml:space="preserve"> při samotné silniční kontrole</w:t>
      </w:r>
      <w:r w:rsidRPr="007E6D20">
        <w:rPr>
          <w:rFonts w:cs="Times New Roman"/>
          <w:szCs w:val="24"/>
        </w:rPr>
        <w:t>. Další možností získání podezření na požití drog</w:t>
      </w:r>
      <w:r>
        <w:rPr>
          <w:rFonts w:cs="Times New Roman"/>
          <w:szCs w:val="24"/>
        </w:rPr>
        <w:t>y</w:t>
      </w:r>
      <w:r w:rsidRPr="007E6D20">
        <w:rPr>
          <w:rFonts w:cs="Times New Roman"/>
          <w:szCs w:val="24"/>
        </w:rPr>
        <w:t xml:space="preserve"> řidičem dopravního prostředku může spočívat v nalezení konkrétní návykové látky u účastníka silničního provozu popřípadě v jeho dopravním prostředku. Případně posouzení reakce při použití orientační chemické soupravy – založené na chemické r</w:t>
      </w:r>
      <w:r>
        <w:rPr>
          <w:rFonts w:cs="Times New Roman"/>
          <w:szCs w:val="24"/>
        </w:rPr>
        <w:t>eakci ze slin nebo potu, regist</w:t>
      </w:r>
      <w:r w:rsidRPr="007E6D20">
        <w:rPr>
          <w:rFonts w:cs="Times New Roman"/>
          <w:szCs w:val="24"/>
        </w:rPr>
        <w:t>rující přítomnost návykových látek. Pro možnost použití jej jako důkazu v trestním řízení je vždy nutné osobu předvést k lékařskému vyšetření.</w:t>
      </w:r>
      <w:r>
        <w:rPr>
          <w:rStyle w:val="Znakapoznpodarou"/>
          <w:rFonts w:cs="Times New Roman"/>
          <w:szCs w:val="24"/>
        </w:rPr>
        <w:footnoteReference w:id="88"/>
      </w:r>
    </w:p>
    <w:p w:rsidR="00BF75F4" w:rsidRPr="007E6D20" w:rsidRDefault="00BF75F4" w:rsidP="009D18C4">
      <w:pPr>
        <w:ind w:firstLine="709"/>
        <w:rPr>
          <w:rFonts w:cs="Times New Roman"/>
          <w:szCs w:val="24"/>
        </w:rPr>
      </w:pPr>
      <w:r>
        <w:rPr>
          <w:rFonts w:cs="Times New Roman"/>
          <w:szCs w:val="24"/>
        </w:rPr>
        <w:t xml:space="preserve">Při určování stavu vylučujícího způsobilost k řízení motorových vozidel se vychází z tzv. analytického principu, který říká, že jakékoli množství drogy v těle řidiče vylučuje jeho schopnost bezpečně ovládat vozidlo. Tento závěr vychází ze stanoviska České společnosti </w:t>
      </w:r>
      <w:r>
        <w:rPr>
          <w:rFonts w:cs="Times New Roman"/>
          <w:szCs w:val="24"/>
        </w:rPr>
        <w:lastRenderedPageBreak/>
        <w:t>soudního lékařství a soudní toxikologie.</w:t>
      </w:r>
      <w:r w:rsidR="00AE147D">
        <w:rPr>
          <w:rStyle w:val="Znakapoznpodarou"/>
          <w:rFonts w:cs="Times New Roman"/>
          <w:szCs w:val="24"/>
        </w:rPr>
        <w:footnoteReference w:id="89"/>
      </w:r>
      <w:r w:rsidR="00406299">
        <w:rPr>
          <w:rFonts w:cs="Times New Roman"/>
          <w:szCs w:val="24"/>
        </w:rPr>
        <w:t xml:space="preserve"> </w:t>
      </w:r>
      <w:r w:rsidR="009E064B">
        <w:rPr>
          <w:rFonts w:cs="Times New Roman"/>
          <w:szCs w:val="24"/>
        </w:rPr>
        <w:t>Stav vylučující způsobilost může určit pouze lékař – psychiatr na základě znaleckého posudku.</w:t>
      </w:r>
      <w:r w:rsidR="00406299">
        <w:rPr>
          <w:rStyle w:val="Znakapoznpodarou"/>
          <w:rFonts w:cs="Times New Roman"/>
          <w:szCs w:val="24"/>
        </w:rPr>
        <w:footnoteReference w:id="90"/>
      </w:r>
    </w:p>
    <w:p w:rsidR="009D18C4" w:rsidRDefault="00CD1EEA" w:rsidP="009D18C4">
      <w:pPr>
        <w:pStyle w:val="Nadpis2"/>
      </w:pPr>
      <w:bookmarkStart w:id="72" w:name="_Toc381724383"/>
      <w:bookmarkStart w:id="73" w:name="_Toc383597096"/>
      <w:r>
        <w:t>7</w:t>
      </w:r>
      <w:r w:rsidR="009D18C4">
        <w:t xml:space="preserve">.3 </w:t>
      </w:r>
      <w:r w:rsidR="009D18C4" w:rsidRPr="007E6D20">
        <w:t>Prevence trestné činnosti so</w:t>
      </w:r>
      <w:r w:rsidR="009D18C4">
        <w:t>uvisející s návykovými látkami</w:t>
      </w:r>
      <w:bookmarkEnd w:id="72"/>
      <w:bookmarkEnd w:id="73"/>
    </w:p>
    <w:p w:rsidR="009D18C4" w:rsidRPr="00FD1D0B" w:rsidRDefault="009D18C4" w:rsidP="009D18C4">
      <w:r>
        <w:tab/>
        <w:t>Vzhledem k tomu, jak velkou hrozbu představují návykové látky ve spojitosti s provozem na pozemních komunikacích, je důležité se intenzivně věnovat prevenci. Tuto je nutno zaměřit již na osoby v adolescent</w:t>
      </w:r>
      <w:r w:rsidR="00DD75CD">
        <w:t>n</w:t>
      </w:r>
      <w:r>
        <w:t>ím věku, pro něž je stále významnější, aby hned po dosažení věku osmnácti let obdr</w:t>
      </w:r>
      <w:r w:rsidR="00DF6E0D">
        <w:t>želi řidičské oprávnění a nejlépe</w:t>
      </w:r>
      <w:r>
        <w:t xml:space="preserve"> také svůj vlastní automobil</w:t>
      </w:r>
      <w:r w:rsidR="0032259D">
        <w:t xml:space="preserve"> či motocykl</w:t>
      </w:r>
      <w:r w:rsidR="007F1272">
        <w:t xml:space="preserve">. Je proto </w:t>
      </w:r>
      <w:r>
        <w:t>nutné, aby si tyto osoby</w:t>
      </w:r>
      <w:r w:rsidR="00752ED0">
        <w:t>,</w:t>
      </w:r>
      <w:r>
        <w:t xml:space="preserve"> dříve než obdr</w:t>
      </w:r>
      <w:r w:rsidR="0032259D">
        <w:t>ží řidičské oprávnění, uvědomily</w:t>
      </w:r>
      <w:r>
        <w:t xml:space="preserve">, jak velké riziko představují návykové látky za volantem. Dle mého názoru je zapotřebí tuto problematiku v naší republice neustále řešit a daleko více se jí věnovat. V průběhu studia na středních školách a odborných učilištích nejsou jejich žáci </w:t>
      </w:r>
      <w:r w:rsidR="0032259D">
        <w:t xml:space="preserve">dostatečně </w:t>
      </w:r>
      <w:r>
        <w:t xml:space="preserve">seznamováni s hrozbou návykových látek v souvislosti </w:t>
      </w:r>
      <w:r w:rsidR="00CB5F31">
        <w:t>s řízením motorových vozidel, i </w:t>
      </w:r>
      <w:r>
        <w:t>přesto, že tato problematika je pro ně, vzhledem k jejich věku</w:t>
      </w:r>
      <w:r w:rsidR="00252150">
        <w:t>,</w:t>
      </w:r>
      <w:r>
        <w:t xml:space="preserve"> aktuální.</w:t>
      </w:r>
    </w:p>
    <w:p w:rsidR="009D18C4" w:rsidRPr="007E6D20" w:rsidRDefault="009D18C4" w:rsidP="009D18C4">
      <w:pPr>
        <w:ind w:firstLine="709"/>
        <w:rPr>
          <w:rFonts w:cs="Times New Roman"/>
          <w:szCs w:val="24"/>
        </w:rPr>
      </w:pPr>
      <w:r w:rsidRPr="007E6D20">
        <w:rPr>
          <w:rFonts w:cs="Times New Roman"/>
          <w:szCs w:val="24"/>
        </w:rPr>
        <w:t xml:space="preserve">Prevenci trestné činnosti související s návykovými látkami lze obecně rozdělit do dvou kategorií, a to </w:t>
      </w:r>
      <w:r w:rsidR="00D63E4F">
        <w:rPr>
          <w:rFonts w:cs="Times New Roman"/>
          <w:szCs w:val="24"/>
        </w:rPr>
        <w:t>na</w:t>
      </w:r>
      <w:r w:rsidR="00752ED0">
        <w:rPr>
          <w:rFonts w:cs="Times New Roman"/>
          <w:szCs w:val="24"/>
        </w:rPr>
        <w:t>:</w:t>
      </w:r>
      <w:r w:rsidR="00D63E4F">
        <w:rPr>
          <w:rFonts w:cs="Times New Roman"/>
          <w:szCs w:val="24"/>
        </w:rPr>
        <w:t xml:space="preserve"> </w:t>
      </w:r>
      <w:r w:rsidRPr="007E6D20">
        <w:rPr>
          <w:rFonts w:cs="Times New Roman"/>
          <w:szCs w:val="24"/>
        </w:rPr>
        <w:t>a) snižová</w:t>
      </w:r>
      <w:r>
        <w:rPr>
          <w:rFonts w:cs="Times New Roman"/>
          <w:szCs w:val="24"/>
        </w:rPr>
        <w:t>ní dostupnosti návykových látek a</w:t>
      </w:r>
      <w:r w:rsidRPr="007E6D20">
        <w:rPr>
          <w:rFonts w:cs="Times New Roman"/>
          <w:szCs w:val="24"/>
        </w:rPr>
        <w:t xml:space="preserve"> b) snižování poptávky </w:t>
      </w:r>
      <w:r>
        <w:rPr>
          <w:rFonts w:cs="Times New Roman"/>
          <w:szCs w:val="24"/>
        </w:rPr>
        <w:t>po návykových látkách.</w:t>
      </w:r>
      <w:r>
        <w:rPr>
          <w:rStyle w:val="Znakapoznpodarou"/>
          <w:rFonts w:cs="Times New Roman"/>
          <w:szCs w:val="24"/>
        </w:rPr>
        <w:footnoteReference w:id="91"/>
      </w:r>
    </w:p>
    <w:p w:rsidR="009D18C4" w:rsidRPr="007E6D20" w:rsidRDefault="009D18C4" w:rsidP="009D18C4">
      <w:pPr>
        <w:ind w:firstLine="709"/>
        <w:rPr>
          <w:rFonts w:cs="Times New Roman"/>
          <w:szCs w:val="24"/>
        </w:rPr>
      </w:pPr>
      <w:r w:rsidRPr="007E6D20">
        <w:rPr>
          <w:rFonts w:cs="Times New Roman"/>
          <w:szCs w:val="24"/>
        </w:rPr>
        <w:t>Dle statistických údajů, vycházeje z podkladů Českého statistického úřadu</w:t>
      </w:r>
      <w:r>
        <w:rPr>
          <w:rFonts w:cs="Times New Roman"/>
          <w:szCs w:val="24"/>
        </w:rPr>
        <w:t>,</w:t>
      </w:r>
      <w:r w:rsidRPr="007E6D20">
        <w:rPr>
          <w:rFonts w:cs="Times New Roman"/>
          <w:szCs w:val="24"/>
        </w:rPr>
        <w:t xml:space="preserve"> spotřeba alkoholických nápojů na jednoho obyvatele ČR narůstá, stejně tak, jako počet osob léčených pro závislost na drogách. </w:t>
      </w:r>
      <w:r w:rsidR="00D63E4F">
        <w:rPr>
          <w:rFonts w:cs="Times New Roman"/>
          <w:szCs w:val="24"/>
        </w:rPr>
        <w:t xml:space="preserve">U </w:t>
      </w:r>
      <w:r w:rsidRPr="007E6D20">
        <w:rPr>
          <w:rFonts w:cs="Times New Roman"/>
          <w:szCs w:val="24"/>
        </w:rPr>
        <w:t>osob pod vlivem návykových látek je častější páchán</w:t>
      </w:r>
      <w:r w:rsidR="00F94958">
        <w:rPr>
          <w:rFonts w:cs="Times New Roman"/>
          <w:szCs w:val="24"/>
        </w:rPr>
        <w:t xml:space="preserve">í </w:t>
      </w:r>
      <w:r w:rsidR="00D63E4F">
        <w:rPr>
          <w:rFonts w:cs="Times New Roman"/>
          <w:szCs w:val="24"/>
        </w:rPr>
        <w:t>TČ</w:t>
      </w:r>
      <w:r w:rsidR="00302E18">
        <w:rPr>
          <w:rFonts w:cs="Times New Roman"/>
          <w:szCs w:val="24"/>
        </w:rPr>
        <w:t>,</w:t>
      </w:r>
      <w:r w:rsidR="007F1272">
        <w:rPr>
          <w:rFonts w:cs="Times New Roman"/>
          <w:szCs w:val="24"/>
        </w:rPr>
        <w:t xml:space="preserve"> </w:t>
      </w:r>
      <w:r>
        <w:rPr>
          <w:rFonts w:cs="Times New Roman"/>
          <w:szCs w:val="24"/>
        </w:rPr>
        <w:t>než</w:t>
      </w:r>
      <w:r w:rsidR="00C832D1">
        <w:rPr>
          <w:rFonts w:cs="Times New Roman"/>
          <w:szCs w:val="24"/>
        </w:rPr>
        <w:t xml:space="preserve">li u </w:t>
      </w:r>
      <w:r>
        <w:rPr>
          <w:rFonts w:cs="Times New Roman"/>
          <w:szCs w:val="24"/>
        </w:rPr>
        <w:t>osob</w:t>
      </w:r>
      <w:r w:rsidR="007F1272">
        <w:rPr>
          <w:rFonts w:cs="Times New Roman"/>
          <w:szCs w:val="24"/>
        </w:rPr>
        <w:t xml:space="preserve"> </w:t>
      </w:r>
      <w:r w:rsidRPr="007E6D20">
        <w:rPr>
          <w:rFonts w:cs="Times New Roman"/>
          <w:szCs w:val="24"/>
        </w:rPr>
        <w:t xml:space="preserve">tyto látky nepožívajících. Z tohoto hlediska hrají významnou roli právě </w:t>
      </w:r>
      <w:r>
        <w:rPr>
          <w:rFonts w:cs="Times New Roman"/>
          <w:szCs w:val="24"/>
        </w:rPr>
        <w:t>u trestné činnosti</w:t>
      </w:r>
      <w:r w:rsidRPr="007E6D20">
        <w:rPr>
          <w:rFonts w:cs="Times New Roman"/>
          <w:szCs w:val="24"/>
        </w:rPr>
        <w:t xml:space="preserve"> v dopravě. Jak je již všeo</w:t>
      </w:r>
      <w:r>
        <w:rPr>
          <w:rFonts w:cs="Times New Roman"/>
          <w:szCs w:val="24"/>
        </w:rPr>
        <w:t>becně známo alkohol a jiné návykové látky</w:t>
      </w:r>
      <w:r w:rsidR="00CB5F31">
        <w:rPr>
          <w:rFonts w:cs="Times New Roman"/>
          <w:szCs w:val="24"/>
        </w:rPr>
        <w:t xml:space="preserve"> oslabují sebeovládání a </w:t>
      </w:r>
      <w:r w:rsidRPr="007E6D20">
        <w:rPr>
          <w:rFonts w:cs="Times New Roman"/>
          <w:szCs w:val="24"/>
        </w:rPr>
        <w:t>zhoršují zpracování informací v mozku. Zúžení pozornosti zmenšuje schopnost předvídat následky jednání. Osoby pod vlivem návykových látek n</w:t>
      </w:r>
      <w:r>
        <w:rPr>
          <w:rFonts w:cs="Times New Roman"/>
          <w:szCs w:val="24"/>
        </w:rPr>
        <w:t>avíc nebývají dostatečně opatrné</w:t>
      </w:r>
      <w:r w:rsidR="00CB5F31">
        <w:rPr>
          <w:rFonts w:cs="Times New Roman"/>
          <w:szCs w:val="24"/>
        </w:rPr>
        <w:t xml:space="preserve"> a </w:t>
      </w:r>
      <w:r w:rsidRPr="007E6D20">
        <w:rPr>
          <w:rFonts w:cs="Times New Roman"/>
          <w:szCs w:val="24"/>
        </w:rPr>
        <w:t>nedokáží správně př</w:t>
      </w:r>
      <w:r>
        <w:rPr>
          <w:rFonts w:cs="Times New Roman"/>
          <w:szCs w:val="24"/>
        </w:rPr>
        <w:t>edvídat následky svého jednání, což způsobuje v provozu na pozemních komunikacích nemalé problémy, často</w:t>
      </w:r>
      <w:r w:rsidR="008636C2">
        <w:rPr>
          <w:rFonts w:cs="Times New Roman"/>
          <w:szCs w:val="24"/>
        </w:rPr>
        <w:t xml:space="preserve"> vyúsťují</w:t>
      </w:r>
      <w:r w:rsidR="000D7206">
        <w:rPr>
          <w:rFonts w:cs="Times New Roman"/>
          <w:szCs w:val="24"/>
        </w:rPr>
        <w:t>cí</w:t>
      </w:r>
      <w:r w:rsidR="008636C2">
        <w:rPr>
          <w:rFonts w:cs="Times New Roman"/>
          <w:szCs w:val="24"/>
        </w:rPr>
        <w:t xml:space="preserve"> právě ve</w:t>
      </w:r>
      <w:r>
        <w:rPr>
          <w:rFonts w:cs="Times New Roman"/>
          <w:szCs w:val="24"/>
        </w:rPr>
        <w:t xml:space="preserve"> spáchání TČ.</w:t>
      </w:r>
      <w:r>
        <w:rPr>
          <w:rStyle w:val="Znakapoznpodarou"/>
          <w:rFonts w:cs="Times New Roman"/>
          <w:szCs w:val="24"/>
        </w:rPr>
        <w:footnoteReference w:id="92"/>
      </w:r>
    </w:p>
    <w:p w:rsidR="009D18C4" w:rsidRPr="007E6D20" w:rsidRDefault="000D2C1A" w:rsidP="009D18C4">
      <w:pPr>
        <w:pStyle w:val="Nadpis3"/>
      </w:pPr>
      <w:bookmarkStart w:id="74" w:name="_Toc381724384"/>
      <w:bookmarkStart w:id="75" w:name="_Toc383597097"/>
      <w:r>
        <w:lastRenderedPageBreak/>
        <w:t>7</w:t>
      </w:r>
      <w:r w:rsidR="00CD1EEA">
        <w:t>.3.1</w:t>
      </w:r>
      <w:r w:rsidR="009D18C4">
        <w:t xml:space="preserve"> </w:t>
      </w:r>
      <w:r w:rsidR="009D18C4" w:rsidRPr="007E6D20">
        <w:t>Snižování dostupnosti návykových látek</w:t>
      </w:r>
      <w:bookmarkEnd w:id="74"/>
      <w:bookmarkEnd w:id="75"/>
    </w:p>
    <w:p w:rsidR="009D18C4" w:rsidRDefault="009D18C4" w:rsidP="009D18C4">
      <w:pPr>
        <w:ind w:firstLine="709"/>
        <w:rPr>
          <w:rFonts w:cs="Times New Roman"/>
          <w:szCs w:val="24"/>
        </w:rPr>
      </w:pPr>
      <w:r w:rsidRPr="007E6D20">
        <w:rPr>
          <w:rFonts w:cs="Times New Roman"/>
          <w:szCs w:val="24"/>
        </w:rPr>
        <w:t>Proces sledující snížení dostupnosti návykových látek má v řadě zemí vliv</w:t>
      </w:r>
      <w:r>
        <w:rPr>
          <w:rFonts w:cs="Times New Roman"/>
          <w:szCs w:val="24"/>
        </w:rPr>
        <w:t xml:space="preserve"> na snížení kriminality, také</w:t>
      </w:r>
      <w:r w:rsidRPr="007E6D20">
        <w:rPr>
          <w:rFonts w:cs="Times New Roman"/>
          <w:szCs w:val="24"/>
        </w:rPr>
        <w:t xml:space="preserve"> tedy té v silniční dopravě. Prakticky si můžeme tento způsob prev</w:t>
      </w:r>
      <w:r>
        <w:rPr>
          <w:rFonts w:cs="Times New Roman"/>
          <w:szCs w:val="24"/>
        </w:rPr>
        <w:t>e</w:t>
      </w:r>
      <w:r w:rsidRPr="007E6D20">
        <w:rPr>
          <w:rFonts w:cs="Times New Roman"/>
          <w:szCs w:val="24"/>
        </w:rPr>
        <w:t xml:space="preserve">nce trestné činnosti představit např. ve stanovení věkové hranice pro dostupnost alkoholu a jiných návykových látek, v zákazu výroby některých drog, vydávání zvláštních předpisů vztahujících se k určitým návykovým látkám (např. jejich vydávání jen na lékařský předpis), v cenové regulaci, v omezení užívání určitých látek v určitých situacích (např. při řízení dopravních prostředků), ve </w:t>
      </w:r>
      <w:r>
        <w:rPr>
          <w:rFonts w:cs="Times New Roman"/>
          <w:szCs w:val="24"/>
        </w:rPr>
        <w:t>v</w:t>
      </w:r>
      <w:r w:rsidRPr="007E6D20">
        <w:rPr>
          <w:rFonts w:cs="Times New Roman"/>
          <w:szCs w:val="24"/>
        </w:rPr>
        <w:t>ydávání licencí na prodej alkoholu, v zákazu op</w:t>
      </w:r>
      <w:r>
        <w:rPr>
          <w:rFonts w:cs="Times New Roman"/>
          <w:szCs w:val="24"/>
        </w:rPr>
        <w:t>ilosti na veřejnosti, atd.</w:t>
      </w:r>
      <w:r>
        <w:rPr>
          <w:rStyle w:val="Znakapoznpodarou"/>
          <w:rFonts w:cs="Times New Roman"/>
          <w:szCs w:val="24"/>
        </w:rPr>
        <w:footnoteReference w:id="93"/>
      </w:r>
      <w:r>
        <w:rPr>
          <w:rFonts w:cs="Times New Roman"/>
          <w:szCs w:val="24"/>
        </w:rPr>
        <w:t xml:space="preserve">  </w:t>
      </w:r>
      <w:r w:rsidR="008636C2">
        <w:rPr>
          <w:rFonts w:cs="Times New Roman"/>
          <w:szCs w:val="24"/>
        </w:rPr>
        <w:t>Z hlediska účelnosti je jistě na místě poukázat na možnost kombinace těchto způsobů.</w:t>
      </w:r>
    </w:p>
    <w:p w:rsidR="008D7EED" w:rsidRPr="007E6D20" w:rsidRDefault="00F57A77" w:rsidP="008D7EED">
      <w:pPr>
        <w:ind w:firstLine="709"/>
        <w:rPr>
          <w:rFonts w:cs="Times New Roman"/>
          <w:szCs w:val="24"/>
        </w:rPr>
      </w:pPr>
      <w:r>
        <w:rPr>
          <w:rFonts w:cs="Times New Roman"/>
          <w:szCs w:val="24"/>
        </w:rPr>
        <w:t>V ČR je stanovena hranice pro konzumaci alkoholických nápojů na hra</w:t>
      </w:r>
      <w:r w:rsidR="000D7206">
        <w:rPr>
          <w:rFonts w:cs="Times New Roman"/>
          <w:szCs w:val="24"/>
        </w:rPr>
        <w:t>nici osmnácti</w:t>
      </w:r>
      <w:r>
        <w:rPr>
          <w:rFonts w:cs="Times New Roman"/>
          <w:szCs w:val="24"/>
        </w:rPr>
        <w:t xml:space="preserve"> let. Jedná se tedy o stejnou hranici, jež je stanovena také pro způsobilost získat řidičské oprávnění. V této souvislosti se nabízí otázka, zda by nebylo vhodné, vzhledem k prevenci v rámci dopravní trestné činnosti, aby hranice pro možnost konzumace alkoholických nápojů byla posunuta do pozdějšího věku, vhledem ke skutečnosti, že většina osob využívá možnosti získat řidičské oprávnění právě v tomto nejnižším možném věku, zároveň již m</w:t>
      </w:r>
      <w:r w:rsidR="008D7EED">
        <w:rPr>
          <w:rFonts w:cs="Times New Roman"/>
          <w:szCs w:val="24"/>
        </w:rPr>
        <w:t>ohou legálně konzumovat alkohol, což může vést k páchání TČ ohrožení pod vlivem návykové látky. Proto se mi nabízí otázka, zda skutečnost, že by do</w:t>
      </w:r>
      <w:r w:rsidR="00DD75CD">
        <w:rPr>
          <w:rFonts w:cs="Times New Roman"/>
          <w:szCs w:val="24"/>
        </w:rPr>
        <w:t>šlo k získání řidičského oprávně</w:t>
      </w:r>
      <w:r w:rsidR="008D7EED">
        <w:rPr>
          <w:rFonts w:cs="Times New Roman"/>
          <w:szCs w:val="24"/>
        </w:rPr>
        <w:t>ní a k legá</w:t>
      </w:r>
      <w:r w:rsidR="00DD75CD">
        <w:rPr>
          <w:rFonts w:cs="Times New Roman"/>
          <w:szCs w:val="24"/>
        </w:rPr>
        <w:t>l</w:t>
      </w:r>
      <w:r w:rsidR="008D7EED">
        <w:rPr>
          <w:rFonts w:cs="Times New Roman"/>
          <w:szCs w:val="24"/>
        </w:rPr>
        <w:t>ní možnosti konzumace alkoholických nápojů až o nějaký rok později vedlo ke snížení této krimi</w:t>
      </w:r>
      <w:r w:rsidR="00752ED0">
        <w:rPr>
          <w:rFonts w:cs="Times New Roman"/>
          <w:szCs w:val="24"/>
        </w:rPr>
        <w:t>nality. Zda by tedy několik let</w:t>
      </w:r>
      <w:r w:rsidR="008D7EED">
        <w:rPr>
          <w:rFonts w:cs="Times New Roman"/>
          <w:szCs w:val="24"/>
        </w:rPr>
        <w:t xml:space="preserve"> řízení bez možnosti současného </w:t>
      </w:r>
      <w:r w:rsidR="00752ED0">
        <w:rPr>
          <w:rFonts w:cs="Times New Roman"/>
          <w:szCs w:val="24"/>
        </w:rPr>
        <w:t xml:space="preserve">legálního </w:t>
      </w:r>
      <w:r w:rsidR="008D7EED">
        <w:rPr>
          <w:rFonts w:cs="Times New Roman"/>
          <w:szCs w:val="24"/>
        </w:rPr>
        <w:t>opojení alkoholem mělo vliv na vědomí řidičů.</w:t>
      </w:r>
    </w:p>
    <w:p w:rsidR="009D18C4" w:rsidRPr="007E6D20" w:rsidRDefault="000D2C1A" w:rsidP="009D18C4">
      <w:pPr>
        <w:pStyle w:val="Nadpis3"/>
      </w:pPr>
      <w:bookmarkStart w:id="76" w:name="_Toc381724385"/>
      <w:bookmarkStart w:id="77" w:name="_Toc383597098"/>
      <w:r>
        <w:t>7</w:t>
      </w:r>
      <w:r w:rsidR="00CD1EEA">
        <w:t>.3.2</w:t>
      </w:r>
      <w:r w:rsidR="009D18C4">
        <w:t xml:space="preserve"> </w:t>
      </w:r>
      <w:r w:rsidR="009D18C4" w:rsidRPr="007E6D20">
        <w:t>Snižování poptávky po návykových látkách</w:t>
      </w:r>
      <w:bookmarkEnd w:id="76"/>
      <w:bookmarkEnd w:id="77"/>
    </w:p>
    <w:p w:rsidR="009D18C4" w:rsidRDefault="009D18C4" w:rsidP="009D18C4">
      <w:pPr>
        <w:ind w:firstLine="709"/>
        <w:rPr>
          <w:rFonts w:cs="Times New Roman"/>
          <w:szCs w:val="24"/>
        </w:rPr>
      </w:pPr>
      <w:r w:rsidRPr="007E6D20">
        <w:rPr>
          <w:rFonts w:cs="Times New Roman"/>
          <w:szCs w:val="24"/>
        </w:rPr>
        <w:t>Cílem tohoto nástroje prevence je to, aby cílová skupina neměla o alkohol a drogy zájem, popřípadě jeho nejvyšší možné snížení. Jednotlivé metody tohoto typu prevence vycházejí z vědeckých poznatků, což zajišťuje jejich účinnost. Z těchto výzkumů vyplývá, že pro normální populaci dětí a dospívajících js</w:t>
      </w:r>
      <w:r>
        <w:rPr>
          <w:rFonts w:cs="Times New Roman"/>
          <w:szCs w:val="24"/>
        </w:rPr>
        <w:t>o</w:t>
      </w:r>
      <w:r w:rsidRPr="007E6D20">
        <w:rPr>
          <w:rFonts w:cs="Times New Roman"/>
          <w:szCs w:val="24"/>
        </w:rPr>
        <w:t>u nejúčinnější malé interaktivní programy, zahrnující též peer programy. Pro děti a dospívající se zvýšeným rizikem je nejdůležitější nabízení pozitivních alternativ. Důležitý je poznatek, že účinnost preventivních opatření vzrůstá, pokud je na cílovou skupinu souladně působeno z více stran. Příznivý vliv na snižování p</w:t>
      </w:r>
      <w:r>
        <w:rPr>
          <w:rFonts w:cs="Times New Roman"/>
          <w:szCs w:val="24"/>
        </w:rPr>
        <w:t>optávky po návykových látkách m</w:t>
      </w:r>
      <w:r w:rsidRPr="007E6D20">
        <w:rPr>
          <w:rFonts w:cs="Times New Roman"/>
          <w:szCs w:val="24"/>
        </w:rPr>
        <w:t>á též včasná léčba. Naproti tomu zastrašování, prosté informování či hromadné akce přináší opačný, tedy nechtěný, účinek.</w:t>
      </w:r>
      <w:r>
        <w:rPr>
          <w:rStyle w:val="Znakapoznpodarou"/>
          <w:rFonts w:cs="Times New Roman"/>
          <w:szCs w:val="24"/>
        </w:rPr>
        <w:footnoteReference w:id="94"/>
      </w:r>
    </w:p>
    <w:p w:rsidR="003D4845" w:rsidRDefault="003D75F9" w:rsidP="00A67D48">
      <w:pPr>
        <w:ind w:firstLine="709"/>
        <w:rPr>
          <w:rFonts w:cs="Times New Roman"/>
          <w:szCs w:val="24"/>
        </w:rPr>
      </w:pPr>
      <w:r>
        <w:rPr>
          <w:rFonts w:cs="Times New Roman"/>
          <w:szCs w:val="24"/>
        </w:rPr>
        <w:lastRenderedPageBreak/>
        <w:t>Zde vidím nějvětší šanci, jak bojovat s kriminalitou v dopravě spojenou s konzumací návykových látek. Dle mého názoru není tím správním řešením omezování konzumace formou zákazů, které většinou stejně nedojdou svému účelu, ale právě naopak věnovat veškeré úsilí programům, které by již od nejnižšího věku účinně apelovaly na jednotlivce tak, aby tito sami z vlastní vůle neměli o konzumaci návykových látek zájem, hlavně ve spojení s řízením dopravních prostředků při provozu na pozemních komunikacích.</w:t>
      </w:r>
    </w:p>
    <w:p w:rsidR="009D18C4" w:rsidRDefault="000D2C1A" w:rsidP="009D18C4">
      <w:pPr>
        <w:pStyle w:val="Nadpis2"/>
      </w:pPr>
      <w:bookmarkStart w:id="78" w:name="_Toc381724386"/>
      <w:bookmarkStart w:id="79" w:name="_Toc383597099"/>
      <w:r>
        <w:t>7</w:t>
      </w:r>
      <w:r w:rsidR="009D18C4">
        <w:t>.5</w:t>
      </w:r>
      <w:r w:rsidR="009D18C4" w:rsidRPr="007E6D20">
        <w:t xml:space="preserve"> </w:t>
      </w:r>
      <w:bookmarkEnd w:id="78"/>
      <w:r w:rsidR="00CD1EEA">
        <w:t>Trestání</w:t>
      </w:r>
      <w:bookmarkEnd w:id="79"/>
    </w:p>
    <w:p w:rsidR="009D18C4" w:rsidRPr="008D2629" w:rsidRDefault="009D18C4" w:rsidP="009D18C4">
      <w:r>
        <w:tab/>
        <w:t>§ 274 TZ stanoví jako sankci za porušení základní skutkové podstaty trest odnětí svobody až na jeden rok, peněžitý trest nebo trest zákazu činnosti. Zatímco za porušení kvalifikované skutkové podstaty trest odnětí svobody na šest měsíců až tři léta, peněžitý trest nebo trest zákazu činnosti.</w:t>
      </w:r>
    </w:p>
    <w:p w:rsidR="009D18C4" w:rsidRDefault="000D2C1A" w:rsidP="009D18C4">
      <w:pPr>
        <w:pStyle w:val="Nadpis3"/>
      </w:pPr>
      <w:bookmarkStart w:id="80" w:name="_Toc381724387"/>
      <w:bookmarkStart w:id="81" w:name="_Toc383597100"/>
      <w:r>
        <w:t>7</w:t>
      </w:r>
      <w:r w:rsidR="00CD1EEA">
        <w:t>.5.1</w:t>
      </w:r>
      <w:r w:rsidR="009D18C4">
        <w:t xml:space="preserve"> </w:t>
      </w:r>
      <w:r w:rsidR="009D18C4" w:rsidRPr="007E6D20">
        <w:t>Trest odnětí svobody</w:t>
      </w:r>
      <w:bookmarkEnd w:id="80"/>
      <w:bookmarkEnd w:id="81"/>
    </w:p>
    <w:p w:rsidR="009D18C4" w:rsidRDefault="009D18C4" w:rsidP="009D18C4">
      <w:r>
        <w:tab/>
        <w:t>Tento trest upravuje TZ v ustanovení § 55. Tento též ve svém druhém odstavci stanovuje možnost uložení nepodmíněného trestu odnětí svobody, a to jen za TČ, jejichž horní hranice trestní sazby odnětí svobody nepřevyšuje 5 let a vzhledem k osobě pachatele by uložení jiného trestu zjevně nevedlo k tomu, aby pachatel vedl řádný život.</w:t>
      </w:r>
    </w:p>
    <w:p w:rsidR="00E0113D" w:rsidRDefault="00924D37" w:rsidP="009D18C4">
      <w:r>
        <w:tab/>
      </w:r>
      <w:r w:rsidR="00E0113D">
        <w:t>Podmíněný trest odnětí svobody je hojně využíván s tím, že zkušební doba se pohybuje v rozmezí jednoho až dvou let</w:t>
      </w:r>
      <w:r w:rsidR="003E76EC">
        <w:t xml:space="preserve"> a spolu s trestem zákazu činnosti je dle mého názoru vhodnou variantou k nápravě pachat</w:t>
      </w:r>
      <w:r w:rsidR="0074449B">
        <w:t>e</w:t>
      </w:r>
      <w:r w:rsidR="003E76EC">
        <w:t>le tohoto TČ.</w:t>
      </w:r>
      <w:r w:rsidR="001D23E6">
        <w:t xml:space="preserve"> Otázka se nabízí v souvislosti s délkou zkušební doby. Zde vidím rozdíl v tom, zda je ukládán tento trest spolu s trestem zákazu činnosti, či nikoli. Pokud je podmíněný trest odnětí svobody ukládán samostatně, domnívám se, že výše zmíněná obvyklá zkušební doba by měla být delší než jeden až dva roky. Tato by se mohla pohybovat až do hranice pěti let</w:t>
      </w:r>
      <w:r w:rsidR="00100DF6">
        <w:t>, tak aby byla účinněji zajištěna nápravná funkce trestu, kdy by došlo právě k prodloužení nápravného a preventivního působení prostřednictvím delší hrozby jeho přeměny na nepodmíněný trest odnětí svobody.</w:t>
      </w:r>
    </w:p>
    <w:p w:rsidR="009D18C4" w:rsidRDefault="000D2C1A" w:rsidP="009D18C4">
      <w:pPr>
        <w:pStyle w:val="Nadpis3"/>
      </w:pPr>
      <w:bookmarkStart w:id="82" w:name="_Toc381724388"/>
      <w:bookmarkStart w:id="83" w:name="_Toc383597101"/>
      <w:r>
        <w:t>7</w:t>
      </w:r>
      <w:r w:rsidR="00CD1EEA">
        <w:t>.5.2</w:t>
      </w:r>
      <w:r w:rsidR="009D18C4">
        <w:t xml:space="preserve"> </w:t>
      </w:r>
      <w:r w:rsidR="009D18C4" w:rsidRPr="007E6D20">
        <w:t>Peněžitý trest</w:t>
      </w:r>
      <w:bookmarkEnd w:id="82"/>
      <w:bookmarkEnd w:id="83"/>
    </w:p>
    <w:p w:rsidR="009D18C4" w:rsidRDefault="009D18C4" w:rsidP="00F53ECA">
      <w:r>
        <w:tab/>
        <w:t>Z dikce § 67 TZ vyplývá, že tento trest může být uložen za TČ ohrožení pod vlivem návykové látky, jelikož jej pro tento TČ přímo stanoví TZ. Peněžitý trest bývá často ukládán ve spojení s jiným trestem, avšak jak stanovuje druhý odstavec § 67 TZ, může být uložen též jako samostatný trest, a to za předpokladu, že vzhledem k povaze a závažnosti spáchaného TČ a osobě a poměrům pachatele uložení jiného trestu není třeba.</w:t>
      </w:r>
      <w:r w:rsidR="00CB5F31">
        <w:t xml:space="preserve"> Tuto variantu však konkrétně u </w:t>
      </w:r>
      <w:r w:rsidR="005C0D91">
        <w:t>tohoto TČ sp</w:t>
      </w:r>
      <w:r w:rsidR="00A5549B">
        <w:t>áchaného v silniční dopravě nepo</w:t>
      </w:r>
      <w:r w:rsidR="005C0D91">
        <w:t xml:space="preserve">važuji za vhodnou, vzhledem k tomu, že dle </w:t>
      </w:r>
      <w:r w:rsidR="005C0D91">
        <w:lastRenderedPageBreak/>
        <w:t>mého názoru dostatečným způsobem nezajišťuje nápravn</w:t>
      </w:r>
      <w:r w:rsidR="00CB5F31">
        <w:t>ou funkci trestání, vzhledem ke </w:t>
      </w:r>
      <w:r w:rsidR="005C0D91">
        <w:t>specifické povaze trestné činnosti v silniční dopravě. Proto sh</w:t>
      </w:r>
      <w:r w:rsidR="00A5549B">
        <w:t>l</w:t>
      </w:r>
      <w:r w:rsidR="005C0D91">
        <w:t>edávám jako správný fakt, že k ukládání tohoto trestu jako samostatného v těchto případech fakticky nedochází.</w:t>
      </w:r>
    </w:p>
    <w:p w:rsidR="003E76EC" w:rsidRPr="004A0B76" w:rsidRDefault="005C0D91" w:rsidP="00F53ECA">
      <w:r>
        <w:tab/>
        <w:t>V praxi se ale setkáváme</w:t>
      </w:r>
      <w:r w:rsidR="003E76EC">
        <w:t xml:space="preserve"> s případy, kdy je vedle podm</w:t>
      </w:r>
      <w:r w:rsidR="00CB5F31">
        <w:t>íněného trestu odnětí svobody a </w:t>
      </w:r>
      <w:r w:rsidR="003E76EC">
        <w:t>zákazu činnosti ukládán také peněžitý trest a to v řádech desítek tisíc</w:t>
      </w:r>
      <w:r w:rsidR="00C74A96">
        <w:t xml:space="preserve"> korun českých</w:t>
      </w:r>
      <w:r w:rsidR="003E76EC">
        <w:t xml:space="preserve">. </w:t>
      </w:r>
      <w:r w:rsidR="00C74A96">
        <w:t>Účelnost tohoto trestu vidím za předpokladu, jenž je zmíněn</w:t>
      </w:r>
      <w:r>
        <w:t xml:space="preserve"> také v § 67 odst. 1 TZ, pokud</w:t>
      </w:r>
      <w:r w:rsidR="00C74A96">
        <w:t xml:space="preserve"> pachatel pro s</w:t>
      </w:r>
      <w:r>
        <w:t>ebe nebo jiného získal, nebo sna</w:t>
      </w:r>
      <w:r w:rsidR="00C74A96">
        <w:t>žil získat majetkový prospěch, v ostatních případech se mi tato forma trestu nejeví jako vhodný způsob vedoucí k nápravě pachatele.</w:t>
      </w:r>
      <w:r w:rsidR="00A5549B">
        <w:t xml:space="preserve"> Speciálně u TČ ohrožení pod vli</w:t>
      </w:r>
      <w:r w:rsidR="00C74A96">
        <w:t>vem návykové látky spáchaného v dopravě vidím perspektivu spíše v uložení podmíněného trestu odnětí svobody spolu s t</w:t>
      </w:r>
      <w:r w:rsidR="00A5549B">
        <w:t>restem zákazu činnosti, v méně z</w:t>
      </w:r>
      <w:r w:rsidR="00C74A96">
        <w:t>ávažných případech, kdy závažnost odv</w:t>
      </w:r>
      <w:r w:rsidR="00513EDA">
        <w:t>ozuji od zjištěného m</w:t>
      </w:r>
      <w:r w:rsidR="00C74A96">
        <w:t>nožství návykové látky v krvi řidiče</w:t>
      </w:r>
      <w:r w:rsidR="007B2142">
        <w:t xml:space="preserve"> a osobě řidiče</w:t>
      </w:r>
      <w:r w:rsidR="00C74A96">
        <w:t>, pak</w:t>
      </w:r>
      <w:r w:rsidR="007B2142">
        <w:t xml:space="preserve"> pouze v trestu zákazu činnosti, o tomto bude blíže pojednáno níže.</w:t>
      </w:r>
    </w:p>
    <w:p w:rsidR="009D18C4" w:rsidRDefault="000D2C1A" w:rsidP="009D18C4">
      <w:pPr>
        <w:pStyle w:val="Nadpis3"/>
      </w:pPr>
      <w:bookmarkStart w:id="84" w:name="_Toc381724389"/>
      <w:bookmarkStart w:id="85" w:name="_Toc383597102"/>
      <w:r>
        <w:t>7</w:t>
      </w:r>
      <w:r w:rsidR="00CD1EEA">
        <w:t>.5.3</w:t>
      </w:r>
      <w:r w:rsidR="009D18C4">
        <w:t xml:space="preserve"> </w:t>
      </w:r>
      <w:r w:rsidR="009D18C4" w:rsidRPr="007E6D20">
        <w:t>Zákaz činnosti</w:t>
      </w:r>
      <w:bookmarkEnd w:id="84"/>
      <w:bookmarkEnd w:id="85"/>
    </w:p>
    <w:p w:rsidR="009D18C4" w:rsidRDefault="009D18C4" w:rsidP="009D18C4">
      <w:r>
        <w:tab/>
        <w:t>Tento trest spočívá v zákazu činnosti, pro jejíž výkon je potřeba zvláštního povolení, nebo jejíž výkon upravuje jiný právní předpis. Zákaz činnosti, v našem případě tedy zákaz řízení motorového vozidla, může soud uložit, dopustil-li se pachatel TČ v souvislosti s touto činností, tedy řízením motorového vozidla, jak to stanoví § 73 TZ.</w:t>
      </w:r>
    </w:p>
    <w:p w:rsidR="009D18C4" w:rsidRDefault="009D18C4" w:rsidP="009D18C4">
      <w:r>
        <w:tab/>
        <w:t>Tento trest může být za ohrožení pod vlivem návykové látky uložen samostatně, je</w:t>
      </w:r>
      <w:r w:rsidR="00DD75CD">
        <w:t>s</w:t>
      </w:r>
      <w:r>
        <w:t>tliže vzhledem k povaze a závažnosti tohoto činu a osobě a poměrům pachatele uložení jiného trestu není třeba. Pokud byl však tento trest uložen vedle trestu odnětí svobody, doba výkonu trestu odnětí svobody se nezapočítává do doby výkonu trestu zákazu činnosti. Naproti tomu se do této doby za</w:t>
      </w:r>
      <w:r w:rsidR="00DD75CD">
        <w:t>počítává doba, po kterou bylo pa</w:t>
      </w:r>
      <w:r>
        <w:t>chateli před právní mocí rozsudku oprávnění k řízení motorových vozidel odňato v souvislosti s TČ podle jiného právního předpisu nebo na základě opatření orgánu veřejné moci nesměl již tuto činnost vykonávat</w:t>
      </w:r>
      <w:r w:rsidR="00CB5F31">
        <w:t xml:space="preserve"> (§ </w:t>
      </w:r>
      <w:r w:rsidR="00ED3E2A">
        <w:t>73 odst. 2 TZ, § 74 odst. 1 TZ)</w:t>
      </w:r>
      <w:r>
        <w:t>.</w:t>
      </w:r>
    </w:p>
    <w:p w:rsidR="00613F19" w:rsidRPr="006B38A0" w:rsidRDefault="00F53ECA" w:rsidP="006B38A0">
      <w:pPr>
        <w:ind w:right="0" w:firstLine="709"/>
        <w:rPr>
          <w:rFonts w:cs="Times New Roman"/>
          <w:szCs w:val="24"/>
        </w:rPr>
      </w:pPr>
      <w:r>
        <w:t>K ukládání tohoto trestu v rámci trestné činnosti v si</w:t>
      </w:r>
      <w:r w:rsidR="007B2142">
        <w:t xml:space="preserve">lniční dopravě se vyjadřuje také </w:t>
      </w:r>
      <w:r>
        <w:t>judikat</w:t>
      </w:r>
      <w:r w:rsidR="00A5549B">
        <w:t>u</w:t>
      </w:r>
      <w:r>
        <w:t>ra, která uvádí, že „</w:t>
      </w:r>
      <w:r w:rsidR="00613F19" w:rsidRPr="007E6D20">
        <w:rPr>
          <w:rFonts w:cs="Times New Roman"/>
          <w:szCs w:val="24"/>
        </w:rPr>
        <w:t xml:space="preserve">při úvaze, zda u pachatele </w:t>
      </w:r>
      <w:r w:rsidR="006B38A0">
        <w:rPr>
          <w:rFonts w:cs="Times New Roman"/>
          <w:szCs w:val="24"/>
        </w:rPr>
        <w:t>TČ</w:t>
      </w:r>
      <w:r w:rsidR="00613F19" w:rsidRPr="007E6D20">
        <w:rPr>
          <w:rFonts w:cs="Times New Roman"/>
          <w:szCs w:val="24"/>
        </w:rPr>
        <w:t xml:space="preserve"> postačí ke splnění účelu trestu jen trest zákazu řízení motorových vozidel, je nutno pečlivě se zabývat nejen osobou pachatele, ale i oko</w:t>
      </w:r>
      <w:r w:rsidR="00DD75CD">
        <w:rPr>
          <w:rFonts w:cs="Times New Roman"/>
          <w:szCs w:val="24"/>
        </w:rPr>
        <w:t>lnostmi případu, zejména nebezpe</w:t>
      </w:r>
      <w:r w:rsidR="00613F19" w:rsidRPr="007E6D20">
        <w:rPr>
          <w:rFonts w:cs="Times New Roman"/>
          <w:szCs w:val="24"/>
        </w:rPr>
        <w:t>čím, které z jízdy pachatele vyplývalo.</w:t>
      </w:r>
      <w:r>
        <w:rPr>
          <w:rFonts w:cs="Times New Roman"/>
          <w:szCs w:val="24"/>
        </w:rPr>
        <w:t>“</w:t>
      </w:r>
      <w:r>
        <w:rPr>
          <w:rStyle w:val="Znakapoznpodarou"/>
          <w:rFonts w:cs="Times New Roman"/>
          <w:szCs w:val="24"/>
        </w:rPr>
        <w:footnoteReference w:id="95"/>
      </w:r>
      <w:r w:rsidR="006B38A0">
        <w:t xml:space="preserve"> </w:t>
      </w:r>
      <w:r>
        <w:t>„P</w:t>
      </w:r>
      <w:r w:rsidR="00A67D48">
        <w:rPr>
          <w:rFonts w:cs="Times New Roman"/>
          <w:szCs w:val="24"/>
        </w:rPr>
        <w:t>achateli, který pomá</w:t>
      </w:r>
      <w:r w:rsidR="00A67D48" w:rsidRPr="007E6D20">
        <w:rPr>
          <w:rFonts w:cs="Times New Roman"/>
          <w:szCs w:val="24"/>
        </w:rPr>
        <w:t xml:space="preserve">hal druhému k spáchání </w:t>
      </w:r>
      <w:r w:rsidR="007B2142">
        <w:rPr>
          <w:rFonts w:cs="Times New Roman"/>
          <w:szCs w:val="24"/>
        </w:rPr>
        <w:t>TČ</w:t>
      </w:r>
      <w:r w:rsidR="00A67D48" w:rsidRPr="007E6D20">
        <w:rPr>
          <w:rFonts w:cs="Times New Roman"/>
          <w:szCs w:val="24"/>
        </w:rPr>
        <w:t xml:space="preserve"> v dopravě, nelze uložit trest zákazu činnosti </w:t>
      </w:r>
      <w:r w:rsidR="00DD75CD">
        <w:rPr>
          <w:rFonts w:cs="Times New Roman"/>
          <w:szCs w:val="24"/>
        </w:rPr>
        <w:t>s</w:t>
      </w:r>
      <w:r w:rsidR="00A67D48" w:rsidRPr="007E6D20">
        <w:rPr>
          <w:rFonts w:cs="Times New Roman"/>
          <w:szCs w:val="24"/>
        </w:rPr>
        <w:t>počívající v zákazu řízení motorových vozidel.</w:t>
      </w:r>
      <w:r>
        <w:rPr>
          <w:rFonts w:cs="Times New Roman"/>
          <w:szCs w:val="24"/>
        </w:rPr>
        <w:t>“</w:t>
      </w:r>
      <w:r>
        <w:rPr>
          <w:rStyle w:val="Znakapoznpodarou"/>
          <w:rFonts w:cs="Times New Roman"/>
          <w:szCs w:val="24"/>
        </w:rPr>
        <w:footnoteReference w:id="96"/>
      </w:r>
      <w:r w:rsidR="006B38A0">
        <w:rPr>
          <w:rFonts w:cs="Times New Roman"/>
          <w:szCs w:val="24"/>
        </w:rPr>
        <w:t xml:space="preserve"> </w:t>
      </w:r>
      <w:r w:rsidR="006B38A0">
        <w:t xml:space="preserve">Judikatura dále říká, že k jeho </w:t>
      </w:r>
      <w:r w:rsidR="006B38A0">
        <w:lastRenderedPageBreak/>
        <w:t>uložení je třeba, aby pachatel TČ v dopravě vyvolal pochybnost o své spolehlivosti nebo způsobilosti k řízení motorových vozidel, kdy za takovéto chování přímo označuje řízení vozidel pod vlivem alkoholu. Dále toto rozhodnutí uvádí myšlenku, se kterou se plně ztotožňuji, že neuložení tohoto trestu pachatelům TČ ohrožení pod vlivem návykové látky by mělo být jen výjimkou, odůvodněnou mimořádnými okolnosti případu a dosavadním řádným životem pachatele.</w:t>
      </w:r>
      <w:r w:rsidR="006B38A0">
        <w:rPr>
          <w:rStyle w:val="Znakapoznpodarou"/>
        </w:rPr>
        <w:footnoteReference w:id="97"/>
      </w:r>
    </w:p>
    <w:p w:rsidR="006B38A0" w:rsidRPr="0074449B" w:rsidRDefault="0074066A" w:rsidP="0074449B">
      <w:pPr>
        <w:ind w:right="0" w:firstLine="709"/>
      </w:pPr>
      <w:r w:rsidRPr="007E6D20">
        <w:rPr>
          <w:rFonts w:cs="Times New Roman"/>
          <w:szCs w:val="24"/>
        </w:rPr>
        <w:t>V době výkonu trestu zákazu činnosti spočívajícího v zákazu řízení motorových vozidel všech druhů nesmí pachatel řídit jakékoliv mo</w:t>
      </w:r>
      <w:r w:rsidR="00ED3E2A">
        <w:rPr>
          <w:rFonts w:cs="Times New Roman"/>
          <w:szCs w:val="24"/>
        </w:rPr>
        <w:t>torové vozidlo. P</w:t>
      </w:r>
      <w:r w:rsidRPr="007E6D20">
        <w:rPr>
          <w:rFonts w:cs="Times New Roman"/>
          <w:szCs w:val="24"/>
        </w:rPr>
        <w:t xml:space="preserve">roto může </w:t>
      </w:r>
      <w:r w:rsidR="00ED3E2A">
        <w:rPr>
          <w:rFonts w:cs="Times New Roman"/>
          <w:szCs w:val="24"/>
        </w:rPr>
        <w:t>dojít k</w:t>
      </w:r>
      <w:r w:rsidR="00CB5F31">
        <w:rPr>
          <w:rFonts w:cs="Times New Roman"/>
          <w:szCs w:val="24"/>
        </w:rPr>
        <w:t> </w:t>
      </w:r>
      <w:r w:rsidRPr="007E6D20">
        <w:rPr>
          <w:rFonts w:cs="Times New Roman"/>
          <w:szCs w:val="24"/>
        </w:rPr>
        <w:t xml:space="preserve">porušení tohoto zákazu </w:t>
      </w:r>
      <w:r w:rsidR="00ED3E2A">
        <w:rPr>
          <w:rFonts w:cs="Times New Roman"/>
          <w:szCs w:val="24"/>
        </w:rPr>
        <w:t xml:space="preserve">také </w:t>
      </w:r>
      <w:r w:rsidRPr="007E6D20">
        <w:rPr>
          <w:rFonts w:cs="Times New Roman"/>
          <w:szCs w:val="24"/>
        </w:rPr>
        <w:t xml:space="preserve">v rámci praktického výcviku k získání řidičského oprávnění v autoškole, </w:t>
      </w:r>
      <w:r w:rsidR="00ED3E2A">
        <w:rPr>
          <w:rFonts w:cs="Times New Roman"/>
          <w:szCs w:val="24"/>
        </w:rPr>
        <w:t>tzn., že porušení této povinnosti</w:t>
      </w:r>
      <w:r w:rsidRPr="007E6D20">
        <w:rPr>
          <w:rFonts w:cs="Times New Roman"/>
          <w:szCs w:val="24"/>
        </w:rPr>
        <w:t xml:space="preserve"> nebrání řízení motorového vozidla pod dozorem oprávněné osoby.</w:t>
      </w:r>
      <w:r w:rsidR="00D258B4">
        <w:rPr>
          <w:rStyle w:val="Znakapoznpodarou"/>
          <w:rFonts w:cs="Times New Roman"/>
          <w:szCs w:val="24"/>
        </w:rPr>
        <w:footnoteReference w:id="98"/>
      </w:r>
      <w:r w:rsidR="006B38A0">
        <w:rPr>
          <w:rFonts w:cs="Times New Roman"/>
          <w:szCs w:val="24"/>
        </w:rPr>
        <w:t xml:space="preserve"> </w:t>
      </w:r>
      <w:r w:rsidR="00F53ECA">
        <w:t>Po vykonání tohoto trestu se na pachatele hledí, jako by nebyl odsouzen</w:t>
      </w:r>
      <w:r w:rsidR="00ED3E2A">
        <w:t xml:space="preserve"> (§ 74 odst. 2 TZ)</w:t>
      </w:r>
      <w:r w:rsidR="00F53ECA">
        <w:t>.</w:t>
      </w:r>
    </w:p>
    <w:p w:rsidR="00F43005" w:rsidRPr="00A63548" w:rsidRDefault="00112F14" w:rsidP="00F43005">
      <w:r>
        <w:tab/>
      </w:r>
      <w:r w:rsidR="00F43005">
        <w:t>V souvislosti s trestáním za tento TČ je nutné zmínit také možnost uložení ochranných opatření, jež je možné uložit také vedle trestu.</w:t>
      </w:r>
      <w:r>
        <w:t xml:space="preserve"> </w:t>
      </w:r>
      <w:r w:rsidR="00F43005">
        <w:t>U</w:t>
      </w:r>
      <w:r>
        <w:t xml:space="preserve"> TČ způsobených po požití náv</w:t>
      </w:r>
      <w:r w:rsidR="00F43005">
        <w:t>ykových látek,</w:t>
      </w:r>
      <w:r>
        <w:t xml:space="preserve"> je namístě uložení ochranného protialkoholního léčení v ambula</w:t>
      </w:r>
      <w:r w:rsidR="00DD75CD">
        <w:t>n</w:t>
      </w:r>
      <w:r>
        <w:t>tní nebo ústavní formě. Zcela výjimečně je možné též uložení zabezpečovací detence a to v případě, že řidič spáchá zvlášť zá</w:t>
      </w:r>
      <w:r w:rsidR="00DD75CD">
        <w:t>važný zločin</w:t>
      </w:r>
      <w:r>
        <w:t xml:space="preserve"> ve stavu nepříčetnosti či pod vlivem návykové látky.</w:t>
      </w:r>
      <w:r w:rsidR="00AE147D">
        <w:rPr>
          <w:rStyle w:val="Znakapoznpodarou"/>
        </w:rPr>
        <w:footnoteReference w:id="99"/>
      </w:r>
      <w:r w:rsidR="00F43005">
        <w:t xml:space="preserve"> Zvláště bych chtěla vyzvednout ochranné opatření spočívající v ochranném léčení a zabrání věci nebo jiné majetkové hodnoty, jež je možné uložit v případech, kdy nelze uložit trest propadnutí věci.</w:t>
      </w:r>
      <w:r w:rsidR="00F43005">
        <w:rPr>
          <w:rStyle w:val="Znakapoznpodarou"/>
        </w:rPr>
        <w:footnoteReference w:id="100"/>
      </w:r>
    </w:p>
    <w:p w:rsidR="00A63548" w:rsidRDefault="00A63548" w:rsidP="00DC5C4C"/>
    <w:p w:rsidR="009D18C4" w:rsidRPr="00FF7268" w:rsidRDefault="009D18C4" w:rsidP="009D18C4">
      <w:pPr>
        <w:ind w:firstLine="709"/>
        <w:rPr>
          <w:rFonts w:cs="Times New Roman"/>
          <w:szCs w:val="24"/>
        </w:rPr>
      </w:pPr>
    </w:p>
    <w:p w:rsidR="009D18C4" w:rsidRPr="00FE74F0" w:rsidRDefault="009D18C4" w:rsidP="009D18C4">
      <w:pPr>
        <w:rPr>
          <w:rFonts w:cs="Times New Roman"/>
          <w:b/>
          <w:szCs w:val="24"/>
        </w:rPr>
      </w:pPr>
    </w:p>
    <w:p w:rsidR="00336DF3" w:rsidRPr="007E6D20" w:rsidRDefault="00336DF3">
      <w:pPr>
        <w:rPr>
          <w:rFonts w:cs="Times New Roman"/>
          <w:b/>
          <w:szCs w:val="24"/>
        </w:rPr>
      </w:pPr>
      <w:r w:rsidRPr="007E6D20">
        <w:rPr>
          <w:rFonts w:cs="Times New Roman"/>
          <w:b/>
          <w:szCs w:val="24"/>
        </w:rPr>
        <w:br w:type="page"/>
      </w:r>
    </w:p>
    <w:p w:rsidR="00336DF3" w:rsidRDefault="000D2C1A" w:rsidP="007E6D20">
      <w:pPr>
        <w:pStyle w:val="Nadpis1"/>
      </w:pPr>
      <w:bookmarkStart w:id="86" w:name="_Toc381724395"/>
      <w:bookmarkStart w:id="87" w:name="_Toc383597103"/>
      <w:r>
        <w:lastRenderedPageBreak/>
        <w:t>8</w:t>
      </w:r>
      <w:r w:rsidR="00336DF3" w:rsidRPr="007E6D20">
        <w:t xml:space="preserve"> Procesní aspekty trestných činů v silniční dopravě</w:t>
      </w:r>
      <w:bookmarkEnd w:id="86"/>
      <w:bookmarkEnd w:id="87"/>
    </w:p>
    <w:p w:rsidR="002C0F14" w:rsidRDefault="002D13AF" w:rsidP="00A544ED">
      <w:r>
        <w:tab/>
        <w:t>V případě, kdy dojde ke spáchá</w:t>
      </w:r>
      <w:r w:rsidR="00A544ED">
        <w:t xml:space="preserve">ní TČ v silniční </w:t>
      </w:r>
      <w:r w:rsidR="00735005">
        <w:t xml:space="preserve">dopravě je nutné věnovat </w:t>
      </w:r>
      <w:r w:rsidR="00A544ED">
        <w:t xml:space="preserve">pozornost správnému </w:t>
      </w:r>
      <w:r w:rsidR="009B77CF">
        <w:t>zjištění skutkového stavu</w:t>
      </w:r>
      <w:r w:rsidR="00A544ED">
        <w:t xml:space="preserve"> činu. Při tomto hraje významnou roli dokazování</w:t>
      </w:r>
      <w:r w:rsidR="00C404B1">
        <w:t>, kterému bude věnována</w:t>
      </w:r>
      <w:r w:rsidR="00C11F06">
        <w:t xml:space="preserve"> část této kapitoly, a to především</w:t>
      </w:r>
      <w:r w:rsidR="007B2142">
        <w:t xml:space="preserve"> dokazování v přípravném řízení</w:t>
      </w:r>
      <w:r w:rsidR="00C11F06">
        <w:t>.</w:t>
      </w:r>
      <w:r w:rsidR="00CB5F31">
        <w:t xml:space="preserve"> A </w:t>
      </w:r>
      <w:r w:rsidR="00A544ED">
        <w:t xml:space="preserve">to z prostého důvodu, </w:t>
      </w:r>
      <w:r w:rsidR="007B2142">
        <w:t xml:space="preserve">jelikož </w:t>
      </w:r>
      <w:r w:rsidR="00A544ED">
        <w:t>prokázání přesného děje</w:t>
      </w:r>
      <w:r w:rsidR="00701711">
        <w:t>,</w:t>
      </w:r>
      <w:r w:rsidR="00A544ED">
        <w:t xml:space="preserve"> za něhož k dopravní nehodě vedoucí ke spáchání TČ došlo </w:t>
      </w:r>
      <w:r w:rsidR="00701711">
        <w:t>je značně obtížné hned z několika důvodů. Jednak</w:t>
      </w:r>
      <w:r w:rsidR="003E4DF7">
        <w:t xml:space="preserve"> </w:t>
      </w:r>
      <w:r w:rsidR="00701711">
        <w:t>proto, že k </w:t>
      </w:r>
      <w:r w:rsidR="00701711" w:rsidRPr="00302E18">
        <w:t>nehodové</w:t>
      </w:r>
      <w:r w:rsidR="00701711">
        <w:t xml:space="preserve"> události dochází </w:t>
      </w:r>
      <w:r w:rsidR="007B2142">
        <w:t xml:space="preserve">většinou </w:t>
      </w:r>
      <w:r w:rsidR="00701711">
        <w:t>nečekaně a v rychlém sledu jednotlivých událostí, z tohoto důvodu je pro svědky obtížné vůbec postřehnout skutkový děj</w:t>
      </w:r>
      <w:r w:rsidR="00C11F06">
        <w:t>,</w:t>
      </w:r>
      <w:r w:rsidR="00701711">
        <w:t xml:space="preserve"> navíc, to samé může</w:t>
      </w:r>
      <w:r w:rsidR="00C404B1">
        <w:t>me</w:t>
      </w:r>
      <w:r w:rsidR="005D25CC">
        <w:t xml:space="preserve"> říci</w:t>
      </w:r>
      <w:r w:rsidR="00CB5F31">
        <w:t xml:space="preserve"> i o </w:t>
      </w:r>
      <w:r w:rsidR="00701711">
        <w:t xml:space="preserve">účastnících samotné </w:t>
      </w:r>
      <w:r w:rsidR="00C11F06">
        <w:t xml:space="preserve">dopravní </w:t>
      </w:r>
      <w:r w:rsidR="00701711">
        <w:t xml:space="preserve">nehody, u kterých musíme navíc počítat též s psychickým šokem vyvolaným nehodovou událostí, a tak ke zhoršení možnosti objektivně popsat, jak se nehoda odehrála. Z toho důvodu se dostávají do popředí důkazy zaměřené na technické aspekty nehodové události, k jejichž opatření je však </w:t>
      </w:r>
      <w:r w:rsidR="009B77CF">
        <w:t xml:space="preserve">často </w:t>
      </w:r>
      <w:r w:rsidR="00701711">
        <w:t xml:space="preserve">zapotřebí speciálních </w:t>
      </w:r>
      <w:r w:rsidR="00F43005">
        <w:t>znalostí. Z tohoto důvodu by</w:t>
      </w:r>
      <w:r w:rsidR="00701711">
        <w:t xml:space="preserve"> měla být, dle mého názoru, věnována zvláštní pozornost </w:t>
      </w:r>
      <w:r w:rsidR="00C11F06">
        <w:t>činnosti soudních znalců.</w:t>
      </w:r>
    </w:p>
    <w:p w:rsidR="00701711" w:rsidRPr="00A544ED" w:rsidRDefault="00701711" w:rsidP="002C0F14">
      <w:pPr>
        <w:ind w:firstLine="708"/>
      </w:pPr>
      <w:r>
        <w:t xml:space="preserve">V další části kapitoly bude pojednáno o zvláštních druzích trestního řízení, jež přicházejí v úvahu </w:t>
      </w:r>
      <w:r w:rsidR="005A5361">
        <w:t>v rámci řízení o TČ v silniční dopravě.</w:t>
      </w:r>
    </w:p>
    <w:p w:rsidR="00102223" w:rsidRPr="007E6D20" w:rsidRDefault="000D2C1A" w:rsidP="007E6D20">
      <w:pPr>
        <w:pStyle w:val="Nadpis2"/>
      </w:pPr>
      <w:bookmarkStart w:id="88" w:name="_Toc381724396"/>
      <w:bookmarkStart w:id="89" w:name="_Toc383597104"/>
      <w:r>
        <w:t>8</w:t>
      </w:r>
      <w:r w:rsidR="00A544ED">
        <w:t>.1</w:t>
      </w:r>
      <w:r w:rsidR="00102223" w:rsidRPr="007E6D20">
        <w:t xml:space="preserve"> Dokazování trestných činů v silniční dopravě</w:t>
      </w:r>
      <w:bookmarkEnd w:id="88"/>
      <w:bookmarkEnd w:id="89"/>
    </w:p>
    <w:p w:rsidR="00102223" w:rsidRPr="007E6D20" w:rsidRDefault="00005A04" w:rsidP="00E41841">
      <w:pPr>
        <w:ind w:firstLine="709"/>
        <w:rPr>
          <w:rFonts w:cs="Times New Roman"/>
          <w:szCs w:val="24"/>
        </w:rPr>
      </w:pPr>
      <w:r w:rsidRPr="003A7A90">
        <w:rPr>
          <w:rFonts w:cs="Times New Roman"/>
          <w:szCs w:val="24"/>
        </w:rPr>
        <w:t>Dokazováním</w:t>
      </w:r>
      <w:r w:rsidR="00102223" w:rsidRPr="003A7A90">
        <w:rPr>
          <w:rFonts w:cs="Times New Roman"/>
          <w:szCs w:val="24"/>
        </w:rPr>
        <w:t xml:space="preserve"> rozumíme</w:t>
      </w:r>
      <w:r w:rsidR="005A5361" w:rsidRPr="003A7A90">
        <w:rPr>
          <w:rFonts w:cs="Times New Roman"/>
          <w:szCs w:val="24"/>
        </w:rPr>
        <w:t xml:space="preserve"> zákonem upravený postup orgánů činných v</w:t>
      </w:r>
      <w:r w:rsidRPr="003A7A90">
        <w:rPr>
          <w:rFonts w:cs="Times New Roman"/>
          <w:szCs w:val="24"/>
        </w:rPr>
        <w:t> </w:t>
      </w:r>
      <w:r w:rsidR="005A5361" w:rsidRPr="003A7A90">
        <w:rPr>
          <w:rFonts w:cs="Times New Roman"/>
          <w:szCs w:val="24"/>
        </w:rPr>
        <w:t>trestním</w:t>
      </w:r>
      <w:r w:rsidRPr="003A7A90">
        <w:rPr>
          <w:rFonts w:cs="Times New Roman"/>
          <w:szCs w:val="24"/>
        </w:rPr>
        <w:t xml:space="preserve"> </w:t>
      </w:r>
      <w:r w:rsidR="003A7A90" w:rsidRPr="003A7A90">
        <w:rPr>
          <w:rFonts w:cs="Times New Roman"/>
          <w:szCs w:val="24"/>
        </w:rPr>
        <w:t>řízení vedoucí k</w:t>
      </w:r>
      <w:r w:rsidR="005A5361" w:rsidRPr="003A7A90">
        <w:rPr>
          <w:rFonts w:cs="Times New Roman"/>
          <w:szCs w:val="24"/>
        </w:rPr>
        <w:t xml:space="preserve"> poznání skutečností důležitých pro rozhodnutí.</w:t>
      </w:r>
      <w:r w:rsidR="00DE1CA6">
        <w:rPr>
          <w:rStyle w:val="Znakapoznpodarou"/>
          <w:rFonts w:cs="Times New Roman"/>
          <w:szCs w:val="24"/>
        </w:rPr>
        <w:footnoteReference w:id="101"/>
      </w:r>
      <w:r w:rsidR="00DE1CA6">
        <w:rPr>
          <w:rFonts w:cs="Times New Roman"/>
          <w:szCs w:val="24"/>
        </w:rPr>
        <w:t xml:space="preserve"> </w:t>
      </w:r>
      <w:r w:rsidR="00102223" w:rsidRPr="007E6D20">
        <w:rPr>
          <w:rFonts w:cs="Times New Roman"/>
          <w:szCs w:val="24"/>
        </w:rPr>
        <w:t xml:space="preserve">Jak již bylo řečeno výše, skutečnosti rozhodné pro zjištění, zda došlo ke spáchání TČ či nikoli musí být prokázány tak, aby o jejich existenci </w:t>
      </w:r>
      <w:r w:rsidR="00EA2A77">
        <w:rPr>
          <w:rFonts w:cs="Times New Roman"/>
          <w:szCs w:val="24"/>
        </w:rPr>
        <w:t>nebyly</w:t>
      </w:r>
      <w:r w:rsidR="00102223" w:rsidRPr="007E6D20">
        <w:rPr>
          <w:rFonts w:cs="Times New Roman"/>
          <w:szCs w:val="24"/>
        </w:rPr>
        <w:t xml:space="preserve"> důvodné pochybnosti</w:t>
      </w:r>
      <w:r w:rsidR="00331375" w:rsidRPr="007E6D20">
        <w:rPr>
          <w:rFonts w:cs="Times New Roman"/>
          <w:szCs w:val="24"/>
        </w:rPr>
        <w:t xml:space="preserve">, kdy při hodnocení jednotlivých důkazů vycházíme ze </w:t>
      </w:r>
      <w:r w:rsidR="009B77CF">
        <w:rPr>
          <w:rFonts w:cs="Times New Roman"/>
          <w:szCs w:val="24"/>
        </w:rPr>
        <w:t>zásady volného hodnocení důkazů</w:t>
      </w:r>
      <w:r>
        <w:rPr>
          <w:rFonts w:cs="Times New Roman"/>
          <w:szCs w:val="24"/>
        </w:rPr>
        <w:t xml:space="preserve">. Dokazování </w:t>
      </w:r>
      <w:r w:rsidR="00331375" w:rsidRPr="007E6D20">
        <w:rPr>
          <w:rFonts w:cs="Times New Roman"/>
          <w:szCs w:val="24"/>
        </w:rPr>
        <w:t>je nesmírně důležitou součástí trestního řízení. Díky němu orgány činné v trestním řízení nepřímo zjistí skutečnosti rozhodné pro kvalifikaci skutku, který se stal v minulosti za jejich nepřítomnosti, ale také skutečnosti rozhodné pro další p</w:t>
      </w:r>
      <w:r w:rsidR="00272FC3">
        <w:rPr>
          <w:rFonts w:cs="Times New Roman"/>
          <w:szCs w:val="24"/>
        </w:rPr>
        <w:t>ostup v rámci trestního řízení.</w:t>
      </w:r>
      <w:r w:rsidR="005D25CC">
        <w:rPr>
          <w:rStyle w:val="Znakapoznpodarou"/>
          <w:rFonts w:cs="Times New Roman"/>
          <w:szCs w:val="24"/>
        </w:rPr>
        <w:footnoteReference w:id="102"/>
      </w:r>
    </w:p>
    <w:p w:rsidR="00DE5F75" w:rsidRDefault="00AB4C71" w:rsidP="00DE5F75">
      <w:pPr>
        <w:ind w:firstLine="709"/>
        <w:rPr>
          <w:rFonts w:cs="Times New Roman"/>
          <w:szCs w:val="24"/>
        </w:rPr>
      </w:pPr>
      <w:r w:rsidRPr="007E6D20">
        <w:rPr>
          <w:rFonts w:cs="Times New Roman"/>
          <w:szCs w:val="24"/>
        </w:rPr>
        <w:t>Co</w:t>
      </w:r>
      <w:r w:rsidR="00DB7078">
        <w:rPr>
          <w:rFonts w:cs="Times New Roman"/>
          <w:szCs w:val="24"/>
        </w:rPr>
        <w:t xml:space="preserve"> se týče rozsahu dokazování,</w:t>
      </w:r>
      <w:r w:rsidRPr="007E6D20">
        <w:rPr>
          <w:rFonts w:cs="Times New Roman"/>
          <w:szCs w:val="24"/>
        </w:rPr>
        <w:t xml:space="preserve"> ten záleží na okolnostech každého konkrétního případu a též na stádiu trestníh</w:t>
      </w:r>
      <w:r w:rsidR="00C11F06">
        <w:rPr>
          <w:rFonts w:cs="Times New Roman"/>
          <w:szCs w:val="24"/>
        </w:rPr>
        <w:t xml:space="preserve">o řízení. </w:t>
      </w:r>
      <w:r w:rsidR="00DE5F75">
        <w:rPr>
          <w:rFonts w:cs="Times New Roman"/>
          <w:szCs w:val="24"/>
        </w:rPr>
        <w:t>K tomuto se vyjadřuje též judikatura, která říká, že „j</w:t>
      </w:r>
      <w:r w:rsidR="00DE5F75" w:rsidRPr="007E6D20">
        <w:rPr>
          <w:rFonts w:cs="Times New Roman"/>
          <w:szCs w:val="24"/>
        </w:rPr>
        <w:t>e nutno dokazovat již v přípravném říze</w:t>
      </w:r>
      <w:r w:rsidR="00DE5F75">
        <w:rPr>
          <w:rFonts w:cs="Times New Roman"/>
          <w:szCs w:val="24"/>
        </w:rPr>
        <w:t>ní nejen skutečnost, že obviněný</w:t>
      </w:r>
      <w:r w:rsidR="00DE5F75" w:rsidRPr="007E6D20">
        <w:rPr>
          <w:rFonts w:cs="Times New Roman"/>
          <w:szCs w:val="24"/>
        </w:rPr>
        <w:t xml:space="preserve"> řídil motorové vozidlo pod vlivem alkoholu, ale též časové rozpětí, ve kterém požíval alkoholické nápoje, v jaké době před začátkem jízdy se tak stalo, množství a druh těchto nápojů, tedy okolnosti důležité </w:t>
      </w:r>
      <w:r w:rsidR="00DE5F75" w:rsidRPr="007E6D20">
        <w:rPr>
          <w:rFonts w:cs="Times New Roman"/>
          <w:szCs w:val="24"/>
        </w:rPr>
        <w:lastRenderedPageBreak/>
        <w:t>i</w:t>
      </w:r>
      <w:r w:rsidR="00CB5F31">
        <w:rPr>
          <w:rFonts w:cs="Times New Roman"/>
          <w:szCs w:val="24"/>
        </w:rPr>
        <w:t> </w:t>
      </w:r>
      <w:r w:rsidR="00DE5F75" w:rsidRPr="007E6D20">
        <w:rPr>
          <w:rFonts w:cs="Times New Roman"/>
          <w:szCs w:val="24"/>
        </w:rPr>
        <w:t>pro posouzení stupně možnosti ohrozit život nebo zdraví lidí anebo způsobit značnou škodu na majetku.</w:t>
      </w:r>
      <w:r w:rsidR="00DE5F75">
        <w:rPr>
          <w:rFonts w:cs="Times New Roman"/>
          <w:szCs w:val="24"/>
        </w:rPr>
        <w:t>“</w:t>
      </w:r>
      <w:r w:rsidR="00DE5F75">
        <w:rPr>
          <w:rStyle w:val="Znakapoznpodarou"/>
          <w:rFonts w:cs="Times New Roman"/>
          <w:szCs w:val="24"/>
        </w:rPr>
        <w:footnoteReference w:id="103"/>
      </w:r>
    </w:p>
    <w:p w:rsidR="00AB4C71" w:rsidRPr="007E6D20" w:rsidRDefault="000D2C1A" w:rsidP="005A5361">
      <w:pPr>
        <w:pStyle w:val="Nadpis3"/>
      </w:pPr>
      <w:bookmarkStart w:id="90" w:name="_Toc381724397"/>
      <w:bookmarkStart w:id="91" w:name="_Toc383597105"/>
      <w:r>
        <w:t>8</w:t>
      </w:r>
      <w:r w:rsidR="00CD1EEA">
        <w:t>. 1. 1</w:t>
      </w:r>
      <w:r w:rsidR="005A5361">
        <w:t xml:space="preserve"> </w:t>
      </w:r>
      <w:r w:rsidR="00AB4C71" w:rsidRPr="007E6D20">
        <w:t>Znalecký posudek</w:t>
      </w:r>
      <w:bookmarkEnd w:id="90"/>
      <w:r w:rsidR="00AB5791">
        <w:t xml:space="preserve"> a odborné vyjádření</w:t>
      </w:r>
      <w:bookmarkEnd w:id="91"/>
    </w:p>
    <w:p w:rsidR="00DC5C4C" w:rsidRDefault="00AB4C71" w:rsidP="00E41841">
      <w:pPr>
        <w:ind w:firstLine="709"/>
        <w:rPr>
          <w:rFonts w:cs="Times New Roman"/>
          <w:szCs w:val="24"/>
        </w:rPr>
      </w:pPr>
      <w:r w:rsidRPr="007E6D20">
        <w:rPr>
          <w:rFonts w:cs="Times New Roman"/>
          <w:szCs w:val="24"/>
        </w:rPr>
        <w:t xml:space="preserve">Znalecký posudek </w:t>
      </w:r>
      <w:r w:rsidR="00AB5791">
        <w:rPr>
          <w:rFonts w:cs="Times New Roman"/>
          <w:szCs w:val="24"/>
        </w:rPr>
        <w:t xml:space="preserve">a odborné vyjádření </w:t>
      </w:r>
      <w:r w:rsidRPr="007E6D20">
        <w:rPr>
          <w:rFonts w:cs="Times New Roman"/>
          <w:szCs w:val="24"/>
        </w:rPr>
        <w:t>hraje při vyšetřování dopravních nehod významnou roli.</w:t>
      </w:r>
      <w:r w:rsidR="00DB7078">
        <w:rPr>
          <w:rFonts w:cs="Times New Roman"/>
          <w:szCs w:val="24"/>
        </w:rPr>
        <w:t xml:space="preserve"> Odborné vyjádření je využíváno zejména </w:t>
      </w:r>
      <w:r w:rsidR="003A7A90">
        <w:rPr>
          <w:rFonts w:cs="Times New Roman"/>
          <w:szCs w:val="24"/>
        </w:rPr>
        <w:t>pro posouzení zdravotního stavu poškoze</w:t>
      </w:r>
      <w:r w:rsidR="00272FC3">
        <w:rPr>
          <w:rFonts w:cs="Times New Roman"/>
          <w:szCs w:val="24"/>
        </w:rPr>
        <w:t>ného, zatímco znalecký posudek j</w:t>
      </w:r>
      <w:r w:rsidR="003A7A90">
        <w:rPr>
          <w:rFonts w:cs="Times New Roman"/>
          <w:szCs w:val="24"/>
        </w:rPr>
        <w:t>e využíván v případě smrti a dále též pro posouzení technických aspektů dopravní nehody, k nimž nejsou kompetentní orgány policie.</w:t>
      </w:r>
      <w:r w:rsidR="00A6272F">
        <w:rPr>
          <w:rFonts w:cs="Times New Roman"/>
          <w:szCs w:val="24"/>
        </w:rPr>
        <w:t xml:space="preserve"> Zvláštní význam má znalecký posudek z oboru toxikologie. Diskutovanými jsou pak znalecké posudky z oboru psychologie. Problematika znaleckých posudků se dostává do sporu se zásadou rychlosti a hospodárnosti trestního řízení.</w:t>
      </w:r>
      <w:r w:rsidR="002D13AF">
        <w:rPr>
          <w:rFonts w:cs="Times New Roman"/>
          <w:szCs w:val="24"/>
        </w:rPr>
        <w:t xml:space="preserve"> Dle méh</w:t>
      </w:r>
      <w:r w:rsidR="002B4224">
        <w:rPr>
          <w:rFonts w:cs="Times New Roman"/>
          <w:szCs w:val="24"/>
        </w:rPr>
        <w:t>o názoru, je ovšem nutné v rámci zjišťování skutkového stavu TČ mít za prioritní jeho správné zjištění, jež nesmí být omezováno ani zmíněnou zásadou.</w:t>
      </w:r>
    </w:p>
    <w:p w:rsidR="0006637C" w:rsidRDefault="0006637C" w:rsidP="00E41841">
      <w:pPr>
        <w:ind w:firstLine="709"/>
        <w:rPr>
          <w:rFonts w:cs="Times New Roman"/>
          <w:szCs w:val="24"/>
        </w:rPr>
      </w:pPr>
      <w:r>
        <w:rPr>
          <w:rFonts w:cs="Times New Roman"/>
          <w:szCs w:val="24"/>
        </w:rPr>
        <w:t xml:space="preserve">Je nutné si uvědomit, že dle § </w:t>
      </w:r>
      <w:r w:rsidR="002000AD">
        <w:rPr>
          <w:rFonts w:cs="Times New Roman"/>
          <w:szCs w:val="24"/>
        </w:rPr>
        <w:t>107 odst. 1</w:t>
      </w:r>
      <w:r>
        <w:rPr>
          <w:rFonts w:cs="Times New Roman"/>
          <w:szCs w:val="24"/>
        </w:rPr>
        <w:t xml:space="preserve"> TŘ se znalci musí vyvarovat jakéhokoli hodnocení důkazů, či řešení právních otázek. K výkonu své činnosti musí zajisté znát příslušné právní normy, ovšem jejich závěry musí být </w:t>
      </w:r>
      <w:r w:rsidR="006E1C91">
        <w:rPr>
          <w:rFonts w:cs="Times New Roman"/>
          <w:szCs w:val="24"/>
        </w:rPr>
        <w:t xml:space="preserve">výhradně </w:t>
      </w:r>
      <w:r>
        <w:rPr>
          <w:rFonts w:cs="Times New Roman"/>
          <w:szCs w:val="24"/>
        </w:rPr>
        <w:t xml:space="preserve">technicko </w:t>
      </w:r>
      <w:r w:rsidR="006E1C91">
        <w:rPr>
          <w:rFonts w:cs="Times New Roman"/>
          <w:szCs w:val="24"/>
        </w:rPr>
        <w:t>–</w:t>
      </w:r>
      <w:r>
        <w:rPr>
          <w:rFonts w:cs="Times New Roman"/>
          <w:szCs w:val="24"/>
        </w:rPr>
        <w:t xml:space="preserve"> znalecké</w:t>
      </w:r>
      <w:r w:rsidR="006E1C91">
        <w:rPr>
          <w:rFonts w:cs="Times New Roman"/>
          <w:szCs w:val="24"/>
        </w:rPr>
        <w:t xml:space="preserve"> povahy. Bohužel se setkáváme i s případy, kdy je ze strany </w:t>
      </w:r>
      <w:r w:rsidR="00840699">
        <w:rPr>
          <w:rFonts w:cs="Times New Roman"/>
          <w:szCs w:val="24"/>
        </w:rPr>
        <w:t>OČTŘ</w:t>
      </w:r>
      <w:r w:rsidR="006E1C91">
        <w:rPr>
          <w:rFonts w:cs="Times New Roman"/>
          <w:szCs w:val="24"/>
        </w:rPr>
        <w:t xml:space="preserve"> položena znalci taková otázka, která vede k porušení tohoto ustanovení, jindy se k těmto jim nepříslušejícím otázkám vyj</w:t>
      </w:r>
      <w:r w:rsidR="00A6272F">
        <w:rPr>
          <w:rFonts w:cs="Times New Roman"/>
          <w:szCs w:val="24"/>
        </w:rPr>
        <w:t>adřují znalci</w:t>
      </w:r>
      <w:r w:rsidR="006E1C91">
        <w:rPr>
          <w:rFonts w:cs="Times New Roman"/>
          <w:szCs w:val="24"/>
        </w:rPr>
        <w:t xml:space="preserve"> svévolně.</w:t>
      </w:r>
      <w:r w:rsidR="00C97959">
        <w:rPr>
          <w:rStyle w:val="Znakapoznpodarou"/>
          <w:rFonts w:cs="Times New Roman"/>
          <w:szCs w:val="24"/>
        </w:rPr>
        <w:footnoteReference w:id="104"/>
      </w:r>
      <w:r w:rsidR="00B32870">
        <w:rPr>
          <w:rFonts w:cs="Times New Roman"/>
          <w:szCs w:val="24"/>
        </w:rPr>
        <w:t xml:space="preserve"> Je více než nutné se těchto situací vyvarovat</w:t>
      </w:r>
      <w:r w:rsidR="00406299">
        <w:rPr>
          <w:rFonts w:cs="Times New Roman"/>
          <w:szCs w:val="24"/>
        </w:rPr>
        <w:t>.</w:t>
      </w:r>
    </w:p>
    <w:p w:rsidR="008B0FBF" w:rsidRDefault="00CE6702" w:rsidP="002B4224">
      <w:pPr>
        <w:ind w:firstLine="709"/>
        <w:rPr>
          <w:rFonts w:cs="Times New Roman"/>
          <w:szCs w:val="24"/>
        </w:rPr>
      </w:pPr>
      <w:r w:rsidRPr="00CE6702">
        <w:rPr>
          <w:rFonts w:cs="Times New Roman"/>
          <w:szCs w:val="24"/>
        </w:rPr>
        <w:t>Jistým a nezanedbatelným problémem, co se znaleckých posudků týče, je jejich nákladnost. V souvislosti s tímto pak dochází k situacím, kdy</w:t>
      </w:r>
      <w:r w:rsidR="00315C1A" w:rsidRPr="00CE6702">
        <w:rPr>
          <w:rFonts w:cs="Times New Roman"/>
          <w:szCs w:val="24"/>
        </w:rPr>
        <w:t xml:space="preserve"> bývají místo soudních lékařů přibíráni zejména znalci z odvětví chirurgie, kteří vypracují znalecký posudek rychle, stručně a zejména levně, avšak nemají vzdělání z tzv. právního minima a nejsou vzděláni v technice motorových vozidel a nedokáží souhrnně posoudit všechny skutečnosti a okolnosti případu.</w:t>
      </w:r>
      <w:r w:rsidR="002B4224">
        <w:rPr>
          <w:rFonts w:cs="Times New Roman"/>
          <w:color w:val="1F497D" w:themeColor="text2"/>
          <w:szCs w:val="24"/>
        </w:rPr>
        <w:t xml:space="preserve"> </w:t>
      </w:r>
      <w:r w:rsidR="00170199" w:rsidRPr="002D13AF">
        <w:rPr>
          <w:rFonts w:cs="Times New Roman"/>
          <w:szCs w:val="24"/>
        </w:rPr>
        <w:t xml:space="preserve">V poslední době </w:t>
      </w:r>
      <w:r w:rsidR="00840699">
        <w:rPr>
          <w:rFonts w:cs="Times New Roman"/>
          <w:szCs w:val="24"/>
        </w:rPr>
        <w:t xml:space="preserve">se rovněž přistupuje k postupu, kdy </w:t>
      </w:r>
      <w:r w:rsidR="000570FF" w:rsidRPr="002D13AF">
        <w:rPr>
          <w:rFonts w:cs="Times New Roman"/>
          <w:szCs w:val="24"/>
        </w:rPr>
        <w:t>ovlivně</w:t>
      </w:r>
      <w:r w:rsidR="00840699">
        <w:rPr>
          <w:rFonts w:cs="Times New Roman"/>
          <w:szCs w:val="24"/>
        </w:rPr>
        <w:t>ní řidiče alkoholem neposuzují soudní lékaři, ale</w:t>
      </w:r>
      <w:r w:rsidR="000570FF" w:rsidRPr="002D13AF">
        <w:rPr>
          <w:rFonts w:cs="Times New Roman"/>
          <w:szCs w:val="24"/>
        </w:rPr>
        <w:t xml:space="preserve"> toxikologové. A to</w:t>
      </w:r>
      <w:r w:rsidR="00170199" w:rsidRPr="002D13AF">
        <w:rPr>
          <w:rFonts w:cs="Times New Roman"/>
          <w:szCs w:val="24"/>
        </w:rPr>
        <w:t xml:space="preserve"> i přesto, že toxikolog</w:t>
      </w:r>
      <w:r w:rsidR="003252E9">
        <w:rPr>
          <w:rFonts w:cs="Times New Roman"/>
          <w:szCs w:val="24"/>
        </w:rPr>
        <w:t>ové</w:t>
      </w:r>
      <w:r w:rsidR="00170199" w:rsidRPr="002D13AF">
        <w:rPr>
          <w:rFonts w:cs="Times New Roman"/>
          <w:szCs w:val="24"/>
        </w:rPr>
        <w:t xml:space="preserve"> </w:t>
      </w:r>
      <w:r w:rsidR="000570FF" w:rsidRPr="002D13AF">
        <w:rPr>
          <w:rFonts w:cs="Times New Roman"/>
          <w:szCs w:val="24"/>
        </w:rPr>
        <w:t xml:space="preserve">se nemohou vyjadřovat k ovlivnění alkoholem ve vztahu ke zdravotnímu stavu, neboť jsou to znalci nelékaři. </w:t>
      </w:r>
      <w:r w:rsidR="003252E9">
        <w:rPr>
          <w:rFonts w:cs="Times New Roman"/>
          <w:szCs w:val="24"/>
        </w:rPr>
        <w:t>Toxikologie</w:t>
      </w:r>
      <w:r w:rsidR="000570FF" w:rsidRPr="002D13AF">
        <w:rPr>
          <w:rFonts w:cs="Times New Roman"/>
          <w:szCs w:val="24"/>
        </w:rPr>
        <w:t xml:space="preserve"> je a vždy byla nedílnou součástí oboru soudního </w:t>
      </w:r>
      <w:r w:rsidR="00170199" w:rsidRPr="002D13AF">
        <w:rPr>
          <w:rFonts w:cs="Times New Roman"/>
          <w:szCs w:val="24"/>
        </w:rPr>
        <w:t>lékařství a tedy vzděláním každé</w:t>
      </w:r>
      <w:r w:rsidR="000570FF" w:rsidRPr="002D13AF">
        <w:rPr>
          <w:rFonts w:cs="Times New Roman"/>
          <w:szCs w:val="24"/>
        </w:rPr>
        <w:t xml:space="preserve">ho soudního lékaře, pouze v době nedávné se vyvinula jako samostatný znalecký </w:t>
      </w:r>
      <w:r w:rsidR="000570FF" w:rsidRPr="002D13AF">
        <w:rPr>
          <w:rFonts w:cs="Times New Roman"/>
          <w:szCs w:val="24"/>
        </w:rPr>
        <w:lastRenderedPageBreak/>
        <w:t>obor.</w:t>
      </w:r>
      <w:r w:rsidR="006076F8" w:rsidRPr="002D13AF">
        <w:rPr>
          <w:rStyle w:val="Znakapoznpodarou"/>
          <w:rFonts w:cs="Times New Roman"/>
          <w:szCs w:val="24"/>
        </w:rPr>
        <w:footnoteReference w:id="105"/>
      </w:r>
      <w:r w:rsidR="00406299">
        <w:rPr>
          <w:rFonts w:cs="Times New Roman"/>
          <w:color w:val="1F497D" w:themeColor="text2"/>
          <w:szCs w:val="24"/>
        </w:rPr>
        <w:t xml:space="preserve"> </w:t>
      </w:r>
      <w:r w:rsidR="00634229">
        <w:rPr>
          <w:rFonts w:cs="Times New Roman"/>
          <w:szCs w:val="24"/>
        </w:rPr>
        <w:t xml:space="preserve">Zajímavou otázkou je též vztah soudů ke znaleckým posudkům, kdy dochází k případům převzetí až </w:t>
      </w:r>
      <w:r w:rsidR="00634229" w:rsidRPr="00634229">
        <w:rPr>
          <w:rFonts w:cs="Times New Roman"/>
          <w:szCs w:val="24"/>
        </w:rPr>
        <w:t>příliš jednoduchých</w:t>
      </w:r>
      <w:r w:rsidR="008B0FBF" w:rsidRPr="00634229">
        <w:rPr>
          <w:rFonts w:cs="Times New Roman"/>
          <w:szCs w:val="24"/>
        </w:rPr>
        <w:t xml:space="preserve"> lékařských p</w:t>
      </w:r>
      <w:r w:rsidR="00634229">
        <w:rPr>
          <w:rFonts w:cs="Times New Roman"/>
          <w:szCs w:val="24"/>
        </w:rPr>
        <w:t>otvrzení.</w:t>
      </w:r>
      <w:r w:rsidR="00946405">
        <w:rPr>
          <w:rStyle w:val="Znakapoznpodarou"/>
          <w:rFonts w:cs="Times New Roman"/>
          <w:szCs w:val="24"/>
        </w:rPr>
        <w:footnoteReference w:id="106"/>
      </w:r>
    </w:p>
    <w:p w:rsidR="00866307" w:rsidRPr="003252E9" w:rsidRDefault="002000AD" w:rsidP="00E41841">
      <w:pPr>
        <w:ind w:firstLine="709"/>
        <w:rPr>
          <w:rFonts w:cs="Times New Roman"/>
          <w:color w:val="FF0000"/>
          <w:szCs w:val="24"/>
        </w:rPr>
      </w:pPr>
      <w:r>
        <w:rPr>
          <w:rFonts w:cs="Times New Roman"/>
          <w:szCs w:val="24"/>
        </w:rPr>
        <w:t>TŘ v § 110a</w:t>
      </w:r>
      <w:r w:rsidR="00FD6FFC">
        <w:rPr>
          <w:rFonts w:cs="Times New Roman"/>
          <w:szCs w:val="24"/>
        </w:rPr>
        <w:t xml:space="preserve"> dává stranám řízení možnost předložit jako důkaz znalecký posudek, jež si nechali vypracovat ony sami. V takových případech pak dochází k situacím, kdy se znalecké posudky soudu a strany liší, pak je nutné si nechat vypracovat další znalecký posudek, jež pot</w:t>
      </w:r>
      <w:r w:rsidR="002D13AF">
        <w:rPr>
          <w:rFonts w:cs="Times New Roman"/>
          <w:szCs w:val="24"/>
        </w:rPr>
        <w:t>v</w:t>
      </w:r>
      <w:r w:rsidR="00FD6FFC">
        <w:rPr>
          <w:rFonts w:cs="Times New Roman"/>
          <w:szCs w:val="24"/>
        </w:rPr>
        <w:t>rdí jeden z předchozích, tak</w:t>
      </w:r>
      <w:r w:rsidR="00C97959">
        <w:rPr>
          <w:rFonts w:cs="Times New Roman"/>
          <w:szCs w:val="24"/>
        </w:rPr>
        <w:t>,</w:t>
      </w:r>
      <w:r w:rsidR="00FD6FFC">
        <w:rPr>
          <w:rFonts w:cs="Times New Roman"/>
          <w:szCs w:val="24"/>
        </w:rPr>
        <w:t xml:space="preserve"> aby byl zjištěn sk</w:t>
      </w:r>
      <w:r>
        <w:rPr>
          <w:rFonts w:cs="Times New Roman"/>
          <w:szCs w:val="24"/>
        </w:rPr>
        <w:t>utkový stav nade</w:t>
      </w:r>
      <w:r w:rsidR="000753DC">
        <w:rPr>
          <w:rFonts w:cs="Times New Roman"/>
          <w:szCs w:val="24"/>
        </w:rPr>
        <w:t xml:space="preserve"> </w:t>
      </w:r>
      <w:r>
        <w:rPr>
          <w:rFonts w:cs="Times New Roman"/>
          <w:szCs w:val="24"/>
        </w:rPr>
        <w:t>vší pochybnost. T</w:t>
      </w:r>
      <w:r w:rsidR="00FD6FFC">
        <w:rPr>
          <w:rFonts w:cs="Times New Roman"/>
          <w:szCs w:val="24"/>
        </w:rPr>
        <w:t xml:space="preserve">akový postup jistě není v souladu se zásadou rychlosti ani hospodárnosti trestního řízení. V tomto případě </w:t>
      </w:r>
      <w:r w:rsidR="00866307">
        <w:rPr>
          <w:rFonts w:cs="Times New Roman"/>
          <w:szCs w:val="24"/>
        </w:rPr>
        <w:t>je nasnadě uvažovat o opodstatnění tohoto ustanovení.</w:t>
      </w:r>
      <w:r w:rsidR="00307E95">
        <w:rPr>
          <w:rFonts w:cs="Times New Roman"/>
          <w:szCs w:val="24"/>
        </w:rPr>
        <w:t xml:space="preserve"> Dle mého názoru by tato možnost měla být dána stranám pouze v případě, kdy soud nepřistoupí k důkazu znaleckým posudkem a strana se domnívá, že by tomu tak být m</w:t>
      </w:r>
      <w:r w:rsidR="002F559B">
        <w:rPr>
          <w:rFonts w:cs="Times New Roman"/>
          <w:szCs w:val="24"/>
        </w:rPr>
        <w:t>ělo. Ovšem v případě, kdy je již</w:t>
      </w:r>
      <w:r w:rsidR="00307E95">
        <w:rPr>
          <w:rFonts w:cs="Times New Roman"/>
          <w:szCs w:val="24"/>
        </w:rPr>
        <w:t xml:space="preserve"> vypracován jeden znalecký posudek</w:t>
      </w:r>
      <w:r w:rsidR="002F559B">
        <w:rPr>
          <w:rFonts w:cs="Times New Roman"/>
          <w:szCs w:val="24"/>
        </w:rPr>
        <w:t>,</w:t>
      </w:r>
      <w:r w:rsidR="00307E95">
        <w:rPr>
          <w:rFonts w:cs="Times New Roman"/>
          <w:szCs w:val="24"/>
        </w:rPr>
        <w:t xml:space="preserve"> nevidím opodstatn</w:t>
      </w:r>
      <w:r w:rsidR="002F559B">
        <w:rPr>
          <w:rFonts w:cs="Times New Roman"/>
          <w:szCs w:val="24"/>
        </w:rPr>
        <w:t>ěnost žádného dalšího. Vycházím</w:t>
      </w:r>
      <w:r w:rsidR="00307E95">
        <w:rPr>
          <w:rFonts w:cs="Times New Roman"/>
          <w:szCs w:val="24"/>
        </w:rPr>
        <w:t xml:space="preserve"> přitom z toho, že znalci jsou odborníci na slovo vzatí</w:t>
      </w:r>
      <w:r w:rsidR="002F559B">
        <w:rPr>
          <w:rFonts w:cs="Times New Roman"/>
          <w:szCs w:val="24"/>
        </w:rPr>
        <w:t>, vybíráni</w:t>
      </w:r>
      <w:r w:rsidR="00307E95">
        <w:rPr>
          <w:rFonts w:cs="Times New Roman"/>
          <w:szCs w:val="24"/>
        </w:rPr>
        <w:t xml:space="preserve"> pečlivě</w:t>
      </w:r>
      <w:r w:rsidR="000418B6">
        <w:rPr>
          <w:rFonts w:cs="Times New Roman"/>
          <w:szCs w:val="24"/>
        </w:rPr>
        <w:t xml:space="preserve"> na základě podmínek daných zákonem (§ 4 z. č. 36/1967 Sb., o znalcích a tlumočnících)</w:t>
      </w:r>
      <w:r w:rsidR="00307E95">
        <w:rPr>
          <w:rFonts w:cs="Times New Roman"/>
          <w:szCs w:val="24"/>
        </w:rPr>
        <w:t xml:space="preserve"> a</w:t>
      </w:r>
      <w:r w:rsidR="00C97959">
        <w:rPr>
          <w:rFonts w:cs="Times New Roman"/>
          <w:szCs w:val="24"/>
        </w:rPr>
        <w:t xml:space="preserve"> tak skýtají záruku odbornosti, navíc je zde dána možnost namítat jejich podjatost. </w:t>
      </w:r>
      <w:r w:rsidR="00307E95">
        <w:rPr>
          <w:rFonts w:cs="Times New Roman"/>
          <w:szCs w:val="24"/>
        </w:rPr>
        <w:t>Další problém vidím u posudků vypracovaných dle § 110a TŘ ve zvýšeném riziku možnosti podjatosti znalce, což by mělo být v</w:t>
      </w:r>
      <w:r w:rsidR="00835D78">
        <w:rPr>
          <w:rFonts w:cs="Times New Roman"/>
          <w:szCs w:val="24"/>
        </w:rPr>
        <w:t xml:space="preserve"> každém takovém případě </w:t>
      </w:r>
      <w:r w:rsidR="003268E9">
        <w:rPr>
          <w:rFonts w:cs="Times New Roman"/>
          <w:szCs w:val="24"/>
        </w:rPr>
        <w:t xml:space="preserve">pečlivě </w:t>
      </w:r>
      <w:r w:rsidR="00835D78">
        <w:rPr>
          <w:rFonts w:cs="Times New Roman"/>
          <w:szCs w:val="24"/>
        </w:rPr>
        <w:t>zkoumáno.</w:t>
      </w:r>
    </w:p>
    <w:p w:rsidR="00C92BFF" w:rsidRDefault="00FD6FFC" w:rsidP="00E41841">
      <w:pPr>
        <w:ind w:firstLine="709"/>
        <w:rPr>
          <w:rFonts w:cs="Times New Roman"/>
          <w:szCs w:val="24"/>
        </w:rPr>
      </w:pPr>
      <w:r>
        <w:rPr>
          <w:rFonts w:cs="Times New Roman"/>
          <w:szCs w:val="24"/>
        </w:rPr>
        <w:t xml:space="preserve"> </w:t>
      </w:r>
      <w:r w:rsidR="00C92BFF">
        <w:rPr>
          <w:rFonts w:cs="Times New Roman"/>
          <w:szCs w:val="24"/>
        </w:rPr>
        <w:t>Znalec dle TZ odpovídá pouze za nepravdivý, hrubě zkreslený nebo neúplný posudek, nikoli za nedbalé zpracování.</w:t>
      </w:r>
      <w:r w:rsidR="00F25106">
        <w:rPr>
          <w:rStyle w:val="Znakapoznpodarou"/>
          <w:rFonts w:cs="Times New Roman"/>
          <w:szCs w:val="24"/>
        </w:rPr>
        <w:footnoteReference w:id="107"/>
      </w:r>
      <w:r w:rsidR="003268E9">
        <w:rPr>
          <w:rFonts w:cs="Times New Roman"/>
          <w:szCs w:val="24"/>
        </w:rPr>
        <w:t xml:space="preserve"> </w:t>
      </w:r>
      <w:r w:rsidR="00835D78">
        <w:rPr>
          <w:rFonts w:cs="Times New Roman"/>
          <w:szCs w:val="24"/>
        </w:rPr>
        <w:t xml:space="preserve">Přitom nedbalé zpracování je jistě pro soudce, SZ či obhájce s určitou dobou praxe snadné rozeznat a také v jeho dokázání by jistě nebyl problém, zejména ve spolupráci s jinými znalci, či ústavy. Proto nevidím důvod, proč by tito neměli nést odpovědnost též za </w:t>
      </w:r>
      <w:r w:rsidR="004E5B97">
        <w:rPr>
          <w:rFonts w:cs="Times New Roman"/>
          <w:szCs w:val="24"/>
        </w:rPr>
        <w:t>nedbalé</w:t>
      </w:r>
      <w:r w:rsidR="00835D78">
        <w:rPr>
          <w:rFonts w:cs="Times New Roman"/>
          <w:szCs w:val="24"/>
        </w:rPr>
        <w:t xml:space="preserve"> zpracování posudku, kdy je nasnadě též poznamenat, že</w:t>
      </w:r>
      <w:r w:rsidR="004E5B97">
        <w:rPr>
          <w:rFonts w:cs="Times New Roman"/>
          <w:szCs w:val="24"/>
        </w:rPr>
        <w:t xml:space="preserve"> nedbale zpracovaný posudek s sebou nese stejně závažné důsledky pro výsledek trestního řízení, jako posudek neúplný.</w:t>
      </w:r>
    </w:p>
    <w:p w:rsidR="00C92BFF" w:rsidRDefault="00C03DAA" w:rsidP="00E749C9">
      <w:pPr>
        <w:ind w:firstLine="709"/>
        <w:rPr>
          <w:rFonts w:cs="Times New Roman"/>
          <w:szCs w:val="24"/>
        </w:rPr>
      </w:pPr>
      <w:r>
        <w:rPr>
          <w:rFonts w:cs="Times New Roman"/>
          <w:szCs w:val="24"/>
        </w:rPr>
        <w:t>Na tomto místě je nutné se zmínit také o tzv. konz</w:t>
      </w:r>
      <w:r w:rsidR="007E7EE1">
        <w:rPr>
          <w:rFonts w:cs="Times New Roman"/>
          <w:szCs w:val="24"/>
        </w:rPr>
        <w:t>ultantovi</w:t>
      </w:r>
      <w:r>
        <w:rPr>
          <w:rFonts w:cs="Times New Roman"/>
          <w:szCs w:val="24"/>
        </w:rPr>
        <w:t xml:space="preserve">. Jedná se o osobu nadanou </w:t>
      </w:r>
      <w:r w:rsidR="00FA11A3">
        <w:rPr>
          <w:rFonts w:cs="Times New Roman"/>
          <w:szCs w:val="24"/>
        </w:rPr>
        <w:t>speciálními odbornými</w:t>
      </w:r>
      <w:r>
        <w:rPr>
          <w:rFonts w:cs="Times New Roman"/>
          <w:szCs w:val="24"/>
        </w:rPr>
        <w:t xml:space="preserve"> znalostmi, která radí a usměrňuje orgány činné v trestním </w:t>
      </w:r>
      <w:r w:rsidR="007E7EE1">
        <w:rPr>
          <w:rFonts w:cs="Times New Roman"/>
          <w:szCs w:val="24"/>
        </w:rPr>
        <w:t>řízení</w:t>
      </w:r>
      <w:r>
        <w:rPr>
          <w:rFonts w:cs="Times New Roman"/>
          <w:szCs w:val="24"/>
        </w:rPr>
        <w:t xml:space="preserve"> při ohledání místa činu. </w:t>
      </w:r>
      <w:r w:rsidR="00DD5A64">
        <w:rPr>
          <w:rFonts w:cs="Times New Roman"/>
          <w:szCs w:val="24"/>
        </w:rPr>
        <w:t xml:space="preserve">TŘ možnost využití konzultanta upravuje v § 157 odst. 3, kdy stanoví, že v závažných a skutkově složitých věcech může státní zástupce nebo policejní orgán využít odborné pomoci konzultanta. </w:t>
      </w:r>
      <w:r w:rsidR="009232BC">
        <w:rPr>
          <w:rFonts w:cs="Times New Roman"/>
          <w:szCs w:val="24"/>
        </w:rPr>
        <w:t xml:space="preserve">Je však důležité, že stejná osoba nemůže být v téže věci </w:t>
      </w:r>
      <w:r w:rsidR="009232BC">
        <w:rPr>
          <w:rFonts w:cs="Times New Roman"/>
          <w:szCs w:val="24"/>
        </w:rPr>
        <w:lastRenderedPageBreak/>
        <w:t>konzultantem i znalcem.</w:t>
      </w:r>
      <w:r w:rsidR="00946405">
        <w:rPr>
          <w:rStyle w:val="Znakapoznpodarou"/>
          <w:rFonts w:cs="Times New Roman"/>
          <w:szCs w:val="24"/>
        </w:rPr>
        <w:footnoteReference w:id="108"/>
      </w:r>
      <w:r w:rsidR="004E5B97">
        <w:rPr>
          <w:rFonts w:cs="Times New Roman"/>
          <w:szCs w:val="24"/>
        </w:rPr>
        <w:t xml:space="preserve"> </w:t>
      </w:r>
      <w:r w:rsidR="0002548F">
        <w:rPr>
          <w:rFonts w:cs="Times New Roman"/>
          <w:szCs w:val="24"/>
        </w:rPr>
        <w:t>To, že zákon výslovně stanovuje podmínku využití konzultanta pouze pro závažné a skutkově složité věci se mi jeví jako nešťastné řešení, zejména vhledem k TČ v silniční dopravě. Dle mého názoru by byla účelnější formulace</w:t>
      </w:r>
      <w:r w:rsidR="00CA66CA">
        <w:rPr>
          <w:rFonts w:cs="Times New Roman"/>
          <w:szCs w:val="24"/>
        </w:rPr>
        <w:t xml:space="preserve"> -</w:t>
      </w:r>
      <w:r w:rsidR="0002548F">
        <w:rPr>
          <w:rFonts w:cs="Times New Roman"/>
          <w:szCs w:val="24"/>
        </w:rPr>
        <w:t xml:space="preserve"> </w:t>
      </w:r>
      <w:r w:rsidR="00CA66CA">
        <w:rPr>
          <w:rFonts w:cs="Times New Roman"/>
          <w:szCs w:val="24"/>
        </w:rPr>
        <w:t xml:space="preserve">„shledá-li pro to </w:t>
      </w:r>
      <w:r w:rsidR="00840699">
        <w:rPr>
          <w:rFonts w:cs="Times New Roman"/>
          <w:szCs w:val="24"/>
        </w:rPr>
        <w:t>OČTŘ</w:t>
      </w:r>
      <w:r w:rsidR="00CA66CA">
        <w:rPr>
          <w:rFonts w:cs="Times New Roman"/>
          <w:szCs w:val="24"/>
        </w:rPr>
        <w:t xml:space="preserve"> důvody“.</w:t>
      </w:r>
      <w:r w:rsidR="0002548F">
        <w:rPr>
          <w:rFonts w:cs="Times New Roman"/>
          <w:szCs w:val="24"/>
        </w:rPr>
        <w:t xml:space="preserve"> </w:t>
      </w:r>
      <w:r w:rsidR="004E5B97">
        <w:rPr>
          <w:rFonts w:cs="Times New Roman"/>
          <w:szCs w:val="24"/>
        </w:rPr>
        <w:t xml:space="preserve">Domnívám se, že skutečnost, kdy současná praxe možnosti přizvání konzultanta zpravidla nevyužívá, není v souvislosti s ohledáním místa </w:t>
      </w:r>
      <w:r w:rsidR="00E749C9">
        <w:rPr>
          <w:rFonts w:cs="Times New Roman"/>
          <w:szCs w:val="24"/>
        </w:rPr>
        <w:t>dopravní nehody</w:t>
      </w:r>
      <w:r w:rsidR="002F559B">
        <w:rPr>
          <w:rFonts w:cs="Times New Roman"/>
          <w:szCs w:val="24"/>
        </w:rPr>
        <w:t>,</w:t>
      </w:r>
      <w:r w:rsidR="00E749C9">
        <w:rPr>
          <w:rFonts w:cs="Times New Roman"/>
          <w:szCs w:val="24"/>
        </w:rPr>
        <w:t xml:space="preserve"> při níž byl spáchán TČ</w:t>
      </w:r>
      <w:r w:rsidR="002F559B">
        <w:rPr>
          <w:rFonts w:cs="Times New Roman"/>
          <w:szCs w:val="24"/>
        </w:rPr>
        <w:t>,</w:t>
      </w:r>
      <w:r w:rsidR="00E749C9">
        <w:rPr>
          <w:rFonts w:cs="Times New Roman"/>
          <w:szCs w:val="24"/>
        </w:rPr>
        <w:t xml:space="preserve"> </w:t>
      </w:r>
      <w:r w:rsidR="004E5B97">
        <w:rPr>
          <w:rFonts w:cs="Times New Roman"/>
          <w:szCs w:val="24"/>
        </w:rPr>
        <w:t>správným řešením.</w:t>
      </w:r>
      <w:r w:rsidR="00E749C9">
        <w:rPr>
          <w:rFonts w:cs="Times New Roman"/>
          <w:szCs w:val="24"/>
        </w:rPr>
        <w:t xml:space="preserve"> Přítomnost </w:t>
      </w:r>
      <w:r w:rsidR="003268E9">
        <w:rPr>
          <w:rFonts w:cs="Times New Roman"/>
          <w:szCs w:val="24"/>
        </w:rPr>
        <w:t>konzultanta může mít totiž</w:t>
      </w:r>
      <w:r w:rsidR="00E749C9">
        <w:rPr>
          <w:rFonts w:cs="Times New Roman"/>
          <w:szCs w:val="24"/>
        </w:rPr>
        <w:t xml:space="preserve"> zásadní vliv na zjištění skutkového stavu TČ, kdy tento odborník, specialista, může upozornit na skutečnosti policejním orgánem přehlížené. V této souvislosti bych ráda zmínila též ustanovení </w:t>
      </w:r>
      <w:r w:rsidR="00302E18">
        <w:rPr>
          <w:rFonts w:cs="Times New Roman"/>
          <w:szCs w:val="24"/>
        </w:rPr>
        <w:t xml:space="preserve">§ 10 odst. 2 z. č. </w:t>
      </w:r>
      <w:r w:rsidR="00C92BFF">
        <w:rPr>
          <w:rFonts w:cs="Times New Roman"/>
          <w:szCs w:val="24"/>
        </w:rPr>
        <w:t>36/1967</w:t>
      </w:r>
      <w:r w:rsidR="00840699">
        <w:rPr>
          <w:rFonts w:cs="Times New Roman"/>
          <w:szCs w:val="24"/>
        </w:rPr>
        <w:t xml:space="preserve"> Sb., o znalcích a tlumočnících</w:t>
      </w:r>
      <w:r w:rsidR="00E749C9">
        <w:rPr>
          <w:rFonts w:cs="Times New Roman"/>
          <w:szCs w:val="24"/>
        </w:rPr>
        <w:t>, jež umožňuje přizvání konzultanta též znalci, což je ovšem také jevem zcela nevídaným, i přesto, že</w:t>
      </w:r>
      <w:r w:rsidR="00C92BFF">
        <w:rPr>
          <w:rFonts w:cs="Times New Roman"/>
          <w:szCs w:val="24"/>
        </w:rPr>
        <w:t xml:space="preserve"> řadu technických otázek je možno vyřešit jen ve s</w:t>
      </w:r>
      <w:r w:rsidR="002D13AF">
        <w:rPr>
          <w:rFonts w:cs="Times New Roman"/>
          <w:szCs w:val="24"/>
        </w:rPr>
        <w:t>polupráci nap</w:t>
      </w:r>
      <w:r w:rsidR="00E749C9">
        <w:rPr>
          <w:rFonts w:cs="Times New Roman"/>
          <w:szCs w:val="24"/>
        </w:rPr>
        <w:t>ř. s lékařem.</w:t>
      </w:r>
      <w:r w:rsidR="00DE5F75">
        <w:rPr>
          <w:rFonts w:cs="Times New Roman"/>
          <w:szCs w:val="24"/>
        </w:rPr>
        <w:t xml:space="preserve"> Této skutečnosti nasvědčuje též současná právní úprava, ve které chybí ustanovení upravující tzv. společný posudek</w:t>
      </w:r>
      <w:r w:rsidR="00C92BFF">
        <w:rPr>
          <w:rFonts w:cs="Times New Roman"/>
          <w:szCs w:val="24"/>
        </w:rPr>
        <w:t xml:space="preserve"> znalců z různých oborů.</w:t>
      </w:r>
      <w:r w:rsidR="00946405">
        <w:rPr>
          <w:rStyle w:val="Znakapoznpodarou"/>
          <w:rFonts w:cs="Times New Roman"/>
          <w:szCs w:val="24"/>
        </w:rPr>
        <w:footnoteReference w:id="109"/>
      </w:r>
      <w:r w:rsidR="00482343">
        <w:rPr>
          <w:rFonts w:cs="Times New Roman"/>
          <w:szCs w:val="24"/>
        </w:rPr>
        <w:t xml:space="preserve"> Domnívám se, že k jeho zákonnému upravení by dojít mělo, jelikož by to napomohlo dokazování nejen TČ v silniční dopravě.</w:t>
      </w:r>
    </w:p>
    <w:p w:rsidR="00170199" w:rsidRPr="007E6D20" w:rsidRDefault="000D2C1A" w:rsidP="00170199">
      <w:pPr>
        <w:pStyle w:val="Nadpis3"/>
      </w:pPr>
      <w:bookmarkStart w:id="92" w:name="_Toc381724398"/>
      <w:bookmarkStart w:id="93" w:name="_Toc383597106"/>
      <w:r>
        <w:t>8</w:t>
      </w:r>
      <w:r w:rsidR="00CD1EEA">
        <w:t>.1.2</w:t>
      </w:r>
      <w:r w:rsidR="00170199">
        <w:t xml:space="preserve"> Svědecká výpověď</w:t>
      </w:r>
      <w:bookmarkEnd w:id="92"/>
      <w:bookmarkEnd w:id="93"/>
    </w:p>
    <w:p w:rsidR="00A67D48" w:rsidRDefault="00170199" w:rsidP="00CE7A5C">
      <w:pPr>
        <w:ind w:firstLine="709"/>
        <w:rPr>
          <w:rFonts w:cs="Times New Roman"/>
          <w:szCs w:val="24"/>
        </w:rPr>
      </w:pPr>
      <w:r>
        <w:rPr>
          <w:rFonts w:cs="Times New Roman"/>
          <w:szCs w:val="24"/>
        </w:rPr>
        <w:t xml:space="preserve">Jak již bylo naznačeno v úvodu této kapitoly, je tento důkazní prostředek u </w:t>
      </w:r>
      <w:r w:rsidR="0055744D">
        <w:rPr>
          <w:rFonts w:cs="Times New Roman"/>
          <w:szCs w:val="24"/>
        </w:rPr>
        <w:t>dokazování TČ v silniční dopravě značně problematický. Je proto nutné v každém jednotlivém případě mu věnovat zvláštní pozornost z hledisk</w:t>
      </w:r>
      <w:r w:rsidR="007E7EE1">
        <w:rPr>
          <w:rFonts w:cs="Times New Roman"/>
          <w:szCs w:val="24"/>
        </w:rPr>
        <w:t>a jeho pravdivosti a věrohodnosti</w:t>
      </w:r>
      <w:r w:rsidR="0055744D">
        <w:rPr>
          <w:rFonts w:cs="Times New Roman"/>
          <w:szCs w:val="24"/>
        </w:rPr>
        <w:t>. Věrohodnost můžeme rozdělit na obecnou a specifickou, kdy obecnou rozumíme samotnou věrohodnost dané osoby svědka a specifickou pak věrohodnost podané výpovědi.</w:t>
      </w:r>
      <w:r w:rsidR="00272FC3">
        <w:rPr>
          <w:rStyle w:val="Znakapoznpodarou"/>
          <w:rFonts w:cs="Times New Roman"/>
          <w:szCs w:val="24"/>
        </w:rPr>
        <w:footnoteReference w:id="110"/>
      </w:r>
      <w:r w:rsidR="0055744D">
        <w:rPr>
          <w:rFonts w:cs="Times New Roman"/>
          <w:szCs w:val="24"/>
        </w:rPr>
        <w:t xml:space="preserve"> </w:t>
      </w:r>
      <w:r w:rsidR="00DE5F75">
        <w:rPr>
          <w:rFonts w:cs="Times New Roman"/>
          <w:szCs w:val="24"/>
        </w:rPr>
        <w:t xml:space="preserve">U dokazování TČ v silniční dopravě pak musíme věnovat pozornost zvláště specifické věrohodnosti dané výpovědi. </w:t>
      </w:r>
      <w:r w:rsidR="005F581A">
        <w:rPr>
          <w:rFonts w:cs="Times New Roman"/>
          <w:szCs w:val="24"/>
        </w:rPr>
        <w:t xml:space="preserve">U svědků </w:t>
      </w:r>
      <w:r w:rsidR="00CE7A5C">
        <w:rPr>
          <w:rFonts w:cs="Times New Roman"/>
          <w:szCs w:val="24"/>
        </w:rPr>
        <w:t xml:space="preserve">proto </w:t>
      </w:r>
      <w:r w:rsidR="005F581A">
        <w:rPr>
          <w:rFonts w:cs="Times New Roman"/>
          <w:szCs w:val="24"/>
        </w:rPr>
        <w:t>musí být ověřeno, zda byly schopni vnímat průběh dopravní nehody, zda mohou událost správně reprodukovat, zda byly v příznivé a přiměřené situaci pro pozorování a vnímání nehodové události.</w:t>
      </w:r>
      <w:r w:rsidR="00CE7A5C">
        <w:rPr>
          <w:rFonts w:cs="Times New Roman"/>
          <w:szCs w:val="24"/>
        </w:rPr>
        <w:t xml:space="preserve"> Zároveň musíme stále pamatovat na to, že část svědecké výpovědi je většinou postavena na odhadech</w:t>
      </w:r>
      <w:r w:rsidR="003268E9">
        <w:rPr>
          <w:rFonts w:cs="Times New Roman"/>
          <w:szCs w:val="24"/>
        </w:rPr>
        <w:t>.</w:t>
      </w:r>
      <w:r w:rsidR="008C4A05">
        <w:rPr>
          <w:rStyle w:val="Znakapoznpodarou"/>
          <w:rFonts w:cs="Times New Roman"/>
          <w:szCs w:val="24"/>
        </w:rPr>
        <w:footnoteReference w:id="111"/>
      </w:r>
      <w:r w:rsidR="00C10548">
        <w:rPr>
          <w:rFonts w:cs="Times New Roman"/>
          <w:szCs w:val="24"/>
        </w:rPr>
        <w:t xml:space="preserve"> Musíme přitom rozlišovat, zda tyto odhady podává osoba s určitou zkušeností či nikoli. U osob bez průpravy se tyto odhady</w:t>
      </w:r>
      <w:r w:rsidR="00A5549B">
        <w:rPr>
          <w:rFonts w:cs="Times New Roman"/>
          <w:szCs w:val="24"/>
        </w:rPr>
        <w:t xml:space="preserve"> mnohdy liší od reálu i několika</w:t>
      </w:r>
      <w:r w:rsidR="00C10548">
        <w:rPr>
          <w:rFonts w:cs="Times New Roman"/>
          <w:szCs w:val="24"/>
        </w:rPr>
        <w:t>násobně.</w:t>
      </w:r>
      <w:r w:rsidR="00C10548">
        <w:rPr>
          <w:rStyle w:val="Znakapoznpodarou"/>
          <w:rFonts w:cs="Times New Roman"/>
          <w:szCs w:val="24"/>
        </w:rPr>
        <w:footnoteReference w:id="112"/>
      </w:r>
    </w:p>
    <w:p w:rsidR="00D63408" w:rsidRDefault="00D63408" w:rsidP="004F369C">
      <w:pPr>
        <w:ind w:firstLine="709"/>
        <w:rPr>
          <w:rFonts w:cs="Times New Roman"/>
          <w:szCs w:val="24"/>
        </w:rPr>
      </w:pPr>
      <w:r>
        <w:rPr>
          <w:rFonts w:cs="Times New Roman"/>
          <w:szCs w:val="24"/>
        </w:rPr>
        <w:lastRenderedPageBreak/>
        <w:t>Při provádění výslechu svědka hraje důležitou roli zcela jistě také vnímavost osoby v</w:t>
      </w:r>
      <w:r w:rsidR="00CE7A5C">
        <w:rPr>
          <w:rFonts w:cs="Times New Roman"/>
          <w:szCs w:val="24"/>
        </w:rPr>
        <w:t>edoucí výslech, která by měla z chování svědka</w:t>
      </w:r>
      <w:r>
        <w:rPr>
          <w:rFonts w:cs="Times New Roman"/>
          <w:szCs w:val="24"/>
        </w:rPr>
        <w:t xml:space="preserve"> rozpo</w:t>
      </w:r>
      <w:r w:rsidR="00444DDA">
        <w:rPr>
          <w:rFonts w:cs="Times New Roman"/>
          <w:szCs w:val="24"/>
        </w:rPr>
        <w:t>znat zvláštnosti v jeho chování, jež by mohly mít vliv na pravdivost či věrohodnost jeho výpovědi. K tomu</w:t>
      </w:r>
      <w:r>
        <w:rPr>
          <w:rFonts w:cs="Times New Roman"/>
          <w:szCs w:val="24"/>
        </w:rPr>
        <w:t xml:space="preserve"> je ovšem třeba zvláštních znalostí z oblasti psychologie. </w:t>
      </w:r>
      <w:r w:rsidR="00444DDA">
        <w:rPr>
          <w:rFonts w:cs="Times New Roman"/>
          <w:szCs w:val="24"/>
        </w:rPr>
        <w:t>Jelikož ale v</w:t>
      </w:r>
      <w:r>
        <w:rPr>
          <w:rFonts w:cs="Times New Roman"/>
          <w:szCs w:val="24"/>
        </w:rPr>
        <w:t>ýslech vedou orgány činné</w:t>
      </w:r>
      <w:r w:rsidR="00444DDA">
        <w:rPr>
          <w:rFonts w:cs="Times New Roman"/>
          <w:szCs w:val="24"/>
        </w:rPr>
        <w:t xml:space="preserve"> v trestním řízení, </w:t>
      </w:r>
      <w:r w:rsidR="006B6D70">
        <w:rPr>
          <w:rFonts w:cs="Times New Roman"/>
          <w:szCs w:val="24"/>
        </w:rPr>
        <w:t xml:space="preserve">je </w:t>
      </w:r>
      <w:r w:rsidR="00444DDA">
        <w:rPr>
          <w:rFonts w:cs="Times New Roman"/>
          <w:szCs w:val="24"/>
        </w:rPr>
        <w:t xml:space="preserve">proto </w:t>
      </w:r>
      <w:r w:rsidR="006B6D70">
        <w:rPr>
          <w:rFonts w:cs="Times New Roman"/>
          <w:szCs w:val="24"/>
        </w:rPr>
        <w:t>na</w:t>
      </w:r>
      <w:r>
        <w:rPr>
          <w:rFonts w:cs="Times New Roman"/>
          <w:szCs w:val="24"/>
        </w:rPr>
        <w:t>snadě uvažovat o přítomnosti psychologa, pokud osoba jej provádějící takové znalosti sama nemá.</w:t>
      </w:r>
      <w:r w:rsidR="00272FC3">
        <w:rPr>
          <w:rStyle w:val="Znakapoznpodarou"/>
          <w:rFonts w:cs="Times New Roman"/>
          <w:szCs w:val="24"/>
        </w:rPr>
        <w:footnoteReference w:id="113"/>
      </w:r>
      <w:r w:rsidR="00272FC3">
        <w:rPr>
          <w:rFonts w:cs="Times New Roman"/>
          <w:szCs w:val="24"/>
        </w:rPr>
        <w:t xml:space="preserve"> </w:t>
      </w:r>
      <w:r w:rsidR="00CE7A5C">
        <w:rPr>
          <w:rFonts w:cs="Times New Roman"/>
          <w:szCs w:val="24"/>
        </w:rPr>
        <w:t>Vzhledem k nemalým nákladů</w:t>
      </w:r>
      <w:r w:rsidR="00234769">
        <w:rPr>
          <w:rFonts w:cs="Times New Roman"/>
          <w:szCs w:val="24"/>
        </w:rPr>
        <w:t>m</w:t>
      </w:r>
      <w:r w:rsidR="00CE7A5C">
        <w:rPr>
          <w:rFonts w:cs="Times New Roman"/>
          <w:szCs w:val="24"/>
        </w:rPr>
        <w:t>, které by přítomnost psychologa u svědeckých výpovědí přinesl</w:t>
      </w:r>
      <w:r w:rsidR="00234769">
        <w:rPr>
          <w:rFonts w:cs="Times New Roman"/>
          <w:szCs w:val="24"/>
        </w:rPr>
        <w:t>a</w:t>
      </w:r>
      <w:r w:rsidR="00CE7A5C">
        <w:rPr>
          <w:rFonts w:cs="Times New Roman"/>
          <w:szCs w:val="24"/>
        </w:rPr>
        <w:t>, nelze uvažovat o</w:t>
      </w:r>
      <w:r w:rsidR="006B6D70">
        <w:rPr>
          <w:rFonts w:cs="Times New Roman"/>
          <w:szCs w:val="24"/>
        </w:rPr>
        <w:t xml:space="preserve"> jeho přítomnosti v každém jedno</w:t>
      </w:r>
      <w:r w:rsidR="00CE7A5C">
        <w:rPr>
          <w:rFonts w:cs="Times New Roman"/>
          <w:szCs w:val="24"/>
        </w:rPr>
        <w:t xml:space="preserve">m případě. </w:t>
      </w:r>
      <w:r w:rsidR="00840699">
        <w:rPr>
          <w:rFonts w:cs="Times New Roman"/>
          <w:szCs w:val="24"/>
        </w:rPr>
        <w:t>Mám za to</w:t>
      </w:r>
      <w:r w:rsidR="00CE7A5C">
        <w:rPr>
          <w:rFonts w:cs="Times New Roman"/>
          <w:szCs w:val="24"/>
        </w:rPr>
        <w:t>, že tento by měl být přítomen výslechům svědků v případech, kdy je tato výpověď pro posouzení skutku klíčová, tzn., kdy chybí jiné důkazy, které by vypovídaly o skutkovém stavu TČ nade</w:t>
      </w:r>
      <w:r w:rsidR="006B6D70">
        <w:rPr>
          <w:rFonts w:cs="Times New Roman"/>
          <w:szCs w:val="24"/>
        </w:rPr>
        <w:t xml:space="preserve"> </w:t>
      </w:r>
      <w:r w:rsidR="00840699">
        <w:rPr>
          <w:rFonts w:cs="Times New Roman"/>
          <w:szCs w:val="24"/>
        </w:rPr>
        <w:t>vši</w:t>
      </w:r>
      <w:r w:rsidR="00CE7A5C">
        <w:rPr>
          <w:rFonts w:cs="Times New Roman"/>
          <w:szCs w:val="24"/>
        </w:rPr>
        <w:t xml:space="preserve"> pochybnost a současně</w:t>
      </w:r>
      <w:r w:rsidR="00234769">
        <w:rPr>
          <w:rFonts w:cs="Times New Roman"/>
          <w:szCs w:val="24"/>
        </w:rPr>
        <w:t xml:space="preserve">, kdy policejní orgán shledá důvody pro jeho přítomnost. Těmito důvody může být např. nepřiměřené rozrušení svědka, neustálé změny vypovězených skutečností, </w:t>
      </w:r>
      <w:r w:rsidR="00444DDA">
        <w:rPr>
          <w:rFonts w:cs="Times New Roman"/>
          <w:szCs w:val="24"/>
        </w:rPr>
        <w:t xml:space="preserve">nesrovnalosti ve vypovězených faktech </w:t>
      </w:r>
      <w:r w:rsidR="00234769">
        <w:rPr>
          <w:rFonts w:cs="Times New Roman"/>
          <w:szCs w:val="24"/>
        </w:rPr>
        <w:t>apod. Náklady s tímto spojené</w:t>
      </w:r>
      <w:r w:rsidR="00CE7A5C">
        <w:rPr>
          <w:rFonts w:cs="Times New Roman"/>
          <w:szCs w:val="24"/>
        </w:rPr>
        <w:t xml:space="preserve"> by jistě vyrovnal zájem na pravdivém zjištění skutkového stavu TČ v silniční dopravě, jež dlouhou dobu představují výrazné nebezpečí pro společnost a přes ve</w:t>
      </w:r>
      <w:r w:rsidR="00234769">
        <w:rPr>
          <w:rFonts w:cs="Times New Roman"/>
          <w:szCs w:val="24"/>
        </w:rPr>
        <w:t>škeré snahy se je nedaří</w:t>
      </w:r>
      <w:r w:rsidR="00CE7A5C">
        <w:rPr>
          <w:rFonts w:cs="Times New Roman"/>
          <w:szCs w:val="24"/>
        </w:rPr>
        <w:t xml:space="preserve"> utlumit. </w:t>
      </w:r>
      <w:r w:rsidR="00766851">
        <w:rPr>
          <w:rFonts w:cs="Times New Roman"/>
          <w:szCs w:val="24"/>
        </w:rPr>
        <w:t xml:space="preserve">Přesto všechno se domnívám, </w:t>
      </w:r>
      <w:r w:rsidR="00234769">
        <w:rPr>
          <w:rFonts w:cs="Times New Roman"/>
          <w:szCs w:val="24"/>
        </w:rPr>
        <w:t xml:space="preserve">vzhledem k výše uvedenému, </w:t>
      </w:r>
      <w:r w:rsidR="00766851">
        <w:rPr>
          <w:rFonts w:cs="Times New Roman"/>
          <w:szCs w:val="24"/>
        </w:rPr>
        <w:t xml:space="preserve">že svědecké výpovědi by neměly být </w:t>
      </w:r>
      <w:r w:rsidR="007F5750">
        <w:rPr>
          <w:rFonts w:cs="Times New Roman"/>
          <w:szCs w:val="24"/>
        </w:rPr>
        <w:t xml:space="preserve">v těchto případech </w:t>
      </w:r>
      <w:r w:rsidR="00766851">
        <w:rPr>
          <w:rFonts w:cs="Times New Roman"/>
          <w:szCs w:val="24"/>
        </w:rPr>
        <w:t>stě</w:t>
      </w:r>
      <w:r w:rsidR="007F5750">
        <w:rPr>
          <w:rFonts w:cs="Times New Roman"/>
          <w:szCs w:val="24"/>
        </w:rPr>
        <w:t>žejními důkazy</w:t>
      </w:r>
      <w:r w:rsidR="00234769">
        <w:rPr>
          <w:rFonts w:cs="Times New Roman"/>
          <w:szCs w:val="24"/>
        </w:rPr>
        <w:t>.</w:t>
      </w:r>
    </w:p>
    <w:p w:rsidR="00766851" w:rsidRDefault="00766851" w:rsidP="004F369C">
      <w:pPr>
        <w:ind w:firstLine="709"/>
        <w:rPr>
          <w:rFonts w:cs="Times New Roman"/>
          <w:szCs w:val="24"/>
        </w:rPr>
      </w:pPr>
      <w:r>
        <w:rPr>
          <w:rFonts w:cs="Times New Roman"/>
          <w:szCs w:val="24"/>
        </w:rPr>
        <w:t>V neposlední řadě je nutné poukázat na institut práva odepření svědecké výpovědi dle § 100 TŘ, jelikož ve většině případů této trestné činnosti budou k dispozici svědci, kteří budou ve vztahu k obviněnému příbu</w:t>
      </w:r>
      <w:r w:rsidR="0057416D">
        <w:rPr>
          <w:rFonts w:cs="Times New Roman"/>
          <w:szCs w:val="24"/>
        </w:rPr>
        <w:t>z</w:t>
      </w:r>
      <w:r>
        <w:rPr>
          <w:rFonts w:cs="Times New Roman"/>
          <w:szCs w:val="24"/>
        </w:rPr>
        <w:t>ní v pokolení přímém, sourozenci, osvojitelé, osvoje</w:t>
      </w:r>
      <w:r w:rsidR="0057416D">
        <w:rPr>
          <w:rFonts w:cs="Times New Roman"/>
          <w:szCs w:val="24"/>
        </w:rPr>
        <w:t>nci,</w:t>
      </w:r>
      <w:r w:rsidR="006B6D70">
        <w:rPr>
          <w:rFonts w:cs="Times New Roman"/>
          <w:szCs w:val="24"/>
        </w:rPr>
        <w:t xml:space="preserve"> manželé, partneři či druzi, kteří</w:t>
      </w:r>
      <w:r w:rsidR="0057416D">
        <w:rPr>
          <w:rFonts w:cs="Times New Roman"/>
          <w:szCs w:val="24"/>
        </w:rPr>
        <w:t xml:space="preserve"> byli spolujezdci obviněného.</w:t>
      </w:r>
    </w:p>
    <w:p w:rsidR="00766851" w:rsidRPr="007E6D20" w:rsidRDefault="000D2C1A" w:rsidP="00766851">
      <w:pPr>
        <w:pStyle w:val="Nadpis3"/>
      </w:pPr>
      <w:bookmarkStart w:id="94" w:name="_Toc381724399"/>
      <w:bookmarkStart w:id="95" w:name="_Toc383597107"/>
      <w:r>
        <w:t>8</w:t>
      </w:r>
      <w:r w:rsidR="00CD1EEA">
        <w:t>.1.3</w:t>
      </w:r>
      <w:r w:rsidR="00766851">
        <w:t xml:space="preserve"> Výpověď obvin</w:t>
      </w:r>
      <w:r w:rsidR="0082297E">
        <w:t>ě</w:t>
      </w:r>
      <w:r w:rsidR="00766851">
        <w:t>ného</w:t>
      </w:r>
      <w:bookmarkEnd w:id="94"/>
      <w:bookmarkEnd w:id="95"/>
    </w:p>
    <w:p w:rsidR="004F369C" w:rsidRDefault="00766851" w:rsidP="00E41841">
      <w:pPr>
        <w:ind w:firstLine="709"/>
        <w:rPr>
          <w:rFonts w:cs="Times New Roman"/>
          <w:szCs w:val="24"/>
        </w:rPr>
      </w:pPr>
      <w:r>
        <w:rPr>
          <w:rFonts w:cs="Times New Roman"/>
          <w:szCs w:val="24"/>
        </w:rPr>
        <w:t>Vzhledem ke skutečnos</w:t>
      </w:r>
      <w:r w:rsidR="00547D6A">
        <w:rPr>
          <w:rFonts w:cs="Times New Roman"/>
          <w:szCs w:val="24"/>
        </w:rPr>
        <w:t>tem, jež byly řečeny o pachatelí</w:t>
      </w:r>
      <w:r>
        <w:rPr>
          <w:rFonts w:cs="Times New Roman"/>
          <w:szCs w:val="24"/>
        </w:rPr>
        <w:t>ch těchto TČ</w:t>
      </w:r>
      <w:r w:rsidR="00547D6A">
        <w:rPr>
          <w:rFonts w:cs="Times New Roman"/>
          <w:szCs w:val="24"/>
        </w:rPr>
        <w:t xml:space="preserve"> a o nejčastějším způsobu zavinění těchto TČ, je zřejmé, že též k důkazu výpovědí obviněného musí být přistupováno zvláštním způsobem. Vezmeme-li v úvahu, že těmito jsou větš</w:t>
      </w:r>
      <w:r w:rsidR="0057416D">
        <w:rPr>
          <w:rFonts w:cs="Times New Roman"/>
          <w:szCs w:val="24"/>
        </w:rPr>
        <w:t>inou osoby bez předchozí trestní</w:t>
      </w:r>
      <w:r w:rsidR="00547D6A">
        <w:rPr>
          <w:rFonts w:cs="Times New Roman"/>
          <w:szCs w:val="24"/>
        </w:rPr>
        <w:t xml:space="preserve"> minulosti, jež jsou většinou obvin</w:t>
      </w:r>
      <w:r w:rsidR="00FA11A3">
        <w:rPr>
          <w:rFonts w:cs="Times New Roman"/>
          <w:szCs w:val="24"/>
        </w:rPr>
        <w:t>ěni z nedbalostního TČ</w:t>
      </w:r>
      <w:r w:rsidR="0057416D">
        <w:rPr>
          <w:rFonts w:cs="Times New Roman"/>
          <w:szCs w:val="24"/>
        </w:rPr>
        <w:t>, který</w:t>
      </w:r>
      <w:r w:rsidR="00547D6A">
        <w:rPr>
          <w:rFonts w:cs="Times New Roman"/>
          <w:szCs w:val="24"/>
        </w:rPr>
        <w:t xml:space="preserve"> se odehrál v rychlém sledu událostí, zpravidla s velkými minimálně materiálními škodami, není se čemu divit, že se tato osoba nachází v šoku, jež může ovlivnit její výpověď.</w:t>
      </w:r>
      <w:r w:rsidR="006B14FC">
        <w:rPr>
          <w:rFonts w:cs="Times New Roman"/>
          <w:szCs w:val="24"/>
        </w:rPr>
        <w:t xml:space="preserve"> Je nutné si</w:t>
      </w:r>
      <w:r w:rsidR="0082297E">
        <w:rPr>
          <w:rFonts w:cs="Times New Roman"/>
          <w:szCs w:val="24"/>
        </w:rPr>
        <w:t xml:space="preserve"> uvědomit, že na výpověď obviněného májí vliv také další okolnosti jako například doba, jež u</w:t>
      </w:r>
      <w:r w:rsidR="00535F8A">
        <w:rPr>
          <w:rFonts w:cs="Times New Roman"/>
          <w:szCs w:val="24"/>
        </w:rPr>
        <w:t xml:space="preserve">běhla od spáchání TČ k výslechu, případně fakt, že čím více je řidič zkušený, tím více provádí jednotlivé úkony při řízení automaticky, což zapříčiňuje, že takový řidič si nepamatuje, co </w:t>
      </w:r>
      <w:r w:rsidR="00535F8A">
        <w:rPr>
          <w:rFonts w:cs="Times New Roman"/>
          <w:szCs w:val="24"/>
        </w:rPr>
        <w:lastRenderedPageBreak/>
        <w:t>přesně během takto automatických činností dělal, i když on sám si toto nepřipouští, orgán činný v trestním řízení na toto musí brát zřetel.</w:t>
      </w:r>
      <w:r w:rsidR="00535F8A">
        <w:rPr>
          <w:rStyle w:val="Znakapoznpodarou"/>
          <w:rFonts w:cs="Times New Roman"/>
          <w:szCs w:val="24"/>
        </w:rPr>
        <w:footnoteReference w:id="114"/>
      </w:r>
    </w:p>
    <w:p w:rsidR="0082297E" w:rsidRDefault="0082297E" w:rsidP="00E41841">
      <w:pPr>
        <w:ind w:firstLine="709"/>
        <w:rPr>
          <w:rFonts w:cs="Times New Roman"/>
          <w:szCs w:val="24"/>
        </w:rPr>
      </w:pPr>
      <w:r>
        <w:rPr>
          <w:rFonts w:cs="Times New Roman"/>
          <w:szCs w:val="24"/>
        </w:rPr>
        <w:t>V tomto případě se jeví býti vhodnějším důkazem znalec</w:t>
      </w:r>
      <w:r w:rsidR="00185AC9">
        <w:rPr>
          <w:rFonts w:cs="Times New Roman"/>
          <w:szCs w:val="24"/>
        </w:rPr>
        <w:t xml:space="preserve">ké posudky z oboru psychologie a prakticky o nich můžeme říci totéž, co v rámci svědeckých výpovědí. </w:t>
      </w:r>
      <w:r>
        <w:rPr>
          <w:rFonts w:cs="Times New Roman"/>
          <w:szCs w:val="24"/>
        </w:rPr>
        <w:t xml:space="preserve">V kontrastu s nimi však stojí zásada hospodárnosti trestního řízení a dále také fakt, že </w:t>
      </w:r>
      <w:r w:rsidR="00CC3A7D">
        <w:rPr>
          <w:rFonts w:cs="Times New Roman"/>
          <w:szCs w:val="24"/>
        </w:rPr>
        <w:t>jejich závěry jsou vysoce individuální odvislé od osoby psychologa, jež není možno podložit věcnými skutečnostmi.</w:t>
      </w:r>
    </w:p>
    <w:p w:rsidR="00D23C2D" w:rsidRDefault="000D2C1A" w:rsidP="00396D2D">
      <w:pPr>
        <w:pStyle w:val="Nadpis3"/>
      </w:pPr>
      <w:bookmarkStart w:id="96" w:name="_Toc381724400"/>
      <w:bookmarkStart w:id="97" w:name="_Toc383597108"/>
      <w:r>
        <w:t>8</w:t>
      </w:r>
      <w:r w:rsidR="00CD1EEA">
        <w:t>.1.4</w:t>
      </w:r>
      <w:r w:rsidR="00396D2D">
        <w:t xml:space="preserve"> Ohledání</w:t>
      </w:r>
      <w:bookmarkEnd w:id="96"/>
      <w:bookmarkEnd w:id="97"/>
    </w:p>
    <w:p w:rsidR="00102223" w:rsidRDefault="00396D2D" w:rsidP="00DC5C4C">
      <w:pPr>
        <w:rPr>
          <w:rFonts w:cs="Times New Roman"/>
          <w:szCs w:val="24"/>
        </w:rPr>
      </w:pPr>
      <w:r>
        <w:rPr>
          <w:rFonts w:cs="Times New Roman"/>
          <w:szCs w:val="24"/>
        </w:rPr>
        <w:tab/>
        <w:t>Ohledání místa dopravní nehody hraje při dokazování TČ v dopravě nenahraditelnou roli. Je proto nutné, aby bylo provedeno dostatečně pečlivě a zároveň s potřebnými odbornými znalostmi. § 113 odst. 1 TŘ říká, že k ohledání se zpravidla přibere znalec, mám za to, že u TČ v silniční dop</w:t>
      </w:r>
      <w:r w:rsidR="00A74FDE">
        <w:rPr>
          <w:rFonts w:cs="Times New Roman"/>
          <w:szCs w:val="24"/>
        </w:rPr>
        <w:t>ravě by toto mělo být</w:t>
      </w:r>
      <w:r w:rsidR="00185AC9">
        <w:rPr>
          <w:rFonts w:cs="Times New Roman"/>
          <w:szCs w:val="24"/>
        </w:rPr>
        <w:t>i</w:t>
      </w:r>
      <w:r w:rsidR="00A74FDE">
        <w:rPr>
          <w:rFonts w:cs="Times New Roman"/>
          <w:szCs w:val="24"/>
        </w:rPr>
        <w:t xml:space="preserve"> podmínkou v případě zvláště obtížných dopravních nehod, kdy je zřejmé, že prostředky policejních orgánů nebudou postačovat </w:t>
      </w:r>
      <w:r>
        <w:rPr>
          <w:rFonts w:cs="Times New Roman"/>
          <w:szCs w:val="24"/>
        </w:rPr>
        <w:t>k dostatečně průkazn</w:t>
      </w:r>
      <w:r w:rsidR="00A74FDE">
        <w:rPr>
          <w:rFonts w:cs="Times New Roman"/>
          <w:szCs w:val="24"/>
        </w:rPr>
        <w:t>ému ohledání místa činu.</w:t>
      </w:r>
      <w:r w:rsidR="00185AC9">
        <w:rPr>
          <w:rFonts w:cs="Times New Roman"/>
          <w:szCs w:val="24"/>
        </w:rPr>
        <w:t xml:space="preserve"> V této souvislosti je nutné poukázat na fakt, že v praxi se tomu tak neděje a policejní orgány berou veškerou odpovědnost na sebe.</w:t>
      </w:r>
      <w:r w:rsidR="00A74FDE">
        <w:rPr>
          <w:rFonts w:cs="Times New Roman"/>
          <w:szCs w:val="24"/>
        </w:rPr>
        <w:t xml:space="preserve"> N</w:t>
      </w:r>
      <w:r>
        <w:rPr>
          <w:rFonts w:cs="Times New Roman"/>
          <w:szCs w:val="24"/>
        </w:rPr>
        <w:t xml:space="preserve">elze </w:t>
      </w:r>
      <w:r w:rsidR="00A74FDE">
        <w:rPr>
          <w:rFonts w:cs="Times New Roman"/>
          <w:szCs w:val="24"/>
        </w:rPr>
        <w:t xml:space="preserve">též </w:t>
      </w:r>
      <w:r w:rsidR="0082297E">
        <w:rPr>
          <w:rFonts w:cs="Times New Roman"/>
          <w:szCs w:val="24"/>
        </w:rPr>
        <w:t>opomenout, že je tímto možné předejít</w:t>
      </w:r>
      <w:r>
        <w:rPr>
          <w:rFonts w:cs="Times New Roman"/>
          <w:szCs w:val="24"/>
        </w:rPr>
        <w:t xml:space="preserve"> případným průtahům v dalším průběhu trestního řízení, k</w:t>
      </w:r>
      <w:r w:rsidR="002D13AF">
        <w:rPr>
          <w:rFonts w:cs="Times New Roman"/>
          <w:szCs w:val="24"/>
        </w:rPr>
        <w:t>dy by se ukáza</w:t>
      </w:r>
      <w:r>
        <w:rPr>
          <w:rFonts w:cs="Times New Roman"/>
          <w:szCs w:val="24"/>
        </w:rPr>
        <w:t>lo, že úkony policie v tomto ohledu byly nedostatečné či dokonce nesprávné</w:t>
      </w:r>
      <w:r w:rsidR="00776345">
        <w:rPr>
          <w:rFonts w:cs="Times New Roman"/>
          <w:szCs w:val="24"/>
        </w:rPr>
        <w:t>. I z hlediska nákladnosti je jistě výhodnější požadovat přítomnost znalce</w:t>
      </w:r>
      <w:r w:rsidR="0082297E">
        <w:rPr>
          <w:rFonts w:cs="Times New Roman"/>
          <w:szCs w:val="24"/>
        </w:rPr>
        <w:t>, případně konzultanta,</w:t>
      </w:r>
      <w:r w:rsidR="00776345">
        <w:rPr>
          <w:rFonts w:cs="Times New Roman"/>
          <w:szCs w:val="24"/>
        </w:rPr>
        <w:t xml:space="preserve"> rovnou na místě nehody, čímž bude zajištěno nejhodnověrnější zjištění stavu.</w:t>
      </w:r>
    </w:p>
    <w:p w:rsidR="00776345" w:rsidRPr="007E6D20" w:rsidRDefault="000D2C1A" w:rsidP="00776345">
      <w:pPr>
        <w:pStyle w:val="Nadpis3"/>
      </w:pPr>
      <w:bookmarkStart w:id="98" w:name="_Toc381724401"/>
      <w:bookmarkStart w:id="99" w:name="_Toc383597109"/>
      <w:r>
        <w:t>8</w:t>
      </w:r>
      <w:r w:rsidR="00CD1EEA">
        <w:t>.1.5</w:t>
      </w:r>
      <w:r w:rsidR="00776345">
        <w:t xml:space="preserve"> Zvláštní způsoby dokazování</w:t>
      </w:r>
      <w:bookmarkEnd w:id="98"/>
      <w:bookmarkEnd w:id="99"/>
    </w:p>
    <w:p w:rsidR="0094253E" w:rsidRDefault="00776345" w:rsidP="00197414">
      <w:pPr>
        <w:rPr>
          <w:rFonts w:cs="Times New Roman"/>
          <w:szCs w:val="24"/>
        </w:rPr>
      </w:pPr>
      <w:r>
        <w:rPr>
          <w:rFonts w:cs="Times New Roman"/>
          <w:szCs w:val="24"/>
        </w:rPr>
        <w:tab/>
        <w:t>Co se týká zvláštních způsobů dokazování</w:t>
      </w:r>
      <w:r w:rsidR="00ED7740">
        <w:rPr>
          <w:rFonts w:cs="Times New Roman"/>
          <w:szCs w:val="24"/>
        </w:rPr>
        <w:t>,</w:t>
      </w:r>
      <w:r>
        <w:rPr>
          <w:rFonts w:cs="Times New Roman"/>
          <w:szCs w:val="24"/>
        </w:rPr>
        <w:t xml:space="preserve"> </w:t>
      </w:r>
      <w:r w:rsidR="00ED7740">
        <w:rPr>
          <w:rFonts w:cs="Times New Roman"/>
          <w:szCs w:val="24"/>
        </w:rPr>
        <w:t xml:space="preserve">tedy </w:t>
      </w:r>
      <w:r w:rsidR="00E610CE">
        <w:rPr>
          <w:rFonts w:cs="Times New Roman"/>
          <w:szCs w:val="24"/>
        </w:rPr>
        <w:t xml:space="preserve">konfrontace, rekognice, vyšetřovacího pokusu, rekonstrukce a prověrky na místě, </w:t>
      </w:r>
      <w:r>
        <w:rPr>
          <w:rFonts w:cs="Times New Roman"/>
          <w:szCs w:val="24"/>
        </w:rPr>
        <w:t>můžeme říci, že všechny jsou</w:t>
      </w:r>
      <w:r w:rsidR="001E0CA5">
        <w:rPr>
          <w:rFonts w:cs="Times New Roman"/>
          <w:szCs w:val="24"/>
        </w:rPr>
        <w:t xml:space="preserve"> v našem případě</w:t>
      </w:r>
      <w:r>
        <w:rPr>
          <w:rFonts w:cs="Times New Roman"/>
          <w:szCs w:val="24"/>
        </w:rPr>
        <w:t xml:space="preserve"> využitelné. </w:t>
      </w:r>
      <w:r w:rsidR="00ED7740">
        <w:rPr>
          <w:rFonts w:cs="Times New Roman"/>
          <w:szCs w:val="24"/>
        </w:rPr>
        <w:t xml:space="preserve">Je nutné si uvědomit, že tyto způsoby dokazování mohou velmi napomoci zjištění skutečného skutkového stavu činu. </w:t>
      </w:r>
      <w:r w:rsidR="00ED0FF4">
        <w:rPr>
          <w:rFonts w:cs="Times New Roman"/>
          <w:szCs w:val="24"/>
        </w:rPr>
        <w:t>Zejména u vyšetřovacího pokusu, rekonstrukce a prověrky na místě dochází však k zásahu do zásady hospodárnosti a rychlosti trestního řízení. N</w:t>
      </w:r>
      <w:r w:rsidR="00ED7740">
        <w:rPr>
          <w:rFonts w:cs="Times New Roman"/>
          <w:szCs w:val="24"/>
        </w:rPr>
        <w:t xml:space="preserve">abízí se </w:t>
      </w:r>
      <w:r w:rsidR="00ED0FF4">
        <w:rPr>
          <w:rFonts w:cs="Times New Roman"/>
          <w:szCs w:val="24"/>
        </w:rPr>
        <w:t>proto</w:t>
      </w:r>
      <w:r w:rsidR="00ED7740">
        <w:rPr>
          <w:rFonts w:cs="Times New Roman"/>
          <w:szCs w:val="24"/>
        </w:rPr>
        <w:t xml:space="preserve"> otázka, zda alespoň některým z nich nelze zabránit právě okamžitým přibráním znalce</w:t>
      </w:r>
      <w:r w:rsidR="003D390E">
        <w:rPr>
          <w:rFonts w:cs="Times New Roman"/>
          <w:szCs w:val="24"/>
        </w:rPr>
        <w:t>, případně alespoň konzultanta,</w:t>
      </w:r>
      <w:r w:rsidR="00ED7740">
        <w:rPr>
          <w:rFonts w:cs="Times New Roman"/>
          <w:szCs w:val="24"/>
        </w:rPr>
        <w:t xml:space="preserve"> do vyšetřování dopravní nehody</w:t>
      </w:r>
      <w:r w:rsidR="00ED0FF4">
        <w:rPr>
          <w:rFonts w:cs="Times New Roman"/>
          <w:szCs w:val="24"/>
        </w:rPr>
        <w:t>, a to zejména v případech těžkých dopravních nehod, kdy je zřejmé, že prostředky</w:t>
      </w:r>
      <w:r w:rsidR="003D390E">
        <w:rPr>
          <w:rFonts w:cs="Times New Roman"/>
          <w:szCs w:val="24"/>
        </w:rPr>
        <w:t>,</w:t>
      </w:r>
      <w:r w:rsidR="00ED0FF4">
        <w:rPr>
          <w:rFonts w:cs="Times New Roman"/>
          <w:szCs w:val="24"/>
        </w:rPr>
        <w:t xml:space="preserve"> jež mají k dispozici policejní orgány</w:t>
      </w:r>
      <w:r w:rsidR="003D390E">
        <w:rPr>
          <w:rFonts w:cs="Times New Roman"/>
          <w:szCs w:val="24"/>
        </w:rPr>
        <w:t>,</w:t>
      </w:r>
      <w:r w:rsidR="00ED0FF4">
        <w:rPr>
          <w:rFonts w:cs="Times New Roman"/>
          <w:szCs w:val="24"/>
        </w:rPr>
        <w:t xml:space="preserve"> nebudou</w:t>
      </w:r>
      <w:r w:rsidR="001E0CA5">
        <w:rPr>
          <w:rFonts w:cs="Times New Roman"/>
          <w:szCs w:val="24"/>
        </w:rPr>
        <w:t xml:space="preserve"> dostatečné, takový postup by měl být, dle mého názoru, také v praxi upřednostňován.</w:t>
      </w:r>
    </w:p>
    <w:p w:rsidR="0098066C" w:rsidRDefault="000D2C1A" w:rsidP="006B14FC">
      <w:pPr>
        <w:pStyle w:val="Nadpis2"/>
      </w:pPr>
      <w:bookmarkStart w:id="100" w:name="_Toc381724402"/>
      <w:bookmarkStart w:id="101" w:name="_Toc383597110"/>
      <w:r>
        <w:lastRenderedPageBreak/>
        <w:t>8</w:t>
      </w:r>
      <w:r w:rsidR="00CD1EEA">
        <w:t>.2</w:t>
      </w:r>
      <w:r w:rsidR="0098066C">
        <w:t xml:space="preserve"> </w:t>
      </w:r>
      <w:bookmarkEnd w:id="100"/>
      <w:r w:rsidR="00CE6702">
        <w:t>Zvláštní způsoby řízení</w:t>
      </w:r>
      <w:bookmarkEnd w:id="101"/>
    </w:p>
    <w:p w:rsidR="0094253E" w:rsidRPr="0098066C" w:rsidRDefault="000D2C1A" w:rsidP="0098066C">
      <w:pPr>
        <w:pStyle w:val="Nadpis3"/>
      </w:pPr>
      <w:bookmarkStart w:id="102" w:name="_Toc381724403"/>
      <w:bookmarkStart w:id="103" w:name="_Toc383597111"/>
      <w:r>
        <w:t>8</w:t>
      </w:r>
      <w:r w:rsidR="00CD1EEA">
        <w:t>.</w:t>
      </w:r>
      <w:r w:rsidR="0094253E" w:rsidRPr="0098066C">
        <w:t>2.</w:t>
      </w:r>
      <w:r w:rsidR="00CD1EEA">
        <w:t>1</w:t>
      </w:r>
      <w:r w:rsidR="0094253E" w:rsidRPr="0098066C">
        <w:t xml:space="preserve"> Dohoda o vině a trestu</w:t>
      </w:r>
      <w:bookmarkEnd w:id="102"/>
      <w:bookmarkEnd w:id="103"/>
    </w:p>
    <w:p w:rsidR="0094253E" w:rsidRDefault="0094253E" w:rsidP="0094253E">
      <w:r>
        <w:tab/>
      </w:r>
      <w:r w:rsidR="00090968">
        <w:t>Jedná se, dle mého názoru, o zcela průlomový i</w:t>
      </w:r>
      <w:r w:rsidR="00F975C7">
        <w:t>nstitut v rámci trestního práva, nikoliv však příliš vhodný.</w:t>
      </w:r>
      <w:r w:rsidR="00090968">
        <w:t xml:space="preserve"> Dohoda o vině a trestu dává jedineč</w:t>
      </w:r>
      <w:r w:rsidR="00CB5F31">
        <w:t>nou možnost státnímu zástupci a </w:t>
      </w:r>
      <w:r w:rsidR="00090968">
        <w:t>obviněnému dohodnout se na druhu, výměře a způsobu výkonu trestu, příp. ochranného opatření, to vše za zákonem stanovených podmínek. Těmito podmínkami jsou mimo jiné jasné závěry vyšetřování prokazující, že se skutek stal, že tento je TČ</w:t>
      </w:r>
      <w:r w:rsidR="00F975C7">
        <w:t>, a že jej spáchal obviněný</w:t>
      </w:r>
      <w:r w:rsidR="00090968">
        <w:t>, k tomu je třeba též prohlášení obviněného, že s</w:t>
      </w:r>
      <w:r w:rsidR="002D13AF">
        <w:t>kutek spáchal a dosud zjištěné s</w:t>
      </w:r>
      <w:r w:rsidR="00090968">
        <w:t xml:space="preserve">kutečnosti </w:t>
      </w:r>
      <w:r w:rsidR="00B365F5">
        <w:t>nesmí dokazovat</w:t>
      </w:r>
      <w:r w:rsidR="00090968">
        <w:t xml:space="preserve"> opak. </w:t>
      </w:r>
      <w:r w:rsidR="00B365F5">
        <w:t>Obviněný</w:t>
      </w:r>
      <w:r w:rsidR="00F975C7">
        <w:t xml:space="preserve"> musí být oblig</w:t>
      </w:r>
      <w:r w:rsidR="00CB5F31">
        <w:t>atorně zastoupen obhájcem (§ 36 </w:t>
      </w:r>
      <w:r w:rsidR="00F975C7">
        <w:t>odst. 1 písm. d) TŘ</w:t>
      </w:r>
      <w:r w:rsidR="00B365F5">
        <w:t>)</w:t>
      </w:r>
      <w:r w:rsidR="00F975C7">
        <w:t xml:space="preserve">. </w:t>
      </w:r>
      <w:r w:rsidR="00090968">
        <w:t>V konečném důsledku musí být tato dohoda schválena soudem.</w:t>
      </w:r>
      <w:r w:rsidR="00A74FDE">
        <w:t xml:space="preserve"> </w:t>
      </w:r>
      <w:r w:rsidR="00B365F5">
        <w:t>Zmírnění nežádoucích dopadů tohoto institutu je částečně vyřešen m</w:t>
      </w:r>
      <w:r w:rsidR="00E126FC">
        <w:t>ožnos</w:t>
      </w:r>
      <w:r w:rsidR="002D13AF">
        <w:t>tí</w:t>
      </w:r>
      <w:r w:rsidR="00B365F5">
        <w:t xml:space="preserve"> podat ze</w:t>
      </w:r>
      <w:r w:rsidR="00E126FC">
        <w:t xml:space="preserve"> zákonem stan</w:t>
      </w:r>
      <w:r w:rsidR="00B365F5">
        <w:t>ovených důvodů odvolání (§ 245 (</w:t>
      </w:r>
      <w:r w:rsidR="00E126FC">
        <w:t>1) TŘ)</w:t>
      </w:r>
      <w:r w:rsidR="006B6D70">
        <w:t>.</w:t>
      </w:r>
      <w:r w:rsidR="00A74FDE">
        <w:rPr>
          <w:rStyle w:val="Znakapoznpodarou"/>
        </w:rPr>
        <w:footnoteReference w:id="115"/>
      </w:r>
    </w:p>
    <w:p w:rsidR="00B365F5" w:rsidRDefault="00A32193" w:rsidP="0094253E">
      <w:r>
        <w:tab/>
        <w:t>Tak jako vše, má i tento institut své klady i zápory. Nás zajímá, které z těchto převažují u trestné činnosti v silniční dopravě. Do</w:t>
      </w:r>
      <w:r w:rsidR="006D6411">
        <w:t>mnívám se, že pokud je vyšetřování</w:t>
      </w:r>
      <w:r>
        <w:t xml:space="preserve"> dopravní nehody </w:t>
      </w:r>
      <w:r w:rsidR="006D6411">
        <w:t>věnováno patřičné úsilí, které by jí</w:t>
      </w:r>
      <w:r>
        <w:t xml:space="preserve"> věnováno</w:t>
      </w:r>
      <w:r w:rsidR="006D6411">
        <w:t xml:space="preserve"> být</w:t>
      </w:r>
      <w:r>
        <w:t xml:space="preserve"> mělo, jsou orgány činné v trestním řízení spolu se znalci schopni zjistit skutkový stav TČ, o němž nejsou důvody pochybovat. Tyto skutečnosti napovídají</w:t>
      </w:r>
      <w:r w:rsidR="006D6411">
        <w:t xml:space="preserve"> tomu, že by taková dohoda mohla</w:t>
      </w:r>
      <w:r w:rsidR="006D59A1">
        <w:t xml:space="preserve"> být</w:t>
      </w:r>
      <w:r>
        <w:t xml:space="preserve"> u trestné činnosti v silniční dopravě</w:t>
      </w:r>
      <w:r w:rsidR="00B365F5">
        <w:t xml:space="preserve"> příznivým jevem, jenž by ušetřil</w:t>
      </w:r>
      <w:r>
        <w:t xml:space="preserve"> spoustu času i nákladů jak soudům, tak také </w:t>
      </w:r>
      <w:r w:rsidR="00F12CBD">
        <w:t xml:space="preserve">obviněnému a poškozeným. Přesto je nutné apelovat na soud, jakožto konečného schvalovatele dohody, aby se vším úsilím dbal o zachování spravedlnosti, mám tím na mysli hlavně otázku druhu a výměry trestu. Protože ať </w:t>
      </w:r>
      <w:r w:rsidR="00CB5F31">
        <w:t>se nám to líbí nebo ne, hrozí u </w:t>
      </w:r>
      <w:r w:rsidR="00F12CBD">
        <w:t>tohoto institutu, vzhledem k jeho do jisté míry volní povaze</w:t>
      </w:r>
      <w:r w:rsidR="006D6411">
        <w:t>, jeho z</w:t>
      </w:r>
      <w:r w:rsidR="00B365F5">
        <w:t xml:space="preserve">neužití ve smyslu něco za něco a může tak zvýhodňovat ekonomicky silnější jedince, </w:t>
      </w:r>
      <w:r w:rsidR="002E7DC3">
        <w:t>což je jevem</w:t>
      </w:r>
      <w:r w:rsidR="006D6411">
        <w:t xml:space="preserve"> zcela nežádoucí</w:t>
      </w:r>
      <w:r w:rsidR="002E7DC3">
        <w:t>m, jehož je nutno se vyvarovat.</w:t>
      </w:r>
    </w:p>
    <w:p w:rsidR="00A32193" w:rsidRDefault="00876B3A" w:rsidP="00B365F5">
      <w:pPr>
        <w:ind w:firstLine="708"/>
      </w:pPr>
      <w:r>
        <w:t>Ačkoli se tento institut na první pohled jeví jako správné řešení trestné činnosti v silniční dopravě, z</w:t>
      </w:r>
      <w:r w:rsidR="003852E7">
        <w:t xml:space="preserve"> komplexního hlediska </w:t>
      </w:r>
      <w:r>
        <w:t xml:space="preserve">s ním nemohu </w:t>
      </w:r>
      <w:r w:rsidR="003852E7">
        <w:t xml:space="preserve">souhlasit. Jestliže vycházíme z toho, že trestní právo je ultima ratio, jež slouží k trestání nejzávažnějších protiprávních činů </w:t>
      </w:r>
      <w:r w:rsidR="006D59A1">
        <w:t xml:space="preserve">směřujícím </w:t>
      </w:r>
      <w:r w:rsidR="003852E7">
        <w:t>proti nejdůležitějším objektům chráněným právním řádem a celou společností vůbec, nemohu se spokojit s institutem, je</w:t>
      </w:r>
      <w:r w:rsidR="00AE00BC">
        <w:t>n</w:t>
      </w:r>
      <w:r w:rsidR="003852E7">
        <w:t xml:space="preserve">ž dává samotným pachatelům těchto činů možnost dohodnout se o svém trestu, a to </w:t>
      </w:r>
      <w:r w:rsidR="002E7DC3">
        <w:t xml:space="preserve">navíc </w:t>
      </w:r>
      <w:r w:rsidR="003852E7">
        <w:t>na základě prohlášení, že spáchal skutek, pro nějž je stíhán a niko</w:t>
      </w:r>
      <w:r w:rsidR="006D59A1">
        <w:t>liv prohlášení o své vině. Neboť</w:t>
      </w:r>
      <w:r w:rsidR="003852E7">
        <w:t xml:space="preserve"> trestněprávně potrestán může být jen vinný </w:t>
      </w:r>
      <w:r w:rsidR="003852E7">
        <w:lastRenderedPageBreak/>
        <w:t>pachatel, jemuž byla vina nad</w:t>
      </w:r>
      <w:r>
        <w:t>e</w:t>
      </w:r>
      <w:r w:rsidR="006B6D70">
        <w:t xml:space="preserve"> </w:t>
      </w:r>
      <w:r w:rsidR="00C457B0">
        <w:t>vši</w:t>
      </w:r>
      <w:r>
        <w:t xml:space="preserve"> pochybnost prokázána a</w:t>
      </w:r>
      <w:r w:rsidR="003852E7">
        <w:t xml:space="preserve"> vyslovena při veřejném projednání věci, tak aby bylo se vším všudy zachováno je</w:t>
      </w:r>
      <w:r>
        <w:t>ho právo na spravedlivý proces, tyto zá</w:t>
      </w:r>
      <w:r w:rsidR="006D59A1">
        <w:t>ruky</w:t>
      </w:r>
      <w:r w:rsidR="002D13AF">
        <w:t xml:space="preserve"> však dohoda o vině a trest</w:t>
      </w:r>
      <w:r>
        <w:t xml:space="preserve">u neskýtá. Vždyť u </w:t>
      </w:r>
      <w:r w:rsidR="003527DC">
        <w:t>některých</w:t>
      </w:r>
      <w:r>
        <w:t xml:space="preserve"> pachatelů T</w:t>
      </w:r>
      <w:r w:rsidR="003527DC">
        <w:t>Č slouží velkou mírou</w:t>
      </w:r>
      <w:r w:rsidR="002E7DC3">
        <w:t xml:space="preserve"> k jejich nápravě </w:t>
      </w:r>
      <w:r w:rsidR="006D59A1">
        <w:t>mimo</w:t>
      </w:r>
      <w:r w:rsidR="006B6D70">
        <w:t xml:space="preserve"> </w:t>
      </w:r>
      <w:r w:rsidR="006D59A1">
        <w:t xml:space="preserve">jiné </w:t>
      </w:r>
      <w:r w:rsidR="002E7DC3">
        <w:t xml:space="preserve">právě </w:t>
      </w:r>
      <w:r w:rsidR="003527DC">
        <w:t xml:space="preserve">proces </w:t>
      </w:r>
      <w:r>
        <w:t>projedná</w:t>
      </w:r>
      <w:r w:rsidR="003527DC">
        <w:t>vání</w:t>
      </w:r>
      <w:r>
        <w:t xml:space="preserve"> věci v trestním řízení a</w:t>
      </w:r>
      <w:r w:rsidR="00CB5F31">
        <w:t xml:space="preserve"> právě u </w:t>
      </w:r>
      <w:r>
        <w:t xml:space="preserve">pachatelů TČ v dopravě </w:t>
      </w:r>
      <w:r w:rsidR="003527DC">
        <w:t xml:space="preserve">toto můžeme, vzhledem k již zmiňovaným skutečnostem, předpokládat. </w:t>
      </w:r>
      <w:r w:rsidR="003852E7">
        <w:t>Domnívám se</w:t>
      </w:r>
      <w:r w:rsidR="003527DC">
        <w:t xml:space="preserve"> tedy</w:t>
      </w:r>
      <w:r w:rsidR="003852E7">
        <w:t xml:space="preserve">, že </w:t>
      </w:r>
      <w:r w:rsidR="0030079B">
        <w:t xml:space="preserve">snaha o ulehčení práce </w:t>
      </w:r>
      <w:r w:rsidR="00C457B0">
        <w:t>OČTŘ</w:t>
      </w:r>
      <w:r w:rsidR="0030079B">
        <w:t xml:space="preserve"> nemůže tato negativa v žádném případě vyvážit.</w:t>
      </w:r>
      <w:r w:rsidR="00272FC3">
        <w:rPr>
          <w:rStyle w:val="Znakapoznpodarou"/>
        </w:rPr>
        <w:footnoteReference w:id="116"/>
      </w:r>
    </w:p>
    <w:p w:rsidR="0098066C" w:rsidRDefault="000D2C1A" w:rsidP="0098066C">
      <w:pPr>
        <w:pStyle w:val="Nadpis3"/>
      </w:pPr>
      <w:bookmarkStart w:id="104" w:name="_Toc381724404"/>
      <w:bookmarkStart w:id="105" w:name="_Toc383597112"/>
      <w:r>
        <w:t>8</w:t>
      </w:r>
      <w:r w:rsidR="00CD1EEA">
        <w:t>.2.2</w:t>
      </w:r>
      <w:r w:rsidR="0098066C" w:rsidRPr="0098066C">
        <w:t xml:space="preserve"> Podmíněné zastavení trestního stíhání</w:t>
      </w:r>
      <w:bookmarkEnd w:id="104"/>
      <w:bookmarkEnd w:id="105"/>
    </w:p>
    <w:p w:rsidR="0098066C" w:rsidRDefault="0098066C" w:rsidP="0098066C">
      <w:r>
        <w:tab/>
      </w:r>
      <w:r w:rsidR="00487134">
        <w:t>Jestliže došlo ke spáchání přečinu v silnič</w:t>
      </w:r>
      <w:r w:rsidR="00CB5F31">
        <w:t>ní dopravě, je možné uvažovat o </w:t>
      </w:r>
      <w:r w:rsidR="00487134">
        <w:t>podmíněném zastavení trestního stíhání. To vše za podmínek stanovených TŘ v § 307. Pro TČ v silniční dopravě je důležité, že při využití tohoto ins</w:t>
      </w:r>
      <w:r w:rsidR="00906837">
        <w:t>titutu je možné, aby se obviněný</w:t>
      </w:r>
      <w:r w:rsidR="00487134">
        <w:t xml:space="preserve"> zavázal zdržení se řízení motorových vozidel po dobu trvání tzv. zkušební doby, jež můž</w:t>
      </w:r>
      <w:r w:rsidR="003527DC">
        <w:t>e v tomto případě dosáhnout délky</w:t>
      </w:r>
      <w:r w:rsidR="00487134">
        <w:t xml:space="preserve"> trvání až pěti let. V t</w:t>
      </w:r>
      <w:r w:rsidR="00CE1ADA">
        <w:t>akovém případě musí být obviněný</w:t>
      </w:r>
      <w:r w:rsidR="00487134">
        <w:t xml:space="preserve"> po</w:t>
      </w:r>
      <w:r w:rsidR="003527DC">
        <w:t>u</w:t>
      </w:r>
      <w:r w:rsidR="00487134">
        <w:t>čen o povinnosti odevzdat řidičský průkaz podle zvláštního právníh</w:t>
      </w:r>
      <w:r w:rsidR="00742ADC">
        <w:t>o předpisu</w:t>
      </w:r>
      <w:r w:rsidR="00CB5F31">
        <w:t xml:space="preserve"> (§ 94a, 113 </w:t>
      </w:r>
      <w:r w:rsidR="00C457B0">
        <w:t>ZPNPK)</w:t>
      </w:r>
      <w:r w:rsidR="00742ADC">
        <w:t xml:space="preserve"> a o tom, že právní mo</w:t>
      </w:r>
      <w:r w:rsidR="00487134">
        <w:t>cí rozhodnutí o podmíněném zastavení trestního stíhání pozbude řidičské oprávnění.</w:t>
      </w:r>
      <w:r w:rsidR="00CE1ADA">
        <w:t xml:space="preserve"> </w:t>
      </w:r>
      <w:r w:rsidR="00860A3C">
        <w:t>Pokud se obviněný ve zkušební době osvědčí, nebude za TČ odsouzen.</w:t>
      </w:r>
      <w:r w:rsidR="00272FC3">
        <w:rPr>
          <w:rStyle w:val="Znakapoznpodarou"/>
        </w:rPr>
        <w:footnoteReference w:id="117"/>
      </w:r>
    </w:p>
    <w:p w:rsidR="00742ADC" w:rsidRDefault="00742ADC" w:rsidP="0098066C">
      <w:r>
        <w:tab/>
        <w:t xml:space="preserve">Tento institut zdá se býti vhodným způsobem, jak ulehčit </w:t>
      </w:r>
      <w:r w:rsidR="00C457B0">
        <w:t>OČTŘ</w:t>
      </w:r>
      <w:r>
        <w:t>, zej</w:t>
      </w:r>
      <w:r w:rsidR="003527DC">
        <w:t>ména ve spojitosti s TČ, resp. p</w:t>
      </w:r>
      <w:r>
        <w:t>řečiny, v silniční dopravě. Obviněný se musí k</w:t>
      </w:r>
      <w:r w:rsidR="006B6D70">
        <w:t> činu doznat, nahradit škodu, kterou</w:t>
      </w:r>
      <w:r>
        <w:t xml:space="preserve"> způsob</w:t>
      </w:r>
      <w:r w:rsidR="002D13AF">
        <w:t>il</w:t>
      </w:r>
      <w:r>
        <w:t xml:space="preserve"> nebo se alespoň domluvit </w:t>
      </w:r>
      <w:r w:rsidR="00906837">
        <w:t>na</w:t>
      </w:r>
      <w:r>
        <w:t xml:space="preserve"> její náhradě a jeho osoba musí vzhledem k dosavadnímu životu a okolnostem případu zaručovat dostatečnost tohoto řešení. </w:t>
      </w:r>
      <w:r w:rsidR="002D13AF">
        <w:t>Vzhledem ke všemu, co bylo řečen</w:t>
      </w:r>
      <w:r>
        <w:t xml:space="preserve">o o </w:t>
      </w:r>
      <w:r w:rsidR="00906837">
        <w:t>pachatelích těchto TČ a o těchto TČ vůbec, považuji tento institut za vhod</w:t>
      </w:r>
      <w:r w:rsidR="002D13AF">
        <w:t>n</w:t>
      </w:r>
      <w:r w:rsidR="00906837">
        <w:t>ou alternati</w:t>
      </w:r>
      <w:r w:rsidR="00CE1ADA">
        <w:t xml:space="preserve">vu trestního rozhodnutí ve věci, a to za předpokladu, že bude současně s podmíněným zastavením trestního stíhání uložen zákaz řízení motorových vozidel v délce dle potřeby konkrétního případu. </w:t>
      </w:r>
      <w:r w:rsidR="00B71237">
        <w:t>Neztotožňuji se ovšem se zněním tohoto ustanovení v tom rozsahu, v němž říká, že postačuje dohoda ohledně náhrady škody, kdy bych toto ze znění zákona úplně vypustila, jelikož taková úprava neskýtá dostatečnou jistotu pro poškozené, že dojdou svého zadostiučinění a nese s sebou dávku nejistoty a možnosti vyhýbání se této povinnosti. Dále nemohu</w:t>
      </w:r>
      <w:r w:rsidR="00CE1ADA">
        <w:t xml:space="preserve"> souhlasit </w:t>
      </w:r>
      <w:r w:rsidR="00B71237">
        <w:t xml:space="preserve">ani </w:t>
      </w:r>
      <w:r w:rsidR="00CE1ADA">
        <w:t>s</w:t>
      </w:r>
      <w:r w:rsidR="00A57A32">
        <w:t> názorem objevujícím se v judikatuře</w:t>
      </w:r>
      <w:r w:rsidR="00CE1ADA">
        <w:t xml:space="preserve">, že pokud se obviněný dopustil ve zkušební době přestupku, nebude toto zpravidla samo o sobě stačit </w:t>
      </w:r>
      <w:r w:rsidR="00CE1ADA">
        <w:lastRenderedPageBreak/>
        <w:t xml:space="preserve">k závěru, že obviněný nevedl řádný </w:t>
      </w:r>
      <w:r w:rsidR="00B73C40">
        <w:t>život, tedy důvodem k pokračování trestního stíhání.</w:t>
      </w:r>
      <w:r w:rsidR="00A57A32">
        <w:rPr>
          <w:rStyle w:val="Znakapoznpodarou"/>
        </w:rPr>
        <w:footnoteReference w:id="118"/>
      </w:r>
      <w:r w:rsidR="00B73C40">
        <w:t xml:space="preserve"> Pokud má tento institut vést ke skutečné nápravě obviněného, musí být i porušení dopravních předpisů, jež mají povahu přestupku důvodem k pokračování původního t</w:t>
      </w:r>
      <w:r w:rsidR="00F55382">
        <w:t>restního stíhání. Vycházím přitom ze skutečností, že</w:t>
      </w:r>
      <w:r w:rsidR="00B73C40">
        <w:t xml:space="preserve"> obviněný ví, že jeho zkušební doba trvá a pokud se ani za jejího trvání nedokáže na silnicích chovat zodpovědně, tak kdy jindy?</w:t>
      </w:r>
    </w:p>
    <w:p w:rsidR="00CD7D1F" w:rsidRPr="000E4413" w:rsidRDefault="00F55382" w:rsidP="000E4413">
      <w:pPr>
        <w:ind w:firstLine="709"/>
        <w:rPr>
          <w:rFonts w:cs="Times New Roman"/>
          <w:szCs w:val="24"/>
        </w:rPr>
      </w:pPr>
      <w:r>
        <w:rPr>
          <w:rFonts w:cs="Times New Roman"/>
          <w:szCs w:val="24"/>
        </w:rPr>
        <w:t>Při využití tohoto institutu je nutné důkladně přihlížet k okolnostem každého jednoho případu, k čemuž</w:t>
      </w:r>
      <w:r w:rsidR="00C457B0">
        <w:rPr>
          <w:rFonts w:cs="Times New Roman"/>
          <w:szCs w:val="24"/>
        </w:rPr>
        <w:t xml:space="preserve"> se vyjádřila také judikatura</w:t>
      </w:r>
      <w:r>
        <w:rPr>
          <w:rFonts w:cs="Times New Roman"/>
          <w:szCs w:val="24"/>
        </w:rPr>
        <w:t>, jež tvrdí, že „</w:t>
      </w:r>
      <w:r w:rsidR="00CD7D1F" w:rsidRPr="007E6D20">
        <w:rPr>
          <w:rFonts w:cs="Times New Roman"/>
          <w:szCs w:val="24"/>
        </w:rPr>
        <w:t>riskantní jízda opilého řidiče oso</w:t>
      </w:r>
      <w:r w:rsidR="00CD7D1F">
        <w:rPr>
          <w:rFonts w:cs="Times New Roman"/>
          <w:szCs w:val="24"/>
        </w:rPr>
        <w:t>b</w:t>
      </w:r>
      <w:r w:rsidR="00CD7D1F" w:rsidRPr="007E6D20">
        <w:rPr>
          <w:rFonts w:cs="Times New Roman"/>
          <w:szCs w:val="24"/>
        </w:rPr>
        <w:t xml:space="preserve">ního automobilu a způsobení závažných následků dopravní nehody v podobě </w:t>
      </w:r>
      <w:r w:rsidR="00CD7D1F">
        <w:rPr>
          <w:rFonts w:cs="Times New Roman"/>
          <w:szCs w:val="24"/>
        </w:rPr>
        <w:t>těžké újmy na zdraví u jedno</w:t>
      </w:r>
      <w:r w:rsidR="00CD7D1F" w:rsidRPr="007E6D20">
        <w:rPr>
          <w:rFonts w:cs="Times New Roman"/>
          <w:szCs w:val="24"/>
        </w:rPr>
        <w:t>ho ze spolujezdců jsou takovými okolnosti případu, pro které nelze považovat za dostačující rozhodnutí ve věci o podmíněném zastavení trestního stíhání.</w:t>
      </w:r>
      <w:r>
        <w:rPr>
          <w:rFonts w:cs="Times New Roman"/>
          <w:szCs w:val="24"/>
        </w:rPr>
        <w:t>“</w:t>
      </w:r>
      <w:r>
        <w:rPr>
          <w:rStyle w:val="Znakapoznpodarou"/>
          <w:rFonts w:cs="Times New Roman"/>
          <w:szCs w:val="24"/>
        </w:rPr>
        <w:footnoteReference w:id="119"/>
      </w:r>
    </w:p>
    <w:p w:rsidR="00906837" w:rsidRDefault="000D2C1A" w:rsidP="00906837">
      <w:pPr>
        <w:pStyle w:val="Nadpis3"/>
      </w:pPr>
      <w:bookmarkStart w:id="106" w:name="_Toc381724405"/>
      <w:bookmarkStart w:id="107" w:name="_Toc383597113"/>
      <w:r>
        <w:t>8</w:t>
      </w:r>
      <w:r w:rsidR="00CD1EEA">
        <w:t>.2.3</w:t>
      </w:r>
      <w:r w:rsidR="00906837">
        <w:t xml:space="preserve"> Narovnání</w:t>
      </w:r>
      <w:bookmarkEnd w:id="106"/>
      <w:bookmarkEnd w:id="107"/>
    </w:p>
    <w:p w:rsidR="00906837" w:rsidRDefault="00906837" w:rsidP="00906837">
      <w:r>
        <w:tab/>
      </w:r>
      <w:r w:rsidR="00692D23">
        <w:t>Dalším možným způsobem vyřízení řízení o přečinu v silniční dopravě je schválení narovnání a zastavení trestního stíhání, a to za splnění podmínek stanovených v § 309 TŘ. Oproti podmíněnému zastavení trestního stíhání přistupuje k podmínkám přiznání se obviněného, uhrazení způsobené škody, nebo domluva na jejím uhrazení též podmínka složení peněžité částky určené státu na peněžitou pomoc obětem trestné činnosti podle zvláštního zákona, a to na účet soudu a v přípravném řízení na účet státního zastupitelství</w:t>
      </w:r>
      <w:r w:rsidR="00E95C57">
        <w:t>. Před rozhodnutím o schválení narovnání musí dojít k vyslechnutí obviněného a poškozeného, to proto, aby bylo zajištěno, že oba jsou si vědomi důsledků</w:t>
      </w:r>
      <w:r w:rsidR="00CB5F31">
        <w:t xml:space="preserve"> uzavření dohody o narovnání, a </w:t>
      </w:r>
      <w:r w:rsidR="00E95C57">
        <w:t xml:space="preserve">k tomu, že </w:t>
      </w:r>
      <w:r w:rsidR="00860A3C">
        <w:t>t</w:t>
      </w:r>
      <w:r w:rsidR="00AD319F">
        <w:t>ato byla</w:t>
      </w:r>
      <w:r w:rsidR="00E95C57">
        <w:t xml:space="preserve"> učiněna dobrovolně.</w:t>
      </w:r>
      <w:r w:rsidR="00860A3C">
        <w:t xml:space="preserve"> </w:t>
      </w:r>
      <w:r w:rsidR="00871656">
        <w:t>Součástí rozhodnutí o schválení narovnání je výrok o zastavení trestního stíhání, a to pro skutek, pro nějž bylo sděleno obvinění, ne T</w:t>
      </w:r>
      <w:r w:rsidR="00871656" w:rsidRPr="00871656">
        <w:t>Č.</w:t>
      </w:r>
      <w:r w:rsidR="00272FC3" w:rsidRPr="00871656">
        <w:rPr>
          <w:rStyle w:val="Znakapoznpodarou"/>
        </w:rPr>
        <w:footnoteReference w:id="120"/>
      </w:r>
    </w:p>
    <w:p w:rsidR="00C64F32" w:rsidRDefault="00E95C57" w:rsidP="00906837">
      <w:r>
        <w:tab/>
        <w:t>Na rozdíl od podmíněného zastavení trestního stíhání zde absentuje možnost uložení zdržení se řízení motorových vozidel, proto tento institut považuji za méně</w:t>
      </w:r>
      <w:r w:rsidR="00ED0FF4">
        <w:t xml:space="preserve"> vhodný pro řešení TČ spáchané</w:t>
      </w:r>
      <w:r>
        <w:t xml:space="preserve"> v silniční dopravě, vzhledem k tomu, že náprava pachatele je jistě lépe zajištěna podmíněným zastavením trestního stíhání s uložením zdržení se řízení motorových vozidel. Nesmíme totiž zapomínat, že spácháním TČ v silniční dopravě sice dochází většinou z nedbalosti a pachateli bez kriminální minulosti, ovšem na druhou stranu </w:t>
      </w:r>
      <w:r w:rsidR="00DA4B41">
        <w:t>každé porušení předpisů o provozu na pozemních komunikacích předznamenává jasnou možnost spáchání TČ, které</w:t>
      </w:r>
      <w:r w:rsidR="00ED0FF4">
        <w:t>ho</w:t>
      </w:r>
      <w:r w:rsidR="00DA4B41">
        <w:t xml:space="preserve"> si musí být každý řidič vědom, zdá se mi proto nedostačující, aby je</w:t>
      </w:r>
      <w:r w:rsidR="00AD319F">
        <w:t>ho</w:t>
      </w:r>
      <w:r w:rsidR="00DA4B41">
        <w:t xml:space="preserve"> stíhá</w:t>
      </w:r>
      <w:r w:rsidR="00906D8C">
        <w:t xml:space="preserve">ní </w:t>
      </w:r>
      <w:r w:rsidR="00906D8C">
        <w:lastRenderedPageBreak/>
        <w:t>bylo ukončeno pouze</w:t>
      </w:r>
      <w:r w:rsidR="00DA4B41">
        <w:t xml:space="preserve"> dohodou o narovnání, jež pro něj může</w:t>
      </w:r>
      <w:r w:rsidR="00AD319F">
        <w:t xml:space="preserve"> znamenat velmi příjemný důsledek</w:t>
      </w:r>
      <w:r w:rsidR="00DA4B41">
        <w:t xml:space="preserve"> jeho protiprávního jednání.</w:t>
      </w:r>
    </w:p>
    <w:p w:rsidR="00C64F32" w:rsidRDefault="00C64F32">
      <w:r>
        <w:br w:type="page"/>
      </w:r>
    </w:p>
    <w:p w:rsidR="00E95C57" w:rsidRDefault="00CD1EEA" w:rsidP="00C64F32">
      <w:pPr>
        <w:pStyle w:val="Nadpis1"/>
      </w:pPr>
      <w:bookmarkStart w:id="108" w:name="_Toc383597114"/>
      <w:r>
        <w:lastRenderedPageBreak/>
        <w:t>9</w:t>
      </w:r>
      <w:r w:rsidR="00C64F32">
        <w:t xml:space="preserve"> Závěr</w:t>
      </w:r>
      <w:bookmarkEnd w:id="108"/>
    </w:p>
    <w:p w:rsidR="00E841AA" w:rsidRDefault="004F2996" w:rsidP="004F2996">
      <w:r>
        <w:tab/>
        <w:t>Přestože nemají TČ v silniční dopravě svoji zvláštní úpravu, je nutno těmto jako takovým věnovat zvláštní pozornost zejména při ukládání trestů. Trestá činnost v silniční dopravě je totiž specifickou činn</w:t>
      </w:r>
      <w:r w:rsidR="00A5549B">
        <w:t>ostí, s níž se setkáváme den</w:t>
      </w:r>
      <w:r w:rsidR="00043C46">
        <w:t>n</w:t>
      </w:r>
      <w:r w:rsidR="00A5549B">
        <w:t>oden</w:t>
      </w:r>
      <w:r>
        <w:t xml:space="preserve">ně a jež je již dlouhou dobu problémem, který představuje </w:t>
      </w:r>
      <w:r w:rsidR="00924870">
        <w:t xml:space="preserve">nebezpečí </w:t>
      </w:r>
      <w:r>
        <w:t xml:space="preserve">pro společnost, přesto se však této trestné činnosti nedostává stejného měřítka </w:t>
      </w:r>
      <w:r w:rsidR="00924870">
        <w:t xml:space="preserve">z řad veřejnosti </w:t>
      </w:r>
      <w:r>
        <w:t>v porovnání s jinou trest</w:t>
      </w:r>
      <w:r w:rsidR="00A5549B">
        <w:t>n</w:t>
      </w:r>
      <w:r>
        <w:t>ou činností, jež stejně jako většina TČ páchaných v silniční dopravě ovlivňuje zdraví a životy lidí.</w:t>
      </w:r>
      <w:r w:rsidR="00BB1339">
        <w:t xml:space="preserve"> Proto je nutné vedle pečlivého prá</w:t>
      </w:r>
      <w:r w:rsidR="00924870">
        <w:t>vního postihu těchto TČ</w:t>
      </w:r>
      <w:r w:rsidR="00BB1339">
        <w:t xml:space="preserve"> také působení na veřejnost</w:t>
      </w:r>
      <w:r w:rsidR="00043C46">
        <w:t>,</w:t>
      </w:r>
      <w:r w:rsidR="00C457B0">
        <w:t xml:space="preserve"> s čímž úzce souvisí</w:t>
      </w:r>
      <w:r w:rsidR="00BB1339">
        <w:t xml:space="preserve"> problemati</w:t>
      </w:r>
      <w:r w:rsidR="00C457B0">
        <w:t>ka prevence</w:t>
      </w:r>
      <w:r w:rsidR="00BB1339">
        <w:t>, jež je, dle mého názoru, stejně důležitá, jako samotný spravedlivý postih pachatelů.</w:t>
      </w:r>
      <w:r w:rsidR="00E841AA">
        <w:t xml:space="preserve"> Toto preventivní působení by mělo být zaměřeno především na cílovou skupinu ve věku okolo osmnácti let a s důrazem na účelné působení směřující k tomu, aby tyto osoby, jakožto budoucí, popřípadě čerství řidiči, neměli o konzumaci návykových látek ve spojení s ř</w:t>
      </w:r>
      <w:r w:rsidR="00C457B0">
        <w:t>ízením motorových vozidel zájem, tedy usilovat o snížení poptávky.</w:t>
      </w:r>
    </w:p>
    <w:p w:rsidR="009F380F" w:rsidRDefault="009D5109" w:rsidP="00E841AA">
      <w:pPr>
        <w:ind w:firstLine="708"/>
      </w:pPr>
      <w:r>
        <w:t xml:space="preserve">I když je většina těchto TČ páchána ve formě nedbalosti, nelze odhlížet od faktu, že se v drtivé většině případů jedná o nedbalost vědomou, jelikož si veskrze nelze představit případ, kdy by si držitel řidičského oprávnění nebyl vědom toho, co může </w:t>
      </w:r>
      <w:r w:rsidR="00EE7E44">
        <w:t>svým p</w:t>
      </w:r>
      <w:r w:rsidR="00D63BD7">
        <w:t>o</w:t>
      </w:r>
      <w:r w:rsidR="00EE7E44">
        <w:t>r</w:t>
      </w:r>
      <w:r w:rsidR="00D63BD7">
        <w:t>ušením povinnosti způsobit.</w:t>
      </w:r>
      <w:r w:rsidR="00E841AA">
        <w:t xml:space="preserve"> K tomuto faktu musí být přihlíženo při ukládání trestu. </w:t>
      </w:r>
      <w:r w:rsidR="009F380F">
        <w:t>Za TČ spáchané v rámci silniční dopravy je nejčastěji ukládán trest zákazu činnosti, spočívající v zákazu řízení mo</w:t>
      </w:r>
      <w:r w:rsidR="00E841AA">
        <w:t>torových vozidel, často v úhrnu</w:t>
      </w:r>
      <w:r w:rsidR="009F380F">
        <w:t xml:space="preserve"> s trest</w:t>
      </w:r>
      <w:r w:rsidR="00EE7E44">
        <w:t>em podmíněného odnětí svobody. C</w:t>
      </w:r>
      <w:r w:rsidR="009F380F">
        <w:t>ož je jistě záhodno hodnotit kladně, ovšem problém nastává při kontrole výkonu trestu zákazu činnosti. Prokázání jeho porušení je totiž zcela odvislé od náhody, což není jevem žádoucím, je p</w:t>
      </w:r>
      <w:r w:rsidR="00EE7E44">
        <w:t>roto nutné zabý</w:t>
      </w:r>
      <w:r w:rsidR="009F380F">
        <w:t>vat se otázkou, jak tomuto předejít.</w:t>
      </w:r>
    </w:p>
    <w:p w:rsidR="00BB1339" w:rsidRDefault="00BB1339" w:rsidP="004F2996">
      <w:r>
        <w:tab/>
      </w:r>
      <w:r w:rsidR="00D63BD7">
        <w:t>Vzhledem k již tolikrát zmiňované z</w:t>
      </w:r>
      <w:r w:rsidR="00272D79">
        <w:t>á</w:t>
      </w:r>
      <w:r w:rsidR="00D63BD7">
        <w:t>važnosti trestné činnosti v silniční dopravě považuji</w:t>
      </w:r>
      <w:r>
        <w:t xml:space="preserve"> za důležité pečlivě se věnovat prevenci této trestné činnosti. Na druhé straně, pokud již dojde ke spáchání některého z TČ je kladen důraz na proces dokazování, jež je v souvislosti s touto trestnou činností velmi zajímavým aspektem, jednak prot</w:t>
      </w:r>
      <w:r w:rsidR="00924870">
        <w:t>o, že TČ v silniční dopravě</w:t>
      </w:r>
      <w:r>
        <w:t xml:space="preserve"> jsou čast</w:t>
      </w:r>
      <w:r w:rsidR="00D63BD7">
        <w:t>o důsledkem dopravní nehody, která</w:t>
      </w:r>
      <w:r>
        <w:t xml:space="preserve"> se odehrává v rychlém sledu událostí</w:t>
      </w:r>
      <w:r w:rsidR="00AB6959">
        <w:t xml:space="preserve"> a nečekaně, což dodává specifický nádech důkazům svědeckou výpovědí a výpovědí obviněného a dále také vzhledem k diskutovanému tématu znaleckých posudků, potažmo odborných vyjádření a otá</w:t>
      </w:r>
      <w:r w:rsidR="00E841AA">
        <w:t>zkou frekvence jejich využívání a</w:t>
      </w:r>
      <w:r w:rsidR="00AB6959">
        <w:t xml:space="preserve"> oborů</w:t>
      </w:r>
      <w:r w:rsidR="00E841AA">
        <w:t>, a to</w:t>
      </w:r>
      <w:r w:rsidR="00AB6959">
        <w:t xml:space="preserve"> v kontrastu se zásadou rychlosti a hospodárnosti trestního řízení, potažmo s neodpovědností znalců za nedbale zpracovaný posudek či rozpor posudků vyhotovených soudem a účastníkem.</w:t>
      </w:r>
    </w:p>
    <w:p w:rsidR="00AB6959" w:rsidRDefault="00AB6959" w:rsidP="004F2996">
      <w:r>
        <w:lastRenderedPageBreak/>
        <w:tab/>
        <w:t xml:space="preserve">Zajímavé je také postavení zvláštních způsobů řízení ve vztahu k TČ v silniční dopravě. Po zvážení kladů a záporů, jež tyto </w:t>
      </w:r>
      <w:r w:rsidR="00E42F53">
        <w:t>specifické instituty skýtají, se jeví jako nejvhodnější a možná i jediné správné narovnání, jehož zákonné znění umožňuje uložení zákazu řízení motorových vozidel, což je skutečností v souvislosti s trest</w:t>
      </w:r>
      <w:r w:rsidR="00EE7E44">
        <w:t>n</w:t>
      </w:r>
      <w:r w:rsidR="00E42F53">
        <w:t>ou činností v silniční dopravě neopomenutelnou. Ke zbylým zvláštním způsobům řízení se může</w:t>
      </w:r>
      <w:r w:rsidR="003A603E">
        <w:t>me</w:t>
      </w:r>
      <w:r w:rsidR="00E42F53">
        <w:t xml:space="preserve"> stavět spíše skepticky, jelikož tyto neoplývají zárukou spravedlivého, jestli vůbec nějakého, potrestání pachatele,</w:t>
      </w:r>
      <w:r w:rsidR="00043C46">
        <w:t xml:space="preserve"> zda</w:t>
      </w:r>
      <w:r w:rsidR="00E42F53">
        <w:t xml:space="preserve"> se o něm v některých případech vůbec dá takto hovořit. Trestná činnost je </w:t>
      </w:r>
      <w:r w:rsidR="009D5109">
        <w:t>něčím tak závažným, že zde nevidím místo pro „ús</w:t>
      </w:r>
      <w:r w:rsidR="00CB5F31">
        <w:t>tupky“ ve formě dohody o vině a </w:t>
      </w:r>
      <w:r w:rsidR="009D5109">
        <w:t>trestu.</w:t>
      </w:r>
    </w:p>
    <w:p w:rsidR="00523DFF" w:rsidRDefault="003A603E" w:rsidP="004F2996">
      <w:r>
        <w:tab/>
        <w:t>Sečteno, podtrženo,</w:t>
      </w:r>
      <w:r w:rsidR="00D63BD7">
        <w:t xml:space="preserve"> u TČ v silniční dopravě není místo pro hledání způsobů, jak ulehčit práci </w:t>
      </w:r>
      <w:r w:rsidR="00C457B0">
        <w:t>OČTŘ</w:t>
      </w:r>
      <w:r w:rsidR="00D63BD7">
        <w:t xml:space="preserve">, </w:t>
      </w:r>
      <w:r w:rsidR="00C457B0">
        <w:t xml:space="preserve">na úkor spravedlivého postihu pachatelů, </w:t>
      </w:r>
      <w:r w:rsidR="00D63BD7">
        <w:t>ale je nutno se touto problematikou podrobn</w:t>
      </w:r>
      <w:r w:rsidR="00EE7E44">
        <w:t>ě zabý</w:t>
      </w:r>
      <w:r w:rsidR="00D63BD7">
        <w:t>vat, stačí se jen podívat na každoroční statistiky dopravní nehodovosti.</w:t>
      </w:r>
    </w:p>
    <w:p w:rsidR="00523DFF" w:rsidRDefault="00523DFF">
      <w:r>
        <w:br w:type="page"/>
      </w:r>
    </w:p>
    <w:p w:rsidR="00494029" w:rsidRPr="00494029" w:rsidRDefault="00523DFF" w:rsidP="00CD1EEA">
      <w:pPr>
        <w:pStyle w:val="Nadpis1"/>
      </w:pPr>
      <w:bookmarkStart w:id="109" w:name="_Toc383597115"/>
      <w:r w:rsidRPr="00523DFF">
        <w:lastRenderedPageBreak/>
        <w:t>Bibliografie</w:t>
      </w:r>
      <w:bookmarkEnd w:id="109"/>
    </w:p>
    <w:p w:rsidR="002054F9" w:rsidRDefault="00494029" w:rsidP="004F2996">
      <w:pPr>
        <w:rPr>
          <w:b/>
        </w:rPr>
      </w:pPr>
      <w:r>
        <w:rPr>
          <w:b/>
        </w:rPr>
        <w:t>Knižní publikace</w:t>
      </w:r>
    </w:p>
    <w:p w:rsidR="002054F9" w:rsidRDefault="002054F9" w:rsidP="00BB162E">
      <w:pPr>
        <w:spacing w:line="240" w:lineRule="auto"/>
        <w:rPr>
          <w:rFonts w:cs="Times New Roman"/>
          <w:szCs w:val="24"/>
        </w:rPr>
      </w:pPr>
      <w:r w:rsidRPr="00494029">
        <w:rPr>
          <w:rFonts w:cs="Times New Roman"/>
          <w:szCs w:val="24"/>
        </w:rPr>
        <w:t xml:space="preserve">BRÁZDA, Jan. </w:t>
      </w:r>
      <w:r w:rsidRPr="00494029">
        <w:rPr>
          <w:rFonts w:cs="Times New Roman"/>
          <w:i/>
          <w:szCs w:val="24"/>
        </w:rPr>
        <w:t xml:space="preserve">Fenomén silniční dopravní nehody (objasňování a základní postupy). </w:t>
      </w:r>
      <w:r w:rsidRPr="00494029">
        <w:rPr>
          <w:rFonts w:cs="Times New Roman"/>
          <w:szCs w:val="24"/>
        </w:rPr>
        <w:t>Praha: POLICE HISTORY, 2008. 116 s.</w:t>
      </w:r>
    </w:p>
    <w:p w:rsidR="00BB162E" w:rsidRPr="00494029" w:rsidRDefault="00BB162E" w:rsidP="00BB162E">
      <w:pPr>
        <w:spacing w:line="240" w:lineRule="auto"/>
        <w:rPr>
          <w:rFonts w:cs="Times New Roman"/>
          <w:szCs w:val="24"/>
        </w:rPr>
      </w:pPr>
    </w:p>
    <w:p w:rsidR="00494029" w:rsidRDefault="002054F9" w:rsidP="00BB162E">
      <w:pPr>
        <w:spacing w:line="240" w:lineRule="auto"/>
        <w:rPr>
          <w:rFonts w:cs="Times New Roman"/>
          <w:szCs w:val="24"/>
        </w:rPr>
      </w:pPr>
      <w:r w:rsidRPr="00494029">
        <w:rPr>
          <w:rFonts w:cs="Times New Roman"/>
          <w:szCs w:val="24"/>
        </w:rPr>
        <w:t xml:space="preserve">DRAŠTÍK, Antonín, ENGLEMANN, Jan, FLÍDR, Aleš. </w:t>
      </w:r>
      <w:r w:rsidRPr="00494029">
        <w:rPr>
          <w:rFonts w:cs="Times New Roman"/>
          <w:i/>
          <w:szCs w:val="24"/>
        </w:rPr>
        <w:t>Silniční doprava a trestná činnost</w:t>
      </w:r>
      <w:r w:rsidRPr="00494029">
        <w:rPr>
          <w:rFonts w:cs="Times New Roman"/>
          <w:szCs w:val="24"/>
        </w:rPr>
        <w:t xml:space="preserve">. Český </w:t>
      </w:r>
      <w:r w:rsidR="00EA57AB">
        <w:rPr>
          <w:rFonts w:cs="Times New Roman"/>
          <w:szCs w:val="24"/>
        </w:rPr>
        <w:t>Těšín: PORADCE, s. r. o. 264 s.</w:t>
      </w:r>
    </w:p>
    <w:p w:rsidR="00BB162E" w:rsidRPr="00494029" w:rsidRDefault="00BB162E" w:rsidP="00BB162E">
      <w:pPr>
        <w:spacing w:line="240" w:lineRule="auto"/>
        <w:rPr>
          <w:rFonts w:cs="Times New Roman"/>
          <w:szCs w:val="24"/>
        </w:rPr>
      </w:pPr>
    </w:p>
    <w:p w:rsidR="00494029" w:rsidRDefault="00494029" w:rsidP="00BB162E">
      <w:pPr>
        <w:pStyle w:val="Textpoznpodarou"/>
        <w:rPr>
          <w:sz w:val="24"/>
          <w:szCs w:val="24"/>
        </w:rPr>
      </w:pPr>
      <w:r w:rsidRPr="00494029">
        <w:rPr>
          <w:sz w:val="24"/>
          <w:szCs w:val="24"/>
        </w:rPr>
        <w:t xml:space="preserve">FARGAŠ, Igor. Problematika posouzení závažnosti zranění pro účely trestního řízení. In KONEČNÝ, Jaroslav (ed). </w:t>
      </w:r>
      <w:r w:rsidRPr="00494029">
        <w:rPr>
          <w:i/>
          <w:sz w:val="24"/>
          <w:szCs w:val="24"/>
        </w:rPr>
        <w:t>Dopravní nehodovost a návrh opatření na její eliminaci.</w:t>
      </w:r>
      <w:r w:rsidRPr="00494029">
        <w:rPr>
          <w:sz w:val="24"/>
          <w:szCs w:val="24"/>
        </w:rPr>
        <w:t xml:space="preserve"> Jihlava: Vyšší policejní škola Ministerstva vnitra</w:t>
      </w:r>
      <w:r w:rsidR="00EA57AB">
        <w:rPr>
          <w:sz w:val="24"/>
          <w:szCs w:val="24"/>
        </w:rPr>
        <w:t xml:space="preserve"> v Jihlavě, 2012, s. 205 - 206.</w:t>
      </w:r>
    </w:p>
    <w:p w:rsidR="00BB162E" w:rsidRPr="00494029" w:rsidRDefault="00BB162E" w:rsidP="00BB162E">
      <w:pPr>
        <w:pStyle w:val="Textpoznpodarou"/>
        <w:rPr>
          <w:sz w:val="24"/>
          <w:szCs w:val="24"/>
        </w:rPr>
      </w:pPr>
    </w:p>
    <w:p w:rsidR="002054F9" w:rsidRDefault="00494029" w:rsidP="00BB162E">
      <w:pPr>
        <w:pStyle w:val="Textpoznpodarou"/>
        <w:rPr>
          <w:sz w:val="24"/>
          <w:szCs w:val="24"/>
        </w:rPr>
      </w:pPr>
      <w:r w:rsidRPr="00494029">
        <w:rPr>
          <w:sz w:val="24"/>
          <w:szCs w:val="24"/>
        </w:rPr>
        <w:t xml:space="preserve">FARGAŠ, Igor. Problematika výběru znalců z oboru zdravotnictví. In KONEČNÝ, Jaroslav (ed). </w:t>
      </w:r>
      <w:r w:rsidRPr="00494029">
        <w:rPr>
          <w:i/>
          <w:sz w:val="24"/>
          <w:szCs w:val="24"/>
        </w:rPr>
        <w:t>Dopravní nehodovost a návrh opatření na její eliminaci.</w:t>
      </w:r>
      <w:r w:rsidRPr="00494029">
        <w:rPr>
          <w:sz w:val="24"/>
          <w:szCs w:val="24"/>
        </w:rPr>
        <w:t xml:space="preserve"> Jihlava: Vyšší policejní škola Ministerstva</w:t>
      </w:r>
      <w:r w:rsidR="002E0FB5">
        <w:rPr>
          <w:sz w:val="24"/>
          <w:szCs w:val="24"/>
        </w:rPr>
        <w:t xml:space="preserve"> vnitra v Jihlavě, 2012, s. 207–</w:t>
      </w:r>
      <w:r w:rsidRPr="00494029">
        <w:rPr>
          <w:sz w:val="24"/>
          <w:szCs w:val="24"/>
        </w:rPr>
        <w:t>208</w:t>
      </w:r>
      <w:r>
        <w:rPr>
          <w:sz w:val="24"/>
          <w:szCs w:val="24"/>
        </w:rPr>
        <w:t>.</w:t>
      </w:r>
    </w:p>
    <w:p w:rsidR="00BB162E" w:rsidRPr="00EA57AB" w:rsidRDefault="00BB162E" w:rsidP="00BB162E">
      <w:pPr>
        <w:pStyle w:val="Textpoznpodarou"/>
        <w:rPr>
          <w:sz w:val="24"/>
          <w:szCs w:val="24"/>
        </w:rPr>
      </w:pPr>
    </w:p>
    <w:p w:rsidR="002054F9" w:rsidRDefault="002054F9" w:rsidP="00BB162E">
      <w:pPr>
        <w:spacing w:line="240" w:lineRule="auto"/>
        <w:rPr>
          <w:rFonts w:cs="Times New Roman"/>
          <w:szCs w:val="24"/>
        </w:rPr>
      </w:pPr>
      <w:r w:rsidRPr="00494029">
        <w:rPr>
          <w:rFonts w:cs="Times New Roman"/>
          <w:szCs w:val="24"/>
        </w:rPr>
        <w:t xml:space="preserve">CHMELÍK, Jan a kol. </w:t>
      </w:r>
      <w:r w:rsidRPr="00494029">
        <w:rPr>
          <w:rFonts w:cs="Times New Roman"/>
          <w:i/>
          <w:szCs w:val="24"/>
        </w:rPr>
        <w:t>Dopravní nehody.</w:t>
      </w:r>
      <w:r w:rsidRPr="00494029">
        <w:rPr>
          <w:rFonts w:cs="Times New Roman"/>
          <w:szCs w:val="24"/>
        </w:rPr>
        <w:t xml:space="preserve"> P</w:t>
      </w:r>
      <w:r w:rsidR="00EA57AB">
        <w:rPr>
          <w:rFonts w:cs="Times New Roman"/>
          <w:szCs w:val="24"/>
        </w:rPr>
        <w:t xml:space="preserve">lzeň: Aleš Čeněk, 2009. 540 s. </w:t>
      </w:r>
    </w:p>
    <w:p w:rsidR="00BB162E" w:rsidRPr="00494029" w:rsidRDefault="00BB162E" w:rsidP="00BB162E">
      <w:pPr>
        <w:spacing w:line="240" w:lineRule="auto"/>
        <w:rPr>
          <w:rFonts w:cs="Times New Roman"/>
          <w:szCs w:val="24"/>
        </w:rPr>
      </w:pPr>
    </w:p>
    <w:p w:rsidR="002054F9" w:rsidRDefault="002054F9" w:rsidP="00BB162E">
      <w:pPr>
        <w:spacing w:line="240" w:lineRule="auto"/>
        <w:rPr>
          <w:rFonts w:cs="Times New Roman"/>
          <w:szCs w:val="24"/>
        </w:rPr>
      </w:pPr>
      <w:r w:rsidRPr="00494029">
        <w:rPr>
          <w:rFonts w:cs="Times New Roman"/>
          <w:szCs w:val="24"/>
        </w:rPr>
        <w:t xml:space="preserve">JELÍNEK, Jiří a kol. </w:t>
      </w:r>
      <w:r w:rsidRPr="00494029">
        <w:rPr>
          <w:rFonts w:cs="Times New Roman"/>
          <w:i/>
          <w:szCs w:val="24"/>
        </w:rPr>
        <w:t>Trestní právo hmotné.</w:t>
      </w:r>
      <w:r w:rsidRPr="00494029">
        <w:rPr>
          <w:rFonts w:cs="Times New Roman"/>
          <w:szCs w:val="24"/>
        </w:rPr>
        <w:t xml:space="preserve"> 3. vydá</w:t>
      </w:r>
      <w:r w:rsidR="00EA57AB">
        <w:rPr>
          <w:rFonts w:cs="Times New Roman"/>
          <w:szCs w:val="24"/>
        </w:rPr>
        <w:t xml:space="preserve">ní. Praha: Leges, 2013. 986 s. </w:t>
      </w:r>
    </w:p>
    <w:p w:rsidR="00BB162E" w:rsidRPr="00494029" w:rsidRDefault="00BB162E" w:rsidP="00BB162E">
      <w:pPr>
        <w:spacing w:line="240" w:lineRule="auto"/>
        <w:rPr>
          <w:rFonts w:cs="Times New Roman"/>
          <w:szCs w:val="24"/>
        </w:rPr>
      </w:pPr>
    </w:p>
    <w:p w:rsidR="002054F9" w:rsidRDefault="002054F9" w:rsidP="00BB162E">
      <w:pPr>
        <w:spacing w:line="240" w:lineRule="auto"/>
        <w:rPr>
          <w:rFonts w:cs="Times New Roman"/>
          <w:szCs w:val="24"/>
        </w:rPr>
      </w:pPr>
      <w:r w:rsidRPr="00494029">
        <w:rPr>
          <w:rFonts w:cs="Times New Roman"/>
          <w:szCs w:val="24"/>
        </w:rPr>
        <w:t xml:space="preserve">JELÍNEK, Jiří a kol. </w:t>
      </w:r>
      <w:r w:rsidRPr="00494029">
        <w:rPr>
          <w:rFonts w:cs="Times New Roman"/>
          <w:i/>
          <w:szCs w:val="24"/>
        </w:rPr>
        <w:t>Trestní právo procesní</w:t>
      </w:r>
      <w:r w:rsidRPr="00494029">
        <w:rPr>
          <w:rFonts w:cs="Times New Roman"/>
          <w:szCs w:val="24"/>
        </w:rPr>
        <w:t>. 3. vyd</w:t>
      </w:r>
      <w:r w:rsidR="00EA57AB">
        <w:rPr>
          <w:rFonts w:cs="Times New Roman"/>
          <w:szCs w:val="24"/>
        </w:rPr>
        <w:t>ání. Praha: Leges, 2013. 864 s.</w:t>
      </w:r>
    </w:p>
    <w:p w:rsidR="00BB162E" w:rsidRPr="00494029" w:rsidRDefault="00BB162E" w:rsidP="00BB162E">
      <w:pPr>
        <w:spacing w:line="240" w:lineRule="auto"/>
        <w:rPr>
          <w:rFonts w:cs="Times New Roman"/>
          <w:szCs w:val="24"/>
        </w:rPr>
      </w:pPr>
    </w:p>
    <w:p w:rsidR="002054F9" w:rsidRDefault="002054F9" w:rsidP="00BB162E">
      <w:pPr>
        <w:spacing w:line="240" w:lineRule="auto"/>
        <w:rPr>
          <w:rFonts w:cs="Times New Roman"/>
          <w:szCs w:val="24"/>
        </w:rPr>
      </w:pPr>
      <w:r w:rsidRPr="00494029">
        <w:rPr>
          <w:rFonts w:cs="Times New Roman"/>
          <w:szCs w:val="24"/>
        </w:rPr>
        <w:t xml:space="preserve">JELÍNEK, Jiří a kol. Trestní </w:t>
      </w:r>
      <w:r w:rsidRPr="00494029">
        <w:rPr>
          <w:rFonts w:cs="Times New Roman"/>
          <w:i/>
          <w:szCs w:val="24"/>
        </w:rPr>
        <w:t>zákoník a trestní řád s poznámkami a judikaturou.</w:t>
      </w:r>
      <w:r w:rsidRPr="00494029">
        <w:rPr>
          <w:rFonts w:cs="Times New Roman"/>
          <w:szCs w:val="24"/>
        </w:rPr>
        <w:t xml:space="preserve"> 4. vydá</w:t>
      </w:r>
      <w:r w:rsidR="00EA57AB">
        <w:rPr>
          <w:rFonts w:cs="Times New Roman"/>
          <w:szCs w:val="24"/>
        </w:rPr>
        <w:t>ní. Praha: Leges, 2013. 1216 s.</w:t>
      </w:r>
    </w:p>
    <w:p w:rsidR="00BB162E" w:rsidRPr="00494029" w:rsidRDefault="00BB162E" w:rsidP="00BB162E">
      <w:pPr>
        <w:spacing w:line="240" w:lineRule="auto"/>
        <w:rPr>
          <w:rFonts w:cs="Times New Roman"/>
          <w:szCs w:val="24"/>
        </w:rPr>
      </w:pPr>
    </w:p>
    <w:p w:rsidR="002054F9" w:rsidRDefault="002054F9" w:rsidP="00BB162E">
      <w:pPr>
        <w:spacing w:line="240" w:lineRule="auto"/>
        <w:rPr>
          <w:rFonts w:cs="Times New Roman"/>
          <w:szCs w:val="24"/>
        </w:rPr>
      </w:pPr>
      <w:r w:rsidRPr="00494029">
        <w:rPr>
          <w:rFonts w:cs="Times New Roman"/>
          <w:szCs w:val="24"/>
        </w:rPr>
        <w:t xml:space="preserve">KOČÍ, Roman, KUČEROVÁ, Helena. </w:t>
      </w:r>
      <w:r w:rsidRPr="00494029">
        <w:rPr>
          <w:rFonts w:cs="Times New Roman"/>
          <w:i/>
          <w:szCs w:val="24"/>
        </w:rPr>
        <w:t xml:space="preserve">Silniční právo. </w:t>
      </w:r>
      <w:r w:rsidRPr="00494029">
        <w:rPr>
          <w:rFonts w:cs="Times New Roman"/>
          <w:szCs w:val="24"/>
        </w:rPr>
        <w:t>Praha: Leges, 2009. 416 s.</w:t>
      </w:r>
    </w:p>
    <w:p w:rsidR="00BB162E" w:rsidRPr="00494029" w:rsidRDefault="00BB162E" w:rsidP="00BB162E">
      <w:pPr>
        <w:spacing w:line="240" w:lineRule="auto"/>
        <w:rPr>
          <w:rFonts w:cs="Times New Roman"/>
          <w:szCs w:val="24"/>
        </w:rPr>
      </w:pPr>
    </w:p>
    <w:p w:rsidR="003A603E" w:rsidRDefault="002054F9" w:rsidP="00BB162E">
      <w:pPr>
        <w:spacing w:line="240" w:lineRule="auto"/>
        <w:rPr>
          <w:rFonts w:cs="Times New Roman"/>
          <w:szCs w:val="24"/>
        </w:rPr>
      </w:pPr>
      <w:r w:rsidRPr="00494029">
        <w:rPr>
          <w:rFonts w:cs="Times New Roman"/>
          <w:szCs w:val="24"/>
        </w:rPr>
        <w:t xml:space="preserve">KOPECKÝ, Zdeněk. </w:t>
      </w:r>
      <w:r w:rsidRPr="00494029">
        <w:rPr>
          <w:rFonts w:cs="Times New Roman"/>
          <w:i/>
          <w:szCs w:val="24"/>
        </w:rPr>
        <w:t>Občan a dopravní nehoda.</w:t>
      </w:r>
      <w:r w:rsidRPr="00494029">
        <w:rPr>
          <w:rFonts w:cs="Times New Roman"/>
          <w:szCs w:val="24"/>
        </w:rPr>
        <w:t xml:space="preserve"> 1. vydání. Praha: PROSPEKTR</w:t>
      </w:r>
      <w:r w:rsidR="00EA57AB">
        <w:rPr>
          <w:rFonts w:cs="Times New Roman"/>
          <w:szCs w:val="24"/>
        </w:rPr>
        <w:t>UM spol.</w:t>
      </w:r>
    </w:p>
    <w:p w:rsidR="002054F9" w:rsidRDefault="00EA57AB" w:rsidP="00BB162E">
      <w:pPr>
        <w:spacing w:line="240" w:lineRule="auto"/>
        <w:rPr>
          <w:rFonts w:cs="Times New Roman"/>
          <w:szCs w:val="24"/>
        </w:rPr>
      </w:pPr>
      <w:r>
        <w:rPr>
          <w:rFonts w:cs="Times New Roman"/>
          <w:szCs w:val="24"/>
        </w:rPr>
        <w:t xml:space="preserve"> s r. o., 1998. 198 s. </w:t>
      </w:r>
    </w:p>
    <w:p w:rsidR="00BB162E" w:rsidRPr="00494029" w:rsidRDefault="00BB162E" w:rsidP="00BB162E">
      <w:pPr>
        <w:spacing w:line="240" w:lineRule="auto"/>
        <w:rPr>
          <w:rFonts w:cs="Times New Roman"/>
          <w:szCs w:val="24"/>
        </w:rPr>
      </w:pPr>
    </w:p>
    <w:p w:rsidR="002054F9" w:rsidRDefault="002054F9" w:rsidP="00BB162E">
      <w:pPr>
        <w:spacing w:line="240" w:lineRule="auto"/>
        <w:rPr>
          <w:rFonts w:cs="Times New Roman"/>
          <w:szCs w:val="24"/>
        </w:rPr>
      </w:pPr>
      <w:r w:rsidRPr="00494029">
        <w:rPr>
          <w:rFonts w:cs="Times New Roman"/>
          <w:szCs w:val="24"/>
        </w:rPr>
        <w:t xml:space="preserve">KUČEROVÁ, Helena. </w:t>
      </w:r>
      <w:r w:rsidRPr="00494029">
        <w:rPr>
          <w:rFonts w:cs="Times New Roman"/>
          <w:i/>
          <w:szCs w:val="24"/>
        </w:rPr>
        <w:t>Zákon o silničním provozu s komentářem a judikaturou a předpisy související.</w:t>
      </w:r>
      <w:r w:rsidRPr="00494029">
        <w:rPr>
          <w:rFonts w:cs="Times New Roman"/>
          <w:szCs w:val="24"/>
        </w:rPr>
        <w:t xml:space="preserve"> 2. vyd</w:t>
      </w:r>
      <w:r w:rsidR="00EA57AB">
        <w:rPr>
          <w:rFonts w:cs="Times New Roman"/>
          <w:szCs w:val="24"/>
        </w:rPr>
        <w:t>ání. Praha: Leges, 2011. 720 s.</w:t>
      </w:r>
    </w:p>
    <w:p w:rsidR="00BB162E" w:rsidRPr="00494029" w:rsidRDefault="00BB162E" w:rsidP="00BB162E">
      <w:pPr>
        <w:spacing w:line="240" w:lineRule="auto"/>
        <w:rPr>
          <w:rFonts w:cs="Times New Roman"/>
          <w:szCs w:val="24"/>
        </w:rPr>
      </w:pPr>
    </w:p>
    <w:p w:rsidR="005F73EC" w:rsidRDefault="005F73EC" w:rsidP="00BB162E">
      <w:pPr>
        <w:spacing w:line="240" w:lineRule="auto"/>
        <w:rPr>
          <w:rFonts w:cs="Times New Roman"/>
          <w:szCs w:val="24"/>
        </w:rPr>
      </w:pPr>
      <w:r w:rsidRPr="00494029">
        <w:rPr>
          <w:rFonts w:cs="Times New Roman"/>
          <w:szCs w:val="24"/>
        </w:rPr>
        <w:t xml:space="preserve">NEŠPOR, Karel, DVOŘÁK, Václav. </w:t>
      </w:r>
      <w:r w:rsidRPr="00494029">
        <w:rPr>
          <w:rFonts w:cs="Times New Roman"/>
          <w:i/>
          <w:szCs w:val="24"/>
        </w:rPr>
        <w:t xml:space="preserve">Prevence trestné činnosti související s návykovými látkami. </w:t>
      </w:r>
      <w:r w:rsidR="00EA57AB">
        <w:rPr>
          <w:rFonts w:cs="Times New Roman"/>
          <w:szCs w:val="24"/>
        </w:rPr>
        <w:t>Praha: ARMEX, 1998. 98 s.</w:t>
      </w:r>
    </w:p>
    <w:p w:rsidR="00BB162E" w:rsidRPr="00494029" w:rsidRDefault="00BB162E" w:rsidP="00BB162E">
      <w:pPr>
        <w:spacing w:line="240" w:lineRule="auto"/>
        <w:rPr>
          <w:rFonts w:cs="Times New Roman"/>
          <w:szCs w:val="24"/>
        </w:rPr>
      </w:pPr>
    </w:p>
    <w:p w:rsidR="002054F9" w:rsidRDefault="005F73EC" w:rsidP="00BB162E">
      <w:pPr>
        <w:spacing w:line="240" w:lineRule="auto"/>
        <w:rPr>
          <w:rFonts w:cs="Times New Roman"/>
          <w:szCs w:val="24"/>
        </w:rPr>
      </w:pPr>
      <w:r w:rsidRPr="00494029">
        <w:rPr>
          <w:rFonts w:cs="Times New Roman"/>
          <w:szCs w:val="24"/>
        </w:rPr>
        <w:t xml:space="preserve">PORADA, Viktor a kol. </w:t>
      </w:r>
      <w:r w:rsidRPr="00494029">
        <w:rPr>
          <w:rFonts w:cs="Times New Roman"/>
          <w:i/>
          <w:szCs w:val="24"/>
        </w:rPr>
        <w:t>Silniční dopravní nehoda v teorii a praxi.</w:t>
      </w:r>
      <w:r w:rsidR="00BB162E">
        <w:rPr>
          <w:rFonts w:cs="Times New Roman"/>
          <w:szCs w:val="24"/>
        </w:rPr>
        <w:t xml:space="preserve"> Praha: Linde, 2000. 378 s.</w:t>
      </w:r>
    </w:p>
    <w:p w:rsidR="00BB162E" w:rsidRPr="00EA57AB" w:rsidRDefault="00BB162E" w:rsidP="00BB162E">
      <w:pPr>
        <w:spacing w:line="240" w:lineRule="auto"/>
        <w:rPr>
          <w:rFonts w:cs="Times New Roman"/>
          <w:szCs w:val="24"/>
        </w:rPr>
      </w:pPr>
    </w:p>
    <w:p w:rsidR="005F73EC" w:rsidRPr="00494029" w:rsidRDefault="005F73EC" w:rsidP="00BB162E">
      <w:pPr>
        <w:spacing w:line="240" w:lineRule="auto"/>
        <w:rPr>
          <w:rFonts w:cs="Times New Roman"/>
          <w:szCs w:val="24"/>
        </w:rPr>
      </w:pPr>
      <w:r w:rsidRPr="00494029">
        <w:rPr>
          <w:rFonts w:cs="Times New Roman"/>
          <w:szCs w:val="24"/>
        </w:rPr>
        <w:t xml:space="preserve">STRAUS, Jiří, SADÍLEK, Zdeněk, MAŘÍK, Oldřich. </w:t>
      </w:r>
      <w:r w:rsidRPr="00494029">
        <w:rPr>
          <w:rFonts w:cs="Times New Roman"/>
          <w:i/>
          <w:szCs w:val="24"/>
        </w:rPr>
        <w:t xml:space="preserve">Vyšetřování dopravních nehod na pozemních komunikacích. </w:t>
      </w:r>
      <w:r w:rsidRPr="00494029">
        <w:rPr>
          <w:rFonts w:cs="Times New Roman"/>
          <w:szCs w:val="24"/>
        </w:rPr>
        <w:t>1. vydání. Praha: Tribun EU, 2012. 164 s.</w:t>
      </w:r>
    </w:p>
    <w:p w:rsidR="005F73EC" w:rsidRPr="00494029" w:rsidRDefault="005F73EC" w:rsidP="00C13962">
      <w:pPr>
        <w:spacing w:line="240" w:lineRule="auto"/>
        <w:rPr>
          <w:rFonts w:cs="Times New Roman"/>
          <w:szCs w:val="24"/>
        </w:rPr>
      </w:pPr>
    </w:p>
    <w:p w:rsidR="005F73EC" w:rsidRPr="00494029" w:rsidRDefault="005F73EC" w:rsidP="00C13962">
      <w:pPr>
        <w:spacing w:line="240" w:lineRule="auto"/>
        <w:rPr>
          <w:rFonts w:cs="Times New Roman"/>
          <w:szCs w:val="24"/>
        </w:rPr>
      </w:pPr>
    </w:p>
    <w:p w:rsidR="002054F9" w:rsidRPr="00494029" w:rsidRDefault="00494029" w:rsidP="00494029">
      <w:pPr>
        <w:rPr>
          <w:rFonts w:cs="Times New Roman"/>
          <w:b/>
          <w:szCs w:val="24"/>
        </w:rPr>
      </w:pPr>
      <w:r w:rsidRPr="00494029">
        <w:rPr>
          <w:rFonts w:cs="Times New Roman"/>
          <w:b/>
          <w:szCs w:val="24"/>
        </w:rPr>
        <w:t>Odborné časopisy</w:t>
      </w:r>
    </w:p>
    <w:p w:rsidR="005F73EC" w:rsidRDefault="002054F9" w:rsidP="00BB162E">
      <w:pPr>
        <w:spacing w:line="240" w:lineRule="auto"/>
        <w:rPr>
          <w:rFonts w:cs="Times New Roman"/>
          <w:szCs w:val="24"/>
        </w:rPr>
      </w:pPr>
      <w:r w:rsidRPr="00494029">
        <w:rPr>
          <w:rFonts w:cs="Times New Roman"/>
          <w:szCs w:val="24"/>
        </w:rPr>
        <w:t xml:space="preserve">BREČKA, Tibor A. Co si pamatuje svědek dopravní nehody?. </w:t>
      </w:r>
      <w:r w:rsidRPr="00494029">
        <w:rPr>
          <w:rFonts w:cs="Times New Roman"/>
          <w:i/>
          <w:szCs w:val="24"/>
        </w:rPr>
        <w:t>Psychologie dnes</w:t>
      </w:r>
      <w:r w:rsidRPr="00494029">
        <w:rPr>
          <w:rFonts w:cs="Times New Roman"/>
          <w:szCs w:val="24"/>
        </w:rPr>
        <w:t>, 2007, roč. 13, č. 12, s. 4.</w:t>
      </w:r>
    </w:p>
    <w:p w:rsidR="00BB162E" w:rsidRPr="00494029" w:rsidRDefault="00BB162E" w:rsidP="00BB162E">
      <w:pPr>
        <w:spacing w:line="240" w:lineRule="auto"/>
        <w:rPr>
          <w:rFonts w:cs="Times New Roman"/>
          <w:szCs w:val="24"/>
        </w:rPr>
      </w:pPr>
    </w:p>
    <w:p w:rsidR="002054F9" w:rsidRPr="00494029" w:rsidRDefault="005F73EC" w:rsidP="00BB162E">
      <w:pPr>
        <w:spacing w:line="240" w:lineRule="auto"/>
        <w:rPr>
          <w:rFonts w:cs="Times New Roman"/>
          <w:szCs w:val="24"/>
        </w:rPr>
      </w:pPr>
      <w:r w:rsidRPr="00494029">
        <w:rPr>
          <w:rFonts w:cs="Times New Roman"/>
          <w:szCs w:val="24"/>
        </w:rPr>
        <w:t xml:space="preserve">FRIML, Karel. K některým otázkám obhajoby v dopravních věcech. </w:t>
      </w:r>
      <w:r w:rsidRPr="00494029">
        <w:rPr>
          <w:rFonts w:cs="Times New Roman"/>
          <w:i/>
          <w:szCs w:val="24"/>
        </w:rPr>
        <w:t>Trestněprávní revue</w:t>
      </w:r>
      <w:r w:rsidRPr="00494029">
        <w:rPr>
          <w:rFonts w:cs="Times New Roman"/>
          <w:szCs w:val="24"/>
        </w:rPr>
        <w:t>, 2</w:t>
      </w:r>
      <w:r w:rsidR="00EA57AB">
        <w:rPr>
          <w:rFonts w:cs="Times New Roman"/>
          <w:szCs w:val="24"/>
        </w:rPr>
        <w:t>009, roč. 8, č. 6, s. 97 – 106.</w:t>
      </w:r>
    </w:p>
    <w:p w:rsidR="002054F9" w:rsidRDefault="002054F9" w:rsidP="00BB162E">
      <w:pPr>
        <w:spacing w:line="240" w:lineRule="auto"/>
        <w:rPr>
          <w:rFonts w:cs="Times New Roman"/>
          <w:szCs w:val="24"/>
        </w:rPr>
      </w:pPr>
      <w:r w:rsidRPr="00494029">
        <w:rPr>
          <w:rFonts w:cs="Times New Roman"/>
          <w:szCs w:val="24"/>
        </w:rPr>
        <w:lastRenderedPageBreak/>
        <w:t xml:space="preserve">FRIML, Karel. K některým otázkám obhajoby v dopravních věcech. </w:t>
      </w:r>
      <w:r w:rsidRPr="00494029">
        <w:rPr>
          <w:rFonts w:cs="Times New Roman"/>
          <w:i/>
          <w:szCs w:val="24"/>
        </w:rPr>
        <w:t>Trestněprávní revue</w:t>
      </w:r>
      <w:r w:rsidRPr="00494029">
        <w:rPr>
          <w:rFonts w:cs="Times New Roman"/>
          <w:szCs w:val="24"/>
        </w:rPr>
        <w:t>, 2</w:t>
      </w:r>
      <w:r w:rsidR="00EA57AB">
        <w:rPr>
          <w:rFonts w:cs="Times New Roman"/>
          <w:szCs w:val="24"/>
        </w:rPr>
        <w:t>008, roč. 8, č. 6, s. 97 – 106.</w:t>
      </w:r>
    </w:p>
    <w:p w:rsidR="00BB162E" w:rsidRPr="00494029" w:rsidRDefault="00BB162E" w:rsidP="00BB162E">
      <w:pPr>
        <w:spacing w:line="240" w:lineRule="auto"/>
        <w:rPr>
          <w:rFonts w:cs="Times New Roman"/>
          <w:szCs w:val="24"/>
        </w:rPr>
      </w:pPr>
    </w:p>
    <w:p w:rsidR="002054F9" w:rsidRDefault="002054F9" w:rsidP="00BB162E">
      <w:pPr>
        <w:spacing w:line="240" w:lineRule="auto"/>
        <w:rPr>
          <w:rFonts w:cs="Times New Roman"/>
          <w:szCs w:val="24"/>
        </w:rPr>
      </w:pPr>
      <w:r w:rsidRPr="00494029">
        <w:rPr>
          <w:rFonts w:cs="Times New Roman"/>
          <w:szCs w:val="24"/>
        </w:rPr>
        <w:t xml:space="preserve">CHMELÍK, Jan. Účast znalce na místě činu a otázky s tím spojené. </w:t>
      </w:r>
      <w:r w:rsidRPr="00494029">
        <w:rPr>
          <w:rFonts w:cs="Times New Roman"/>
          <w:i/>
          <w:szCs w:val="24"/>
        </w:rPr>
        <w:t>Kriminalistika</w:t>
      </w:r>
      <w:r w:rsidRPr="00494029">
        <w:rPr>
          <w:rFonts w:cs="Times New Roman"/>
          <w:szCs w:val="24"/>
        </w:rPr>
        <w:t>, 200</w:t>
      </w:r>
      <w:r w:rsidR="00EA57AB">
        <w:rPr>
          <w:rFonts w:cs="Times New Roman"/>
          <w:szCs w:val="24"/>
        </w:rPr>
        <w:t>5, roč. 38, č. 4, s. 285 – 298.</w:t>
      </w:r>
    </w:p>
    <w:p w:rsidR="00BB162E" w:rsidRPr="00494029" w:rsidRDefault="00BB162E" w:rsidP="00BB162E">
      <w:pPr>
        <w:spacing w:line="240" w:lineRule="auto"/>
        <w:rPr>
          <w:rFonts w:cs="Times New Roman"/>
          <w:szCs w:val="24"/>
        </w:rPr>
      </w:pPr>
    </w:p>
    <w:p w:rsidR="005F73EC" w:rsidRDefault="002054F9" w:rsidP="00BB162E">
      <w:pPr>
        <w:spacing w:line="240" w:lineRule="auto"/>
        <w:rPr>
          <w:rFonts w:cs="Times New Roman"/>
          <w:szCs w:val="24"/>
        </w:rPr>
      </w:pPr>
      <w:r w:rsidRPr="00494029">
        <w:rPr>
          <w:rFonts w:cs="Times New Roman"/>
          <w:szCs w:val="24"/>
        </w:rPr>
        <w:t xml:space="preserve">POLCAR, Miroslav. Princip omezené důvěry v dopravě. </w:t>
      </w:r>
      <w:r w:rsidRPr="00494029">
        <w:rPr>
          <w:rFonts w:cs="Times New Roman"/>
          <w:i/>
          <w:szCs w:val="24"/>
        </w:rPr>
        <w:t>Státní zastupitelství</w:t>
      </w:r>
      <w:r w:rsidR="00EA57AB">
        <w:rPr>
          <w:rFonts w:cs="Times New Roman"/>
          <w:szCs w:val="24"/>
        </w:rPr>
        <w:t>, 2005, roč.</w:t>
      </w:r>
      <w:r w:rsidR="003A603E">
        <w:rPr>
          <w:rFonts w:cs="Times New Roman"/>
          <w:szCs w:val="24"/>
        </w:rPr>
        <w:t xml:space="preserve"> </w:t>
      </w:r>
      <w:r w:rsidR="00F602B0">
        <w:rPr>
          <w:rFonts w:cs="Times New Roman"/>
          <w:szCs w:val="24"/>
        </w:rPr>
        <w:t>3</w:t>
      </w:r>
      <w:r w:rsidR="00EA57AB">
        <w:rPr>
          <w:rFonts w:cs="Times New Roman"/>
          <w:szCs w:val="24"/>
        </w:rPr>
        <w:t>, č. 5, s. 13-16.</w:t>
      </w:r>
    </w:p>
    <w:p w:rsidR="00BB162E" w:rsidRPr="00494029" w:rsidRDefault="00BB162E" w:rsidP="00BB162E">
      <w:pPr>
        <w:spacing w:line="240" w:lineRule="auto"/>
        <w:rPr>
          <w:rFonts w:cs="Times New Roman"/>
          <w:szCs w:val="24"/>
        </w:rPr>
      </w:pPr>
    </w:p>
    <w:p w:rsidR="005F73EC" w:rsidRDefault="005F73EC" w:rsidP="00BB162E">
      <w:pPr>
        <w:spacing w:line="240" w:lineRule="auto"/>
        <w:rPr>
          <w:rFonts w:cs="Times New Roman"/>
          <w:szCs w:val="24"/>
        </w:rPr>
      </w:pPr>
      <w:r w:rsidRPr="00494029">
        <w:rPr>
          <w:rFonts w:cs="Times New Roman"/>
          <w:szCs w:val="24"/>
        </w:rPr>
        <w:t xml:space="preserve">ŘEHÁČEK, Jan. K možnostem využití prostředků trestního práva, při postihu kriminality v silniční dopravě. </w:t>
      </w:r>
      <w:r w:rsidRPr="00494029">
        <w:rPr>
          <w:rFonts w:cs="Times New Roman"/>
          <w:i/>
          <w:szCs w:val="24"/>
        </w:rPr>
        <w:t>Trestněprávní revue</w:t>
      </w:r>
      <w:r w:rsidRPr="00494029">
        <w:rPr>
          <w:rFonts w:cs="Times New Roman"/>
          <w:szCs w:val="24"/>
        </w:rPr>
        <w:t>, 20</w:t>
      </w:r>
      <w:r w:rsidR="00F602B0">
        <w:rPr>
          <w:rFonts w:cs="Times New Roman"/>
          <w:szCs w:val="24"/>
        </w:rPr>
        <w:t>09, roč. 8, č. 6, s. 170–</w:t>
      </w:r>
      <w:r w:rsidR="00EA57AB">
        <w:rPr>
          <w:rFonts w:cs="Times New Roman"/>
          <w:szCs w:val="24"/>
        </w:rPr>
        <w:t>178.</w:t>
      </w:r>
    </w:p>
    <w:p w:rsidR="00BB162E" w:rsidRPr="00494029" w:rsidRDefault="00BB162E" w:rsidP="00BB162E">
      <w:pPr>
        <w:spacing w:line="240" w:lineRule="auto"/>
        <w:rPr>
          <w:rFonts w:cs="Times New Roman"/>
          <w:szCs w:val="24"/>
        </w:rPr>
      </w:pPr>
    </w:p>
    <w:p w:rsidR="00BB162E" w:rsidRDefault="005F73EC" w:rsidP="00BB162E">
      <w:pPr>
        <w:spacing w:line="240" w:lineRule="auto"/>
        <w:rPr>
          <w:rFonts w:cs="Times New Roman"/>
          <w:szCs w:val="24"/>
        </w:rPr>
      </w:pPr>
      <w:r w:rsidRPr="00494029">
        <w:rPr>
          <w:rFonts w:cs="Times New Roman"/>
          <w:szCs w:val="24"/>
        </w:rPr>
        <w:t xml:space="preserve">ŠACHL, Jindřich, STREJC, Přemysl. Amnézie a vlivy problematizující hodnotu výpovědí po dopravních nehodách. </w:t>
      </w:r>
      <w:r w:rsidRPr="00494029">
        <w:rPr>
          <w:rFonts w:cs="Times New Roman"/>
          <w:i/>
          <w:szCs w:val="24"/>
        </w:rPr>
        <w:t>Kriminalistika</w:t>
      </w:r>
      <w:r w:rsidRPr="00494029">
        <w:rPr>
          <w:rFonts w:cs="Times New Roman"/>
          <w:szCs w:val="24"/>
        </w:rPr>
        <w:t>, 2005, roč. 38, č. 1, s. 51-53.</w:t>
      </w:r>
    </w:p>
    <w:p w:rsidR="00BB162E" w:rsidRDefault="00BB162E" w:rsidP="00BB162E">
      <w:pPr>
        <w:spacing w:line="240" w:lineRule="auto"/>
        <w:rPr>
          <w:rFonts w:cs="Times New Roman"/>
          <w:szCs w:val="24"/>
        </w:rPr>
      </w:pPr>
    </w:p>
    <w:p w:rsidR="00BB162E" w:rsidRDefault="00BB162E" w:rsidP="00BB162E">
      <w:pPr>
        <w:spacing w:line="240" w:lineRule="auto"/>
        <w:rPr>
          <w:rFonts w:cs="Times New Roman"/>
          <w:szCs w:val="24"/>
        </w:rPr>
      </w:pPr>
    </w:p>
    <w:p w:rsidR="007F1272" w:rsidRPr="007F1272" w:rsidRDefault="007F1272" w:rsidP="00EA57AB">
      <w:pPr>
        <w:rPr>
          <w:rFonts w:cs="Times New Roman"/>
          <w:b/>
          <w:szCs w:val="24"/>
        </w:rPr>
      </w:pPr>
      <w:r w:rsidRPr="007F1272">
        <w:rPr>
          <w:rFonts w:cs="Times New Roman"/>
          <w:b/>
          <w:szCs w:val="24"/>
        </w:rPr>
        <w:t>Internetové zdroje</w:t>
      </w:r>
    </w:p>
    <w:p w:rsidR="005F73EC" w:rsidRDefault="007F1272" w:rsidP="00BB162E">
      <w:pPr>
        <w:pStyle w:val="Textpoznpodarou"/>
        <w:rPr>
          <w:rFonts w:eastAsia="Times New Roman" w:cs="Times New Roman"/>
          <w:lang w:eastAsia="cs-CZ"/>
        </w:rPr>
      </w:pPr>
      <w:r w:rsidRPr="007F1272">
        <w:rPr>
          <w:i/>
        </w:rPr>
        <w:t>Alkohol za volantem</w:t>
      </w:r>
      <w:r>
        <w:t xml:space="preserve"> [online]. Dopravní-právo.cz, [cit. 20. </w:t>
      </w:r>
      <w:r w:rsidR="00302E18">
        <w:t>ú</w:t>
      </w:r>
      <w:r>
        <w:t xml:space="preserve">nora 2014]. Dostupné na </w:t>
      </w:r>
      <w:hyperlink r:id="rId9" w:history="1">
        <w:r w:rsidRPr="007F1272">
          <w:rPr>
            <w:rStyle w:val="Hypertextovodkaz"/>
            <w:rFonts w:eastAsia="Times New Roman" w:cs="Times New Roman"/>
            <w:color w:val="auto"/>
            <w:lang w:eastAsia="cs-CZ"/>
          </w:rPr>
          <w:t>http://www.dopravni-pravo.cz/alkohol-za-volantem/</w:t>
        </w:r>
      </w:hyperlink>
      <w:r w:rsidRPr="007F1272">
        <w:rPr>
          <w:rFonts w:eastAsia="Times New Roman" w:cs="Times New Roman"/>
          <w:lang w:eastAsia="cs-CZ"/>
        </w:rPr>
        <w:t>.</w:t>
      </w:r>
    </w:p>
    <w:p w:rsidR="00BB162E" w:rsidRDefault="00BB162E" w:rsidP="00BB162E">
      <w:pPr>
        <w:pStyle w:val="Textpoznpodarou"/>
        <w:rPr>
          <w:rFonts w:eastAsia="Times New Roman" w:cs="Times New Roman"/>
          <w:lang w:eastAsia="cs-CZ"/>
        </w:rPr>
      </w:pPr>
    </w:p>
    <w:p w:rsidR="00BB162E" w:rsidRPr="00BB162E" w:rsidRDefault="00BB162E" w:rsidP="00BB162E">
      <w:pPr>
        <w:pStyle w:val="Textpoznpodarou"/>
        <w:rPr>
          <w:rFonts w:cs="Times New Roman"/>
        </w:rPr>
      </w:pPr>
    </w:p>
    <w:p w:rsidR="005F73EC" w:rsidRPr="00494029" w:rsidRDefault="00494029" w:rsidP="00C13962">
      <w:pPr>
        <w:spacing w:line="240" w:lineRule="auto"/>
        <w:rPr>
          <w:rFonts w:cs="Times New Roman"/>
          <w:b/>
          <w:szCs w:val="24"/>
        </w:rPr>
      </w:pPr>
      <w:r w:rsidRPr="00494029">
        <w:rPr>
          <w:rFonts w:cs="Times New Roman"/>
          <w:b/>
          <w:szCs w:val="24"/>
        </w:rPr>
        <w:t>Právní předpisy</w:t>
      </w:r>
    </w:p>
    <w:p w:rsidR="005F73EC" w:rsidRPr="00494029" w:rsidRDefault="005F73EC" w:rsidP="00C13962">
      <w:pPr>
        <w:spacing w:line="240" w:lineRule="auto"/>
        <w:rPr>
          <w:rFonts w:cs="Times New Roman"/>
          <w:szCs w:val="24"/>
        </w:rPr>
      </w:pPr>
    </w:p>
    <w:p w:rsidR="005F73EC" w:rsidRPr="00494029" w:rsidRDefault="005F73EC" w:rsidP="00EA57AB">
      <w:pPr>
        <w:rPr>
          <w:rFonts w:cs="Times New Roman"/>
          <w:szCs w:val="24"/>
        </w:rPr>
      </w:pPr>
      <w:r w:rsidRPr="00494029">
        <w:rPr>
          <w:rFonts w:cs="Times New Roman"/>
          <w:szCs w:val="24"/>
        </w:rPr>
        <w:t>Zákon č. 40/2009 Sb., trestní zákoník, ve znění pozdějších předpisů</w:t>
      </w:r>
    </w:p>
    <w:p w:rsidR="005F73EC" w:rsidRPr="00494029" w:rsidRDefault="005F73EC" w:rsidP="00EA57AB">
      <w:pPr>
        <w:rPr>
          <w:rFonts w:cs="Times New Roman"/>
          <w:szCs w:val="24"/>
        </w:rPr>
      </w:pPr>
      <w:r w:rsidRPr="00494029">
        <w:rPr>
          <w:rFonts w:cs="Times New Roman"/>
          <w:szCs w:val="24"/>
        </w:rPr>
        <w:t>Zákon č. 141/1961 Sb., o trestním řízení soudní</w:t>
      </w:r>
      <w:r w:rsidR="00EA57AB">
        <w:rPr>
          <w:rFonts w:cs="Times New Roman"/>
          <w:szCs w:val="24"/>
        </w:rPr>
        <w:t>m, ve znění pozdějších předpisů</w:t>
      </w:r>
    </w:p>
    <w:p w:rsidR="005F73EC" w:rsidRPr="00494029" w:rsidRDefault="005F73EC" w:rsidP="00EA57AB">
      <w:pPr>
        <w:rPr>
          <w:rFonts w:cs="Times New Roman"/>
          <w:szCs w:val="24"/>
        </w:rPr>
      </w:pPr>
      <w:r w:rsidRPr="00494029">
        <w:rPr>
          <w:rFonts w:cs="Times New Roman"/>
          <w:szCs w:val="24"/>
        </w:rPr>
        <w:t>Zákon č. 361/2000 Sb., o provozu na pozemních komunikacích a o změnách některých zákon</w:t>
      </w:r>
      <w:r w:rsidR="00EA57AB">
        <w:rPr>
          <w:rFonts w:cs="Times New Roman"/>
          <w:szCs w:val="24"/>
        </w:rPr>
        <w:t>ů, ve znění pozdějších předpisů</w:t>
      </w:r>
    </w:p>
    <w:p w:rsidR="005F73EC" w:rsidRPr="00494029" w:rsidRDefault="005F73EC" w:rsidP="00EA57AB">
      <w:pPr>
        <w:rPr>
          <w:rFonts w:cs="Times New Roman"/>
          <w:szCs w:val="24"/>
        </w:rPr>
      </w:pPr>
      <w:r w:rsidRPr="00494029">
        <w:rPr>
          <w:rFonts w:cs="Times New Roman"/>
          <w:szCs w:val="24"/>
        </w:rPr>
        <w:t>Zákon č. 36/1967 Sb., o znalcích a tlumočnícíc</w:t>
      </w:r>
      <w:r w:rsidR="00EA57AB">
        <w:rPr>
          <w:rFonts w:cs="Times New Roman"/>
          <w:szCs w:val="24"/>
        </w:rPr>
        <w:t>h, ve znění pozdějších předpisů</w:t>
      </w:r>
    </w:p>
    <w:p w:rsidR="001C21BD" w:rsidRDefault="005F73EC" w:rsidP="00EA57AB">
      <w:pPr>
        <w:rPr>
          <w:rFonts w:cs="Times New Roman"/>
          <w:szCs w:val="24"/>
        </w:rPr>
      </w:pPr>
      <w:r w:rsidRPr="00494029">
        <w:rPr>
          <w:rFonts w:cs="Times New Roman"/>
          <w:szCs w:val="24"/>
        </w:rPr>
        <w:t>Zákon č. 379/2005 Sb., o opatřeních k ochraně před škodami působenými tabákovými výrobky, alkoholem a jinými návykovými látkami a o změně souvisejících zákonů, ve znění pozdějších předpisů</w:t>
      </w:r>
    </w:p>
    <w:p w:rsidR="00D44CEA" w:rsidRDefault="00D44CEA" w:rsidP="00EA57AB">
      <w:pPr>
        <w:rPr>
          <w:rFonts w:cs="Times New Roman"/>
          <w:szCs w:val="24"/>
        </w:rPr>
      </w:pPr>
      <w:r>
        <w:rPr>
          <w:rFonts w:cs="Times New Roman"/>
          <w:szCs w:val="24"/>
        </w:rPr>
        <w:t>Zákon</w:t>
      </w:r>
      <w:r>
        <w:rPr>
          <w:rFonts w:cs="Times New Roman"/>
          <w:szCs w:val="24"/>
        </w:rPr>
        <w:t xml:space="preserve"> č. 167/1998 Sb., o návykových látkách</w:t>
      </w:r>
      <w:r>
        <w:rPr>
          <w:rFonts w:cs="Times New Roman"/>
          <w:szCs w:val="24"/>
        </w:rPr>
        <w:t>, ve znění pozdějších předpisů</w:t>
      </w:r>
    </w:p>
    <w:p w:rsidR="005F73EC" w:rsidRDefault="001C21BD" w:rsidP="00EA57AB">
      <w:r>
        <w:t>Zákon č. 285/2001 Sb., o darování, odběrech a transplantacích tkání a orgánů a o změně některých zákonů, ve znění pozdějších předpisů</w:t>
      </w:r>
    </w:p>
    <w:p w:rsidR="000844CD" w:rsidRDefault="000844CD" w:rsidP="000844CD">
      <w:pPr>
        <w:rPr>
          <w:shd w:val="clear" w:color="auto" w:fill="FFFFFF"/>
        </w:rPr>
      </w:pPr>
      <w:r>
        <w:rPr>
          <w:shd w:val="clear" w:color="auto" w:fill="FFFFFF"/>
        </w:rPr>
        <w:t>Zákon č. 411/2005 Sb.,</w:t>
      </w:r>
      <w:r>
        <w:rPr>
          <w:shd w:val="clear" w:color="auto" w:fill="FFFFFF"/>
        </w:rPr>
        <w:t xml:space="preserve"> kterým se mění zákon č. 361/2000 Sb., o provozu na pozemních komunikacích a o změnách některých zákonů, ve znění pozdějších předpisů, zákon č. 200/1990 Sb., o přestupcích, ve znění pozdějších předpisů, zákon č. 247/2000 Sb., o získávání a zdokonalování odborné způsobilosti k řízení motorových vozidel a o změnách některých zákonů, ve znění pozdějších</w:t>
      </w:r>
      <w:r>
        <w:rPr>
          <w:shd w:val="clear" w:color="auto" w:fill="FFFFFF"/>
        </w:rPr>
        <w:t xml:space="preserve"> předpisů</w:t>
      </w:r>
    </w:p>
    <w:p w:rsidR="00E47197" w:rsidRDefault="00E47197" w:rsidP="000844CD">
      <w:r>
        <w:rPr>
          <w:shd w:val="clear" w:color="auto" w:fill="FFFFFF"/>
        </w:rPr>
        <w:t>Zákon č. 200/1990 Sb., o přestupcích, ve znění pozdějších předpisů</w:t>
      </w:r>
    </w:p>
    <w:p w:rsidR="00C9768E" w:rsidRPr="00C9768E" w:rsidRDefault="00C9768E" w:rsidP="00EA57AB">
      <w:r>
        <w:lastRenderedPageBreak/>
        <w:t>Vyhláška Ministerstva dopravy a spojů</w:t>
      </w:r>
      <w:r w:rsidRPr="00C9768E">
        <w:t xml:space="preserve"> č. 30/2001 Sb.</w:t>
      </w:r>
      <w:r>
        <w:t>,</w:t>
      </w:r>
      <w:r w:rsidRPr="00C9768E">
        <w:rPr>
          <w:rStyle w:val="h1a"/>
          <w:rFonts w:cs="Times New Roman"/>
          <w:color w:val="070707"/>
          <w:szCs w:val="24"/>
        </w:rPr>
        <w:t xml:space="preserve"> kterou se provádějí pravidla provozu na pozemních komunikacích a úprava a řízení provozu na pozemních komunikacích</w:t>
      </w:r>
    </w:p>
    <w:p w:rsidR="005F73EC" w:rsidRPr="00494029" w:rsidRDefault="005F73EC" w:rsidP="00EA57AB">
      <w:pPr>
        <w:rPr>
          <w:rFonts w:cs="Times New Roman"/>
          <w:szCs w:val="24"/>
        </w:rPr>
      </w:pPr>
      <w:r w:rsidRPr="00494029">
        <w:rPr>
          <w:rFonts w:cs="Times New Roman"/>
          <w:szCs w:val="24"/>
        </w:rPr>
        <w:t>Vyhláška Ministerstva průmyslu a obchodu č. 345/2002 Sb., kterou se stanoví měřidla k povinnému ověřování a měřidla podléhající schválení typu</w:t>
      </w:r>
    </w:p>
    <w:p w:rsidR="00494029" w:rsidRPr="00494029" w:rsidRDefault="00494029" w:rsidP="00C13962">
      <w:pPr>
        <w:spacing w:line="240" w:lineRule="auto"/>
        <w:rPr>
          <w:rFonts w:cs="Times New Roman"/>
          <w:szCs w:val="24"/>
        </w:rPr>
      </w:pPr>
    </w:p>
    <w:p w:rsidR="00494029" w:rsidRPr="00494029" w:rsidRDefault="00494029" w:rsidP="00C13962">
      <w:pPr>
        <w:spacing w:line="240" w:lineRule="auto"/>
        <w:rPr>
          <w:rFonts w:cs="Times New Roman"/>
          <w:szCs w:val="24"/>
        </w:rPr>
      </w:pPr>
    </w:p>
    <w:p w:rsidR="00494029" w:rsidRDefault="00494029" w:rsidP="00C13962">
      <w:pPr>
        <w:spacing w:line="240" w:lineRule="auto"/>
        <w:rPr>
          <w:rFonts w:cs="Times New Roman"/>
          <w:b/>
          <w:szCs w:val="24"/>
        </w:rPr>
      </w:pPr>
      <w:r w:rsidRPr="00494029">
        <w:rPr>
          <w:rFonts w:cs="Times New Roman"/>
          <w:b/>
          <w:szCs w:val="24"/>
        </w:rPr>
        <w:t>Judikatura</w:t>
      </w:r>
    </w:p>
    <w:p w:rsidR="00EA57AB" w:rsidRDefault="00EA57AB" w:rsidP="00C13962">
      <w:pPr>
        <w:spacing w:line="240" w:lineRule="auto"/>
        <w:rPr>
          <w:rFonts w:cs="Times New Roman"/>
          <w:b/>
          <w:szCs w:val="24"/>
        </w:rPr>
      </w:pPr>
    </w:p>
    <w:p w:rsidR="00EA57AB" w:rsidRDefault="00EA57AB" w:rsidP="00EA57AB">
      <w:pPr>
        <w:rPr>
          <w:rFonts w:cs="Times New Roman"/>
          <w:color w:val="000000"/>
          <w:szCs w:val="24"/>
          <w:shd w:val="clear" w:color="auto" w:fill="FFFFFF"/>
        </w:rPr>
      </w:pPr>
      <w:r w:rsidRPr="001A060A">
        <w:rPr>
          <w:rFonts w:cs="Times New Roman"/>
          <w:color w:val="000000"/>
          <w:szCs w:val="24"/>
          <w:shd w:val="clear" w:color="auto" w:fill="FFFFFF"/>
        </w:rPr>
        <w:t>usnesení Nejvyššího soudu ze dne 17. října 2002, sp. zn. 5 Tdo 775/2002</w:t>
      </w:r>
    </w:p>
    <w:p w:rsidR="00EA57AB" w:rsidRPr="001A060A" w:rsidRDefault="00EA57AB" w:rsidP="00EA57AB">
      <w:pPr>
        <w:rPr>
          <w:rFonts w:cs="Times New Roman"/>
          <w:color w:val="000000"/>
          <w:szCs w:val="24"/>
          <w:shd w:val="clear" w:color="auto" w:fill="FFFFFF"/>
        </w:rPr>
      </w:pPr>
      <w:r w:rsidRPr="001A060A">
        <w:rPr>
          <w:rFonts w:cs="Times New Roman"/>
          <w:szCs w:val="24"/>
        </w:rPr>
        <w:t>usnesen</w:t>
      </w:r>
      <w:r w:rsidR="00F602B0">
        <w:rPr>
          <w:rFonts w:cs="Times New Roman"/>
          <w:szCs w:val="24"/>
        </w:rPr>
        <w:t>í Nejvyššího soudu ze dne 16. června</w:t>
      </w:r>
      <w:r w:rsidRPr="001A060A">
        <w:rPr>
          <w:rFonts w:cs="Times New Roman"/>
          <w:szCs w:val="24"/>
        </w:rPr>
        <w:t xml:space="preserve"> 1976, č. j. Tpjf 30/76</w:t>
      </w:r>
    </w:p>
    <w:p w:rsidR="00EA57AB" w:rsidRPr="001A060A" w:rsidRDefault="00EA57AB" w:rsidP="00EA57AB">
      <w:pPr>
        <w:rPr>
          <w:rFonts w:cs="Times New Roman"/>
          <w:szCs w:val="24"/>
        </w:rPr>
      </w:pPr>
      <w:r w:rsidRPr="001A060A">
        <w:rPr>
          <w:rFonts w:cs="Times New Roman"/>
          <w:szCs w:val="24"/>
        </w:rPr>
        <w:t>u</w:t>
      </w:r>
      <w:r w:rsidRPr="001A060A">
        <w:rPr>
          <w:rFonts w:cs="Times New Roman"/>
          <w:color w:val="000000"/>
          <w:szCs w:val="24"/>
          <w:shd w:val="clear" w:color="auto" w:fill="FFFFFF"/>
        </w:rPr>
        <w:t>snese</w:t>
      </w:r>
      <w:r w:rsidR="00F602B0">
        <w:rPr>
          <w:rFonts w:cs="Times New Roman"/>
          <w:color w:val="000000"/>
          <w:szCs w:val="24"/>
          <w:shd w:val="clear" w:color="auto" w:fill="FFFFFF"/>
        </w:rPr>
        <w:t>ní Nejvyššího soudu ze dne 6. září</w:t>
      </w:r>
      <w:r w:rsidRPr="001A060A">
        <w:rPr>
          <w:rFonts w:cs="Times New Roman"/>
          <w:color w:val="000000"/>
          <w:szCs w:val="24"/>
          <w:shd w:val="clear" w:color="auto" w:fill="FFFFFF"/>
        </w:rPr>
        <w:t> 2001, sp. zn.</w:t>
      </w:r>
      <w:r w:rsidRPr="001A060A">
        <w:rPr>
          <w:rStyle w:val="apple-converted-space"/>
          <w:rFonts w:cs="Times New Roman"/>
          <w:color w:val="000000"/>
          <w:szCs w:val="24"/>
          <w:shd w:val="clear" w:color="auto" w:fill="FFFFFF"/>
        </w:rPr>
        <w:t> </w:t>
      </w:r>
      <w:hyperlink r:id="rId10" w:history="1">
        <w:r w:rsidRPr="001A060A">
          <w:rPr>
            <w:rStyle w:val="Hypertextovodkaz"/>
            <w:rFonts w:cs="Times New Roman"/>
            <w:color w:val="auto"/>
            <w:szCs w:val="24"/>
            <w:u w:val="none"/>
            <w:shd w:val="clear" w:color="auto" w:fill="FFFFFF"/>
          </w:rPr>
          <w:t>3 Tz 182/2001</w:t>
        </w:r>
      </w:hyperlink>
    </w:p>
    <w:p w:rsidR="00EA57AB" w:rsidRPr="001A060A" w:rsidRDefault="00EA57AB" w:rsidP="00EA57AB">
      <w:pPr>
        <w:rPr>
          <w:rFonts w:cs="Times New Roman"/>
          <w:szCs w:val="24"/>
        </w:rPr>
      </w:pPr>
      <w:r w:rsidRPr="001A060A">
        <w:rPr>
          <w:rFonts w:cs="Times New Roman"/>
          <w:szCs w:val="24"/>
        </w:rPr>
        <w:t>usnesen</w:t>
      </w:r>
      <w:r w:rsidR="00F602B0">
        <w:rPr>
          <w:rFonts w:cs="Times New Roman"/>
          <w:szCs w:val="24"/>
        </w:rPr>
        <w:t>í Nejvyššího soudu ze dne 21. ledna 1985, sp. z</w:t>
      </w:r>
      <w:r w:rsidRPr="001A060A">
        <w:rPr>
          <w:rFonts w:cs="Times New Roman"/>
          <w:szCs w:val="24"/>
        </w:rPr>
        <w:t>n. 3 Tz 35/84</w:t>
      </w:r>
    </w:p>
    <w:p w:rsidR="00EA57AB" w:rsidRPr="001A060A" w:rsidRDefault="00EA57AB" w:rsidP="00EA57AB">
      <w:pPr>
        <w:pStyle w:val="Textpoznpodarou"/>
        <w:spacing w:line="360" w:lineRule="auto"/>
        <w:rPr>
          <w:rFonts w:cs="Times New Roman"/>
          <w:sz w:val="24"/>
          <w:szCs w:val="24"/>
        </w:rPr>
      </w:pPr>
      <w:r w:rsidRPr="001A060A">
        <w:rPr>
          <w:rFonts w:cs="Times New Roman"/>
          <w:sz w:val="24"/>
          <w:szCs w:val="24"/>
        </w:rPr>
        <w:t>usnesení</w:t>
      </w:r>
      <w:r w:rsidR="00F602B0">
        <w:rPr>
          <w:rFonts w:cs="Times New Roman"/>
          <w:sz w:val="24"/>
          <w:szCs w:val="24"/>
        </w:rPr>
        <w:t xml:space="preserve"> Nejvyššího soudu ze dne 20. října</w:t>
      </w:r>
      <w:r w:rsidRPr="001A060A">
        <w:rPr>
          <w:rFonts w:cs="Times New Roman"/>
          <w:sz w:val="24"/>
          <w:szCs w:val="24"/>
        </w:rPr>
        <w:t xml:space="preserve"> 2004, sp. zn. 5 Tdo 1173/2004</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rozsudek</w:t>
      </w:r>
      <w:r w:rsidR="00F602B0">
        <w:rPr>
          <w:rFonts w:cs="Times New Roman"/>
          <w:color w:val="000000"/>
          <w:sz w:val="24"/>
          <w:szCs w:val="24"/>
          <w:shd w:val="clear" w:color="auto" w:fill="FFFFFF"/>
        </w:rPr>
        <w:t xml:space="preserve"> Nejvyššího soudu ze dne 11. listopadu</w:t>
      </w:r>
      <w:r w:rsidRPr="001A060A">
        <w:rPr>
          <w:rFonts w:cs="Times New Roman"/>
          <w:color w:val="000000"/>
          <w:sz w:val="24"/>
          <w:szCs w:val="24"/>
          <w:shd w:val="clear" w:color="auto" w:fill="FFFFFF"/>
        </w:rPr>
        <w:t> 1971, sp. zn. Tzv 27/71</w:t>
      </w:r>
    </w:p>
    <w:p w:rsidR="00EA57AB" w:rsidRPr="001A060A" w:rsidRDefault="00EA57AB" w:rsidP="00EA57AB">
      <w:pPr>
        <w:pStyle w:val="Textpoznpodarou"/>
        <w:spacing w:line="360" w:lineRule="auto"/>
        <w:rPr>
          <w:rFonts w:cs="Times New Roman"/>
          <w:bCs/>
          <w:color w:val="000000"/>
          <w:sz w:val="24"/>
          <w:szCs w:val="24"/>
          <w:shd w:val="clear" w:color="auto" w:fill="FFFFFF"/>
        </w:rPr>
      </w:pPr>
      <w:r w:rsidRPr="001A060A">
        <w:rPr>
          <w:rFonts w:cs="Times New Roman"/>
          <w:bCs/>
          <w:color w:val="000000"/>
          <w:sz w:val="24"/>
          <w:szCs w:val="24"/>
          <w:shd w:val="clear" w:color="auto" w:fill="FFFFFF"/>
        </w:rPr>
        <w:t>rozsudek Nejvyššího soudu ze dne</w:t>
      </w:r>
      <w:r w:rsidRPr="001A060A">
        <w:rPr>
          <w:rStyle w:val="apple-converted-space"/>
          <w:rFonts w:cs="Times New Roman"/>
          <w:bCs/>
          <w:color w:val="000000"/>
          <w:sz w:val="24"/>
          <w:szCs w:val="24"/>
          <w:shd w:val="clear" w:color="auto" w:fill="FFFFFF"/>
        </w:rPr>
        <w:t> </w:t>
      </w:r>
      <w:r w:rsidR="00F602B0">
        <w:rPr>
          <w:rFonts w:cs="Times New Roman"/>
          <w:bCs/>
          <w:color w:val="000000"/>
          <w:sz w:val="24"/>
          <w:szCs w:val="24"/>
          <w:shd w:val="clear" w:color="auto" w:fill="FFFFFF"/>
        </w:rPr>
        <w:t>17. prosince</w:t>
      </w:r>
      <w:r w:rsidRPr="001A060A">
        <w:rPr>
          <w:rFonts w:cs="Times New Roman"/>
          <w:bCs/>
          <w:color w:val="000000"/>
          <w:sz w:val="24"/>
          <w:szCs w:val="24"/>
          <w:shd w:val="clear" w:color="auto" w:fill="FFFFFF"/>
        </w:rPr>
        <w:t> 1990, sp. zn. 11 Tz 101/90</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usnese</w:t>
      </w:r>
      <w:r w:rsidR="00F602B0">
        <w:rPr>
          <w:rFonts w:cs="Times New Roman"/>
          <w:color w:val="000000"/>
          <w:sz w:val="24"/>
          <w:szCs w:val="24"/>
          <w:shd w:val="clear" w:color="auto" w:fill="FFFFFF"/>
        </w:rPr>
        <w:t>ní Nejvyššího soudu ze dne 6. září</w:t>
      </w:r>
      <w:r w:rsidRPr="001A060A">
        <w:rPr>
          <w:rFonts w:cs="Times New Roman"/>
          <w:color w:val="000000"/>
          <w:sz w:val="24"/>
          <w:szCs w:val="24"/>
          <w:shd w:val="clear" w:color="auto" w:fill="FFFFFF"/>
        </w:rPr>
        <w:t> 2001, sp. zn. 3 Tz 182/2001</w:t>
      </w:r>
    </w:p>
    <w:p w:rsidR="00EA57AB" w:rsidRPr="001A060A" w:rsidRDefault="00EA57AB" w:rsidP="00EA57AB">
      <w:pPr>
        <w:pStyle w:val="Textpoznpodarou"/>
        <w:spacing w:line="360" w:lineRule="auto"/>
        <w:rPr>
          <w:rFonts w:cs="Times New Roman"/>
          <w:sz w:val="24"/>
          <w:szCs w:val="24"/>
        </w:rPr>
      </w:pPr>
      <w:r w:rsidRPr="001A060A">
        <w:rPr>
          <w:rFonts w:cs="Times New Roman"/>
          <w:sz w:val="24"/>
          <w:szCs w:val="24"/>
        </w:rPr>
        <w:t>rozsudek</w:t>
      </w:r>
      <w:r w:rsidR="00F602B0">
        <w:rPr>
          <w:rFonts w:cs="Times New Roman"/>
          <w:color w:val="000000"/>
          <w:sz w:val="24"/>
          <w:szCs w:val="24"/>
          <w:shd w:val="clear" w:color="auto" w:fill="FFFFFF"/>
        </w:rPr>
        <w:t xml:space="preserve"> Nejvyššího soudu ze dne 23. července</w:t>
      </w:r>
      <w:r w:rsidRPr="001A060A">
        <w:rPr>
          <w:rFonts w:cs="Times New Roman"/>
          <w:color w:val="000000"/>
          <w:sz w:val="24"/>
          <w:szCs w:val="24"/>
          <w:shd w:val="clear" w:color="auto" w:fill="FFFFFF"/>
        </w:rPr>
        <w:t> 1996, sp. zn. 2 Tzn 126/96</w:t>
      </w:r>
    </w:p>
    <w:p w:rsidR="00EA57AB" w:rsidRPr="001A060A" w:rsidRDefault="00EA57AB" w:rsidP="00EA57AB">
      <w:pPr>
        <w:pStyle w:val="Textpoznpodarou"/>
        <w:spacing w:line="360" w:lineRule="auto"/>
        <w:rPr>
          <w:rFonts w:cs="Times New Roman"/>
          <w:sz w:val="24"/>
          <w:szCs w:val="24"/>
        </w:rPr>
      </w:pPr>
      <w:r w:rsidRPr="001A060A">
        <w:rPr>
          <w:rFonts w:cs="Times New Roman"/>
          <w:color w:val="000000"/>
          <w:sz w:val="24"/>
          <w:szCs w:val="24"/>
          <w:shd w:val="clear" w:color="auto" w:fill="FFFFFF"/>
        </w:rPr>
        <w:t>usnesení Vrc</w:t>
      </w:r>
      <w:r w:rsidR="00F602B0">
        <w:rPr>
          <w:rFonts w:cs="Times New Roman"/>
          <w:color w:val="000000"/>
          <w:sz w:val="24"/>
          <w:szCs w:val="24"/>
          <w:shd w:val="clear" w:color="auto" w:fill="FFFFFF"/>
        </w:rPr>
        <w:t>hního soudu v Praze ze dne 8. dubna</w:t>
      </w:r>
      <w:r w:rsidRPr="001A060A">
        <w:rPr>
          <w:rFonts w:cs="Times New Roman"/>
          <w:color w:val="000000"/>
          <w:sz w:val="24"/>
          <w:szCs w:val="24"/>
          <w:shd w:val="clear" w:color="auto" w:fill="FFFFFF"/>
        </w:rPr>
        <w:t> 1994, sp. zn. 11 To 46/94</w:t>
      </w:r>
    </w:p>
    <w:p w:rsidR="00EA57AB" w:rsidRPr="001A060A" w:rsidRDefault="00EA57AB" w:rsidP="00EA57AB">
      <w:pPr>
        <w:pStyle w:val="Textpoznpodarou"/>
        <w:spacing w:line="360" w:lineRule="auto"/>
        <w:rPr>
          <w:rFonts w:cs="Times New Roman"/>
          <w:sz w:val="24"/>
          <w:szCs w:val="24"/>
        </w:rPr>
      </w:pPr>
      <w:r w:rsidRPr="001A060A">
        <w:rPr>
          <w:rFonts w:cs="Times New Roman"/>
          <w:color w:val="000000"/>
          <w:sz w:val="24"/>
          <w:szCs w:val="24"/>
          <w:shd w:val="clear" w:color="auto" w:fill="FFFFFF"/>
        </w:rPr>
        <w:t>rozsud</w:t>
      </w:r>
      <w:r w:rsidR="00F602B0">
        <w:rPr>
          <w:rFonts w:cs="Times New Roman"/>
          <w:color w:val="000000"/>
          <w:sz w:val="24"/>
          <w:szCs w:val="24"/>
          <w:shd w:val="clear" w:color="auto" w:fill="FFFFFF"/>
        </w:rPr>
        <w:t>ek Nejvyššího soudu ze dne 5. září</w:t>
      </w:r>
      <w:r w:rsidRPr="001A060A">
        <w:rPr>
          <w:rFonts w:cs="Times New Roman"/>
          <w:color w:val="000000"/>
          <w:sz w:val="24"/>
          <w:szCs w:val="24"/>
          <w:shd w:val="clear" w:color="auto" w:fill="FFFFFF"/>
        </w:rPr>
        <w:t> 1972, sp. zn. 2 Tz 6/72</w:t>
      </w:r>
    </w:p>
    <w:p w:rsidR="00EA57AB" w:rsidRPr="001A060A" w:rsidRDefault="00EA57AB" w:rsidP="00EA57AB">
      <w:pPr>
        <w:rPr>
          <w:rFonts w:cs="Times New Roman"/>
          <w:color w:val="000000"/>
          <w:szCs w:val="24"/>
          <w:shd w:val="clear" w:color="auto" w:fill="FFFFFF"/>
        </w:rPr>
      </w:pPr>
      <w:r w:rsidRPr="001A060A">
        <w:rPr>
          <w:rFonts w:cs="Times New Roman"/>
          <w:color w:val="000000"/>
          <w:szCs w:val="24"/>
          <w:shd w:val="clear" w:color="auto" w:fill="FFFFFF"/>
        </w:rPr>
        <w:t>rozsude</w:t>
      </w:r>
      <w:r w:rsidR="00F602B0">
        <w:rPr>
          <w:rFonts w:cs="Times New Roman"/>
          <w:color w:val="000000"/>
          <w:szCs w:val="24"/>
          <w:shd w:val="clear" w:color="auto" w:fill="FFFFFF"/>
        </w:rPr>
        <w:t>k Nejvyššího soudu ze dne 29. listopadu</w:t>
      </w:r>
      <w:r w:rsidRPr="001A060A">
        <w:rPr>
          <w:rFonts w:cs="Times New Roman"/>
          <w:color w:val="000000"/>
          <w:szCs w:val="24"/>
          <w:shd w:val="clear" w:color="auto" w:fill="FFFFFF"/>
        </w:rPr>
        <w:t> 2001, sp. zn. 5 Tz 261/2001</w:t>
      </w:r>
    </w:p>
    <w:p w:rsidR="00EA57AB" w:rsidRPr="001A060A" w:rsidRDefault="00EA57AB" w:rsidP="00EA57AB">
      <w:pPr>
        <w:rPr>
          <w:rFonts w:cs="Times New Roman"/>
          <w:szCs w:val="24"/>
        </w:rPr>
      </w:pPr>
      <w:r w:rsidRPr="001A060A">
        <w:rPr>
          <w:rFonts w:cs="Times New Roman"/>
          <w:szCs w:val="24"/>
        </w:rPr>
        <w:t xml:space="preserve">rozsudek Krajského soudu v Hradci </w:t>
      </w:r>
      <w:r w:rsidR="00F602B0">
        <w:rPr>
          <w:rFonts w:cs="Times New Roman"/>
          <w:szCs w:val="24"/>
        </w:rPr>
        <w:t>Králové ze dne 10. srpna</w:t>
      </w:r>
      <w:r w:rsidRPr="001A060A">
        <w:rPr>
          <w:rFonts w:cs="Times New Roman"/>
          <w:szCs w:val="24"/>
        </w:rPr>
        <w:t xml:space="preserve"> 2004, sp. </w:t>
      </w:r>
      <w:r>
        <w:rPr>
          <w:rFonts w:cs="Times New Roman"/>
          <w:szCs w:val="24"/>
        </w:rPr>
        <w:t>z</w:t>
      </w:r>
      <w:r w:rsidRPr="001A060A">
        <w:rPr>
          <w:rFonts w:cs="Times New Roman"/>
          <w:szCs w:val="24"/>
        </w:rPr>
        <w:t>n. 13 To 227/2004</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usnesení Nejvyššího soudu ze dne 17. října 2002, sp. zn. 5 Tdo 775/2002</w:t>
      </w:r>
    </w:p>
    <w:p w:rsidR="00EA57AB" w:rsidRPr="001A060A" w:rsidRDefault="00EA57AB" w:rsidP="00EA57AB">
      <w:pPr>
        <w:pStyle w:val="Textpoznpodarou"/>
        <w:spacing w:line="360" w:lineRule="auto"/>
        <w:rPr>
          <w:rFonts w:cs="Times New Roman"/>
          <w:sz w:val="24"/>
          <w:szCs w:val="24"/>
        </w:rPr>
      </w:pPr>
      <w:r w:rsidRPr="001A060A">
        <w:rPr>
          <w:rFonts w:cs="Times New Roman"/>
          <w:color w:val="000000"/>
          <w:sz w:val="24"/>
          <w:szCs w:val="24"/>
          <w:shd w:val="clear" w:color="auto" w:fill="FFFFFF"/>
        </w:rPr>
        <w:t>rozsud</w:t>
      </w:r>
      <w:r w:rsidR="00F602B0">
        <w:rPr>
          <w:rFonts w:cs="Times New Roman"/>
          <w:color w:val="000000"/>
          <w:sz w:val="24"/>
          <w:szCs w:val="24"/>
          <w:shd w:val="clear" w:color="auto" w:fill="FFFFFF"/>
        </w:rPr>
        <w:t>ek Nejvyššího soudu ze dne 8. července</w:t>
      </w:r>
      <w:r w:rsidRPr="001A060A">
        <w:rPr>
          <w:rFonts w:cs="Times New Roman"/>
          <w:color w:val="000000"/>
          <w:sz w:val="24"/>
          <w:szCs w:val="24"/>
          <w:shd w:val="clear" w:color="auto" w:fill="FFFFFF"/>
        </w:rPr>
        <w:t> 1964, sp. zn. Tzv 23/64</w:t>
      </w:r>
      <w:r w:rsidRPr="001A060A">
        <w:rPr>
          <w:rFonts w:cs="Times New Roman"/>
          <w:sz w:val="24"/>
          <w:szCs w:val="24"/>
        </w:rPr>
        <w:t>7/65</w:t>
      </w:r>
    </w:p>
    <w:p w:rsidR="00EA57AB" w:rsidRPr="001A060A" w:rsidRDefault="00EA57AB" w:rsidP="00EA57AB">
      <w:pPr>
        <w:pStyle w:val="Textpoznpodarou"/>
        <w:spacing w:line="360" w:lineRule="auto"/>
        <w:rPr>
          <w:rFonts w:cs="Times New Roman"/>
          <w:sz w:val="24"/>
          <w:szCs w:val="24"/>
        </w:rPr>
      </w:pPr>
      <w:r w:rsidRPr="001A060A">
        <w:rPr>
          <w:rFonts w:cs="Times New Roman"/>
          <w:color w:val="000000"/>
          <w:sz w:val="24"/>
          <w:szCs w:val="24"/>
          <w:shd w:val="clear" w:color="auto" w:fill="FFFFFF"/>
        </w:rPr>
        <w:t>rozsude</w:t>
      </w:r>
      <w:r w:rsidR="00F602B0">
        <w:rPr>
          <w:rFonts w:cs="Times New Roman"/>
          <w:color w:val="000000"/>
          <w:sz w:val="24"/>
          <w:szCs w:val="24"/>
          <w:shd w:val="clear" w:color="auto" w:fill="FFFFFF"/>
        </w:rPr>
        <w:t>k Nejvyššího soudu ze dne 12. září</w:t>
      </w:r>
      <w:r w:rsidRPr="001A060A">
        <w:rPr>
          <w:rFonts w:cs="Times New Roman"/>
          <w:color w:val="000000"/>
          <w:sz w:val="24"/>
          <w:szCs w:val="24"/>
          <w:shd w:val="clear" w:color="auto" w:fill="FFFFFF"/>
        </w:rPr>
        <w:t> 1978, sp. zn. 6 Tz 37/78</w:t>
      </w:r>
    </w:p>
    <w:p w:rsidR="00EA57AB" w:rsidRPr="001A060A" w:rsidRDefault="00EA57AB" w:rsidP="00EA57AB">
      <w:pPr>
        <w:pStyle w:val="Textpoznpodarou"/>
        <w:spacing w:line="360" w:lineRule="auto"/>
        <w:rPr>
          <w:rFonts w:cs="Times New Roman"/>
          <w:bCs/>
          <w:color w:val="000000"/>
          <w:sz w:val="24"/>
          <w:szCs w:val="24"/>
          <w:shd w:val="clear" w:color="auto" w:fill="FFFFFF"/>
        </w:rPr>
      </w:pPr>
      <w:r w:rsidRPr="001A060A">
        <w:rPr>
          <w:rFonts w:cs="Times New Roman"/>
          <w:bCs/>
          <w:color w:val="000000"/>
          <w:sz w:val="24"/>
          <w:szCs w:val="24"/>
          <w:shd w:val="clear" w:color="auto" w:fill="FFFFFF"/>
        </w:rPr>
        <w:t>rozsude</w:t>
      </w:r>
      <w:r w:rsidR="00F602B0">
        <w:rPr>
          <w:rFonts w:cs="Times New Roman"/>
          <w:bCs/>
          <w:color w:val="000000"/>
          <w:sz w:val="24"/>
          <w:szCs w:val="24"/>
          <w:shd w:val="clear" w:color="auto" w:fill="FFFFFF"/>
        </w:rPr>
        <w:t>k Nejvyššího soudu ze dne 21. ledna</w:t>
      </w:r>
      <w:r w:rsidRPr="001A060A">
        <w:rPr>
          <w:rFonts w:cs="Times New Roman"/>
          <w:bCs/>
          <w:color w:val="000000"/>
          <w:sz w:val="24"/>
          <w:szCs w:val="24"/>
          <w:shd w:val="clear" w:color="auto" w:fill="FFFFFF"/>
        </w:rPr>
        <w:t> 1985, sp. zn. 1 Tz 2/85</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rozsudek Krajského soudu v Ústí nad Labem, sp. zn. 1 To 320/66</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w:t>
      </w:r>
      <w:r w:rsidR="00F602B0">
        <w:rPr>
          <w:rFonts w:cs="Times New Roman"/>
          <w:color w:val="000000"/>
          <w:sz w:val="24"/>
          <w:szCs w:val="24"/>
          <w:shd w:val="clear" w:color="auto" w:fill="FFFFFF"/>
        </w:rPr>
        <w:t>k Nejvyššího soudu ze dne 23. února</w:t>
      </w:r>
      <w:r w:rsidRPr="001A060A">
        <w:rPr>
          <w:rFonts w:cs="Times New Roman"/>
          <w:color w:val="000000"/>
          <w:sz w:val="24"/>
          <w:szCs w:val="24"/>
          <w:shd w:val="clear" w:color="auto" w:fill="FFFFFF"/>
        </w:rPr>
        <w:t> 1987, sp. zn. 11 Tz 5/87</w:t>
      </w:r>
    </w:p>
    <w:p w:rsidR="00EA57AB" w:rsidRPr="001A060A" w:rsidRDefault="00EA57AB" w:rsidP="00EA57AB">
      <w:pPr>
        <w:pStyle w:val="Textpoznpodarou"/>
        <w:spacing w:line="360" w:lineRule="auto"/>
        <w:rPr>
          <w:rFonts w:cs="Times New Roman"/>
          <w:bCs/>
          <w:color w:val="000000"/>
          <w:sz w:val="24"/>
          <w:szCs w:val="24"/>
          <w:shd w:val="clear" w:color="auto" w:fill="FFFFFF"/>
        </w:rPr>
      </w:pPr>
      <w:r w:rsidRPr="001A060A">
        <w:rPr>
          <w:rFonts w:cs="Times New Roman"/>
          <w:bCs/>
          <w:color w:val="000000"/>
          <w:sz w:val="24"/>
          <w:szCs w:val="24"/>
          <w:shd w:val="clear" w:color="auto" w:fill="FFFFFF"/>
        </w:rPr>
        <w:t>rozsudek Nejvyššího soudu ze dne 19. ledna 1968, sp. zn. 1 Tz 2/68</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w:t>
      </w:r>
      <w:r w:rsidR="00F602B0">
        <w:rPr>
          <w:rFonts w:cs="Times New Roman"/>
          <w:color w:val="000000"/>
          <w:sz w:val="24"/>
          <w:szCs w:val="24"/>
          <w:shd w:val="clear" w:color="auto" w:fill="FFFFFF"/>
        </w:rPr>
        <w:t>k Nejvyššího soudu ze dne 19. dubna</w:t>
      </w:r>
      <w:r w:rsidRPr="001A060A">
        <w:rPr>
          <w:rFonts w:cs="Times New Roman"/>
          <w:color w:val="000000"/>
          <w:sz w:val="24"/>
          <w:szCs w:val="24"/>
          <w:shd w:val="clear" w:color="auto" w:fill="FFFFFF"/>
        </w:rPr>
        <w:t> 1983, sp. zn. 11 Tz 11/83</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rozsudek Nejvyššího soudu ze dne 30. září 1992, sp. zn. 4 Tz 27/91</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w:t>
      </w:r>
      <w:r w:rsidR="00F602B0">
        <w:rPr>
          <w:rFonts w:cs="Times New Roman"/>
          <w:color w:val="000000"/>
          <w:sz w:val="24"/>
          <w:szCs w:val="24"/>
          <w:shd w:val="clear" w:color="auto" w:fill="FFFFFF"/>
        </w:rPr>
        <w:t>k Nejvyššího soudu ze dne 5. listopadu</w:t>
      </w:r>
      <w:r w:rsidRPr="001A060A">
        <w:rPr>
          <w:rFonts w:cs="Times New Roman"/>
          <w:color w:val="000000"/>
          <w:sz w:val="24"/>
          <w:szCs w:val="24"/>
          <w:shd w:val="clear" w:color="auto" w:fill="FFFFFF"/>
        </w:rPr>
        <w:t> 1965, sp. zn. 2 Tz 15/65</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rozsudek Krajského soud</w:t>
      </w:r>
      <w:r w:rsidR="00F602B0">
        <w:rPr>
          <w:rFonts w:cs="Times New Roman"/>
          <w:color w:val="000000"/>
          <w:sz w:val="24"/>
          <w:szCs w:val="24"/>
          <w:shd w:val="clear" w:color="auto" w:fill="FFFFFF"/>
        </w:rPr>
        <w:t>u v Ústí n. Labem ze dne 27. prosince</w:t>
      </w:r>
      <w:r w:rsidRPr="001A060A">
        <w:rPr>
          <w:rFonts w:cs="Times New Roman"/>
          <w:color w:val="000000"/>
          <w:sz w:val="24"/>
          <w:szCs w:val="24"/>
          <w:shd w:val="clear" w:color="auto" w:fill="FFFFFF"/>
        </w:rPr>
        <w:t> 1966, sp. zn. 1 To 373/66</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rozsudek</w:t>
      </w:r>
      <w:r w:rsidR="00F602B0">
        <w:rPr>
          <w:rFonts w:cs="Times New Roman"/>
          <w:color w:val="000000"/>
          <w:sz w:val="24"/>
          <w:szCs w:val="24"/>
          <w:shd w:val="clear" w:color="auto" w:fill="FFFFFF"/>
        </w:rPr>
        <w:t xml:space="preserve"> Nejvyššího soudu ze dne 31. prosince</w:t>
      </w:r>
      <w:r w:rsidRPr="001A060A">
        <w:rPr>
          <w:rFonts w:cs="Times New Roman"/>
          <w:color w:val="000000"/>
          <w:sz w:val="24"/>
          <w:szCs w:val="24"/>
          <w:shd w:val="clear" w:color="auto" w:fill="FFFFFF"/>
        </w:rPr>
        <w:t> 1965, sp. zn. 5 Tz 53/65</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w:t>
      </w:r>
      <w:r w:rsidR="00F602B0">
        <w:rPr>
          <w:rFonts w:cs="Times New Roman"/>
          <w:color w:val="000000"/>
          <w:sz w:val="24"/>
          <w:szCs w:val="24"/>
          <w:shd w:val="clear" w:color="auto" w:fill="FFFFFF"/>
        </w:rPr>
        <w:t>k Nejvyššího soudu ze dne 5. listopadu</w:t>
      </w:r>
      <w:r w:rsidRPr="001A060A">
        <w:rPr>
          <w:rFonts w:cs="Times New Roman"/>
          <w:color w:val="000000"/>
          <w:sz w:val="24"/>
          <w:szCs w:val="24"/>
          <w:shd w:val="clear" w:color="auto" w:fill="FFFFFF"/>
        </w:rPr>
        <w:t> 1965, sp. zn. 2 Tz 15/65</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usnese</w:t>
      </w:r>
      <w:r w:rsidR="00F602B0">
        <w:rPr>
          <w:rFonts w:cs="Times New Roman"/>
          <w:color w:val="000000"/>
          <w:sz w:val="24"/>
          <w:szCs w:val="24"/>
          <w:shd w:val="clear" w:color="auto" w:fill="FFFFFF"/>
        </w:rPr>
        <w:t>ní Nejvyššího soudu ze dne 22. července</w:t>
      </w:r>
      <w:r w:rsidRPr="001A060A">
        <w:rPr>
          <w:rFonts w:cs="Times New Roman"/>
          <w:color w:val="000000"/>
          <w:sz w:val="24"/>
          <w:szCs w:val="24"/>
          <w:shd w:val="clear" w:color="auto" w:fill="FFFFFF"/>
        </w:rPr>
        <w:t> 2004, sp. zn. 11 Tdo 594/2004</w:t>
      </w:r>
    </w:p>
    <w:p w:rsidR="00EA57AB" w:rsidRPr="001A060A" w:rsidRDefault="00EA57AB" w:rsidP="00EA57AB">
      <w:pPr>
        <w:pStyle w:val="Textpoznpodarou"/>
        <w:spacing w:line="360" w:lineRule="auto"/>
        <w:rPr>
          <w:rFonts w:cs="Times New Roman"/>
          <w:sz w:val="24"/>
          <w:szCs w:val="24"/>
        </w:rPr>
      </w:pPr>
      <w:r w:rsidRPr="001A060A">
        <w:rPr>
          <w:rFonts w:cs="Times New Roman"/>
          <w:sz w:val="24"/>
          <w:szCs w:val="24"/>
        </w:rPr>
        <w:lastRenderedPageBreak/>
        <w:t>rozsudek Krajského soudu v Hr</w:t>
      </w:r>
      <w:r w:rsidR="00F602B0">
        <w:rPr>
          <w:rFonts w:cs="Times New Roman"/>
          <w:sz w:val="24"/>
          <w:szCs w:val="24"/>
        </w:rPr>
        <w:t>adci Králové ze dne 10. srpna</w:t>
      </w:r>
      <w:r w:rsidRPr="001A060A">
        <w:rPr>
          <w:rFonts w:cs="Times New Roman"/>
          <w:sz w:val="24"/>
          <w:szCs w:val="24"/>
        </w:rPr>
        <w:t xml:space="preserve"> 2004, sp. zn. 13 To 227/2004</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rozsude</w:t>
      </w:r>
      <w:r w:rsidR="00F602B0">
        <w:rPr>
          <w:rFonts w:cs="Times New Roman"/>
          <w:color w:val="000000"/>
          <w:sz w:val="24"/>
          <w:szCs w:val="24"/>
          <w:shd w:val="clear" w:color="auto" w:fill="FFFFFF"/>
        </w:rPr>
        <w:t>k Nejvyššího soudu ze dne 31. května</w:t>
      </w:r>
      <w:r w:rsidRPr="001A060A">
        <w:rPr>
          <w:rFonts w:cs="Times New Roman"/>
          <w:color w:val="000000"/>
          <w:sz w:val="24"/>
          <w:szCs w:val="24"/>
          <w:shd w:val="clear" w:color="auto" w:fill="FFFFFF"/>
        </w:rPr>
        <w:t xml:space="preserve"> 1968, sp. zn. Tz 46/68</w:t>
      </w:r>
    </w:p>
    <w:p w:rsidR="00EA57AB" w:rsidRPr="001A060A" w:rsidRDefault="00EA57AB" w:rsidP="00EA57AB">
      <w:pPr>
        <w:pStyle w:val="Textpoznpodarou"/>
        <w:spacing w:line="360" w:lineRule="auto"/>
        <w:rPr>
          <w:rFonts w:cs="Times New Roman"/>
          <w:color w:val="000000"/>
          <w:sz w:val="24"/>
          <w:szCs w:val="24"/>
          <w:shd w:val="clear" w:color="auto" w:fill="FFFFFF"/>
        </w:rPr>
      </w:pPr>
      <w:r w:rsidRPr="001A060A">
        <w:rPr>
          <w:rFonts w:cs="Times New Roman"/>
          <w:color w:val="000000"/>
          <w:sz w:val="24"/>
          <w:szCs w:val="24"/>
          <w:shd w:val="clear" w:color="auto" w:fill="FFFFFF"/>
        </w:rPr>
        <w:t>usnesení Krajského soudu v Če</w:t>
      </w:r>
      <w:r w:rsidR="00F602B0">
        <w:rPr>
          <w:rFonts w:cs="Times New Roman"/>
          <w:color w:val="000000"/>
          <w:sz w:val="24"/>
          <w:szCs w:val="24"/>
          <w:shd w:val="clear" w:color="auto" w:fill="FFFFFF"/>
        </w:rPr>
        <w:t xml:space="preserve">ských Budějovicích ze dne 24. února </w:t>
      </w:r>
      <w:r w:rsidRPr="001A060A">
        <w:rPr>
          <w:rFonts w:cs="Times New Roman"/>
          <w:color w:val="000000"/>
          <w:sz w:val="24"/>
          <w:szCs w:val="24"/>
          <w:shd w:val="clear" w:color="auto" w:fill="FFFFFF"/>
        </w:rPr>
        <w:t>1994, sp. zn. 4 To 117/94</w:t>
      </w:r>
    </w:p>
    <w:p w:rsidR="00EA57AB" w:rsidRPr="001A060A" w:rsidRDefault="00EA57AB" w:rsidP="00EA57AB">
      <w:pPr>
        <w:pStyle w:val="Textpoznpodarou"/>
        <w:spacing w:line="360" w:lineRule="auto"/>
        <w:rPr>
          <w:rFonts w:cs="Times New Roman"/>
          <w:color w:val="000000"/>
          <w:sz w:val="24"/>
          <w:szCs w:val="24"/>
          <w:shd w:val="clear" w:color="auto" w:fill="FFFFFF"/>
        </w:rPr>
      </w:pPr>
    </w:p>
    <w:p w:rsidR="00EA57AB" w:rsidRPr="001A060A" w:rsidRDefault="00EA57AB" w:rsidP="00EA57AB">
      <w:pPr>
        <w:pStyle w:val="Textpoznpodarou"/>
        <w:spacing w:line="360" w:lineRule="auto"/>
        <w:rPr>
          <w:rFonts w:cs="Times New Roman"/>
          <w:sz w:val="24"/>
          <w:szCs w:val="24"/>
        </w:rPr>
      </w:pPr>
    </w:p>
    <w:p w:rsidR="00EA57AB" w:rsidRPr="001A060A" w:rsidRDefault="00EA57AB" w:rsidP="00EA57AB">
      <w:pPr>
        <w:pStyle w:val="Textpoznpodarou"/>
        <w:spacing w:line="360" w:lineRule="auto"/>
        <w:rPr>
          <w:rFonts w:cs="Times New Roman"/>
          <w:sz w:val="24"/>
          <w:szCs w:val="24"/>
        </w:rPr>
      </w:pPr>
    </w:p>
    <w:p w:rsidR="00EA57AB" w:rsidRPr="001A060A" w:rsidRDefault="00EA57AB" w:rsidP="00EA57AB">
      <w:pPr>
        <w:rPr>
          <w:rFonts w:cs="Times New Roman"/>
          <w:szCs w:val="24"/>
        </w:rPr>
      </w:pPr>
    </w:p>
    <w:p w:rsidR="00EA57AB" w:rsidRPr="00EA57AB" w:rsidRDefault="00EA57AB" w:rsidP="00C13962">
      <w:pPr>
        <w:spacing w:line="240" w:lineRule="auto"/>
        <w:rPr>
          <w:rFonts w:cs="Times New Roman"/>
          <w:szCs w:val="24"/>
        </w:rPr>
      </w:pPr>
    </w:p>
    <w:p w:rsidR="00494029" w:rsidRDefault="00494029">
      <w:pPr>
        <w:rPr>
          <w:rFonts w:cs="Times New Roman"/>
          <w:szCs w:val="24"/>
        </w:rPr>
      </w:pPr>
      <w:r>
        <w:rPr>
          <w:rFonts w:cs="Times New Roman"/>
          <w:szCs w:val="24"/>
        </w:rPr>
        <w:br w:type="page"/>
      </w:r>
    </w:p>
    <w:p w:rsidR="00494029" w:rsidRDefault="0022116F" w:rsidP="00494029">
      <w:pPr>
        <w:pStyle w:val="Nadpis1"/>
      </w:pPr>
      <w:bookmarkStart w:id="110" w:name="_Toc383597116"/>
      <w:r>
        <w:lastRenderedPageBreak/>
        <w:t>Abstrakt</w:t>
      </w:r>
      <w:bookmarkEnd w:id="110"/>
    </w:p>
    <w:p w:rsidR="00494029" w:rsidRDefault="00494029" w:rsidP="00A57A32">
      <w:pPr>
        <w:ind w:firstLine="708"/>
      </w:pPr>
      <w:r>
        <w:t>Diplomová práce pojednává o trestných činech v silniční dopravě se speciálním zaměřením na trestný čin ohrožení pod vlivem návykové látky. V úvodu práce obsahuje vymezení základních pojmů a pojednání o zavinění v souvislosti s touto trestnou činností. Dále rozebírá jednotlivé trestn</w:t>
      </w:r>
      <w:r w:rsidR="00043C46">
        <w:t>é</w:t>
      </w:r>
      <w:r>
        <w:t xml:space="preserve"> čin</w:t>
      </w:r>
      <w:r w:rsidR="00043C46">
        <w:t>y</w:t>
      </w:r>
      <w:r>
        <w:t>, jež je možné spáchat v silniční dopravě, které jsou rozděleny podle formy zavinění na úmyslné a nedbalostní. Zvláštní kapitola je pak věnována trestání uvedených trestných činů. Hlouběji se diplomová práce věnuje trestnému činu ohrožení pod vlivem návykové látky, kdy obsahuje jeho juristický rozbor, předmětnou judikaturu a pojednání o trestech a ochranných opatřeních za tento trestný čin a v neposlední řadě také o aspektu prevence. Závěrečná část práce je zaměřena na procesní aspekty trestné činnosti v silniční dopravě, jež je zaměřena na dokazování v souvislosti s touto činností, a to především na problematiku znaleckých posudků a na zvláštní způsoby řízení.</w:t>
      </w:r>
    </w:p>
    <w:p w:rsidR="00494029" w:rsidRDefault="00494029" w:rsidP="00494029"/>
    <w:p w:rsidR="00494029" w:rsidRPr="00014DB7" w:rsidRDefault="00494029" w:rsidP="00494029">
      <w:pPr>
        <w:rPr>
          <w:b/>
          <w:sz w:val="32"/>
          <w:szCs w:val="32"/>
        </w:rPr>
      </w:pPr>
      <w:r w:rsidRPr="00014DB7">
        <w:rPr>
          <w:b/>
          <w:sz w:val="32"/>
          <w:szCs w:val="32"/>
        </w:rPr>
        <w:t>Abstract</w:t>
      </w:r>
    </w:p>
    <w:p w:rsidR="00494029" w:rsidRDefault="00494029" w:rsidP="00A57A32">
      <w:pPr>
        <w:ind w:firstLine="708"/>
      </w:pPr>
      <w:r w:rsidRPr="00494029">
        <w:t>This thesis deal</w:t>
      </w:r>
      <w:r w:rsidR="00014DB7">
        <w:t>s with offenses relating to traffic</w:t>
      </w:r>
      <w:r w:rsidRPr="00494029">
        <w:t xml:space="preserve"> transport with special focus on crime threat under the influence of </w:t>
      </w:r>
      <w:r w:rsidR="00014DB7" w:rsidRPr="00014DB7">
        <w:t>addictive substance</w:t>
      </w:r>
      <w:r w:rsidRPr="00494029">
        <w:t>.</w:t>
      </w:r>
      <w:r>
        <w:t xml:space="preserve"> </w:t>
      </w:r>
      <w:r w:rsidRPr="00494029">
        <w:t>The introductio</w:t>
      </w:r>
      <w:r w:rsidR="002E0FB5">
        <w:t>n includes</w:t>
      </w:r>
      <w:r w:rsidRPr="00494029">
        <w:t xml:space="preserve"> definitions of </w:t>
      </w:r>
      <w:r w:rsidR="002E0FB5">
        <w:t xml:space="preserve">basic </w:t>
      </w:r>
      <w:r w:rsidRPr="00494029">
        <w:t>terms and discussion of fault in connection with this crime.</w:t>
      </w:r>
      <w:r>
        <w:t xml:space="preserve"> </w:t>
      </w:r>
      <w:r w:rsidRPr="00494029">
        <w:t>Further analyzes of individual crim</w:t>
      </w:r>
      <w:r w:rsidR="00014DB7">
        <w:t>es that can be committed in traffic</w:t>
      </w:r>
      <w:r w:rsidRPr="00494029">
        <w:t xml:space="preserve"> transport, which are divided according to the form of fault to the intentional and negligent.</w:t>
      </w:r>
      <w:r>
        <w:t xml:space="preserve"> </w:t>
      </w:r>
      <w:r w:rsidRPr="00494029">
        <w:t>A special chapter is devoted to the punishment of the offenses.</w:t>
      </w:r>
      <w:r w:rsidR="00014DB7">
        <w:t xml:space="preserve"> </w:t>
      </w:r>
      <w:r w:rsidR="00014DB7" w:rsidRPr="00014DB7">
        <w:t>More specifically, the thesis deals with the crime of endanger</w:t>
      </w:r>
      <w:r w:rsidR="00014DB7">
        <w:t>ing under the influence of addictive substance</w:t>
      </w:r>
      <w:r w:rsidR="00014DB7" w:rsidRPr="00014DB7">
        <w:t>, which includes his jural analysis, the relev</w:t>
      </w:r>
      <w:r w:rsidR="00014DB7">
        <w:t>ant judgments</w:t>
      </w:r>
      <w:r w:rsidR="00CC74DC">
        <w:t xml:space="preserve"> and penalties</w:t>
      </w:r>
      <w:r w:rsidR="00014DB7" w:rsidRPr="00014DB7">
        <w:t xml:space="preserve"> and protective measures</w:t>
      </w:r>
      <w:r w:rsidR="00302E18">
        <w:t xml:space="preserve"> </w:t>
      </w:r>
      <w:r w:rsidR="00014DB7">
        <w:t xml:space="preserve"> and</w:t>
      </w:r>
      <w:r w:rsidR="00014DB7" w:rsidRPr="00014DB7">
        <w:t xml:space="preserve"> the aspect of prevention.</w:t>
      </w:r>
      <w:r w:rsidR="00014DB7">
        <w:t xml:space="preserve"> </w:t>
      </w:r>
      <w:r w:rsidR="00014DB7" w:rsidRPr="00014DB7">
        <w:t>The final part focuses on the procedural aspe</w:t>
      </w:r>
      <w:r w:rsidR="00014DB7">
        <w:t>cts of criminal behavior in traffic</w:t>
      </w:r>
      <w:r w:rsidR="00014DB7" w:rsidRPr="00014DB7">
        <w:t xml:space="preserve"> transport, which is focused on evidence in connection with this activity, especially on the issue of expert reports and </w:t>
      </w:r>
      <w:r w:rsidR="00CC74DC">
        <w:t>special ways of proceeding.</w:t>
      </w:r>
    </w:p>
    <w:p w:rsidR="00494029" w:rsidRDefault="00494029">
      <w:pPr>
        <w:rPr>
          <w:b/>
        </w:rPr>
      </w:pPr>
      <w:r>
        <w:rPr>
          <w:b/>
        </w:rPr>
        <w:br w:type="page"/>
      </w:r>
    </w:p>
    <w:p w:rsidR="00494029" w:rsidRDefault="00494029" w:rsidP="00494029">
      <w:pPr>
        <w:pStyle w:val="Nadpis1"/>
      </w:pPr>
      <w:bookmarkStart w:id="111" w:name="_Toc383597117"/>
      <w:r>
        <w:lastRenderedPageBreak/>
        <w:t>Klíčová slova</w:t>
      </w:r>
      <w:bookmarkEnd w:id="111"/>
    </w:p>
    <w:p w:rsidR="00494029" w:rsidRDefault="00A57A32" w:rsidP="00494029">
      <w:r>
        <w:t>d</w:t>
      </w:r>
      <w:r w:rsidR="00494029">
        <w:t xml:space="preserve">opravní nehoda, návyková látka, stav vylučující způsobilost, ublížení na zdraví, těžké ublížení na zdraví, </w:t>
      </w:r>
      <w:r w:rsidR="007F48BF">
        <w:t>usmrcení</w:t>
      </w:r>
      <w:r w:rsidR="00494029">
        <w:t>, znalecký posudek, porušení důležité povinnosti, zvláštní způsoby řízení</w:t>
      </w:r>
    </w:p>
    <w:p w:rsidR="00014DB7" w:rsidRDefault="00014DB7" w:rsidP="00494029"/>
    <w:p w:rsidR="00014DB7" w:rsidRDefault="00014DB7" w:rsidP="00494029"/>
    <w:p w:rsidR="00014DB7" w:rsidRPr="00014DB7" w:rsidRDefault="00014DB7" w:rsidP="00494029">
      <w:pPr>
        <w:rPr>
          <w:b/>
          <w:sz w:val="32"/>
          <w:szCs w:val="32"/>
        </w:rPr>
      </w:pPr>
      <w:r w:rsidRPr="00014DB7">
        <w:rPr>
          <w:b/>
          <w:sz w:val="32"/>
          <w:szCs w:val="32"/>
        </w:rPr>
        <w:t>Key words</w:t>
      </w:r>
    </w:p>
    <w:p w:rsidR="00014DB7" w:rsidRDefault="00014DB7" w:rsidP="00494029">
      <w:r w:rsidRPr="00014DB7">
        <w:t>traffic accident</w:t>
      </w:r>
      <w:r>
        <w:t xml:space="preserve">, </w:t>
      </w:r>
      <w:r w:rsidRPr="00014DB7">
        <w:t>addictive substance</w:t>
      </w:r>
      <w:r>
        <w:t xml:space="preserve">, </w:t>
      </w:r>
      <w:r w:rsidRPr="00014DB7">
        <w:t>exclusive state competence</w:t>
      </w:r>
      <w:r>
        <w:t xml:space="preserve">, </w:t>
      </w:r>
      <w:r w:rsidRPr="00014DB7">
        <w:t>injury</w:t>
      </w:r>
      <w:r>
        <w:t xml:space="preserve">, </w:t>
      </w:r>
      <w:r w:rsidRPr="00014DB7">
        <w:t>grievous bodily harm</w:t>
      </w:r>
      <w:r>
        <w:t xml:space="preserve">, death, </w:t>
      </w:r>
      <w:r w:rsidRPr="00014DB7">
        <w:t>expert evidence</w:t>
      </w:r>
      <w:r>
        <w:t xml:space="preserve">, </w:t>
      </w:r>
      <w:r w:rsidRPr="00014DB7">
        <w:t>breach of the relevant obligations</w:t>
      </w:r>
      <w:r>
        <w:t xml:space="preserve">, </w:t>
      </w:r>
      <w:r w:rsidR="00CC74DC">
        <w:t>special ways of proceeding</w:t>
      </w:r>
    </w:p>
    <w:p w:rsidR="005F73EC" w:rsidRPr="00494029" w:rsidRDefault="005F73EC" w:rsidP="005F73EC">
      <w:pPr>
        <w:spacing w:line="240" w:lineRule="auto"/>
        <w:rPr>
          <w:rFonts w:cs="Times New Roman"/>
          <w:szCs w:val="24"/>
        </w:rPr>
      </w:pPr>
    </w:p>
    <w:p w:rsidR="005F73EC" w:rsidRPr="00494029" w:rsidRDefault="005F73EC" w:rsidP="005F73EC">
      <w:pPr>
        <w:spacing w:line="240" w:lineRule="auto"/>
        <w:rPr>
          <w:rFonts w:cs="Times New Roman"/>
          <w:szCs w:val="24"/>
        </w:rPr>
      </w:pPr>
    </w:p>
    <w:p w:rsidR="005F73EC" w:rsidRPr="00494029" w:rsidRDefault="005F73EC" w:rsidP="005F73EC">
      <w:pPr>
        <w:spacing w:line="240" w:lineRule="auto"/>
        <w:rPr>
          <w:rFonts w:cs="Times New Roman"/>
          <w:szCs w:val="24"/>
        </w:rPr>
      </w:pPr>
    </w:p>
    <w:p w:rsidR="005F73EC" w:rsidRPr="00494029" w:rsidRDefault="005F73EC" w:rsidP="005F73EC">
      <w:pPr>
        <w:spacing w:line="240" w:lineRule="auto"/>
        <w:rPr>
          <w:rFonts w:cs="Times New Roman"/>
          <w:szCs w:val="24"/>
        </w:rPr>
      </w:pPr>
    </w:p>
    <w:p w:rsidR="005F73EC" w:rsidRPr="00494029" w:rsidRDefault="005F73EC" w:rsidP="004F2996">
      <w:pPr>
        <w:rPr>
          <w:b/>
          <w:szCs w:val="24"/>
        </w:rPr>
      </w:pPr>
    </w:p>
    <w:p w:rsidR="00523DFF" w:rsidRPr="00494029" w:rsidRDefault="00523DFF" w:rsidP="004F2996">
      <w:pPr>
        <w:rPr>
          <w:szCs w:val="24"/>
        </w:rPr>
      </w:pPr>
    </w:p>
    <w:sectPr w:rsidR="00523DFF" w:rsidRPr="00494029" w:rsidSect="00523DFF">
      <w:footerReference w:type="default" r:id="rId1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A2" w:rsidRDefault="00BE52A2" w:rsidP="009D7D67">
      <w:pPr>
        <w:spacing w:line="240" w:lineRule="auto"/>
      </w:pPr>
      <w:r>
        <w:separator/>
      </w:r>
    </w:p>
  </w:endnote>
  <w:endnote w:type="continuationSeparator" w:id="0">
    <w:p w:rsidR="00BE52A2" w:rsidRDefault="00BE52A2" w:rsidP="009D7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4540"/>
      <w:docPartObj>
        <w:docPartGallery w:val="Page Numbers (Bottom of Page)"/>
        <w:docPartUnique/>
      </w:docPartObj>
    </w:sdtPr>
    <w:sdtContent>
      <w:p w:rsidR="00BE52A2" w:rsidRDefault="00BE52A2">
        <w:pPr>
          <w:pStyle w:val="Zpat"/>
          <w:jc w:val="center"/>
        </w:pPr>
        <w:r>
          <w:fldChar w:fldCharType="begin"/>
        </w:r>
        <w:r>
          <w:instrText xml:space="preserve"> PAGE   \* MERGEFORMAT </w:instrText>
        </w:r>
        <w:r>
          <w:fldChar w:fldCharType="separate"/>
        </w:r>
        <w:r w:rsidR="009E11CE">
          <w:rPr>
            <w:noProof/>
          </w:rPr>
          <w:t>4</w:t>
        </w:r>
        <w:r>
          <w:rPr>
            <w:noProof/>
          </w:rPr>
          <w:fldChar w:fldCharType="end"/>
        </w:r>
      </w:p>
    </w:sdtContent>
  </w:sdt>
  <w:p w:rsidR="00BE52A2" w:rsidRDefault="00BE52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A2" w:rsidRDefault="00BE52A2" w:rsidP="009D7D67">
      <w:pPr>
        <w:spacing w:line="240" w:lineRule="auto"/>
      </w:pPr>
      <w:r>
        <w:separator/>
      </w:r>
    </w:p>
  </w:footnote>
  <w:footnote w:type="continuationSeparator" w:id="0">
    <w:p w:rsidR="00BE52A2" w:rsidRDefault="00BE52A2" w:rsidP="009D7D67">
      <w:pPr>
        <w:spacing w:line="240" w:lineRule="auto"/>
      </w:pPr>
      <w:r>
        <w:continuationSeparator/>
      </w:r>
    </w:p>
  </w:footnote>
  <w:footnote w:id="1">
    <w:p w:rsidR="00BE52A2" w:rsidRPr="000C7ECD" w:rsidRDefault="00BE52A2" w:rsidP="000C7ECD">
      <w:pPr>
        <w:spacing w:line="240" w:lineRule="auto"/>
        <w:rPr>
          <w:rFonts w:cs="Times New Roman"/>
          <w:sz w:val="20"/>
          <w:szCs w:val="20"/>
        </w:rPr>
      </w:pPr>
      <w:r>
        <w:rPr>
          <w:rStyle w:val="Znakapoznpodarou"/>
        </w:rPr>
        <w:footnoteRef/>
      </w:r>
      <w:r>
        <w:t xml:space="preserve"> </w:t>
      </w:r>
      <w:r>
        <w:rPr>
          <w:rFonts w:cs="Times New Roman"/>
          <w:sz w:val="20"/>
          <w:szCs w:val="20"/>
        </w:rPr>
        <w:t xml:space="preserve">DRAŠTÍK, Antonín, ENGLEMANN, Jan, FLÍDR, Aleš. </w:t>
      </w:r>
      <w:r w:rsidRPr="004A1298">
        <w:rPr>
          <w:rFonts w:cs="Times New Roman"/>
          <w:i/>
          <w:sz w:val="20"/>
          <w:szCs w:val="20"/>
        </w:rPr>
        <w:t xml:space="preserve">Silniční doprava </w:t>
      </w:r>
      <w:r>
        <w:rPr>
          <w:rFonts w:cs="Times New Roman"/>
          <w:i/>
          <w:sz w:val="20"/>
          <w:szCs w:val="20"/>
        </w:rPr>
        <w:t>a</w:t>
      </w:r>
      <w:r w:rsidRPr="004A1298">
        <w:rPr>
          <w:rFonts w:cs="Times New Roman"/>
          <w:i/>
          <w:sz w:val="20"/>
          <w:szCs w:val="20"/>
        </w:rPr>
        <w:t xml:space="preserve"> trestná činnost</w:t>
      </w:r>
      <w:r>
        <w:rPr>
          <w:rFonts w:cs="Times New Roman"/>
          <w:sz w:val="20"/>
          <w:szCs w:val="20"/>
        </w:rPr>
        <w:t>. Český Těšín: PORADCE, s. r. o. s. 84.</w:t>
      </w:r>
    </w:p>
  </w:footnote>
  <w:footnote w:id="2">
    <w:p w:rsidR="00BE52A2" w:rsidRDefault="00BE52A2" w:rsidP="009D18C4">
      <w:pPr>
        <w:pStyle w:val="Textpoznpodarou"/>
      </w:pPr>
      <w:r>
        <w:rPr>
          <w:rStyle w:val="Znakapoznpodarou"/>
        </w:rPr>
        <w:footnoteRef/>
      </w:r>
      <w:r>
        <w:t xml:space="preserve"> </w:t>
      </w:r>
      <w:r w:rsidRPr="00077839">
        <w:rPr>
          <w:rFonts w:cs="Times New Roman"/>
        </w:rPr>
        <w:t xml:space="preserve">JELÍNEK, Jiří a kol. </w:t>
      </w:r>
      <w:r w:rsidRPr="00077839">
        <w:rPr>
          <w:rFonts w:cs="Times New Roman"/>
          <w:i/>
        </w:rPr>
        <w:t>Trestní zákoník a trestní řád s poznámkami a judikaturou.</w:t>
      </w:r>
      <w:r w:rsidRPr="00077839">
        <w:rPr>
          <w:rFonts w:cs="Times New Roman"/>
        </w:rPr>
        <w:t xml:space="preserve"> 4. vydání. Praha: Leges, 2013, s.</w:t>
      </w:r>
      <w:r>
        <w:rPr>
          <w:rFonts w:cs="Times New Roman"/>
        </w:rPr>
        <w:t xml:space="preserve"> 175.</w:t>
      </w:r>
    </w:p>
  </w:footnote>
  <w:footnote w:id="3">
    <w:p w:rsidR="00BE52A2" w:rsidRPr="00E11067" w:rsidRDefault="00BE52A2" w:rsidP="00E11067">
      <w:pPr>
        <w:spacing w:line="240" w:lineRule="auto"/>
        <w:rPr>
          <w:rFonts w:cs="Times New Roman"/>
          <w:sz w:val="20"/>
          <w:szCs w:val="20"/>
        </w:rPr>
      </w:pPr>
      <w:r>
        <w:rPr>
          <w:rStyle w:val="Znakapoznpodarou"/>
        </w:rPr>
        <w:footnoteRef/>
      </w:r>
      <w:r>
        <w:t xml:space="preserve"> </w:t>
      </w:r>
      <w:r w:rsidRPr="00861968">
        <w:rPr>
          <w:rFonts w:cs="Times New Roman"/>
          <w:color w:val="000000"/>
          <w:sz w:val="20"/>
          <w:szCs w:val="20"/>
          <w:shd w:val="clear" w:color="auto" w:fill="FFFFFF"/>
        </w:rPr>
        <w:t>usnesení Nejvyššího soudu ze dne 17. října 2002, sp. zn. 5 Tdo 775/2002</w:t>
      </w:r>
    </w:p>
  </w:footnote>
  <w:footnote w:id="4">
    <w:p w:rsidR="00BE52A2" w:rsidRDefault="00BE52A2">
      <w:pPr>
        <w:pStyle w:val="Textpoznpodarou"/>
      </w:pPr>
      <w:r>
        <w:rPr>
          <w:rStyle w:val="Znakapoznpodarou"/>
        </w:rPr>
        <w:footnoteRef/>
      </w:r>
      <w:r>
        <w:t xml:space="preserve">  </w:t>
      </w:r>
      <w:r>
        <w:rPr>
          <w:rFonts w:cs="Times New Roman"/>
          <w:bCs/>
          <w:color w:val="000000"/>
          <w:shd w:val="clear" w:color="auto" w:fill="FFFFFF"/>
        </w:rPr>
        <w:t>rozsudek Nejvyššího soudu</w:t>
      </w:r>
      <w:r w:rsidRPr="00D91161">
        <w:rPr>
          <w:rFonts w:cs="Times New Roman"/>
          <w:bCs/>
          <w:color w:val="000000"/>
          <w:shd w:val="clear" w:color="auto" w:fill="FFFFFF"/>
        </w:rPr>
        <w:t xml:space="preserve"> z</w:t>
      </w:r>
      <w:r>
        <w:rPr>
          <w:rFonts w:cs="Times New Roman"/>
          <w:bCs/>
          <w:color w:val="000000"/>
          <w:shd w:val="clear" w:color="auto" w:fill="FFFFFF"/>
        </w:rPr>
        <w:t>e dne 18. prosince</w:t>
      </w:r>
      <w:r w:rsidRPr="00D91161">
        <w:rPr>
          <w:rFonts w:cs="Times New Roman"/>
          <w:bCs/>
          <w:color w:val="000000"/>
          <w:shd w:val="clear" w:color="auto" w:fill="FFFFFF"/>
        </w:rPr>
        <w:t> 1989</w:t>
      </w:r>
      <w:r>
        <w:rPr>
          <w:rFonts w:cs="Times New Roman"/>
          <w:bCs/>
          <w:color w:val="000000"/>
          <w:shd w:val="clear" w:color="auto" w:fill="FFFFFF"/>
        </w:rPr>
        <w:t>,</w:t>
      </w:r>
      <w:r w:rsidRPr="00D91161">
        <w:rPr>
          <w:rFonts w:cs="Times New Roman"/>
          <w:bCs/>
          <w:color w:val="000000"/>
          <w:shd w:val="clear" w:color="auto" w:fill="FFFFFF"/>
        </w:rPr>
        <w:t xml:space="preserve"> sp. zn. 1 Tz 45/89</w:t>
      </w:r>
    </w:p>
  </w:footnote>
  <w:footnote w:id="5">
    <w:p w:rsidR="00BE52A2" w:rsidRDefault="00BE52A2">
      <w:pPr>
        <w:pStyle w:val="Textpoznpodarou"/>
      </w:pPr>
      <w:r>
        <w:rPr>
          <w:rStyle w:val="Znakapoznpodarou"/>
        </w:rPr>
        <w:footnoteRef/>
      </w:r>
      <w:r>
        <w:t xml:space="preserve"> </w:t>
      </w:r>
      <w:r>
        <w:rPr>
          <w:rStyle w:val="apple-converted-space"/>
          <w:rFonts w:ascii="Arial" w:hAnsi="Arial" w:cs="Arial"/>
          <w:color w:val="000000"/>
          <w:shd w:val="clear" w:color="auto" w:fill="FFFFFF"/>
        </w:rPr>
        <w:t> </w:t>
      </w:r>
      <w:r w:rsidRPr="00D91161">
        <w:rPr>
          <w:rStyle w:val="apple-converted-space"/>
          <w:rFonts w:cs="Times New Roman"/>
          <w:color w:val="000000"/>
          <w:shd w:val="clear" w:color="auto" w:fill="FFFFFF"/>
        </w:rPr>
        <w:t xml:space="preserve">Rozhodnutí </w:t>
      </w:r>
      <w:r>
        <w:rPr>
          <w:rStyle w:val="apple-converted-space"/>
          <w:rFonts w:cs="Times New Roman"/>
          <w:color w:val="000000"/>
          <w:shd w:val="clear" w:color="auto" w:fill="FFFFFF"/>
        </w:rPr>
        <w:t>Nejvyššího soudu ze dne 31. října</w:t>
      </w:r>
      <w:r w:rsidRPr="00D91161">
        <w:rPr>
          <w:rStyle w:val="apple-converted-space"/>
          <w:rFonts w:cs="Times New Roman"/>
          <w:color w:val="000000"/>
          <w:shd w:val="clear" w:color="auto" w:fill="FFFFFF"/>
        </w:rPr>
        <w:t xml:space="preserve"> 1985, </w:t>
      </w:r>
      <w:r w:rsidRPr="00D91161">
        <w:rPr>
          <w:rFonts w:cs="Times New Roman"/>
          <w:color w:val="000000"/>
          <w:shd w:val="clear" w:color="auto" w:fill="FFFFFF"/>
        </w:rPr>
        <w:t>č. j. Tpjf 24/85</w:t>
      </w:r>
    </w:p>
  </w:footnote>
  <w:footnote w:id="6">
    <w:p w:rsidR="00BE52A2" w:rsidRPr="005D7279"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192.</w:t>
      </w:r>
    </w:p>
  </w:footnote>
  <w:footnote w:id="7">
    <w:p w:rsidR="00BE52A2" w:rsidRDefault="00BE52A2">
      <w:pPr>
        <w:pStyle w:val="Textpoznpodarou"/>
      </w:pPr>
      <w:r>
        <w:rPr>
          <w:rStyle w:val="Znakapoznpodarou"/>
        </w:rPr>
        <w:footnoteRef/>
      </w:r>
      <w:r>
        <w:t xml:space="preserve"> usnesení Nejvyššího soudu ze dne 16. června 1976, č. j. Tpjf 30/76</w:t>
      </w:r>
    </w:p>
  </w:footnote>
  <w:footnote w:id="8">
    <w:p w:rsidR="00BE52A2" w:rsidRDefault="00BE52A2" w:rsidP="009D18C4">
      <w:pPr>
        <w:pStyle w:val="Textpoznpodarou"/>
      </w:pPr>
      <w:r>
        <w:rPr>
          <w:rStyle w:val="Znakapoznpodarou"/>
        </w:rPr>
        <w:footnoteRef/>
      </w:r>
      <w:r>
        <w:t xml:space="preserve"> </w:t>
      </w:r>
      <w:r w:rsidRPr="00077839">
        <w:rPr>
          <w:rFonts w:cs="Times New Roman"/>
        </w:rPr>
        <w:t xml:space="preserve">JELÍNEK, Jiří a kol. </w:t>
      </w:r>
      <w:r w:rsidRPr="00077839">
        <w:rPr>
          <w:rFonts w:cs="Times New Roman"/>
          <w:i/>
        </w:rPr>
        <w:t>Trestní zákoník a trestní řád s poznámkami a judikaturou.</w:t>
      </w:r>
      <w:r w:rsidRPr="00077839">
        <w:rPr>
          <w:rFonts w:cs="Times New Roman"/>
        </w:rPr>
        <w:t xml:space="preserve"> 4. vydání. Praha: Leges, 2013, s.</w:t>
      </w:r>
      <w:r>
        <w:rPr>
          <w:rFonts w:cs="Times New Roman"/>
        </w:rPr>
        <w:t xml:space="preserve"> 185.</w:t>
      </w:r>
    </w:p>
  </w:footnote>
  <w:footnote w:id="9">
    <w:p w:rsidR="00BE52A2" w:rsidRDefault="00BE52A2" w:rsidP="009D18C4">
      <w:pPr>
        <w:pStyle w:val="Textpoznpodarou"/>
      </w:pPr>
      <w:r>
        <w:rPr>
          <w:rStyle w:val="Znakapoznpodarou"/>
        </w:rPr>
        <w:footnoteRef/>
      </w:r>
      <w:r>
        <w:t xml:space="preserve"> </w:t>
      </w:r>
      <w:r w:rsidRPr="00077839">
        <w:rPr>
          <w:rFonts w:cs="Times New Roman"/>
        </w:rPr>
        <w:t xml:space="preserve">JELÍNEK, Jiří a kol. </w:t>
      </w:r>
      <w:r w:rsidRPr="00077839">
        <w:rPr>
          <w:rFonts w:cs="Times New Roman"/>
          <w:i/>
        </w:rPr>
        <w:t>Trestní zákoník a trestní řád s poznámkami a judikaturou.</w:t>
      </w:r>
      <w:r w:rsidRPr="00077839">
        <w:rPr>
          <w:rFonts w:cs="Times New Roman"/>
        </w:rPr>
        <w:t xml:space="preserve"> 4. vydání. Praha: Leges, 2013, s.</w:t>
      </w:r>
      <w:r>
        <w:rPr>
          <w:rFonts w:cs="Times New Roman"/>
        </w:rPr>
        <w:t xml:space="preserve"> 185.</w:t>
      </w:r>
    </w:p>
  </w:footnote>
  <w:footnote w:id="10">
    <w:p w:rsidR="00BE52A2" w:rsidRPr="005F4369" w:rsidRDefault="00BE52A2" w:rsidP="005F4369">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17.</w:t>
      </w:r>
    </w:p>
  </w:footnote>
  <w:footnote w:id="11">
    <w:p w:rsidR="00BE52A2" w:rsidRPr="00D42484"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17-18.</w:t>
      </w:r>
    </w:p>
  </w:footnote>
  <w:footnote w:id="12">
    <w:p w:rsidR="00BE52A2" w:rsidRPr="00D42484"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KOPECKÝ, Zdeněk. </w:t>
      </w:r>
      <w:r w:rsidRPr="00077839">
        <w:rPr>
          <w:rFonts w:cs="Times New Roman"/>
          <w:i/>
          <w:sz w:val="20"/>
          <w:szCs w:val="20"/>
        </w:rPr>
        <w:t>Občan a dopravní nehoda.</w:t>
      </w:r>
      <w:r w:rsidRPr="00077839">
        <w:rPr>
          <w:rFonts w:cs="Times New Roman"/>
          <w:sz w:val="20"/>
          <w:szCs w:val="20"/>
        </w:rPr>
        <w:t xml:space="preserve"> 1. vydání. Praha: PROSPEKTRUM spol. s r. o., 1998, s. </w:t>
      </w:r>
      <w:r>
        <w:rPr>
          <w:rFonts w:cs="Times New Roman"/>
          <w:sz w:val="20"/>
          <w:szCs w:val="20"/>
        </w:rPr>
        <w:t>8.</w:t>
      </w:r>
    </w:p>
  </w:footnote>
  <w:footnote w:id="13">
    <w:p w:rsidR="00BE52A2" w:rsidRPr="00D42484"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PORADA, Viktor a kol. </w:t>
      </w:r>
      <w:r w:rsidRPr="00077839">
        <w:rPr>
          <w:rFonts w:cs="Times New Roman"/>
          <w:i/>
          <w:sz w:val="20"/>
          <w:szCs w:val="20"/>
        </w:rPr>
        <w:t>Silniční dopravní nehoda v teorii a praxi.</w:t>
      </w:r>
      <w:r w:rsidRPr="00077839">
        <w:rPr>
          <w:rFonts w:cs="Times New Roman"/>
          <w:sz w:val="20"/>
          <w:szCs w:val="20"/>
        </w:rPr>
        <w:t xml:space="preserve"> Praha: Linde, 2000, s. </w:t>
      </w:r>
      <w:r>
        <w:rPr>
          <w:rFonts w:cs="Times New Roman"/>
          <w:sz w:val="20"/>
          <w:szCs w:val="20"/>
        </w:rPr>
        <w:t>102.</w:t>
      </w:r>
    </w:p>
  </w:footnote>
  <w:footnote w:id="14">
    <w:p w:rsidR="00BE52A2" w:rsidRDefault="00BE52A2" w:rsidP="009D18C4">
      <w:pPr>
        <w:pStyle w:val="Textpoznpodarou"/>
        <w:ind w:right="0"/>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18.</w:t>
      </w:r>
    </w:p>
  </w:footnote>
  <w:footnote w:id="15">
    <w:p w:rsidR="00BE52A2" w:rsidRPr="004D5BAA" w:rsidRDefault="00BE52A2" w:rsidP="009D18C4">
      <w:pPr>
        <w:spacing w:line="240" w:lineRule="auto"/>
        <w:ind w:right="0"/>
        <w:rPr>
          <w:rFonts w:cs="Times New Roman"/>
          <w:sz w:val="20"/>
          <w:szCs w:val="20"/>
        </w:rPr>
      </w:pPr>
      <w:r>
        <w:rPr>
          <w:rStyle w:val="Znakapoznpodarou"/>
        </w:rPr>
        <w:footnoteRef/>
      </w:r>
      <w:r>
        <w:t xml:space="preserve"> </w:t>
      </w:r>
      <w:r>
        <w:rPr>
          <w:rFonts w:cs="Times New Roman"/>
          <w:sz w:val="20"/>
          <w:szCs w:val="20"/>
        </w:rPr>
        <w:t xml:space="preserve">KUČEROVÁ, Helena. </w:t>
      </w:r>
      <w:r w:rsidRPr="001C1085">
        <w:rPr>
          <w:rFonts w:cs="Times New Roman"/>
          <w:i/>
          <w:sz w:val="20"/>
          <w:szCs w:val="20"/>
        </w:rPr>
        <w:t>Zákon o silničním provozu s komentářem a judikaturou a předpisy související.</w:t>
      </w:r>
      <w:r>
        <w:rPr>
          <w:rFonts w:cs="Times New Roman"/>
          <w:sz w:val="20"/>
          <w:szCs w:val="20"/>
        </w:rPr>
        <w:t xml:space="preserve"> 2. vydání. Praha: Leges, 2011, s. 287.</w:t>
      </w:r>
    </w:p>
  </w:footnote>
  <w:footnote w:id="16">
    <w:p w:rsidR="00BE52A2" w:rsidRDefault="00BE52A2" w:rsidP="009D18C4">
      <w:pPr>
        <w:pStyle w:val="Textpoznpodarou"/>
        <w:ind w:right="0"/>
      </w:pPr>
      <w:r>
        <w:rPr>
          <w:rStyle w:val="Znakapoznpodarou"/>
        </w:rPr>
        <w:footnoteRef/>
      </w:r>
      <w:r>
        <w:t xml:space="preserve"> </w:t>
      </w:r>
      <w:r>
        <w:rPr>
          <w:rFonts w:cs="Times New Roman"/>
        </w:rPr>
        <w:t xml:space="preserve">KUČEROVÁ, Helena. </w:t>
      </w:r>
      <w:r w:rsidRPr="001C1085">
        <w:rPr>
          <w:rFonts w:cs="Times New Roman"/>
          <w:i/>
        </w:rPr>
        <w:t>Zákon o silničním provozu s komentářem a judikaturou a předpisy související.</w:t>
      </w:r>
      <w:r>
        <w:rPr>
          <w:rFonts w:cs="Times New Roman"/>
        </w:rPr>
        <w:t xml:space="preserve"> 2. vydání. Praha: Leges, 2011, s. 286.</w:t>
      </w:r>
    </w:p>
  </w:footnote>
  <w:footnote w:id="17">
    <w:p w:rsidR="00BE52A2" w:rsidRPr="00F665E3"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BRÁZDA, Jan. </w:t>
      </w:r>
      <w:r w:rsidRPr="00077839">
        <w:rPr>
          <w:rFonts w:cs="Times New Roman"/>
          <w:i/>
          <w:sz w:val="20"/>
          <w:szCs w:val="20"/>
        </w:rPr>
        <w:t>Fenomén silniční dopravní nehody (objasňování a základní postupy).</w:t>
      </w:r>
      <w:r w:rsidRPr="00077839">
        <w:rPr>
          <w:rFonts w:cs="Times New Roman"/>
          <w:sz w:val="20"/>
          <w:szCs w:val="20"/>
        </w:rPr>
        <w:t xml:space="preserve"> Praha: POLICE HISTORY, 2008, s.</w:t>
      </w:r>
      <w:r>
        <w:rPr>
          <w:rFonts w:cs="Times New Roman"/>
          <w:sz w:val="20"/>
          <w:szCs w:val="20"/>
        </w:rPr>
        <w:t xml:space="preserve"> 20.</w:t>
      </w:r>
    </w:p>
  </w:footnote>
  <w:footnote w:id="18">
    <w:p w:rsidR="00BE52A2" w:rsidRPr="001D55D4"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384.</w:t>
      </w:r>
    </w:p>
  </w:footnote>
  <w:footnote w:id="19">
    <w:p w:rsidR="00BE52A2" w:rsidRPr="0034451F"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BRÁZDA, Jan. </w:t>
      </w:r>
      <w:r w:rsidRPr="00077839">
        <w:rPr>
          <w:rFonts w:cs="Times New Roman"/>
          <w:i/>
          <w:sz w:val="20"/>
          <w:szCs w:val="20"/>
        </w:rPr>
        <w:t>Fenomén silniční dopravní nehody (objasňování a základní postupy).</w:t>
      </w:r>
      <w:r w:rsidRPr="00077839">
        <w:rPr>
          <w:rFonts w:cs="Times New Roman"/>
          <w:sz w:val="20"/>
          <w:szCs w:val="20"/>
        </w:rPr>
        <w:t xml:space="preserve"> Praha: POLICE HISTORY, 2008, s.</w:t>
      </w:r>
      <w:r>
        <w:rPr>
          <w:rFonts w:cs="Times New Roman"/>
          <w:sz w:val="20"/>
          <w:szCs w:val="20"/>
        </w:rPr>
        <w:t xml:space="preserve"> 26.</w:t>
      </w:r>
    </w:p>
  </w:footnote>
  <w:footnote w:id="20">
    <w:p w:rsidR="00BE52A2" w:rsidRPr="00F743F3"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PORADA, Viktor a kol. </w:t>
      </w:r>
      <w:r w:rsidRPr="00077839">
        <w:rPr>
          <w:rFonts w:cs="Times New Roman"/>
          <w:i/>
          <w:sz w:val="20"/>
          <w:szCs w:val="20"/>
        </w:rPr>
        <w:t>Silniční dopravní nehoda v teorii a praxi.</w:t>
      </w:r>
      <w:r w:rsidRPr="00077839">
        <w:rPr>
          <w:rFonts w:cs="Times New Roman"/>
          <w:sz w:val="20"/>
          <w:szCs w:val="20"/>
        </w:rPr>
        <w:t xml:space="preserve"> Praha: Linde, 2000, s. </w:t>
      </w:r>
      <w:r>
        <w:rPr>
          <w:rFonts w:cs="Times New Roman"/>
          <w:sz w:val="20"/>
          <w:szCs w:val="20"/>
        </w:rPr>
        <w:t>102.</w:t>
      </w:r>
    </w:p>
  </w:footnote>
  <w:footnote w:id="21">
    <w:p w:rsidR="00BE52A2" w:rsidRPr="00DF0497"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24.</w:t>
      </w:r>
    </w:p>
  </w:footnote>
  <w:footnote w:id="22">
    <w:p w:rsidR="00BE52A2" w:rsidRPr="00077839"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 xml:space="preserve">ydání. Praha: Leges, 2013, s. </w:t>
      </w:r>
      <w:r>
        <w:rPr>
          <w:rFonts w:cs="Times New Roman"/>
          <w:sz w:val="20"/>
          <w:szCs w:val="20"/>
        </w:rPr>
        <w:t>735.</w:t>
      </w:r>
    </w:p>
    <w:p w:rsidR="00BE52A2" w:rsidRDefault="00BE52A2" w:rsidP="009D18C4">
      <w:pPr>
        <w:pStyle w:val="Textpoznpodarou"/>
      </w:pPr>
    </w:p>
  </w:footnote>
  <w:footnote w:id="23">
    <w:p w:rsidR="00BE52A2" w:rsidRPr="0034451F"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254 – 255.</w:t>
      </w:r>
    </w:p>
  </w:footnote>
  <w:footnote w:id="24">
    <w:p w:rsidR="00BE52A2" w:rsidRDefault="00BE52A2" w:rsidP="009D18C4">
      <w:pPr>
        <w:pStyle w:val="Textpoznpodarou"/>
        <w:ind w:right="0"/>
      </w:pPr>
      <w:r>
        <w:rPr>
          <w:rStyle w:val="Znakapoznpodarou"/>
        </w:rPr>
        <w:footnoteRef/>
      </w:r>
      <w:r>
        <w:t xml:space="preserve"> </w:t>
      </w:r>
      <w:r w:rsidRPr="00077839">
        <w:rPr>
          <w:rFonts w:cs="Times New Roman"/>
        </w:rPr>
        <w:t xml:space="preserve">PORADA, Viktor a kol. </w:t>
      </w:r>
      <w:r w:rsidRPr="00077839">
        <w:rPr>
          <w:rFonts w:cs="Times New Roman"/>
          <w:i/>
        </w:rPr>
        <w:t>Silniční dopravní nehoda v teorii a praxi.</w:t>
      </w:r>
      <w:r w:rsidRPr="00077839">
        <w:rPr>
          <w:rFonts w:cs="Times New Roman"/>
        </w:rPr>
        <w:t xml:space="preserve"> Praha: Linde, 2000, s.</w:t>
      </w:r>
      <w:r>
        <w:rPr>
          <w:rFonts w:cs="Times New Roman"/>
        </w:rPr>
        <w:t xml:space="preserve"> 103.</w:t>
      </w:r>
    </w:p>
  </w:footnote>
  <w:footnote w:id="25">
    <w:p w:rsidR="00BE52A2" w:rsidRPr="00052AF1" w:rsidRDefault="00BE52A2" w:rsidP="00052AF1">
      <w:pPr>
        <w:spacing w:line="240" w:lineRule="auto"/>
        <w:rPr>
          <w:rFonts w:cs="Times New Roman"/>
          <w:sz w:val="20"/>
          <w:szCs w:val="20"/>
        </w:rPr>
      </w:pPr>
      <w:r>
        <w:rPr>
          <w:rStyle w:val="Znakapoznpodarou"/>
        </w:rPr>
        <w:footnoteRef/>
      </w:r>
      <w:r>
        <w:t xml:space="preserve"> </w:t>
      </w:r>
      <w:r>
        <w:rPr>
          <w:rFonts w:cs="Times New Roman"/>
          <w:sz w:val="20"/>
          <w:szCs w:val="20"/>
        </w:rPr>
        <w:t xml:space="preserve">FRIML, Karel. K některým otázkám obhajoby v dopravních věcech. </w:t>
      </w:r>
      <w:r w:rsidRPr="00CF6D57">
        <w:rPr>
          <w:rFonts w:cs="Times New Roman"/>
          <w:i/>
          <w:sz w:val="20"/>
          <w:szCs w:val="20"/>
        </w:rPr>
        <w:t>Trestněprávní revue</w:t>
      </w:r>
      <w:r>
        <w:rPr>
          <w:rFonts w:cs="Times New Roman"/>
          <w:sz w:val="20"/>
          <w:szCs w:val="20"/>
        </w:rPr>
        <w:t>, 2008, roč. 8, č. 6, s. 97 – 106.</w:t>
      </w:r>
    </w:p>
  </w:footnote>
  <w:footnote w:id="26">
    <w:p w:rsidR="00BE52A2" w:rsidRPr="0034451F"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BRÁZDA, Jan. </w:t>
      </w:r>
      <w:r w:rsidRPr="00077839">
        <w:rPr>
          <w:rFonts w:cs="Times New Roman"/>
          <w:i/>
          <w:sz w:val="20"/>
          <w:szCs w:val="20"/>
        </w:rPr>
        <w:t>Fenomén silniční dopravní nehody (objasňování a základní postupy).</w:t>
      </w:r>
      <w:r w:rsidRPr="00077839">
        <w:rPr>
          <w:rFonts w:cs="Times New Roman"/>
          <w:sz w:val="20"/>
          <w:szCs w:val="20"/>
        </w:rPr>
        <w:t xml:space="preserve"> Praha: POLICE HISTORY, 2008, s.</w:t>
      </w:r>
      <w:r>
        <w:rPr>
          <w:rFonts w:cs="Times New Roman"/>
          <w:sz w:val="20"/>
          <w:szCs w:val="20"/>
        </w:rPr>
        <w:t xml:space="preserve"> 27.</w:t>
      </w:r>
    </w:p>
  </w:footnote>
  <w:footnote w:id="27">
    <w:p w:rsidR="00BE52A2" w:rsidRDefault="00BE52A2">
      <w:pPr>
        <w:pStyle w:val="Textpoznpodarou"/>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255.</w:t>
      </w:r>
    </w:p>
  </w:footnote>
  <w:footnote w:id="28">
    <w:p w:rsidR="00BE52A2" w:rsidRPr="009E0D84" w:rsidRDefault="00BE52A2" w:rsidP="009E0D84">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sidRPr="00077839">
        <w:rPr>
          <w:rFonts w:cs="Times New Roman"/>
          <w:sz w:val="20"/>
          <w:szCs w:val="20"/>
        </w:rPr>
        <w:t xml:space="preserve"> 3. Vydání. Praha: Leges, 2013, s. </w:t>
      </w:r>
      <w:r>
        <w:rPr>
          <w:rFonts w:cs="Times New Roman"/>
          <w:sz w:val="20"/>
          <w:szCs w:val="20"/>
        </w:rPr>
        <w:t>536.</w:t>
      </w:r>
    </w:p>
  </w:footnote>
  <w:footnote w:id="29">
    <w:p w:rsidR="00BE52A2" w:rsidRDefault="00BE52A2" w:rsidP="009D18C4">
      <w:pPr>
        <w:pStyle w:val="Textpoznpodarou"/>
        <w:ind w:right="0"/>
      </w:pPr>
      <w:r>
        <w:rPr>
          <w:rStyle w:val="Znakapoznpodarou"/>
        </w:rPr>
        <w:footnoteRef/>
      </w:r>
      <w:r>
        <w:t xml:space="preserve">  </w:t>
      </w:r>
      <w:r w:rsidRPr="00861968">
        <w:rPr>
          <w:rFonts w:cs="Times New Roman"/>
        </w:rPr>
        <w:t>u</w:t>
      </w:r>
      <w:r w:rsidRPr="00861968">
        <w:rPr>
          <w:rFonts w:cs="Times New Roman"/>
          <w:color w:val="000000"/>
          <w:shd w:val="clear" w:color="auto" w:fill="FFFFFF"/>
        </w:rPr>
        <w:t xml:space="preserve">snesení </w:t>
      </w:r>
      <w:r>
        <w:rPr>
          <w:rFonts w:cs="Times New Roman"/>
          <w:color w:val="000000"/>
          <w:shd w:val="clear" w:color="auto" w:fill="FFFFFF"/>
        </w:rPr>
        <w:t>Nejvyššího soudu ze dne 6. září 2001</w:t>
      </w:r>
      <w:r w:rsidRPr="00861968">
        <w:rPr>
          <w:rFonts w:cs="Times New Roman"/>
          <w:color w:val="000000"/>
          <w:shd w:val="clear" w:color="auto" w:fill="FFFFFF"/>
        </w:rPr>
        <w:t>, sp. zn.</w:t>
      </w:r>
      <w:r w:rsidRPr="00861968">
        <w:rPr>
          <w:rStyle w:val="apple-converted-space"/>
          <w:rFonts w:cs="Times New Roman"/>
          <w:color w:val="000000"/>
          <w:shd w:val="clear" w:color="auto" w:fill="FFFFFF"/>
        </w:rPr>
        <w:t> </w:t>
      </w:r>
      <w:hyperlink r:id="rId1" w:history="1">
        <w:r w:rsidRPr="00861968">
          <w:rPr>
            <w:rStyle w:val="Hypertextovodkaz"/>
            <w:rFonts w:cs="Times New Roman"/>
            <w:color w:val="auto"/>
            <w:u w:val="none"/>
            <w:shd w:val="clear" w:color="auto" w:fill="FFFFFF"/>
          </w:rPr>
          <w:t>3 Tz 182/2001</w:t>
        </w:r>
      </w:hyperlink>
    </w:p>
  </w:footnote>
  <w:footnote w:id="30">
    <w:p w:rsidR="00BE52A2" w:rsidRDefault="00BE52A2">
      <w:pPr>
        <w:pStyle w:val="Textpoznpodarou"/>
      </w:pPr>
      <w:r>
        <w:rPr>
          <w:rStyle w:val="Znakapoznpodarou"/>
        </w:rPr>
        <w:footnoteRef/>
      </w:r>
      <w:r>
        <w:t xml:space="preserve"> usnesení Nejvyššího soudu ze dne 21. ledna 1985, sp. Zn. 3 Tz 35/84</w:t>
      </w:r>
    </w:p>
  </w:footnote>
  <w:footnote w:id="31">
    <w:p w:rsidR="00BE52A2" w:rsidRDefault="00BE52A2" w:rsidP="009D18C4">
      <w:pPr>
        <w:pStyle w:val="Textpoznpodarou"/>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259 – 261.</w:t>
      </w:r>
    </w:p>
  </w:footnote>
  <w:footnote w:id="32">
    <w:p w:rsidR="00BE52A2" w:rsidRDefault="00BE52A2" w:rsidP="009D18C4">
      <w:pPr>
        <w:pStyle w:val="Textpoznpodarou"/>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260.</w:t>
      </w:r>
    </w:p>
  </w:footnote>
  <w:footnote w:id="33">
    <w:p w:rsidR="00BE52A2" w:rsidRPr="0036473F" w:rsidRDefault="00BE52A2" w:rsidP="0036473F">
      <w:pPr>
        <w:spacing w:line="240" w:lineRule="auto"/>
        <w:rPr>
          <w:rFonts w:cs="Times New Roman"/>
          <w:sz w:val="20"/>
          <w:szCs w:val="20"/>
        </w:rPr>
      </w:pPr>
      <w:r>
        <w:rPr>
          <w:rStyle w:val="Znakapoznpodarou"/>
        </w:rPr>
        <w:footnoteRef/>
      </w:r>
      <w:r>
        <w:t xml:space="preserve"> </w:t>
      </w:r>
      <w:r>
        <w:rPr>
          <w:rFonts w:cs="Times New Roman"/>
          <w:sz w:val="20"/>
          <w:szCs w:val="20"/>
        </w:rPr>
        <w:t xml:space="preserve">FRIML, Karel. K některým otázkám obhajoby v dopravních věcech. </w:t>
      </w:r>
      <w:r w:rsidRPr="00CF6D57">
        <w:rPr>
          <w:rFonts w:cs="Times New Roman"/>
          <w:i/>
          <w:sz w:val="20"/>
          <w:szCs w:val="20"/>
        </w:rPr>
        <w:t>Trestněprávní revue</w:t>
      </w:r>
      <w:r>
        <w:rPr>
          <w:rFonts w:cs="Times New Roman"/>
          <w:sz w:val="20"/>
          <w:szCs w:val="20"/>
        </w:rPr>
        <w:t>, 2008, roč. 8, č. 6, s. 97 – 106.</w:t>
      </w:r>
    </w:p>
  </w:footnote>
  <w:footnote w:id="34">
    <w:p w:rsidR="00BE52A2" w:rsidRDefault="00BE52A2" w:rsidP="009D18C4">
      <w:pPr>
        <w:pStyle w:val="Textpoznpodarou"/>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251.</w:t>
      </w:r>
    </w:p>
  </w:footnote>
  <w:footnote w:id="35">
    <w:p w:rsidR="00BE52A2" w:rsidRDefault="00BE52A2" w:rsidP="009D18C4">
      <w:pPr>
        <w:pStyle w:val="Textpoznpodarou"/>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251 – 253.</w:t>
      </w:r>
    </w:p>
  </w:footnote>
  <w:footnote w:id="36">
    <w:p w:rsidR="00BE52A2" w:rsidRPr="00F94958" w:rsidRDefault="00BE52A2" w:rsidP="00F94958">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177.</w:t>
      </w:r>
    </w:p>
  </w:footnote>
  <w:footnote w:id="37">
    <w:p w:rsidR="00BE52A2" w:rsidRDefault="00BE52A2">
      <w:pPr>
        <w:pStyle w:val="Textpoznpodarou"/>
      </w:pPr>
      <w:r>
        <w:rPr>
          <w:rStyle w:val="Znakapoznpodarou"/>
        </w:rPr>
        <w:footnoteRef/>
      </w:r>
      <w:r>
        <w:t xml:space="preserve"> usnesení Nejvyššího soudu ze dne 20. října 2004, sp. zn. 5 Tdo 1173/2004</w:t>
      </w:r>
    </w:p>
  </w:footnote>
  <w:footnote w:id="38">
    <w:p w:rsidR="00BE52A2" w:rsidRDefault="00BE52A2">
      <w:pPr>
        <w:pStyle w:val="Textpoznpodarou"/>
      </w:pPr>
      <w:r>
        <w:rPr>
          <w:rStyle w:val="Znakapoznpodarou"/>
        </w:rPr>
        <w:footnoteRef/>
      </w:r>
      <w:r>
        <w:t xml:space="preserve"> </w:t>
      </w:r>
      <w:r>
        <w:rPr>
          <w:rFonts w:cs="Times New Roman"/>
          <w:color w:val="000000"/>
          <w:shd w:val="clear" w:color="auto" w:fill="FFFFFF"/>
        </w:rPr>
        <w:t>rozsudek</w:t>
      </w:r>
      <w:r w:rsidRPr="00861968">
        <w:rPr>
          <w:rFonts w:cs="Times New Roman"/>
          <w:color w:val="000000"/>
          <w:shd w:val="clear" w:color="auto" w:fill="FFFFFF"/>
        </w:rPr>
        <w:t xml:space="preserve"> N</w:t>
      </w:r>
      <w:r>
        <w:rPr>
          <w:rFonts w:cs="Times New Roman"/>
          <w:color w:val="000000"/>
          <w:shd w:val="clear" w:color="auto" w:fill="FFFFFF"/>
        </w:rPr>
        <w:t>ejvyššího soudu ze dne 11. listopadu 1971,</w:t>
      </w:r>
      <w:r w:rsidRPr="00861968">
        <w:rPr>
          <w:rFonts w:cs="Times New Roman"/>
          <w:color w:val="000000"/>
          <w:shd w:val="clear" w:color="auto" w:fill="FFFFFF"/>
        </w:rPr>
        <w:t xml:space="preserve"> sp. zn. Tzv 27/71</w:t>
      </w:r>
    </w:p>
  </w:footnote>
  <w:footnote w:id="39">
    <w:p w:rsidR="00BE52A2" w:rsidRDefault="00BE52A2">
      <w:pPr>
        <w:pStyle w:val="Textpoznpodarou"/>
      </w:pPr>
      <w:r>
        <w:rPr>
          <w:rStyle w:val="Znakapoznpodarou"/>
        </w:rPr>
        <w:footnoteRef/>
      </w:r>
      <w:r>
        <w:t xml:space="preserve"> </w:t>
      </w:r>
      <w:r>
        <w:rPr>
          <w:rFonts w:cs="Times New Roman"/>
          <w:bCs/>
          <w:color w:val="000000"/>
          <w:shd w:val="clear" w:color="auto" w:fill="FFFFFF"/>
        </w:rPr>
        <w:t xml:space="preserve">rozsudek </w:t>
      </w:r>
      <w:r w:rsidRPr="00744863">
        <w:rPr>
          <w:rFonts w:cs="Times New Roman"/>
          <w:bCs/>
          <w:color w:val="000000"/>
          <w:shd w:val="clear" w:color="auto" w:fill="FFFFFF"/>
        </w:rPr>
        <w:t>Nejvyššího soud</w:t>
      </w:r>
      <w:bookmarkStart w:id="27" w:name="highlightHit_15"/>
      <w:bookmarkEnd w:id="27"/>
      <w:r>
        <w:rPr>
          <w:rFonts w:cs="Times New Roman"/>
          <w:bCs/>
          <w:color w:val="000000"/>
          <w:shd w:val="clear" w:color="auto" w:fill="FFFFFF"/>
        </w:rPr>
        <w:t>u ze dne</w:t>
      </w:r>
      <w:r w:rsidRPr="00744863">
        <w:rPr>
          <w:rStyle w:val="apple-converted-space"/>
          <w:rFonts w:cs="Times New Roman"/>
          <w:bCs/>
          <w:color w:val="000000"/>
          <w:shd w:val="clear" w:color="auto" w:fill="FFFFFF"/>
        </w:rPr>
        <w:t> </w:t>
      </w:r>
      <w:r>
        <w:rPr>
          <w:rFonts w:cs="Times New Roman"/>
          <w:bCs/>
          <w:color w:val="000000"/>
          <w:shd w:val="clear" w:color="auto" w:fill="FFFFFF"/>
        </w:rPr>
        <w:t>17. prosince</w:t>
      </w:r>
      <w:r w:rsidRPr="00744863">
        <w:rPr>
          <w:rFonts w:cs="Times New Roman"/>
          <w:bCs/>
          <w:color w:val="000000"/>
          <w:shd w:val="clear" w:color="auto" w:fill="FFFFFF"/>
        </w:rPr>
        <w:t> 1990</w:t>
      </w:r>
      <w:r>
        <w:rPr>
          <w:rFonts w:cs="Times New Roman"/>
          <w:bCs/>
          <w:color w:val="000000"/>
          <w:shd w:val="clear" w:color="auto" w:fill="FFFFFF"/>
        </w:rPr>
        <w:t>,</w:t>
      </w:r>
      <w:r w:rsidRPr="00744863">
        <w:rPr>
          <w:rFonts w:cs="Times New Roman"/>
          <w:bCs/>
          <w:color w:val="000000"/>
          <w:shd w:val="clear" w:color="auto" w:fill="FFFFFF"/>
        </w:rPr>
        <w:t xml:space="preserve"> sp. zn. 11 Tz 101/90</w:t>
      </w:r>
    </w:p>
  </w:footnote>
  <w:footnote w:id="40">
    <w:p w:rsidR="00BE52A2" w:rsidRPr="00175F7C"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w:t>
      </w:r>
      <w:r>
        <w:rPr>
          <w:rFonts w:cs="Times New Roman"/>
        </w:rPr>
        <w:t xml:space="preserve"> 255. Též </w:t>
      </w:r>
      <w:r w:rsidRPr="00F602B0">
        <w:rPr>
          <w:rFonts w:cs="Times New Roman"/>
          <w:sz w:val="20"/>
          <w:szCs w:val="20"/>
        </w:rPr>
        <w:t xml:space="preserve">POLCAR, Miroslav. Princip omezené důvěry v dopravě. </w:t>
      </w:r>
      <w:r w:rsidRPr="00F602B0">
        <w:rPr>
          <w:rFonts w:cs="Times New Roman"/>
          <w:i/>
          <w:sz w:val="20"/>
          <w:szCs w:val="20"/>
        </w:rPr>
        <w:t>Státní zastupitelství</w:t>
      </w:r>
      <w:r w:rsidRPr="00F602B0">
        <w:rPr>
          <w:rFonts w:cs="Times New Roman"/>
          <w:sz w:val="20"/>
          <w:szCs w:val="20"/>
        </w:rPr>
        <w:t>, 2005, roč.</w:t>
      </w:r>
      <w:r>
        <w:rPr>
          <w:rFonts w:cs="Times New Roman"/>
          <w:sz w:val="20"/>
          <w:szCs w:val="20"/>
        </w:rPr>
        <w:t xml:space="preserve"> 3</w:t>
      </w:r>
      <w:r w:rsidRPr="00F602B0">
        <w:rPr>
          <w:rFonts w:cs="Times New Roman"/>
          <w:sz w:val="20"/>
          <w:szCs w:val="20"/>
        </w:rPr>
        <w:t>, č. 5, s. 13.</w:t>
      </w:r>
    </w:p>
  </w:footnote>
  <w:footnote w:id="41">
    <w:p w:rsidR="00BE52A2" w:rsidRDefault="00BE52A2" w:rsidP="009D18C4">
      <w:pPr>
        <w:pStyle w:val="Textpoznpodarou"/>
        <w:ind w:right="0"/>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256.</w:t>
      </w:r>
    </w:p>
  </w:footnote>
  <w:footnote w:id="42">
    <w:p w:rsidR="00BE52A2" w:rsidRDefault="00BE52A2" w:rsidP="009D18C4">
      <w:pPr>
        <w:pStyle w:val="Textpoznpodarou"/>
        <w:ind w:right="0"/>
      </w:pPr>
      <w:r>
        <w:rPr>
          <w:rStyle w:val="Znakapoznpodarou"/>
        </w:rPr>
        <w:footnoteRef/>
      </w:r>
      <w:r>
        <w:t xml:space="preserve"> </w:t>
      </w:r>
      <w:r>
        <w:rPr>
          <w:rFonts w:cs="Times New Roman"/>
        </w:rPr>
        <w:t xml:space="preserve">POLCAR, Miroslav. Princip omezené důvěry v dopravě. </w:t>
      </w:r>
      <w:r w:rsidRPr="00175F7C">
        <w:rPr>
          <w:rFonts w:cs="Times New Roman"/>
          <w:i/>
        </w:rPr>
        <w:t>Státní zastupitelství</w:t>
      </w:r>
      <w:r>
        <w:rPr>
          <w:rFonts w:cs="Times New Roman"/>
        </w:rPr>
        <w:t>, 2005, roč. 3, č. 5, s. 15.</w:t>
      </w:r>
    </w:p>
  </w:footnote>
  <w:footnote w:id="43">
    <w:p w:rsidR="00BE52A2" w:rsidRPr="001A7537" w:rsidRDefault="00BE52A2" w:rsidP="009D18C4">
      <w:pPr>
        <w:pStyle w:val="Textpoznpodarou"/>
        <w:rPr>
          <w:rFonts w:cs="Times New Roman"/>
        </w:rPr>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262.</w:t>
      </w:r>
    </w:p>
  </w:footnote>
  <w:footnote w:id="44">
    <w:p w:rsidR="00BE52A2" w:rsidRDefault="00BE52A2" w:rsidP="009D18C4">
      <w:pPr>
        <w:pStyle w:val="Textpoznpodarou"/>
      </w:pPr>
      <w:r>
        <w:rPr>
          <w:rStyle w:val="Znakapoznpodarou"/>
        </w:rPr>
        <w:footnoteRef/>
      </w:r>
      <w:r>
        <w:t xml:space="preserve"> </w:t>
      </w:r>
      <w:r w:rsidRPr="00077839">
        <w:rPr>
          <w:rFonts w:cs="Times New Roman"/>
        </w:rPr>
        <w:t xml:space="preserve">CHMELÍK, Jan a kol. </w:t>
      </w:r>
      <w:r w:rsidRPr="00077839">
        <w:rPr>
          <w:rFonts w:cs="Times New Roman"/>
          <w:i/>
        </w:rPr>
        <w:t>Dopravní nehody.</w:t>
      </w:r>
      <w:r w:rsidRPr="00077839">
        <w:rPr>
          <w:rFonts w:cs="Times New Roman"/>
        </w:rPr>
        <w:t xml:space="preserve"> Plzeň: Aleš Čeněk, 2009, s.</w:t>
      </w:r>
      <w:r>
        <w:rPr>
          <w:rFonts w:cs="Times New Roman"/>
        </w:rPr>
        <w:t xml:space="preserve"> 262.</w:t>
      </w:r>
    </w:p>
  </w:footnote>
  <w:footnote w:id="45">
    <w:p w:rsidR="00BE52A2" w:rsidRDefault="00BE52A2">
      <w:pPr>
        <w:pStyle w:val="Textpoznpodarou"/>
      </w:pPr>
      <w:r>
        <w:rPr>
          <w:rStyle w:val="Znakapoznpodarou"/>
        </w:rPr>
        <w:footnoteRef/>
      </w:r>
      <w:r>
        <w:t xml:space="preserve"> </w:t>
      </w:r>
      <w:r>
        <w:rPr>
          <w:rFonts w:cs="Times New Roman"/>
          <w:color w:val="000000"/>
          <w:shd w:val="clear" w:color="auto" w:fill="FFFFFF"/>
        </w:rPr>
        <w:t>u</w:t>
      </w:r>
      <w:r w:rsidRPr="00861968">
        <w:rPr>
          <w:rFonts w:cs="Times New Roman"/>
          <w:color w:val="000000"/>
          <w:shd w:val="clear" w:color="auto" w:fill="FFFFFF"/>
        </w:rPr>
        <w:t>snes</w:t>
      </w:r>
      <w:r>
        <w:rPr>
          <w:rFonts w:cs="Times New Roman"/>
          <w:color w:val="000000"/>
          <w:shd w:val="clear" w:color="auto" w:fill="FFFFFF"/>
        </w:rPr>
        <w:t>ení Nejvyššího soudu ze dne 6. září</w:t>
      </w:r>
      <w:r w:rsidRPr="00861968">
        <w:rPr>
          <w:rFonts w:cs="Times New Roman"/>
          <w:color w:val="000000"/>
          <w:shd w:val="clear" w:color="auto" w:fill="FFFFFF"/>
        </w:rPr>
        <w:t> 2001, sp. zn. 3 Tz 182/2001</w:t>
      </w:r>
    </w:p>
  </w:footnote>
  <w:footnote w:id="46">
    <w:p w:rsidR="00BE52A2" w:rsidRPr="009E0D84" w:rsidRDefault="00BE52A2" w:rsidP="009E0D84">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216.</w:t>
      </w:r>
    </w:p>
  </w:footnote>
  <w:footnote w:id="47">
    <w:p w:rsidR="00BE52A2" w:rsidRPr="00906D8C" w:rsidRDefault="00BE52A2" w:rsidP="00906D8C">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216.</w:t>
      </w:r>
    </w:p>
  </w:footnote>
  <w:footnote w:id="48">
    <w:p w:rsidR="00BE52A2" w:rsidRPr="004405B3" w:rsidRDefault="00BE52A2" w:rsidP="00906D8C">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 xml:space="preserve">ydání. Praha: Leges, 2013, s. </w:t>
      </w:r>
      <w:r>
        <w:rPr>
          <w:rFonts w:cs="Times New Roman"/>
          <w:sz w:val="20"/>
          <w:szCs w:val="20"/>
        </w:rPr>
        <w:t>550.</w:t>
      </w:r>
    </w:p>
  </w:footnote>
  <w:footnote w:id="49">
    <w:p w:rsidR="00BE52A2" w:rsidRDefault="00BE52A2">
      <w:pPr>
        <w:pStyle w:val="Textpoznpodarou"/>
      </w:pPr>
      <w:r>
        <w:rPr>
          <w:rStyle w:val="Znakapoznpodarou"/>
        </w:rPr>
        <w:footnoteRef/>
      </w:r>
      <w:r>
        <w:t xml:space="preserve"> </w:t>
      </w:r>
      <w:r>
        <w:rPr>
          <w:rFonts w:cs="Times New Roman"/>
        </w:rPr>
        <w:t>rozsudek</w:t>
      </w:r>
      <w:r w:rsidRPr="00861968">
        <w:rPr>
          <w:rFonts w:cs="Times New Roman"/>
          <w:color w:val="000000"/>
          <w:shd w:val="clear" w:color="auto" w:fill="FFFFFF"/>
        </w:rPr>
        <w:t xml:space="preserve"> </w:t>
      </w:r>
      <w:r>
        <w:rPr>
          <w:rFonts w:cs="Times New Roman"/>
          <w:color w:val="000000"/>
          <w:shd w:val="clear" w:color="auto" w:fill="FFFFFF"/>
        </w:rPr>
        <w:t>Nejvyššího soudu ze dne 23. července</w:t>
      </w:r>
      <w:r w:rsidRPr="00861968">
        <w:rPr>
          <w:rFonts w:cs="Times New Roman"/>
          <w:color w:val="000000"/>
          <w:shd w:val="clear" w:color="auto" w:fill="FFFFFF"/>
        </w:rPr>
        <w:t> 1996</w:t>
      </w:r>
      <w:r>
        <w:rPr>
          <w:rFonts w:cs="Times New Roman"/>
          <w:color w:val="000000"/>
          <w:shd w:val="clear" w:color="auto" w:fill="FFFFFF"/>
        </w:rPr>
        <w:t>,</w:t>
      </w:r>
      <w:r w:rsidRPr="00861968">
        <w:rPr>
          <w:rFonts w:cs="Times New Roman"/>
          <w:color w:val="000000"/>
          <w:shd w:val="clear" w:color="auto" w:fill="FFFFFF"/>
        </w:rPr>
        <w:t xml:space="preserve"> sp. zn. 2 Tzn 126/96</w:t>
      </w:r>
    </w:p>
  </w:footnote>
  <w:footnote w:id="50">
    <w:p w:rsidR="00BE52A2" w:rsidRPr="00861968" w:rsidRDefault="00BE52A2">
      <w:pPr>
        <w:pStyle w:val="Textpoznpodarou"/>
        <w:rPr>
          <w:rFonts w:cs="Times New Roman"/>
        </w:rPr>
      </w:pPr>
      <w:r>
        <w:rPr>
          <w:rStyle w:val="Znakapoznpodarou"/>
        </w:rPr>
        <w:footnoteRef/>
      </w:r>
      <w:r>
        <w:t xml:space="preserve"> </w:t>
      </w:r>
      <w:r>
        <w:rPr>
          <w:rFonts w:cs="Times New Roman"/>
          <w:color w:val="000000"/>
          <w:shd w:val="clear" w:color="auto" w:fill="FFFFFF"/>
        </w:rPr>
        <w:t>u</w:t>
      </w:r>
      <w:r w:rsidRPr="00861968">
        <w:rPr>
          <w:rFonts w:cs="Times New Roman"/>
          <w:color w:val="000000"/>
          <w:shd w:val="clear" w:color="auto" w:fill="FFFFFF"/>
        </w:rPr>
        <w:t>snesení Vrc</w:t>
      </w:r>
      <w:r>
        <w:rPr>
          <w:rFonts w:cs="Times New Roman"/>
          <w:color w:val="000000"/>
          <w:shd w:val="clear" w:color="auto" w:fill="FFFFFF"/>
        </w:rPr>
        <w:t>hního soudu v Praze ze dne 8. dubna</w:t>
      </w:r>
      <w:r w:rsidRPr="00861968">
        <w:rPr>
          <w:rFonts w:cs="Times New Roman"/>
          <w:color w:val="000000"/>
          <w:shd w:val="clear" w:color="auto" w:fill="FFFFFF"/>
        </w:rPr>
        <w:t> 1994</w:t>
      </w:r>
      <w:r>
        <w:rPr>
          <w:rFonts w:cs="Times New Roman"/>
          <w:color w:val="000000"/>
          <w:shd w:val="clear" w:color="auto" w:fill="FFFFFF"/>
        </w:rPr>
        <w:t>,</w:t>
      </w:r>
      <w:r w:rsidRPr="00861968">
        <w:rPr>
          <w:rFonts w:cs="Times New Roman"/>
          <w:color w:val="000000"/>
          <w:shd w:val="clear" w:color="auto" w:fill="FFFFFF"/>
        </w:rPr>
        <w:t xml:space="preserve"> sp. zn. 11 To 46/94</w:t>
      </w:r>
    </w:p>
  </w:footnote>
  <w:footnote w:id="51">
    <w:p w:rsidR="00BE52A2" w:rsidRDefault="00BE52A2">
      <w:pPr>
        <w:pStyle w:val="Textpoznpodarou"/>
      </w:pPr>
      <w:r>
        <w:rPr>
          <w:rStyle w:val="Znakapoznpodarou"/>
        </w:rPr>
        <w:footnoteRef/>
      </w:r>
      <w:r>
        <w:t xml:space="preserve"> </w:t>
      </w:r>
      <w:r>
        <w:rPr>
          <w:rFonts w:cs="Times New Roman"/>
          <w:color w:val="000000"/>
          <w:shd w:val="clear" w:color="auto" w:fill="FFFFFF"/>
        </w:rPr>
        <w:t>rozsudek Nejvyššího soudu ze dne 5. září</w:t>
      </w:r>
      <w:r w:rsidRPr="00861968">
        <w:rPr>
          <w:rFonts w:cs="Times New Roman"/>
          <w:color w:val="000000"/>
          <w:shd w:val="clear" w:color="auto" w:fill="FFFFFF"/>
        </w:rPr>
        <w:t> 1972</w:t>
      </w:r>
      <w:r>
        <w:rPr>
          <w:rFonts w:cs="Times New Roman"/>
          <w:color w:val="000000"/>
          <w:shd w:val="clear" w:color="auto" w:fill="FFFFFF"/>
        </w:rPr>
        <w:t>,</w:t>
      </w:r>
      <w:r w:rsidRPr="00861968">
        <w:rPr>
          <w:rFonts w:cs="Times New Roman"/>
          <w:color w:val="000000"/>
          <w:shd w:val="clear" w:color="auto" w:fill="FFFFFF"/>
        </w:rPr>
        <w:t xml:space="preserve"> sp. zn. 2 Tz 6/72</w:t>
      </w:r>
    </w:p>
  </w:footnote>
  <w:footnote w:id="52">
    <w:p w:rsidR="00BE52A2" w:rsidRPr="00754462" w:rsidRDefault="00BE52A2" w:rsidP="00754462">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454.</w:t>
      </w:r>
    </w:p>
  </w:footnote>
  <w:footnote w:id="53">
    <w:p w:rsidR="00BE52A2" w:rsidRDefault="00BE52A2">
      <w:pPr>
        <w:pStyle w:val="Textpoznpodarou"/>
      </w:pPr>
      <w:r>
        <w:rPr>
          <w:rStyle w:val="Znakapoznpodarou"/>
        </w:rPr>
        <w:footnoteRef/>
      </w:r>
      <w:r>
        <w:t xml:space="preserve"> </w:t>
      </w:r>
      <w:r>
        <w:rPr>
          <w:rFonts w:cs="Times New Roman"/>
          <w:color w:val="000000"/>
          <w:shd w:val="clear" w:color="auto" w:fill="FFFFFF"/>
        </w:rPr>
        <w:t>rozsudek Nejvyššího soudu ze dne 29. listopadu</w:t>
      </w:r>
      <w:r w:rsidRPr="00861968">
        <w:rPr>
          <w:rFonts w:cs="Times New Roman"/>
          <w:color w:val="000000"/>
          <w:shd w:val="clear" w:color="auto" w:fill="FFFFFF"/>
        </w:rPr>
        <w:t> 2001</w:t>
      </w:r>
      <w:r>
        <w:rPr>
          <w:rFonts w:cs="Times New Roman"/>
          <w:color w:val="000000"/>
          <w:shd w:val="clear" w:color="auto" w:fill="FFFFFF"/>
        </w:rPr>
        <w:t xml:space="preserve">, </w:t>
      </w:r>
      <w:r w:rsidRPr="00861968">
        <w:rPr>
          <w:rFonts w:cs="Times New Roman"/>
          <w:color w:val="000000"/>
          <w:shd w:val="clear" w:color="auto" w:fill="FFFFFF"/>
        </w:rPr>
        <w:t>sp. zn. 5 Tz 261/2001</w:t>
      </w:r>
    </w:p>
  </w:footnote>
  <w:footnote w:id="54">
    <w:p w:rsidR="00BE52A2" w:rsidRDefault="00BE52A2">
      <w:pPr>
        <w:pStyle w:val="Textpoznpodarou"/>
      </w:pPr>
      <w:r>
        <w:rPr>
          <w:rStyle w:val="Znakapoznpodarou"/>
        </w:rPr>
        <w:footnoteRef/>
      </w:r>
      <w:r>
        <w:t xml:space="preserve"> rozsudek Krajského soudu v Hradci Králové ze dne 10. srpna 2004, sp. zn. 13 To 227/2004</w:t>
      </w:r>
    </w:p>
  </w:footnote>
  <w:footnote w:id="55">
    <w:p w:rsidR="00BE52A2" w:rsidRPr="00013C3E" w:rsidRDefault="00BE52A2" w:rsidP="00013C3E">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 xml:space="preserve">ydání. Praha: Leges, 2013, s. </w:t>
      </w:r>
      <w:r>
        <w:rPr>
          <w:rFonts w:cs="Times New Roman"/>
          <w:sz w:val="20"/>
          <w:szCs w:val="20"/>
        </w:rPr>
        <w:t>734.</w:t>
      </w:r>
    </w:p>
  </w:footnote>
  <w:footnote w:id="56">
    <w:p w:rsidR="00BE52A2" w:rsidRPr="0034742D" w:rsidRDefault="00BE52A2" w:rsidP="0034742D">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 xml:space="preserve">ydání. Praha: Leges, 2013, s. </w:t>
      </w:r>
      <w:r>
        <w:rPr>
          <w:rFonts w:cs="Times New Roman"/>
          <w:sz w:val="20"/>
          <w:szCs w:val="20"/>
        </w:rPr>
        <w:t>734.</w:t>
      </w:r>
    </w:p>
  </w:footnote>
  <w:footnote w:id="57">
    <w:p w:rsidR="00BE52A2" w:rsidRPr="0034742D" w:rsidRDefault="00BE52A2">
      <w:pPr>
        <w:pStyle w:val="Textpoznpodarou"/>
        <w:rPr>
          <w:rFonts w:cs="Times New Roman"/>
        </w:rPr>
      </w:pPr>
      <w:r>
        <w:rPr>
          <w:rStyle w:val="Znakapoznpodarou"/>
        </w:rPr>
        <w:footnoteRef/>
      </w:r>
      <w:r>
        <w:t xml:space="preserve"> </w:t>
      </w:r>
      <w:r>
        <w:rPr>
          <w:rFonts w:cs="Times New Roman"/>
          <w:color w:val="000000"/>
          <w:shd w:val="clear" w:color="auto" w:fill="FFFFFF"/>
        </w:rPr>
        <w:t>u</w:t>
      </w:r>
      <w:r w:rsidRPr="0034742D">
        <w:rPr>
          <w:rFonts w:cs="Times New Roman"/>
          <w:color w:val="000000"/>
          <w:shd w:val="clear" w:color="auto" w:fill="FFFFFF"/>
        </w:rPr>
        <w:t>snesení</w:t>
      </w:r>
      <w:r>
        <w:rPr>
          <w:rFonts w:cs="Times New Roman"/>
          <w:color w:val="000000"/>
          <w:shd w:val="clear" w:color="auto" w:fill="FFFFFF"/>
        </w:rPr>
        <w:t xml:space="preserve"> Nejvyššího soudu ze dne 13. listopadu</w:t>
      </w:r>
      <w:r w:rsidRPr="0034742D">
        <w:rPr>
          <w:rFonts w:cs="Times New Roman"/>
          <w:color w:val="000000"/>
          <w:shd w:val="clear" w:color="auto" w:fill="FFFFFF"/>
        </w:rPr>
        <w:t> 2013, sp. zn. 4 Tdo 1094/2013</w:t>
      </w:r>
    </w:p>
  </w:footnote>
  <w:footnote w:id="58">
    <w:p w:rsidR="00BE52A2" w:rsidRDefault="00BE52A2" w:rsidP="00790E77">
      <w:pPr>
        <w:pStyle w:val="Textpoznpodarou"/>
      </w:pPr>
      <w:r>
        <w:rPr>
          <w:rStyle w:val="Znakapoznpodarou"/>
        </w:rPr>
        <w:footnoteRef/>
      </w:r>
      <w:r>
        <w:t xml:space="preserve"> Za všechny lze zmínit usnesení Nejvyššího soudu ze dne 23. června 2011, sp. zn</w:t>
      </w:r>
      <w:r w:rsidRPr="0034742D">
        <w:t xml:space="preserve">. </w:t>
      </w:r>
      <w:r w:rsidRPr="0034742D">
        <w:rPr>
          <w:rFonts w:eastAsia="Times New Roman"/>
          <w:bCs/>
        </w:rPr>
        <w:t>8 Tdo 709/2011</w:t>
      </w:r>
      <w:r>
        <w:rPr>
          <w:rFonts w:eastAsia="Times New Roman"/>
          <w:bCs/>
        </w:rPr>
        <w:t>, které podává dostatečný výklad hodnocení tohoto TČ.</w:t>
      </w:r>
    </w:p>
  </w:footnote>
  <w:footnote w:id="59">
    <w:p w:rsidR="00BE52A2" w:rsidRPr="000365E3" w:rsidRDefault="00BE52A2" w:rsidP="000365E3">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ydání. Praha: Leges, 2013, s.</w:t>
      </w:r>
      <w:r>
        <w:rPr>
          <w:rFonts w:cs="Times New Roman"/>
          <w:sz w:val="20"/>
          <w:szCs w:val="20"/>
        </w:rPr>
        <w:t xml:space="preserve"> 546. </w:t>
      </w:r>
    </w:p>
  </w:footnote>
  <w:footnote w:id="60">
    <w:p w:rsidR="00BE52A2" w:rsidRDefault="00BE52A2">
      <w:pPr>
        <w:pStyle w:val="Textpoznpodarou"/>
      </w:pPr>
      <w:r>
        <w:rPr>
          <w:rStyle w:val="Znakapoznpodarou"/>
        </w:rPr>
        <w:footnoteRef/>
      </w:r>
      <w:r>
        <w:t xml:space="preserve"> </w:t>
      </w:r>
      <w:r>
        <w:rPr>
          <w:rFonts w:cs="Times New Roman"/>
          <w:color w:val="000000"/>
          <w:shd w:val="clear" w:color="auto" w:fill="FFFFFF"/>
        </w:rPr>
        <w:t>u</w:t>
      </w:r>
      <w:r w:rsidRPr="00D9496E">
        <w:rPr>
          <w:rFonts w:cs="Times New Roman"/>
          <w:color w:val="000000"/>
          <w:shd w:val="clear" w:color="auto" w:fill="FFFFFF"/>
        </w:rPr>
        <w:t>snesení Nejvyššího soudu ze dne 17. října 2002, sp. zn. 5 Tdo 775/2002</w:t>
      </w:r>
    </w:p>
  </w:footnote>
  <w:footnote w:id="61">
    <w:p w:rsidR="00BE52A2" w:rsidRDefault="00BE52A2" w:rsidP="000365E3">
      <w:pPr>
        <w:pStyle w:val="Textpoznpodarou"/>
      </w:pPr>
      <w:r>
        <w:rPr>
          <w:rStyle w:val="Znakapoznpodarou"/>
        </w:rPr>
        <w:footnoteRef/>
      </w:r>
      <w:r>
        <w:t xml:space="preserve"> FARGAŠ, Igor. Problematika posouzení závažnosti zranění pro účely trestního řízení. In KONEČNÝ, Jaroslav (ed). </w:t>
      </w:r>
      <w:r w:rsidRPr="00F23EFC">
        <w:rPr>
          <w:i/>
        </w:rPr>
        <w:t>Dopravní nehodovost a návrh opatření na její eliminaci.</w:t>
      </w:r>
      <w:r>
        <w:t xml:space="preserve"> Jihlava: Vyšší policejní škola Ministerstva vnitra v Jihlavě, 2012, s. 205 - 206.</w:t>
      </w:r>
    </w:p>
    <w:p w:rsidR="00BE52A2" w:rsidRDefault="00BE52A2">
      <w:pPr>
        <w:pStyle w:val="Textpoznpodarou"/>
      </w:pPr>
    </w:p>
  </w:footnote>
  <w:footnote w:id="62">
    <w:p w:rsidR="00BE52A2" w:rsidRPr="000365E3" w:rsidRDefault="00BE52A2" w:rsidP="000365E3">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186.</w:t>
      </w:r>
    </w:p>
  </w:footnote>
  <w:footnote w:id="63">
    <w:p w:rsidR="00BE52A2" w:rsidRDefault="00BE52A2">
      <w:pPr>
        <w:pStyle w:val="Textpoznpodarou"/>
      </w:pPr>
      <w:r>
        <w:rPr>
          <w:rStyle w:val="Znakapoznpodarou"/>
        </w:rPr>
        <w:footnoteRef/>
      </w:r>
      <w:r>
        <w:t xml:space="preserve"> </w:t>
      </w:r>
      <w:r>
        <w:rPr>
          <w:rFonts w:cs="Times New Roman"/>
          <w:color w:val="000000"/>
          <w:shd w:val="clear" w:color="auto" w:fill="FFFFFF"/>
        </w:rPr>
        <w:t>rozsudek N</w:t>
      </w:r>
      <w:r w:rsidRPr="00D9496E">
        <w:rPr>
          <w:rFonts w:cs="Times New Roman"/>
          <w:color w:val="000000"/>
          <w:shd w:val="clear" w:color="auto" w:fill="FFFFFF"/>
        </w:rPr>
        <w:t>ejvyššího soudu ze dne</w:t>
      </w:r>
      <w:r>
        <w:rPr>
          <w:rFonts w:cs="Times New Roman"/>
          <w:color w:val="000000"/>
          <w:shd w:val="clear" w:color="auto" w:fill="FFFFFF"/>
        </w:rPr>
        <w:t xml:space="preserve"> 8. července</w:t>
      </w:r>
      <w:r w:rsidRPr="00D9496E">
        <w:rPr>
          <w:rFonts w:cs="Times New Roman"/>
          <w:color w:val="000000"/>
          <w:shd w:val="clear" w:color="auto" w:fill="FFFFFF"/>
        </w:rPr>
        <w:t xml:space="preserve"> 1964, sp. </w:t>
      </w:r>
      <w:r>
        <w:rPr>
          <w:rFonts w:cs="Times New Roman"/>
          <w:color w:val="000000"/>
          <w:shd w:val="clear" w:color="auto" w:fill="FFFFFF"/>
        </w:rPr>
        <w:t>z</w:t>
      </w:r>
      <w:r w:rsidRPr="00D9496E">
        <w:rPr>
          <w:rFonts w:cs="Times New Roman"/>
          <w:color w:val="000000"/>
          <w:shd w:val="clear" w:color="auto" w:fill="FFFFFF"/>
        </w:rPr>
        <w:t>n. Tzv 23/64</w:t>
      </w:r>
      <w:r w:rsidRPr="00D9496E">
        <w:rPr>
          <w:rFonts w:cs="Times New Roman"/>
        </w:rPr>
        <w:t>7/65</w:t>
      </w:r>
    </w:p>
  </w:footnote>
  <w:footnote w:id="64">
    <w:p w:rsidR="00BE52A2" w:rsidRDefault="00BE52A2">
      <w:pPr>
        <w:pStyle w:val="Textpoznpodarou"/>
      </w:pPr>
      <w:r>
        <w:rPr>
          <w:rStyle w:val="Znakapoznpodarou"/>
        </w:rPr>
        <w:footnoteRef/>
      </w:r>
      <w:r>
        <w:t xml:space="preserve"> </w:t>
      </w:r>
      <w:r>
        <w:rPr>
          <w:rFonts w:cs="Times New Roman"/>
          <w:color w:val="000000"/>
          <w:shd w:val="clear" w:color="auto" w:fill="FFFFFF"/>
        </w:rPr>
        <w:t>r</w:t>
      </w:r>
      <w:r w:rsidRPr="00D9496E">
        <w:rPr>
          <w:rFonts w:cs="Times New Roman"/>
          <w:color w:val="000000"/>
          <w:shd w:val="clear" w:color="auto" w:fill="FFFFFF"/>
        </w:rPr>
        <w:t>ozsud</w:t>
      </w:r>
      <w:r>
        <w:rPr>
          <w:rFonts w:cs="Times New Roman"/>
          <w:color w:val="000000"/>
          <w:shd w:val="clear" w:color="auto" w:fill="FFFFFF"/>
        </w:rPr>
        <w:t>ek Nejvyššího soudu ze dne 12. září</w:t>
      </w:r>
      <w:r w:rsidRPr="00D9496E">
        <w:rPr>
          <w:rFonts w:cs="Times New Roman"/>
          <w:color w:val="000000"/>
          <w:shd w:val="clear" w:color="auto" w:fill="FFFFFF"/>
        </w:rPr>
        <w:t> 1978</w:t>
      </w:r>
      <w:r>
        <w:rPr>
          <w:rFonts w:cs="Times New Roman"/>
          <w:color w:val="000000"/>
          <w:shd w:val="clear" w:color="auto" w:fill="FFFFFF"/>
        </w:rPr>
        <w:t>,</w:t>
      </w:r>
      <w:r w:rsidRPr="00D9496E">
        <w:rPr>
          <w:rFonts w:cs="Times New Roman"/>
          <w:color w:val="000000"/>
          <w:shd w:val="clear" w:color="auto" w:fill="FFFFFF"/>
        </w:rPr>
        <w:t xml:space="preserve"> sp. zn. 6 Tz 37/78</w:t>
      </w:r>
    </w:p>
  </w:footnote>
  <w:footnote w:id="65">
    <w:p w:rsidR="00BE52A2" w:rsidRPr="00DE471F" w:rsidRDefault="00BE52A2" w:rsidP="00DE471F">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 xml:space="preserve">ydání. Praha: Leges, 2013, s. </w:t>
      </w:r>
      <w:r>
        <w:rPr>
          <w:rFonts w:cs="Times New Roman"/>
          <w:sz w:val="20"/>
          <w:szCs w:val="20"/>
        </w:rPr>
        <w:t>535-536.</w:t>
      </w:r>
    </w:p>
  </w:footnote>
  <w:footnote w:id="66">
    <w:p w:rsidR="00BE52A2" w:rsidRPr="001A2953" w:rsidRDefault="00BE52A2">
      <w:pPr>
        <w:pStyle w:val="Textpoznpodarou"/>
      </w:pPr>
      <w:r>
        <w:rPr>
          <w:rStyle w:val="Znakapoznpodarou"/>
        </w:rPr>
        <w:footnoteRef/>
      </w:r>
      <w:r>
        <w:t xml:space="preserve"> </w:t>
      </w:r>
      <w:r>
        <w:rPr>
          <w:rFonts w:cs="Times New Roman"/>
          <w:bCs/>
          <w:color w:val="000000"/>
          <w:shd w:val="clear" w:color="auto" w:fill="FFFFFF"/>
        </w:rPr>
        <w:t>rozsudek Nejvyššího soudu ze dne 21. ledna</w:t>
      </w:r>
      <w:r w:rsidRPr="00D9496E">
        <w:rPr>
          <w:rFonts w:cs="Times New Roman"/>
          <w:bCs/>
          <w:color w:val="000000"/>
          <w:shd w:val="clear" w:color="auto" w:fill="FFFFFF"/>
        </w:rPr>
        <w:t> 1985, sp. zn. 1 Tz 2/85</w:t>
      </w:r>
    </w:p>
  </w:footnote>
  <w:footnote w:id="67">
    <w:p w:rsidR="00BE52A2" w:rsidRPr="00D7743C" w:rsidRDefault="00BE52A2" w:rsidP="00D7743C">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Pr>
          <w:rFonts w:cs="Times New Roman"/>
          <w:sz w:val="20"/>
          <w:szCs w:val="20"/>
        </w:rPr>
        <w:t xml:space="preserve"> 3. v</w:t>
      </w:r>
      <w:r w:rsidRPr="00077839">
        <w:rPr>
          <w:rFonts w:cs="Times New Roman"/>
          <w:sz w:val="20"/>
          <w:szCs w:val="20"/>
        </w:rPr>
        <w:t xml:space="preserve">ydání. Praha: Leges, 2013, s. </w:t>
      </w:r>
      <w:r>
        <w:rPr>
          <w:rFonts w:cs="Times New Roman"/>
          <w:sz w:val="20"/>
          <w:szCs w:val="20"/>
        </w:rPr>
        <w:t>535.</w:t>
      </w:r>
    </w:p>
  </w:footnote>
  <w:footnote w:id="68">
    <w:p w:rsidR="00BE52A2" w:rsidRPr="00077839" w:rsidRDefault="00BE52A2" w:rsidP="0042063E">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86.</w:t>
      </w:r>
    </w:p>
    <w:p w:rsidR="00BE52A2" w:rsidRDefault="00BE52A2">
      <w:pPr>
        <w:pStyle w:val="Textpoznpodarou"/>
      </w:pPr>
    </w:p>
  </w:footnote>
  <w:footnote w:id="69">
    <w:p w:rsidR="00BE52A2" w:rsidRPr="009B2389"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právo hmotné.</w:t>
      </w:r>
      <w:r w:rsidRPr="00077839">
        <w:rPr>
          <w:rFonts w:cs="Times New Roman"/>
          <w:sz w:val="20"/>
          <w:szCs w:val="20"/>
        </w:rPr>
        <w:t xml:space="preserve"> 3. Vydání. Praha: Leges, 2013, s. </w:t>
      </w:r>
      <w:r>
        <w:rPr>
          <w:rFonts w:cs="Times New Roman"/>
          <w:sz w:val="20"/>
          <w:szCs w:val="20"/>
        </w:rPr>
        <w:t>728, 734.</w:t>
      </w:r>
    </w:p>
  </w:footnote>
  <w:footnote w:id="70">
    <w:p w:rsidR="00BE52A2" w:rsidRDefault="00BE52A2">
      <w:pPr>
        <w:pStyle w:val="Textpoznpodarou"/>
      </w:pPr>
      <w:r>
        <w:rPr>
          <w:rStyle w:val="Znakapoznpodarou"/>
        </w:rPr>
        <w:footnoteRef/>
      </w:r>
      <w:r>
        <w:t xml:space="preserve"> </w:t>
      </w:r>
      <w:r>
        <w:rPr>
          <w:rFonts w:cs="Times New Roman"/>
          <w:color w:val="000000"/>
          <w:shd w:val="clear" w:color="auto" w:fill="FFFFFF"/>
        </w:rPr>
        <w:t>rozsudek Nejvyššího soudu</w:t>
      </w:r>
      <w:r w:rsidRPr="00D9496E">
        <w:rPr>
          <w:rFonts w:cs="Times New Roman"/>
          <w:color w:val="000000"/>
          <w:shd w:val="clear" w:color="auto" w:fill="FFFFFF"/>
        </w:rPr>
        <w:t xml:space="preserve"> z</w:t>
      </w:r>
      <w:r>
        <w:rPr>
          <w:rFonts w:cs="Times New Roman"/>
          <w:color w:val="000000"/>
          <w:shd w:val="clear" w:color="auto" w:fill="FFFFFF"/>
        </w:rPr>
        <w:t>e dne 23. února</w:t>
      </w:r>
      <w:r w:rsidRPr="00D9496E">
        <w:rPr>
          <w:rFonts w:cs="Times New Roman"/>
          <w:color w:val="000000"/>
          <w:shd w:val="clear" w:color="auto" w:fill="FFFFFF"/>
        </w:rPr>
        <w:t> 1987</w:t>
      </w:r>
      <w:r>
        <w:rPr>
          <w:rFonts w:cs="Times New Roman"/>
          <w:color w:val="000000"/>
          <w:shd w:val="clear" w:color="auto" w:fill="FFFFFF"/>
        </w:rPr>
        <w:t>,</w:t>
      </w:r>
      <w:r w:rsidRPr="00D9496E">
        <w:rPr>
          <w:rFonts w:cs="Times New Roman"/>
          <w:color w:val="000000"/>
          <w:shd w:val="clear" w:color="auto" w:fill="FFFFFF"/>
        </w:rPr>
        <w:t xml:space="preserve"> sp. zn. 11 Tz 5/87</w:t>
      </w:r>
    </w:p>
  </w:footnote>
  <w:footnote w:id="71">
    <w:p w:rsidR="00BE52A2" w:rsidRDefault="00BE52A2">
      <w:pPr>
        <w:pStyle w:val="Textpoznpodarou"/>
      </w:pPr>
      <w:r>
        <w:rPr>
          <w:rStyle w:val="Znakapoznpodarou"/>
        </w:rPr>
        <w:footnoteRef/>
      </w:r>
      <w:r>
        <w:t xml:space="preserve"> </w:t>
      </w:r>
      <w:r>
        <w:rPr>
          <w:rFonts w:cs="Times New Roman"/>
          <w:bCs/>
          <w:color w:val="000000"/>
          <w:shd w:val="clear" w:color="auto" w:fill="FFFFFF"/>
        </w:rPr>
        <w:t>r</w:t>
      </w:r>
      <w:r w:rsidRPr="00D9496E">
        <w:rPr>
          <w:rFonts w:cs="Times New Roman"/>
          <w:bCs/>
          <w:color w:val="000000"/>
          <w:shd w:val="clear" w:color="auto" w:fill="FFFFFF"/>
        </w:rPr>
        <w:t>ozsudek Nejvyššího soudu z</w:t>
      </w:r>
      <w:r>
        <w:rPr>
          <w:rFonts w:cs="Times New Roman"/>
          <w:bCs/>
          <w:color w:val="000000"/>
          <w:shd w:val="clear" w:color="auto" w:fill="FFFFFF"/>
        </w:rPr>
        <w:t>e dne</w:t>
      </w:r>
      <w:r w:rsidRPr="00D9496E">
        <w:rPr>
          <w:rFonts w:cs="Times New Roman"/>
          <w:bCs/>
          <w:color w:val="000000"/>
          <w:shd w:val="clear" w:color="auto" w:fill="FFFFFF"/>
        </w:rPr>
        <w:t xml:space="preserve"> 19. ledna 1968, </w:t>
      </w:r>
      <w:r>
        <w:rPr>
          <w:rFonts w:cs="Times New Roman"/>
          <w:bCs/>
          <w:color w:val="000000"/>
          <w:shd w:val="clear" w:color="auto" w:fill="FFFFFF"/>
        </w:rPr>
        <w:t xml:space="preserve">sp. zn. </w:t>
      </w:r>
      <w:r w:rsidRPr="00D9496E">
        <w:rPr>
          <w:rFonts w:cs="Times New Roman"/>
          <w:bCs/>
          <w:color w:val="000000"/>
          <w:shd w:val="clear" w:color="auto" w:fill="FFFFFF"/>
        </w:rPr>
        <w:t>1 Tz 2/68</w:t>
      </w:r>
    </w:p>
  </w:footnote>
  <w:footnote w:id="72">
    <w:p w:rsidR="00BE52A2" w:rsidRPr="001F02E7"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384.</w:t>
      </w:r>
    </w:p>
  </w:footnote>
  <w:footnote w:id="73">
    <w:p w:rsidR="00BE52A2" w:rsidRDefault="00BE52A2" w:rsidP="009D18C4">
      <w:pPr>
        <w:pStyle w:val="Textpoznpodarou"/>
        <w:ind w:right="0"/>
      </w:pPr>
      <w:r>
        <w:rPr>
          <w:rStyle w:val="Znakapoznpodarou"/>
        </w:rPr>
        <w:footnoteRef/>
      </w:r>
      <w:r>
        <w:t xml:space="preserve"> </w:t>
      </w:r>
      <w:r w:rsidRPr="00077839">
        <w:rPr>
          <w:rFonts w:cs="Times New Roman"/>
        </w:rPr>
        <w:t xml:space="preserve">JELÍNEK, Jiří a kol. </w:t>
      </w:r>
      <w:r w:rsidRPr="00077839">
        <w:rPr>
          <w:rFonts w:cs="Times New Roman"/>
          <w:i/>
        </w:rPr>
        <w:t>Trestní právo hmotné.</w:t>
      </w:r>
      <w:r>
        <w:rPr>
          <w:rFonts w:cs="Times New Roman"/>
        </w:rPr>
        <w:t xml:space="preserve"> 3. v</w:t>
      </w:r>
      <w:r w:rsidRPr="00077839">
        <w:rPr>
          <w:rFonts w:cs="Times New Roman"/>
        </w:rPr>
        <w:t>ydání. Praha: Leges, 2013, s.</w:t>
      </w:r>
      <w:r>
        <w:rPr>
          <w:rFonts w:cs="Times New Roman"/>
        </w:rPr>
        <w:t xml:space="preserve"> 734.</w:t>
      </w:r>
    </w:p>
  </w:footnote>
  <w:footnote w:id="74">
    <w:p w:rsidR="00BE52A2" w:rsidRPr="00D9496E" w:rsidRDefault="00BE52A2">
      <w:pPr>
        <w:pStyle w:val="Textpoznpodarou"/>
        <w:rPr>
          <w:rFonts w:cs="Times New Roman"/>
        </w:rPr>
      </w:pPr>
      <w:r>
        <w:rPr>
          <w:rStyle w:val="Znakapoznpodarou"/>
        </w:rPr>
        <w:footnoteRef/>
      </w:r>
      <w:r>
        <w:t xml:space="preserve"> rozsudek</w:t>
      </w:r>
      <w:r>
        <w:rPr>
          <w:rFonts w:cs="Times New Roman"/>
          <w:color w:val="000000"/>
          <w:shd w:val="clear" w:color="auto" w:fill="FFFFFF"/>
        </w:rPr>
        <w:t xml:space="preserve"> Nejvyššího soudu</w:t>
      </w:r>
      <w:r w:rsidRPr="00D9496E">
        <w:rPr>
          <w:rFonts w:cs="Times New Roman"/>
          <w:color w:val="000000"/>
          <w:shd w:val="clear" w:color="auto" w:fill="FFFFFF"/>
        </w:rPr>
        <w:t xml:space="preserve"> z</w:t>
      </w:r>
      <w:r>
        <w:rPr>
          <w:rFonts w:cs="Times New Roman"/>
          <w:color w:val="000000"/>
          <w:shd w:val="clear" w:color="auto" w:fill="FFFFFF"/>
        </w:rPr>
        <w:t>e dne 19. dubna</w:t>
      </w:r>
      <w:r w:rsidRPr="00D9496E">
        <w:rPr>
          <w:rFonts w:cs="Times New Roman"/>
          <w:color w:val="000000"/>
          <w:shd w:val="clear" w:color="auto" w:fill="FFFFFF"/>
        </w:rPr>
        <w:t> 1983</w:t>
      </w:r>
      <w:r>
        <w:rPr>
          <w:rFonts w:cs="Times New Roman"/>
          <w:color w:val="000000"/>
          <w:shd w:val="clear" w:color="auto" w:fill="FFFFFF"/>
        </w:rPr>
        <w:t>,</w:t>
      </w:r>
      <w:r w:rsidRPr="00D9496E">
        <w:rPr>
          <w:rFonts w:cs="Times New Roman"/>
          <w:color w:val="000000"/>
          <w:shd w:val="clear" w:color="auto" w:fill="FFFFFF"/>
        </w:rPr>
        <w:t xml:space="preserve"> sp. zn. 11 Tz 11/83</w:t>
      </w:r>
    </w:p>
  </w:footnote>
  <w:footnote w:id="75">
    <w:p w:rsidR="00BE52A2" w:rsidRDefault="00BE52A2" w:rsidP="009D18C4">
      <w:pPr>
        <w:pStyle w:val="Textpoznpodarou"/>
        <w:ind w:right="0"/>
      </w:pPr>
      <w:r>
        <w:rPr>
          <w:rStyle w:val="Znakapoznpodarou"/>
        </w:rPr>
        <w:footnoteRef/>
      </w:r>
      <w:r>
        <w:t xml:space="preserve"> </w:t>
      </w:r>
      <w:r w:rsidRPr="00077839">
        <w:rPr>
          <w:rFonts w:cs="Times New Roman"/>
        </w:rPr>
        <w:t xml:space="preserve">JELÍNEK, Jiří a kol. </w:t>
      </w:r>
      <w:r w:rsidRPr="00077839">
        <w:rPr>
          <w:rFonts w:cs="Times New Roman"/>
          <w:i/>
        </w:rPr>
        <w:t>Trestní právo hmotné.</w:t>
      </w:r>
      <w:r>
        <w:rPr>
          <w:rFonts w:cs="Times New Roman"/>
        </w:rPr>
        <w:t xml:space="preserve"> 3. v</w:t>
      </w:r>
      <w:r w:rsidRPr="00077839">
        <w:rPr>
          <w:rFonts w:cs="Times New Roman"/>
        </w:rPr>
        <w:t>ydání. Praha: Leges, 2013, s.</w:t>
      </w:r>
      <w:r>
        <w:rPr>
          <w:rFonts w:cs="Times New Roman"/>
        </w:rPr>
        <w:t xml:space="preserve"> 735.</w:t>
      </w:r>
    </w:p>
  </w:footnote>
  <w:footnote w:id="76">
    <w:p w:rsidR="00BE52A2" w:rsidRDefault="00BE52A2">
      <w:pPr>
        <w:pStyle w:val="Textpoznpodarou"/>
      </w:pPr>
      <w:r>
        <w:rPr>
          <w:rStyle w:val="Znakapoznpodarou"/>
        </w:rPr>
        <w:footnoteRef/>
      </w:r>
      <w:r>
        <w:t xml:space="preserve"> </w:t>
      </w:r>
      <w:r>
        <w:rPr>
          <w:rFonts w:cs="Times New Roman"/>
          <w:color w:val="000000"/>
          <w:shd w:val="clear" w:color="auto" w:fill="FFFFFF"/>
        </w:rPr>
        <w:t>rozsudek Nejvyššího soudu ze dne 29. prosince</w:t>
      </w:r>
      <w:r w:rsidRPr="00247D01">
        <w:rPr>
          <w:rFonts w:cs="Times New Roman"/>
          <w:color w:val="000000"/>
          <w:shd w:val="clear" w:color="auto" w:fill="FFFFFF"/>
        </w:rPr>
        <w:t> 1977</w:t>
      </w:r>
      <w:r>
        <w:rPr>
          <w:rFonts w:cs="Times New Roman"/>
          <w:color w:val="000000"/>
          <w:shd w:val="clear" w:color="auto" w:fill="FFFFFF"/>
        </w:rPr>
        <w:t>,</w:t>
      </w:r>
      <w:r w:rsidRPr="00247D01">
        <w:rPr>
          <w:rFonts w:cs="Times New Roman"/>
          <w:color w:val="000000"/>
          <w:shd w:val="clear" w:color="auto" w:fill="FFFFFF"/>
        </w:rPr>
        <w:t xml:space="preserve"> sp. zn. Tzv 40/77</w:t>
      </w:r>
    </w:p>
  </w:footnote>
  <w:footnote w:id="77">
    <w:p w:rsidR="00BE52A2" w:rsidRDefault="00BE52A2">
      <w:pPr>
        <w:pStyle w:val="Textpoznpodarou"/>
      </w:pPr>
      <w:r>
        <w:rPr>
          <w:rStyle w:val="Znakapoznpodarou"/>
        </w:rPr>
        <w:footnoteRef/>
      </w:r>
      <w:r>
        <w:t xml:space="preserve"> </w:t>
      </w:r>
      <w:r>
        <w:rPr>
          <w:rFonts w:cs="Times New Roman"/>
          <w:color w:val="000000"/>
          <w:shd w:val="clear" w:color="auto" w:fill="FFFFFF"/>
        </w:rPr>
        <w:t>rozsudek Nejvyššího soudu</w:t>
      </w:r>
      <w:r w:rsidRPr="00D9496E">
        <w:rPr>
          <w:rFonts w:cs="Times New Roman"/>
          <w:color w:val="000000"/>
          <w:shd w:val="clear" w:color="auto" w:fill="FFFFFF"/>
        </w:rPr>
        <w:t xml:space="preserve"> z</w:t>
      </w:r>
      <w:r>
        <w:rPr>
          <w:rFonts w:cs="Times New Roman"/>
          <w:color w:val="000000"/>
          <w:shd w:val="clear" w:color="auto" w:fill="FFFFFF"/>
        </w:rPr>
        <w:t>e dne</w:t>
      </w:r>
      <w:r w:rsidRPr="00D9496E">
        <w:rPr>
          <w:rFonts w:cs="Times New Roman"/>
          <w:color w:val="000000"/>
          <w:shd w:val="clear" w:color="auto" w:fill="FFFFFF"/>
        </w:rPr>
        <w:t> 30. září 1992</w:t>
      </w:r>
      <w:r>
        <w:rPr>
          <w:rFonts w:cs="Times New Roman"/>
          <w:color w:val="000000"/>
          <w:shd w:val="clear" w:color="auto" w:fill="FFFFFF"/>
        </w:rPr>
        <w:t>,</w:t>
      </w:r>
      <w:r w:rsidRPr="00D9496E">
        <w:rPr>
          <w:rFonts w:cs="Times New Roman"/>
          <w:color w:val="000000"/>
          <w:shd w:val="clear" w:color="auto" w:fill="FFFFFF"/>
        </w:rPr>
        <w:t xml:space="preserve"> sp. zn. 4 Tz 27/91</w:t>
      </w:r>
    </w:p>
  </w:footnote>
  <w:footnote w:id="78">
    <w:p w:rsidR="00BE52A2" w:rsidRDefault="00BE52A2">
      <w:pPr>
        <w:pStyle w:val="Textpoznpodarou"/>
      </w:pPr>
      <w:r>
        <w:rPr>
          <w:rStyle w:val="Znakapoznpodarou"/>
        </w:rPr>
        <w:footnoteRef/>
      </w:r>
      <w:r>
        <w:t xml:space="preserve"> </w:t>
      </w:r>
      <w:r>
        <w:rPr>
          <w:rFonts w:cs="Times New Roman"/>
          <w:color w:val="000000"/>
          <w:shd w:val="clear" w:color="auto" w:fill="FFFFFF"/>
        </w:rPr>
        <w:t>rozsudek</w:t>
      </w:r>
      <w:r w:rsidRPr="00D9496E">
        <w:rPr>
          <w:rFonts w:cs="Times New Roman"/>
          <w:color w:val="000000"/>
          <w:shd w:val="clear" w:color="auto" w:fill="FFFFFF"/>
        </w:rPr>
        <w:t xml:space="preserve"> Nejvyššího soudu z</w:t>
      </w:r>
      <w:r>
        <w:rPr>
          <w:rFonts w:cs="Times New Roman"/>
          <w:color w:val="000000"/>
          <w:shd w:val="clear" w:color="auto" w:fill="FFFFFF"/>
        </w:rPr>
        <w:t>e dne 5. listopadu</w:t>
      </w:r>
      <w:r w:rsidRPr="00D9496E">
        <w:rPr>
          <w:rFonts w:cs="Times New Roman"/>
          <w:color w:val="000000"/>
          <w:shd w:val="clear" w:color="auto" w:fill="FFFFFF"/>
        </w:rPr>
        <w:t> 1965</w:t>
      </w:r>
      <w:r>
        <w:rPr>
          <w:rFonts w:cs="Times New Roman"/>
          <w:color w:val="000000"/>
          <w:shd w:val="clear" w:color="auto" w:fill="FFFFFF"/>
        </w:rPr>
        <w:t>, sp. zn.</w:t>
      </w:r>
      <w:r w:rsidRPr="00D9496E">
        <w:rPr>
          <w:rFonts w:cs="Times New Roman"/>
          <w:color w:val="000000"/>
          <w:shd w:val="clear" w:color="auto" w:fill="FFFFFF"/>
        </w:rPr>
        <w:t xml:space="preserve"> 2 Tz 15/65</w:t>
      </w:r>
    </w:p>
  </w:footnote>
  <w:footnote w:id="79">
    <w:p w:rsidR="00BE52A2" w:rsidRPr="006C00BB"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32 – 33.</w:t>
      </w:r>
    </w:p>
  </w:footnote>
  <w:footnote w:id="80">
    <w:p w:rsidR="00BE52A2" w:rsidRPr="006C00BB"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33.</w:t>
      </w:r>
    </w:p>
  </w:footnote>
  <w:footnote w:id="81">
    <w:p w:rsidR="00BE52A2" w:rsidRPr="00FC3147"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KOPECKÝ, Zdeněk. </w:t>
      </w:r>
      <w:r w:rsidRPr="00077839">
        <w:rPr>
          <w:rFonts w:cs="Times New Roman"/>
          <w:i/>
          <w:sz w:val="20"/>
          <w:szCs w:val="20"/>
        </w:rPr>
        <w:t>Občan a dopravní nehoda.</w:t>
      </w:r>
      <w:r w:rsidRPr="00077839">
        <w:rPr>
          <w:rFonts w:cs="Times New Roman"/>
          <w:sz w:val="20"/>
          <w:szCs w:val="20"/>
        </w:rPr>
        <w:t xml:space="preserve"> 1. vydání. Praha: PROSPEKTRUM spol. s r. o., 1998, s. </w:t>
      </w:r>
      <w:r>
        <w:rPr>
          <w:rFonts w:cs="Times New Roman"/>
          <w:sz w:val="20"/>
          <w:szCs w:val="20"/>
        </w:rPr>
        <w:t>25.</w:t>
      </w:r>
    </w:p>
  </w:footnote>
  <w:footnote w:id="82">
    <w:p w:rsidR="00BE52A2" w:rsidRPr="00FC3147" w:rsidRDefault="00BE52A2" w:rsidP="009D18C4">
      <w:pPr>
        <w:spacing w:line="240" w:lineRule="auto"/>
        <w:ind w:right="0"/>
        <w:rPr>
          <w:rFonts w:cs="Times New Roman"/>
          <w:sz w:val="20"/>
          <w:szCs w:val="20"/>
        </w:rPr>
      </w:pPr>
      <w:r>
        <w:rPr>
          <w:rStyle w:val="Znakapoznpodarou"/>
        </w:rPr>
        <w:footnoteRef/>
      </w:r>
      <w:r>
        <w:t xml:space="preserve"> </w:t>
      </w:r>
      <w:r>
        <w:rPr>
          <w:rFonts w:cs="Times New Roman"/>
          <w:sz w:val="20"/>
          <w:szCs w:val="20"/>
        </w:rPr>
        <w:t xml:space="preserve">KOČÍ, Roman, KUČEROVÁ, Helena. </w:t>
      </w:r>
      <w:r w:rsidRPr="00FD52F4">
        <w:rPr>
          <w:rFonts w:cs="Times New Roman"/>
          <w:i/>
          <w:sz w:val="20"/>
          <w:szCs w:val="20"/>
        </w:rPr>
        <w:t>Silniční právo.</w:t>
      </w:r>
      <w:r>
        <w:rPr>
          <w:rFonts w:cs="Times New Roman"/>
          <w:sz w:val="20"/>
          <w:szCs w:val="20"/>
        </w:rPr>
        <w:t xml:space="preserve"> 1. vydání. Praha: Leges, 2009, s. 63.</w:t>
      </w:r>
    </w:p>
  </w:footnote>
  <w:footnote w:id="83">
    <w:p w:rsidR="00BE52A2" w:rsidRPr="00F665E3" w:rsidRDefault="00BE52A2" w:rsidP="009D18C4">
      <w:pPr>
        <w:spacing w:line="240" w:lineRule="auto"/>
        <w:ind w:right="0"/>
        <w:rPr>
          <w:rFonts w:cs="Times New Roman"/>
          <w:sz w:val="20"/>
          <w:szCs w:val="20"/>
        </w:rPr>
      </w:pPr>
      <w:r>
        <w:rPr>
          <w:rStyle w:val="Znakapoznpodarou"/>
        </w:rPr>
        <w:footnoteRef/>
      </w:r>
      <w:r>
        <w:t xml:space="preserve"> </w:t>
      </w:r>
      <w:r>
        <w:rPr>
          <w:rFonts w:cs="Times New Roman"/>
          <w:sz w:val="20"/>
          <w:szCs w:val="20"/>
        </w:rPr>
        <w:t xml:space="preserve">KOČÍ, Roman, KUČEROVÁ, Helena. </w:t>
      </w:r>
      <w:r w:rsidRPr="00FD52F4">
        <w:rPr>
          <w:rFonts w:cs="Times New Roman"/>
          <w:i/>
          <w:sz w:val="20"/>
          <w:szCs w:val="20"/>
        </w:rPr>
        <w:t>Silniční právo.</w:t>
      </w:r>
      <w:r>
        <w:rPr>
          <w:rFonts w:cs="Times New Roman"/>
          <w:sz w:val="20"/>
          <w:szCs w:val="20"/>
        </w:rPr>
        <w:t xml:space="preserve"> 1. vydání. Praha: Leges, 2009, s. 63.</w:t>
      </w:r>
    </w:p>
  </w:footnote>
  <w:footnote w:id="84">
    <w:p w:rsidR="00BE52A2" w:rsidRPr="00AE147D" w:rsidRDefault="00BE52A2" w:rsidP="00AE147D">
      <w:pPr>
        <w:spacing w:line="240" w:lineRule="auto"/>
        <w:rPr>
          <w:rFonts w:cs="Times New Roman"/>
          <w:sz w:val="20"/>
          <w:szCs w:val="20"/>
        </w:rPr>
      </w:pPr>
      <w:r>
        <w:rPr>
          <w:rStyle w:val="Znakapoznpodarou"/>
        </w:rPr>
        <w:footnoteRef/>
      </w:r>
      <w:r>
        <w:t xml:space="preserve"> </w:t>
      </w:r>
      <w:r>
        <w:rPr>
          <w:rFonts w:cs="Times New Roman"/>
          <w:sz w:val="20"/>
          <w:szCs w:val="20"/>
        </w:rPr>
        <w:t xml:space="preserve">ŘEHÁČEK, Jan. K možnostem využití prostředků trestního práva, při postihu kriminality v silniční dopravě. </w:t>
      </w:r>
      <w:r w:rsidRPr="007F2A4C">
        <w:rPr>
          <w:rFonts w:cs="Times New Roman"/>
          <w:i/>
          <w:sz w:val="20"/>
          <w:szCs w:val="20"/>
        </w:rPr>
        <w:t>Trestněprávní revue</w:t>
      </w:r>
      <w:r>
        <w:rPr>
          <w:rFonts w:cs="Times New Roman"/>
          <w:sz w:val="20"/>
          <w:szCs w:val="20"/>
        </w:rPr>
        <w:t>, 2009, roč. 8, č. 6, s. 170 – 178.</w:t>
      </w:r>
    </w:p>
  </w:footnote>
  <w:footnote w:id="85">
    <w:p w:rsidR="00BE52A2" w:rsidRDefault="00BE52A2" w:rsidP="00915FAD">
      <w:pPr>
        <w:pStyle w:val="Textpoznpodarou"/>
        <w:ind w:right="0"/>
      </w:pPr>
      <w:r>
        <w:rPr>
          <w:rStyle w:val="Znakapoznpodarou"/>
        </w:rPr>
        <w:footnoteRef/>
      </w:r>
      <w:r>
        <w:t xml:space="preserve"> </w:t>
      </w:r>
      <w:r>
        <w:rPr>
          <w:rFonts w:cs="Times New Roman"/>
        </w:rPr>
        <w:t xml:space="preserve">KOČÍ, Roman, KUČEROVÁ, Helena. </w:t>
      </w:r>
      <w:r w:rsidRPr="00FD52F4">
        <w:rPr>
          <w:rFonts w:cs="Times New Roman"/>
          <w:i/>
        </w:rPr>
        <w:t>Silniční právo.</w:t>
      </w:r>
      <w:r>
        <w:rPr>
          <w:rFonts w:cs="Times New Roman"/>
        </w:rPr>
        <w:t xml:space="preserve"> 1. vydání. Praha: Leges, 2009, s. 64.</w:t>
      </w:r>
    </w:p>
  </w:footnote>
  <w:footnote w:id="86">
    <w:p w:rsidR="00BE52A2" w:rsidRPr="00406299" w:rsidRDefault="00BE52A2" w:rsidP="007F1272">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46.</w:t>
      </w:r>
    </w:p>
  </w:footnote>
  <w:footnote w:id="87">
    <w:p w:rsidR="00BE52A2" w:rsidRPr="007F1272" w:rsidRDefault="00BE52A2" w:rsidP="007F1272">
      <w:pPr>
        <w:pStyle w:val="Textpoznpodarou"/>
        <w:rPr>
          <w:rFonts w:cs="Times New Roman"/>
        </w:rPr>
      </w:pPr>
      <w:r w:rsidRPr="00406299">
        <w:rPr>
          <w:rStyle w:val="Znakapoznpodarou"/>
        </w:rPr>
        <w:footnoteRef/>
      </w:r>
      <w:r w:rsidRPr="00406299">
        <w:t xml:space="preserve"> </w:t>
      </w:r>
      <w:r w:rsidR="00111448" w:rsidRPr="007F1272">
        <w:rPr>
          <w:i/>
        </w:rPr>
        <w:t>Alkohol za volantem</w:t>
      </w:r>
      <w:r w:rsidR="00111448">
        <w:t xml:space="preserve"> [online]. Dopravní-právo.cz, </w:t>
      </w:r>
      <w:r w:rsidR="007F1272">
        <w:t xml:space="preserve">[cit. 20. února 2014]. Dostupné na </w:t>
      </w:r>
      <w:hyperlink r:id="rId2" w:history="1">
        <w:r w:rsidR="007F1272" w:rsidRPr="007F1272">
          <w:rPr>
            <w:rStyle w:val="Hypertextovodkaz"/>
            <w:rFonts w:eastAsia="Times New Roman" w:cs="Times New Roman"/>
            <w:color w:val="auto"/>
            <w:lang w:eastAsia="cs-CZ"/>
          </w:rPr>
          <w:t>http://www.dopravni-pravo.cz/alkohol-za-volantem/</w:t>
        </w:r>
      </w:hyperlink>
      <w:r w:rsidR="007F1272" w:rsidRPr="007F1272">
        <w:rPr>
          <w:rFonts w:eastAsia="Times New Roman" w:cs="Times New Roman"/>
          <w:lang w:eastAsia="cs-CZ"/>
        </w:rPr>
        <w:t>.</w:t>
      </w:r>
    </w:p>
  </w:footnote>
  <w:footnote w:id="88">
    <w:p w:rsidR="00BE52A2" w:rsidRPr="00A87C03"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sidRPr="00077839">
        <w:rPr>
          <w:rFonts w:cs="Times New Roman"/>
          <w:sz w:val="20"/>
          <w:szCs w:val="20"/>
        </w:rPr>
        <w:t xml:space="preserve"> Plzeň: Aleš Čeněk, 2009, s. </w:t>
      </w:r>
      <w:r>
        <w:rPr>
          <w:rFonts w:cs="Times New Roman"/>
          <w:sz w:val="20"/>
          <w:szCs w:val="20"/>
        </w:rPr>
        <w:t>271.</w:t>
      </w:r>
    </w:p>
  </w:footnote>
  <w:footnote w:id="89">
    <w:p w:rsidR="00BE52A2" w:rsidRPr="00AE147D" w:rsidRDefault="00BE52A2" w:rsidP="00AE147D">
      <w:pPr>
        <w:spacing w:line="240" w:lineRule="auto"/>
        <w:rPr>
          <w:rFonts w:cs="Times New Roman"/>
          <w:sz w:val="20"/>
          <w:szCs w:val="20"/>
        </w:rPr>
      </w:pPr>
      <w:r>
        <w:rPr>
          <w:rStyle w:val="Znakapoznpodarou"/>
        </w:rPr>
        <w:footnoteRef/>
      </w:r>
      <w:r>
        <w:t xml:space="preserve"> </w:t>
      </w:r>
      <w:r>
        <w:rPr>
          <w:rFonts w:cs="Times New Roman"/>
          <w:sz w:val="20"/>
          <w:szCs w:val="20"/>
        </w:rPr>
        <w:t xml:space="preserve">ŘEHÁČEK, Jan. K možnostem využití prostředků trestního práva, při postihu kriminality v silniční dopravě. </w:t>
      </w:r>
      <w:r w:rsidRPr="007F2A4C">
        <w:rPr>
          <w:rFonts w:cs="Times New Roman"/>
          <w:i/>
          <w:sz w:val="20"/>
          <w:szCs w:val="20"/>
        </w:rPr>
        <w:t>Trestněprávní revue</w:t>
      </w:r>
      <w:r>
        <w:rPr>
          <w:rFonts w:cs="Times New Roman"/>
          <w:sz w:val="20"/>
          <w:szCs w:val="20"/>
        </w:rPr>
        <w:t>, 2009, roč. 8, č. 6, s. 170 – 178.</w:t>
      </w:r>
    </w:p>
  </w:footnote>
  <w:footnote w:id="90">
    <w:p w:rsidR="00BE52A2" w:rsidRPr="00406299" w:rsidRDefault="00BE52A2" w:rsidP="00406299">
      <w:pPr>
        <w:spacing w:line="240" w:lineRule="auto"/>
        <w:rPr>
          <w:rFonts w:cs="Times New Roman"/>
          <w:sz w:val="20"/>
          <w:szCs w:val="20"/>
        </w:rPr>
      </w:pPr>
      <w:r>
        <w:rPr>
          <w:rStyle w:val="Znakapoznpodarou"/>
        </w:rPr>
        <w:footnoteRef/>
      </w:r>
      <w:r>
        <w:t xml:space="preserve"> </w:t>
      </w:r>
      <w:r>
        <w:rPr>
          <w:rFonts w:cs="Times New Roman"/>
          <w:sz w:val="20"/>
          <w:szCs w:val="20"/>
        </w:rPr>
        <w:t xml:space="preserve">STRAUS, Jiří, SADÍLEK, Zdeněk, MAŘÍK, Oldřich. </w:t>
      </w:r>
      <w:r w:rsidRPr="00D10F61">
        <w:rPr>
          <w:rFonts w:cs="Times New Roman"/>
          <w:i/>
          <w:sz w:val="20"/>
          <w:szCs w:val="20"/>
        </w:rPr>
        <w:t xml:space="preserve">Vyšetřování dopravních nehod na pozemních komunikacích. </w:t>
      </w:r>
      <w:r>
        <w:rPr>
          <w:rFonts w:cs="Times New Roman"/>
          <w:sz w:val="20"/>
          <w:szCs w:val="20"/>
        </w:rPr>
        <w:t>1. vydání. Praha: Tribun EU, 2012, s. 154.</w:t>
      </w:r>
    </w:p>
  </w:footnote>
  <w:footnote w:id="91">
    <w:p w:rsidR="00BE52A2" w:rsidRPr="00DD041D"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NEŠPOR, Karel, DVOŘÁK, Václav. </w:t>
      </w:r>
      <w:r w:rsidRPr="00077839">
        <w:rPr>
          <w:rFonts w:cs="Times New Roman"/>
          <w:i/>
          <w:sz w:val="20"/>
          <w:szCs w:val="20"/>
        </w:rPr>
        <w:t>Prevence trestné činnosti související s návykovými látkami.</w:t>
      </w:r>
      <w:r w:rsidRPr="00077839">
        <w:rPr>
          <w:rFonts w:cs="Times New Roman"/>
          <w:sz w:val="20"/>
          <w:szCs w:val="20"/>
        </w:rPr>
        <w:t xml:space="preserve"> 1. vydání. Praha:</w:t>
      </w:r>
      <w:r>
        <w:rPr>
          <w:rFonts w:cs="Times New Roman"/>
          <w:sz w:val="20"/>
          <w:szCs w:val="20"/>
        </w:rPr>
        <w:t xml:space="preserve"> </w:t>
      </w:r>
      <w:r w:rsidRPr="00077839">
        <w:rPr>
          <w:rFonts w:cs="Times New Roman"/>
          <w:sz w:val="20"/>
          <w:szCs w:val="20"/>
        </w:rPr>
        <w:t xml:space="preserve">ARMEX, 1998, s. </w:t>
      </w:r>
      <w:r>
        <w:rPr>
          <w:rFonts w:cs="Times New Roman"/>
          <w:sz w:val="20"/>
          <w:szCs w:val="20"/>
        </w:rPr>
        <w:t>3.</w:t>
      </w:r>
    </w:p>
  </w:footnote>
  <w:footnote w:id="92">
    <w:p w:rsidR="00BE52A2" w:rsidRPr="00F665E3"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NEŠPOR, Karel, DVOŘÁK, Václav. </w:t>
      </w:r>
      <w:r w:rsidRPr="00077839">
        <w:rPr>
          <w:rFonts w:cs="Times New Roman"/>
          <w:i/>
          <w:sz w:val="20"/>
          <w:szCs w:val="20"/>
        </w:rPr>
        <w:t>Prevence trestné činnosti související s návykovými látkami.</w:t>
      </w:r>
      <w:r w:rsidRPr="00077839">
        <w:rPr>
          <w:rFonts w:cs="Times New Roman"/>
          <w:sz w:val="20"/>
          <w:szCs w:val="20"/>
        </w:rPr>
        <w:t xml:space="preserve"> 1. vydání. Praha:</w:t>
      </w:r>
      <w:r>
        <w:rPr>
          <w:rFonts w:cs="Times New Roman"/>
          <w:sz w:val="20"/>
          <w:szCs w:val="20"/>
        </w:rPr>
        <w:t xml:space="preserve"> ARMEX, 1998, s. 5 – 7.</w:t>
      </w:r>
    </w:p>
  </w:footnote>
  <w:footnote w:id="93">
    <w:p w:rsidR="00BE52A2" w:rsidRPr="00C104F2"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NEŠPOR, Karel, DVOŘÁK, Václav. </w:t>
      </w:r>
      <w:r w:rsidRPr="00077839">
        <w:rPr>
          <w:rFonts w:cs="Times New Roman"/>
          <w:i/>
          <w:sz w:val="20"/>
          <w:szCs w:val="20"/>
        </w:rPr>
        <w:t>Prevence trestné činnosti související s návykovými látkami.</w:t>
      </w:r>
      <w:r w:rsidRPr="00077839">
        <w:rPr>
          <w:rFonts w:cs="Times New Roman"/>
          <w:sz w:val="20"/>
          <w:szCs w:val="20"/>
        </w:rPr>
        <w:t xml:space="preserve"> 1. vydání. Praha:</w:t>
      </w:r>
      <w:r>
        <w:rPr>
          <w:rFonts w:cs="Times New Roman"/>
          <w:sz w:val="20"/>
          <w:szCs w:val="20"/>
        </w:rPr>
        <w:t xml:space="preserve"> ARMEX, 1998, s. 47 – 49.</w:t>
      </w:r>
    </w:p>
  </w:footnote>
  <w:footnote w:id="94">
    <w:p w:rsidR="00BE52A2" w:rsidRPr="00B805F4" w:rsidRDefault="00BE52A2" w:rsidP="009D18C4">
      <w:pPr>
        <w:spacing w:line="240" w:lineRule="auto"/>
        <w:ind w:right="0"/>
        <w:rPr>
          <w:rFonts w:cs="Times New Roman"/>
          <w:sz w:val="20"/>
          <w:szCs w:val="20"/>
        </w:rPr>
      </w:pPr>
      <w:r>
        <w:rPr>
          <w:rStyle w:val="Znakapoznpodarou"/>
        </w:rPr>
        <w:footnoteRef/>
      </w:r>
      <w:r>
        <w:t xml:space="preserve"> </w:t>
      </w:r>
      <w:r w:rsidRPr="00077839">
        <w:rPr>
          <w:rFonts w:cs="Times New Roman"/>
          <w:sz w:val="20"/>
          <w:szCs w:val="20"/>
        </w:rPr>
        <w:t xml:space="preserve">NEŠPOR, Karel, DVOŘÁK, Václav. </w:t>
      </w:r>
      <w:r w:rsidRPr="00077839">
        <w:rPr>
          <w:rFonts w:cs="Times New Roman"/>
          <w:i/>
          <w:sz w:val="20"/>
          <w:szCs w:val="20"/>
        </w:rPr>
        <w:t>Prevence trestné činnosti související s návykovými látkami.</w:t>
      </w:r>
      <w:r w:rsidRPr="00077839">
        <w:rPr>
          <w:rFonts w:cs="Times New Roman"/>
          <w:sz w:val="20"/>
          <w:szCs w:val="20"/>
        </w:rPr>
        <w:t xml:space="preserve"> 1. vydání. Praha:</w:t>
      </w:r>
      <w:r>
        <w:rPr>
          <w:rFonts w:cs="Times New Roman"/>
          <w:sz w:val="20"/>
          <w:szCs w:val="20"/>
        </w:rPr>
        <w:t xml:space="preserve"> </w:t>
      </w:r>
      <w:r w:rsidRPr="00077839">
        <w:rPr>
          <w:rFonts w:cs="Times New Roman"/>
          <w:sz w:val="20"/>
          <w:szCs w:val="20"/>
        </w:rPr>
        <w:t xml:space="preserve">ARMEX, 1998, s. </w:t>
      </w:r>
      <w:r>
        <w:rPr>
          <w:rFonts w:cs="Times New Roman"/>
          <w:sz w:val="20"/>
          <w:szCs w:val="20"/>
        </w:rPr>
        <w:t>47 – 49.</w:t>
      </w:r>
    </w:p>
  </w:footnote>
  <w:footnote w:id="95">
    <w:p w:rsidR="00BE52A2" w:rsidRDefault="00BE52A2">
      <w:pPr>
        <w:pStyle w:val="Textpoznpodarou"/>
      </w:pPr>
      <w:r>
        <w:rPr>
          <w:rStyle w:val="Znakapoznpodarou"/>
        </w:rPr>
        <w:footnoteRef/>
      </w:r>
      <w:r>
        <w:t xml:space="preserve"> </w:t>
      </w:r>
      <w:r>
        <w:rPr>
          <w:rFonts w:cs="Times New Roman"/>
          <w:color w:val="000000"/>
          <w:shd w:val="clear" w:color="auto" w:fill="FFFFFF"/>
        </w:rPr>
        <w:t>rozsudek K</w:t>
      </w:r>
      <w:r w:rsidRPr="00D9496E">
        <w:rPr>
          <w:rFonts w:cs="Times New Roman"/>
          <w:color w:val="000000"/>
          <w:shd w:val="clear" w:color="auto" w:fill="FFFFFF"/>
        </w:rPr>
        <w:t>rajského soudu v Ústí n. Lab</w:t>
      </w:r>
      <w:r>
        <w:rPr>
          <w:rFonts w:cs="Times New Roman"/>
          <w:color w:val="000000"/>
          <w:shd w:val="clear" w:color="auto" w:fill="FFFFFF"/>
        </w:rPr>
        <w:t>em</w:t>
      </w:r>
      <w:r w:rsidRPr="00D9496E">
        <w:rPr>
          <w:rFonts w:cs="Times New Roman"/>
          <w:color w:val="000000"/>
          <w:shd w:val="clear" w:color="auto" w:fill="FFFFFF"/>
        </w:rPr>
        <w:t xml:space="preserve"> z</w:t>
      </w:r>
      <w:r>
        <w:rPr>
          <w:rFonts w:cs="Times New Roman"/>
          <w:color w:val="000000"/>
          <w:shd w:val="clear" w:color="auto" w:fill="FFFFFF"/>
        </w:rPr>
        <w:t>e dne 27. prosince 1966, sp. zn.</w:t>
      </w:r>
      <w:r w:rsidRPr="00D9496E">
        <w:rPr>
          <w:rFonts w:cs="Times New Roman"/>
          <w:color w:val="000000"/>
          <w:shd w:val="clear" w:color="auto" w:fill="FFFFFF"/>
        </w:rPr>
        <w:t xml:space="preserve"> 1 To 373/66</w:t>
      </w:r>
    </w:p>
  </w:footnote>
  <w:footnote w:id="96">
    <w:p w:rsidR="00BE52A2" w:rsidRDefault="00BE52A2">
      <w:pPr>
        <w:pStyle w:val="Textpoznpodarou"/>
      </w:pPr>
      <w:r>
        <w:rPr>
          <w:rStyle w:val="Znakapoznpodarou"/>
        </w:rPr>
        <w:footnoteRef/>
      </w:r>
      <w:r>
        <w:t xml:space="preserve"> </w:t>
      </w:r>
      <w:r>
        <w:rPr>
          <w:rFonts w:cs="Times New Roman"/>
          <w:color w:val="000000"/>
          <w:shd w:val="clear" w:color="auto" w:fill="FFFFFF"/>
        </w:rPr>
        <w:t>rozsudek</w:t>
      </w:r>
      <w:r w:rsidRPr="00D9496E">
        <w:rPr>
          <w:rFonts w:cs="Times New Roman"/>
          <w:color w:val="000000"/>
          <w:shd w:val="clear" w:color="auto" w:fill="FFFFFF"/>
        </w:rPr>
        <w:t xml:space="preserve"> Nejvyššího soudu z</w:t>
      </w:r>
      <w:r>
        <w:rPr>
          <w:rFonts w:cs="Times New Roman"/>
          <w:color w:val="000000"/>
          <w:shd w:val="clear" w:color="auto" w:fill="FFFFFF"/>
        </w:rPr>
        <w:t>e dne 31. prosince</w:t>
      </w:r>
      <w:r w:rsidRPr="00D9496E">
        <w:rPr>
          <w:rFonts w:cs="Times New Roman"/>
          <w:color w:val="000000"/>
          <w:shd w:val="clear" w:color="auto" w:fill="FFFFFF"/>
        </w:rPr>
        <w:t> 1965</w:t>
      </w:r>
      <w:r>
        <w:rPr>
          <w:rFonts w:cs="Times New Roman"/>
          <w:color w:val="000000"/>
          <w:shd w:val="clear" w:color="auto" w:fill="FFFFFF"/>
        </w:rPr>
        <w:t>, sp. zn.</w:t>
      </w:r>
      <w:r w:rsidRPr="00D9496E">
        <w:rPr>
          <w:rFonts w:cs="Times New Roman"/>
          <w:color w:val="000000"/>
          <w:shd w:val="clear" w:color="auto" w:fill="FFFFFF"/>
        </w:rPr>
        <w:t xml:space="preserve"> 5 Tz 53/65</w:t>
      </w:r>
    </w:p>
  </w:footnote>
  <w:footnote w:id="97">
    <w:p w:rsidR="00BE52A2" w:rsidRDefault="00BE52A2" w:rsidP="006B38A0">
      <w:pPr>
        <w:pStyle w:val="Textpoznpodarou"/>
      </w:pPr>
      <w:r>
        <w:rPr>
          <w:rStyle w:val="Znakapoznpodarou"/>
        </w:rPr>
        <w:footnoteRef/>
      </w:r>
      <w:r>
        <w:t xml:space="preserve"> </w:t>
      </w:r>
      <w:r>
        <w:rPr>
          <w:rFonts w:cs="Times New Roman"/>
          <w:color w:val="000000"/>
          <w:shd w:val="clear" w:color="auto" w:fill="FFFFFF"/>
        </w:rPr>
        <w:t>rozsudek</w:t>
      </w:r>
      <w:r w:rsidRPr="00D9496E">
        <w:rPr>
          <w:rFonts w:cs="Times New Roman"/>
          <w:color w:val="000000"/>
          <w:shd w:val="clear" w:color="auto" w:fill="FFFFFF"/>
        </w:rPr>
        <w:t xml:space="preserve"> Nejvyššího soudu z</w:t>
      </w:r>
      <w:r>
        <w:rPr>
          <w:rFonts w:cs="Times New Roman"/>
          <w:color w:val="000000"/>
          <w:shd w:val="clear" w:color="auto" w:fill="FFFFFF"/>
        </w:rPr>
        <w:t>e dne 5. listopadu</w:t>
      </w:r>
      <w:r w:rsidRPr="00D9496E">
        <w:rPr>
          <w:rFonts w:cs="Times New Roman"/>
          <w:color w:val="000000"/>
          <w:shd w:val="clear" w:color="auto" w:fill="FFFFFF"/>
        </w:rPr>
        <w:t> 1965</w:t>
      </w:r>
      <w:r>
        <w:rPr>
          <w:rFonts w:cs="Times New Roman"/>
          <w:color w:val="000000"/>
          <w:shd w:val="clear" w:color="auto" w:fill="FFFFFF"/>
        </w:rPr>
        <w:t>, sp. zn.</w:t>
      </w:r>
      <w:r w:rsidRPr="00D9496E">
        <w:rPr>
          <w:rFonts w:cs="Times New Roman"/>
          <w:color w:val="000000"/>
          <w:shd w:val="clear" w:color="auto" w:fill="FFFFFF"/>
        </w:rPr>
        <w:t xml:space="preserve"> 2 Tz 15/65</w:t>
      </w:r>
    </w:p>
  </w:footnote>
  <w:footnote w:id="98">
    <w:p w:rsidR="00BE52A2" w:rsidRDefault="00BE52A2">
      <w:pPr>
        <w:pStyle w:val="Textpoznpodarou"/>
      </w:pPr>
      <w:r>
        <w:rPr>
          <w:rStyle w:val="Znakapoznpodarou"/>
        </w:rPr>
        <w:footnoteRef/>
      </w:r>
      <w:r>
        <w:t xml:space="preserve"> </w:t>
      </w:r>
      <w:r>
        <w:rPr>
          <w:rFonts w:cs="Times New Roman"/>
          <w:color w:val="000000"/>
          <w:shd w:val="clear" w:color="auto" w:fill="FFFFFF"/>
        </w:rPr>
        <w:t>u</w:t>
      </w:r>
      <w:r w:rsidRPr="00D9496E">
        <w:rPr>
          <w:rFonts w:cs="Times New Roman"/>
          <w:color w:val="000000"/>
          <w:shd w:val="clear" w:color="auto" w:fill="FFFFFF"/>
        </w:rPr>
        <w:t>snesen</w:t>
      </w:r>
      <w:r>
        <w:rPr>
          <w:rFonts w:cs="Times New Roman"/>
          <w:color w:val="000000"/>
          <w:shd w:val="clear" w:color="auto" w:fill="FFFFFF"/>
        </w:rPr>
        <w:t>í Nejvyššího soudu ze dne 22. července</w:t>
      </w:r>
      <w:r w:rsidRPr="00D9496E">
        <w:rPr>
          <w:rFonts w:cs="Times New Roman"/>
          <w:color w:val="000000"/>
          <w:shd w:val="clear" w:color="auto" w:fill="FFFFFF"/>
        </w:rPr>
        <w:t> 2004, sp. zn. 11 Tdo 594/2004</w:t>
      </w:r>
    </w:p>
  </w:footnote>
  <w:footnote w:id="99">
    <w:p w:rsidR="00BE52A2" w:rsidRPr="00AE147D" w:rsidRDefault="00BE52A2" w:rsidP="00AE147D">
      <w:pPr>
        <w:spacing w:line="240" w:lineRule="auto"/>
        <w:rPr>
          <w:rFonts w:cs="Times New Roman"/>
          <w:sz w:val="20"/>
          <w:szCs w:val="20"/>
        </w:rPr>
      </w:pPr>
      <w:r>
        <w:rPr>
          <w:rStyle w:val="Znakapoznpodarou"/>
        </w:rPr>
        <w:footnoteRef/>
      </w:r>
      <w:r>
        <w:t xml:space="preserve"> </w:t>
      </w:r>
      <w:r>
        <w:rPr>
          <w:rFonts w:cs="Times New Roman"/>
          <w:sz w:val="20"/>
          <w:szCs w:val="20"/>
        </w:rPr>
        <w:t xml:space="preserve">DRAŠTÍK, Antonín, ENGLEMANN, Jan, FLÍDR, Aleš. </w:t>
      </w:r>
      <w:r w:rsidRPr="004A1298">
        <w:rPr>
          <w:rFonts w:cs="Times New Roman"/>
          <w:i/>
          <w:sz w:val="20"/>
          <w:szCs w:val="20"/>
        </w:rPr>
        <w:t xml:space="preserve">Silniční doprava </w:t>
      </w:r>
      <w:r>
        <w:rPr>
          <w:rFonts w:cs="Times New Roman"/>
          <w:i/>
          <w:sz w:val="20"/>
          <w:szCs w:val="20"/>
        </w:rPr>
        <w:t>a</w:t>
      </w:r>
      <w:r w:rsidRPr="004A1298">
        <w:rPr>
          <w:rFonts w:cs="Times New Roman"/>
          <w:i/>
          <w:sz w:val="20"/>
          <w:szCs w:val="20"/>
        </w:rPr>
        <w:t xml:space="preserve"> trestná činnost</w:t>
      </w:r>
      <w:r>
        <w:rPr>
          <w:rFonts w:cs="Times New Roman"/>
          <w:sz w:val="20"/>
          <w:szCs w:val="20"/>
        </w:rPr>
        <w:t>. Český Těšín: PORADCE, s. r. o. s. 48.</w:t>
      </w:r>
    </w:p>
  </w:footnote>
  <w:footnote w:id="100">
    <w:p w:rsidR="00BE52A2" w:rsidRDefault="00BE52A2" w:rsidP="00F43005">
      <w:pPr>
        <w:pStyle w:val="Textpoznpodarou"/>
      </w:pPr>
      <w:r>
        <w:rPr>
          <w:rStyle w:val="Znakapoznpodarou"/>
        </w:rPr>
        <w:footnoteRef/>
      </w:r>
      <w:r w:rsidR="00840699">
        <w:t xml:space="preserve"> r</w:t>
      </w:r>
      <w:r>
        <w:t>ozsudek Krajského soudu v Hradci Králové ze dne 10. srpna 2004, sp. zn. 13 To 227/2004</w:t>
      </w:r>
    </w:p>
  </w:footnote>
  <w:footnote w:id="101">
    <w:p w:rsidR="00BE52A2" w:rsidRPr="005D25CC" w:rsidRDefault="00BE52A2" w:rsidP="005D25CC">
      <w:pPr>
        <w:spacing w:line="240" w:lineRule="auto"/>
        <w:rPr>
          <w:rFonts w:cs="Times New Roman"/>
          <w:sz w:val="20"/>
          <w:szCs w:val="20"/>
        </w:rPr>
      </w:pPr>
      <w:r>
        <w:rPr>
          <w:rStyle w:val="Znakapoznpodarou"/>
        </w:rPr>
        <w:footnoteRef/>
      </w:r>
      <w:r>
        <w:t xml:space="preserve"> </w:t>
      </w:r>
      <w:r>
        <w:rPr>
          <w:rFonts w:cs="Times New Roman"/>
          <w:sz w:val="20"/>
          <w:szCs w:val="20"/>
        </w:rPr>
        <w:t xml:space="preserve">JELÍNEK, Jiří a kol. </w:t>
      </w:r>
      <w:r w:rsidRPr="00867FBD">
        <w:rPr>
          <w:rFonts w:cs="Times New Roman"/>
          <w:i/>
          <w:sz w:val="20"/>
          <w:szCs w:val="20"/>
        </w:rPr>
        <w:t>Trestní právo procesní.</w:t>
      </w:r>
      <w:r>
        <w:rPr>
          <w:rFonts w:cs="Times New Roman"/>
          <w:sz w:val="20"/>
          <w:szCs w:val="20"/>
        </w:rPr>
        <w:t xml:space="preserve"> 3. vydání. Praha: Leges, 2013, s. 374.</w:t>
      </w:r>
    </w:p>
  </w:footnote>
  <w:footnote w:id="102">
    <w:p w:rsidR="00BE52A2" w:rsidRPr="00077839" w:rsidRDefault="00BE52A2" w:rsidP="005D25CC">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CHMELÍK, Jan a kol. </w:t>
      </w:r>
      <w:r w:rsidRPr="00077839">
        <w:rPr>
          <w:rFonts w:cs="Times New Roman"/>
          <w:i/>
          <w:sz w:val="20"/>
          <w:szCs w:val="20"/>
        </w:rPr>
        <w:t>Dopravní nehody.</w:t>
      </w:r>
      <w:r>
        <w:rPr>
          <w:rFonts w:cs="Times New Roman"/>
          <w:sz w:val="20"/>
          <w:szCs w:val="20"/>
        </w:rPr>
        <w:t xml:space="preserve"> Plzeň: Aleš Čeněk, 2009, s. 85.</w:t>
      </w:r>
    </w:p>
    <w:p w:rsidR="00BE52A2" w:rsidRDefault="00BE52A2">
      <w:pPr>
        <w:pStyle w:val="Textpoznpodarou"/>
      </w:pPr>
    </w:p>
  </w:footnote>
  <w:footnote w:id="103">
    <w:p w:rsidR="00BE52A2" w:rsidRDefault="00BE52A2">
      <w:pPr>
        <w:pStyle w:val="Textpoznpodarou"/>
      </w:pPr>
      <w:r>
        <w:rPr>
          <w:rStyle w:val="Znakapoznpodarou"/>
        </w:rPr>
        <w:footnoteRef/>
      </w:r>
      <w:r>
        <w:t xml:space="preserve"> </w:t>
      </w:r>
      <w:r>
        <w:rPr>
          <w:rFonts w:cs="Times New Roman"/>
          <w:color w:val="000000"/>
          <w:shd w:val="clear" w:color="auto" w:fill="FFFFFF"/>
        </w:rPr>
        <w:t>r</w:t>
      </w:r>
      <w:r w:rsidRPr="00D9496E">
        <w:rPr>
          <w:rFonts w:cs="Times New Roman"/>
          <w:color w:val="000000"/>
          <w:shd w:val="clear" w:color="auto" w:fill="FFFFFF"/>
        </w:rPr>
        <w:t>ozsude</w:t>
      </w:r>
      <w:r>
        <w:rPr>
          <w:rFonts w:cs="Times New Roman"/>
          <w:color w:val="000000"/>
          <w:shd w:val="clear" w:color="auto" w:fill="FFFFFF"/>
        </w:rPr>
        <w:t>k Nejvyššího soudu ze dne 31. května</w:t>
      </w:r>
      <w:r w:rsidRPr="00D9496E">
        <w:rPr>
          <w:rFonts w:cs="Times New Roman"/>
          <w:color w:val="000000"/>
          <w:shd w:val="clear" w:color="auto" w:fill="FFFFFF"/>
        </w:rPr>
        <w:t xml:space="preserve"> 1968, </w:t>
      </w:r>
      <w:r>
        <w:rPr>
          <w:rFonts w:cs="Times New Roman"/>
          <w:color w:val="000000"/>
          <w:shd w:val="clear" w:color="auto" w:fill="FFFFFF"/>
        </w:rPr>
        <w:t xml:space="preserve">sp. zn. </w:t>
      </w:r>
      <w:r w:rsidRPr="00D9496E">
        <w:rPr>
          <w:rFonts w:cs="Times New Roman"/>
          <w:color w:val="000000"/>
          <w:shd w:val="clear" w:color="auto" w:fill="FFFFFF"/>
        </w:rPr>
        <w:t>Tz 46/68</w:t>
      </w:r>
    </w:p>
  </w:footnote>
  <w:footnote w:id="104">
    <w:p w:rsidR="00BE52A2" w:rsidRPr="00C97959" w:rsidRDefault="00BE52A2" w:rsidP="00C97959">
      <w:pPr>
        <w:spacing w:line="240" w:lineRule="auto"/>
        <w:rPr>
          <w:rFonts w:cs="Times New Roman"/>
          <w:sz w:val="20"/>
          <w:szCs w:val="20"/>
        </w:rPr>
      </w:pPr>
      <w:r w:rsidRPr="00840699">
        <w:rPr>
          <w:rStyle w:val="Znakapoznpodarou"/>
          <w:sz w:val="20"/>
          <w:szCs w:val="20"/>
        </w:rPr>
        <w:footnoteRef/>
      </w:r>
      <w:r>
        <w:t xml:space="preserve"> </w:t>
      </w:r>
      <w:r>
        <w:rPr>
          <w:rFonts w:cs="Times New Roman"/>
          <w:sz w:val="20"/>
          <w:szCs w:val="20"/>
        </w:rPr>
        <w:t xml:space="preserve">STRAUS, Jiří, SADÍLEK, Zdeněk, MAŘÍK, Oldřich. </w:t>
      </w:r>
      <w:r w:rsidRPr="00D10F61">
        <w:rPr>
          <w:rFonts w:cs="Times New Roman"/>
          <w:i/>
          <w:sz w:val="20"/>
          <w:szCs w:val="20"/>
        </w:rPr>
        <w:t xml:space="preserve">Vyšetřování dopravních nehod na pozemních komunikacích. </w:t>
      </w:r>
      <w:r>
        <w:rPr>
          <w:rFonts w:cs="Times New Roman"/>
          <w:sz w:val="20"/>
          <w:szCs w:val="20"/>
        </w:rPr>
        <w:t>1. vydání. Praha: Tribun EU, 2012, s. 131.</w:t>
      </w:r>
    </w:p>
  </w:footnote>
  <w:footnote w:id="105">
    <w:p w:rsidR="00BE52A2" w:rsidRDefault="00BE52A2">
      <w:pPr>
        <w:pStyle w:val="Textpoznpodarou"/>
      </w:pPr>
      <w:r>
        <w:rPr>
          <w:rStyle w:val="Znakapoznpodarou"/>
        </w:rPr>
        <w:footnoteRef/>
      </w:r>
      <w:r>
        <w:t xml:space="preserve"> FARGAŠ, Igor. Problematika výběru znalců z oboru zdravotnictví. In KONEČNÝ, Jaroslav (ed). Dopravní nehodovost a návrh opatření na její eliminaci. Jihlava: Vyšší policejní škola Ministerstva vnitra v Jihlavě, 2012, s. 207 – 208.</w:t>
      </w:r>
    </w:p>
  </w:footnote>
  <w:footnote w:id="106">
    <w:p w:rsidR="00BE52A2" w:rsidRPr="00946405" w:rsidRDefault="00BE52A2" w:rsidP="00946405">
      <w:pPr>
        <w:spacing w:line="240" w:lineRule="auto"/>
        <w:rPr>
          <w:rFonts w:cs="Times New Roman"/>
          <w:sz w:val="20"/>
          <w:szCs w:val="20"/>
        </w:rPr>
      </w:pPr>
      <w:r>
        <w:rPr>
          <w:rStyle w:val="Znakapoznpodarou"/>
        </w:rPr>
        <w:footnoteRef/>
      </w:r>
      <w:r>
        <w:t xml:space="preserve"> </w:t>
      </w:r>
      <w:r>
        <w:rPr>
          <w:rFonts w:cs="Times New Roman"/>
          <w:sz w:val="20"/>
          <w:szCs w:val="20"/>
        </w:rPr>
        <w:t xml:space="preserve">FRIML, Karel. K některým otázkám obhajoby v dopravních věcech. </w:t>
      </w:r>
      <w:r w:rsidRPr="00CF6D57">
        <w:rPr>
          <w:rFonts w:cs="Times New Roman"/>
          <w:i/>
          <w:sz w:val="20"/>
          <w:szCs w:val="20"/>
        </w:rPr>
        <w:t>Trestněprávní revue</w:t>
      </w:r>
      <w:r>
        <w:rPr>
          <w:rFonts w:cs="Times New Roman"/>
          <w:sz w:val="20"/>
          <w:szCs w:val="20"/>
        </w:rPr>
        <w:t>, 2008, roč. 8, č. 6, s. 97 – 106.</w:t>
      </w:r>
    </w:p>
  </w:footnote>
  <w:footnote w:id="107">
    <w:p w:rsidR="00BE52A2" w:rsidRDefault="00BE52A2" w:rsidP="00F25106">
      <w:pPr>
        <w:spacing w:line="240" w:lineRule="auto"/>
        <w:rPr>
          <w:rFonts w:cs="Times New Roman"/>
          <w:sz w:val="20"/>
          <w:szCs w:val="20"/>
        </w:rPr>
      </w:pPr>
      <w:r>
        <w:rPr>
          <w:rStyle w:val="Znakapoznpodarou"/>
        </w:rPr>
        <w:footnoteRef/>
      </w:r>
      <w:r>
        <w:t xml:space="preserve"> </w:t>
      </w:r>
      <w:r>
        <w:rPr>
          <w:rFonts w:cs="Times New Roman"/>
          <w:sz w:val="20"/>
          <w:szCs w:val="20"/>
        </w:rPr>
        <w:t xml:space="preserve">FRIML, Karel. K některým otázkám obhajoby v dopravních věcech. </w:t>
      </w:r>
      <w:r w:rsidRPr="00CF6D57">
        <w:rPr>
          <w:rFonts w:cs="Times New Roman"/>
          <w:i/>
          <w:sz w:val="20"/>
          <w:szCs w:val="20"/>
        </w:rPr>
        <w:t>Trestněprávní revue</w:t>
      </w:r>
      <w:r>
        <w:rPr>
          <w:rFonts w:cs="Times New Roman"/>
          <w:sz w:val="20"/>
          <w:szCs w:val="20"/>
        </w:rPr>
        <w:t>, 2008, roč. 8, č. 6, s. 97 – 106.</w:t>
      </w:r>
    </w:p>
    <w:p w:rsidR="00BE52A2" w:rsidRDefault="00BE52A2">
      <w:pPr>
        <w:pStyle w:val="Textpoznpodarou"/>
      </w:pPr>
    </w:p>
  </w:footnote>
  <w:footnote w:id="108">
    <w:p w:rsidR="00BE52A2" w:rsidRPr="00946405" w:rsidRDefault="00BE52A2" w:rsidP="00946405">
      <w:pPr>
        <w:spacing w:line="240" w:lineRule="auto"/>
        <w:rPr>
          <w:rFonts w:cs="Times New Roman"/>
          <w:sz w:val="20"/>
          <w:szCs w:val="20"/>
        </w:rPr>
      </w:pPr>
      <w:r>
        <w:rPr>
          <w:rStyle w:val="Znakapoznpodarou"/>
        </w:rPr>
        <w:footnoteRef/>
      </w:r>
      <w:r>
        <w:t xml:space="preserve"> </w:t>
      </w:r>
      <w:r>
        <w:rPr>
          <w:rFonts w:cs="Times New Roman"/>
          <w:sz w:val="20"/>
          <w:szCs w:val="20"/>
        </w:rPr>
        <w:t xml:space="preserve">CHMELÍK, Jan. Účast znalce na místě činu a otázky s tím spojené. </w:t>
      </w:r>
      <w:r w:rsidRPr="00CF6D57">
        <w:rPr>
          <w:rFonts w:cs="Times New Roman"/>
          <w:i/>
          <w:sz w:val="20"/>
          <w:szCs w:val="20"/>
        </w:rPr>
        <w:t>Kriminalistika</w:t>
      </w:r>
      <w:r>
        <w:rPr>
          <w:rFonts w:cs="Times New Roman"/>
          <w:sz w:val="20"/>
          <w:szCs w:val="20"/>
        </w:rPr>
        <w:t>, 2005, roč. 38, č. 4, s. 285 – 298.</w:t>
      </w:r>
    </w:p>
  </w:footnote>
  <w:footnote w:id="109">
    <w:p w:rsidR="00BE52A2" w:rsidRPr="00946405" w:rsidRDefault="00BE52A2" w:rsidP="00946405">
      <w:pPr>
        <w:spacing w:line="240" w:lineRule="auto"/>
        <w:rPr>
          <w:rFonts w:cs="Times New Roman"/>
          <w:sz w:val="20"/>
          <w:szCs w:val="20"/>
        </w:rPr>
      </w:pPr>
      <w:r>
        <w:rPr>
          <w:rStyle w:val="Znakapoznpodarou"/>
        </w:rPr>
        <w:footnoteRef/>
      </w:r>
      <w:r>
        <w:t xml:space="preserve"> </w:t>
      </w:r>
      <w:r>
        <w:rPr>
          <w:rFonts w:cs="Times New Roman"/>
          <w:sz w:val="20"/>
          <w:szCs w:val="20"/>
        </w:rPr>
        <w:t xml:space="preserve">FRIML, Karel. K některým otázkám obhajoby v dopravních věcech. </w:t>
      </w:r>
      <w:r w:rsidRPr="00CF6D57">
        <w:rPr>
          <w:rFonts w:cs="Times New Roman"/>
          <w:i/>
          <w:sz w:val="20"/>
          <w:szCs w:val="20"/>
        </w:rPr>
        <w:t>Trestněprávní revue</w:t>
      </w:r>
      <w:r>
        <w:rPr>
          <w:rFonts w:cs="Times New Roman"/>
          <w:sz w:val="20"/>
          <w:szCs w:val="20"/>
        </w:rPr>
        <w:t>, 2008, roč. 8, č. 6, s. 97 – 106.</w:t>
      </w:r>
    </w:p>
  </w:footnote>
  <w:footnote w:id="110">
    <w:p w:rsidR="00BE52A2" w:rsidRPr="00272FC3" w:rsidRDefault="00BE52A2" w:rsidP="00272FC3">
      <w:pPr>
        <w:spacing w:line="240" w:lineRule="auto"/>
        <w:rPr>
          <w:rFonts w:cs="Times New Roman"/>
          <w:sz w:val="20"/>
          <w:szCs w:val="20"/>
        </w:rPr>
      </w:pPr>
      <w:r>
        <w:rPr>
          <w:rStyle w:val="Znakapoznpodarou"/>
        </w:rPr>
        <w:footnoteRef/>
      </w:r>
      <w:r>
        <w:t xml:space="preserve"> </w:t>
      </w:r>
      <w:r>
        <w:rPr>
          <w:rFonts w:cs="Times New Roman"/>
          <w:sz w:val="20"/>
          <w:szCs w:val="20"/>
        </w:rPr>
        <w:t xml:space="preserve">BREČKA, Tibor A., Co si pamatuje svědek dopravní nehody?. </w:t>
      </w:r>
      <w:r w:rsidRPr="00F46608">
        <w:rPr>
          <w:rFonts w:cs="Times New Roman"/>
          <w:i/>
          <w:sz w:val="20"/>
          <w:szCs w:val="20"/>
        </w:rPr>
        <w:t>Psychologie dnes</w:t>
      </w:r>
      <w:r>
        <w:rPr>
          <w:rFonts w:cs="Times New Roman"/>
          <w:sz w:val="20"/>
          <w:szCs w:val="20"/>
        </w:rPr>
        <w:t>, 2007, roč. 13. Č. 12, s. 4.</w:t>
      </w:r>
    </w:p>
  </w:footnote>
  <w:footnote w:id="111">
    <w:p w:rsidR="00BE52A2" w:rsidRPr="008C4A05" w:rsidRDefault="00BE52A2" w:rsidP="008C4A05">
      <w:pPr>
        <w:spacing w:line="240" w:lineRule="auto"/>
        <w:rPr>
          <w:rFonts w:cs="Times New Roman"/>
          <w:sz w:val="20"/>
          <w:szCs w:val="20"/>
        </w:rPr>
      </w:pPr>
      <w:r>
        <w:rPr>
          <w:rStyle w:val="Znakapoznpodarou"/>
        </w:rPr>
        <w:footnoteRef/>
      </w:r>
      <w:r>
        <w:t xml:space="preserve"> </w:t>
      </w:r>
      <w:r>
        <w:rPr>
          <w:rFonts w:cs="Times New Roman"/>
          <w:sz w:val="20"/>
          <w:szCs w:val="20"/>
        </w:rPr>
        <w:t xml:space="preserve">STRAUS, Jiří, SADÍLEK, Zdeněk, MAŘÍK, Oldřich. </w:t>
      </w:r>
      <w:r w:rsidRPr="00D10F61">
        <w:rPr>
          <w:rFonts w:cs="Times New Roman"/>
          <w:i/>
          <w:sz w:val="20"/>
          <w:szCs w:val="20"/>
        </w:rPr>
        <w:t xml:space="preserve">Vyšetřování dopravních nehod na pozemních komunikacích. </w:t>
      </w:r>
      <w:r>
        <w:rPr>
          <w:rFonts w:cs="Times New Roman"/>
          <w:sz w:val="20"/>
          <w:szCs w:val="20"/>
        </w:rPr>
        <w:t>1. vydání. Praha: Tribun EU, 2012, s. 114.</w:t>
      </w:r>
    </w:p>
  </w:footnote>
  <w:footnote w:id="112">
    <w:p w:rsidR="00BE52A2" w:rsidRPr="00C10548" w:rsidRDefault="00BE52A2" w:rsidP="00C10548">
      <w:pPr>
        <w:spacing w:line="240" w:lineRule="auto"/>
        <w:rPr>
          <w:rFonts w:cs="Times New Roman"/>
          <w:sz w:val="20"/>
          <w:szCs w:val="20"/>
        </w:rPr>
      </w:pPr>
      <w:r>
        <w:rPr>
          <w:rStyle w:val="Znakapoznpodarou"/>
        </w:rPr>
        <w:footnoteRef/>
      </w:r>
      <w:r>
        <w:t xml:space="preserve"> </w:t>
      </w:r>
      <w:r>
        <w:rPr>
          <w:rFonts w:cs="Times New Roman"/>
          <w:sz w:val="20"/>
          <w:szCs w:val="20"/>
        </w:rPr>
        <w:t xml:space="preserve">ŠACHL, Jindřich, STREJC, Přemysl. Amnézie a vlivy problematizující hodnotu výpovědí po dopravních nehodách. </w:t>
      </w:r>
      <w:r w:rsidRPr="00E77F29">
        <w:rPr>
          <w:rFonts w:cs="Times New Roman"/>
          <w:i/>
          <w:sz w:val="20"/>
          <w:szCs w:val="20"/>
        </w:rPr>
        <w:t>Kriminalistika</w:t>
      </w:r>
      <w:r>
        <w:rPr>
          <w:rFonts w:cs="Times New Roman"/>
          <w:sz w:val="20"/>
          <w:szCs w:val="20"/>
        </w:rPr>
        <w:t>, 2005, roč. 38, č. 1, s. 51-53.</w:t>
      </w:r>
    </w:p>
  </w:footnote>
  <w:footnote w:id="113">
    <w:p w:rsidR="00BE52A2" w:rsidRPr="00272FC3" w:rsidRDefault="00BE52A2" w:rsidP="00272FC3">
      <w:pPr>
        <w:spacing w:line="240" w:lineRule="auto"/>
        <w:rPr>
          <w:rFonts w:cs="Times New Roman"/>
          <w:sz w:val="20"/>
          <w:szCs w:val="20"/>
        </w:rPr>
      </w:pPr>
      <w:r>
        <w:rPr>
          <w:rStyle w:val="Znakapoznpodarou"/>
        </w:rPr>
        <w:footnoteRef/>
      </w:r>
      <w:r>
        <w:t xml:space="preserve"> </w:t>
      </w:r>
      <w:r>
        <w:rPr>
          <w:rFonts w:cs="Times New Roman"/>
          <w:sz w:val="20"/>
          <w:szCs w:val="20"/>
        </w:rPr>
        <w:t xml:space="preserve">BREČKA, Tibor A., Co si pamatuje svědek dopravní nehody?. </w:t>
      </w:r>
      <w:r w:rsidRPr="00F46608">
        <w:rPr>
          <w:rFonts w:cs="Times New Roman"/>
          <w:i/>
          <w:sz w:val="20"/>
          <w:szCs w:val="20"/>
        </w:rPr>
        <w:t>Psychologie dnes</w:t>
      </w:r>
      <w:r>
        <w:rPr>
          <w:rFonts w:cs="Times New Roman"/>
          <w:sz w:val="20"/>
          <w:szCs w:val="20"/>
        </w:rPr>
        <w:t>, 2007, roč. 13. Č. 12, s. 4.</w:t>
      </w:r>
    </w:p>
  </w:footnote>
  <w:footnote w:id="114">
    <w:p w:rsidR="00BE52A2" w:rsidRPr="00535F8A" w:rsidRDefault="00BE52A2" w:rsidP="00535F8A">
      <w:pPr>
        <w:spacing w:line="240" w:lineRule="auto"/>
        <w:rPr>
          <w:rFonts w:cs="Times New Roman"/>
          <w:sz w:val="20"/>
          <w:szCs w:val="20"/>
        </w:rPr>
      </w:pPr>
      <w:r>
        <w:rPr>
          <w:rStyle w:val="Znakapoznpodarou"/>
        </w:rPr>
        <w:footnoteRef/>
      </w:r>
      <w:r>
        <w:t xml:space="preserve"> </w:t>
      </w:r>
      <w:r>
        <w:rPr>
          <w:rFonts w:cs="Times New Roman"/>
          <w:sz w:val="20"/>
          <w:szCs w:val="20"/>
        </w:rPr>
        <w:t xml:space="preserve">ŠACHL, Jindřich, STREJC, Přemysl. Amnézie a vlivy problematizující hodnotu výpovědí po dopravních nehodách. </w:t>
      </w:r>
      <w:r w:rsidRPr="00E77F29">
        <w:rPr>
          <w:rFonts w:cs="Times New Roman"/>
          <w:i/>
          <w:sz w:val="20"/>
          <w:szCs w:val="20"/>
        </w:rPr>
        <w:t>Kriminalistika</w:t>
      </w:r>
      <w:r>
        <w:rPr>
          <w:rFonts w:cs="Times New Roman"/>
          <w:sz w:val="20"/>
          <w:szCs w:val="20"/>
        </w:rPr>
        <w:t>, 2005, roč. 38, č. 1, s. 51-53.</w:t>
      </w:r>
    </w:p>
  </w:footnote>
  <w:footnote w:id="115">
    <w:p w:rsidR="00BE52A2" w:rsidRPr="00A74FDE" w:rsidRDefault="00BE52A2" w:rsidP="00A74FDE">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843.</w:t>
      </w:r>
    </w:p>
  </w:footnote>
  <w:footnote w:id="116">
    <w:p w:rsidR="00BE52A2" w:rsidRPr="00634229" w:rsidRDefault="00BE52A2" w:rsidP="00634229">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843.</w:t>
      </w:r>
    </w:p>
  </w:footnote>
  <w:footnote w:id="117">
    <w:p w:rsidR="00BE52A2" w:rsidRPr="00F55382" w:rsidRDefault="00BE52A2" w:rsidP="00F55382">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1049 – 1050.</w:t>
      </w:r>
    </w:p>
  </w:footnote>
  <w:footnote w:id="118">
    <w:p w:rsidR="00BE52A2" w:rsidRPr="00A57A32" w:rsidRDefault="00BE52A2">
      <w:pPr>
        <w:pStyle w:val="Textpoznpodarou"/>
        <w:rPr>
          <w:rFonts w:cs="Times New Roman"/>
        </w:rPr>
      </w:pPr>
      <w:r>
        <w:rPr>
          <w:rStyle w:val="Znakapoznpodarou"/>
        </w:rPr>
        <w:footnoteRef/>
      </w:r>
      <w:r>
        <w:t xml:space="preserve"> </w:t>
      </w:r>
      <w:r>
        <w:rPr>
          <w:rFonts w:cs="Times New Roman"/>
          <w:color w:val="000000"/>
          <w:shd w:val="clear" w:color="auto" w:fill="FFFFFF"/>
        </w:rPr>
        <w:t>u</w:t>
      </w:r>
      <w:r w:rsidRPr="00A57A32">
        <w:rPr>
          <w:rFonts w:cs="Times New Roman"/>
          <w:color w:val="000000"/>
          <w:shd w:val="clear" w:color="auto" w:fill="FFFFFF"/>
        </w:rPr>
        <w:t>snesení Krajského soudu v Č</w:t>
      </w:r>
      <w:r>
        <w:rPr>
          <w:rFonts w:cs="Times New Roman"/>
          <w:color w:val="000000"/>
          <w:shd w:val="clear" w:color="auto" w:fill="FFFFFF"/>
        </w:rPr>
        <w:t>eských Budějovicích ze dne 20. března</w:t>
      </w:r>
      <w:r w:rsidRPr="00A57A32">
        <w:rPr>
          <w:rFonts w:cs="Times New Roman"/>
          <w:color w:val="000000"/>
          <w:shd w:val="clear" w:color="auto" w:fill="FFFFFF"/>
        </w:rPr>
        <w:t> 1997</w:t>
      </w:r>
      <w:r>
        <w:rPr>
          <w:rFonts w:cs="Times New Roman"/>
          <w:color w:val="000000"/>
          <w:shd w:val="clear" w:color="auto" w:fill="FFFFFF"/>
        </w:rPr>
        <w:t>,</w:t>
      </w:r>
      <w:r w:rsidRPr="00A57A32">
        <w:rPr>
          <w:rFonts w:cs="Times New Roman"/>
          <w:color w:val="000000"/>
          <w:shd w:val="clear" w:color="auto" w:fill="FFFFFF"/>
        </w:rPr>
        <w:t xml:space="preserve"> sp. zn. 4 To 1 83/97</w:t>
      </w:r>
    </w:p>
  </w:footnote>
  <w:footnote w:id="119">
    <w:p w:rsidR="00BE52A2" w:rsidRDefault="00BE52A2">
      <w:pPr>
        <w:pStyle w:val="Textpoznpodarou"/>
      </w:pPr>
      <w:r>
        <w:rPr>
          <w:rStyle w:val="Znakapoznpodarou"/>
        </w:rPr>
        <w:footnoteRef/>
      </w:r>
      <w:r>
        <w:t xml:space="preserve"> </w:t>
      </w:r>
      <w:r>
        <w:rPr>
          <w:rFonts w:cs="Times New Roman"/>
          <w:color w:val="000000"/>
          <w:shd w:val="clear" w:color="auto" w:fill="FFFFFF"/>
        </w:rPr>
        <w:t>u</w:t>
      </w:r>
      <w:r w:rsidRPr="005837D0">
        <w:rPr>
          <w:rFonts w:cs="Times New Roman"/>
          <w:color w:val="000000"/>
          <w:shd w:val="clear" w:color="auto" w:fill="FFFFFF"/>
        </w:rPr>
        <w:t>snesení Krajského soudu v Če</w:t>
      </w:r>
      <w:r>
        <w:rPr>
          <w:rFonts w:cs="Times New Roman"/>
          <w:color w:val="000000"/>
          <w:shd w:val="clear" w:color="auto" w:fill="FFFFFF"/>
        </w:rPr>
        <w:t xml:space="preserve">ských Budějovicích ze dne 24. února </w:t>
      </w:r>
      <w:r w:rsidRPr="005837D0">
        <w:rPr>
          <w:rFonts w:cs="Times New Roman"/>
          <w:color w:val="000000"/>
          <w:shd w:val="clear" w:color="auto" w:fill="FFFFFF"/>
        </w:rPr>
        <w:t>1994</w:t>
      </w:r>
      <w:r>
        <w:rPr>
          <w:rFonts w:cs="Times New Roman"/>
          <w:color w:val="000000"/>
          <w:shd w:val="clear" w:color="auto" w:fill="FFFFFF"/>
        </w:rPr>
        <w:t>,</w:t>
      </w:r>
      <w:r w:rsidRPr="005837D0">
        <w:rPr>
          <w:rFonts w:cs="Times New Roman"/>
          <w:color w:val="000000"/>
          <w:shd w:val="clear" w:color="auto" w:fill="FFFFFF"/>
        </w:rPr>
        <w:t xml:space="preserve"> sp. zn. 4 To 117/94</w:t>
      </w:r>
    </w:p>
  </w:footnote>
  <w:footnote w:id="120">
    <w:p w:rsidR="00BE52A2" w:rsidRPr="00077839" w:rsidRDefault="00BE52A2" w:rsidP="00272FC3">
      <w:pPr>
        <w:spacing w:line="240" w:lineRule="auto"/>
        <w:rPr>
          <w:rFonts w:cs="Times New Roman"/>
          <w:sz w:val="20"/>
          <w:szCs w:val="20"/>
        </w:rPr>
      </w:pPr>
      <w:r>
        <w:rPr>
          <w:rStyle w:val="Znakapoznpodarou"/>
        </w:rPr>
        <w:footnoteRef/>
      </w:r>
      <w:r>
        <w:t xml:space="preserve"> </w:t>
      </w:r>
      <w:r w:rsidRPr="00077839">
        <w:rPr>
          <w:rFonts w:cs="Times New Roman"/>
          <w:sz w:val="20"/>
          <w:szCs w:val="20"/>
        </w:rPr>
        <w:t xml:space="preserve">JELÍNEK, Jiří a kol. </w:t>
      </w:r>
      <w:r w:rsidRPr="00077839">
        <w:rPr>
          <w:rFonts w:cs="Times New Roman"/>
          <w:i/>
          <w:sz w:val="20"/>
          <w:szCs w:val="20"/>
        </w:rPr>
        <w:t>Trestní zákoník a trestní řád s poznámkami a judikaturou.</w:t>
      </w:r>
      <w:r w:rsidRPr="00077839">
        <w:rPr>
          <w:rFonts w:cs="Times New Roman"/>
          <w:sz w:val="20"/>
          <w:szCs w:val="20"/>
        </w:rPr>
        <w:t xml:space="preserve"> 4. vydání. Praha: Leges, 2013, s.</w:t>
      </w:r>
      <w:r>
        <w:rPr>
          <w:rFonts w:cs="Times New Roman"/>
          <w:sz w:val="20"/>
          <w:szCs w:val="20"/>
        </w:rPr>
        <w:t xml:space="preserve"> 1053.</w:t>
      </w:r>
    </w:p>
    <w:p w:rsidR="00BE52A2" w:rsidRDefault="00BE52A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8BC"/>
    <w:multiLevelType w:val="hybridMultilevel"/>
    <w:tmpl w:val="A89CD5E2"/>
    <w:lvl w:ilvl="0" w:tplc="3216ED2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F5424B"/>
    <w:multiLevelType w:val="hybridMultilevel"/>
    <w:tmpl w:val="66CAC7A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983F26"/>
    <w:multiLevelType w:val="hybridMultilevel"/>
    <w:tmpl w:val="2B5A90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56361F"/>
    <w:multiLevelType w:val="hybridMultilevel"/>
    <w:tmpl w:val="2F4CBD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893F47"/>
    <w:multiLevelType w:val="hybridMultilevel"/>
    <w:tmpl w:val="185870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051979"/>
    <w:multiLevelType w:val="hybridMultilevel"/>
    <w:tmpl w:val="9370A0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583568"/>
    <w:multiLevelType w:val="hybridMultilevel"/>
    <w:tmpl w:val="1F50A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F7A4035"/>
    <w:multiLevelType w:val="hybridMultilevel"/>
    <w:tmpl w:val="C17E9752"/>
    <w:lvl w:ilvl="0" w:tplc="04050003">
      <w:start w:val="1"/>
      <w:numFmt w:val="bullet"/>
      <w:lvlText w:val="o"/>
      <w:lvlJc w:val="left"/>
      <w:pPr>
        <w:ind w:left="1429" w:hanging="360"/>
      </w:pPr>
      <w:rPr>
        <w:rFonts w:ascii="Courier New" w:hAnsi="Courier New" w:cs="Courier New"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4FC21380"/>
    <w:multiLevelType w:val="hybridMultilevel"/>
    <w:tmpl w:val="A1E678B2"/>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52B23753"/>
    <w:multiLevelType w:val="hybridMultilevel"/>
    <w:tmpl w:val="5840F71E"/>
    <w:lvl w:ilvl="0" w:tplc="0405000B">
      <w:start w:val="1"/>
      <w:numFmt w:val="bullet"/>
      <w:lvlText w:val=""/>
      <w:lvlJc w:val="left"/>
      <w:pPr>
        <w:ind w:left="1429" w:hanging="360"/>
      </w:pPr>
      <w:rPr>
        <w:rFonts w:ascii="Wingdings" w:hAnsi="Wingding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765D144E"/>
    <w:multiLevelType w:val="multilevel"/>
    <w:tmpl w:val="583C6A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5D4867"/>
    <w:multiLevelType w:val="hybridMultilevel"/>
    <w:tmpl w:val="A89E2700"/>
    <w:lvl w:ilvl="0" w:tplc="04050003">
      <w:start w:val="1"/>
      <w:numFmt w:val="bullet"/>
      <w:lvlText w:val="o"/>
      <w:lvlJc w:val="left"/>
      <w:pPr>
        <w:ind w:left="142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4"/>
  </w:num>
  <w:num w:numId="4">
    <w:abstractNumId w:val="11"/>
  </w:num>
  <w:num w:numId="5">
    <w:abstractNumId w:val="7"/>
  </w:num>
  <w:num w:numId="6">
    <w:abstractNumId w:val="2"/>
  </w:num>
  <w:num w:numId="7">
    <w:abstractNumId w:val="5"/>
  </w:num>
  <w:num w:numId="8">
    <w:abstractNumId w:val="0"/>
  </w:num>
  <w:num w:numId="9">
    <w:abstractNumId w:val="1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0C2A"/>
    <w:rsid w:val="00005A04"/>
    <w:rsid w:val="00006218"/>
    <w:rsid w:val="000137DB"/>
    <w:rsid w:val="00013C3E"/>
    <w:rsid w:val="00014DB7"/>
    <w:rsid w:val="00020124"/>
    <w:rsid w:val="0002548F"/>
    <w:rsid w:val="000259BB"/>
    <w:rsid w:val="00035FA7"/>
    <w:rsid w:val="000365E3"/>
    <w:rsid w:val="00040C67"/>
    <w:rsid w:val="000418B6"/>
    <w:rsid w:val="00043C46"/>
    <w:rsid w:val="000442EA"/>
    <w:rsid w:val="00045CC3"/>
    <w:rsid w:val="00050341"/>
    <w:rsid w:val="00050783"/>
    <w:rsid w:val="000507E9"/>
    <w:rsid w:val="000518AC"/>
    <w:rsid w:val="00052AF1"/>
    <w:rsid w:val="00053493"/>
    <w:rsid w:val="000539FA"/>
    <w:rsid w:val="000570FF"/>
    <w:rsid w:val="00063053"/>
    <w:rsid w:val="000633BF"/>
    <w:rsid w:val="0006379A"/>
    <w:rsid w:val="0006637C"/>
    <w:rsid w:val="00071A0E"/>
    <w:rsid w:val="000736C0"/>
    <w:rsid w:val="000753DC"/>
    <w:rsid w:val="000844CD"/>
    <w:rsid w:val="00086B0C"/>
    <w:rsid w:val="00087BD3"/>
    <w:rsid w:val="00090968"/>
    <w:rsid w:val="00092982"/>
    <w:rsid w:val="00094920"/>
    <w:rsid w:val="000A6C9C"/>
    <w:rsid w:val="000B2F51"/>
    <w:rsid w:val="000B32AB"/>
    <w:rsid w:val="000C04BE"/>
    <w:rsid w:val="000C14A3"/>
    <w:rsid w:val="000C7ECD"/>
    <w:rsid w:val="000D020E"/>
    <w:rsid w:val="000D263B"/>
    <w:rsid w:val="000D27A5"/>
    <w:rsid w:val="000D2C1A"/>
    <w:rsid w:val="000D7206"/>
    <w:rsid w:val="000E4009"/>
    <w:rsid w:val="000E4413"/>
    <w:rsid w:val="000E54A5"/>
    <w:rsid w:val="000F17DE"/>
    <w:rsid w:val="00100DF6"/>
    <w:rsid w:val="00102223"/>
    <w:rsid w:val="00104C42"/>
    <w:rsid w:val="00111448"/>
    <w:rsid w:val="0011212B"/>
    <w:rsid w:val="00112F14"/>
    <w:rsid w:val="00116C48"/>
    <w:rsid w:val="001173E2"/>
    <w:rsid w:val="00121E5F"/>
    <w:rsid w:val="00121F05"/>
    <w:rsid w:val="00141EAB"/>
    <w:rsid w:val="00145DD2"/>
    <w:rsid w:val="00153B37"/>
    <w:rsid w:val="0016026C"/>
    <w:rsid w:val="00165309"/>
    <w:rsid w:val="00170199"/>
    <w:rsid w:val="00175439"/>
    <w:rsid w:val="00175F7C"/>
    <w:rsid w:val="00176309"/>
    <w:rsid w:val="00177AC8"/>
    <w:rsid w:val="001804B7"/>
    <w:rsid w:val="00184E69"/>
    <w:rsid w:val="00185AC9"/>
    <w:rsid w:val="00185C98"/>
    <w:rsid w:val="00191CA8"/>
    <w:rsid w:val="00191ED3"/>
    <w:rsid w:val="00197414"/>
    <w:rsid w:val="001A03BE"/>
    <w:rsid w:val="001A2953"/>
    <w:rsid w:val="001A4EDC"/>
    <w:rsid w:val="001A6B64"/>
    <w:rsid w:val="001A7537"/>
    <w:rsid w:val="001B0960"/>
    <w:rsid w:val="001C0EEC"/>
    <w:rsid w:val="001C21BD"/>
    <w:rsid w:val="001C6376"/>
    <w:rsid w:val="001D23E6"/>
    <w:rsid w:val="001D2C7E"/>
    <w:rsid w:val="001D34AC"/>
    <w:rsid w:val="001D55D4"/>
    <w:rsid w:val="001E0CA5"/>
    <w:rsid w:val="001E111B"/>
    <w:rsid w:val="001E27E5"/>
    <w:rsid w:val="001E34FE"/>
    <w:rsid w:val="001E3CC5"/>
    <w:rsid w:val="001E4869"/>
    <w:rsid w:val="001F02E7"/>
    <w:rsid w:val="001F15E0"/>
    <w:rsid w:val="002000AD"/>
    <w:rsid w:val="00202128"/>
    <w:rsid w:val="002054F9"/>
    <w:rsid w:val="0020640D"/>
    <w:rsid w:val="0020718F"/>
    <w:rsid w:val="00213951"/>
    <w:rsid w:val="002165B9"/>
    <w:rsid w:val="002166D4"/>
    <w:rsid w:val="0022116F"/>
    <w:rsid w:val="0022260D"/>
    <w:rsid w:val="002262C3"/>
    <w:rsid w:val="00234318"/>
    <w:rsid w:val="00234769"/>
    <w:rsid w:val="00234C44"/>
    <w:rsid w:val="00243F1F"/>
    <w:rsid w:val="002461B6"/>
    <w:rsid w:val="00247242"/>
    <w:rsid w:val="00247D01"/>
    <w:rsid w:val="00250DF7"/>
    <w:rsid w:val="00252150"/>
    <w:rsid w:val="002554DC"/>
    <w:rsid w:val="00257EC7"/>
    <w:rsid w:val="00261CFE"/>
    <w:rsid w:val="00264E81"/>
    <w:rsid w:val="00272D79"/>
    <w:rsid w:val="00272FC3"/>
    <w:rsid w:val="00274CE9"/>
    <w:rsid w:val="0028039A"/>
    <w:rsid w:val="00281B9E"/>
    <w:rsid w:val="00287B73"/>
    <w:rsid w:val="00293BA8"/>
    <w:rsid w:val="002949F0"/>
    <w:rsid w:val="0029635E"/>
    <w:rsid w:val="002A0CBB"/>
    <w:rsid w:val="002A1445"/>
    <w:rsid w:val="002A55B7"/>
    <w:rsid w:val="002B1CEB"/>
    <w:rsid w:val="002B38E1"/>
    <w:rsid w:val="002B4224"/>
    <w:rsid w:val="002C0F14"/>
    <w:rsid w:val="002C1EE3"/>
    <w:rsid w:val="002C3CC2"/>
    <w:rsid w:val="002C4445"/>
    <w:rsid w:val="002C5111"/>
    <w:rsid w:val="002C526D"/>
    <w:rsid w:val="002C5541"/>
    <w:rsid w:val="002D13AF"/>
    <w:rsid w:val="002D46AA"/>
    <w:rsid w:val="002E0FB5"/>
    <w:rsid w:val="002E1554"/>
    <w:rsid w:val="002E2A29"/>
    <w:rsid w:val="002E7DC3"/>
    <w:rsid w:val="002F1006"/>
    <w:rsid w:val="002F2B20"/>
    <w:rsid w:val="002F4326"/>
    <w:rsid w:val="002F4672"/>
    <w:rsid w:val="002F48B8"/>
    <w:rsid w:val="002F559B"/>
    <w:rsid w:val="002F608B"/>
    <w:rsid w:val="003003B4"/>
    <w:rsid w:val="0030079B"/>
    <w:rsid w:val="00300FC4"/>
    <w:rsid w:val="00302E18"/>
    <w:rsid w:val="00303CE0"/>
    <w:rsid w:val="00304CE4"/>
    <w:rsid w:val="00306FBD"/>
    <w:rsid w:val="00307E95"/>
    <w:rsid w:val="00315B4B"/>
    <w:rsid w:val="00315C1A"/>
    <w:rsid w:val="00317684"/>
    <w:rsid w:val="00322068"/>
    <w:rsid w:val="0032259D"/>
    <w:rsid w:val="00324A55"/>
    <w:rsid w:val="003252E9"/>
    <w:rsid w:val="003268E9"/>
    <w:rsid w:val="00331375"/>
    <w:rsid w:val="0033395D"/>
    <w:rsid w:val="00336DF3"/>
    <w:rsid w:val="003406B8"/>
    <w:rsid w:val="003409B2"/>
    <w:rsid w:val="00341748"/>
    <w:rsid w:val="0034451F"/>
    <w:rsid w:val="0034742D"/>
    <w:rsid w:val="00350095"/>
    <w:rsid w:val="003527DC"/>
    <w:rsid w:val="0036473F"/>
    <w:rsid w:val="00372A78"/>
    <w:rsid w:val="00376BC5"/>
    <w:rsid w:val="00382F1F"/>
    <w:rsid w:val="003852E7"/>
    <w:rsid w:val="00394C06"/>
    <w:rsid w:val="00396D2D"/>
    <w:rsid w:val="003A03DD"/>
    <w:rsid w:val="003A320C"/>
    <w:rsid w:val="003A4D27"/>
    <w:rsid w:val="003A5366"/>
    <w:rsid w:val="003A603E"/>
    <w:rsid w:val="003A7A90"/>
    <w:rsid w:val="003C1D7C"/>
    <w:rsid w:val="003C6C7A"/>
    <w:rsid w:val="003C759F"/>
    <w:rsid w:val="003D282A"/>
    <w:rsid w:val="003D33F4"/>
    <w:rsid w:val="003D390E"/>
    <w:rsid w:val="003D4845"/>
    <w:rsid w:val="003D5017"/>
    <w:rsid w:val="003D75F9"/>
    <w:rsid w:val="003E1C72"/>
    <w:rsid w:val="003E27CD"/>
    <w:rsid w:val="003E4DF7"/>
    <w:rsid w:val="003E53CB"/>
    <w:rsid w:val="003E76EC"/>
    <w:rsid w:val="003E7857"/>
    <w:rsid w:val="003F02E2"/>
    <w:rsid w:val="003F3D6B"/>
    <w:rsid w:val="003F4B93"/>
    <w:rsid w:val="0040288A"/>
    <w:rsid w:val="00406299"/>
    <w:rsid w:val="0040790B"/>
    <w:rsid w:val="00410FB4"/>
    <w:rsid w:val="00411DD1"/>
    <w:rsid w:val="00411E39"/>
    <w:rsid w:val="00417339"/>
    <w:rsid w:val="00417518"/>
    <w:rsid w:val="0042063E"/>
    <w:rsid w:val="00421D0B"/>
    <w:rsid w:val="00423A55"/>
    <w:rsid w:val="00432016"/>
    <w:rsid w:val="004350EC"/>
    <w:rsid w:val="004405B3"/>
    <w:rsid w:val="00444DDA"/>
    <w:rsid w:val="004471E2"/>
    <w:rsid w:val="004518A9"/>
    <w:rsid w:val="00452033"/>
    <w:rsid w:val="00453A9B"/>
    <w:rsid w:val="00466682"/>
    <w:rsid w:val="004667CA"/>
    <w:rsid w:val="0047144F"/>
    <w:rsid w:val="00476700"/>
    <w:rsid w:val="00482343"/>
    <w:rsid w:val="004853DF"/>
    <w:rsid w:val="00487134"/>
    <w:rsid w:val="004878DC"/>
    <w:rsid w:val="0049246F"/>
    <w:rsid w:val="00493CA9"/>
    <w:rsid w:val="00494029"/>
    <w:rsid w:val="00497E9A"/>
    <w:rsid w:val="004A0B76"/>
    <w:rsid w:val="004A13A7"/>
    <w:rsid w:val="004B12C5"/>
    <w:rsid w:val="004B15AF"/>
    <w:rsid w:val="004B31C2"/>
    <w:rsid w:val="004C23C2"/>
    <w:rsid w:val="004C2E74"/>
    <w:rsid w:val="004C3A4B"/>
    <w:rsid w:val="004D1F0F"/>
    <w:rsid w:val="004D2234"/>
    <w:rsid w:val="004D4A8B"/>
    <w:rsid w:val="004D5A56"/>
    <w:rsid w:val="004D5BAA"/>
    <w:rsid w:val="004D5F35"/>
    <w:rsid w:val="004D659C"/>
    <w:rsid w:val="004E0BF7"/>
    <w:rsid w:val="004E5B97"/>
    <w:rsid w:val="004E604A"/>
    <w:rsid w:val="004E744A"/>
    <w:rsid w:val="004E7CD0"/>
    <w:rsid w:val="004E7DB7"/>
    <w:rsid w:val="004F2996"/>
    <w:rsid w:val="004F369C"/>
    <w:rsid w:val="004F48E7"/>
    <w:rsid w:val="00501C91"/>
    <w:rsid w:val="005020F1"/>
    <w:rsid w:val="00504DFC"/>
    <w:rsid w:val="00506830"/>
    <w:rsid w:val="00506D8C"/>
    <w:rsid w:val="00513EDA"/>
    <w:rsid w:val="00514C74"/>
    <w:rsid w:val="00521304"/>
    <w:rsid w:val="005237CC"/>
    <w:rsid w:val="00523DFF"/>
    <w:rsid w:val="005254D0"/>
    <w:rsid w:val="00525999"/>
    <w:rsid w:val="0052784F"/>
    <w:rsid w:val="00530533"/>
    <w:rsid w:val="005305C8"/>
    <w:rsid w:val="00535F8A"/>
    <w:rsid w:val="00543245"/>
    <w:rsid w:val="00545509"/>
    <w:rsid w:val="00547D6A"/>
    <w:rsid w:val="00553B5E"/>
    <w:rsid w:val="00553F58"/>
    <w:rsid w:val="0055744D"/>
    <w:rsid w:val="005637A4"/>
    <w:rsid w:val="005704D0"/>
    <w:rsid w:val="00574100"/>
    <w:rsid w:val="0057416D"/>
    <w:rsid w:val="00574B04"/>
    <w:rsid w:val="00582B8D"/>
    <w:rsid w:val="005837D0"/>
    <w:rsid w:val="00586666"/>
    <w:rsid w:val="0058691D"/>
    <w:rsid w:val="005A277E"/>
    <w:rsid w:val="005A28E9"/>
    <w:rsid w:val="005A2FE7"/>
    <w:rsid w:val="005A46D5"/>
    <w:rsid w:val="005A5361"/>
    <w:rsid w:val="005A7763"/>
    <w:rsid w:val="005A79B2"/>
    <w:rsid w:val="005B0454"/>
    <w:rsid w:val="005B1296"/>
    <w:rsid w:val="005C0D91"/>
    <w:rsid w:val="005C2C13"/>
    <w:rsid w:val="005C448D"/>
    <w:rsid w:val="005D2066"/>
    <w:rsid w:val="005D25CC"/>
    <w:rsid w:val="005D2CA3"/>
    <w:rsid w:val="005D7279"/>
    <w:rsid w:val="005E1B4B"/>
    <w:rsid w:val="005E401C"/>
    <w:rsid w:val="005E7268"/>
    <w:rsid w:val="005F4369"/>
    <w:rsid w:val="005F581A"/>
    <w:rsid w:val="005F73EC"/>
    <w:rsid w:val="006015BA"/>
    <w:rsid w:val="006076F8"/>
    <w:rsid w:val="0061271A"/>
    <w:rsid w:val="00613257"/>
    <w:rsid w:val="00613F19"/>
    <w:rsid w:val="00617607"/>
    <w:rsid w:val="00621B37"/>
    <w:rsid w:val="00622BFF"/>
    <w:rsid w:val="006273CB"/>
    <w:rsid w:val="00634229"/>
    <w:rsid w:val="00636544"/>
    <w:rsid w:val="0063734D"/>
    <w:rsid w:val="00641583"/>
    <w:rsid w:val="00642578"/>
    <w:rsid w:val="00644DD5"/>
    <w:rsid w:val="006467DF"/>
    <w:rsid w:val="006476ED"/>
    <w:rsid w:val="00655804"/>
    <w:rsid w:val="006600E9"/>
    <w:rsid w:val="00660A8C"/>
    <w:rsid w:val="00665B85"/>
    <w:rsid w:val="00672EFB"/>
    <w:rsid w:val="00673960"/>
    <w:rsid w:val="006744EE"/>
    <w:rsid w:val="00675DB6"/>
    <w:rsid w:val="00682409"/>
    <w:rsid w:val="006828E6"/>
    <w:rsid w:val="00686D05"/>
    <w:rsid w:val="00691273"/>
    <w:rsid w:val="00692C51"/>
    <w:rsid w:val="00692D23"/>
    <w:rsid w:val="006A236A"/>
    <w:rsid w:val="006A3FE8"/>
    <w:rsid w:val="006B0044"/>
    <w:rsid w:val="006B036C"/>
    <w:rsid w:val="006B0803"/>
    <w:rsid w:val="006B14FC"/>
    <w:rsid w:val="006B38A0"/>
    <w:rsid w:val="006B54AF"/>
    <w:rsid w:val="006B6D70"/>
    <w:rsid w:val="006C00BB"/>
    <w:rsid w:val="006C4E00"/>
    <w:rsid w:val="006C4ED4"/>
    <w:rsid w:val="006C4FF1"/>
    <w:rsid w:val="006C6DC7"/>
    <w:rsid w:val="006D4AD4"/>
    <w:rsid w:val="006D4B30"/>
    <w:rsid w:val="006D59A1"/>
    <w:rsid w:val="006D6411"/>
    <w:rsid w:val="006D6E16"/>
    <w:rsid w:val="006E0534"/>
    <w:rsid w:val="006E05CB"/>
    <w:rsid w:val="006E0852"/>
    <w:rsid w:val="006E1C91"/>
    <w:rsid w:val="006E2DF6"/>
    <w:rsid w:val="006E3D29"/>
    <w:rsid w:val="006E7261"/>
    <w:rsid w:val="006F06C0"/>
    <w:rsid w:val="006F5419"/>
    <w:rsid w:val="00700ACE"/>
    <w:rsid w:val="00701711"/>
    <w:rsid w:val="00701D1B"/>
    <w:rsid w:val="007106D1"/>
    <w:rsid w:val="00710D81"/>
    <w:rsid w:val="00711C2F"/>
    <w:rsid w:val="00712824"/>
    <w:rsid w:val="00712AA2"/>
    <w:rsid w:val="00712CB6"/>
    <w:rsid w:val="00714514"/>
    <w:rsid w:val="00716749"/>
    <w:rsid w:val="00720170"/>
    <w:rsid w:val="00725B41"/>
    <w:rsid w:val="00733262"/>
    <w:rsid w:val="00735005"/>
    <w:rsid w:val="00737710"/>
    <w:rsid w:val="00737D8A"/>
    <w:rsid w:val="0074066A"/>
    <w:rsid w:val="00742ADC"/>
    <w:rsid w:val="0074449B"/>
    <w:rsid w:val="00744863"/>
    <w:rsid w:val="00751722"/>
    <w:rsid w:val="00752ED0"/>
    <w:rsid w:val="00753F38"/>
    <w:rsid w:val="0075415A"/>
    <w:rsid w:val="00754462"/>
    <w:rsid w:val="00754768"/>
    <w:rsid w:val="00765380"/>
    <w:rsid w:val="00766851"/>
    <w:rsid w:val="00771556"/>
    <w:rsid w:val="007732DF"/>
    <w:rsid w:val="007752BB"/>
    <w:rsid w:val="007754F0"/>
    <w:rsid w:val="00776345"/>
    <w:rsid w:val="00790E77"/>
    <w:rsid w:val="00796B74"/>
    <w:rsid w:val="007A14CB"/>
    <w:rsid w:val="007A56C3"/>
    <w:rsid w:val="007A75C8"/>
    <w:rsid w:val="007B2142"/>
    <w:rsid w:val="007B62D1"/>
    <w:rsid w:val="007C1694"/>
    <w:rsid w:val="007C1AB6"/>
    <w:rsid w:val="007C206B"/>
    <w:rsid w:val="007C21AF"/>
    <w:rsid w:val="007C4B61"/>
    <w:rsid w:val="007D6D1A"/>
    <w:rsid w:val="007E0210"/>
    <w:rsid w:val="007E17EE"/>
    <w:rsid w:val="007E2A3D"/>
    <w:rsid w:val="007E3F9B"/>
    <w:rsid w:val="007E5EE6"/>
    <w:rsid w:val="007E6D20"/>
    <w:rsid w:val="007E70D2"/>
    <w:rsid w:val="007E79A3"/>
    <w:rsid w:val="007E7EE1"/>
    <w:rsid w:val="007F1272"/>
    <w:rsid w:val="007F15AC"/>
    <w:rsid w:val="007F48BF"/>
    <w:rsid w:val="007F5750"/>
    <w:rsid w:val="00804FFD"/>
    <w:rsid w:val="00807C3A"/>
    <w:rsid w:val="00811B5D"/>
    <w:rsid w:val="00814F45"/>
    <w:rsid w:val="0082297E"/>
    <w:rsid w:val="0082570C"/>
    <w:rsid w:val="008327C4"/>
    <w:rsid w:val="00835B8E"/>
    <w:rsid w:val="00835D78"/>
    <w:rsid w:val="00840699"/>
    <w:rsid w:val="008445AB"/>
    <w:rsid w:val="00853BB9"/>
    <w:rsid w:val="00855B10"/>
    <w:rsid w:val="00860A3C"/>
    <w:rsid w:val="00861968"/>
    <w:rsid w:val="008636C2"/>
    <w:rsid w:val="00866307"/>
    <w:rsid w:val="008702FD"/>
    <w:rsid w:val="00870D78"/>
    <w:rsid w:val="00871656"/>
    <w:rsid w:val="00873C8A"/>
    <w:rsid w:val="00875F25"/>
    <w:rsid w:val="00876B3A"/>
    <w:rsid w:val="00881386"/>
    <w:rsid w:val="008861F7"/>
    <w:rsid w:val="00892D31"/>
    <w:rsid w:val="008941AF"/>
    <w:rsid w:val="008A145D"/>
    <w:rsid w:val="008A153C"/>
    <w:rsid w:val="008A6C30"/>
    <w:rsid w:val="008B0FBF"/>
    <w:rsid w:val="008C4A05"/>
    <w:rsid w:val="008C62C7"/>
    <w:rsid w:val="008D2629"/>
    <w:rsid w:val="008D30E8"/>
    <w:rsid w:val="008D7EED"/>
    <w:rsid w:val="008E624C"/>
    <w:rsid w:val="008E68BE"/>
    <w:rsid w:val="008F0CA5"/>
    <w:rsid w:val="008F12B2"/>
    <w:rsid w:val="008F29DB"/>
    <w:rsid w:val="00900474"/>
    <w:rsid w:val="0090082A"/>
    <w:rsid w:val="0090171B"/>
    <w:rsid w:val="009041CD"/>
    <w:rsid w:val="009049CF"/>
    <w:rsid w:val="0090621D"/>
    <w:rsid w:val="00906837"/>
    <w:rsid w:val="00906D8C"/>
    <w:rsid w:val="0090750D"/>
    <w:rsid w:val="00915FAD"/>
    <w:rsid w:val="0091625D"/>
    <w:rsid w:val="009224B1"/>
    <w:rsid w:val="009232BC"/>
    <w:rsid w:val="00924870"/>
    <w:rsid w:val="00924D37"/>
    <w:rsid w:val="00934FB4"/>
    <w:rsid w:val="009410EB"/>
    <w:rsid w:val="0094253E"/>
    <w:rsid w:val="00942783"/>
    <w:rsid w:val="00944BA3"/>
    <w:rsid w:val="00946405"/>
    <w:rsid w:val="00947D5E"/>
    <w:rsid w:val="00951A52"/>
    <w:rsid w:val="00952DC4"/>
    <w:rsid w:val="009572A3"/>
    <w:rsid w:val="009730EE"/>
    <w:rsid w:val="0098066C"/>
    <w:rsid w:val="00994060"/>
    <w:rsid w:val="00995D8F"/>
    <w:rsid w:val="009A0DDF"/>
    <w:rsid w:val="009A2188"/>
    <w:rsid w:val="009A386E"/>
    <w:rsid w:val="009A6ECC"/>
    <w:rsid w:val="009B2389"/>
    <w:rsid w:val="009B4856"/>
    <w:rsid w:val="009B77B5"/>
    <w:rsid w:val="009B77CF"/>
    <w:rsid w:val="009C0C47"/>
    <w:rsid w:val="009C1017"/>
    <w:rsid w:val="009C508A"/>
    <w:rsid w:val="009C61DE"/>
    <w:rsid w:val="009D18C4"/>
    <w:rsid w:val="009D1A6F"/>
    <w:rsid w:val="009D31E8"/>
    <w:rsid w:val="009D5109"/>
    <w:rsid w:val="009D7D67"/>
    <w:rsid w:val="009E064B"/>
    <w:rsid w:val="009E0D84"/>
    <w:rsid w:val="009E11CE"/>
    <w:rsid w:val="009E4DA7"/>
    <w:rsid w:val="009E5438"/>
    <w:rsid w:val="009E6AF1"/>
    <w:rsid w:val="009F09FE"/>
    <w:rsid w:val="009F2C99"/>
    <w:rsid w:val="009F34FF"/>
    <w:rsid w:val="009F380F"/>
    <w:rsid w:val="009F3EE4"/>
    <w:rsid w:val="009F4149"/>
    <w:rsid w:val="009F532A"/>
    <w:rsid w:val="009F78FA"/>
    <w:rsid w:val="00A01040"/>
    <w:rsid w:val="00A04406"/>
    <w:rsid w:val="00A069CE"/>
    <w:rsid w:val="00A10005"/>
    <w:rsid w:val="00A149E6"/>
    <w:rsid w:val="00A20D55"/>
    <w:rsid w:val="00A222D8"/>
    <w:rsid w:val="00A22F0D"/>
    <w:rsid w:val="00A30AB1"/>
    <w:rsid w:val="00A32193"/>
    <w:rsid w:val="00A33AF8"/>
    <w:rsid w:val="00A43D0E"/>
    <w:rsid w:val="00A4605D"/>
    <w:rsid w:val="00A52347"/>
    <w:rsid w:val="00A544ED"/>
    <w:rsid w:val="00A5549B"/>
    <w:rsid w:val="00A5604D"/>
    <w:rsid w:val="00A57A32"/>
    <w:rsid w:val="00A60491"/>
    <w:rsid w:val="00A61140"/>
    <w:rsid w:val="00A6272F"/>
    <w:rsid w:val="00A63548"/>
    <w:rsid w:val="00A653D4"/>
    <w:rsid w:val="00A67D48"/>
    <w:rsid w:val="00A712A2"/>
    <w:rsid w:val="00A71681"/>
    <w:rsid w:val="00A71FC5"/>
    <w:rsid w:val="00A722B9"/>
    <w:rsid w:val="00A74B37"/>
    <w:rsid w:val="00A74FDE"/>
    <w:rsid w:val="00A75702"/>
    <w:rsid w:val="00A760CF"/>
    <w:rsid w:val="00A80473"/>
    <w:rsid w:val="00A87C03"/>
    <w:rsid w:val="00A87F12"/>
    <w:rsid w:val="00A9122F"/>
    <w:rsid w:val="00A91B4F"/>
    <w:rsid w:val="00AA5A26"/>
    <w:rsid w:val="00AA6EF8"/>
    <w:rsid w:val="00AB1FFA"/>
    <w:rsid w:val="00AB4C71"/>
    <w:rsid w:val="00AB5791"/>
    <w:rsid w:val="00AB6959"/>
    <w:rsid w:val="00AC018D"/>
    <w:rsid w:val="00AC256A"/>
    <w:rsid w:val="00AC3B5F"/>
    <w:rsid w:val="00AC4133"/>
    <w:rsid w:val="00AC7598"/>
    <w:rsid w:val="00AD319F"/>
    <w:rsid w:val="00AD594B"/>
    <w:rsid w:val="00AD7111"/>
    <w:rsid w:val="00AE00BC"/>
    <w:rsid w:val="00AE147D"/>
    <w:rsid w:val="00AE2C2C"/>
    <w:rsid w:val="00AE6775"/>
    <w:rsid w:val="00AF5133"/>
    <w:rsid w:val="00AF7709"/>
    <w:rsid w:val="00B10F01"/>
    <w:rsid w:val="00B16826"/>
    <w:rsid w:val="00B16C8B"/>
    <w:rsid w:val="00B2147C"/>
    <w:rsid w:val="00B2237E"/>
    <w:rsid w:val="00B26C54"/>
    <w:rsid w:val="00B32870"/>
    <w:rsid w:val="00B34256"/>
    <w:rsid w:val="00B365F5"/>
    <w:rsid w:val="00B407D8"/>
    <w:rsid w:val="00B452E0"/>
    <w:rsid w:val="00B460BE"/>
    <w:rsid w:val="00B507F2"/>
    <w:rsid w:val="00B524E1"/>
    <w:rsid w:val="00B62837"/>
    <w:rsid w:val="00B67482"/>
    <w:rsid w:val="00B67EF9"/>
    <w:rsid w:val="00B71237"/>
    <w:rsid w:val="00B73C40"/>
    <w:rsid w:val="00B805F4"/>
    <w:rsid w:val="00B878D1"/>
    <w:rsid w:val="00B97576"/>
    <w:rsid w:val="00B97EF5"/>
    <w:rsid w:val="00BB1339"/>
    <w:rsid w:val="00BB162E"/>
    <w:rsid w:val="00BB6973"/>
    <w:rsid w:val="00BC4DA1"/>
    <w:rsid w:val="00BC567E"/>
    <w:rsid w:val="00BC6BD8"/>
    <w:rsid w:val="00BC6F02"/>
    <w:rsid w:val="00BD0CEA"/>
    <w:rsid w:val="00BD3326"/>
    <w:rsid w:val="00BD340E"/>
    <w:rsid w:val="00BE2D78"/>
    <w:rsid w:val="00BE52A2"/>
    <w:rsid w:val="00BE56DB"/>
    <w:rsid w:val="00BF0097"/>
    <w:rsid w:val="00BF161F"/>
    <w:rsid w:val="00BF5DD0"/>
    <w:rsid w:val="00BF66EA"/>
    <w:rsid w:val="00BF71E6"/>
    <w:rsid w:val="00BF75F4"/>
    <w:rsid w:val="00BF7DD6"/>
    <w:rsid w:val="00C02B31"/>
    <w:rsid w:val="00C03DAA"/>
    <w:rsid w:val="00C104F2"/>
    <w:rsid w:val="00C10548"/>
    <w:rsid w:val="00C11F06"/>
    <w:rsid w:val="00C13962"/>
    <w:rsid w:val="00C16AD1"/>
    <w:rsid w:val="00C27C1E"/>
    <w:rsid w:val="00C324D4"/>
    <w:rsid w:val="00C35903"/>
    <w:rsid w:val="00C404B1"/>
    <w:rsid w:val="00C42234"/>
    <w:rsid w:val="00C457B0"/>
    <w:rsid w:val="00C45D1A"/>
    <w:rsid w:val="00C50A0A"/>
    <w:rsid w:val="00C519C3"/>
    <w:rsid w:val="00C5458C"/>
    <w:rsid w:val="00C64F32"/>
    <w:rsid w:val="00C71847"/>
    <w:rsid w:val="00C72227"/>
    <w:rsid w:val="00C74A96"/>
    <w:rsid w:val="00C832D1"/>
    <w:rsid w:val="00C92BFF"/>
    <w:rsid w:val="00C949B4"/>
    <w:rsid w:val="00C952D3"/>
    <w:rsid w:val="00C9641E"/>
    <w:rsid w:val="00C9768E"/>
    <w:rsid w:val="00C97959"/>
    <w:rsid w:val="00CA308B"/>
    <w:rsid w:val="00CA46C8"/>
    <w:rsid w:val="00CA66CA"/>
    <w:rsid w:val="00CB0CFF"/>
    <w:rsid w:val="00CB10D5"/>
    <w:rsid w:val="00CB3065"/>
    <w:rsid w:val="00CB5F31"/>
    <w:rsid w:val="00CB692B"/>
    <w:rsid w:val="00CC112D"/>
    <w:rsid w:val="00CC28E2"/>
    <w:rsid w:val="00CC3A7D"/>
    <w:rsid w:val="00CC74DC"/>
    <w:rsid w:val="00CC76D0"/>
    <w:rsid w:val="00CD1EEA"/>
    <w:rsid w:val="00CD7D1F"/>
    <w:rsid w:val="00CE1ADA"/>
    <w:rsid w:val="00CE25E7"/>
    <w:rsid w:val="00CE6702"/>
    <w:rsid w:val="00CE72E8"/>
    <w:rsid w:val="00CE7A5C"/>
    <w:rsid w:val="00CF45D7"/>
    <w:rsid w:val="00D00826"/>
    <w:rsid w:val="00D02470"/>
    <w:rsid w:val="00D035FC"/>
    <w:rsid w:val="00D14595"/>
    <w:rsid w:val="00D15459"/>
    <w:rsid w:val="00D22FB8"/>
    <w:rsid w:val="00D23C2D"/>
    <w:rsid w:val="00D258B4"/>
    <w:rsid w:val="00D347B2"/>
    <w:rsid w:val="00D349B5"/>
    <w:rsid w:val="00D41C1D"/>
    <w:rsid w:val="00D42484"/>
    <w:rsid w:val="00D425BB"/>
    <w:rsid w:val="00D43FD2"/>
    <w:rsid w:val="00D44CEA"/>
    <w:rsid w:val="00D54E1D"/>
    <w:rsid w:val="00D63408"/>
    <w:rsid w:val="00D63BD7"/>
    <w:rsid w:val="00D63E4F"/>
    <w:rsid w:val="00D6678C"/>
    <w:rsid w:val="00D76E52"/>
    <w:rsid w:val="00D7743C"/>
    <w:rsid w:val="00D80A6D"/>
    <w:rsid w:val="00D80C12"/>
    <w:rsid w:val="00D8180A"/>
    <w:rsid w:val="00D81F26"/>
    <w:rsid w:val="00D82141"/>
    <w:rsid w:val="00D84E99"/>
    <w:rsid w:val="00D8789D"/>
    <w:rsid w:val="00D91161"/>
    <w:rsid w:val="00D9496E"/>
    <w:rsid w:val="00DA332D"/>
    <w:rsid w:val="00DA450B"/>
    <w:rsid w:val="00DA4B41"/>
    <w:rsid w:val="00DB1DE8"/>
    <w:rsid w:val="00DB3FCE"/>
    <w:rsid w:val="00DB4446"/>
    <w:rsid w:val="00DB7078"/>
    <w:rsid w:val="00DC1387"/>
    <w:rsid w:val="00DC5C4C"/>
    <w:rsid w:val="00DC6712"/>
    <w:rsid w:val="00DC7A91"/>
    <w:rsid w:val="00DD041D"/>
    <w:rsid w:val="00DD3439"/>
    <w:rsid w:val="00DD5A64"/>
    <w:rsid w:val="00DD66A3"/>
    <w:rsid w:val="00DD7550"/>
    <w:rsid w:val="00DD75CD"/>
    <w:rsid w:val="00DE0C2A"/>
    <w:rsid w:val="00DE1CA6"/>
    <w:rsid w:val="00DE471F"/>
    <w:rsid w:val="00DE5F75"/>
    <w:rsid w:val="00DE7CAF"/>
    <w:rsid w:val="00DE7EC0"/>
    <w:rsid w:val="00DF0497"/>
    <w:rsid w:val="00DF21EB"/>
    <w:rsid w:val="00DF525D"/>
    <w:rsid w:val="00DF6E0D"/>
    <w:rsid w:val="00E0113D"/>
    <w:rsid w:val="00E11067"/>
    <w:rsid w:val="00E126FC"/>
    <w:rsid w:val="00E33639"/>
    <w:rsid w:val="00E41841"/>
    <w:rsid w:val="00E42F53"/>
    <w:rsid w:val="00E4341E"/>
    <w:rsid w:val="00E46EBA"/>
    <w:rsid w:val="00E47197"/>
    <w:rsid w:val="00E53C88"/>
    <w:rsid w:val="00E5459D"/>
    <w:rsid w:val="00E54675"/>
    <w:rsid w:val="00E5669F"/>
    <w:rsid w:val="00E610CE"/>
    <w:rsid w:val="00E62BCA"/>
    <w:rsid w:val="00E66C1A"/>
    <w:rsid w:val="00E74393"/>
    <w:rsid w:val="00E749C9"/>
    <w:rsid w:val="00E74D01"/>
    <w:rsid w:val="00E75764"/>
    <w:rsid w:val="00E75E40"/>
    <w:rsid w:val="00E77697"/>
    <w:rsid w:val="00E800B7"/>
    <w:rsid w:val="00E83E2E"/>
    <w:rsid w:val="00E841AA"/>
    <w:rsid w:val="00E928E4"/>
    <w:rsid w:val="00E93FC6"/>
    <w:rsid w:val="00E94B83"/>
    <w:rsid w:val="00E95AC3"/>
    <w:rsid w:val="00E95C57"/>
    <w:rsid w:val="00EA2A77"/>
    <w:rsid w:val="00EA57AB"/>
    <w:rsid w:val="00EA6746"/>
    <w:rsid w:val="00EB54F2"/>
    <w:rsid w:val="00EB6102"/>
    <w:rsid w:val="00EC4B5D"/>
    <w:rsid w:val="00EC538C"/>
    <w:rsid w:val="00ED0FF4"/>
    <w:rsid w:val="00ED23AF"/>
    <w:rsid w:val="00ED3E2A"/>
    <w:rsid w:val="00ED7740"/>
    <w:rsid w:val="00EE2147"/>
    <w:rsid w:val="00EE7E44"/>
    <w:rsid w:val="00EF0846"/>
    <w:rsid w:val="00EF2D4F"/>
    <w:rsid w:val="00EF460D"/>
    <w:rsid w:val="00F0054B"/>
    <w:rsid w:val="00F0090C"/>
    <w:rsid w:val="00F0529C"/>
    <w:rsid w:val="00F10BFA"/>
    <w:rsid w:val="00F12CBD"/>
    <w:rsid w:val="00F16865"/>
    <w:rsid w:val="00F2036A"/>
    <w:rsid w:val="00F24051"/>
    <w:rsid w:val="00F25106"/>
    <w:rsid w:val="00F25D07"/>
    <w:rsid w:val="00F31705"/>
    <w:rsid w:val="00F336D6"/>
    <w:rsid w:val="00F36A8D"/>
    <w:rsid w:val="00F418C5"/>
    <w:rsid w:val="00F4237B"/>
    <w:rsid w:val="00F43005"/>
    <w:rsid w:val="00F45E93"/>
    <w:rsid w:val="00F47FAB"/>
    <w:rsid w:val="00F50640"/>
    <w:rsid w:val="00F51572"/>
    <w:rsid w:val="00F53016"/>
    <w:rsid w:val="00F53ECA"/>
    <w:rsid w:val="00F55382"/>
    <w:rsid w:val="00F554DB"/>
    <w:rsid w:val="00F55BEE"/>
    <w:rsid w:val="00F57A77"/>
    <w:rsid w:val="00F602B0"/>
    <w:rsid w:val="00F665E3"/>
    <w:rsid w:val="00F70428"/>
    <w:rsid w:val="00F71216"/>
    <w:rsid w:val="00F743F3"/>
    <w:rsid w:val="00F825B9"/>
    <w:rsid w:val="00F8598F"/>
    <w:rsid w:val="00F86A48"/>
    <w:rsid w:val="00F937D4"/>
    <w:rsid w:val="00F94958"/>
    <w:rsid w:val="00F96CC1"/>
    <w:rsid w:val="00F975C7"/>
    <w:rsid w:val="00FA11A3"/>
    <w:rsid w:val="00FA1C39"/>
    <w:rsid w:val="00FA2EB7"/>
    <w:rsid w:val="00FB1A2F"/>
    <w:rsid w:val="00FB1B3A"/>
    <w:rsid w:val="00FB1EB3"/>
    <w:rsid w:val="00FB3398"/>
    <w:rsid w:val="00FB5B90"/>
    <w:rsid w:val="00FB6026"/>
    <w:rsid w:val="00FC3147"/>
    <w:rsid w:val="00FC6269"/>
    <w:rsid w:val="00FD0539"/>
    <w:rsid w:val="00FD1D0B"/>
    <w:rsid w:val="00FD22D7"/>
    <w:rsid w:val="00FD6FFC"/>
    <w:rsid w:val="00FE198B"/>
    <w:rsid w:val="00FE79F7"/>
    <w:rsid w:val="00FF3B09"/>
    <w:rsid w:val="00FF7268"/>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4446"/>
    <w:rPr>
      <w:rFonts w:ascii="Times New Roman" w:hAnsi="Times New Roman"/>
      <w:sz w:val="24"/>
    </w:rPr>
  </w:style>
  <w:style w:type="paragraph" w:styleId="Nadpis1">
    <w:name w:val="heading 1"/>
    <w:basedOn w:val="Normln"/>
    <w:next w:val="Normln"/>
    <w:link w:val="Nadpis1Char"/>
    <w:uiPriority w:val="9"/>
    <w:qFormat/>
    <w:rsid w:val="007E6D20"/>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7E6D20"/>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E6D20"/>
    <w:pPr>
      <w:keepNext/>
      <w:keepLines/>
      <w:spacing w:before="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3FCE"/>
    <w:pPr>
      <w:ind w:left="720"/>
      <w:contextualSpacing/>
    </w:pPr>
  </w:style>
  <w:style w:type="character" w:customStyle="1" w:styleId="Nadpis1Char">
    <w:name w:val="Nadpis 1 Char"/>
    <w:basedOn w:val="Standardnpsmoodstavce"/>
    <w:link w:val="Nadpis1"/>
    <w:uiPriority w:val="9"/>
    <w:rsid w:val="007E6D2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7E6D20"/>
    <w:rPr>
      <w:rFonts w:ascii="Times New Roman" w:eastAsiaTheme="majorEastAsia" w:hAnsi="Times New Roman" w:cstheme="majorBidi"/>
      <w:b/>
      <w:bCs/>
      <w:sz w:val="28"/>
      <w:szCs w:val="26"/>
    </w:rPr>
  </w:style>
  <w:style w:type="paragraph" w:styleId="Nzev">
    <w:name w:val="Title"/>
    <w:aliases w:val="nadpis3"/>
    <w:basedOn w:val="Normln"/>
    <w:next w:val="Normln"/>
    <w:link w:val="NzevChar"/>
    <w:uiPriority w:val="10"/>
    <w:qFormat/>
    <w:rsid w:val="007E6D20"/>
    <w:pPr>
      <w:pBdr>
        <w:bottom w:val="single" w:sz="8" w:space="4" w:color="4F81BD" w:themeColor="accent1"/>
      </w:pBdr>
      <w:spacing w:after="300" w:line="240" w:lineRule="auto"/>
      <w:contextualSpacing/>
    </w:pPr>
    <w:rPr>
      <w:rFonts w:eastAsiaTheme="majorEastAsia" w:cstheme="majorBidi"/>
      <w:spacing w:val="5"/>
      <w:kern w:val="28"/>
      <w:szCs w:val="52"/>
    </w:rPr>
  </w:style>
  <w:style w:type="character" w:customStyle="1" w:styleId="NzevChar">
    <w:name w:val="Název Char"/>
    <w:aliases w:val="nadpis3 Char"/>
    <w:basedOn w:val="Standardnpsmoodstavce"/>
    <w:link w:val="Nzev"/>
    <w:uiPriority w:val="10"/>
    <w:rsid w:val="007E6D20"/>
    <w:rPr>
      <w:rFonts w:ascii="Times New Roman" w:eastAsiaTheme="majorEastAsia" w:hAnsi="Times New Roman" w:cstheme="majorBidi"/>
      <w:spacing w:val="5"/>
      <w:kern w:val="28"/>
      <w:sz w:val="24"/>
      <w:szCs w:val="52"/>
    </w:rPr>
  </w:style>
  <w:style w:type="character" w:customStyle="1" w:styleId="Nadpis3Char">
    <w:name w:val="Nadpis 3 Char"/>
    <w:basedOn w:val="Standardnpsmoodstavce"/>
    <w:link w:val="Nadpis3"/>
    <w:uiPriority w:val="9"/>
    <w:rsid w:val="007E6D20"/>
    <w:rPr>
      <w:rFonts w:ascii="Times New Roman" w:eastAsiaTheme="majorEastAsia" w:hAnsi="Times New Roman" w:cstheme="majorBidi"/>
      <w:b/>
      <w:bCs/>
      <w:sz w:val="24"/>
    </w:rPr>
  </w:style>
  <w:style w:type="paragraph" w:styleId="Textpoznpodarou">
    <w:name w:val="footnote text"/>
    <w:basedOn w:val="Normln"/>
    <w:link w:val="TextpoznpodarouChar"/>
    <w:uiPriority w:val="99"/>
    <w:unhideWhenUsed/>
    <w:rsid w:val="009D7D67"/>
    <w:pPr>
      <w:spacing w:line="240" w:lineRule="auto"/>
    </w:pPr>
    <w:rPr>
      <w:sz w:val="20"/>
      <w:szCs w:val="20"/>
    </w:rPr>
  </w:style>
  <w:style w:type="character" w:customStyle="1" w:styleId="TextpoznpodarouChar">
    <w:name w:val="Text pozn. pod čarou Char"/>
    <w:basedOn w:val="Standardnpsmoodstavce"/>
    <w:link w:val="Textpoznpodarou"/>
    <w:uiPriority w:val="99"/>
    <w:rsid w:val="009D7D67"/>
    <w:rPr>
      <w:sz w:val="20"/>
      <w:szCs w:val="20"/>
    </w:rPr>
  </w:style>
  <w:style w:type="character" w:styleId="Znakapoznpodarou">
    <w:name w:val="footnote reference"/>
    <w:basedOn w:val="Standardnpsmoodstavce"/>
    <w:uiPriority w:val="99"/>
    <w:semiHidden/>
    <w:unhideWhenUsed/>
    <w:rsid w:val="009D7D67"/>
    <w:rPr>
      <w:vertAlign w:val="superscript"/>
    </w:rPr>
  </w:style>
  <w:style w:type="table" w:styleId="Mkatabulky">
    <w:name w:val="Table Grid"/>
    <w:basedOn w:val="Normlntabulka"/>
    <w:uiPriority w:val="59"/>
    <w:rsid w:val="00C104F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mezer">
    <w:name w:val="No Spacing"/>
    <w:uiPriority w:val="1"/>
    <w:qFormat/>
    <w:rsid w:val="00DB4446"/>
    <w:pPr>
      <w:spacing w:line="240" w:lineRule="auto"/>
    </w:pPr>
  </w:style>
  <w:style w:type="character" w:styleId="Hypertextovodkaz">
    <w:name w:val="Hyperlink"/>
    <w:basedOn w:val="Standardnpsmoodstavce"/>
    <w:uiPriority w:val="99"/>
    <w:unhideWhenUsed/>
    <w:rsid w:val="00B878D1"/>
    <w:rPr>
      <w:color w:val="0000FF"/>
      <w:u w:val="single"/>
    </w:rPr>
  </w:style>
  <w:style w:type="paragraph" w:styleId="Zhlav">
    <w:name w:val="header"/>
    <w:basedOn w:val="Normln"/>
    <w:link w:val="ZhlavChar"/>
    <w:uiPriority w:val="99"/>
    <w:unhideWhenUsed/>
    <w:rsid w:val="0028039A"/>
    <w:pPr>
      <w:tabs>
        <w:tab w:val="center" w:pos="4536"/>
        <w:tab w:val="right" w:pos="9072"/>
      </w:tabs>
      <w:spacing w:line="240" w:lineRule="auto"/>
    </w:pPr>
  </w:style>
  <w:style w:type="character" w:customStyle="1" w:styleId="ZhlavChar">
    <w:name w:val="Záhlaví Char"/>
    <w:basedOn w:val="Standardnpsmoodstavce"/>
    <w:link w:val="Zhlav"/>
    <w:uiPriority w:val="99"/>
    <w:rsid w:val="0028039A"/>
    <w:rPr>
      <w:rFonts w:ascii="Times New Roman" w:hAnsi="Times New Roman"/>
      <w:sz w:val="24"/>
    </w:rPr>
  </w:style>
  <w:style w:type="paragraph" w:styleId="Zpat">
    <w:name w:val="footer"/>
    <w:basedOn w:val="Normln"/>
    <w:link w:val="ZpatChar"/>
    <w:uiPriority w:val="99"/>
    <w:unhideWhenUsed/>
    <w:rsid w:val="0028039A"/>
    <w:pPr>
      <w:tabs>
        <w:tab w:val="center" w:pos="4536"/>
        <w:tab w:val="right" w:pos="9072"/>
      </w:tabs>
      <w:spacing w:line="240" w:lineRule="auto"/>
    </w:pPr>
  </w:style>
  <w:style w:type="character" w:customStyle="1" w:styleId="ZpatChar">
    <w:name w:val="Zápatí Char"/>
    <w:basedOn w:val="Standardnpsmoodstavce"/>
    <w:link w:val="Zpat"/>
    <w:uiPriority w:val="99"/>
    <w:rsid w:val="0028039A"/>
    <w:rPr>
      <w:rFonts w:ascii="Times New Roman" w:hAnsi="Times New Roman"/>
      <w:sz w:val="24"/>
    </w:rPr>
  </w:style>
  <w:style w:type="paragraph" w:styleId="Textbubliny">
    <w:name w:val="Balloon Text"/>
    <w:basedOn w:val="Normln"/>
    <w:link w:val="TextbublinyChar"/>
    <w:uiPriority w:val="99"/>
    <w:semiHidden/>
    <w:unhideWhenUsed/>
    <w:rsid w:val="0028039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39A"/>
    <w:rPr>
      <w:rFonts w:ascii="Tahoma" w:hAnsi="Tahoma" w:cs="Tahoma"/>
      <w:sz w:val="16"/>
      <w:szCs w:val="16"/>
    </w:rPr>
  </w:style>
  <w:style w:type="paragraph" w:styleId="Nadpisobsahu">
    <w:name w:val="TOC Heading"/>
    <w:basedOn w:val="Nadpis1"/>
    <w:next w:val="Normln"/>
    <w:uiPriority w:val="39"/>
    <w:unhideWhenUsed/>
    <w:qFormat/>
    <w:rsid w:val="0028039A"/>
    <w:pPr>
      <w:spacing w:line="276" w:lineRule="auto"/>
      <w:ind w:right="0"/>
      <w:jc w:val="left"/>
      <w:outlineLvl w:val="9"/>
    </w:pPr>
    <w:rPr>
      <w:rFonts w:asciiTheme="majorHAnsi" w:hAnsiTheme="majorHAnsi"/>
      <w:color w:val="365F91" w:themeColor="accent1" w:themeShade="BF"/>
      <w:sz w:val="28"/>
    </w:rPr>
  </w:style>
  <w:style w:type="paragraph" w:styleId="Obsah2">
    <w:name w:val="toc 2"/>
    <w:basedOn w:val="Normln"/>
    <w:next w:val="Normln"/>
    <w:autoRedefine/>
    <w:uiPriority w:val="39"/>
    <w:unhideWhenUsed/>
    <w:qFormat/>
    <w:rsid w:val="0028039A"/>
    <w:pPr>
      <w:spacing w:after="100" w:line="276" w:lineRule="auto"/>
      <w:ind w:left="220" w:right="0"/>
      <w:jc w:val="left"/>
    </w:pPr>
    <w:rPr>
      <w:rFonts w:asciiTheme="minorHAnsi" w:eastAsiaTheme="minorEastAsia" w:hAnsiTheme="minorHAnsi"/>
      <w:sz w:val="22"/>
    </w:rPr>
  </w:style>
  <w:style w:type="paragraph" w:styleId="Obsah1">
    <w:name w:val="toc 1"/>
    <w:basedOn w:val="Normln"/>
    <w:next w:val="Normln"/>
    <w:autoRedefine/>
    <w:uiPriority w:val="39"/>
    <w:unhideWhenUsed/>
    <w:qFormat/>
    <w:rsid w:val="0028039A"/>
    <w:pPr>
      <w:spacing w:after="100" w:line="276" w:lineRule="auto"/>
      <w:ind w:right="0"/>
      <w:jc w:val="left"/>
    </w:pPr>
    <w:rPr>
      <w:rFonts w:asciiTheme="minorHAnsi" w:eastAsiaTheme="minorEastAsia" w:hAnsiTheme="minorHAnsi"/>
      <w:sz w:val="22"/>
    </w:rPr>
  </w:style>
  <w:style w:type="paragraph" w:styleId="Obsah3">
    <w:name w:val="toc 3"/>
    <w:basedOn w:val="Normln"/>
    <w:next w:val="Normln"/>
    <w:autoRedefine/>
    <w:uiPriority w:val="39"/>
    <w:unhideWhenUsed/>
    <w:qFormat/>
    <w:rsid w:val="0028039A"/>
    <w:pPr>
      <w:spacing w:after="100" w:line="276" w:lineRule="auto"/>
      <w:ind w:left="440" w:right="0"/>
      <w:jc w:val="left"/>
    </w:pPr>
    <w:rPr>
      <w:rFonts w:asciiTheme="minorHAnsi" w:eastAsiaTheme="minorEastAsia" w:hAnsiTheme="minorHAnsi"/>
      <w:sz w:val="22"/>
    </w:rPr>
  </w:style>
  <w:style w:type="character" w:customStyle="1" w:styleId="apple-converted-space">
    <w:name w:val="apple-converted-space"/>
    <w:basedOn w:val="Standardnpsmoodstavce"/>
    <w:rsid w:val="00493CA9"/>
  </w:style>
  <w:style w:type="character" w:customStyle="1" w:styleId="highlight">
    <w:name w:val="highlight"/>
    <w:basedOn w:val="Standardnpsmoodstavce"/>
    <w:rsid w:val="00744863"/>
  </w:style>
  <w:style w:type="paragraph" w:styleId="Normlnweb">
    <w:name w:val="Normal (Web)"/>
    <w:basedOn w:val="Normln"/>
    <w:uiPriority w:val="99"/>
    <w:semiHidden/>
    <w:unhideWhenUsed/>
    <w:rsid w:val="0034742D"/>
    <w:pPr>
      <w:spacing w:before="100" w:beforeAutospacing="1" w:after="100" w:afterAutospacing="1" w:line="240" w:lineRule="auto"/>
      <w:ind w:right="0"/>
      <w:jc w:val="left"/>
    </w:pPr>
    <w:rPr>
      <w:rFonts w:eastAsia="Times New Roman" w:cs="Times New Roman"/>
      <w:szCs w:val="24"/>
      <w:lang w:eastAsia="cs-CZ"/>
    </w:rPr>
  </w:style>
  <w:style w:type="character" w:customStyle="1" w:styleId="h1a">
    <w:name w:val="h1a"/>
    <w:basedOn w:val="Standardnpsmoodstavce"/>
    <w:rsid w:val="00C97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06194">
      <w:bodyDiv w:val="1"/>
      <w:marLeft w:val="0"/>
      <w:marRight w:val="0"/>
      <w:marTop w:val="0"/>
      <w:marBottom w:val="0"/>
      <w:divBdr>
        <w:top w:val="none" w:sz="0" w:space="0" w:color="auto"/>
        <w:left w:val="none" w:sz="0" w:space="0" w:color="auto"/>
        <w:bottom w:val="none" w:sz="0" w:space="0" w:color="auto"/>
        <w:right w:val="none" w:sz="0" w:space="0" w:color="auto"/>
      </w:divBdr>
    </w:div>
    <w:div w:id="1169370557">
      <w:bodyDiv w:val="1"/>
      <w:marLeft w:val="0"/>
      <w:marRight w:val="0"/>
      <w:marTop w:val="0"/>
      <w:marBottom w:val="0"/>
      <w:divBdr>
        <w:top w:val="none" w:sz="0" w:space="0" w:color="auto"/>
        <w:left w:val="none" w:sz="0" w:space="0" w:color="auto"/>
        <w:bottom w:val="none" w:sz="0" w:space="0" w:color="auto"/>
        <w:right w:val="none" w:sz="0" w:space="0" w:color="auto"/>
      </w:divBdr>
    </w:div>
    <w:div w:id="12555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eck-online.cz/bo/document-view.seam?documentId=njptembqgjpxexzugnpxi4q" TargetMode="External"/><Relationship Id="rId4" Type="http://schemas.microsoft.com/office/2007/relationships/stylesWithEffects" Target="stylesWithEffects.xml"/><Relationship Id="rId9" Type="http://schemas.openxmlformats.org/officeDocument/2006/relationships/hyperlink" Target="http://www.dopravni-pravo.cz/alkohol-za-volante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pravni-pravo.cz/alkohol-za-volantem/" TargetMode="External"/><Relationship Id="rId1" Type="http://schemas.openxmlformats.org/officeDocument/2006/relationships/hyperlink" Target="https://www.beck-online.cz/bo/document-view.seam?documentId=njptembqgjpxexzugnpxi4q"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3D03-74CA-480A-900F-F2E58EB3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8174</TotalTime>
  <Pages>63</Pages>
  <Words>18491</Words>
  <Characters>109102</Characters>
  <Application>Microsoft Office Word</Application>
  <DocSecurity>0</DocSecurity>
  <Lines>909</Lines>
  <Paragraphs>254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Zela</dc:creator>
  <cp:lastModifiedBy>Jane</cp:lastModifiedBy>
  <cp:revision>95</cp:revision>
  <dcterms:created xsi:type="dcterms:W3CDTF">2013-08-30T18:25:00Z</dcterms:created>
  <dcterms:modified xsi:type="dcterms:W3CDTF">2014-03-26T10:35:00Z</dcterms:modified>
</cp:coreProperties>
</file>