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56A" w:rsidRDefault="008C556A" w:rsidP="008C556A">
      <w:pPr>
        <w:jc w:val="center"/>
        <w:rPr>
          <w:rFonts w:cs="Arial"/>
          <w:b/>
          <w:sz w:val="32"/>
          <w:szCs w:val="32"/>
        </w:rPr>
      </w:pPr>
    </w:p>
    <w:p w:rsidR="008C556A" w:rsidRDefault="008C556A" w:rsidP="008C556A">
      <w:pPr>
        <w:jc w:val="center"/>
        <w:rPr>
          <w:rFonts w:cs="Arial"/>
          <w:b/>
          <w:sz w:val="32"/>
          <w:szCs w:val="32"/>
        </w:rPr>
      </w:pPr>
    </w:p>
    <w:p w:rsidR="008C556A" w:rsidRDefault="008C556A" w:rsidP="008C556A">
      <w:pPr>
        <w:jc w:val="center"/>
        <w:rPr>
          <w:rFonts w:cs="Arial"/>
          <w:b/>
          <w:sz w:val="32"/>
          <w:szCs w:val="32"/>
        </w:rPr>
      </w:pPr>
    </w:p>
    <w:p w:rsidR="008C556A" w:rsidRPr="008A33DB" w:rsidRDefault="008C556A" w:rsidP="008C556A">
      <w:pPr>
        <w:jc w:val="center"/>
        <w:rPr>
          <w:rFonts w:cs="Arial"/>
          <w:b/>
          <w:sz w:val="32"/>
          <w:szCs w:val="32"/>
        </w:rPr>
      </w:pPr>
      <w:r w:rsidRPr="008A33DB">
        <w:rPr>
          <w:rFonts w:cs="Arial"/>
          <w:b/>
          <w:sz w:val="32"/>
          <w:szCs w:val="32"/>
        </w:rPr>
        <w:t>Univerzita Palackého v Olomouci</w:t>
      </w:r>
    </w:p>
    <w:p w:rsidR="008C556A" w:rsidRPr="008A33DB" w:rsidRDefault="008C556A" w:rsidP="008C556A">
      <w:pPr>
        <w:jc w:val="center"/>
        <w:rPr>
          <w:rFonts w:cs="Arial"/>
          <w:b/>
          <w:sz w:val="32"/>
          <w:szCs w:val="32"/>
        </w:rPr>
      </w:pPr>
      <w:r w:rsidRPr="008A33DB">
        <w:rPr>
          <w:rFonts w:cs="Arial"/>
          <w:b/>
          <w:sz w:val="32"/>
          <w:szCs w:val="32"/>
        </w:rPr>
        <w:t>Právnická fakulta</w:t>
      </w: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r w:rsidRPr="008A33DB">
        <w:rPr>
          <w:rFonts w:cs="Arial"/>
          <w:b/>
          <w:sz w:val="32"/>
          <w:szCs w:val="32"/>
        </w:rPr>
        <w:t xml:space="preserve">Bc. Petra </w:t>
      </w:r>
      <w:proofErr w:type="spellStart"/>
      <w:r w:rsidRPr="008A33DB">
        <w:rPr>
          <w:rFonts w:cs="Arial"/>
          <w:b/>
          <w:sz w:val="32"/>
          <w:szCs w:val="32"/>
        </w:rPr>
        <w:t>Supíková</w:t>
      </w:r>
      <w:proofErr w:type="spellEnd"/>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r w:rsidRPr="008A33DB">
        <w:rPr>
          <w:rFonts w:cs="Arial"/>
          <w:b/>
          <w:sz w:val="32"/>
          <w:szCs w:val="32"/>
        </w:rPr>
        <w:t>Obchodní vztahy mezi EU a USA: Zaměření na obchodní spory</w:t>
      </w: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r w:rsidRPr="008A33DB">
        <w:rPr>
          <w:rFonts w:cs="Arial"/>
          <w:b/>
          <w:sz w:val="32"/>
          <w:szCs w:val="32"/>
        </w:rPr>
        <w:t>Diplomová práce</w:t>
      </w: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r w:rsidRPr="008A33DB">
        <w:rPr>
          <w:rFonts w:cs="Arial"/>
          <w:b/>
          <w:sz w:val="32"/>
          <w:szCs w:val="32"/>
        </w:rPr>
        <w:t>Olomouc</w:t>
      </w:r>
    </w:p>
    <w:p w:rsidR="008C556A" w:rsidRPr="008A33DB" w:rsidRDefault="008C556A" w:rsidP="008C556A">
      <w:pPr>
        <w:jc w:val="center"/>
        <w:rPr>
          <w:rFonts w:cs="Arial"/>
          <w:b/>
          <w:sz w:val="32"/>
          <w:szCs w:val="32"/>
        </w:rPr>
      </w:pPr>
    </w:p>
    <w:p w:rsidR="008C556A" w:rsidRPr="008A33DB" w:rsidRDefault="008C556A" w:rsidP="008C556A">
      <w:pPr>
        <w:jc w:val="center"/>
        <w:rPr>
          <w:rFonts w:cs="Arial"/>
          <w:b/>
          <w:sz w:val="32"/>
          <w:szCs w:val="32"/>
        </w:rPr>
      </w:pPr>
      <w:r w:rsidRPr="008A33DB">
        <w:rPr>
          <w:rFonts w:cs="Arial"/>
          <w:b/>
          <w:sz w:val="32"/>
          <w:szCs w:val="32"/>
        </w:rPr>
        <w:t>2013</w:t>
      </w:r>
    </w:p>
    <w:p w:rsidR="008C556A" w:rsidRDefault="008C556A" w:rsidP="008C556A">
      <w:pPr>
        <w:spacing w:line="360" w:lineRule="auto"/>
        <w:rPr>
          <w:rFonts w:cs="Arial"/>
        </w:rPr>
      </w:pPr>
    </w:p>
    <w:p w:rsidR="003107D6" w:rsidRDefault="003107D6">
      <w:pPr>
        <w:rPr>
          <w:rFonts w:cs="Arial"/>
        </w:rPr>
      </w:pPr>
      <w:r>
        <w:rPr>
          <w:rFonts w:cs="Arial"/>
        </w:rPr>
        <w:br w:type="page"/>
      </w:r>
    </w:p>
    <w:p w:rsidR="008C556A" w:rsidRDefault="008C556A" w:rsidP="003107D6">
      <w:pPr>
        <w:rPr>
          <w:rFonts w:cs="Arial"/>
        </w:rPr>
      </w:pPr>
    </w:p>
    <w:p w:rsidR="00824CEF" w:rsidRPr="008C556A" w:rsidRDefault="00824CEF" w:rsidP="008C556A">
      <w:pPr>
        <w:spacing w:line="360" w:lineRule="auto"/>
        <w:jc w:val="both"/>
        <w:rPr>
          <w:rFonts w:cs="Arial"/>
          <w:b/>
          <w:sz w:val="32"/>
          <w:szCs w:val="32"/>
        </w:rPr>
      </w:pPr>
      <w:r w:rsidRPr="008A33DB">
        <w:rPr>
          <w:rFonts w:cs="Arial"/>
        </w:rPr>
        <w:t xml:space="preserve">Já, níže podepsaná Petra </w:t>
      </w:r>
      <w:proofErr w:type="spellStart"/>
      <w:r w:rsidRPr="008A33DB">
        <w:rPr>
          <w:rFonts w:cs="Arial"/>
        </w:rPr>
        <w:t>Supíková</w:t>
      </w:r>
      <w:proofErr w:type="spellEnd"/>
      <w:r w:rsidRPr="008A33DB">
        <w:rPr>
          <w:rFonts w:cs="Arial"/>
        </w:rPr>
        <w:t>, autor diplomové práce na téma Obchodní vztahy mezi EU a USA: zaměření na obchodní spory, která je literárním dílem ve smyslu zákona č. 121/2000Sb., dávám tímto jako subjekt údajů svůj souhlas ve smyslu 4 písm. e) zákona č. 101/2000 Sb. správci:</w:t>
      </w:r>
    </w:p>
    <w:p w:rsidR="00824CEF" w:rsidRPr="008A33DB" w:rsidRDefault="00824CEF" w:rsidP="008C556A">
      <w:pPr>
        <w:pStyle w:val="Diplomka"/>
        <w:rPr>
          <w:rFonts w:ascii="Arial" w:hAnsi="Arial" w:cs="Arial"/>
        </w:rPr>
      </w:pPr>
    </w:p>
    <w:p w:rsidR="00824CEF" w:rsidRPr="008A33DB" w:rsidRDefault="00824CEF" w:rsidP="008C556A">
      <w:pPr>
        <w:pStyle w:val="Diplomka"/>
        <w:rPr>
          <w:rFonts w:ascii="Arial" w:hAnsi="Arial" w:cs="Arial"/>
        </w:rPr>
      </w:pPr>
    </w:p>
    <w:p w:rsidR="00824CEF" w:rsidRPr="008A33DB" w:rsidRDefault="00824CEF" w:rsidP="008C556A">
      <w:pPr>
        <w:pStyle w:val="Diplomka"/>
        <w:rPr>
          <w:rFonts w:ascii="Arial" w:hAnsi="Arial" w:cs="Arial"/>
        </w:rPr>
      </w:pPr>
      <w:r w:rsidRPr="008A33DB">
        <w:rPr>
          <w:rFonts w:ascii="Arial" w:hAnsi="Arial" w:cs="Arial"/>
        </w:rPr>
        <w:t>Univerzita Palackého v Olomouci</w:t>
      </w:r>
    </w:p>
    <w:p w:rsidR="00824CEF" w:rsidRPr="008A33DB" w:rsidRDefault="00824CEF" w:rsidP="008C556A">
      <w:pPr>
        <w:pStyle w:val="Diplomka"/>
        <w:rPr>
          <w:rFonts w:ascii="Arial" w:hAnsi="Arial" w:cs="Arial"/>
        </w:rPr>
      </w:pPr>
      <w:proofErr w:type="spellStart"/>
      <w:r w:rsidRPr="008A33DB">
        <w:rPr>
          <w:rFonts w:ascii="Arial" w:hAnsi="Arial" w:cs="Arial"/>
        </w:rPr>
        <w:t>Křížkovského</w:t>
      </w:r>
      <w:proofErr w:type="spellEnd"/>
      <w:r w:rsidRPr="008A33DB">
        <w:rPr>
          <w:rFonts w:ascii="Arial" w:hAnsi="Arial" w:cs="Arial"/>
        </w:rPr>
        <w:t xml:space="preserve"> 8, Olomouc, 771 47, Česká republika</w:t>
      </w:r>
    </w:p>
    <w:p w:rsidR="00824CEF" w:rsidRPr="008A33DB" w:rsidRDefault="00824CEF" w:rsidP="008C556A">
      <w:pPr>
        <w:pStyle w:val="Diplomka"/>
        <w:rPr>
          <w:rFonts w:ascii="Arial" w:hAnsi="Arial" w:cs="Arial"/>
        </w:rPr>
      </w:pPr>
    </w:p>
    <w:p w:rsidR="00824CEF" w:rsidRPr="008A33DB" w:rsidRDefault="00824CEF" w:rsidP="008C556A">
      <w:pPr>
        <w:pStyle w:val="Diplomka"/>
        <w:rPr>
          <w:rFonts w:ascii="Arial" w:hAnsi="Arial" w:cs="Arial"/>
        </w:rPr>
      </w:pPr>
    </w:p>
    <w:p w:rsidR="00824CEF" w:rsidRPr="008A33DB" w:rsidRDefault="00824CEF" w:rsidP="008C556A">
      <w:pPr>
        <w:pStyle w:val="Diplomka"/>
        <w:rPr>
          <w:rFonts w:ascii="Arial" w:hAnsi="Arial" w:cs="Arial"/>
        </w:rPr>
      </w:pPr>
      <w:r w:rsidRPr="008A33DB">
        <w:rPr>
          <w:rFonts w:ascii="Arial" w:hAnsi="Arial" w:cs="Arial"/>
        </w:rPr>
        <w:t>ke zpracování údajů v rozsahu: jméno a příjmení v informačním systému, a to včetně zařazení do katalogů, a dále zpřístupnění jména a příjmení v katalozích a informačních systémech Univerzity Palackého, a to včetně neadresovaného zpřístupnění pomocí metod dálkového přístupu. Údaje mohou být takto zpřístupněny uživatelům služeb Univerzity Palackého. Realizace zpřístupnění zajišťuje ke dni tohoto prohlášení vnitřní složka Univerzity Palackého, která se nazývá Informační centrum Univerzity Palackého.</w:t>
      </w:r>
    </w:p>
    <w:p w:rsidR="00824CEF" w:rsidRPr="008A33DB" w:rsidRDefault="00824CEF" w:rsidP="008C556A">
      <w:pPr>
        <w:pStyle w:val="Diplomka"/>
        <w:rPr>
          <w:rFonts w:ascii="Arial" w:hAnsi="Arial" w:cs="Arial"/>
        </w:rPr>
      </w:pPr>
      <w:r w:rsidRPr="008A33DB">
        <w:rPr>
          <w:rFonts w:ascii="Arial" w:hAnsi="Arial" w:cs="Arial"/>
        </w:rPr>
        <w:t>Souhlas se poskytuje na dobu ochrany autorského díla dle zákona č. 121 /2000 Sb.</w:t>
      </w:r>
    </w:p>
    <w:p w:rsidR="00824CEF" w:rsidRPr="008A33DB" w:rsidRDefault="00824CEF" w:rsidP="00824CEF">
      <w:pPr>
        <w:pStyle w:val="Diplomka"/>
        <w:rPr>
          <w:rFonts w:ascii="Arial" w:hAnsi="Arial" w:cs="Arial"/>
          <w:lang w:eastAsia="cs-CZ"/>
        </w:rPr>
      </w:pPr>
    </w:p>
    <w:p w:rsidR="00824CEF" w:rsidRPr="008A33DB" w:rsidRDefault="00824CEF" w:rsidP="00824CEF">
      <w:pPr>
        <w:pStyle w:val="Diplomka"/>
        <w:rPr>
          <w:rFonts w:ascii="Arial" w:hAnsi="Arial" w:cs="Arial"/>
          <w:lang w:eastAsia="cs-CZ"/>
        </w:rPr>
      </w:pPr>
    </w:p>
    <w:p w:rsidR="00824CEF" w:rsidRPr="008A33DB" w:rsidRDefault="00824CEF" w:rsidP="00824CEF">
      <w:pPr>
        <w:pStyle w:val="Diplomka"/>
        <w:rPr>
          <w:rFonts w:ascii="Arial" w:hAnsi="Arial" w:cs="Arial"/>
          <w:lang w:eastAsia="cs-CZ"/>
        </w:rPr>
      </w:pPr>
    </w:p>
    <w:p w:rsidR="00824CEF" w:rsidRPr="008A33DB" w:rsidRDefault="00824CEF" w:rsidP="00824CEF">
      <w:pPr>
        <w:pStyle w:val="Diplomka"/>
        <w:rPr>
          <w:rFonts w:ascii="Arial" w:hAnsi="Arial" w:cs="Arial"/>
          <w:lang w:eastAsia="cs-CZ"/>
        </w:rPr>
      </w:pPr>
    </w:p>
    <w:p w:rsidR="00824CEF" w:rsidRPr="008A33DB" w:rsidRDefault="00824CEF" w:rsidP="00824CEF">
      <w:pPr>
        <w:pStyle w:val="Diplomka"/>
        <w:rPr>
          <w:rFonts w:ascii="Arial" w:hAnsi="Arial" w:cs="Arial"/>
          <w:lang w:eastAsia="cs-CZ"/>
        </w:rPr>
      </w:pPr>
    </w:p>
    <w:p w:rsidR="003107D6" w:rsidRDefault="00824CEF" w:rsidP="00824CEF">
      <w:pPr>
        <w:rPr>
          <w:rFonts w:cs="Arial"/>
        </w:rPr>
      </w:pPr>
      <w:r w:rsidRPr="008A33DB">
        <w:rPr>
          <w:rFonts w:cs="Arial"/>
        </w:rPr>
        <w:t xml:space="preserve">V Olomouci dne 18.12.2013                                       </w:t>
      </w:r>
      <w:proofErr w:type="gramStart"/>
      <w:r w:rsidRPr="008A33DB">
        <w:rPr>
          <w:rFonts w:cs="Arial"/>
        </w:rPr>
        <w:t>podpis .......................................</w:t>
      </w:r>
      <w:proofErr w:type="gramEnd"/>
    </w:p>
    <w:p w:rsidR="003107D6" w:rsidRDefault="003107D6">
      <w:pPr>
        <w:rPr>
          <w:rFonts w:cs="Arial"/>
        </w:rPr>
      </w:pPr>
      <w:r>
        <w:rPr>
          <w:rFonts w:cs="Arial"/>
        </w:rPr>
        <w:br w:type="page"/>
      </w:r>
    </w:p>
    <w:p w:rsidR="00824CEF" w:rsidRPr="008A33DB" w:rsidRDefault="00824CEF" w:rsidP="00824CEF">
      <w:pPr>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F51719">
      <w:pPr>
        <w:pStyle w:val="Nadpis1"/>
        <w:rPr>
          <w:rFonts w:cs="Arial"/>
        </w:rPr>
      </w:pPr>
    </w:p>
    <w:p w:rsidR="00B503CD" w:rsidRPr="008A33DB" w:rsidRDefault="00B503CD" w:rsidP="00B503CD">
      <w:pPr>
        <w:pStyle w:val="Diplomka"/>
        <w:rPr>
          <w:rFonts w:ascii="Arial" w:hAnsi="Arial" w:cs="Arial"/>
        </w:rPr>
      </w:pPr>
      <w:r w:rsidRPr="008A33DB">
        <w:rPr>
          <w:rFonts w:ascii="Arial" w:hAnsi="Arial" w:cs="Arial"/>
        </w:rPr>
        <w:t xml:space="preserve">Prohlašuji, že jsem diplomovou </w:t>
      </w:r>
      <w:proofErr w:type="gramStart"/>
      <w:r w:rsidRPr="008A33DB">
        <w:rPr>
          <w:rFonts w:ascii="Arial" w:hAnsi="Arial" w:cs="Arial"/>
        </w:rPr>
        <w:t>práci</w:t>
      </w:r>
      <w:proofErr w:type="gramEnd"/>
      <w:r w:rsidRPr="008A33DB">
        <w:rPr>
          <w:rFonts w:ascii="Arial" w:hAnsi="Arial" w:cs="Arial"/>
        </w:rPr>
        <w:t xml:space="preserve"> na téma „Obchodní vztahy mezi EU a USA: Zaměření na obchodní spory“ vypracovala samostatně a citovala jsem všechny použité zdroje.</w:t>
      </w:r>
    </w:p>
    <w:p w:rsidR="00B503CD" w:rsidRPr="008A33DB" w:rsidRDefault="00B503CD" w:rsidP="00B503CD">
      <w:pPr>
        <w:pStyle w:val="Diplomka"/>
        <w:rPr>
          <w:rFonts w:ascii="Arial" w:hAnsi="Arial" w:cs="Arial"/>
        </w:rPr>
      </w:pPr>
    </w:p>
    <w:p w:rsidR="00B503CD" w:rsidRPr="008A33DB" w:rsidRDefault="00B503CD" w:rsidP="00B503CD">
      <w:pPr>
        <w:pStyle w:val="Diplomka"/>
        <w:rPr>
          <w:rFonts w:ascii="Arial" w:hAnsi="Arial" w:cs="Arial"/>
        </w:rPr>
      </w:pPr>
    </w:p>
    <w:p w:rsidR="00B503CD" w:rsidRPr="008A33DB" w:rsidRDefault="00B503CD" w:rsidP="00B503CD">
      <w:pPr>
        <w:pStyle w:val="Diplomka"/>
        <w:rPr>
          <w:rFonts w:ascii="Arial" w:hAnsi="Arial" w:cs="Arial"/>
        </w:rPr>
      </w:pPr>
    </w:p>
    <w:p w:rsidR="003107D6" w:rsidRPr="009A4B08" w:rsidRDefault="00B503CD" w:rsidP="009A4B08">
      <w:pPr>
        <w:pStyle w:val="Diplomka"/>
        <w:rPr>
          <w:rFonts w:ascii="Arial" w:hAnsi="Arial" w:cs="Arial"/>
        </w:rPr>
      </w:pPr>
      <w:r w:rsidRPr="008A33DB">
        <w:rPr>
          <w:rFonts w:ascii="Arial" w:hAnsi="Arial" w:cs="Arial"/>
        </w:rPr>
        <w:t>V Olomouci dne 18. prosince 2013</w:t>
      </w:r>
      <w:r w:rsidR="00824CEF" w:rsidRPr="008A33DB">
        <w:rPr>
          <w:rFonts w:ascii="Arial" w:hAnsi="Arial" w:cs="Arial"/>
        </w:rPr>
        <w:tab/>
      </w:r>
      <w:r w:rsidRPr="008A33DB">
        <w:rPr>
          <w:rFonts w:ascii="Arial" w:hAnsi="Arial" w:cs="Arial"/>
        </w:rPr>
        <w:tab/>
        <w:t>Podpis</w:t>
      </w:r>
      <w:r w:rsidRPr="008A33DB">
        <w:rPr>
          <w:rFonts w:ascii="Arial" w:hAnsi="Arial" w:cs="Arial"/>
        </w:rPr>
        <w:tab/>
        <w:t>……………………….</w:t>
      </w:r>
    </w:p>
    <w:p w:rsidR="003107D6" w:rsidRDefault="003107D6">
      <w:pPr>
        <w:rPr>
          <w:rFonts w:eastAsiaTheme="minorHAnsi" w:cs="Arial"/>
          <w:szCs w:val="22"/>
          <w:lang w:eastAsia="en-US"/>
        </w:rPr>
      </w:pPr>
      <w:r>
        <w:rPr>
          <w:rFonts w:cs="Arial"/>
        </w:rPr>
        <w:br w:type="page"/>
      </w:r>
    </w:p>
    <w:p w:rsidR="00B503CD" w:rsidRPr="008A33DB" w:rsidRDefault="00B503CD" w:rsidP="00B503CD">
      <w:pPr>
        <w:pStyle w:val="Diplomka"/>
        <w:rPr>
          <w:rFonts w:ascii="Arial" w:hAnsi="Arial" w:cs="Arial"/>
        </w:rPr>
      </w:pPr>
    </w:p>
    <w:p w:rsidR="00B503CD" w:rsidRPr="008A33DB" w:rsidRDefault="00B503CD">
      <w:pPr>
        <w:rPr>
          <w:rFonts w:eastAsiaTheme="minorHAnsi" w:cs="Arial"/>
          <w:szCs w:val="22"/>
          <w:lang w:eastAsia="en-US"/>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rPr>
          <w:rFonts w:cs="Arial"/>
        </w:rPr>
      </w:pPr>
    </w:p>
    <w:p w:rsidR="008A33DB" w:rsidRPr="008A33DB" w:rsidRDefault="008A33DB" w:rsidP="008A33DB">
      <w:pPr>
        <w:autoSpaceDE w:val="0"/>
        <w:autoSpaceDN w:val="0"/>
        <w:adjustRightInd w:val="0"/>
        <w:jc w:val="both"/>
        <w:rPr>
          <w:rFonts w:cs="Arial"/>
        </w:rPr>
      </w:pPr>
    </w:p>
    <w:p w:rsidR="008A33DB" w:rsidRPr="008A33DB" w:rsidRDefault="008A33DB" w:rsidP="008C556A">
      <w:pPr>
        <w:autoSpaceDE w:val="0"/>
        <w:autoSpaceDN w:val="0"/>
        <w:adjustRightInd w:val="0"/>
        <w:rPr>
          <w:rFonts w:cs="Arial"/>
        </w:rPr>
      </w:pPr>
      <w:r w:rsidRPr="008A33DB">
        <w:rPr>
          <w:rFonts w:cs="Arial"/>
        </w:rPr>
        <w:t xml:space="preserve">Poděkování </w:t>
      </w:r>
    </w:p>
    <w:p w:rsidR="008A33DB" w:rsidRPr="008A33DB" w:rsidRDefault="008A33DB" w:rsidP="008C556A">
      <w:pPr>
        <w:autoSpaceDE w:val="0"/>
        <w:autoSpaceDN w:val="0"/>
        <w:adjustRightInd w:val="0"/>
        <w:rPr>
          <w:rFonts w:cs="Arial"/>
        </w:rPr>
      </w:pPr>
    </w:p>
    <w:p w:rsidR="008A33DB" w:rsidRPr="008A33DB" w:rsidRDefault="008A33DB" w:rsidP="008C556A">
      <w:pPr>
        <w:autoSpaceDE w:val="0"/>
        <w:autoSpaceDN w:val="0"/>
        <w:adjustRightInd w:val="0"/>
        <w:rPr>
          <w:rFonts w:cs="Arial"/>
        </w:rPr>
      </w:pPr>
    </w:p>
    <w:p w:rsidR="008A33DB" w:rsidRPr="008A33DB" w:rsidRDefault="008A33DB" w:rsidP="008C556A">
      <w:pPr>
        <w:autoSpaceDE w:val="0"/>
        <w:autoSpaceDN w:val="0"/>
        <w:adjustRightInd w:val="0"/>
        <w:rPr>
          <w:rFonts w:cs="Arial"/>
        </w:rPr>
      </w:pPr>
    </w:p>
    <w:p w:rsidR="008A33DB" w:rsidRPr="008A33DB" w:rsidRDefault="008A33DB" w:rsidP="008C556A">
      <w:pPr>
        <w:pStyle w:val="Prosttext"/>
        <w:ind w:firstLine="708"/>
        <w:jc w:val="left"/>
        <w:rPr>
          <w:rFonts w:cs="Arial"/>
          <w:szCs w:val="24"/>
        </w:rPr>
      </w:pPr>
      <w:r w:rsidRPr="008A33DB">
        <w:rPr>
          <w:rFonts w:cs="Arial"/>
          <w:szCs w:val="24"/>
        </w:rPr>
        <w:t xml:space="preserve">Ráda bych poděkovala vedoucí mé diplomové práce Mgr. Petře Měšťánkové, </w:t>
      </w:r>
      <w:proofErr w:type="spellStart"/>
      <w:r w:rsidRPr="008A33DB">
        <w:rPr>
          <w:rFonts w:cs="Arial"/>
          <w:szCs w:val="24"/>
        </w:rPr>
        <w:t>Ph.D</w:t>
      </w:r>
      <w:proofErr w:type="spellEnd"/>
      <w:r w:rsidRPr="008A33DB">
        <w:rPr>
          <w:rFonts w:cs="Arial"/>
          <w:szCs w:val="24"/>
        </w:rPr>
        <w:t xml:space="preserve">. za odborné rady a pomoc při zpracování předkládané diplomové práce. </w:t>
      </w:r>
    </w:p>
    <w:p w:rsidR="008A33DB" w:rsidRPr="008A33DB" w:rsidRDefault="008A33DB" w:rsidP="008C556A">
      <w:pPr>
        <w:pStyle w:val="Prosttext"/>
        <w:ind w:firstLine="708"/>
        <w:jc w:val="left"/>
        <w:rPr>
          <w:rFonts w:cs="Arial"/>
          <w:szCs w:val="24"/>
        </w:rPr>
      </w:pPr>
    </w:p>
    <w:p w:rsidR="008A33DB" w:rsidRPr="008A33DB" w:rsidRDefault="008A33DB" w:rsidP="008C556A">
      <w:pPr>
        <w:pStyle w:val="Prosttext"/>
        <w:ind w:firstLine="708"/>
        <w:jc w:val="left"/>
        <w:rPr>
          <w:rFonts w:cs="Arial"/>
          <w:szCs w:val="24"/>
        </w:rPr>
      </w:pPr>
    </w:p>
    <w:p w:rsidR="003107D6" w:rsidRDefault="008A33DB" w:rsidP="008C556A">
      <w:pPr>
        <w:pStyle w:val="Prosttext"/>
        <w:ind w:firstLine="708"/>
        <w:jc w:val="left"/>
        <w:rPr>
          <w:rFonts w:cs="Arial"/>
          <w:szCs w:val="24"/>
        </w:rPr>
      </w:pPr>
      <w:r w:rsidRPr="008A33DB">
        <w:rPr>
          <w:rFonts w:cs="Arial"/>
          <w:szCs w:val="24"/>
        </w:rPr>
        <w:tab/>
      </w:r>
      <w:r w:rsidRPr="008A33DB">
        <w:rPr>
          <w:rFonts w:cs="Arial"/>
          <w:szCs w:val="24"/>
        </w:rPr>
        <w:tab/>
      </w:r>
      <w:r w:rsidRPr="008A33DB">
        <w:rPr>
          <w:rFonts w:cs="Arial"/>
          <w:szCs w:val="24"/>
        </w:rPr>
        <w:tab/>
      </w:r>
      <w:r w:rsidRPr="008A33DB">
        <w:rPr>
          <w:rFonts w:cs="Arial"/>
          <w:szCs w:val="24"/>
        </w:rPr>
        <w:tab/>
      </w:r>
      <w:r w:rsidRPr="008A33DB">
        <w:rPr>
          <w:rFonts w:cs="Arial"/>
          <w:szCs w:val="24"/>
        </w:rPr>
        <w:tab/>
      </w:r>
      <w:r w:rsidRPr="008A33DB">
        <w:rPr>
          <w:rFonts w:cs="Arial"/>
          <w:szCs w:val="24"/>
        </w:rPr>
        <w:tab/>
      </w:r>
      <w:r w:rsidRPr="008A33DB">
        <w:rPr>
          <w:rFonts w:cs="Arial"/>
          <w:szCs w:val="24"/>
        </w:rPr>
        <w:tab/>
      </w:r>
      <w:r w:rsidR="008C556A">
        <w:rPr>
          <w:rFonts w:cs="Arial"/>
          <w:szCs w:val="24"/>
        </w:rPr>
        <w:tab/>
        <w:t xml:space="preserve">     </w:t>
      </w:r>
      <w:r w:rsidRPr="008A33DB">
        <w:rPr>
          <w:rFonts w:cs="Arial"/>
          <w:szCs w:val="24"/>
        </w:rPr>
        <w:t xml:space="preserve">Bc. Petra </w:t>
      </w:r>
      <w:proofErr w:type="spellStart"/>
      <w:r w:rsidRPr="008A33DB">
        <w:rPr>
          <w:rFonts w:cs="Arial"/>
          <w:szCs w:val="24"/>
        </w:rPr>
        <w:t>Supíkov</w:t>
      </w:r>
      <w:r w:rsidR="008C556A">
        <w:rPr>
          <w:rFonts w:cs="Arial"/>
          <w:szCs w:val="24"/>
        </w:rPr>
        <w:t>á</w:t>
      </w:r>
      <w:proofErr w:type="spellEnd"/>
    </w:p>
    <w:p w:rsidR="008A33DB" w:rsidRPr="008A33DB" w:rsidRDefault="003107D6" w:rsidP="003107D6">
      <w:pPr>
        <w:rPr>
          <w:rFonts w:cs="Arial"/>
        </w:rPr>
      </w:pPr>
      <w:r>
        <w:rPr>
          <w:rFonts w:cs="Arial"/>
        </w:rPr>
        <w:br w:type="page"/>
      </w:r>
    </w:p>
    <w:p w:rsidR="00882498" w:rsidRPr="008A33DB" w:rsidRDefault="00882498" w:rsidP="008A33DB">
      <w:pPr>
        <w:pStyle w:val="Nadpis1"/>
        <w:rPr>
          <w:rFonts w:cs="Arial"/>
          <w:szCs w:val="24"/>
        </w:rPr>
      </w:pPr>
      <w:bookmarkStart w:id="0" w:name="_Toc376711789"/>
      <w:r w:rsidRPr="008A33DB">
        <w:rPr>
          <w:rFonts w:cs="Arial"/>
        </w:rPr>
        <w:lastRenderedPageBreak/>
        <w:t>Obsah</w:t>
      </w:r>
      <w:bookmarkEnd w:id="0"/>
    </w:p>
    <w:sdt>
      <w:sdtPr>
        <w:rPr>
          <w:rFonts w:ascii="Arial" w:eastAsia="Times New Roman" w:hAnsi="Arial" w:cs="Arial"/>
          <w:b w:val="0"/>
          <w:bCs w:val="0"/>
          <w:color w:val="auto"/>
          <w:sz w:val="24"/>
          <w:szCs w:val="24"/>
          <w:lang w:eastAsia="cs-CZ"/>
        </w:rPr>
        <w:id w:val="4677644"/>
        <w:docPartObj>
          <w:docPartGallery w:val="Table of Contents"/>
          <w:docPartUnique/>
        </w:docPartObj>
      </w:sdtPr>
      <w:sdtContent>
        <w:p w:rsidR="00882498" w:rsidRPr="008A33DB" w:rsidRDefault="00882498">
          <w:pPr>
            <w:pStyle w:val="Nadpisobsahu"/>
            <w:rPr>
              <w:rFonts w:ascii="Arial" w:hAnsi="Arial" w:cs="Arial"/>
            </w:rPr>
          </w:pPr>
        </w:p>
        <w:p w:rsidR="00FF2873" w:rsidRDefault="00066F3B">
          <w:pPr>
            <w:pStyle w:val="Obsah1"/>
            <w:tabs>
              <w:tab w:val="right" w:leader="dot" w:pos="9061"/>
            </w:tabs>
            <w:rPr>
              <w:rFonts w:asciiTheme="minorHAnsi" w:eastAsiaTheme="minorEastAsia" w:hAnsiTheme="minorHAnsi" w:cstheme="minorBidi"/>
              <w:noProof/>
              <w:sz w:val="22"/>
              <w:szCs w:val="22"/>
            </w:rPr>
          </w:pPr>
          <w:r w:rsidRPr="008A33DB">
            <w:rPr>
              <w:rFonts w:cs="Arial"/>
            </w:rPr>
            <w:fldChar w:fldCharType="begin"/>
          </w:r>
          <w:r w:rsidR="00882498" w:rsidRPr="008A33DB">
            <w:rPr>
              <w:rFonts w:cs="Arial"/>
            </w:rPr>
            <w:instrText xml:space="preserve"> TOC \o "1-3" \h \z \u </w:instrText>
          </w:r>
          <w:r w:rsidRPr="008A33DB">
            <w:rPr>
              <w:rFonts w:cs="Arial"/>
            </w:rPr>
            <w:fldChar w:fldCharType="separate"/>
          </w:r>
          <w:hyperlink w:anchor="_Toc376711789" w:history="1">
            <w:r w:rsidR="00FF2873" w:rsidRPr="00F55C1D">
              <w:rPr>
                <w:rStyle w:val="Hypertextovodkaz"/>
                <w:rFonts w:eastAsiaTheme="majorEastAsia" w:cs="Arial"/>
                <w:noProof/>
              </w:rPr>
              <w:t>Obsah</w:t>
            </w:r>
            <w:r w:rsidR="00FF2873">
              <w:rPr>
                <w:noProof/>
                <w:webHidden/>
              </w:rPr>
              <w:tab/>
            </w:r>
            <w:r w:rsidR="00FF2873">
              <w:rPr>
                <w:noProof/>
                <w:webHidden/>
              </w:rPr>
              <w:fldChar w:fldCharType="begin"/>
            </w:r>
            <w:r w:rsidR="00FF2873">
              <w:rPr>
                <w:noProof/>
                <w:webHidden/>
              </w:rPr>
              <w:instrText xml:space="preserve"> PAGEREF _Toc376711789 \h </w:instrText>
            </w:r>
            <w:r w:rsidR="00FF2873">
              <w:rPr>
                <w:noProof/>
                <w:webHidden/>
              </w:rPr>
            </w:r>
            <w:r w:rsidR="00FF2873">
              <w:rPr>
                <w:noProof/>
                <w:webHidden/>
              </w:rPr>
              <w:fldChar w:fldCharType="separate"/>
            </w:r>
            <w:r w:rsidR="00FF2873">
              <w:rPr>
                <w:noProof/>
                <w:webHidden/>
              </w:rPr>
              <w:t>5</w:t>
            </w:r>
            <w:r w:rsidR="00FF2873">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790" w:history="1">
            <w:r w:rsidRPr="00F55C1D">
              <w:rPr>
                <w:rStyle w:val="Hypertextovodkaz"/>
                <w:rFonts w:eastAsiaTheme="majorEastAsia" w:cs="Arial"/>
                <w:noProof/>
              </w:rPr>
              <w:t>Seznam použitých zkratek</w:t>
            </w:r>
            <w:r>
              <w:rPr>
                <w:noProof/>
                <w:webHidden/>
              </w:rPr>
              <w:tab/>
            </w:r>
            <w:r>
              <w:rPr>
                <w:noProof/>
                <w:webHidden/>
              </w:rPr>
              <w:fldChar w:fldCharType="begin"/>
            </w:r>
            <w:r>
              <w:rPr>
                <w:noProof/>
                <w:webHidden/>
              </w:rPr>
              <w:instrText xml:space="preserve"> PAGEREF _Toc376711790 \h </w:instrText>
            </w:r>
            <w:r>
              <w:rPr>
                <w:noProof/>
                <w:webHidden/>
              </w:rPr>
            </w:r>
            <w:r>
              <w:rPr>
                <w:noProof/>
                <w:webHidden/>
              </w:rPr>
              <w:fldChar w:fldCharType="separate"/>
            </w:r>
            <w:r>
              <w:rPr>
                <w:noProof/>
                <w:webHidden/>
              </w:rPr>
              <w:t>6</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791" w:history="1">
            <w:r w:rsidRPr="00F55C1D">
              <w:rPr>
                <w:rStyle w:val="Hypertextovodkaz"/>
                <w:rFonts w:eastAsiaTheme="majorEastAsia" w:cs="Arial"/>
                <w:noProof/>
              </w:rPr>
              <w:t>Seznam tabulek, obrázků a grafů</w:t>
            </w:r>
            <w:r>
              <w:rPr>
                <w:noProof/>
                <w:webHidden/>
              </w:rPr>
              <w:tab/>
            </w:r>
            <w:r>
              <w:rPr>
                <w:noProof/>
                <w:webHidden/>
              </w:rPr>
              <w:fldChar w:fldCharType="begin"/>
            </w:r>
            <w:r>
              <w:rPr>
                <w:noProof/>
                <w:webHidden/>
              </w:rPr>
              <w:instrText xml:space="preserve"> PAGEREF _Toc376711791 \h </w:instrText>
            </w:r>
            <w:r>
              <w:rPr>
                <w:noProof/>
                <w:webHidden/>
              </w:rPr>
            </w:r>
            <w:r>
              <w:rPr>
                <w:noProof/>
                <w:webHidden/>
              </w:rPr>
              <w:fldChar w:fldCharType="separate"/>
            </w:r>
            <w:r>
              <w:rPr>
                <w:noProof/>
                <w:webHidden/>
              </w:rPr>
              <w:t>8</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792" w:history="1">
            <w:r w:rsidRPr="00F55C1D">
              <w:rPr>
                <w:rStyle w:val="Hypertextovodkaz"/>
                <w:rFonts w:eastAsiaTheme="majorEastAsia" w:cs="Arial"/>
                <w:noProof/>
              </w:rPr>
              <w:t>Úvod</w:t>
            </w:r>
            <w:r>
              <w:rPr>
                <w:noProof/>
                <w:webHidden/>
              </w:rPr>
              <w:tab/>
            </w:r>
            <w:r>
              <w:rPr>
                <w:noProof/>
                <w:webHidden/>
              </w:rPr>
              <w:fldChar w:fldCharType="begin"/>
            </w:r>
            <w:r>
              <w:rPr>
                <w:noProof/>
                <w:webHidden/>
              </w:rPr>
              <w:instrText xml:space="preserve"> PAGEREF _Toc376711792 \h </w:instrText>
            </w:r>
            <w:r>
              <w:rPr>
                <w:noProof/>
                <w:webHidden/>
              </w:rPr>
            </w:r>
            <w:r>
              <w:rPr>
                <w:noProof/>
                <w:webHidden/>
              </w:rPr>
              <w:fldChar w:fldCharType="separate"/>
            </w:r>
            <w:r>
              <w:rPr>
                <w:noProof/>
                <w:webHidden/>
              </w:rPr>
              <w:t>11</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793" w:history="1">
            <w:r w:rsidRPr="00F55C1D">
              <w:rPr>
                <w:rStyle w:val="Hypertextovodkaz"/>
                <w:rFonts w:eastAsiaTheme="majorEastAsia" w:cs="Arial"/>
                <w:noProof/>
              </w:rPr>
              <w:t>1. Vnější obchodní vztahy</w:t>
            </w:r>
            <w:r>
              <w:rPr>
                <w:noProof/>
                <w:webHidden/>
              </w:rPr>
              <w:tab/>
            </w:r>
            <w:r>
              <w:rPr>
                <w:noProof/>
                <w:webHidden/>
              </w:rPr>
              <w:fldChar w:fldCharType="begin"/>
            </w:r>
            <w:r>
              <w:rPr>
                <w:noProof/>
                <w:webHidden/>
              </w:rPr>
              <w:instrText xml:space="preserve"> PAGEREF _Toc376711793 \h </w:instrText>
            </w:r>
            <w:r>
              <w:rPr>
                <w:noProof/>
                <w:webHidden/>
              </w:rPr>
            </w:r>
            <w:r>
              <w:rPr>
                <w:noProof/>
                <w:webHidden/>
              </w:rPr>
              <w:fldChar w:fldCharType="separate"/>
            </w:r>
            <w:r>
              <w:rPr>
                <w:noProof/>
                <w:webHidden/>
              </w:rPr>
              <w:t>15</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794" w:history="1">
            <w:r w:rsidRPr="00F55C1D">
              <w:rPr>
                <w:rStyle w:val="Hypertextovodkaz"/>
                <w:rFonts w:eastAsiaTheme="majorEastAsia" w:cs="Arial"/>
                <w:noProof/>
              </w:rPr>
              <w:t>1.1 Obecně k vnějším obchodním vztahům</w:t>
            </w:r>
            <w:r>
              <w:rPr>
                <w:noProof/>
                <w:webHidden/>
              </w:rPr>
              <w:tab/>
            </w:r>
            <w:r>
              <w:rPr>
                <w:noProof/>
                <w:webHidden/>
              </w:rPr>
              <w:fldChar w:fldCharType="begin"/>
            </w:r>
            <w:r>
              <w:rPr>
                <w:noProof/>
                <w:webHidden/>
              </w:rPr>
              <w:instrText xml:space="preserve"> PAGEREF _Toc376711794 \h </w:instrText>
            </w:r>
            <w:r>
              <w:rPr>
                <w:noProof/>
                <w:webHidden/>
              </w:rPr>
            </w:r>
            <w:r>
              <w:rPr>
                <w:noProof/>
                <w:webHidden/>
              </w:rPr>
              <w:fldChar w:fldCharType="separate"/>
            </w:r>
            <w:r>
              <w:rPr>
                <w:noProof/>
                <w:webHidden/>
              </w:rPr>
              <w:t>15</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795" w:history="1">
            <w:r w:rsidRPr="00F55C1D">
              <w:rPr>
                <w:rStyle w:val="Hypertextovodkaz"/>
                <w:rFonts w:eastAsiaTheme="majorEastAsia" w:cs="Arial"/>
                <w:noProof/>
              </w:rPr>
              <w:t>1.2 Proč vznikají obchodní spory</w:t>
            </w:r>
            <w:r>
              <w:rPr>
                <w:noProof/>
                <w:webHidden/>
              </w:rPr>
              <w:tab/>
            </w:r>
            <w:r>
              <w:rPr>
                <w:noProof/>
                <w:webHidden/>
              </w:rPr>
              <w:fldChar w:fldCharType="begin"/>
            </w:r>
            <w:r>
              <w:rPr>
                <w:noProof/>
                <w:webHidden/>
              </w:rPr>
              <w:instrText xml:space="preserve"> PAGEREF _Toc376711795 \h </w:instrText>
            </w:r>
            <w:r>
              <w:rPr>
                <w:noProof/>
                <w:webHidden/>
              </w:rPr>
            </w:r>
            <w:r>
              <w:rPr>
                <w:noProof/>
                <w:webHidden/>
              </w:rPr>
              <w:fldChar w:fldCharType="separate"/>
            </w:r>
            <w:r>
              <w:rPr>
                <w:noProof/>
                <w:webHidden/>
              </w:rPr>
              <w:t>17</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796" w:history="1">
            <w:r w:rsidRPr="00F55C1D">
              <w:rPr>
                <w:rStyle w:val="Hypertextovodkaz"/>
                <w:rFonts w:eastAsiaTheme="majorEastAsia" w:cs="Arial"/>
                <w:noProof/>
              </w:rPr>
              <w:t>1.2.1 Antidumpingová opatření</w:t>
            </w:r>
            <w:r>
              <w:rPr>
                <w:noProof/>
                <w:webHidden/>
              </w:rPr>
              <w:tab/>
            </w:r>
            <w:r>
              <w:rPr>
                <w:noProof/>
                <w:webHidden/>
              </w:rPr>
              <w:fldChar w:fldCharType="begin"/>
            </w:r>
            <w:r>
              <w:rPr>
                <w:noProof/>
                <w:webHidden/>
              </w:rPr>
              <w:instrText xml:space="preserve"> PAGEREF _Toc376711796 \h </w:instrText>
            </w:r>
            <w:r>
              <w:rPr>
                <w:noProof/>
                <w:webHidden/>
              </w:rPr>
            </w:r>
            <w:r>
              <w:rPr>
                <w:noProof/>
                <w:webHidden/>
              </w:rPr>
              <w:fldChar w:fldCharType="separate"/>
            </w:r>
            <w:r>
              <w:rPr>
                <w:noProof/>
                <w:webHidden/>
              </w:rPr>
              <w:t>18</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797" w:history="1">
            <w:r w:rsidRPr="00F55C1D">
              <w:rPr>
                <w:rStyle w:val="Hypertextovodkaz"/>
                <w:rFonts w:eastAsiaTheme="majorEastAsia" w:cs="Arial"/>
                <w:noProof/>
              </w:rPr>
              <w:t>1.2.2 Subvence a vyrovnávací opatření</w:t>
            </w:r>
            <w:r>
              <w:rPr>
                <w:noProof/>
                <w:webHidden/>
              </w:rPr>
              <w:tab/>
            </w:r>
            <w:r>
              <w:rPr>
                <w:noProof/>
                <w:webHidden/>
              </w:rPr>
              <w:fldChar w:fldCharType="begin"/>
            </w:r>
            <w:r>
              <w:rPr>
                <w:noProof/>
                <w:webHidden/>
              </w:rPr>
              <w:instrText xml:space="preserve"> PAGEREF _Toc376711797 \h </w:instrText>
            </w:r>
            <w:r>
              <w:rPr>
                <w:noProof/>
                <w:webHidden/>
              </w:rPr>
            </w:r>
            <w:r>
              <w:rPr>
                <w:noProof/>
                <w:webHidden/>
              </w:rPr>
              <w:fldChar w:fldCharType="separate"/>
            </w:r>
            <w:r>
              <w:rPr>
                <w:noProof/>
                <w:webHidden/>
              </w:rPr>
              <w:t>19</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798" w:history="1">
            <w:r w:rsidRPr="00F55C1D">
              <w:rPr>
                <w:rStyle w:val="Hypertextovodkaz"/>
                <w:rFonts w:eastAsiaTheme="majorEastAsia" w:cs="Arial"/>
                <w:noProof/>
              </w:rPr>
              <w:t>1.2.3 Netarifní překážky (Non Tariff  Barriers)</w:t>
            </w:r>
            <w:r>
              <w:rPr>
                <w:noProof/>
                <w:webHidden/>
              </w:rPr>
              <w:tab/>
            </w:r>
            <w:r>
              <w:rPr>
                <w:noProof/>
                <w:webHidden/>
              </w:rPr>
              <w:fldChar w:fldCharType="begin"/>
            </w:r>
            <w:r>
              <w:rPr>
                <w:noProof/>
                <w:webHidden/>
              </w:rPr>
              <w:instrText xml:space="preserve"> PAGEREF _Toc376711798 \h </w:instrText>
            </w:r>
            <w:r>
              <w:rPr>
                <w:noProof/>
                <w:webHidden/>
              </w:rPr>
            </w:r>
            <w:r>
              <w:rPr>
                <w:noProof/>
                <w:webHidden/>
              </w:rPr>
              <w:fldChar w:fldCharType="separate"/>
            </w:r>
            <w:r>
              <w:rPr>
                <w:noProof/>
                <w:webHidden/>
              </w:rPr>
              <w:t>21</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799" w:history="1">
            <w:r w:rsidRPr="00F55C1D">
              <w:rPr>
                <w:rStyle w:val="Hypertextovodkaz"/>
                <w:rFonts w:eastAsiaTheme="majorEastAsia" w:cs="Arial"/>
                <w:noProof/>
              </w:rPr>
              <w:t>1.2.4 Ochranná opatření (safeguards)</w:t>
            </w:r>
            <w:r>
              <w:rPr>
                <w:noProof/>
                <w:webHidden/>
              </w:rPr>
              <w:tab/>
            </w:r>
            <w:r>
              <w:rPr>
                <w:noProof/>
                <w:webHidden/>
              </w:rPr>
              <w:fldChar w:fldCharType="begin"/>
            </w:r>
            <w:r>
              <w:rPr>
                <w:noProof/>
                <w:webHidden/>
              </w:rPr>
              <w:instrText xml:space="preserve"> PAGEREF _Toc376711799 \h </w:instrText>
            </w:r>
            <w:r>
              <w:rPr>
                <w:noProof/>
                <w:webHidden/>
              </w:rPr>
            </w:r>
            <w:r>
              <w:rPr>
                <w:noProof/>
                <w:webHidden/>
              </w:rPr>
              <w:fldChar w:fldCharType="separate"/>
            </w:r>
            <w:r>
              <w:rPr>
                <w:noProof/>
                <w:webHidden/>
              </w:rPr>
              <w:t>24</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00" w:history="1">
            <w:r w:rsidRPr="00F55C1D">
              <w:rPr>
                <w:rStyle w:val="Hypertextovodkaz"/>
                <w:rFonts w:eastAsiaTheme="majorEastAsia" w:cs="Arial"/>
                <w:noProof/>
              </w:rPr>
              <w:t>1.3 Obchodní politika</w:t>
            </w:r>
            <w:r>
              <w:rPr>
                <w:noProof/>
                <w:webHidden/>
              </w:rPr>
              <w:tab/>
            </w:r>
            <w:r>
              <w:rPr>
                <w:noProof/>
                <w:webHidden/>
              </w:rPr>
              <w:fldChar w:fldCharType="begin"/>
            </w:r>
            <w:r>
              <w:rPr>
                <w:noProof/>
                <w:webHidden/>
              </w:rPr>
              <w:instrText xml:space="preserve"> PAGEREF _Toc376711800 \h </w:instrText>
            </w:r>
            <w:r>
              <w:rPr>
                <w:noProof/>
                <w:webHidden/>
              </w:rPr>
            </w:r>
            <w:r>
              <w:rPr>
                <w:noProof/>
                <w:webHidden/>
              </w:rPr>
              <w:fldChar w:fldCharType="separate"/>
            </w:r>
            <w:r>
              <w:rPr>
                <w:noProof/>
                <w:webHidden/>
              </w:rPr>
              <w:t>24</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801" w:history="1">
            <w:r w:rsidRPr="00F55C1D">
              <w:rPr>
                <w:rStyle w:val="Hypertextovodkaz"/>
                <w:rFonts w:eastAsiaTheme="majorEastAsia" w:cs="Arial"/>
                <w:noProof/>
              </w:rPr>
              <w:t>1.3.1. Obchodní politika EU</w:t>
            </w:r>
            <w:r>
              <w:rPr>
                <w:noProof/>
                <w:webHidden/>
              </w:rPr>
              <w:tab/>
            </w:r>
            <w:r>
              <w:rPr>
                <w:noProof/>
                <w:webHidden/>
              </w:rPr>
              <w:fldChar w:fldCharType="begin"/>
            </w:r>
            <w:r>
              <w:rPr>
                <w:noProof/>
                <w:webHidden/>
              </w:rPr>
              <w:instrText xml:space="preserve"> PAGEREF _Toc376711801 \h </w:instrText>
            </w:r>
            <w:r>
              <w:rPr>
                <w:noProof/>
                <w:webHidden/>
              </w:rPr>
            </w:r>
            <w:r>
              <w:rPr>
                <w:noProof/>
                <w:webHidden/>
              </w:rPr>
              <w:fldChar w:fldCharType="separate"/>
            </w:r>
            <w:r>
              <w:rPr>
                <w:noProof/>
                <w:webHidden/>
              </w:rPr>
              <w:t>26</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802" w:history="1">
            <w:r w:rsidRPr="00F55C1D">
              <w:rPr>
                <w:rStyle w:val="Hypertextovodkaz"/>
                <w:rFonts w:eastAsiaTheme="majorEastAsia" w:cs="Arial"/>
                <w:noProof/>
              </w:rPr>
              <w:t>1.3.2 Obchodní politika USA</w:t>
            </w:r>
            <w:r>
              <w:rPr>
                <w:noProof/>
                <w:webHidden/>
              </w:rPr>
              <w:tab/>
            </w:r>
            <w:r>
              <w:rPr>
                <w:noProof/>
                <w:webHidden/>
              </w:rPr>
              <w:fldChar w:fldCharType="begin"/>
            </w:r>
            <w:r>
              <w:rPr>
                <w:noProof/>
                <w:webHidden/>
              </w:rPr>
              <w:instrText xml:space="preserve"> PAGEREF _Toc376711802 \h </w:instrText>
            </w:r>
            <w:r>
              <w:rPr>
                <w:noProof/>
                <w:webHidden/>
              </w:rPr>
            </w:r>
            <w:r>
              <w:rPr>
                <w:noProof/>
                <w:webHidden/>
              </w:rPr>
              <w:fldChar w:fldCharType="separate"/>
            </w:r>
            <w:r>
              <w:rPr>
                <w:noProof/>
                <w:webHidden/>
              </w:rPr>
              <w:t>27</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03" w:history="1">
            <w:r w:rsidRPr="00F55C1D">
              <w:rPr>
                <w:rStyle w:val="Hypertextovodkaz"/>
                <w:rFonts w:eastAsiaTheme="majorEastAsia" w:cs="Arial"/>
                <w:noProof/>
              </w:rPr>
              <w:t>2. Obchodní vztahy mezi EU a USA</w:t>
            </w:r>
            <w:r>
              <w:rPr>
                <w:noProof/>
                <w:webHidden/>
              </w:rPr>
              <w:tab/>
            </w:r>
            <w:r>
              <w:rPr>
                <w:noProof/>
                <w:webHidden/>
              </w:rPr>
              <w:fldChar w:fldCharType="begin"/>
            </w:r>
            <w:r>
              <w:rPr>
                <w:noProof/>
                <w:webHidden/>
              </w:rPr>
              <w:instrText xml:space="preserve"> PAGEREF _Toc376711803 \h </w:instrText>
            </w:r>
            <w:r>
              <w:rPr>
                <w:noProof/>
                <w:webHidden/>
              </w:rPr>
            </w:r>
            <w:r>
              <w:rPr>
                <w:noProof/>
                <w:webHidden/>
              </w:rPr>
              <w:fldChar w:fldCharType="separate"/>
            </w:r>
            <w:r>
              <w:rPr>
                <w:noProof/>
                <w:webHidden/>
              </w:rPr>
              <w:t>31</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04" w:history="1">
            <w:r w:rsidRPr="00F55C1D">
              <w:rPr>
                <w:rStyle w:val="Hypertextovodkaz"/>
                <w:rFonts w:eastAsiaTheme="majorEastAsia" w:cs="Arial"/>
                <w:noProof/>
              </w:rPr>
              <w:t>2.1 Vývoj vztahů po 2. světové válce</w:t>
            </w:r>
            <w:r>
              <w:rPr>
                <w:noProof/>
                <w:webHidden/>
              </w:rPr>
              <w:tab/>
            </w:r>
            <w:r>
              <w:rPr>
                <w:noProof/>
                <w:webHidden/>
              </w:rPr>
              <w:fldChar w:fldCharType="begin"/>
            </w:r>
            <w:r>
              <w:rPr>
                <w:noProof/>
                <w:webHidden/>
              </w:rPr>
              <w:instrText xml:space="preserve"> PAGEREF _Toc376711804 \h </w:instrText>
            </w:r>
            <w:r>
              <w:rPr>
                <w:noProof/>
                <w:webHidden/>
              </w:rPr>
            </w:r>
            <w:r>
              <w:rPr>
                <w:noProof/>
                <w:webHidden/>
              </w:rPr>
              <w:fldChar w:fldCharType="separate"/>
            </w:r>
            <w:r>
              <w:rPr>
                <w:noProof/>
                <w:webHidden/>
              </w:rPr>
              <w:t>31</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05" w:history="1">
            <w:r w:rsidRPr="00F55C1D">
              <w:rPr>
                <w:rStyle w:val="Hypertextovodkaz"/>
                <w:rFonts w:eastAsiaTheme="majorEastAsia" w:cs="Arial"/>
                <w:noProof/>
              </w:rPr>
              <w:t>2.2 Vzájemný obchod EU a USA</w:t>
            </w:r>
            <w:r>
              <w:rPr>
                <w:noProof/>
                <w:webHidden/>
              </w:rPr>
              <w:tab/>
            </w:r>
            <w:r>
              <w:rPr>
                <w:noProof/>
                <w:webHidden/>
              </w:rPr>
              <w:fldChar w:fldCharType="begin"/>
            </w:r>
            <w:r>
              <w:rPr>
                <w:noProof/>
                <w:webHidden/>
              </w:rPr>
              <w:instrText xml:space="preserve"> PAGEREF _Toc376711805 \h </w:instrText>
            </w:r>
            <w:r>
              <w:rPr>
                <w:noProof/>
                <w:webHidden/>
              </w:rPr>
            </w:r>
            <w:r>
              <w:rPr>
                <w:noProof/>
                <w:webHidden/>
              </w:rPr>
              <w:fldChar w:fldCharType="separate"/>
            </w:r>
            <w:r>
              <w:rPr>
                <w:noProof/>
                <w:webHidden/>
              </w:rPr>
              <w:t>37</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806" w:history="1">
            <w:r w:rsidRPr="00F55C1D">
              <w:rPr>
                <w:rStyle w:val="Hypertextovodkaz"/>
                <w:rFonts w:eastAsiaTheme="majorEastAsia" w:cs="Arial"/>
                <w:noProof/>
              </w:rPr>
              <w:t>2.2.1 Struktura vzájemného obchodu</w:t>
            </w:r>
            <w:r>
              <w:rPr>
                <w:noProof/>
                <w:webHidden/>
              </w:rPr>
              <w:tab/>
            </w:r>
            <w:r>
              <w:rPr>
                <w:noProof/>
                <w:webHidden/>
              </w:rPr>
              <w:fldChar w:fldCharType="begin"/>
            </w:r>
            <w:r>
              <w:rPr>
                <w:noProof/>
                <w:webHidden/>
              </w:rPr>
              <w:instrText xml:space="preserve"> PAGEREF _Toc376711806 \h </w:instrText>
            </w:r>
            <w:r>
              <w:rPr>
                <w:noProof/>
                <w:webHidden/>
              </w:rPr>
            </w:r>
            <w:r>
              <w:rPr>
                <w:noProof/>
                <w:webHidden/>
              </w:rPr>
              <w:fldChar w:fldCharType="separate"/>
            </w:r>
            <w:r>
              <w:rPr>
                <w:noProof/>
                <w:webHidden/>
              </w:rPr>
              <w:t>40</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07" w:history="1">
            <w:r w:rsidRPr="00F55C1D">
              <w:rPr>
                <w:rStyle w:val="Hypertextovodkaz"/>
                <w:rFonts w:eastAsiaTheme="majorEastAsia" w:cs="Arial"/>
                <w:noProof/>
              </w:rPr>
              <w:t>3. Analýza obchodních sporů mezi EU a USA</w:t>
            </w:r>
            <w:r>
              <w:rPr>
                <w:noProof/>
                <w:webHidden/>
              </w:rPr>
              <w:tab/>
            </w:r>
            <w:r>
              <w:rPr>
                <w:noProof/>
                <w:webHidden/>
              </w:rPr>
              <w:fldChar w:fldCharType="begin"/>
            </w:r>
            <w:r>
              <w:rPr>
                <w:noProof/>
                <w:webHidden/>
              </w:rPr>
              <w:instrText xml:space="preserve"> PAGEREF _Toc376711807 \h </w:instrText>
            </w:r>
            <w:r>
              <w:rPr>
                <w:noProof/>
                <w:webHidden/>
              </w:rPr>
            </w:r>
            <w:r>
              <w:rPr>
                <w:noProof/>
                <w:webHidden/>
              </w:rPr>
              <w:fldChar w:fldCharType="separate"/>
            </w:r>
            <w:r>
              <w:rPr>
                <w:noProof/>
                <w:webHidden/>
              </w:rPr>
              <w:t>47</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08" w:history="1">
            <w:r w:rsidRPr="00F55C1D">
              <w:rPr>
                <w:rStyle w:val="Hypertextovodkaz"/>
                <w:rFonts w:eastAsiaTheme="majorEastAsia" w:cs="Arial"/>
                <w:noProof/>
              </w:rPr>
              <w:t>3.1 Mechanismus řešení sporů</w:t>
            </w:r>
            <w:r>
              <w:rPr>
                <w:noProof/>
                <w:webHidden/>
              </w:rPr>
              <w:tab/>
            </w:r>
            <w:r>
              <w:rPr>
                <w:noProof/>
                <w:webHidden/>
              </w:rPr>
              <w:fldChar w:fldCharType="begin"/>
            </w:r>
            <w:r>
              <w:rPr>
                <w:noProof/>
                <w:webHidden/>
              </w:rPr>
              <w:instrText xml:space="preserve"> PAGEREF _Toc376711808 \h </w:instrText>
            </w:r>
            <w:r>
              <w:rPr>
                <w:noProof/>
                <w:webHidden/>
              </w:rPr>
            </w:r>
            <w:r>
              <w:rPr>
                <w:noProof/>
                <w:webHidden/>
              </w:rPr>
              <w:fldChar w:fldCharType="separate"/>
            </w:r>
            <w:r>
              <w:rPr>
                <w:noProof/>
                <w:webHidden/>
              </w:rPr>
              <w:t>47</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09" w:history="1">
            <w:r w:rsidRPr="00F55C1D">
              <w:rPr>
                <w:rStyle w:val="Hypertextovodkaz"/>
                <w:rFonts w:eastAsiaTheme="majorEastAsia" w:cs="Arial"/>
                <w:noProof/>
              </w:rPr>
              <w:t>3.2 Řešené spory na půdě WTO od roku 1995</w:t>
            </w:r>
            <w:r>
              <w:rPr>
                <w:noProof/>
                <w:webHidden/>
              </w:rPr>
              <w:tab/>
            </w:r>
            <w:r>
              <w:rPr>
                <w:noProof/>
                <w:webHidden/>
              </w:rPr>
              <w:fldChar w:fldCharType="begin"/>
            </w:r>
            <w:r>
              <w:rPr>
                <w:noProof/>
                <w:webHidden/>
              </w:rPr>
              <w:instrText xml:space="preserve"> PAGEREF _Toc376711809 \h </w:instrText>
            </w:r>
            <w:r>
              <w:rPr>
                <w:noProof/>
                <w:webHidden/>
              </w:rPr>
            </w:r>
            <w:r>
              <w:rPr>
                <w:noProof/>
                <w:webHidden/>
              </w:rPr>
              <w:fldChar w:fldCharType="separate"/>
            </w:r>
            <w:r>
              <w:rPr>
                <w:noProof/>
                <w:webHidden/>
              </w:rPr>
              <w:t>48</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810" w:history="1">
            <w:r w:rsidRPr="00F55C1D">
              <w:rPr>
                <w:rStyle w:val="Hypertextovodkaz"/>
                <w:rFonts w:eastAsiaTheme="majorEastAsia" w:cs="Arial"/>
                <w:noProof/>
              </w:rPr>
              <w:t>3.2.1 Oblasti sporů</w:t>
            </w:r>
            <w:r>
              <w:rPr>
                <w:noProof/>
                <w:webHidden/>
              </w:rPr>
              <w:tab/>
            </w:r>
            <w:r>
              <w:rPr>
                <w:noProof/>
                <w:webHidden/>
              </w:rPr>
              <w:fldChar w:fldCharType="begin"/>
            </w:r>
            <w:r>
              <w:rPr>
                <w:noProof/>
                <w:webHidden/>
              </w:rPr>
              <w:instrText xml:space="preserve"> PAGEREF _Toc376711810 \h </w:instrText>
            </w:r>
            <w:r>
              <w:rPr>
                <w:noProof/>
                <w:webHidden/>
              </w:rPr>
            </w:r>
            <w:r>
              <w:rPr>
                <w:noProof/>
                <w:webHidden/>
              </w:rPr>
              <w:fldChar w:fldCharType="separate"/>
            </w:r>
            <w:r>
              <w:rPr>
                <w:noProof/>
                <w:webHidden/>
              </w:rPr>
              <w:t>55</w:t>
            </w:r>
            <w:r>
              <w:rPr>
                <w:noProof/>
                <w:webHidden/>
              </w:rPr>
              <w:fldChar w:fldCharType="end"/>
            </w:r>
          </w:hyperlink>
        </w:p>
        <w:p w:rsidR="00FF2873" w:rsidRDefault="00FF2873">
          <w:pPr>
            <w:pStyle w:val="Obsah3"/>
            <w:tabs>
              <w:tab w:val="right" w:leader="dot" w:pos="9061"/>
            </w:tabs>
            <w:rPr>
              <w:rFonts w:asciiTheme="minorHAnsi" w:eastAsiaTheme="minorEastAsia" w:hAnsiTheme="minorHAnsi" w:cstheme="minorBidi"/>
              <w:noProof/>
              <w:sz w:val="22"/>
              <w:szCs w:val="22"/>
            </w:rPr>
          </w:pPr>
          <w:hyperlink w:anchor="_Toc376711811" w:history="1">
            <w:r w:rsidRPr="00F55C1D">
              <w:rPr>
                <w:rStyle w:val="Hypertextovodkaz"/>
                <w:rFonts w:eastAsiaTheme="majorEastAsia" w:cs="Arial"/>
                <w:noProof/>
              </w:rPr>
              <w:t>3.2.2 Aktuální stav sporů</w:t>
            </w:r>
            <w:r>
              <w:rPr>
                <w:noProof/>
                <w:webHidden/>
              </w:rPr>
              <w:tab/>
            </w:r>
            <w:r>
              <w:rPr>
                <w:noProof/>
                <w:webHidden/>
              </w:rPr>
              <w:fldChar w:fldCharType="begin"/>
            </w:r>
            <w:r>
              <w:rPr>
                <w:noProof/>
                <w:webHidden/>
              </w:rPr>
              <w:instrText xml:space="preserve"> PAGEREF _Toc376711811 \h </w:instrText>
            </w:r>
            <w:r>
              <w:rPr>
                <w:noProof/>
                <w:webHidden/>
              </w:rPr>
            </w:r>
            <w:r>
              <w:rPr>
                <w:noProof/>
                <w:webHidden/>
              </w:rPr>
              <w:fldChar w:fldCharType="separate"/>
            </w:r>
            <w:r>
              <w:rPr>
                <w:noProof/>
                <w:webHidden/>
              </w:rPr>
              <w:t>58</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12" w:history="1">
            <w:r w:rsidRPr="00F55C1D">
              <w:rPr>
                <w:rStyle w:val="Hypertextovodkaz"/>
                <w:rFonts w:eastAsiaTheme="majorEastAsia" w:cs="Arial"/>
                <w:noProof/>
              </w:rPr>
              <w:t>4. Dopad sporů na podobu vzájemných vztahů</w:t>
            </w:r>
            <w:r>
              <w:rPr>
                <w:noProof/>
                <w:webHidden/>
              </w:rPr>
              <w:tab/>
            </w:r>
            <w:r>
              <w:rPr>
                <w:noProof/>
                <w:webHidden/>
              </w:rPr>
              <w:fldChar w:fldCharType="begin"/>
            </w:r>
            <w:r>
              <w:rPr>
                <w:noProof/>
                <w:webHidden/>
              </w:rPr>
              <w:instrText xml:space="preserve"> PAGEREF _Toc376711812 \h </w:instrText>
            </w:r>
            <w:r>
              <w:rPr>
                <w:noProof/>
                <w:webHidden/>
              </w:rPr>
            </w:r>
            <w:r>
              <w:rPr>
                <w:noProof/>
                <w:webHidden/>
              </w:rPr>
              <w:fldChar w:fldCharType="separate"/>
            </w:r>
            <w:r>
              <w:rPr>
                <w:noProof/>
                <w:webHidden/>
              </w:rPr>
              <w:t>60</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13" w:history="1">
            <w:r w:rsidRPr="00F55C1D">
              <w:rPr>
                <w:rStyle w:val="Hypertextovodkaz"/>
                <w:rFonts w:eastAsiaTheme="majorEastAsia" w:cs="Arial"/>
                <w:noProof/>
              </w:rPr>
              <w:t>4.1 Dopad na obchodní vztahy</w:t>
            </w:r>
            <w:r>
              <w:rPr>
                <w:noProof/>
                <w:webHidden/>
              </w:rPr>
              <w:tab/>
            </w:r>
            <w:r>
              <w:rPr>
                <w:noProof/>
                <w:webHidden/>
              </w:rPr>
              <w:fldChar w:fldCharType="begin"/>
            </w:r>
            <w:r>
              <w:rPr>
                <w:noProof/>
                <w:webHidden/>
              </w:rPr>
              <w:instrText xml:space="preserve"> PAGEREF _Toc376711813 \h </w:instrText>
            </w:r>
            <w:r>
              <w:rPr>
                <w:noProof/>
                <w:webHidden/>
              </w:rPr>
            </w:r>
            <w:r>
              <w:rPr>
                <w:noProof/>
                <w:webHidden/>
              </w:rPr>
              <w:fldChar w:fldCharType="separate"/>
            </w:r>
            <w:r>
              <w:rPr>
                <w:noProof/>
                <w:webHidden/>
              </w:rPr>
              <w:t>60</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14" w:history="1">
            <w:r w:rsidRPr="00F55C1D">
              <w:rPr>
                <w:rStyle w:val="Hypertextovodkaz"/>
                <w:rFonts w:eastAsiaTheme="majorEastAsia" w:cs="Arial"/>
                <w:noProof/>
              </w:rPr>
              <w:t>4.2 Další dopady</w:t>
            </w:r>
            <w:r>
              <w:rPr>
                <w:noProof/>
                <w:webHidden/>
              </w:rPr>
              <w:tab/>
            </w:r>
            <w:r>
              <w:rPr>
                <w:noProof/>
                <w:webHidden/>
              </w:rPr>
              <w:fldChar w:fldCharType="begin"/>
            </w:r>
            <w:r>
              <w:rPr>
                <w:noProof/>
                <w:webHidden/>
              </w:rPr>
              <w:instrText xml:space="preserve"> PAGEREF _Toc376711814 \h </w:instrText>
            </w:r>
            <w:r>
              <w:rPr>
                <w:noProof/>
                <w:webHidden/>
              </w:rPr>
            </w:r>
            <w:r>
              <w:rPr>
                <w:noProof/>
                <w:webHidden/>
              </w:rPr>
              <w:fldChar w:fldCharType="separate"/>
            </w:r>
            <w:r>
              <w:rPr>
                <w:noProof/>
                <w:webHidden/>
              </w:rPr>
              <w:t>63</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15" w:history="1">
            <w:r w:rsidRPr="00F55C1D">
              <w:rPr>
                <w:rStyle w:val="Hypertextovodkaz"/>
                <w:rFonts w:eastAsiaTheme="majorEastAsia" w:cs="Arial"/>
                <w:noProof/>
              </w:rPr>
              <w:t>Závěr</w:t>
            </w:r>
            <w:r>
              <w:rPr>
                <w:noProof/>
                <w:webHidden/>
              </w:rPr>
              <w:tab/>
            </w:r>
            <w:r>
              <w:rPr>
                <w:noProof/>
                <w:webHidden/>
              </w:rPr>
              <w:fldChar w:fldCharType="begin"/>
            </w:r>
            <w:r>
              <w:rPr>
                <w:noProof/>
                <w:webHidden/>
              </w:rPr>
              <w:instrText xml:space="preserve"> PAGEREF _Toc376711815 \h </w:instrText>
            </w:r>
            <w:r>
              <w:rPr>
                <w:noProof/>
                <w:webHidden/>
              </w:rPr>
            </w:r>
            <w:r>
              <w:rPr>
                <w:noProof/>
                <w:webHidden/>
              </w:rPr>
              <w:fldChar w:fldCharType="separate"/>
            </w:r>
            <w:r>
              <w:rPr>
                <w:noProof/>
                <w:webHidden/>
              </w:rPr>
              <w:t>66</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16" w:history="1">
            <w:r w:rsidRPr="00F55C1D">
              <w:rPr>
                <w:rStyle w:val="Hypertextovodkaz"/>
                <w:rFonts w:eastAsiaTheme="majorEastAsia" w:cs="Arial"/>
                <w:noProof/>
              </w:rPr>
              <w:t>Abstrakt</w:t>
            </w:r>
            <w:r>
              <w:rPr>
                <w:noProof/>
                <w:webHidden/>
              </w:rPr>
              <w:tab/>
            </w:r>
            <w:r>
              <w:rPr>
                <w:noProof/>
                <w:webHidden/>
              </w:rPr>
              <w:fldChar w:fldCharType="begin"/>
            </w:r>
            <w:r>
              <w:rPr>
                <w:noProof/>
                <w:webHidden/>
              </w:rPr>
              <w:instrText xml:space="preserve"> PAGEREF _Toc376711816 \h </w:instrText>
            </w:r>
            <w:r>
              <w:rPr>
                <w:noProof/>
                <w:webHidden/>
              </w:rPr>
            </w:r>
            <w:r>
              <w:rPr>
                <w:noProof/>
                <w:webHidden/>
              </w:rPr>
              <w:fldChar w:fldCharType="separate"/>
            </w:r>
            <w:r>
              <w:rPr>
                <w:noProof/>
                <w:webHidden/>
              </w:rPr>
              <w:t>69</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17" w:history="1">
            <w:r w:rsidRPr="00F55C1D">
              <w:rPr>
                <w:rStyle w:val="Hypertextovodkaz"/>
                <w:rFonts w:eastAsiaTheme="majorEastAsia" w:cs="Arial"/>
                <w:noProof/>
              </w:rPr>
              <w:t>Klíčová slova</w:t>
            </w:r>
            <w:r>
              <w:rPr>
                <w:noProof/>
                <w:webHidden/>
              </w:rPr>
              <w:tab/>
            </w:r>
            <w:r>
              <w:rPr>
                <w:noProof/>
                <w:webHidden/>
              </w:rPr>
              <w:fldChar w:fldCharType="begin"/>
            </w:r>
            <w:r>
              <w:rPr>
                <w:noProof/>
                <w:webHidden/>
              </w:rPr>
              <w:instrText xml:space="preserve"> PAGEREF _Toc376711817 \h </w:instrText>
            </w:r>
            <w:r>
              <w:rPr>
                <w:noProof/>
                <w:webHidden/>
              </w:rPr>
            </w:r>
            <w:r>
              <w:rPr>
                <w:noProof/>
                <w:webHidden/>
              </w:rPr>
              <w:fldChar w:fldCharType="separate"/>
            </w:r>
            <w:r>
              <w:rPr>
                <w:noProof/>
                <w:webHidden/>
              </w:rPr>
              <w:t>69</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18" w:history="1">
            <w:r w:rsidRPr="00F55C1D">
              <w:rPr>
                <w:rStyle w:val="Hypertextovodkaz"/>
                <w:rFonts w:eastAsiaTheme="majorEastAsia" w:cs="Arial"/>
                <w:noProof/>
              </w:rPr>
              <w:t>Abstract</w:t>
            </w:r>
            <w:r>
              <w:rPr>
                <w:noProof/>
                <w:webHidden/>
              </w:rPr>
              <w:tab/>
            </w:r>
            <w:r>
              <w:rPr>
                <w:noProof/>
                <w:webHidden/>
              </w:rPr>
              <w:fldChar w:fldCharType="begin"/>
            </w:r>
            <w:r>
              <w:rPr>
                <w:noProof/>
                <w:webHidden/>
              </w:rPr>
              <w:instrText xml:space="preserve"> PAGEREF _Toc376711818 \h </w:instrText>
            </w:r>
            <w:r>
              <w:rPr>
                <w:noProof/>
                <w:webHidden/>
              </w:rPr>
            </w:r>
            <w:r>
              <w:rPr>
                <w:noProof/>
                <w:webHidden/>
              </w:rPr>
              <w:fldChar w:fldCharType="separate"/>
            </w:r>
            <w:r>
              <w:rPr>
                <w:noProof/>
                <w:webHidden/>
              </w:rPr>
              <w:t>70</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19" w:history="1">
            <w:r w:rsidRPr="00F55C1D">
              <w:rPr>
                <w:rStyle w:val="Hypertextovodkaz"/>
                <w:rFonts w:eastAsiaTheme="majorEastAsia" w:cs="Arial"/>
                <w:noProof/>
              </w:rPr>
              <w:t>Key words</w:t>
            </w:r>
            <w:r>
              <w:rPr>
                <w:noProof/>
                <w:webHidden/>
              </w:rPr>
              <w:tab/>
            </w:r>
            <w:r>
              <w:rPr>
                <w:noProof/>
                <w:webHidden/>
              </w:rPr>
              <w:fldChar w:fldCharType="begin"/>
            </w:r>
            <w:r>
              <w:rPr>
                <w:noProof/>
                <w:webHidden/>
              </w:rPr>
              <w:instrText xml:space="preserve"> PAGEREF _Toc376711819 \h </w:instrText>
            </w:r>
            <w:r>
              <w:rPr>
                <w:noProof/>
                <w:webHidden/>
              </w:rPr>
            </w:r>
            <w:r>
              <w:rPr>
                <w:noProof/>
                <w:webHidden/>
              </w:rPr>
              <w:fldChar w:fldCharType="separate"/>
            </w:r>
            <w:r>
              <w:rPr>
                <w:noProof/>
                <w:webHidden/>
              </w:rPr>
              <w:t>70</w:t>
            </w:r>
            <w:r>
              <w:rPr>
                <w:noProof/>
                <w:webHidden/>
              </w:rPr>
              <w:fldChar w:fldCharType="end"/>
            </w:r>
          </w:hyperlink>
        </w:p>
        <w:p w:rsidR="00FF2873" w:rsidRDefault="00FF2873">
          <w:pPr>
            <w:pStyle w:val="Obsah1"/>
            <w:tabs>
              <w:tab w:val="right" w:leader="dot" w:pos="9061"/>
            </w:tabs>
            <w:rPr>
              <w:rFonts w:asciiTheme="minorHAnsi" w:eastAsiaTheme="minorEastAsia" w:hAnsiTheme="minorHAnsi" w:cstheme="minorBidi"/>
              <w:noProof/>
              <w:sz w:val="22"/>
              <w:szCs w:val="22"/>
            </w:rPr>
          </w:pPr>
          <w:hyperlink w:anchor="_Toc376711820" w:history="1">
            <w:r w:rsidRPr="00F55C1D">
              <w:rPr>
                <w:rStyle w:val="Hypertextovodkaz"/>
                <w:rFonts w:eastAsiaTheme="majorEastAsia" w:cs="Arial"/>
                <w:noProof/>
              </w:rPr>
              <w:t>Seznam zdrojů a literatury</w:t>
            </w:r>
            <w:r>
              <w:rPr>
                <w:noProof/>
                <w:webHidden/>
              </w:rPr>
              <w:tab/>
            </w:r>
            <w:r>
              <w:rPr>
                <w:noProof/>
                <w:webHidden/>
              </w:rPr>
              <w:fldChar w:fldCharType="begin"/>
            </w:r>
            <w:r>
              <w:rPr>
                <w:noProof/>
                <w:webHidden/>
              </w:rPr>
              <w:instrText xml:space="preserve"> PAGEREF _Toc376711820 \h </w:instrText>
            </w:r>
            <w:r>
              <w:rPr>
                <w:noProof/>
                <w:webHidden/>
              </w:rPr>
            </w:r>
            <w:r>
              <w:rPr>
                <w:noProof/>
                <w:webHidden/>
              </w:rPr>
              <w:fldChar w:fldCharType="separate"/>
            </w:r>
            <w:r>
              <w:rPr>
                <w:noProof/>
                <w:webHidden/>
              </w:rPr>
              <w:t>71</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21" w:history="1">
            <w:r w:rsidRPr="00F55C1D">
              <w:rPr>
                <w:rStyle w:val="Hypertextovodkaz"/>
                <w:rFonts w:eastAsiaTheme="majorEastAsia" w:cs="Arial"/>
                <w:noProof/>
              </w:rPr>
              <w:t>Primární zdroje</w:t>
            </w:r>
            <w:r>
              <w:rPr>
                <w:noProof/>
                <w:webHidden/>
              </w:rPr>
              <w:tab/>
            </w:r>
            <w:r>
              <w:rPr>
                <w:noProof/>
                <w:webHidden/>
              </w:rPr>
              <w:fldChar w:fldCharType="begin"/>
            </w:r>
            <w:r>
              <w:rPr>
                <w:noProof/>
                <w:webHidden/>
              </w:rPr>
              <w:instrText xml:space="preserve"> PAGEREF _Toc376711821 \h </w:instrText>
            </w:r>
            <w:r>
              <w:rPr>
                <w:noProof/>
                <w:webHidden/>
              </w:rPr>
            </w:r>
            <w:r>
              <w:rPr>
                <w:noProof/>
                <w:webHidden/>
              </w:rPr>
              <w:fldChar w:fldCharType="separate"/>
            </w:r>
            <w:r>
              <w:rPr>
                <w:noProof/>
                <w:webHidden/>
              </w:rPr>
              <w:t>71</w:t>
            </w:r>
            <w:r>
              <w:rPr>
                <w:noProof/>
                <w:webHidden/>
              </w:rPr>
              <w:fldChar w:fldCharType="end"/>
            </w:r>
          </w:hyperlink>
        </w:p>
        <w:p w:rsidR="00FF2873" w:rsidRDefault="00FF2873">
          <w:pPr>
            <w:pStyle w:val="Obsah2"/>
            <w:tabs>
              <w:tab w:val="right" w:leader="dot" w:pos="9061"/>
            </w:tabs>
            <w:rPr>
              <w:rFonts w:asciiTheme="minorHAnsi" w:eastAsiaTheme="minorEastAsia" w:hAnsiTheme="minorHAnsi" w:cstheme="minorBidi"/>
              <w:noProof/>
              <w:sz w:val="22"/>
              <w:szCs w:val="22"/>
            </w:rPr>
          </w:pPr>
          <w:hyperlink w:anchor="_Toc376711822" w:history="1">
            <w:r w:rsidRPr="00F55C1D">
              <w:rPr>
                <w:rStyle w:val="Hypertextovodkaz"/>
                <w:rFonts w:eastAsiaTheme="majorEastAsia" w:cs="Arial"/>
                <w:noProof/>
              </w:rPr>
              <w:t>Sekundární zdroje</w:t>
            </w:r>
            <w:r>
              <w:rPr>
                <w:noProof/>
                <w:webHidden/>
              </w:rPr>
              <w:tab/>
            </w:r>
            <w:r>
              <w:rPr>
                <w:noProof/>
                <w:webHidden/>
              </w:rPr>
              <w:fldChar w:fldCharType="begin"/>
            </w:r>
            <w:r>
              <w:rPr>
                <w:noProof/>
                <w:webHidden/>
              </w:rPr>
              <w:instrText xml:space="preserve"> PAGEREF _Toc376711822 \h </w:instrText>
            </w:r>
            <w:r>
              <w:rPr>
                <w:noProof/>
                <w:webHidden/>
              </w:rPr>
            </w:r>
            <w:r>
              <w:rPr>
                <w:noProof/>
                <w:webHidden/>
              </w:rPr>
              <w:fldChar w:fldCharType="separate"/>
            </w:r>
            <w:r>
              <w:rPr>
                <w:noProof/>
                <w:webHidden/>
              </w:rPr>
              <w:t>77</w:t>
            </w:r>
            <w:r>
              <w:rPr>
                <w:noProof/>
                <w:webHidden/>
              </w:rPr>
              <w:fldChar w:fldCharType="end"/>
            </w:r>
          </w:hyperlink>
        </w:p>
        <w:p w:rsidR="00882498" w:rsidRPr="008A33DB" w:rsidRDefault="00066F3B">
          <w:pPr>
            <w:rPr>
              <w:rFonts w:cs="Arial"/>
            </w:rPr>
          </w:pPr>
          <w:r w:rsidRPr="008A33DB">
            <w:rPr>
              <w:rFonts w:cs="Arial"/>
            </w:rPr>
            <w:lastRenderedPageBreak/>
            <w:fldChar w:fldCharType="end"/>
          </w:r>
        </w:p>
      </w:sdtContent>
    </w:sdt>
    <w:p w:rsidR="00882498" w:rsidRPr="008A33DB" w:rsidRDefault="00882498" w:rsidP="00882498">
      <w:pPr>
        <w:rPr>
          <w:rFonts w:cs="Arial"/>
        </w:rPr>
      </w:pPr>
    </w:p>
    <w:p w:rsidR="00882498" w:rsidRPr="008A33DB" w:rsidRDefault="00882498" w:rsidP="008C556A">
      <w:pPr>
        <w:pStyle w:val="Nadpis1"/>
        <w:jc w:val="both"/>
        <w:rPr>
          <w:rFonts w:cs="Arial"/>
        </w:rPr>
      </w:pPr>
      <w:bookmarkStart w:id="1" w:name="_Toc376711790"/>
      <w:r w:rsidRPr="008A33DB">
        <w:rPr>
          <w:rFonts w:cs="Arial"/>
        </w:rPr>
        <w:t>Seznam použitých zkratek</w:t>
      </w:r>
      <w:bookmarkEnd w:id="1"/>
    </w:p>
    <w:p w:rsidR="004D4274" w:rsidRPr="008A33DB" w:rsidRDefault="004D4274" w:rsidP="008C556A">
      <w:pPr>
        <w:jc w:val="both"/>
        <w:rPr>
          <w:rFonts w:cs="Arial"/>
        </w:rPr>
      </w:pPr>
    </w:p>
    <w:p w:rsidR="004D4274" w:rsidRPr="008A33DB" w:rsidRDefault="004D4274" w:rsidP="008C556A">
      <w:pPr>
        <w:spacing w:line="360" w:lineRule="auto"/>
        <w:jc w:val="both"/>
        <w:rPr>
          <w:rFonts w:cs="Arial"/>
        </w:rPr>
      </w:pPr>
      <w:r w:rsidRPr="008A33DB">
        <w:rPr>
          <w:rFonts w:cs="Arial"/>
        </w:rPr>
        <w:t xml:space="preserve">EU  </w:t>
      </w:r>
      <w:r w:rsidR="00AB2EE5" w:rsidRPr="008A33DB">
        <w:rPr>
          <w:rFonts w:cs="Arial"/>
        </w:rPr>
        <w:tab/>
      </w:r>
      <w:r w:rsidR="00AB2EE5" w:rsidRPr="008A33DB">
        <w:rPr>
          <w:rFonts w:cs="Arial"/>
        </w:rPr>
        <w:tab/>
      </w:r>
      <w:r w:rsidRPr="008A33DB">
        <w:rPr>
          <w:rFonts w:cs="Arial"/>
        </w:rPr>
        <w:t>Evropská unie</w:t>
      </w:r>
    </w:p>
    <w:p w:rsidR="00AB2EE5" w:rsidRPr="008A33DB" w:rsidRDefault="00AB2EE5" w:rsidP="008C556A">
      <w:pPr>
        <w:spacing w:line="360" w:lineRule="auto"/>
        <w:jc w:val="both"/>
        <w:rPr>
          <w:rFonts w:cs="Arial"/>
        </w:rPr>
      </w:pPr>
      <w:r w:rsidRPr="008A33DB">
        <w:rPr>
          <w:rFonts w:cs="Arial"/>
        </w:rPr>
        <w:t xml:space="preserve">EHS  </w:t>
      </w:r>
      <w:r w:rsidRPr="008A33DB">
        <w:rPr>
          <w:rFonts w:cs="Arial"/>
        </w:rPr>
        <w:tab/>
      </w:r>
      <w:r w:rsidRPr="008A33DB">
        <w:rPr>
          <w:rFonts w:cs="Arial"/>
        </w:rPr>
        <w:tab/>
        <w:t>Evropské hospodářské společenství</w:t>
      </w:r>
    </w:p>
    <w:p w:rsidR="00857B17" w:rsidRPr="008A33DB" w:rsidRDefault="00857B17" w:rsidP="008C556A">
      <w:pPr>
        <w:spacing w:line="360" w:lineRule="auto"/>
        <w:jc w:val="both"/>
        <w:rPr>
          <w:rFonts w:cs="Arial"/>
        </w:rPr>
      </w:pPr>
      <w:r w:rsidRPr="008A33DB">
        <w:rPr>
          <w:rFonts w:cs="Arial"/>
        </w:rPr>
        <w:t xml:space="preserve">ES </w:t>
      </w:r>
      <w:r w:rsidR="00AB2EE5" w:rsidRPr="008A33DB">
        <w:rPr>
          <w:rFonts w:cs="Arial"/>
        </w:rPr>
        <w:tab/>
      </w:r>
      <w:r w:rsidR="00AB2EE5" w:rsidRPr="008A33DB">
        <w:rPr>
          <w:rFonts w:cs="Arial"/>
        </w:rPr>
        <w:tab/>
      </w:r>
      <w:r w:rsidRPr="008A33DB">
        <w:rPr>
          <w:rFonts w:cs="Arial"/>
        </w:rPr>
        <w:t>Evropské společenství</w:t>
      </w:r>
    </w:p>
    <w:p w:rsidR="00AB2EE5" w:rsidRPr="008A33DB" w:rsidRDefault="00AB2EE5" w:rsidP="008C556A">
      <w:pPr>
        <w:spacing w:line="360" w:lineRule="auto"/>
        <w:jc w:val="both"/>
        <w:rPr>
          <w:rFonts w:cs="Arial"/>
        </w:rPr>
      </w:pPr>
      <w:r w:rsidRPr="008A33DB">
        <w:rPr>
          <w:rFonts w:cs="Arial"/>
        </w:rPr>
        <w:t xml:space="preserve">EURATOM </w:t>
      </w:r>
      <w:r w:rsidRPr="008A33DB">
        <w:rPr>
          <w:rFonts w:cs="Arial"/>
        </w:rPr>
        <w:tab/>
        <w:t>Evropského společenství pro atomovou energii</w:t>
      </w:r>
    </w:p>
    <w:p w:rsidR="008B777A" w:rsidRPr="008A33DB" w:rsidRDefault="008B777A" w:rsidP="008C556A">
      <w:pPr>
        <w:spacing w:line="360" w:lineRule="auto"/>
        <w:jc w:val="both"/>
        <w:rPr>
          <w:rFonts w:eastAsiaTheme="majorEastAsia" w:cs="Arial"/>
        </w:rPr>
      </w:pPr>
      <w:r w:rsidRPr="008A33DB">
        <w:rPr>
          <w:rFonts w:cs="Arial"/>
        </w:rPr>
        <w:t xml:space="preserve">COG </w:t>
      </w:r>
      <w:r w:rsidR="00AB2EE5" w:rsidRPr="008A33DB">
        <w:rPr>
          <w:rFonts w:cs="Arial"/>
        </w:rPr>
        <w:tab/>
      </w:r>
      <w:r w:rsidR="00AB2EE5" w:rsidRPr="008A33DB">
        <w:rPr>
          <w:rFonts w:cs="Arial"/>
        </w:rPr>
        <w:tab/>
      </w:r>
      <w:proofErr w:type="spellStart"/>
      <w:r w:rsidRPr="008A33DB">
        <w:rPr>
          <w:rStyle w:val="st"/>
          <w:rFonts w:eastAsiaTheme="majorEastAsia" w:cs="Arial"/>
        </w:rPr>
        <w:t>The</w:t>
      </w:r>
      <w:proofErr w:type="spellEnd"/>
      <w:r w:rsidRPr="008A33DB">
        <w:rPr>
          <w:rStyle w:val="st"/>
          <w:rFonts w:eastAsiaTheme="majorEastAsia" w:cs="Arial"/>
        </w:rPr>
        <w:t xml:space="preserve"> </w:t>
      </w:r>
      <w:proofErr w:type="spellStart"/>
      <w:r w:rsidRPr="008A33DB">
        <w:rPr>
          <w:rStyle w:val="st"/>
          <w:rFonts w:eastAsiaTheme="majorEastAsia" w:cs="Arial"/>
        </w:rPr>
        <w:t>Continuity</w:t>
      </w:r>
      <w:proofErr w:type="spellEnd"/>
      <w:r w:rsidRPr="008A33DB">
        <w:rPr>
          <w:rStyle w:val="st"/>
          <w:rFonts w:eastAsiaTheme="majorEastAsia" w:cs="Arial"/>
        </w:rPr>
        <w:t xml:space="preserve"> </w:t>
      </w:r>
      <w:proofErr w:type="spellStart"/>
      <w:r w:rsidRPr="008A33DB">
        <w:rPr>
          <w:rStyle w:val="st"/>
          <w:rFonts w:eastAsiaTheme="majorEastAsia" w:cs="Arial"/>
        </w:rPr>
        <w:t>of</w:t>
      </w:r>
      <w:proofErr w:type="spellEnd"/>
      <w:r w:rsidRPr="008A33DB">
        <w:rPr>
          <w:rStyle w:val="st"/>
          <w:rFonts w:eastAsiaTheme="majorEastAsia" w:cs="Arial"/>
        </w:rPr>
        <w:t xml:space="preserve"> </w:t>
      </w:r>
      <w:proofErr w:type="spellStart"/>
      <w:r w:rsidRPr="008A33DB">
        <w:rPr>
          <w:rStyle w:val="st"/>
          <w:rFonts w:eastAsiaTheme="majorEastAsia" w:cs="Arial"/>
        </w:rPr>
        <w:t>Government</w:t>
      </w:r>
      <w:proofErr w:type="spellEnd"/>
    </w:p>
    <w:p w:rsidR="007736D6" w:rsidRPr="008A33DB" w:rsidRDefault="007736D6" w:rsidP="008C556A">
      <w:pPr>
        <w:pStyle w:val="Diplomka"/>
        <w:tabs>
          <w:tab w:val="left" w:pos="851"/>
        </w:tabs>
        <w:rPr>
          <w:rFonts w:ascii="Arial" w:hAnsi="Arial" w:cs="Arial"/>
        </w:rPr>
      </w:pPr>
      <w:r w:rsidRPr="008A33DB">
        <w:rPr>
          <w:rFonts w:ascii="Arial" w:hAnsi="Arial" w:cs="Arial"/>
        </w:rPr>
        <w:t>NA</w:t>
      </w:r>
      <w:r w:rsidR="00AB2EE5" w:rsidRPr="008A33DB">
        <w:rPr>
          <w:rFonts w:ascii="Arial" w:hAnsi="Arial" w:cs="Arial"/>
        </w:rPr>
        <w:t xml:space="preserve">TO </w:t>
      </w:r>
      <w:r w:rsidR="00AB2EE5" w:rsidRPr="008A33DB">
        <w:rPr>
          <w:rFonts w:ascii="Arial" w:hAnsi="Arial" w:cs="Arial"/>
        </w:rPr>
        <w:tab/>
      </w:r>
      <w:r w:rsidR="00AB2EE5" w:rsidRPr="008A33DB">
        <w:rPr>
          <w:rFonts w:ascii="Arial" w:hAnsi="Arial" w:cs="Arial"/>
        </w:rPr>
        <w:tab/>
      </w:r>
      <w:r w:rsidRPr="008A33DB">
        <w:rPr>
          <w:rFonts w:ascii="Arial" w:hAnsi="Arial" w:cs="Arial"/>
        </w:rPr>
        <w:t>Severoatlantická aliance (</w:t>
      </w:r>
      <w:proofErr w:type="spellStart"/>
      <w:r w:rsidRPr="008A33DB">
        <w:rPr>
          <w:rFonts w:ascii="Arial" w:hAnsi="Arial" w:cs="Arial"/>
        </w:rPr>
        <w:t>North</w:t>
      </w:r>
      <w:proofErr w:type="spellEnd"/>
      <w:r w:rsidRPr="008A33DB">
        <w:rPr>
          <w:rFonts w:ascii="Arial" w:hAnsi="Arial" w:cs="Arial"/>
        </w:rPr>
        <w:t xml:space="preserve"> </w:t>
      </w:r>
      <w:proofErr w:type="spellStart"/>
      <w:r w:rsidRPr="008A33DB">
        <w:rPr>
          <w:rFonts w:ascii="Arial" w:hAnsi="Arial" w:cs="Arial"/>
        </w:rPr>
        <w:t>Atlantic</w:t>
      </w:r>
      <w:proofErr w:type="spellEnd"/>
      <w:r w:rsidRPr="008A33DB">
        <w:rPr>
          <w:rFonts w:ascii="Arial" w:hAnsi="Arial" w:cs="Arial"/>
        </w:rPr>
        <w:t xml:space="preserve"> </w:t>
      </w:r>
      <w:proofErr w:type="spellStart"/>
      <w:r w:rsidRPr="008A33DB">
        <w:rPr>
          <w:rFonts w:ascii="Arial" w:hAnsi="Arial" w:cs="Arial"/>
        </w:rPr>
        <w:t>Treaty</w:t>
      </w:r>
      <w:proofErr w:type="spellEnd"/>
      <w:r w:rsidRPr="008A33DB">
        <w:rPr>
          <w:rFonts w:ascii="Arial" w:hAnsi="Arial" w:cs="Arial"/>
        </w:rPr>
        <w:t xml:space="preserve"> </w:t>
      </w:r>
      <w:proofErr w:type="spellStart"/>
      <w:r w:rsidRPr="008A33DB">
        <w:rPr>
          <w:rFonts w:ascii="Arial" w:hAnsi="Arial" w:cs="Arial"/>
        </w:rPr>
        <w:t>Organization</w:t>
      </w:r>
      <w:proofErr w:type="spellEnd"/>
      <w:r w:rsidRPr="008A33DB">
        <w:rPr>
          <w:rFonts w:ascii="Arial" w:hAnsi="Arial" w:cs="Arial"/>
        </w:rPr>
        <w:t>)</w:t>
      </w:r>
    </w:p>
    <w:p w:rsidR="007736D6" w:rsidRPr="008A33DB" w:rsidRDefault="007736D6" w:rsidP="008C556A">
      <w:pPr>
        <w:pStyle w:val="Diplomka"/>
        <w:tabs>
          <w:tab w:val="left" w:pos="851"/>
        </w:tabs>
        <w:rPr>
          <w:rFonts w:ascii="Arial" w:hAnsi="Arial" w:cs="Arial"/>
        </w:rPr>
      </w:pPr>
      <w:r w:rsidRPr="008A33DB">
        <w:rPr>
          <w:rFonts w:ascii="Arial" w:hAnsi="Arial" w:cs="Arial"/>
        </w:rPr>
        <w:t xml:space="preserve">NTA </w:t>
      </w:r>
      <w:r w:rsidR="00AB2EE5" w:rsidRPr="008A33DB">
        <w:rPr>
          <w:rFonts w:ascii="Arial" w:hAnsi="Arial" w:cs="Arial"/>
        </w:rPr>
        <w:tab/>
      </w:r>
      <w:r w:rsidR="00AB2EE5" w:rsidRPr="008A33DB">
        <w:rPr>
          <w:rFonts w:ascii="Arial" w:hAnsi="Arial" w:cs="Arial"/>
        </w:rPr>
        <w:tab/>
      </w:r>
      <w:r w:rsidRPr="008A33DB">
        <w:rPr>
          <w:rFonts w:ascii="Arial" w:hAnsi="Arial" w:cs="Arial"/>
        </w:rPr>
        <w:t xml:space="preserve">Nová transatlantická agenda (New </w:t>
      </w:r>
      <w:proofErr w:type="spellStart"/>
      <w:r w:rsidRPr="008A33DB">
        <w:rPr>
          <w:rFonts w:ascii="Arial" w:hAnsi="Arial" w:cs="Arial"/>
        </w:rPr>
        <w:t>Transatlantic</w:t>
      </w:r>
      <w:proofErr w:type="spellEnd"/>
      <w:r w:rsidRPr="008A33DB">
        <w:rPr>
          <w:rFonts w:ascii="Arial" w:hAnsi="Arial" w:cs="Arial"/>
        </w:rPr>
        <w:t xml:space="preserve"> Agenda)</w:t>
      </w:r>
    </w:p>
    <w:p w:rsidR="008B777A" w:rsidRPr="008A33DB" w:rsidRDefault="00AB2EE5" w:rsidP="008C556A">
      <w:pPr>
        <w:pStyle w:val="Diplomka"/>
        <w:tabs>
          <w:tab w:val="left" w:pos="851"/>
        </w:tabs>
        <w:rPr>
          <w:rFonts w:ascii="Arial" w:hAnsi="Arial" w:cs="Arial"/>
        </w:rPr>
      </w:pPr>
      <w:r w:rsidRPr="008A33DB">
        <w:rPr>
          <w:rFonts w:ascii="Arial" w:hAnsi="Arial" w:cs="Arial"/>
        </w:rPr>
        <w:t xml:space="preserve">OEEC </w:t>
      </w:r>
      <w:r w:rsidRPr="008A33DB">
        <w:rPr>
          <w:rFonts w:ascii="Arial" w:hAnsi="Arial" w:cs="Arial"/>
        </w:rPr>
        <w:tab/>
      </w:r>
      <w:r w:rsidRPr="008A33DB">
        <w:rPr>
          <w:rFonts w:ascii="Arial" w:hAnsi="Arial" w:cs="Arial"/>
        </w:rPr>
        <w:tab/>
      </w:r>
      <w:r w:rsidR="008B777A" w:rsidRPr="008A33DB">
        <w:rPr>
          <w:rFonts w:ascii="Arial" w:hAnsi="Arial" w:cs="Arial"/>
        </w:rPr>
        <w:t>Organizace pro evropskou hospodářskou spolupráci</w:t>
      </w:r>
    </w:p>
    <w:p w:rsidR="00AB2EE5" w:rsidRPr="008A33DB" w:rsidRDefault="00AB2EE5" w:rsidP="008C556A">
      <w:pPr>
        <w:pStyle w:val="Diplomka"/>
        <w:tabs>
          <w:tab w:val="left" w:pos="851"/>
        </w:tabs>
        <w:rPr>
          <w:rFonts w:ascii="Arial" w:hAnsi="Arial" w:cs="Arial"/>
        </w:rPr>
      </w:pPr>
      <w:r w:rsidRPr="008A33DB">
        <w:rPr>
          <w:rFonts w:ascii="Arial" w:hAnsi="Arial" w:cs="Arial"/>
        </w:rPr>
        <w:t xml:space="preserve">OECD </w:t>
      </w:r>
      <w:r w:rsidRPr="008A33DB">
        <w:rPr>
          <w:rFonts w:ascii="Arial" w:hAnsi="Arial" w:cs="Arial"/>
        </w:rPr>
        <w:tab/>
      </w:r>
      <w:r w:rsidRPr="008A33DB">
        <w:rPr>
          <w:rFonts w:ascii="Arial" w:hAnsi="Arial" w:cs="Arial"/>
        </w:rPr>
        <w:tab/>
      </w:r>
      <w:r w:rsidR="008B777A" w:rsidRPr="008A33DB">
        <w:rPr>
          <w:rFonts w:ascii="Arial" w:hAnsi="Arial" w:cs="Arial"/>
        </w:rPr>
        <w:t>Organizaci pro hospodářskou spolupráci a rozvoj</w:t>
      </w:r>
    </w:p>
    <w:p w:rsidR="007736D6" w:rsidRPr="008A33DB" w:rsidRDefault="00AB2EE5" w:rsidP="008C556A">
      <w:pPr>
        <w:pStyle w:val="Diplomka"/>
        <w:tabs>
          <w:tab w:val="left" w:pos="851"/>
        </w:tabs>
        <w:rPr>
          <w:rFonts w:ascii="Arial" w:hAnsi="Arial" w:cs="Arial"/>
        </w:rPr>
      </w:pPr>
      <w:r w:rsidRPr="008A33DB">
        <w:rPr>
          <w:rFonts w:ascii="Arial" w:hAnsi="Arial" w:cs="Arial"/>
        </w:rPr>
        <w:t xml:space="preserve">TABD </w:t>
      </w:r>
      <w:r w:rsidRPr="008A33DB">
        <w:rPr>
          <w:rFonts w:ascii="Arial" w:hAnsi="Arial" w:cs="Arial"/>
        </w:rPr>
        <w:tab/>
      </w:r>
      <w:r w:rsidRPr="008A33DB">
        <w:rPr>
          <w:rFonts w:ascii="Arial" w:hAnsi="Arial" w:cs="Arial"/>
        </w:rPr>
        <w:tab/>
      </w:r>
      <w:r w:rsidR="007736D6" w:rsidRPr="008A33DB">
        <w:rPr>
          <w:rFonts w:ascii="Arial" w:hAnsi="Arial" w:cs="Arial"/>
        </w:rPr>
        <w:t>Transatlantický obchodní dialog (</w:t>
      </w:r>
      <w:proofErr w:type="spellStart"/>
      <w:r w:rsidR="007736D6" w:rsidRPr="008A33DB">
        <w:rPr>
          <w:rFonts w:ascii="Arial" w:hAnsi="Arial" w:cs="Arial"/>
        </w:rPr>
        <w:t>Transatlantic</w:t>
      </w:r>
      <w:proofErr w:type="spellEnd"/>
      <w:r w:rsidR="007736D6" w:rsidRPr="008A33DB">
        <w:rPr>
          <w:rFonts w:ascii="Arial" w:hAnsi="Arial" w:cs="Arial"/>
        </w:rPr>
        <w:t xml:space="preserve"> Business </w:t>
      </w:r>
      <w:proofErr w:type="spellStart"/>
      <w:r w:rsidR="007736D6" w:rsidRPr="008A33DB">
        <w:rPr>
          <w:rFonts w:ascii="Arial" w:hAnsi="Arial" w:cs="Arial"/>
        </w:rPr>
        <w:t>Dialogue</w:t>
      </w:r>
      <w:proofErr w:type="spellEnd"/>
      <w:r w:rsidR="007736D6" w:rsidRPr="008A33DB">
        <w:rPr>
          <w:rFonts w:ascii="Arial" w:hAnsi="Arial" w:cs="Arial"/>
        </w:rPr>
        <w:t>)</w:t>
      </w:r>
    </w:p>
    <w:p w:rsidR="007736D6" w:rsidRPr="008A33DB" w:rsidRDefault="00AB2EE5" w:rsidP="008C556A">
      <w:pPr>
        <w:pStyle w:val="Diplomka"/>
        <w:tabs>
          <w:tab w:val="left" w:pos="851"/>
        </w:tabs>
        <w:rPr>
          <w:rFonts w:ascii="Arial" w:hAnsi="Arial" w:cs="Arial"/>
        </w:rPr>
      </w:pPr>
      <w:r w:rsidRPr="008A33DB">
        <w:rPr>
          <w:rFonts w:ascii="Arial" w:hAnsi="Arial" w:cs="Arial"/>
        </w:rPr>
        <w:t xml:space="preserve">TEC </w:t>
      </w:r>
      <w:r w:rsidRPr="008A33DB">
        <w:rPr>
          <w:rFonts w:ascii="Arial" w:hAnsi="Arial" w:cs="Arial"/>
        </w:rPr>
        <w:tab/>
      </w:r>
      <w:r w:rsidRPr="008A33DB">
        <w:rPr>
          <w:rFonts w:ascii="Arial" w:hAnsi="Arial" w:cs="Arial"/>
        </w:rPr>
        <w:tab/>
      </w:r>
      <w:r w:rsidR="007736D6" w:rsidRPr="008A33DB">
        <w:rPr>
          <w:rFonts w:ascii="Arial" w:hAnsi="Arial" w:cs="Arial"/>
        </w:rPr>
        <w:t>Transatlantická ekonomická rada (</w:t>
      </w:r>
      <w:proofErr w:type="spellStart"/>
      <w:r w:rsidR="007736D6" w:rsidRPr="008A33DB">
        <w:rPr>
          <w:rFonts w:ascii="Arial" w:hAnsi="Arial" w:cs="Arial"/>
        </w:rPr>
        <w:t>Transatlantic</w:t>
      </w:r>
      <w:proofErr w:type="spellEnd"/>
      <w:r w:rsidR="007736D6" w:rsidRPr="008A33DB">
        <w:rPr>
          <w:rFonts w:ascii="Arial" w:hAnsi="Arial" w:cs="Arial"/>
        </w:rPr>
        <w:t xml:space="preserve"> </w:t>
      </w:r>
      <w:proofErr w:type="spellStart"/>
      <w:r w:rsidR="007736D6" w:rsidRPr="008A33DB">
        <w:rPr>
          <w:rFonts w:ascii="Arial" w:hAnsi="Arial" w:cs="Arial"/>
        </w:rPr>
        <w:t>Economic</w:t>
      </w:r>
      <w:proofErr w:type="spellEnd"/>
      <w:r w:rsidR="007736D6" w:rsidRPr="008A33DB">
        <w:rPr>
          <w:rFonts w:ascii="Arial" w:hAnsi="Arial" w:cs="Arial"/>
        </w:rPr>
        <w:t xml:space="preserve"> </w:t>
      </w:r>
      <w:proofErr w:type="spellStart"/>
      <w:r w:rsidR="007736D6" w:rsidRPr="008A33DB">
        <w:rPr>
          <w:rFonts w:ascii="Arial" w:hAnsi="Arial" w:cs="Arial"/>
        </w:rPr>
        <w:t>Council</w:t>
      </w:r>
      <w:proofErr w:type="spellEnd"/>
      <w:r w:rsidR="007736D6" w:rsidRPr="008A33DB">
        <w:rPr>
          <w:rFonts w:ascii="Arial" w:hAnsi="Arial" w:cs="Arial"/>
        </w:rPr>
        <w:t>)</w:t>
      </w:r>
    </w:p>
    <w:p w:rsidR="007736D6" w:rsidRPr="008A33DB" w:rsidRDefault="00AB2EE5" w:rsidP="008C556A">
      <w:pPr>
        <w:pStyle w:val="Diplomka"/>
        <w:tabs>
          <w:tab w:val="left" w:pos="851"/>
        </w:tabs>
        <w:rPr>
          <w:rFonts w:ascii="Arial" w:hAnsi="Arial" w:cs="Arial"/>
        </w:rPr>
      </w:pPr>
      <w:r w:rsidRPr="008A33DB">
        <w:rPr>
          <w:rFonts w:ascii="Arial" w:hAnsi="Arial" w:cs="Arial"/>
        </w:rPr>
        <w:t xml:space="preserve">TEP </w:t>
      </w:r>
      <w:r w:rsidRPr="008A33DB">
        <w:rPr>
          <w:rFonts w:ascii="Arial" w:hAnsi="Arial" w:cs="Arial"/>
        </w:rPr>
        <w:tab/>
      </w:r>
      <w:r w:rsidRPr="008A33DB">
        <w:rPr>
          <w:rFonts w:ascii="Arial" w:hAnsi="Arial" w:cs="Arial"/>
        </w:rPr>
        <w:tab/>
      </w:r>
      <w:r w:rsidR="007736D6" w:rsidRPr="008A33DB">
        <w:rPr>
          <w:rFonts w:ascii="Arial" w:hAnsi="Arial" w:cs="Arial"/>
        </w:rPr>
        <w:t>Transatlantické ekonomické partnerství (</w:t>
      </w:r>
      <w:proofErr w:type="spellStart"/>
      <w:r w:rsidR="007736D6" w:rsidRPr="008A33DB">
        <w:rPr>
          <w:rFonts w:ascii="Arial" w:hAnsi="Arial" w:cs="Arial"/>
        </w:rPr>
        <w:t>Transatlantic</w:t>
      </w:r>
      <w:proofErr w:type="spellEnd"/>
      <w:r w:rsidR="007736D6" w:rsidRPr="008A33DB">
        <w:rPr>
          <w:rFonts w:ascii="Arial" w:hAnsi="Arial" w:cs="Arial"/>
        </w:rPr>
        <w:t xml:space="preserve"> </w:t>
      </w:r>
      <w:proofErr w:type="spellStart"/>
      <w:r w:rsidR="007736D6" w:rsidRPr="008A33DB">
        <w:rPr>
          <w:rFonts w:ascii="Arial" w:hAnsi="Arial" w:cs="Arial"/>
        </w:rPr>
        <w:t>Economic</w:t>
      </w:r>
      <w:proofErr w:type="spellEnd"/>
      <w:r w:rsidR="007736D6" w:rsidRPr="008A33DB">
        <w:rPr>
          <w:rFonts w:ascii="Arial" w:hAnsi="Arial" w:cs="Arial"/>
        </w:rPr>
        <w:t xml:space="preserve"> </w:t>
      </w:r>
      <w:proofErr w:type="spellStart"/>
      <w:r w:rsidR="007736D6" w:rsidRPr="008A33DB">
        <w:rPr>
          <w:rFonts w:ascii="Arial" w:hAnsi="Arial" w:cs="Arial"/>
        </w:rPr>
        <w:t>Partnership</w:t>
      </w:r>
      <w:proofErr w:type="spellEnd"/>
      <w:r w:rsidR="007736D6" w:rsidRPr="008A33DB">
        <w:rPr>
          <w:rFonts w:ascii="Arial" w:hAnsi="Arial" w:cs="Arial"/>
        </w:rPr>
        <w:t>)</w:t>
      </w:r>
    </w:p>
    <w:p w:rsidR="004D4274" w:rsidRPr="008A33DB" w:rsidRDefault="004D4274" w:rsidP="008C556A">
      <w:pPr>
        <w:pStyle w:val="Diplomka"/>
        <w:tabs>
          <w:tab w:val="left" w:pos="851"/>
        </w:tabs>
        <w:rPr>
          <w:rFonts w:ascii="Arial" w:hAnsi="Arial" w:cs="Arial"/>
        </w:rPr>
      </w:pPr>
      <w:r w:rsidRPr="008A33DB">
        <w:rPr>
          <w:rFonts w:ascii="Arial" w:hAnsi="Arial" w:cs="Arial"/>
        </w:rPr>
        <w:t xml:space="preserve">USA </w:t>
      </w:r>
      <w:r w:rsidR="00AB2EE5" w:rsidRPr="008A33DB">
        <w:rPr>
          <w:rFonts w:ascii="Arial" w:hAnsi="Arial" w:cs="Arial"/>
        </w:rPr>
        <w:tab/>
      </w:r>
      <w:r w:rsidR="00AB2EE5" w:rsidRPr="008A33DB">
        <w:rPr>
          <w:rFonts w:ascii="Arial" w:hAnsi="Arial" w:cs="Arial"/>
        </w:rPr>
        <w:tab/>
      </w:r>
      <w:r w:rsidRPr="008A33DB">
        <w:rPr>
          <w:rFonts w:ascii="Arial" w:hAnsi="Arial" w:cs="Arial"/>
        </w:rPr>
        <w:t>Spojené státy americké</w:t>
      </w:r>
      <w:r w:rsidR="00AB2EE5" w:rsidRPr="008A33DB">
        <w:rPr>
          <w:rFonts w:ascii="Arial" w:hAnsi="Arial" w:cs="Arial"/>
        </w:rPr>
        <w:t xml:space="preserve"> </w:t>
      </w:r>
    </w:p>
    <w:p w:rsidR="008B777A" w:rsidRPr="008A33DB" w:rsidRDefault="008B777A" w:rsidP="008C556A">
      <w:pPr>
        <w:spacing w:line="360" w:lineRule="auto"/>
        <w:jc w:val="both"/>
        <w:rPr>
          <w:rFonts w:eastAsiaTheme="majorEastAsia" w:cs="Arial"/>
        </w:rPr>
      </w:pPr>
      <w:r w:rsidRPr="008A33DB">
        <w:rPr>
          <w:rFonts w:cs="Arial"/>
        </w:rPr>
        <w:t>USTR</w:t>
      </w:r>
      <w:r w:rsidR="00AB2EE5" w:rsidRPr="008A33DB">
        <w:rPr>
          <w:rFonts w:cs="Arial"/>
        </w:rPr>
        <w:tab/>
      </w:r>
      <w:r w:rsidR="00AB2EE5" w:rsidRPr="008A33DB">
        <w:rPr>
          <w:rFonts w:cs="Arial"/>
        </w:rPr>
        <w:tab/>
      </w:r>
      <w:proofErr w:type="spellStart"/>
      <w:r w:rsidRPr="008A33DB">
        <w:rPr>
          <w:rStyle w:val="st"/>
          <w:rFonts w:eastAsiaTheme="majorEastAsia" w:cs="Arial"/>
        </w:rPr>
        <w:t>The</w:t>
      </w:r>
      <w:proofErr w:type="spellEnd"/>
      <w:r w:rsidRPr="008A33DB">
        <w:rPr>
          <w:rStyle w:val="st"/>
          <w:rFonts w:eastAsiaTheme="majorEastAsia" w:cs="Arial"/>
        </w:rPr>
        <w:t xml:space="preserve"> Office </w:t>
      </w:r>
      <w:proofErr w:type="spellStart"/>
      <w:r w:rsidRPr="008A33DB">
        <w:rPr>
          <w:rStyle w:val="st"/>
          <w:rFonts w:eastAsiaTheme="majorEastAsia" w:cs="Arial"/>
        </w:rPr>
        <w:t>of</w:t>
      </w:r>
      <w:proofErr w:type="spellEnd"/>
      <w:r w:rsidRPr="008A33DB">
        <w:rPr>
          <w:rStyle w:val="st"/>
          <w:rFonts w:eastAsiaTheme="majorEastAsia" w:cs="Arial"/>
        </w:rPr>
        <w:t xml:space="preserve"> </w:t>
      </w:r>
      <w:proofErr w:type="spellStart"/>
      <w:r w:rsidRPr="008A33DB">
        <w:rPr>
          <w:rStyle w:val="st"/>
          <w:rFonts w:eastAsiaTheme="majorEastAsia" w:cs="Arial"/>
        </w:rPr>
        <w:t>the</w:t>
      </w:r>
      <w:proofErr w:type="spellEnd"/>
      <w:r w:rsidRPr="008A33DB">
        <w:rPr>
          <w:rStyle w:val="st"/>
          <w:rFonts w:eastAsiaTheme="majorEastAsia" w:cs="Arial"/>
        </w:rPr>
        <w:t xml:space="preserve"> </w:t>
      </w:r>
      <w:proofErr w:type="spellStart"/>
      <w:r w:rsidRPr="008A33DB">
        <w:rPr>
          <w:rStyle w:val="Zvraznn"/>
          <w:rFonts w:cs="Arial"/>
        </w:rPr>
        <w:t>United</w:t>
      </w:r>
      <w:proofErr w:type="spellEnd"/>
      <w:r w:rsidRPr="008A33DB">
        <w:rPr>
          <w:rStyle w:val="Zvraznn"/>
          <w:rFonts w:cs="Arial"/>
        </w:rPr>
        <w:t xml:space="preserve"> </w:t>
      </w:r>
      <w:proofErr w:type="spellStart"/>
      <w:r w:rsidRPr="008A33DB">
        <w:rPr>
          <w:rStyle w:val="Zvraznn"/>
          <w:rFonts w:cs="Arial"/>
        </w:rPr>
        <w:t>States</w:t>
      </w:r>
      <w:proofErr w:type="spellEnd"/>
      <w:r w:rsidRPr="008A33DB">
        <w:rPr>
          <w:rStyle w:val="st"/>
          <w:rFonts w:eastAsiaTheme="majorEastAsia" w:cs="Arial"/>
        </w:rPr>
        <w:t xml:space="preserve"> </w:t>
      </w:r>
      <w:proofErr w:type="spellStart"/>
      <w:r w:rsidRPr="008A33DB">
        <w:rPr>
          <w:rStyle w:val="st"/>
          <w:rFonts w:eastAsiaTheme="majorEastAsia" w:cs="Arial"/>
        </w:rPr>
        <w:t>Trade</w:t>
      </w:r>
      <w:proofErr w:type="spellEnd"/>
      <w:r w:rsidRPr="008A33DB">
        <w:rPr>
          <w:rStyle w:val="st"/>
          <w:rFonts w:eastAsiaTheme="majorEastAsia" w:cs="Arial"/>
        </w:rPr>
        <w:t xml:space="preserve"> </w:t>
      </w:r>
      <w:proofErr w:type="spellStart"/>
      <w:r w:rsidRPr="008A33DB">
        <w:rPr>
          <w:rStyle w:val="st"/>
          <w:rFonts w:eastAsiaTheme="majorEastAsia" w:cs="Arial"/>
        </w:rPr>
        <w:t>Representative</w:t>
      </w:r>
      <w:proofErr w:type="spellEnd"/>
    </w:p>
    <w:p w:rsidR="00010040" w:rsidRPr="008A33DB" w:rsidRDefault="004D4274" w:rsidP="009A4B08">
      <w:pPr>
        <w:spacing w:line="360" w:lineRule="auto"/>
        <w:jc w:val="both"/>
        <w:rPr>
          <w:rFonts w:cs="Arial"/>
        </w:rPr>
      </w:pPr>
      <w:r w:rsidRPr="008A33DB">
        <w:rPr>
          <w:rFonts w:cs="Arial"/>
        </w:rPr>
        <w:t xml:space="preserve">WTO </w:t>
      </w:r>
      <w:r w:rsidR="00AB2EE5" w:rsidRPr="008A33DB">
        <w:rPr>
          <w:rFonts w:cs="Arial"/>
        </w:rPr>
        <w:tab/>
      </w:r>
      <w:r w:rsidR="00AB2EE5" w:rsidRPr="008A33DB">
        <w:rPr>
          <w:rFonts w:cs="Arial"/>
        </w:rPr>
        <w:tab/>
      </w:r>
      <w:r w:rsidRPr="008A33DB">
        <w:rPr>
          <w:rFonts w:cs="Arial"/>
        </w:rPr>
        <w:t>Světová obchodní organizace</w:t>
      </w:r>
      <w:r w:rsidR="007736D6" w:rsidRPr="008A33DB">
        <w:rPr>
          <w:rFonts w:cs="Arial"/>
        </w:rPr>
        <w:t xml:space="preserve"> (</w:t>
      </w:r>
      <w:proofErr w:type="spellStart"/>
      <w:r w:rsidR="007736D6" w:rsidRPr="008A33DB">
        <w:rPr>
          <w:rFonts w:cs="Arial"/>
        </w:rPr>
        <w:t>World</w:t>
      </w:r>
      <w:proofErr w:type="spellEnd"/>
      <w:r w:rsidR="007736D6" w:rsidRPr="008A33DB">
        <w:rPr>
          <w:rFonts w:cs="Arial"/>
        </w:rPr>
        <w:t xml:space="preserve"> </w:t>
      </w:r>
      <w:proofErr w:type="spellStart"/>
      <w:r w:rsidR="007736D6" w:rsidRPr="008A33DB">
        <w:rPr>
          <w:rFonts w:cs="Arial"/>
        </w:rPr>
        <w:t>trade</w:t>
      </w:r>
      <w:proofErr w:type="spellEnd"/>
      <w:r w:rsidR="007736D6" w:rsidRPr="008A33DB">
        <w:rPr>
          <w:rFonts w:cs="Arial"/>
        </w:rPr>
        <w:t xml:space="preserve"> </w:t>
      </w:r>
      <w:proofErr w:type="spellStart"/>
      <w:r w:rsidR="007736D6" w:rsidRPr="008A33DB">
        <w:rPr>
          <w:rFonts w:cs="Arial"/>
        </w:rPr>
        <w:t>organization</w:t>
      </w:r>
      <w:proofErr w:type="spellEnd"/>
      <w:r w:rsidR="007736D6" w:rsidRPr="008A33DB">
        <w:rPr>
          <w:rFonts w:cs="Arial"/>
        </w:rPr>
        <w:t>)</w:t>
      </w:r>
    </w:p>
    <w:p w:rsidR="003107D6" w:rsidRDefault="00010040">
      <w:pPr>
        <w:rPr>
          <w:rFonts w:cs="Arial"/>
        </w:rPr>
      </w:pPr>
      <w:r w:rsidRPr="008A33DB">
        <w:rPr>
          <w:rFonts w:cs="Arial"/>
        </w:rPr>
        <w:br w:type="page"/>
      </w:r>
    </w:p>
    <w:p w:rsidR="00882498" w:rsidRPr="008A33DB" w:rsidRDefault="00882498" w:rsidP="0086150E">
      <w:pPr>
        <w:pStyle w:val="Nadpis1"/>
        <w:spacing w:line="360" w:lineRule="auto"/>
        <w:jc w:val="both"/>
        <w:rPr>
          <w:rFonts w:cs="Arial"/>
        </w:rPr>
      </w:pPr>
      <w:bookmarkStart w:id="2" w:name="_Toc376711791"/>
      <w:r w:rsidRPr="008A33DB">
        <w:rPr>
          <w:rFonts w:cs="Arial"/>
        </w:rPr>
        <w:lastRenderedPageBreak/>
        <w:t>Seznam tabulek</w:t>
      </w:r>
      <w:r w:rsidR="00AB2EE5" w:rsidRPr="008A33DB">
        <w:rPr>
          <w:rFonts w:cs="Arial"/>
        </w:rPr>
        <w:t>, obrázků</w:t>
      </w:r>
      <w:r w:rsidRPr="008A33DB">
        <w:rPr>
          <w:rFonts w:cs="Arial"/>
        </w:rPr>
        <w:t xml:space="preserve"> a grafů</w:t>
      </w:r>
      <w:bookmarkEnd w:id="2"/>
    </w:p>
    <w:p w:rsidR="00AB2EE5" w:rsidRPr="008A33DB" w:rsidRDefault="00AB2EE5" w:rsidP="0086150E">
      <w:pPr>
        <w:spacing w:line="360" w:lineRule="auto"/>
        <w:jc w:val="both"/>
        <w:rPr>
          <w:rFonts w:cs="Arial"/>
        </w:rPr>
      </w:pPr>
    </w:p>
    <w:p w:rsidR="006452B1" w:rsidRPr="008A33DB" w:rsidRDefault="006452B1" w:rsidP="0086150E">
      <w:pPr>
        <w:spacing w:line="360" w:lineRule="auto"/>
        <w:jc w:val="both"/>
        <w:rPr>
          <w:rFonts w:cs="Arial"/>
        </w:rPr>
      </w:pPr>
      <w:r w:rsidRPr="008A33DB">
        <w:rPr>
          <w:rFonts w:cs="Arial"/>
        </w:rPr>
        <w:t>Tabulka č. 1 - Podíl na světovém HDP (v %) v letech 2004-2011</w:t>
      </w:r>
    </w:p>
    <w:p w:rsidR="00246753" w:rsidRPr="008A33DB" w:rsidRDefault="00246753" w:rsidP="0086150E">
      <w:pPr>
        <w:spacing w:line="360" w:lineRule="auto"/>
        <w:jc w:val="both"/>
        <w:rPr>
          <w:rFonts w:cs="Arial"/>
        </w:rPr>
      </w:pPr>
      <w:r w:rsidRPr="008A33DB">
        <w:rPr>
          <w:rFonts w:cs="Arial"/>
        </w:rPr>
        <w:t>Tabulka č. 2 - Technické překážky obchodu Evropské Unie a jejich odhadovaný dopad</w:t>
      </w:r>
    </w:p>
    <w:p w:rsidR="00246753" w:rsidRPr="008A33DB" w:rsidRDefault="00246753" w:rsidP="0086150E">
      <w:pPr>
        <w:spacing w:line="360" w:lineRule="auto"/>
        <w:jc w:val="both"/>
        <w:rPr>
          <w:rFonts w:cs="Arial"/>
        </w:rPr>
      </w:pPr>
    </w:p>
    <w:p w:rsidR="00AB2EE5" w:rsidRPr="008A33DB" w:rsidRDefault="00AB2EE5" w:rsidP="0086150E">
      <w:pPr>
        <w:spacing w:line="360" w:lineRule="auto"/>
        <w:jc w:val="both"/>
        <w:rPr>
          <w:rFonts w:cs="Arial"/>
        </w:rPr>
      </w:pPr>
      <w:r w:rsidRPr="008A33DB">
        <w:rPr>
          <w:rFonts w:cs="Arial"/>
        </w:rPr>
        <w:t>Obrázek č. 1 - Členské státy Světové obchodní organizace</w:t>
      </w:r>
    </w:p>
    <w:p w:rsidR="00AB2EE5" w:rsidRPr="008A33DB" w:rsidRDefault="00F16140" w:rsidP="0086150E">
      <w:pPr>
        <w:spacing w:line="360" w:lineRule="auto"/>
        <w:jc w:val="both"/>
        <w:rPr>
          <w:rFonts w:cs="Arial"/>
        </w:rPr>
      </w:pPr>
      <w:r w:rsidRPr="008A33DB">
        <w:rPr>
          <w:rFonts w:cs="Arial"/>
        </w:rPr>
        <w:t>Obrázek č. 2 - Obchodní politika Spojených států amerických</w:t>
      </w:r>
    </w:p>
    <w:p w:rsidR="00246753" w:rsidRPr="008A33DB" w:rsidRDefault="00246753" w:rsidP="0086150E">
      <w:pPr>
        <w:spacing w:line="360" w:lineRule="auto"/>
        <w:jc w:val="both"/>
        <w:rPr>
          <w:rFonts w:cs="Arial"/>
        </w:rPr>
      </w:pPr>
    </w:p>
    <w:p w:rsidR="00F16140" w:rsidRPr="008A33DB" w:rsidRDefault="00F16140" w:rsidP="0086150E">
      <w:pPr>
        <w:spacing w:line="360" w:lineRule="auto"/>
        <w:jc w:val="both"/>
        <w:rPr>
          <w:rFonts w:cs="Arial"/>
        </w:rPr>
      </w:pPr>
      <w:r w:rsidRPr="008A33DB">
        <w:rPr>
          <w:rFonts w:cs="Arial"/>
        </w:rPr>
        <w:t>Graf č. 1 - Podíl států na světovém trhu ve vývozu</w:t>
      </w:r>
    </w:p>
    <w:p w:rsidR="006452B1" w:rsidRPr="008A33DB" w:rsidRDefault="006452B1" w:rsidP="0086150E">
      <w:pPr>
        <w:spacing w:line="360" w:lineRule="auto"/>
        <w:jc w:val="both"/>
        <w:rPr>
          <w:rFonts w:cs="Arial"/>
        </w:rPr>
      </w:pPr>
      <w:r w:rsidRPr="008A33DB">
        <w:rPr>
          <w:rFonts w:cs="Arial"/>
        </w:rPr>
        <w:t xml:space="preserve">Graf č. 2 </w:t>
      </w:r>
      <w:r w:rsidR="00246753" w:rsidRPr="008A33DB">
        <w:rPr>
          <w:rFonts w:cs="Arial"/>
        </w:rPr>
        <w:t>-</w:t>
      </w:r>
      <w:r w:rsidRPr="008A33DB">
        <w:rPr>
          <w:rFonts w:cs="Arial"/>
        </w:rPr>
        <w:t xml:space="preserve"> Podíl států na světovém trhu v dovozu</w:t>
      </w:r>
    </w:p>
    <w:p w:rsidR="006452B1" w:rsidRPr="008A33DB" w:rsidRDefault="006452B1" w:rsidP="0086150E">
      <w:pPr>
        <w:spacing w:line="360" w:lineRule="auto"/>
        <w:jc w:val="both"/>
        <w:rPr>
          <w:rFonts w:cs="Arial"/>
        </w:rPr>
      </w:pPr>
      <w:r w:rsidRPr="008A33DB">
        <w:rPr>
          <w:rFonts w:cs="Arial"/>
        </w:rPr>
        <w:t xml:space="preserve">Graf č. 3 </w:t>
      </w:r>
      <w:r w:rsidR="00246753" w:rsidRPr="008A33DB">
        <w:rPr>
          <w:rFonts w:cs="Arial"/>
        </w:rPr>
        <w:t>-</w:t>
      </w:r>
      <w:r w:rsidRPr="008A33DB">
        <w:rPr>
          <w:rFonts w:cs="Arial"/>
        </w:rPr>
        <w:t xml:space="preserve"> Podíl na světovém obchodu</w:t>
      </w:r>
    </w:p>
    <w:p w:rsidR="006452B1" w:rsidRPr="008A33DB" w:rsidRDefault="006452B1" w:rsidP="0086150E">
      <w:pPr>
        <w:spacing w:line="360" w:lineRule="auto"/>
        <w:jc w:val="both"/>
        <w:rPr>
          <w:rFonts w:cs="Arial"/>
        </w:rPr>
      </w:pPr>
      <w:r w:rsidRPr="008A33DB">
        <w:rPr>
          <w:rFonts w:cs="Arial"/>
        </w:rPr>
        <w:t xml:space="preserve">Graf č. 4 </w:t>
      </w:r>
      <w:r w:rsidR="00246753" w:rsidRPr="008A33DB">
        <w:rPr>
          <w:rFonts w:cs="Arial"/>
        </w:rPr>
        <w:t>-</w:t>
      </w:r>
      <w:r w:rsidRPr="008A33DB">
        <w:rPr>
          <w:rFonts w:cs="Arial"/>
        </w:rPr>
        <w:t xml:space="preserve"> Podíl na světovém HDP (v %) v letech 2004-2011</w:t>
      </w:r>
    </w:p>
    <w:p w:rsidR="006452B1" w:rsidRPr="008A33DB" w:rsidRDefault="006452B1" w:rsidP="0086150E">
      <w:pPr>
        <w:spacing w:line="360" w:lineRule="auto"/>
        <w:jc w:val="both"/>
        <w:rPr>
          <w:rFonts w:cs="Arial"/>
        </w:rPr>
      </w:pPr>
      <w:r w:rsidRPr="008A33DB">
        <w:rPr>
          <w:rFonts w:cs="Arial"/>
        </w:rPr>
        <w:t xml:space="preserve">Graf č. 5 </w:t>
      </w:r>
      <w:r w:rsidR="00246753" w:rsidRPr="008A33DB">
        <w:rPr>
          <w:rFonts w:cs="Arial"/>
        </w:rPr>
        <w:t>-</w:t>
      </w:r>
      <w:r w:rsidRPr="008A33DB">
        <w:rPr>
          <w:rFonts w:cs="Arial"/>
        </w:rPr>
        <w:t xml:space="preserve"> Největší obchodní partneři EU v obchodu se zbožím - import (v %) v roce 2012</w:t>
      </w:r>
    </w:p>
    <w:p w:rsidR="006452B1" w:rsidRPr="008A33DB" w:rsidRDefault="006452B1" w:rsidP="0086150E">
      <w:pPr>
        <w:spacing w:line="360" w:lineRule="auto"/>
        <w:jc w:val="both"/>
        <w:rPr>
          <w:rFonts w:cs="Arial"/>
        </w:rPr>
      </w:pPr>
      <w:r w:rsidRPr="008A33DB">
        <w:rPr>
          <w:rFonts w:cs="Arial"/>
        </w:rPr>
        <w:t xml:space="preserve">Graf č. 6 </w:t>
      </w:r>
      <w:r w:rsidR="00246753" w:rsidRPr="008A33DB">
        <w:rPr>
          <w:rFonts w:cs="Arial"/>
        </w:rPr>
        <w:t>- Největší obchodní partneři EU v obchodu se zbožím - export (v %) v roce 2012</w:t>
      </w:r>
    </w:p>
    <w:p w:rsidR="006452B1" w:rsidRPr="008A33DB" w:rsidRDefault="006452B1" w:rsidP="0086150E">
      <w:pPr>
        <w:spacing w:line="360" w:lineRule="auto"/>
        <w:jc w:val="both"/>
        <w:rPr>
          <w:rFonts w:cs="Arial"/>
        </w:rPr>
      </w:pPr>
      <w:r w:rsidRPr="008A33DB">
        <w:rPr>
          <w:rFonts w:cs="Arial"/>
        </w:rPr>
        <w:t>Graf č. 7</w:t>
      </w:r>
      <w:r w:rsidR="00246753" w:rsidRPr="008A33DB">
        <w:rPr>
          <w:rFonts w:cs="Arial"/>
        </w:rPr>
        <w:t xml:space="preserve"> - Obchod se zbožím Evropské Unie se Spojenými státy v letech 2003-2012</w:t>
      </w:r>
    </w:p>
    <w:p w:rsidR="006452B1" w:rsidRPr="008A33DB" w:rsidRDefault="006452B1" w:rsidP="0086150E">
      <w:pPr>
        <w:spacing w:line="360" w:lineRule="auto"/>
        <w:jc w:val="both"/>
        <w:rPr>
          <w:rFonts w:cs="Arial"/>
        </w:rPr>
      </w:pPr>
      <w:r w:rsidRPr="008A33DB">
        <w:rPr>
          <w:rFonts w:cs="Arial"/>
        </w:rPr>
        <w:t>Graf č. 8</w:t>
      </w:r>
      <w:r w:rsidR="00246753" w:rsidRPr="008A33DB">
        <w:rPr>
          <w:rFonts w:cs="Arial"/>
        </w:rPr>
        <w:t xml:space="preserve"> - Komoditní struktura obchodu se zbožím mezi Evropskou unií a Spojenými státy v roce 2012</w:t>
      </w:r>
    </w:p>
    <w:p w:rsidR="006452B1" w:rsidRPr="008A33DB" w:rsidRDefault="006452B1" w:rsidP="0086150E">
      <w:pPr>
        <w:spacing w:line="360" w:lineRule="auto"/>
        <w:jc w:val="both"/>
        <w:rPr>
          <w:rFonts w:cs="Arial"/>
        </w:rPr>
      </w:pPr>
      <w:r w:rsidRPr="008A33DB">
        <w:rPr>
          <w:rFonts w:cs="Arial"/>
        </w:rPr>
        <w:t>Graf č. 9</w:t>
      </w:r>
      <w:r w:rsidR="00246753" w:rsidRPr="008A33DB">
        <w:rPr>
          <w:rFonts w:cs="Arial"/>
        </w:rPr>
        <w:t xml:space="preserve"> - Největší obchodní partneři USA v obchodu se zbožím - </w:t>
      </w:r>
      <w:proofErr w:type="gramStart"/>
      <w:r w:rsidR="00246753" w:rsidRPr="008A33DB">
        <w:rPr>
          <w:rFonts w:cs="Arial"/>
        </w:rPr>
        <w:t>import ( v %) v roce</w:t>
      </w:r>
      <w:proofErr w:type="gramEnd"/>
      <w:r w:rsidR="00246753" w:rsidRPr="008A33DB">
        <w:rPr>
          <w:rFonts w:cs="Arial"/>
        </w:rPr>
        <w:t xml:space="preserve"> 2012</w:t>
      </w:r>
    </w:p>
    <w:p w:rsidR="006452B1" w:rsidRPr="008A33DB" w:rsidRDefault="006452B1" w:rsidP="0086150E">
      <w:pPr>
        <w:spacing w:line="360" w:lineRule="auto"/>
        <w:jc w:val="both"/>
        <w:rPr>
          <w:rFonts w:cs="Arial"/>
        </w:rPr>
      </w:pPr>
      <w:r w:rsidRPr="008A33DB">
        <w:rPr>
          <w:rFonts w:cs="Arial"/>
        </w:rPr>
        <w:t>Graf č. 10</w:t>
      </w:r>
      <w:r w:rsidR="00246753" w:rsidRPr="008A33DB">
        <w:rPr>
          <w:rFonts w:cs="Arial"/>
        </w:rPr>
        <w:t xml:space="preserve"> - Největší obchodní partneři USA v obchodu se zbožím – export (v %) v roce 2012</w:t>
      </w:r>
    </w:p>
    <w:p w:rsidR="006452B1" w:rsidRPr="008A33DB" w:rsidRDefault="006452B1" w:rsidP="0086150E">
      <w:pPr>
        <w:spacing w:line="360" w:lineRule="auto"/>
        <w:jc w:val="both"/>
        <w:rPr>
          <w:rFonts w:cs="Arial"/>
        </w:rPr>
      </w:pPr>
      <w:r w:rsidRPr="008A33DB">
        <w:rPr>
          <w:rFonts w:cs="Arial"/>
        </w:rPr>
        <w:t>Graf č. 11</w:t>
      </w:r>
      <w:r w:rsidR="00246753" w:rsidRPr="008A33DB">
        <w:rPr>
          <w:rFonts w:cs="Arial"/>
        </w:rPr>
        <w:t xml:space="preserve"> - Největší obchodní partneři EU v obchodu se službami – import (v %) v roce 2012</w:t>
      </w:r>
    </w:p>
    <w:p w:rsidR="00246753" w:rsidRPr="008A33DB" w:rsidRDefault="006452B1" w:rsidP="0086150E">
      <w:pPr>
        <w:spacing w:line="360" w:lineRule="auto"/>
        <w:jc w:val="both"/>
        <w:rPr>
          <w:rFonts w:cs="Arial"/>
        </w:rPr>
      </w:pPr>
      <w:r w:rsidRPr="008A33DB">
        <w:rPr>
          <w:rFonts w:cs="Arial"/>
        </w:rPr>
        <w:t>Graf č. 12</w:t>
      </w:r>
      <w:r w:rsidR="00246753" w:rsidRPr="008A33DB">
        <w:rPr>
          <w:rFonts w:cs="Arial"/>
        </w:rPr>
        <w:t xml:space="preserve"> - Největší obchodní partneři EU v obchodu se službami – export (v %) </w:t>
      </w:r>
    </w:p>
    <w:p w:rsidR="006452B1" w:rsidRPr="008A33DB" w:rsidRDefault="00246753" w:rsidP="0086150E">
      <w:pPr>
        <w:spacing w:line="360" w:lineRule="auto"/>
        <w:jc w:val="both"/>
        <w:rPr>
          <w:rFonts w:cs="Arial"/>
        </w:rPr>
      </w:pPr>
      <w:r w:rsidRPr="008A33DB">
        <w:rPr>
          <w:rFonts w:cs="Arial"/>
        </w:rPr>
        <w:t>v roce 2012</w:t>
      </w:r>
    </w:p>
    <w:p w:rsidR="006452B1" w:rsidRPr="008A33DB" w:rsidRDefault="006452B1" w:rsidP="0086150E">
      <w:pPr>
        <w:spacing w:line="360" w:lineRule="auto"/>
        <w:jc w:val="both"/>
        <w:rPr>
          <w:rFonts w:cs="Arial"/>
        </w:rPr>
      </w:pPr>
      <w:r w:rsidRPr="008A33DB">
        <w:rPr>
          <w:rFonts w:cs="Arial"/>
        </w:rPr>
        <w:t>Graf č. 13</w:t>
      </w:r>
      <w:r w:rsidR="00246753" w:rsidRPr="008A33DB">
        <w:rPr>
          <w:rFonts w:cs="Arial"/>
        </w:rPr>
        <w:t xml:space="preserve"> - Počet sporů mezi EU a USA zahájených v letech 1995-2013</w:t>
      </w:r>
    </w:p>
    <w:p w:rsidR="006452B1" w:rsidRPr="008A33DB" w:rsidRDefault="006452B1" w:rsidP="0086150E">
      <w:pPr>
        <w:spacing w:line="360" w:lineRule="auto"/>
        <w:jc w:val="both"/>
        <w:rPr>
          <w:rFonts w:cs="Arial"/>
        </w:rPr>
      </w:pPr>
      <w:r w:rsidRPr="008A33DB">
        <w:rPr>
          <w:rFonts w:cs="Arial"/>
        </w:rPr>
        <w:t>Graf č. 14</w:t>
      </w:r>
      <w:r w:rsidR="00246753" w:rsidRPr="008A33DB">
        <w:rPr>
          <w:rFonts w:cs="Arial"/>
        </w:rPr>
        <w:t xml:space="preserve"> - Celkový počet sporů Evropské unie řešených na půdě WTO dle jednotlivých zemí</w:t>
      </w:r>
    </w:p>
    <w:p w:rsidR="006452B1" w:rsidRPr="008A33DB" w:rsidRDefault="006452B1" w:rsidP="0086150E">
      <w:pPr>
        <w:spacing w:line="360" w:lineRule="auto"/>
        <w:jc w:val="both"/>
        <w:rPr>
          <w:rFonts w:cs="Arial"/>
        </w:rPr>
      </w:pPr>
      <w:r w:rsidRPr="008A33DB">
        <w:rPr>
          <w:rFonts w:cs="Arial"/>
        </w:rPr>
        <w:t>Graf č. 15</w:t>
      </w:r>
      <w:r w:rsidR="00246753" w:rsidRPr="008A33DB">
        <w:rPr>
          <w:rFonts w:cs="Arial"/>
        </w:rPr>
        <w:t xml:space="preserve"> - Evropská unie jako žalobce při sporech dle jednotlivých zemí</w:t>
      </w:r>
    </w:p>
    <w:p w:rsidR="006452B1" w:rsidRPr="008A33DB" w:rsidRDefault="006452B1" w:rsidP="0086150E">
      <w:pPr>
        <w:spacing w:line="360" w:lineRule="auto"/>
        <w:jc w:val="both"/>
        <w:rPr>
          <w:rFonts w:cs="Arial"/>
        </w:rPr>
      </w:pPr>
      <w:r w:rsidRPr="008A33DB">
        <w:rPr>
          <w:rFonts w:cs="Arial"/>
        </w:rPr>
        <w:t>Graf č. 16</w:t>
      </w:r>
      <w:r w:rsidR="00246753" w:rsidRPr="008A33DB">
        <w:rPr>
          <w:rFonts w:cs="Arial"/>
        </w:rPr>
        <w:t xml:space="preserve"> - Evropská unie jako odpůrce při sporech dle jednotlivých zemí</w:t>
      </w:r>
    </w:p>
    <w:p w:rsidR="006452B1" w:rsidRPr="008A33DB" w:rsidRDefault="006452B1" w:rsidP="0086150E">
      <w:pPr>
        <w:spacing w:line="360" w:lineRule="auto"/>
        <w:jc w:val="both"/>
        <w:rPr>
          <w:rFonts w:cs="Arial"/>
        </w:rPr>
      </w:pPr>
      <w:r w:rsidRPr="008A33DB">
        <w:rPr>
          <w:rFonts w:cs="Arial"/>
        </w:rPr>
        <w:lastRenderedPageBreak/>
        <w:t>Graf č. 17</w:t>
      </w:r>
      <w:r w:rsidR="00246753" w:rsidRPr="008A33DB">
        <w:rPr>
          <w:rFonts w:cs="Arial"/>
        </w:rPr>
        <w:t xml:space="preserve"> - Celkový počet sporů Spojených států řešených na půdě WTO dle jednotlivých zemí</w:t>
      </w:r>
    </w:p>
    <w:p w:rsidR="006452B1" w:rsidRPr="008A33DB" w:rsidRDefault="006452B1" w:rsidP="0086150E">
      <w:pPr>
        <w:spacing w:line="360" w:lineRule="auto"/>
        <w:jc w:val="both"/>
        <w:rPr>
          <w:rFonts w:cs="Arial"/>
        </w:rPr>
      </w:pPr>
      <w:r w:rsidRPr="008A33DB">
        <w:rPr>
          <w:rFonts w:cs="Arial"/>
        </w:rPr>
        <w:t>Graf č. 18</w:t>
      </w:r>
      <w:r w:rsidR="00246753" w:rsidRPr="008A33DB">
        <w:rPr>
          <w:rFonts w:cs="Arial"/>
        </w:rPr>
        <w:t xml:space="preserve"> - Spojené státy jako žalobce při sporech dle jednotlivých zemí</w:t>
      </w:r>
    </w:p>
    <w:p w:rsidR="006452B1" w:rsidRPr="008A33DB" w:rsidRDefault="006452B1" w:rsidP="0086150E">
      <w:pPr>
        <w:spacing w:line="360" w:lineRule="auto"/>
        <w:jc w:val="both"/>
        <w:rPr>
          <w:rFonts w:cs="Arial"/>
        </w:rPr>
      </w:pPr>
      <w:r w:rsidRPr="008A33DB">
        <w:rPr>
          <w:rFonts w:cs="Arial"/>
        </w:rPr>
        <w:t>Graf č. 19</w:t>
      </w:r>
      <w:r w:rsidR="00246753" w:rsidRPr="008A33DB">
        <w:rPr>
          <w:rFonts w:cs="Arial"/>
        </w:rPr>
        <w:t xml:space="preserve"> - Spojené státy jako odpůrce při sporech dle jednotlivých zemí</w:t>
      </w:r>
    </w:p>
    <w:p w:rsidR="006452B1" w:rsidRPr="008A33DB" w:rsidRDefault="006452B1" w:rsidP="0086150E">
      <w:pPr>
        <w:spacing w:line="360" w:lineRule="auto"/>
        <w:jc w:val="both"/>
        <w:rPr>
          <w:rFonts w:cs="Arial"/>
        </w:rPr>
      </w:pPr>
      <w:r w:rsidRPr="008A33DB">
        <w:rPr>
          <w:rFonts w:cs="Arial"/>
        </w:rPr>
        <w:t>Graf č. 20</w:t>
      </w:r>
      <w:r w:rsidR="00246753" w:rsidRPr="008A33DB">
        <w:rPr>
          <w:rFonts w:cs="Arial"/>
        </w:rPr>
        <w:t xml:space="preserve"> - Počet sporů řešených ve WTO mezi EU a USA dle porušení jednotlivých dohod</w:t>
      </w:r>
    </w:p>
    <w:p w:rsidR="006452B1" w:rsidRPr="008A33DB" w:rsidRDefault="006452B1" w:rsidP="0086150E">
      <w:pPr>
        <w:spacing w:line="360" w:lineRule="auto"/>
        <w:jc w:val="both"/>
        <w:rPr>
          <w:rFonts w:cs="Arial"/>
        </w:rPr>
      </w:pPr>
      <w:r w:rsidRPr="008A33DB">
        <w:rPr>
          <w:rFonts w:cs="Arial"/>
        </w:rPr>
        <w:t>Graf č. 21</w:t>
      </w:r>
      <w:r w:rsidR="00246753" w:rsidRPr="008A33DB">
        <w:rPr>
          <w:rFonts w:cs="Arial"/>
        </w:rPr>
        <w:t xml:space="preserve"> - Počet sporů řešených ve WTO mezi EU a USA dle témat</w:t>
      </w:r>
    </w:p>
    <w:p w:rsidR="006452B1" w:rsidRPr="008A33DB" w:rsidRDefault="006452B1" w:rsidP="0086150E">
      <w:pPr>
        <w:spacing w:line="360" w:lineRule="auto"/>
        <w:jc w:val="both"/>
        <w:rPr>
          <w:rFonts w:cs="Arial"/>
        </w:rPr>
      </w:pPr>
      <w:r w:rsidRPr="008A33DB">
        <w:rPr>
          <w:rFonts w:cs="Arial"/>
        </w:rPr>
        <w:t>Graf č. 22</w:t>
      </w:r>
      <w:r w:rsidR="00246753" w:rsidRPr="008A33DB">
        <w:rPr>
          <w:rFonts w:cs="Arial"/>
        </w:rPr>
        <w:t xml:space="preserve"> - Aktuální stav sporů řešených ve WTO mezi EU a USA</w:t>
      </w:r>
    </w:p>
    <w:p w:rsidR="00917260" w:rsidRPr="008A33DB" w:rsidRDefault="006452B1" w:rsidP="0086150E">
      <w:pPr>
        <w:spacing w:line="360" w:lineRule="auto"/>
        <w:jc w:val="both"/>
        <w:rPr>
          <w:rFonts w:cs="Arial"/>
        </w:rPr>
      </w:pPr>
      <w:r w:rsidRPr="008A33DB">
        <w:rPr>
          <w:rFonts w:cs="Arial"/>
        </w:rPr>
        <w:t>Graf č. 23</w:t>
      </w:r>
      <w:r w:rsidR="00246753" w:rsidRPr="008A33DB">
        <w:rPr>
          <w:rFonts w:cs="Arial"/>
        </w:rPr>
        <w:t xml:space="preserve"> - Obchodní bilance USA s Evropskou unií (mld. USD) v letech 1998-2012</w:t>
      </w:r>
    </w:p>
    <w:p w:rsidR="00F51719" w:rsidRDefault="00917260" w:rsidP="00FF2873">
      <w:pPr>
        <w:pStyle w:val="Nadpis1"/>
      </w:pPr>
      <w:r w:rsidRPr="008A33DB">
        <w:br w:type="page"/>
      </w:r>
      <w:bookmarkStart w:id="3" w:name="_Toc376711792"/>
      <w:r w:rsidR="00F51719" w:rsidRPr="008A33DB">
        <w:lastRenderedPageBreak/>
        <w:t>Úvod</w:t>
      </w:r>
      <w:bookmarkEnd w:id="3"/>
      <w:r w:rsidR="00F51719" w:rsidRPr="008A33DB">
        <w:t xml:space="preserve"> </w:t>
      </w:r>
    </w:p>
    <w:p w:rsidR="00FF2873" w:rsidRDefault="00FF2873" w:rsidP="00FF2873"/>
    <w:p w:rsidR="00FF2873" w:rsidRPr="00FF2873" w:rsidRDefault="00FF2873" w:rsidP="00FF2873"/>
    <w:p w:rsidR="006A255B" w:rsidRPr="008A33DB" w:rsidRDefault="00F51719" w:rsidP="00D91EDA">
      <w:pPr>
        <w:spacing w:line="360" w:lineRule="auto"/>
        <w:ind w:firstLine="708"/>
        <w:jc w:val="both"/>
        <w:rPr>
          <w:rFonts w:cs="Arial"/>
        </w:rPr>
      </w:pPr>
      <w:r w:rsidRPr="008A33DB">
        <w:rPr>
          <w:rFonts w:cs="Arial"/>
        </w:rPr>
        <w:t xml:space="preserve">Evropská unie a Spojené státy jsou vlivnými hráči ve světové ekonomice. Vzájemné vztahy </w:t>
      </w:r>
      <w:r w:rsidR="006A255B" w:rsidRPr="008A33DB">
        <w:rPr>
          <w:rFonts w:cs="Arial"/>
        </w:rPr>
        <w:t>ES/</w:t>
      </w:r>
      <w:r w:rsidRPr="008A33DB">
        <w:rPr>
          <w:rFonts w:cs="Arial"/>
        </w:rPr>
        <w:t xml:space="preserve">EU a USA jsou pevné a trvají již dlouhou dobu. K největšímu posunu ve vztazích došlo po druhé světové válce. Jsou partnery v mnoha oblastech a spolupracují spolu například v otázkách bezpečnosti, energetiky, vědy a výzkumu, </w:t>
      </w:r>
      <w:r w:rsidR="000B5A10" w:rsidRPr="008A33DB">
        <w:rPr>
          <w:rFonts w:cs="Arial"/>
        </w:rPr>
        <w:t xml:space="preserve">boje proti </w:t>
      </w:r>
      <w:r w:rsidRPr="008A33DB">
        <w:rPr>
          <w:rFonts w:cs="Arial"/>
        </w:rPr>
        <w:t xml:space="preserve">terorismu, migrace a azylu. Významná je ale především jejich obchodní spolupráce a to bylo důvodem, proč jsem se ve své práci zaměřila právě na </w:t>
      </w:r>
      <w:r w:rsidR="006A255B" w:rsidRPr="008A33DB">
        <w:rPr>
          <w:rFonts w:cs="Arial"/>
        </w:rPr>
        <w:t xml:space="preserve">obchodní vztahy mezi EU a USA, </w:t>
      </w:r>
      <w:r w:rsidRPr="008A33DB">
        <w:rPr>
          <w:rFonts w:cs="Arial"/>
        </w:rPr>
        <w:t>jejich obchodní spolupráci</w:t>
      </w:r>
      <w:r w:rsidR="006A255B" w:rsidRPr="008A33DB">
        <w:rPr>
          <w:rFonts w:cs="Arial"/>
        </w:rPr>
        <w:t xml:space="preserve"> a obchodní spory</w:t>
      </w:r>
      <w:r w:rsidRPr="008A33DB">
        <w:rPr>
          <w:rFonts w:cs="Arial"/>
        </w:rPr>
        <w:t>. Cílem</w:t>
      </w:r>
      <w:r w:rsidR="006A255B" w:rsidRPr="008A33DB">
        <w:rPr>
          <w:rFonts w:cs="Arial"/>
        </w:rPr>
        <w:t xml:space="preserve"> této práce</w:t>
      </w:r>
      <w:r w:rsidRPr="008A33DB">
        <w:rPr>
          <w:rFonts w:cs="Arial"/>
        </w:rPr>
        <w:t xml:space="preserve"> </w:t>
      </w:r>
      <w:r w:rsidR="006A255B" w:rsidRPr="008A33DB">
        <w:rPr>
          <w:rFonts w:cs="Arial"/>
        </w:rPr>
        <w:t xml:space="preserve">pak </w:t>
      </w:r>
      <w:r w:rsidRPr="008A33DB">
        <w:rPr>
          <w:rFonts w:cs="Arial"/>
        </w:rPr>
        <w:t xml:space="preserve">je </w:t>
      </w:r>
      <w:r w:rsidR="006A255B" w:rsidRPr="008A33DB">
        <w:rPr>
          <w:rFonts w:cs="Arial"/>
        </w:rPr>
        <w:t>zjistit dopad obchodních sporů na obchodní vztahy mezi EU a USA. Výzkumná otázka je v této práci definována takto: Ovlivňují obchodní spory Evropské unie a Spojených států jejich obchodní vztahy? A práce ověřuje hypotézu: Obchodní spory mají dop</w:t>
      </w:r>
      <w:r w:rsidR="00473137" w:rsidRPr="008A33DB">
        <w:rPr>
          <w:rFonts w:cs="Arial"/>
        </w:rPr>
        <w:t>ad na obchodní vztahy Evropské u</w:t>
      </w:r>
      <w:r w:rsidR="006A255B" w:rsidRPr="008A33DB">
        <w:rPr>
          <w:rFonts w:cs="Arial"/>
        </w:rPr>
        <w:t xml:space="preserve">nie a Spojených států, protože USA má s EU stále deficit obchodní bilance. </w:t>
      </w:r>
      <w:r w:rsidR="00473137" w:rsidRPr="008A33DB">
        <w:rPr>
          <w:rFonts w:cs="Arial"/>
        </w:rPr>
        <w:t>Příčinou deficitu obchodní bilance totiž mohou být překážky v obchodu mezi státy a ty pak vedou ke vzniku obchodních sporů</w:t>
      </w:r>
      <w:r w:rsidR="000B5A10" w:rsidRPr="008A33DB">
        <w:rPr>
          <w:rFonts w:cs="Arial"/>
        </w:rPr>
        <w:t>.</w:t>
      </w:r>
      <w:r w:rsidR="006A255B" w:rsidRPr="008A33DB">
        <w:rPr>
          <w:rFonts w:cs="Arial"/>
        </w:rPr>
        <w:t xml:space="preserve"> </w:t>
      </w:r>
    </w:p>
    <w:p w:rsidR="00F51719" w:rsidRPr="008A33DB" w:rsidRDefault="006A255B" w:rsidP="00B72D87">
      <w:pPr>
        <w:spacing w:line="360" w:lineRule="auto"/>
        <w:ind w:firstLine="708"/>
        <w:jc w:val="both"/>
        <w:rPr>
          <w:rFonts w:cs="Arial"/>
        </w:rPr>
      </w:pPr>
      <w:r w:rsidRPr="008A33DB">
        <w:rPr>
          <w:rFonts w:cs="Arial"/>
        </w:rPr>
        <w:t>K naplnění mého cíle je potřebné nejprve obecně popsat vnější obchodní vztahy a</w:t>
      </w:r>
      <w:r w:rsidR="00F51719" w:rsidRPr="008A33DB">
        <w:rPr>
          <w:rFonts w:cs="Arial"/>
        </w:rPr>
        <w:t xml:space="preserve"> obchodní politiky </w:t>
      </w:r>
      <w:r w:rsidRPr="008A33DB">
        <w:rPr>
          <w:rFonts w:cs="Arial"/>
        </w:rPr>
        <w:t>EU i USA</w:t>
      </w:r>
      <w:r w:rsidR="00F51719" w:rsidRPr="008A33DB">
        <w:rPr>
          <w:rFonts w:cs="Arial"/>
        </w:rPr>
        <w:t xml:space="preserve"> a to z důvodu vlivu této politiky na obchodní vztahy. Dále uvést vývoj vzájemných vztahů a souvislosti s ním spojené a poté se soustředit přímo na obchod mezi EU a USA. V obchodních vztazích je úkolem zjistit, o jak velké partnery se v případě EU a USA jedná a měřítkem pro to bude jejich společný podíl na světovém obchodě.</w:t>
      </w:r>
      <w:r w:rsidRPr="008A33DB">
        <w:rPr>
          <w:rFonts w:cs="Arial"/>
        </w:rPr>
        <w:t xml:space="preserve"> </w:t>
      </w:r>
      <w:r w:rsidR="00B72D87" w:rsidRPr="008A33DB">
        <w:rPr>
          <w:rFonts w:cs="Arial"/>
        </w:rPr>
        <w:t>Jak jsem uvedla, cílem je zjistit dopady obchodních sporů, které doprovázejí vzájemný obchod EU a USA, a dále jestli mají případné dopady souvislost s deficitem obchodní bilance Spojených států. P</w:t>
      </w:r>
      <w:r w:rsidRPr="008A33DB">
        <w:rPr>
          <w:rFonts w:cs="Arial"/>
        </w:rPr>
        <w:t xml:space="preserve">ro zhodnocení </w:t>
      </w:r>
      <w:r w:rsidR="00B72D87" w:rsidRPr="008A33DB">
        <w:rPr>
          <w:rFonts w:cs="Arial"/>
        </w:rPr>
        <w:t xml:space="preserve">těchto </w:t>
      </w:r>
      <w:r w:rsidRPr="008A33DB">
        <w:rPr>
          <w:rFonts w:cs="Arial"/>
        </w:rPr>
        <w:t>sporů je nezbytné uvést</w:t>
      </w:r>
      <w:r w:rsidR="00B72D87" w:rsidRPr="008A33DB">
        <w:rPr>
          <w:rFonts w:cs="Arial"/>
        </w:rPr>
        <w:t>,</w:t>
      </w:r>
      <w:r w:rsidRPr="008A33DB">
        <w:rPr>
          <w:rFonts w:cs="Arial"/>
        </w:rPr>
        <w:t xml:space="preserve"> </w:t>
      </w:r>
      <w:r w:rsidR="00F51719" w:rsidRPr="008A33DB">
        <w:rPr>
          <w:rFonts w:cs="Arial"/>
        </w:rPr>
        <w:t xml:space="preserve">z jakých příčin obecně </w:t>
      </w:r>
      <w:r w:rsidR="00B72D87" w:rsidRPr="008A33DB">
        <w:rPr>
          <w:rFonts w:cs="Arial"/>
        </w:rPr>
        <w:t xml:space="preserve">dochází </w:t>
      </w:r>
      <w:r w:rsidR="00F51719" w:rsidRPr="008A33DB">
        <w:rPr>
          <w:rFonts w:cs="Arial"/>
        </w:rPr>
        <w:t>ve světovém obchodě</w:t>
      </w:r>
      <w:r w:rsidR="00B72D87" w:rsidRPr="008A33DB">
        <w:rPr>
          <w:rFonts w:cs="Arial"/>
        </w:rPr>
        <w:t xml:space="preserve"> ke vzniku sporů. Poté je mým záměrem</w:t>
      </w:r>
      <w:r w:rsidR="00F51719" w:rsidRPr="008A33DB">
        <w:rPr>
          <w:rFonts w:cs="Arial"/>
        </w:rPr>
        <w:t xml:space="preserve"> obchodní spory mezi EU a USA analyzovat a zhodnotit tak, o jaké příčiny pro vznik sporů se v jejich případě jedná. Analýza obchodních sporů také objasní to, zda EU a USA řeší spory často, jestli jsou to především jejich vzájemné spory a v jakých rolích EU a USA ve sporech vystupují. U této analýzy se bude jednat o spory vedené u Světové obchodní organizace po roce 1995. </w:t>
      </w:r>
    </w:p>
    <w:p w:rsidR="003107D6" w:rsidRDefault="00952A67" w:rsidP="00B72D87">
      <w:pPr>
        <w:spacing w:line="360" w:lineRule="auto"/>
        <w:ind w:firstLine="708"/>
        <w:jc w:val="both"/>
        <w:rPr>
          <w:rFonts w:cs="Arial"/>
        </w:rPr>
      </w:pPr>
      <w:r w:rsidRPr="008A33DB">
        <w:rPr>
          <w:rFonts w:cs="Arial"/>
        </w:rPr>
        <w:lastRenderedPageBreak/>
        <w:t>Časové vymezení této práce je u vývoje vztahů EU a USA zaměřeno na vývoj po druhé světové válce</w:t>
      </w:r>
      <w:r w:rsidR="003148A9" w:rsidRPr="008A33DB">
        <w:rPr>
          <w:rFonts w:cs="Arial"/>
        </w:rPr>
        <w:t xml:space="preserve"> až</w:t>
      </w:r>
      <w:r w:rsidRPr="008A33DB">
        <w:rPr>
          <w:rFonts w:cs="Arial"/>
        </w:rPr>
        <w:t xml:space="preserve"> do současnosti. Vzájemný obchod</w:t>
      </w:r>
      <w:r w:rsidR="003148A9" w:rsidRPr="008A33DB">
        <w:rPr>
          <w:rFonts w:cs="Arial"/>
        </w:rPr>
        <w:t xml:space="preserve"> je zkoumán od roku 2004 a struktura vzájemného obchodu se pak soustředí na rok 2012. U analýzy </w:t>
      </w:r>
    </w:p>
    <w:p w:rsidR="00952A67" w:rsidRPr="008A33DB" w:rsidRDefault="003148A9" w:rsidP="003107D6">
      <w:pPr>
        <w:spacing w:line="360" w:lineRule="auto"/>
        <w:jc w:val="both"/>
        <w:rPr>
          <w:rFonts w:cs="Arial"/>
        </w:rPr>
      </w:pPr>
      <w:r w:rsidRPr="008A33DB">
        <w:rPr>
          <w:rFonts w:cs="Arial"/>
        </w:rPr>
        <w:t>obchodních sporů, vedených ve Světové obchodní organizaci, se jedná o spory řešené po roce 1995. Vývoj platební bilance mezi EU a USA je uveden v letech 1990-2012.</w:t>
      </w:r>
    </w:p>
    <w:p w:rsidR="006153CF" w:rsidRPr="008A33DB" w:rsidRDefault="00F51719" w:rsidP="00D91EDA">
      <w:pPr>
        <w:spacing w:line="360" w:lineRule="auto"/>
        <w:ind w:firstLine="708"/>
        <w:jc w:val="both"/>
        <w:rPr>
          <w:rFonts w:cs="Arial"/>
        </w:rPr>
      </w:pPr>
      <w:r w:rsidRPr="008A33DB">
        <w:rPr>
          <w:rFonts w:cs="Arial"/>
        </w:rPr>
        <w:t xml:space="preserve">Co se týče struktury, práce je rozdělena do čtyř kapitol, jednotlivé kapitoly pak do podkapitol. První kapitola se bude věnovat obecně vnějším obchodním vztahům a tedy zahraničnímu obchodu státu. Bude zde vysvětleno, proč jsou vnější obchodní vztahy pro stát důležité a stručně budou popsány formy, ve kterých se uskutečňují a taktéž jejich funkce. V druhé části této kapitoly uvedu a vysvětlím několik hlavních příčin, které mohou vést ke vzniku sporů mezi státy. Mezi tyto příčiny jsem zařadila antidumpingová opatření, subvence a vyrovnávací opatření, netarifní překážky, které pak obsahují technická opatření, sanitární a </w:t>
      </w:r>
      <w:proofErr w:type="spellStart"/>
      <w:r w:rsidRPr="008A33DB">
        <w:rPr>
          <w:rFonts w:cs="Arial"/>
        </w:rPr>
        <w:t>fytosanitární</w:t>
      </w:r>
      <w:proofErr w:type="spellEnd"/>
      <w:r w:rsidRPr="008A33DB">
        <w:rPr>
          <w:rFonts w:cs="Arial"/>
        </w:rPr>
        <w:t xml:space="preserve"> opatření, dovozní licence a pravidla původu. Poslední uvedenou příčinou budou ochranná opatření. Jejich vysvětlení je zde důležité, protože některé z nich se budou objevovat při analýze obchodních sporů EU a USA a tam již popsány nebudou. Třetí část první kapitoly se bude týkat obchodní politiky. Obchodní politika je zde zařazená, neboť je součástí vnějších obchodních vztahů a její charakteristika je pro tuto práci potřebná. Jednotlivě se pak zaměřím na obchodní politiku a obchod Evropské unie a poté Spojených států. </w:t>
      </w:r>
    </w:p>
    <w:p w:rsidR="006C474C" w:rsidRPr="008A33DB" w:rsidRDefault="00F51719" w:rsidP="00D91EDA">
      <w:pPr>
        <w:spacing w:line="360" w:lineRule="auto"/>
        <w:ind w:firstLine="708"/>
        <w:jc w:val="both"/>
        <w:rPr>
          <w:rFonts w:cs="Arial"/>
        </w:rPr>
      </w:pPr>
      <w:r w:rsidRPr="008A33DB">
        <w:rPr>
          <w:rFonts w:cs="Arial"/>
        </w:rPr>
        <w:t xml:space="preserve">V druhé kapitole popíšu charakteristiku obchodních vztahů mezi EU a USA. Nejprve se </w:t>
      </w:r>
      <w:r w:rsidR="000B5A10" w:rsidRPr="008A33DB">
        <w:rPr>
          <w:rFonts w:cs="Arial"/>
        </w:rPr>
        <w:t>soustředím</w:t>
      </w:r>
      <w:r w:rsidRPr="008A33DB">
        <w:rPr>
          <w:rFonts w:cs="Arial"/>
        </w:rPr>
        <w:t xml:space="preserve"> na vývoj vztahů po druhé světové válce a začátky vzájemné spolupráce. Postupně se ve vývoji dostanu až do 90. let, ve kterých došlo ke sjednání důležitých dokumentů – Transatlantické deklarace, Nové transatlantické agendy a Společného akčního plánu EU a USA. Stručně se také zmíním o dalších oblastech spolupráce mezi EU a USA, mimo tu obchodní. Další část se bude zabývat vzájemným obchodem EU a USA, kde se nejprve zmíním o Transatlantickém ekonomickém partnerství, Transatlantické ekonomické radě a Transatlantickém obchodním dialogu. Dále už se zaměřím na vzájemný obchod a to v jakém objemu spolu EU s USA obchodují.</w:t>
      </w:r>
      <w:r w:rsidR="006C474C" w:rsidRPr="008A33DB">
        <w:rPr>
          <w:rFonts w:cs="Arial"/>
        </w:rPr>
        <w:t xml:space="preserve"> Vzájemný obchod bude rozdělen</w:t>
      </w:r>
      <w:r w:rsidRPr="008A33DB">
        <w:rPr>
          <w:rFonts w:cs="Arial"/>
        </w:rPr>
        <w:t xml:space="preserve"> na obchod se zbožím, včetně komoditní struktury, a obchod se službami. </w:t>
      </w:r>
    </w:p>
    <w:p w:rsidR="003107D6" w:rsidRDefault="006C474C" w:rsidP="00D91EDA">
      <w:pPr>
        <w:spacing w:line="360" w:lineRule="auto"/>
        <w:ind w:firstLine="708"/>
        <w:jc w:val="both"/>
        <w:rPr>
          <w:rFonts w:cs="Arial"/>
        </w:rPr>
      </w:pPr>
      <w:r w:rsidRPr="008A33DB">
        <w:rPr>
          <w:rFonts w:cs="Arial"/>
        </w:rPr>
        <w:t>Smysl třetí</w:t>
      </w:r>
      <w:r w:rsidR="00F51719" w:rsidRPr="008A33DB">
        <w:rPr>
          <w:rFonts w:cs="Arial"/>
        </w:rPr>
        <w:t xml:space="preserve"> kapitoly spočívá v analyzování obchodních sporů mezi EU a USA řešených v rámci WTO od roku 1995. Do úvodu k této kapitole jsem začlenila popis </w:t>
      </w:r>
      <w:r w:rsidR="00F51719" w:rsidRPr="008A33DB">
        <w:rPr>
          <w:rFonts w:cs="Arial"/>
        </w:rPr>
        <w:lastRenderedPageBreak/>
        <w:t xml:space="preserve">mechanismu řešení sporů z důvodu lepšího pochopení tohoto systému WTO. Nejprve se analýza zabývá všemi řešenými spory Evropské unie i Spojených států a snaží se tak zhodnotit, jaký podíl mají tito aktéři na všech sporech vedených u WTO </w:t>
      </w:r>
    </w:p>
    <w:p w:rsidR="00E176F0" w:rsidRPr="008A33DB" w:rsidRDefault="00F51719" w:rsidP="003107D6">
      <w:pPr>
        <w:spacing w:line="360" w:lineRule="auto"/>
        <w:jc w:val="both"/>
        <w:rPr>
          <w:rFonts w:cs="Arial"/>
        </w:rPr>
      </w:pPr>
      <w:r w:rsidRPr="008A33DB">
        <w:rPr>
          <w:rFonts w:cs="Arial"/>
        </w:rPr>
        <w:t xml:space="preserve">a jak často jsou v roli žalobce nebo odpůrce. Úmyslem je taktéž zjistit, jestli EU a USA řeší spory především spolu, nebo také s jinými státy a v jaké míře. Analýza se také zaměří na spory z časového hlediska a bude se snažit zjistit, zda ke sporům dochází pravidelně, nebo se v některých letech vyskytují častěji. Dalším cílem je analyzovat oblasti sporů mezi EU a USA a zhodnotit tak, které oblasti jsou nejčastější příčinou problémů. Toto bude provedeno pomocí určení dohody, která byla ve sporu porušena a poté s použitím témat, kterých se spory týkají. Závěrem této kapitoly bude aktuální stav sporů, ve kterém se nacházejí. </w:t>
      </w:r>
    </w:p>
    <w:p w:rsidR="00F51719" w:rsidRPr="008A33DB" w:rsidRDefault="00F51719" w:rsidP="00D91EDA">
      <w:pPr>
        <w:spacing w:line="360" w:lineRule="auto"/>
        <w:ind w:firstLine="708"/>
        <w:jc w:val="both"/>
        <w:rPr>
          <w:rFonts w:cs="Arial"/>
        </w:rPr>
      </w:pPr>
      <w:r w:rsidRPr="008A33DB">
        <w:rPr>
          <w:rFonts w:cs="Arial"/>
        </w:rPr>
        <w:t xml:space="preserve">Poslední kapitola se zabývá dopady obchodních sporů na vzájemné vztahy. Nejprve se zaměří na dopady na vzájemný obchod pomocí vývoje obchodní bilance mezi USA a EU a </w:t>
      </w:r>
      <w:r w:rsidR="00E176F0" w:rsidRPr="008A33DB">
        <w:rPr>
          <w:rFonts w:cs="Arial"/>
        </w:rPr>
        <w:t xml:space="preserve">na to, co je příčinou deficitu obchodní bilance. A </w:t>
      </w:r>
      <w:r w:rsidRPr="008A33DB">
        <w:rPr>
          <w:rFonts w:cs="Arial"/>
        </w:rPr>
        <w:t xml:space="preserve">poté bude vycházet ze zjištěných informací o vzájemném obchodě z minulých kapitol. Nato budou v druhé části uvedeny další možné dopady, které spory mohou mít. </w:t>
      </w:r>
    </w:p>
    <w:p w:rsidR="00E176F0" w:rsidRPr="008A33DB" w:rsidRDefault="005B3CE0" w:rsidP="00D91EDA">
      <w:pPr>
        <w:spacing w:line="360" w:lineRule="auto"/>
        <w:ind w:firstLine="708"/>
        <w:jc w:val="both"/>
        <w:rPr>
          <w:rFonts w:cs="Arial"/>
        </w:rPr>
      </w:pPr>
      <w:r w:rsidRPr="008A33DB">
        <w:rPr>
          <w:rFonts w:cs="Arial"/>
        </w:rPr>
        <w:t>U prvních dvou kapitol je použita deskriptivní metoda pro vymezení vnějších obchodních vztahů</w:t>
      </w:r>
      <w:r w:rsidR="004A4D20" w:rsidRPr="008A33DB">
        <w:rPr>
          <w:rFonts w:cs="Arial"/>
        </w:rPr>
        <w:t>, obchodních politik a vývoje vzájemných vztahů EU a USA. Dále je aplikována analytická metoda</w:t>
      </w:r>
      <w:r w:rsidRPr="008A33DB">
        <w:rPr>
          <w:rFonts w:cs="Arial"/>
        </w:rPr>
        <w:t xml:space="preserve"> </w:t>
      </w:r>
      <w:r w:rsidR="00952A67" w:rsidRPr="008A33DB">
        <w:rPr>
          <w:rFonts w:cs="Arial"/>
        </w:rPr>
        <w:t xml:space="preserve">pro zpracování dat o vzájemném obchodu a obchodních sporech řešených na půdě Světové obchodní organizace. </w:t>
      </w:r>
    </w:p>
    <w:p w:rsidR="003107D6" w:rsidRDefault="00F51719" w:rsidP="00DD12AC">
      <w:pPr>
        <w:spacing w:line="360" w:lineRule="auto"/>
        <w:ind w:firstLine="708"/>
        <w:jc w:val="both"/>
        <w:rPr>
          <w:rFonts w:cs="Arial"/>
        </w:rPr>
      </w:pPr>
      <w:r w:rsidRPr="008A33DB">
        <w:rPr>
          <w:rFonts w:cs="Arial"/>
        </w:rPr>
        <w:t xml:space="preserve">V této práci jsem využívala především internetové zdroje, které jsou k tomuto tématu dostupné. </w:t>
      </w:r>
      <w:r w:rsidR="000E3DA1" w:rsidRPr="008A33DB">
        <w:rPr>
          <w:rFonts w:cs="Arial"/>
        </w:rPr>
        <w:t>Pro zjištění zahraničního obchodu</w:t>
      </w:r>
      <w:r w:rsidR="00F81291" w:rsidRPr="008A33DB">
        <w:rPr>
          <w:rFonts w:cs="Arial"/>
        </w:rPr>
        <w:t>, vzájemného obchodu, včetně struktury,</w:t>
      </w:r>
      <w:r w:rsidR="000E3DA1" w:rsidRPr="008A33DB">
        <w:rPr>
          <w:rFonts w:cs="Arial"/>
        </w:rPr>
        <w:t xml:space="preserve"> jsem čerpala</w:t>
      </w:r>
      <w:r w:rsidRPr="008A33DB">
        <w:rPr>
          <w:rFonts w:cs="Arial"/>
        </w:rPr>
        <w:t xml:space="preserve"> z oficiálních stránek Evropské unie, především pak z </w:t>
      </w:r>
      <w:proofErr w:type="spellStart"/>
      <w:r w:rsidRPr="008A33DB">
        <w:rPr>
          <w:rFonts w:cs="Arial"/>
          <w:i/>
        </w:rPr>
        <w:t>europa.eu</w:t>
      </w:r>
      <w:proofErr w:type="spellEnd"/>
      <w:r w:rsidRPr="008A33DB">
        <w:rPr>
          <w:rFonts w:cs="Arial"/>
        </w:rPr>
        <w:t xml:space="preserve">, a také oficiálních stránek Spojených států, například </w:t>
      </w:r>
      <w:r w:rsidRPr="008A33DB">
        <w:rPr>
          <w:rFonts w:cs="Arial"/>
          <w:i/>
        </w:rPr>
        <w:t>ustr.gov</w:t>
      </w:r>
      <w:r w:rsidR="00DF3245" w:rsidRPr="008A33DB">
        <w:rPr>
          <w:rFonts w:cs="Arial"/>
          <w:i/>
        </w:rPr>
        <w:t xml:space="preserve"> </w:t>
      </w:r>
      <w:r w:rsidR="00DF3245" w:rsidRPr="008A33DB">
        <w:rPr>
          <w:rFonts w:cs="Arial"/>
        </w:rPr>
        <w:t xml:space="preserve">nebo </w:t>
      </w:r>
      <w:r w:rsidR="00DF3245" w:rsidRPr="008A33DB">
        <w:rPr>
          <w:rFonts w:cs="Arial"/>
          <w:i/>
        </w:rPr>
        <w:t>census.</w:t>
      </w:r>
      <w:proofErr w:type="spellStart"/>
      <w:r w:rsidR="00DF3245" w:rsidRPr="008A33DB">
        <w:rPr>
          <w:rFonts w:cs="Arial"/>
          <w:i/>
        </w:rPr>
        <w:t>gov</w:t>
      </w:r>
      <w:proofErr w:type="spellEnd"/>
      <w:r w:rsidR="00F81291" w:rsidRPr="008A33DB">
        <w:rPr>
          <w:rFonts w:cs="Arial"/>
        </w:rPr>
        <w:t xml:space="preserve">. </w:t>
      </w:r>
      <w:r w:rsidR="00DF3245" w:rsidRPr="008A33DB">
        <w:rPr>
          <w:rFonts w:cs="Arial"/>
        </w:rPr>
        <w:t xml:space="preserve">Údaje na stránkách </w:t>
      </w:r>
      <w:r w:rsidR="00DF3245" w:rsidRPr="008A33DB">
        <w:rPr>
          <w:rFonts w:cs="Arial"/>
          <w:i/>
        </w:rPr>
        <w:t>census.</w:t>
      </w:r>
      <w:proofErr w:type="spellStart"/>
      <w:r w:rsidR="00DF3245" w:rsidRPr="008A33DB">
        <w:rPr>
          <w:rFonts w:cs="Arial"/>
          <w:i/>
        </w:rPr>
        <w:t>gov</w:t>
      </w:r>
      <w:proofErr w:type="spellEnd"/>
      <w:r w:rsidR="00A90F90" w:rsidRPr="008A33DB">
        <w:rPr>
          <w:rFonts w:cs="Arial"/>
        </w:rPr>
        <w:t xml:space="preserve"> pak byly</w:t>
      </w:r>
      <w:r w:rsidR="00DF3245" w:rsidRPr="008A33DB">
        <w:rPr>
          <w:rFonts w:cs="Arial"/>
        </w:rPr>
        <w:t xml:space="preserve"> důležité pro zjištění obchodní bilance USA s EU. </w:t>
      </w:r>
      <w:r w:rsidR="00CA0989" w:rsidRPr="008A33DB">
        <w:rPr>
          <w:rFonts w:cs="Arial"/>
        </w:rPr>
        <w:t xml:space="preserve">Aktuální celkové zhodnocení všech obchodních sporů mezi EU a USA nebylo zpracováno, proto jsem využila přímo oficiální stránky Světové obchodní organizace </w:t>
      </w:r>
      <w:r w:rsidR="00CA0989" w:rsidRPr="008A33DB">
        <w:rPr>
          <w:rFonts w:cs="Arial"/>
          <w:i/>
        </w:rPr>
        <w:t>wto.org.</w:t>
      </w:r>
      <w:r w:rsidR="00CA0989" w:rsidRPr="008A33DB">
        <w:rPr>
          <w:rFonts w:cs="Arial"/>
        </w:rPr>
        <w:t xml:space="preserve"> Pro zkoumání obchodních sporů pak </w:t>
      </w:r>
      <w:r w:rsidR="00F81291" w:rsidRPr="008A33DB">
        <w:rPr>
          <w:rFonts w:cs="Arial"/>
        </w:rPr>
        <w:t>by</w:t>
      </w:r>
      <w:r w:rsidR="00440B8B" w:rsidRPr="008A33DB">
        <w:rPr>
          <w:rFonts w:cs="Arial"/>
        </w:rPr>
        <w:t>ly</w:t>
      </w:r>
      <w:r w:rsidRPr="008A33DB">
        <w:rPr>
          <w:rFonts w:cs="Arial"/>
        </w:rPr>
        <w:t xml:space="preserve"> </w:t>
      </w:r>
      <w:r w:rsidR="00CA0989" w:rsidRPr="008A33DB">
        <w:rPr>
          <w:rFonts w:cs="Arial"/>
        </w:rPr>
        <w:t xml:space="preserve">tyto </w:t>
      </w:r>
      <w:r w:rsidR="00440B8B" w:rsidRPr="008A33DB">
        <w:rPr>
          <w:rFonts w:cs="Arial"/>
        </w:rPr>
        <w:t>stránky pro mou práci stěžejní. Bylo z nich</w:t>
      </w:r>
      <w:r w:rsidR="00F81291" w:rsidRPr="008A33DB">
        <w:rPr>
          <w:rFonts w:cs="Arial"/>
        </w:rPr>
        <w:t xml:space="preserve"> možné vyčíst příčiny</w:t>
      </w:r>
      <w:r w:rsidR="00440B8B" w:rsidRPr="008A33DB">
        <w:rPr>
          <w:rFonts w:cs="Arial"/>
        </w:rPr>
        <w:t>, kvůli kterým dochází k obchodním sporům</w:t>
      </w:r>
      <w:r w:rsidR="00F81291" w:rsidRPr="008A33DB">
        <w:rPr>
          <w:rFonts w:cs="Arial"/>
        </w:rPr>
        <w:t xml:space="preserve"> a poté na základě uvedených dat provést</w:t>
      </w:r>
      <w:r w:rsidR="00AE0050" w:rsidRPr="008A33DB">
        <w:rPr>
          <w:rFonts w:cs="Arial"/>
        </w:rPr>
        <w:t xml:space="preserve"> analýzu sporů EU a </w:t>
      </w:r>
      <w:r w:rsidR="00F81291" w:rsidRPr="008A33DB">
        <w:rPr>
          <w:rFonts w:cs="Arial"/>
        </w:rPr>
        <w:t>USA</w:t>
      </w:r>
      <w:r w:rsidR="00AE0050" w:rsidRPr="008A33DB">
        <w:rPr>
          <w:rFonts w:cs="Arial"/>
        </w:rPr>
        <w:t xml:space="preserve">, jejich vzájemných sporů, kdo byl ve sporech žalobce a kdo respondent, oblasti sporů a jejich aktuální stav. Data ze stránek WTO také byly podkladem pro vytvoření grafů. Dále z těchto stránek práce vycházela při popisu mechanismu řešení sporů. </w:t>
      </w:r>
      <w:r w:rsidR="00EB3C52" w:rsidRPr="008A33DB">
        <w:rPr>
          <w:rFonts w:cs="Arial"/>
        </w:rPr>
        <w:t xml:space="preserve">Na zpracování dopadů bylo použito výzkumu amerického ministerstva zemědělství, dále </w:t>
      </w:r>
      <w:r w:rsidR="00EB3C52" w:rsidRPr="008A33DB">
        <w:rPr>
          <w:rFonts w:cs="Arial"/>
        </w:rPr>
        <w:lastRenderedPageBreak/>
        <w:t>zprávy zpracované pro Kongres specialistou na mezinárodní obchod a finance</w:t>
      </w:r>
      <w:r w:rsidR="000A4DFD" w:rsidRPr="008A33DB">
        <w:rPr>
          <w:rFonts w:cs="Arial"/>
        </w:rPr>
        <w:t xml:space="preserve"> </w:t>
      </w:r>
      <w:proofErr w:type="spellStart"/>
      <w:r w:rsidR="000A4DFD" w:rsidRPr="008A33DB">
        <w:rPr>
          <w:rFonts w:cs="Arial"/>
        </w:rPr>
        <w:t>Raymondem</w:t>
      </w:r>
      <w:proofErr w:type="spellEnd"/>
      <w:r w:rsidR="000A4DFD" w:rsidRPr="008A33DB">
        <w:rPr>
          <w:rFonts w:cs="Arial"/>
        </w:rPr>
        <w:t xml:space="preserve"> J. </w:t>
      </w:r>
      <w:proofErr w:type="spellStart"/>
      <w:r w:rsidR="000A4DFD" w:rsidRPr="008A33DB">
        <w:rPr>
          <w:rFonts w:cs="Arial"/>
        </w:rPr>
        <w:t>Ahearnem</w:t>
      </w:r>
      <w:proofErr w:type="spellEnd"/>
      <w:r w:rsidR="000A4DFD" w:rsidRPr="008A33DB">
        <w:rPr>
          <w:rFonts w:cs="Arial"/>
        </w:rPr>
        <w:t xml:space="preserve"> a rovněž z poznatků, získaných z předchozích kapitol.</w:t>
      </w:r>
      <w:r w:rsidR="00EB3C52" w:rsidRPr="008A33DB">
        <w:rPr>
          <w:rFonts w:cs="Arial"/>
        </w:rPr>
        <w:t xml:space="preserve"> </w:t>
      </w:r>
      <w:r w:rsidRPr="008A33DB">
        <w:rPr>
          <w:rFonts w:cs="Arial"/>
        </w:rPr>
        <w:t>Pro charakteristiku vnějších obchodních vztahů, obchodní politiky a vývoje vztahů EU a</w:t>
      </w:r>
    </w:p>
    <w:p w:rsidR="00DD12AC" w:rsidRPr="00FF2873" w:rsidRDefault="00F51719" w:rsidP="00FF2873">
      <w:pPr>
        <w:spacing w:line="360" w:lineRule="auto"/>
        <w:jc w:val="both"/>
        <w:rPr>
          <w:rFonts w:cs="Arial"/>
          <w:i/>
        </w:rPr>
      </w:pPr>
      <w:r w:rsidRPr="008A33DB">
        <w:rPr>
          <w:rFonts w:cs="Arial"/>
        </w:rPr>
        <w:t xml:space="preserve"> USA jsem </w:t>
      </w:r>
      <w:r w:rsidR="000A4DFD" w:rsidRPr="008A33DB">
        <w:rPr>
          <w:rFonts w:cs="Arial"/>
        </w:rPr>
        <w:t>využila i česky psaných publikací,</w:t>
      </w:r>
      <w:r w:rsidRPr="008A33DB">
        <w:rPr>
          <w:rFonts w:cs="Arial"/>
        </w:rPr>
        <w:t xml:space="preserve"> zejména publikaci od Evy Cihelkové </w:t>
      </w:r>
      <w:r w:rsidRPr="008A33DB">
        <w:rPr>
          <w:rFonts w:cs="Arial"/>
          <w:i/>
        </w:rPr>
        <w:t>Vnější ekonomické vztahy Evropské unie</w:t>
      </w:r>
      <w:r w:rsidR="00CA0989" w:rsidRPr="008A33DB">
        <w:rPr>
          <w:rFonts w:cs="Arial"/>
          <w:i/>
        </w:rPr>
        <w:t xml:space="preserve">, </w:t>
      </w:r>
      <w:r w:rsidR="00CA0989" w:rsidRPr="008A33DB">
        <w:rPr>
          <w:rFonts w:cs="Arial"/>
        </w:rPr>
        <w:t>která se na světovou ekonomiku a vnější vztahy EU specializuje. D</w:t>
      </w:r>
      <w:r w:rsidRPr="008A33DB">
        <w:rPr>
          <w:rFonts w:cs="Arial"/>
        </w:rPr>
        <w:t xml:space="preserve">ále </w:t>
      </w:r>
      <w:r w:rsidR="00CA0989" w:rsidRPr="008A33DB">
        <w:rPr>
          <w:rFonts w:cs="Arial"/>
        </w:rPr>
        <w:t xml:space="preserve">také publikaci </w:t>
      </w:r>
      <w:r w:rsidRPr="008A33DB">
        <w:rPr>
          <w:rFonts w:cs="Arial"/>
        </w:rPr>
        <w:t xml:space="preserve">od Ludmily Štěrbové </w:t>
      </w:r>
      <w:r w:rsidRPr="008A33DB">
        <w:rPr>
          <w:rFonts w:cs="Arial"/>
          <w:i/>
        </w:rPr>
        <w:t>Mezinárodní obchod ve světové krizi 21. století</w:t>
      </w:r>
      <w:r w:rsidR="00CA0989" w:rsidRPr="008A33DB">
        <w:rPr>
          <w:rFonts w:cs="Arial"/>
        </w:rPr>
        <w:t>, nebo</w:t>
      </w:r>
      <w:r w:rsidRPr="008A33DB">
        <w:rPr>
          <w:rFonts w:cs="Arial"/>
        </w:rPr>
        <w:t xml:space="preserve"> od Václava Kubišty </w:t>
      </w:r>
      <w:r w:rsidRPr="008A33DB">
        <w:rPr>
          <w:rFonts w:cs="Arial"/>
          <w:i/>
        </w:rPr>
        <w:t>Mezinárodní ekonomické vztahy.</w:t>
      </w:r>
    </w:p>
    <w:p w:rsidR="003107D6" w:rsidRDefault="003107D6">
      <w:pPr>
        <w:rPr>
          <w:rFonts w:cs="Arial"/>
          <w:i/>
        </w:rPr>
      </w:pPr>
      <w:r>
        <w:rPr>
          <w:rFonts w:cs="Arial"/>
          <w:i/>
        </w:rPr>
        <w:br w:type="page"/>
      </w:r>
    </w:p>
    <w:p w:rsidR="009C08FC" w:rsidRPr="008A33DB" w:rsidRDefault="000D02A4" w:rsidP="004E24E2">
      <w:pPr>
        <w:pStyle w:val="Nadpis1"/>
        <w:jc w:val="both"/>
        <w:rPr>
          <w:rFonts w:cs="Arial"/>
        </w:rPr>
      </w:pPr>
      <w:bookmarkStart w:id="4" w:name="_Toc376711793"/>
      <w:r w:rsidRPr="008A33DB">
        <w:rPr>
          <w:rFonts w:cs="Arial"/>
        </w:rPr>
        <w:lastRenderedPageBreak/>
        <w:t>1</w:t>
      </w:r>
      <w:r w:rsidR="007600AD" w:rsidRPr="008A33DB">
        <w:rPr>
          <w:rFonts w:cs="Arial"/>
        </w:rPr>
        <w:t xml:space="preserve">. </w:t>
      </w:r>
      <w:r w:rsidR="009C08FC" w:rsidRPr="008A33DB">
        <w:rPr>
          <w:rFonts w:cs="Arial"/>
        </w:rPr>
        <w:t>Vnější obchodní vztahy</w:t>
      </w:r>
      <w:bookmarkEnd w:id="4"/>
    </w:p>
    <w:p w:rsidR="00EB198C" w:rsidRPr="008A33DB" w:rsidRDefault="00EB198C" w:rsidP="000A778A">
      <w:pPr>
        <w:jc w:val="both"/>
        <w:rPr>
          <w:rFonts w:cs="Arial"/>
        </w:rPr>
      </w:pPr>
    </w:p>
    <w:p w:rsidR="00EB198C" w:rsidRPr="008A33DB" w:rsidRDefault="00EB198C" w:rsidP="000A778A">
      <w:pPr>
        <w:spacing w:line="360" w:lineRule="auto"/>
        <w:ind w:firstLine="708"/>
        <w:jc w:val="both"/>
        <w:rPr>
          <w:rFonts w:cs="Arial"/>
        </w:rPr>
      </w:pPr>
      <w:r w:rsidRPr="008A33DB">
        <w:rPr>
          <w:rFonts w:cs="Arial"/>
        </w:rPr>
        <w:t xml:space="preserve">Na úvod této práce se budu zabývat charakteristikou vnějších obchodních vztahů obecně. Krátce popíšu jejich formy, ve kterých se uskutečňují a dále jejich funkce. Jelikož obchodní vztahy patří do vztahů ekonomických, v textu budu používat také označení vnější ekonomické vztahy. </w:t>
      </w:r>
      <w:r w:rsidR="00FB566C" w:rsidRPr="008A33DB">
        <w:rPr>
          <w:rFonts w:cs="Arial"/>
        </w:rPr>
        <w:t>Tyto vztahy představují</w:t>
      </w:r>
      <w:r w:rsidR="0017301D" w:rsidRPr="008A33DB">
        <w:rPr>
          <w:rFonts w:cs="Arial"/>
        </w:rPr>
        <w:t xml:space="preserve"> zahraniční ob</w:t>
      </w:r>
      <w:r w:rsidR="00FB566C" w:rsidRPr="008A33DB">
        <w:rPr>
          <w:rFonts w:cs="Arial"/>
        </w:rPr>
        <w:t>chod států a</w:t>
      </w:r>
      <w:r w:rsidR="0017301D" w:rsidRPr="008A33DB">
        <w:rPr>
          <w:rFonts w:cs="Arial"/>
        </w:rPr>
        <w:t xml:space="preserve"> díky tomuto</w:t>
      </w:r>
      <w:r w:rsidR="001A6AB2" w:rsidRPr="008A33DB">
        <w:rPr>
          <w:rFonts w:cs="Arial"/>
        </w:rPr>
        <w:t xml:space="preserve"> obchodu </w:t>
      </w:r>
      <w:r w:rsidR="0017301D" w:rsidRPr="008A33DB">
        <w:rPr>
          <w:rFonts w:cs="Arial"/>
        </w:rPr>
        <w:t xml:space="preserve">se ekonomiky státu propojují, vzájemně si vyměňují zboží </w:t>
      </w:r>
      <w:r w:rsidR="00FB566C" w:rsidRPr="008A33DB">
        <w:rPr>
          <w:rFonts w:cs="Arial"/>
        </w:rPr>
        <w:t>(</w:t>
      </w:r>
      <w:r w:rsidR="0017301D" w:rsidRPr="008A33DB">
        <w:rPr>
          <w:rFonts w:cs="Arial"/>
        </w:rPr>
        <w:t>a další</w:t>
      </w:r>
      <w:r w:rsidR="00FB566C" w:rsidRPr="008A33DB">
        <w:rPr>
          <w:rFonts w:cs="Arial"/>
        </w:rPr>
        <w:t>)</w:t>
      </w:r>
      <w:r w:rsidR="0017301D" w:rsidRPr="008A33DB">
        <w:rPr>
          <w:rFonts w:cs="Arial"/>
        </w:rPr>
        <w:t xml:space="preserve"> a takto navzájem spolupracují. </w:t>
      </w:r>
      <w:r w:rsidR="00FB566C" w:rsidRPr="008A33DB">
        <w:rPr>
          <w:rFonts w:cs="Arial"/>
        </w:rPr>
        <w:t>Tuto k</w:t>
      </w:r>
      <w:r w:rsidR="00144661" w:rsidRPr="008A33DB">
        <w:rPr>
          <w:rFonts w:cs="Arial"/>
        </w:rPr>
        <w:t>apitolu zde uvádím, abych vysvětlila</w:t>
      </w:r>
      <w:r w:rsidR="00FB566C" w:rsidRPr="008A33DB">
        <w:rPr>
          <w:rFonts w:cs="Arial"/>
        </w:rPr>
        <w:t>, proč jsou vzájemné obchodní vztahy mezi zeměmi důležité, jaké funkce pro státy mají, a tedy proč spolu státy vlastně obchodují.</w:t>
      </w:r>
      <w:r w:rsidR="0017301D" w:rsidRPr="008A33DB">
        <w:rPr>
          <w:rFonts w:cs="Arial"/>
        </w:rPr>
        <w:t xml:space="preserve"> </w:t>
      </w:r>
    </w:p>
    <w:p w:rsidR="00EB198C" w:rsidRPr="008A33DB" w:rsidRDefault="00EB198C" w:rsidP="000A778A">
      <w:pPr>
        <w:spacing w:line="360" w:lineRule="auto"/>
        <w:ind w:firstLine="708"/>
        <w:jc w:val="both"/>
        <w:rPr>
          <w:rFonts w:cs="Arial"/>
        </w:rPr>
      </w:pPr>
      <w:r w:rsidRPr="008A33DB">
        <w:rPr>
          <w:rFonts w:cs="Arial"/>
        </w:rPr>
        <w:t>V další části kapitoly představím některé možné příčiny, kvůli nimž dochází ke vzniku obchodních sporů.</w:t>
      </w:r>
      <w:r w:rsidR="0017301D" w:rsidRPr="008A33DB">
        <w:rPr>
          <w:rFonts w:cs="Arial"/>
        </w:rPr>
        <w:t xml:space="preserve"> </w:t>
      </w:r>
      <w:r w:rsidRPr="008A33DB">
        <w:rPr>
          <w:rFonts w:cs="Arial"/>
        </w:rPr>
        <w:t xml:space="preserve">Poslední částí je obchodní politika, kde bude </w:t>
      </w:r>
      <w:r w:rsidR="00FB566C" w:rsidRPr="008A33DB">
        <w:rPr>
          <w:rFonts w:cs="Arial"/>
        </w:rPr>
        <w:t xml:space="preserve">v první části </w:t>
      </w:r>
      <w:r w:rsidRPr="008A33DB">
        <w:rPr>
          <w:rFonts w:cs="Arial"/>
        </w:rPr>
        <w:t>pops</w:t>
      </w:r>
      <w:r w:rsidR="0017301D" w:rsidRPr="008A33DB">
        <w:rPr>
          <w:rFonts w:cs="Arial"/>
        </w:rPr>
        <w:t>ána obchodní politika Evropské u</w:t>
      </w:r>
      <w:r w:rsidRPr="008A33DB">
        <w:rPr>
          <w:rFonts w:cs="Arial"/>
        </w:rPr>
        <w:t>nie</w:t>
      </w:r>
      <w:r w:rsidR="00F33655" w:rsidRPr="008A33DB">
        <w:rPr>
          <w:rFonts w:cs="Arial"/>
        </w:rPr>
        <w:t>,</w:t>
      </w:r>
      <w:r w:rsidR="00FB566C" w:rsidRPr="008A33DB">
        <w:rPr>
          <w:rFonts w:cs="Arial"/>
        </w:rPr>
        <w:t xml:space="preserve"> nástroje které používá a zahraniční obchod a v druhé části totéž u</w:t>
      </w:r>
      <w:r w:rsidR="0017301D" w:rsidRPr="008A33DB">
        <w:rPr>
          <w:rFonts w:cs="Arial"/>
        </w:rPr>
        <w:t xml:space="preserve"> Spojených států a</w:t>
      </w:r>
      <w:r w:rsidRPr="008A33DB">
        <w:rPr>
          <w:rFonts w:cs="Arial"/>
        </w:rPr>
        <w:t>merických.</w:t>
      </w:r>
    </w:p>
    <w:p w:rsidR="009C08FC" w:rsidRPr="008A33DB" w:rsidRDefault="000D02A4" w:rsidP="000A778A">
      <w:pPr>
        <w:pStyle w:val="Nadpis2"/>
        <w:numPr>
          <w:ilvl w:val="0"/>
          <w:numId w:val="0"/>
        </w:numPr>
        <w:jc w:val="both"/>
        <w:rPr>
          <w:rFonts w:cs="Arial"/>
        </w:rPr>
      </w:pPr>
      <w:bookmarkStart w:id="5" w:name="_Toc376711794"/>
      <w:r w:rsidRPr="008A33DB">
        <w:rPr>
          <w:rFonts w:cs="Arial"/>
        </w:rPr>
        <w:t>1</w:t>
      </w:r>
      <w:r w:rsidR="007600AD" w:rsidRPr="008A33DB">
        <w:rPr>
          <w:rFonts w:cs="Arial"/>
        </w:rPr>
        <w:t xml:space="preserve">.1 </w:t>
      </w:r>
      <w:r w:rsidR="009C08FC" w:rsidRPr="008A33DB">
        <w:rPr>
          <w:rFonts w:cs="Arial"/>
        </w:rPr>
        <w:t>Obecně k vnějším obchodním vztahům</w:t>
      </w:r>
      <w:bookmarkEnd w:id="5"/>
    </w:p>
    <w:p w:rsidR="00EC14FC" w:rsidRPr="008A33DB" w:rsidRDefault="00EC14FC" w:rsidP="000A778A">
      <w:pPr>
        <w:jc w:val="both"/>
        <w:rPr>
          <w:rFonts w:cs="Arial"/>
        </w:rPr>
      </w:pPr>
    </w:p>
    <w:p w:rsidR="00F83D68" w:rsidRPr="008A33DB" w:rsidRDefault="00571FCD" w:rsidP="000A778A">
      <w:pPr>
        <w:spacing w:line="360" w:lineRule="auto"/>
        <w:ind w:firstLine="708"/>
        <w:jc w:val="both"/>
        <w:rPr>
          <w:rFonts w:cs="Arial"/>
        </w:rPr>
      </w:pPr>
      <w:r w:rsidRPr="008A33DB">
        <w:rPr>
          <w:rFonts w:cs="Arial"/>
        </w:rPr>
        <w:t>Vnější obchodní vztahy</w:t>
      </w:r>
      <w:r w:rsidR="00F83D68" w:rsidRPr="008A33DB">
        <w:rPr>
          <w:rFonts w:cs="Arial"/>
        </w:rPr>
        <w:t xml:space="preserve"> neboli zahraniční obchod, jak uvádí ve své knize Miroslav Svatoš</w:t>
      </w:r>
      <w:r w:rsidR="00F83D68" w:rsidRPr="008A33DB">
        <w:rPr>
          <w:rStyle w:val="Znakapoznpodarou"/>
          <w:rFonts w:cs="Arial"/>
        </w:rPr>
        <w:footnoteReference w:id="1"/>
      </w:r>
      <w:r w:rsidR="00F83D68" w:rsidRPr="008A33DB">
        <w:rPr>
          <w:rFonts w:cs="Arial"/>
        </w:rPr>
        <w:t xml:space="preserve">, </w:t>
      </w:r>
      <w:r w:rsidR="00E95FF4" w:rsidRPr="008A33DB">
        <w:rPr>
          <w:rFonts w:cs="Arial"/>
        </w:rPr>
        <w:t>jsou vztahy</w:t>
      </w:r>
      <w:r w:rsidR="001A6AB2" w:rsidRPr="008A33DB">
        <w:rPr>
          <w:rFonts w:cs="Arial"/>
        </w:rPr>
        <w:t xml:space="preserve"> jednotli</w:t>
      </w:r>
      <w:r w:rsidR="0021617C" w:rsidRPr="008A33DB">
        <w:rPr>
          <w:rFonts w:cs="Arial"/>
        </w:rPr>
        <w:t>vých států s</w:t>
      </w:r>
      <w:r w:rsidR="001A6AB2" w:rsidRPr="008A33DB">
        <w:rPr>
          <w:rFonts w:cs="Arial"/>
        </w:rPr>
        <w:t xml:space="preserve"> otevřenou ekonomik</w:t>
      </w:r>
      <w:r w:rsidR="0021617C" w:rsidRPr="008A33DB">
        <w:rPr>
          <w:rFonts w:cs="Arial"/>
        </w:rPr>
        <w:t>ou</w:t>
      </w:r>
      <w:r w:rsidR="001A6AB2" w:rsidRPr="008A33DB">
        <w:rPr>
          <w:rFonts w:cs="Arial"/>
        </w:rPr>
        <w:t xml:space="preserve"> s dalšími takovými státy. Je to tedy obchod</w:t>
      </w:r>
      <w:r w:rsidR="005D0D63" w:rsidRPr="008A33DB">
        <w:rPr>
          <w:rFonts w:cs="Arial"/>
        </w:rPr>
        <w:t>, zasahující</w:t>
      </w:r>
      <w:r w:rsidR="001A6AB2" w:rsidRPr="008A33DB">
        <w:rPr>
          <w:rFonts w:cs="Arial"/>
        </w:rPr>
        <w:t xml:space="preserve"> přes hranice státu</w:t>
      </w:r>
      <w:r w:rsidR="00E95FF4" w:rsidRPr="008A33DB">
        <w:rPr>
          <w:rFonts w:cs="Arial"/>
        </w:rPr>
        <w:t xml:space="preserve">. </w:t>
      </w:r>
      <w:r w:rsidR="00781D24" w:rsidRPr="008A33DB">
        <w:rPr>
          <w:rFonts w:cs="Arial"/>
        </w:rPr>
        <w:t>Díky tomu, že se státy účastní zahraničního obchodu s jinými státy a realizují s nim</w:t>
      </w:r>
      <w:r w:rsidR="00595AF7" w:rsidRPr="008A33DB">
        <w:rPr>
          <w:rFonts w:cs="Arial"/>
        </w:rPr>
        <w:t>i obchodní vztahy, vstupují do mezinárodní dělby</w:t>
      </w:r>
      <w:r w:rsidR="00781D24" w:rsidRPr="008A33DB">
        <w:rPr>
          <w:rFonts w:cs="Arial"/>
        </w:rPr>
        <w:t xml:space="preserve"> práce</w:t>
      </w:r>
      <w:r w:rsidR="00273FA4" w:rsidRPr="008A33DB">
        <w:rPr>
          <w:rFonts w:cs="Arial"/>
        </w:rPr>
        <w:t>,</w:t>
      </w:r>
      <w:r w:rsidR="00781D24" w:rsidRPr="008A33DB">
        <w:rPr>
          <w:rStyle w:val="Znakapoznpodarou"/>
          <w:rFonts w:cs="Arial"/>
        </w:rPr>
        <w:footnoteReference w:id="2"/>
      </w:r>
      <w:r w:rsidR="00273FA4" w:rsidRPr="008A33DB">
        <w:rPr>
          <w:rFonts w:cs="Arial"/>
        </w:rPr>
        <w:t xml:space="preserve"> ve které se jednotlivé státy specializují</w:t>
      </w:r>
      <w:r w:rsidR="00910519" w:rsidRPr="008A33DB">
        <w:rPr>
          <w:rFonts w:cs="Arial"/>
        </w:rPr>
        <w:t xml:space="preserve">. </w:t>
      </w:r>
      <w:r w:rsidR="00273FA4" w:rsidRPr="008A33DB">
        <w:rPr>
          <w:rFonts w:cs="Arial"/>
        </w:rPr>
        <w:t>Vnější ekonomické vztahy dvou nebo více států pak představují</w:t>
      </w:r>
      <w:r w:rsidR="00910519" w:rsidRPr="008A33DB">
        <w:rPr>
          <w:rFonts w:cs="Arial"/>
        </w:rPr>
        <w:t xml:space="preserve"> mezinárodní ekonomické vztahy. </w:t>
      </w:r>
      <w:r w:rsidR="00273FA4" w:rsidRPr="008A33DB">
        <w:rPr>
          <w:rStyle w:val="Znakapoznpodarou"/>
          <w:rFonts w:cs="Arial"/>
        </w:rPr>
        <w:footnoteReference w:id="3"/>
      </w:r>
    </w:p>
    <w:p w:rsidR="003107D6" w:rsidRDefault="005D0D63" w:rsidP="000A778A">
      <w:pPr>
        <w:spacing w:line="360" w:lineRule="auto"/>
        <w:ind w:firstLine="708"/>
        <w:jc w:val="both"/>
        <w:rPr>
          <w:rFonts w:cs="Arial"/>
        </w:rPr>
      </w:pPr>
      <w:r w:rsidRPr="008A33DB">
        <w:rPr>
          <w:rFonts w:cs="Arial"/>
        </w:rPr>
        <w:t xml:space="preserve">Obecně je základem obchodu směna zboží. </w:t>
      </w:r>
      <w:r w:rsidR="004F52FD" w:rsidRPr="008A33DB">
        <w:rPr>
          <w:rFonts w:cs="Arial"/>
        </w:rPr>
        <w:t xml:space="preserve">U zahraničního obchodu </w:t>
      </w:r>
      <w:r w:rsidR="00273FA4" w:rsidRPr="008A33DB">
        <w:rPr>
          <w:rFonts w:cs="Arial"/>
        </w:rPr>
        <w:t>dochází</w:t>
      </w:r>
      <w:r w:rsidR="0031219D" w:rsidRPr="008A33DB">
        <w:rPr>
          <w:rFonts w:cs="Arial"/>
        </w:rPr>
        <w:t xml:space="preserve"> rovněž</w:t>
      </w:r>
      <w:r w:rsidR="00273FA4" w:rsidRPr="008A33DB">
        <w:rPr>
          <w:rFonts w:cs="Arial"/>
        </w:rPr>
        <w:t xml:space="preserve"> ke směně</w:t>
      </w:r>
      <w:r w:rsidR="004F52FD" w:rsidRPr="008A33DB">
        <w:rPr>
          <w:rFonts w:cs="Arial"/>
        </w:rPr>
        <w:t>, ale přes hranice státu. S</w:t>
      </w:r>
      <w:r w:rsidRPr="008A33DB">
        <w:rPr>
          <w:rFonts w:cs="Arial"/>
        </w:rPr>
        <w:t>táty</w:t>
      </w:r>
      <w:r w:rsidR="004F52FD" w:rsidRPr="008A33DB">
        <w:rPr>
          <w:rFonts w:cs="Arial"/>
        </w:rPr>
        <w:t xml:space="preserve"> tak</w:t>
      </w:r>
      <w:r w:rsidRPr="008A33DB">
        <w:rPr>
          <w:rFonts w:cs="Arial"/>
        </w:rPr>
        <w:t xml:space="preserve"> mezi sebou vyváží a dováží zboží, služby, kapitál, pracovní síly nebo vědecko-technické znalosti</w:t>
      </w:r>
      <w:r w:rsidR="004F52FD" w:rsidRPr="008A33DB">
        <w:rPr>
          <w:rFonts w:cs="Arial"/>
        </w:rPr>
        <w:t xml:space="preserve"> (tzv. formy vnějších ekonomických vztahů)</w:t>
      </w:r>
      <w:r w:rsidRPr="008A33DB">
        <w:rPr>
          <w:rFonts w:cs="Arial"/>
        </w:rPr>
        <w:t>. Například tedy vyváží zboží domácí do zahraničí</w:t>
      </w:r>
      <w:r w:rsidR="004F52FD" w:rsidRPr="008A33DB">
        <w:rPr>
          <w:rFonts w:cs="Arial"/>
        </w:rPr>
        <w:t xml:space="preserve"> a naopak ze zahraničí dováží zboží do tuzemska</w:t>
      </w:r>
      <w:r w:rsidR="003C6189" w:rsidRPr="008A33DB">
        <w:rPr>
          <w:rFonts w:cs="Arial"/>
        </w:rPr>
        <w:t xml:space="preserve">. </w:t>
      </w:r>
      <w:r w:rsidR="004F52FD" w:rsidRPr="008A33DB">
        <w:rPr>
          <w:rFonts w:cs="Arial"/>
        </w:rPr>
        <w:t xml:space="preserve">Podle toho, čeho se týká vývoz nebo dovoz, </w:t>
      </w:r>
    </w:p>
    <w:p w:rsidR="00B718F9" w:rsidRPr="008A33DB" w:rsidRDefault="003107D6" w:rsidP="003107D6">
      <w:pPr>
        <w:rPr>
          <w:rFonts w:cs="Arial"/>
        </w:rPr>
      </w:pPr>
      <w:r>
        <w:rPr>
          <w:rFonts w:cs="Arial"/>
        </w:rPr>
        <w:br w:type="page"/>
      </w:r>
    </w:p>
    <w:p w:rsidR="00781D24" w:rsidRPr="008A33DB" w:rsidRDefault="004F52FD" w:rsidP="000A778A">
      <w:pPr>
        <w:spacing w:line="360" w:lineRule="auto"/>
        <w:jc w:val="both"/>
        <w:rPr>
          <w:rFonts w:cs="Arial"/>
        </w:rPr>
      </w:pPr>
      <w:r w:rsidRPr="008A33DB">
        <w:rPr>
          <w:rFonts w:cs="Arial"/>
        </w:rPr>
        <w:lastRenderedPageBreak/>
        <w:t xml:space="preserve">můžeme dle Cihelkové použít další rozdělení na </w:t>
      </w:r>
      <w:r w:rsidR="00FE5752" w:rsidRPr="008A33DB">
        <w:rPr>
          <w:rFonts w:cs="Arial"/>
        </w:rPr>
        <w:t>toky věcné a hodnotové</w:t>
      </w:r>
      <w:r w:rsidRPr="008A33DB">
        <w:rPr>
          <w:rFonts w:cs="Arial"/>
        </w:rPr>
        <w:t xml:space="preserve">. Do </w:t>
      </w:r>
      <w:r w:rsidR="00FE5752" w:rsidRPr="008A33DB">
        <w:rPr>
          <w:rFonts w:cs="Arial"/>
        </w:rPr>
        <w:t>věcných</w:t>
      </w:r>
      <w:r w:rsidRPr="008A33DB">
        <w:rPr>
          <w:rFonts w:cs="Arial"/>
        </w:rPr>
        <w:t xml:space="preserve"> patří zboží, služby, kapitál, informace, technické znalosti, průmyslová</w:t>
      </w:r>
      <w:r w:rsidR="003C6189" w:rsidRPr="008A33DB">
        <w:rPr>
          <w:rFonts w:cs="Arial"/>
        </w:rPr>
        <w:t xml:space="preserve"> práv</w:t>
      </w:r>
      <w:r w:rsidRPr="008A33DB">
        <w:rPr>
          <w:rFonts w:cs="Arial"/>
        </w:rPr>
        <w:t>a</w:t>
      </w:r>
      <w:r w:rsidR="003C6189" w:rsidRPr="008A33DB">
        <w:rPr>
          <w:rFonts w:cs="Arial"/>
        </w:rPr>
        <w:t xml:space="preserve">, atd. A </w:t>
      </w:r>
      <w:r w:rsidR="00FE5752" w:rsidRPr="008A33DB">
        <w:rPr>
          <w:rFonts w:cs="Arial"/>
        </w:rPr>
        <w:t>hodnotové toky</w:t>
      </w:r>
      <w:r w:rsidR="00781D24" w:rsidRPr="008A33DB">
        <w:rPr>
          <w:rFonts w:cs="Arial"/>
        </w:rPr>
        <w:t xml:space="preserve"> vyjadřují peníze.</w:t>
      </w:r>
      <w:r w:rsidR="0031219D" w:rsidRPr="008A33DB">
        <w:rPr>
          <w:rStyle w:val="Znakapoznpodarou"/>
          <w:rFonts w:cs="Arial"/>
        </w:rPr>
        <w:footnoteReference w:id="4"/>
      </w:r>
    </w:p>
    <w:p w:rsidR="00595604" w:rsidRPr="008A33DB" w:rsidRDefault="009B23F6" w:rsidP="000A778A">
      <w:pPr>
        <w:spacing w:line="360" w:lineRule="auto"/>
        <w:ind w:firstLine="708"/>
        <w:jc w:val="both"/>
        <w:rPr>
          <w:rFonts w:cs="Arial"/>
        </w:rPr>
      </w:pPr>
      <w:r w:rsidRPr="008A33DB">
        <w:rPr>
          <w:rFonts w:cs="Arial"/>
        </w:rPr>
        <w:t>Vnější obchodní vztahy plní pro p</w:t>
      </w:r>
      <w:r w:rsidR="00FE5752" w:rsidRPr="008A33DB">
        <w:rPr>
          <w:rFonts w:cs="Arial"/>
        </w:rPr>
        <w:t>říslušnou zemi několik funkcí</w:t>
      </w:r>
      <w:r w:rsidR="00EC14FC" w:rsidRPr="008A33DB">
        <w:rPr>
          <w:rFonts w:cs="Arial"/>
        </w:rPr>
        <w:t xml:space="preserve">.  </w:t>
      </w:r>
      <w:r w:rsidR="00FE5752" w:rsidRPr="008A33DB">
        <w:rPr>
          <w:rFonts w:cs="Arial"/>
        </w:rPr>
        <w:t>Pod</w:t>
      </w:r>
      <w:r w:rsidR="00EC14FC" w:rsidRPr="008A33DB">
        <w:rPr>
          <w:rFonts w:cs="Arial"/>
        </w:rPr>
        <w:t>le Cihelkové</w:t>
      </w:r>
      <w:r w:rsidR="00EC14FC" w:rsidRPr="008A33DB">
        <w:rPr>
          <w:rStyle w:val="Znakapoznpodarou"/>
          <w:rFonts w:cs="Arial"/>
        </w:rPr>
        <w:footnoteReference w:id="5"/>
      </w:r>
      <w:r w:rsidR="00EC14FC" w:rsidRPr="008A33DB">
        <w:rPr>
          <w:rFonts w:cs="Arial"/>
        </w:rPr>
        <w:t xml:space="preserve"> a</w:t>
      </w:r>
      <w:r w:rsidRPr="008A33DB">
        <w:rPr>
          <w:rFonts w:cs="Arial"/>
        </w:rPr>
        <w:t xml:space="preserve"> Štěrbové</w:t>
      </w:r>
      <w:r w:rsidR="00EC14FC" w:rsidRPr="008A33DB">
        <w:rPr>
          <w:rStyle w:val="Znakapoznpodarou"/>
          <w:rFonts w:cs="Arial"/>
        </w:rPr>
        <w:footnoteReference w:id="6"/>
      </w:r>
      <w:r w:rsidR="00F33655" w:rsidRPr="008A33DB">
        <w:rPr>
          <w:rFonts w:cs="Arial"/>
        </w:rPr>
        <w:t xml:space="preserve"> </w:t>
      </w:r>
      <w:r w:rsidR="00FE5752" w:rsidRPr="008A33DB">
        <w:rPr>
          <w:rFonts w:cs="Arial"/>
        </w:rPr>
        <w:t>jsou to funkce 1) transformační</w:t>
      </w:r>
      <w:r w:rsidRPr="008A33DB">
        <w:rPr>
          <w:rFonts w:cs="Arial"/>
        </w:rPr>
        <w:t xml:space="preserve">, </w:t>
      </w:r>
      <w:r w:rsidR="00FE5752" w:rsidRPr="008A33DB">
        <w:rPr>
          <w:rFonts w:cs="Arial"/>
        </w:rPr>
        <w:t xml:space="preserve">2) </w:t>
      </w:r>
      <w:r w:rsidRPr="008A33DB">
        <w:rPr>
          <w:rFonts w:cs="Arial"/>
        </w:rPr>
        <w:t xml:space="preserve">transmisní a </w:t>
      </w:r>
      <w:r w:rsidR="00FE5752" w:rsidRPr="008A33DB">
        <w:rPr>
          <w:rFonts w:cs="Arial"/>
        </w:rPr>
        <w:t xml:space="preserve">3) </w:t>
      </w:r>
      <w:r w:rsidRPr="008A33DB">
        <w:rPr>
          <w:rFonts w:cs="Arial"/>
        </w:rPr>
        <w:t>funkce úspory práce.</w:t>
      </w:r>
      <w:r w:rsidR="00FE5752" w:rsidRPr="008A33DB">
        <w:rPr>
          <w:rFonts w:cs="Arial"/>
        </w:rPr>
        <w:t xml:space="preserve"> Fojtíková</w:t>
      </w:r>
      <w:r w:rsidR="00FE5752" w:rsidRPr="008A33DB">
        <w:rPr>
          <w:rStyle w:val="Znakapoznpodarou"/>
          <w:rFonts w:cs="Arial"/>
        </w:rPr>
        <w:footnoteReference w:id="7"/>
      </w:r>
      <w:r w:rsidR="00FE5752" w:rsidRPr="008A33DB">
        <w:rPr>
          <w:rFonts w:cs="Arial"/>
        </w:rPr>
        <w:t xml:space="preserve"> jako třetí uvádí funkci růstovou.</w:t>
      </w:r>
    </w:p>
    <w:p w:rsidR="007C0F7F" w:rsidRPr="008A33DB" w:rsidRDefault="00EC14FC" w:rsidP="000A778A">
      <w:pPr>
        <w:spacing w:line="360" w:lineRule="auto"/>
        <w:ind w:firstLine="708"/>
        <w:jc w:val="both"/>
        <w:rPr>
          <w:rFonts w:cs="Arial"/>
        </w:rPr>
      </w:pPr>
      <w:r w:rsidRPr="008A33DB">
        <w:rPr>
          <w:rFonts w:cs="Arial"/>
        </w:rPr>
        <w:t xml:space="preserve">Transformační funkce </w:t>
      </w:r>
      <w:r w:rsidR="00E64B22" w:rsidRPr="008A33DB">
        <w:rPr>
          <w:rFonts w:cs="Arial"/>
        </w:rPr>
        <w:t>má ve vnějších ekonomic</w:t>
      </w:r>
      <w:r w:rsidR="0031219D" w:rsidRPr="008A33DB">
        <w:rPr>
          <w:rFonts w:cs="Arial"/>
        </w:rPr>
        <w:t xml:space="preserve">kých vztazích značný význam a je </w:t>
      </w:r>
      <w:r w:rsidR="00E64B22" w:rsidRPr="008A33DB">
        <w:rPr>
          <w:rFonts w:cs="Arial"/>
        </w:rPr>
        <w:t>prvotním</w:t>
      </w:r>
      <w:r w:rsidRPr="008A33DB">
        <w:rPr>
          <w:rFonts w:cs="Arial"/>
        </w:rPr>
        <w:t xml:space="preserve"> smysl</w:t>
      </w:r>
      <w:r w:rsidR="00E64B22" w:rsidRPr="008A33DB">
        <w:rPr>
          <w:rFonts w:cs="Arial"/>
        </w:rPr>
        <w:t>em toho, proč státy navazují obchodní vztahy se zahraničím. Její význam s</w:t>
      </w:r>
      <w:r w:rsidRPr="008A33DB">
        <w:rPr>
          <w:rFonts w:cs="Arial"/>
        </w:rPr>
        <w:t xml:space="preserve">počívá v tom, že mění strukturu domácí produkce (tuzemských zdrojů) na strukturu, jenž je </w:t>
      </w:r>
      <w:r w:rsidR="00E64B22" w:rsidRPr="008A33DB">
        <w:rPr>
          <w:rFonts w:cs="Arial"/>
        </w:rPr>
        <w:t>ve státě potřebná</w:t>
      </w:r>
      <w:r w:rsidRPr="008A33DB">
        <w:rPr>
          <w:rFonts w:cs="Arial"/>
        </w:rPr>
        <w:t>.</w:t>
      </w:r>
      <w:r w:rsidRPr="008A33DB">
        <w:rPr>
          <w:rStyle w:val="Znakapoznpodarou"/>
          <w:rFonts w:cs="Arial"/>
        </w:rPr>
        <w:footnoteReference w:id="8"/>
      </w:r>
      <w:r w:rsidR="0031219D" w:rsidRPr="008A33DB">
        <w:rPr>
          <w:rFonts w:cs="Arial"/>
        </w:rPr>
        <w:t xml:space="preserve"> </w:t>
      </w:r>
      <w:r w:rsidR="00E64B22" w:rsidRPr="008A33DB">
        <w:rPr>
          <w:rFonts w:cs="Arial"/>
        </w:rPr>
        <w:t xml:space="preserve">Každý stát je totiž jiný. Země mají odlišnou geografickou polohu, tím pádem jiné přírodní podmínky a disponují jinými surovinami, vodními a půdními zdroji. Kromě toho </w:t>
      </w:r>
      <w:r w:rsidR="002A5BFE" w:rsidRPr="008A33DB">
        <w:rPr>
          <w:rFonts w:cs="Arial"/>
        </w:rPr>
        <w:t>se mohou lišit i ekonomické podmínky, jako kapitál, technologie nebo pracovní síla</w:t>
      </w:r>
      <w:r w:rsidR="00E64B22" w:rsidRPr="008A33DB">
        <w:rPr>
          <w:rFonts w:cs="Arial"/>
        </w:rPr>
        <w:t>.</w:t>
      </w:r>
      <w:r w:rsidR="002A5BFE" w:rsidRPr="008A33DB">
        <w:rPr>
          <w:rFonts w:cs="Arial"/>
        </w:rPr>
        <w:t xml:space="preserve"> Jeden</w:t>
      </w:r>
      <w:r w:rsidR="00E64B22" w:rsidRPr="008A33DB">
        <w:rPr>
          <w:rFonts w:cs="Arial"/>
        </w:rPr>
        <w:t xml:space="preserve"> s</w:t>
      </w:r>
      <w:r w:rsidR="002A5BFE" w:rsidRPr="008A33DB">
        <w:rPr>
          <w:rFonts w:cs="Arial"/>
        </w:rPr>
        <w:t xml:space="preserve">tát je </w:t>
      </w:r>
      <w:r w:rsidR="000A38EF" w:rsidRPr="008A33DB">
        <w:rPr>
          <w:rFonts w:cs="Arial"/>
        </w:rPr>
        <w:t>proto</w:t>
      </w:r>
      <w:r w:rsidR="002A5BFE" w:rsidRPr="008A33DB">
        <w:rPr>
          <w:rFonts w:cs="Arial"/>
        </w:rPr>
        <w:t xml:space="preserve"> bohatý na určitý</w:t>
      </w:r>
      <w:r w:rsidR="00E64B22" w:rsidRPr="008A33DB">
        <w:rPr>
          <w:rFonts w:cs="Arial"/>
        </w:rPr>
        <w:t xml:space="preserve"> zdroj a druhý stát zase může právě tento zdroj postrádat. V této funkci tedy jde</w:t>
      </w:r>
      <w:r w:rsidR="00D66385" w:rsidRPr="008A33DB">
        <w:rPr>
          <w:rFonts w:cs="Arial"/>
        </w:rPr>
        <w:t xml:space="preserve"> o</w:t>
      </w:r>
      <w:r w:rsidR="00E64B22" w:rsidRPr="008A33DB">
        <w:rPr>
          <w:rFonts w:cs="Arial"/>
        </w:rPr>
        <w:t xml:space="preserve"> to, aby se </w:t>
      </w:r>
      <w:r w:rsidR="002A5BFE" w:rsidRPr="008A33DB">
        <w:rPr>
          <w:rFonts w:cs="Arial"/>
        </w:rPr>
        <w:t xml:space="preserve">právě ta </w:t>
      </w:r>
      <w:r w:rsidR="00E64B22" w:rsidRPr="008A33DB">
        <w:rPr>
          <w:rFonts w:cs="Arial"/>
        </w:rPr>
        <w:t xml:space="preserve">nerovnoměrná vybavenost </w:t>
      </w:r>
      <w:r w:rsidR="002A5BFE" w:rsidRPr="008A33DB">
        <w:rPr>
          <w:rFonts w:cs="Arial"/>
        </w:rPr>
        <w:t>zdrojů v zemích</w:t>
      </w:r>
      <w:r w:rsidR="00E64B22" w:rsidRPr="008A33DB">
        <w:rPr>
          <w:rFonts w:cs="Arial"/>
        </w:rPr>
        <w:t xml:space="preserve"> vyrovnala</w:t>
      </w:r>
      <w:r w:rsidR="00D66385" w:rsidRPr="008A33DB">
        <w:rPr>
          <w:rFonts w:cs="Arial"/>
        </w:rPr>
        <w:t>.</w:t>
      </w:r>
      <w:r w:rsidR="003C6189" w:rsidRPr="008A33DB">
        <w:rPr>
          <w:rFonts w:cs="Arial"/>
        </w:rPr>
        <w:t xml:space="preserve"> </w:t>
      </w:r>
      <w:r w:rsidR="002A5BFE" w:rsidRPr="008A33DB">
        <w:rPr>
          <w:rFonts w:cs="Arial"/>
        </w:rPr>
        <w:t>Díky této funkci si stát určí, které výrobky vyrobí doma a které je pro něj lepší</w:t>
      </w:r>
      <w:r w:rsidR="00AD2FFB" w:rsidRPr="008A33DB">
        <w:rPr>
          <w:rFonts w:cs="Arial"/>
        </w:rPr>
        <w:t xml:space="preserve"> (výhodnější)</w:t>
      </w:r>
      <w:r w:rsidR="002A5BFE" w:rsidRPr="008A33DB">
        <w:rPr>
          <w:rFonts w:cs="Arial"/>
        </w:rPr>
        <w:t xml:space="preserve"> dovézt ze zahraničí</w:t>
      </w:r>
      <w:r w:rsidR="000A38EF" w:rsidRPr="008A33DB">
        <w:rPr>
          <w:rFonts w:cs="Arial"/>
        </w:rPr>
        <w:t xml:space="preserve"> a může tak překonat to, že má některých zdrojů nedostatek</w:t>
      </w:r>
      <w:r w:rsidR="002A5BFE" w:rsidRPr="008A33DB">
        <w:rPr>
          <w:rFonts w:cs="Arial"/>
        </w:rPr>
        <w:t>. Stát si vymezí</w:t>
      </w:r>
      <w:r w:rsidR="000A38EF" w:rsidRPr="008A33DB">
        <w:rPr>
          <w:rFonts w:cs="Arial"/>
        </w:rPr>
        <w:t xml:space="preserve">, </w:t>
      </w:r>
      <w:r w:rsidR="002A5BFE" w:rsidRPr="008A33DB">
        <w:rPr>
          <w:rFonts w:cs="Arial"/>
        </w:rPr>
        <w:t xml:space="preserve">co potřebuje a na to pak </w:t>
      </w:r>
      <w:r w:rsidR="000A38EF" w:rsidRPr="008A33DB">
        <w:rPr>
          <w:rFonts w:cs="Arial"/>
        </w:rPr>
        <w:t>může zaměřit svou ekonomiku.</w:t>
      </w:r>
      <w:r w:rsidR="00B961BD" w:rsidRPr="008A33DB">
        <w:rPr>
          <w:rFonts w:cs="Arial"/>
        </w:rPr>
        <w:t xml:space="preserve"> Přerozdělení zdrojů na</w:t>
      </w:r>
      <w:r w:rsidR="002A5BFE" w:rsidRPr="008A33DB">
        <w:rPr>
          <w:rFonts w:cs="Arial"/>
        </w:rPr>
        <w:t xml:space="preserve"> domácí a zahraniční je tím pádem účinnější a to pak vede k hospodářskému růstu země.</w:t>
      </w:r>
      <w:r w:rsidR="003C6189" w:rsidRPr="008A33DB">
        <w:rPr>
          <w:rFonts w:cs="Arial"/>
        </w:rPr>
        <w:t xml:space="preserve"> Dochází rovněž k rozlišování potřeb ve společnosti a to pak přispívá k prohloubení specializace ekonomiky</w:t>
      </w:r>
      <w:r w:rsidR="0025746D" w:rsidRPr="008A33DB">
        <w:rPr>
          <w:rFonts w:cs="Arial"/>
        </w:rPr>
        <w:t>.</w:t>
      </w:r>
      <w:r w:rsidR="00D66385" w:rsidRPr="008A33DB">
        <w:rPr>
          <w:rStyle w:val="Znakapoznpodarou"/>
          <w:rFonts w:cs="Arial"/>
        </w:rPr>
        <w:footnoteReference w:id="9"/>
      </w:r>
      <w:r w:rsidR="0025746D" w:rsidRPr="008A33DB">
        <w:rPr>
          <w:rFonts w:cs="Arial"/>
        </w:rPr>
        <w:t xml:space="preserve"> </w:t>
      </w:r>
      <w:r w:rsidR="00AD2FFB" w:rsidRPr="008A33DB">
        <w:rPr>
          <w:rFonts w:cs="Arial"/>
        </w:rPr>
        <w:t>V</w:t>
      </w:r>
      <w:r w:rsidR="00155706" w:rsidRPr="008A33DB">
        <w:rPr>
          <w:rFonts w:cs="Arial"/>
        </w:rPr>
        <w:t>e vnějších ekonomických vztazích mezi státy dochází také k výměně</w:t>
      </w:r>
      <w:r w:rsidR="003C6189" w:rsidRPr="008A33DB">
        <w:rPr>
          <w:rFonts w:cs="Arial"/>
        </w:rPr>
        <w:t xml:space="preserve"> informací a poznatků a</w:t>
      </w:r>
      <w:r w:rsidR="00155706" w:rsidRPr="008A33DB">
        <w:rPr>
          <w:rFonts w:cs="Arial"/>
        </w:rPr>
        <w:t xml:space="preserve"> právě v tomto </w:t>
      </w:r>
      <w:r w:rsidR="0025746D" w:rsidRPr="008A33DB">
        <w:rPr>
          <w:rFonts w:cs="Arial"/>
        </w:rPr>
        <w:t xml:space="preserve">spočívá transmisní funkce. Je možné ji označit za informační funkci a v zahraničním obchodě mezi státy je prostředkem pro přenos </w:t>
      </w:r>
      <w:r w:rsidR="003C6189" w:rsidRPr="008A33DB">
        <w:rPr>
          <w:rFonts w:cs="Arial"/>
        </w:rPr>
        <w:t>vědecko-technických znalostí</w:t>
      </w:r>
      <w:r w:rsidR="00C445B1" w:rsidRPr="008A33DB">
        <w:rPr>
          <w:rFonts w:cs="Arial"/>
        </w:rPr>
        <w:t>.</w:t>
      </w:r>
      <w:r w:rsidR="007C0F7F" w:rsidRPr="008A33DB">
        <w:rPr>
          <w:rFonts w:cs="Arial"/>
        </w:rPr>
        <w:t xml:space="preserve"> </w:t>
      </w:r>
    </w:p>
    <w:p w:rsidR="003107D6" w:rsidRDefault="006D65A9" w:rsidP="004E24E2">
      <w:pPr>
        <w:spacing w:line="360" w:lineRule="auto"/>
        <w:jc w:val="both"/>
        <w:rPr>
          <w:rFonts w:cs="Arial"/>
        </w:rPr>
      </w:pPr>
      <w:r w:rsidRPr="008A33DB">
        <w:rPr>
          <w:rFonts w:cs="Arial"/>
        </w:rPr>
        <w:t>Třet</w:t>
      </w:r>
      <w:r w:rsidR="00571FCD" w:rsidRPr="008A33DB">
        <w:rPr>
          <w:rFonts w:cs="Arial"/>
        </w:rPr>
        <w:t>í funkcí je funkce úspory práce</w:t>
      </w:r>
      <w:r w:rsidRPr="008A33DB">
        <w:rPr>
          <w:rFonts w:cs="Arial"/>
        </w:rPr>
        <w:t xml:space="preserve"> neboli ekonomie času.</w:t>
      </w:r>
      <w:r w:rsidR="0025746D" w:rsidRPr="008A33DB">
        <w:rPr>
          <w:rFonts w:cs="Arial"/>
        </w:rPr>
        <w:t xml:space="preserve"> U této funkce je zásadní ušetřit čas a</w:t>
      </w:r>
      <w:r w:rsidR="00571FCD" w:rsidRPr="008A33DB">
        <w:rPr>
          <w:rFonts w:cs="Arial"/>
        </w:rPr>
        <w:t xml:space="preserve"> souvisí s transformační a transmisní funkcí.</w:t>
      </w:r>
      <w:r w:rsidR="0025746D" w:rsidRPr="008A33DB">
        <w:rPr>
          <w:rStyle w:val="Znakapoznpodarou"/>
          <w:rFonts w:cs="Arial"/>
        </w:rPr>
        <w:t xml:space="preserve"> </w:t>
      </w:r>
      <w:r w:rsidR="0025746D" w:rsidRPr="008A33DB">
        <w:rPr>
          <w:rStyle w:val="Znakapoznpodarou"/>
          <w:rFonts w:cs="Arial"/>
        </w:rPr>
        <w:footnoteReference w:id="10"/>
      </w:r>
    </w:p>
    <w:p w:rsidR="006D65A9" w:rsidRPr="008A33DB" w:rsidRDefault="006D65A9" w:rsidP="003107D6">
      <w:pPr>
        <w:rPr>
          <w:rFonts w:cs="Arial"/>
        </w:rPr>
      </w:pPr>
    </w:p>
    <w:p w:rsidR="009E57F9" w:rsidRPr="008A33DB" w:rsidRDefault="0025746D" w:rsidP="004E24E2">
      <w:pPr>
        <w:spacing w:line="360" w:lineRule="auto"/>
        <w:ind w:firstLine="708"/>
        <w:jc w:val="both"/>
        <w:rPr>
          <w:rFonts w:cs="Arial"/>
        </w:rPr>
      </w:pPr>
      <w:r w:rsidRPr="008A33DB">
        <w:rPr>
          <w:rFonts w:cs="Arial"/>
        </w:rPr>
        <w:t>Zmínila jsem se o tom, že pro vnější ekonomické vztahy států je důležitá jejich otevřenost</w:t>
      </w:r>
      <w:r w:rsidR="001C5CEA" w:rsidRPr="008A33DB">
        <w:rPr>
          <w:rFonts w:cs="Arial"/>
        </w:rPr>
        <w:t>. To,</w:t>
      </w:r>
      <w:r w:rsidR="00DB792F" w:rsidRPr="008A33DB">
        <w:rPr>
          <w:rFonts w:cs="Arial"/>
        </w:rPr>
        <w:t xml:space="preserve"> jak moc se státy zapojují</w:t>
      </w:r>
      <w:r w:rsidR="001C5CEA" w:rsidRPr="008A33DB">
        <w:rPr>
          <w:rFonts w:cs="Arial"/>
        </w:rPr>
        <w:t xml:space="preserve"> do obchodu se zahraničím</w:t>
      </w:r>
      <w:r w:rsidR="00DB792F" w:rsidRPr="008A33DB">
        <w:rPr>
          <w:rFonts w:cs="Arial"/>
        </w:rPr>
        <w:t>,</w:t>
      </w:r>
      <w:r w:rsidR="001C5CEA" w:rsidRPr="008A33DB">
        <w:rPr>
          <w:rFonts w:cs="Arial"/>
        </w:rPr>
        <w:t xml:space="preserve"> závisí na míře jejich otevřenosti. Míra se kupříkladu zjišťuje </w:t>
      </w:r>
      <w:r w:rsidR="00B961BD" w:rsidRPr="008A33DB">
        <w:rPr>
          <w:rFonts w:cs="Arial"/>
        </w:rPr>
        <w:t xml:space="preserve">podílem dovozu a vývozu na HDP </w:t>
      </w:r>
      <w:r w:rsidR="001C5CEA" w:rsidRPr="008A33DB">
        <w:rPr>
          <w:rFonts w:cs="Arial"/>
        </w:rPr>
        <w:t>nebo na celkové výrobě. U otevřenosti ekonomiky státu zkoumá také její tvar, což je struktura toho, co země vyváží a co naopak dováží. Dále ještě efektivnost otevřenosti, která zjišťuje</w:t>
      </w:r>
      <w:r w:rsidR="00DB792F" w:rsidRPr="008A33DB">
        <w:rPr>
          <w:rFonts w:cs="Arial"/>
        </w:rPr>
        <w:t>,</w:t>
      </w:r>
      <w:r w:rsidR="001C5CEA" w:rsidRPr="008A33DB">
        <w:rPr>
          <w:rFonts w:cs="Arial"/>
        </w:rPr>
        <w:t xml:space="preserve"> jak jsou státy aktivní při zapojování do mezinárodní dělby práce.</w:t>
      </w:r>
      <w:r w:rsidR="00E03151" w:rsidRPr="008A33DB">
        <w:rPr>
          <w:rStyle w:val="Znakapoznpodarou"/>
          <w:rFonts w:cs="Arial"/>
        </w:rPr>
        <w:footnoteReference w:id="11"/>
      </w:r>
      <w:r w:rsidR="00E03151" w:rsidRPr="008A33DB">
        <w:rPr>
          <w:rFonts w:cs="Arial"/>
        </w:rPr>
        <w:t xml:space="preserve"> </w:t>
      </w:r>
      <w:r w:rsidR="00C11DE8" w:rsidRPr="008A33DB">
        <w:rPr>
          <w:rFonts w:cs="Arial"/>
        </w:rPr>
        <w:t xml:space="preserve">Spojené státy americké i </w:t>
      </w:r>
      <w:r w:rsidR="00B961BD" w:rsidRPr="008A33DB">
        <w:rPr>
          <w:rFonts w:cs="Arial"/>
        </w:rPr>
        <w:t xml:space="preserve">členské státy </w:t>
      </w:r>
      <w:r w:rsidR="00C11DE8" w:rsidRPr="008A33DB">
        <w:rPr>
          <w:rFonts w:cs="Arial"/>
        </w:rPr>
        <w:t>Evropská u</w:t>
      </w:r>
      <w:r w:rsidR="00DB792F" w:rsidRPr="008A33DB">
        <w:rPr>
          <w:rFonts w:cs="Arial"/>
        </w:rPr>
        <w:t xml:space="preserve">nie </w:t>
      </w:r>
      <w:r w:rsidR="00C11DE8" w:rsidRPr="008A33DB">
        <w:rPr>
          <w:rFonts w:cs="Arial"/>
        </w:rPr>
        <w:t>jsou</w:t>
      </w:r>
      <w:r w:rsidR="00DB792F" w:rsidRPr="008A33DB">
        <w:rPr>
          <w:rFonts w:cs="Arial"/>
        </w:rPr>
        <w:t xml:space="preserve"> </w:t>
      </w:r>
      <w:r w:rsidR="00C11DE8" w:rsidRPr="008A33DB">
        <w:rPr>
          <w:rFonts w:cs="Arial"/>
        </w:rPr>
        <w:t xml:space="preserve">státy s otevřenou </w:t>
      </w:r>
      <w:r w:rsidR="009E57F9" w:rsidRPr="008A33DB">
        <w:rPr>
          <w:rFonts w:cs="Arial"/>
        </w:rPr>
        <w:t>ekonomikou.</w:t>
      </w:r>
    </w:p>
    <w:p w:rsidR="009C08FC" w:rsidRPr="008A33DB" w:rsidRDefault="000D02A4" w:rsidP="000A778A">
      <w:pPr>
        <w:pStyle w:val="Nadpis2"/>
        <w:numPr>
          <w:ilvl w:val="0"/>
          <w:numId w:val="0"/>
        </w:numPr>
        <w:jc w:val="both"/>
        <w:rPr>
          <w:rFonts w:cs="Arial"/>
        </w:rPr>
      </w:pPr>
      <w:bookmarkStart w:id="6" w:name="_Toc376711795"/>
      <w:r w:rsidRPr="008A33DB">
        <w:rPr>
          <w:rFonts w:cs="Arial"/>
        </w:rPr>
        <w:t>1</w:t>
      </w:r>
      <w:r w:rsidR="007600AD" w:rsidRPr="008A33DB">
        <w:rPr>
          <w:rFonts w:cs="Arial"/>
        </w:rPr>
        <w:t xml:space="preserve">.2 </w:t>
      </w:r>
      <w:r w:rsidR="009C08FC" w:rsidRPr="008A33DB">
        <w:rPr>
          <w:rFonts w:cs="Arial"/>
        </w:rPr>
        <w:t>Proč vznikají obchodní spory</w:t>
      </w:r>
      <w:bookmarkEnd w:id="6"/>
    </w:p>
    <w:p w:rsidR="002A4C6F" w:rsidRPr="008A33DB" w:rsidRDefault="002A4C6F" w:rsidP="000A778A">
      <w:pPr>
        <w:jc w:val="both"/>
        <w:rPr>
          <w:rFonts w:cs="Arial"/>
        </w:rPr>
      </w:pPr>
    </w:p>
    <w:p w:rsidR="002A4C6F" w:rsidRPr="008A33DB" w:rsidRDefault="002A4C6F" w:rsidP="000A778A">
      <w:pPr>
        <w:spacing w:line="360" w:lineRule="auto"/>
        <w:ind w:firstLine="708"/>
        <w:jc w:val="both"/>
        <w:rPr>
          <w:rFonts w:cs="Arial"/>
        </w:rPr>
      </w:pPr>
      <w:r w:rsidRPr="008A33DB">
        <w:rPr>
          <w:rFonts w:cs="Arial"/>
        </w:rPr>
        <w:t xml:space="preserve">I přes to, že v mezinárodním obchodě </w:t>
      </w:r>
      <w:r w:rsidR="00C137FF" w:rsidRPr="008A33DB">
        <w:rPr>
          <w:rFonts w:cs="Arial"/>
        </w:rPr>
        <w:t xml:space="preserve">jsou jasně stanovená pravidla (mnohostranný obchodní systém), dochází k situacím, kdy státy při vzájemném obchodování použijí obchodní nebo jiná opatření, která jejich partneři pokládají za překážku obchodu a </w:t>
      </w:r>
      <w:r w:rsidR="009E5B9C" w:rsidRPr="008A33DB">
        <w:rPr>
          <w:rFonts w:cs="Arial"/>
        </w:rPr>
        <w:t>mohou je pak vinit za nedodržování</w:t>
      </w:r>
      <w:r w:rsidR="00C137FF" w:rsidRPr="008A33DB">
        <w:rPr>
          <w:rFonts w:cs="Arial"/>
        </w:rPr>
        <w:t xml:space="preserve"> pravidel mnohostranného obchodního systému.</w:t>
      </w:r>
      <w:r w:rsidR="003A15F4" w:rsidRPr="008A33DB">
        <w:rPr>
          <w:rStyle w:val="Znakapoznpodarou"/>
          <w:rFonts w:cs="Arial"/>
        </w:rPr>
        <w:footnoteReference w:id="12"/>
      </w:r>
      <w:r w:rsidR="00C137FF" w:rsidRPr="008A33DB">
        <w:rPr>
          <w:rFonts w:cs="Arial"/>
        </w:rPr>
        <w:t xml:space="preserve"> Může se tak stát nevědomě, kdy státy svá opatření považují za op</w:t>
      </w:r>
      <w:r w:rsidR="00177A4B" w:rsidRPr="008A33DB">
        <w:rPr>
          <w:rFonts w:cs="Arial"/>
        </w:rPr>
        <w:t>rávněná, avšak se stává, že státy přijmou zakázaná</w:t>
      </w:r>
      <w:r w:rsidR="009E5B9C" w:rsidRPr="008A33DB">
        <w:rPr>
          <w:rFonts w:cs="Arial"/>
        </w:rPr>
        <w:t xml:space="preserve"> opatření zcela vědomě a čekají na reakci svých obchodních partnerů</w:t>
      </w:r>
      <w:r w:rsidR="00177A4B" w:rsidRPr="008A33DB">
        <w:rPr>
          <w:rFonts w:cs="Arial"/>
        </w:rPr>
        <w:t>.</w:t>
      </w:r>
      <w:r w:rsidR="00537061" w:rsidRPr="008A33DB">
        <w:rPr>
          <w:rStyle w:val="Znakapoznpodarou"/>
          <w:rFonts w:cs="Arial"/>
        </w:rPr>
        <w:footnoteReference w:id="13"/>
      </w:r>
      <w:r w:rsidR="003A15F4" w:rsidRPr="008A33DB">
        <w:rPr>
          <w:rFonts w:cs="Arial"/>
        </w:rPr>
        <w:t xml:space="preserve"> Pokud se tímto jednáním stát cítí poškozen, má možnost využít</w:t>
      </w:r>
      <w:r w:rsidR="00537061" w:rsidRPr="008A33DB">
        <w:rPr>
          <w:rFonts w:cs="Arial"/>
        </w:rPr>
        <w:t xml:space="preserve"> systém pro řešení sporů v rámci WTO. Řešení sporů je totiž v mnohostranném obchodním systému podstatné.</w:t>
      </w:r>
      <w:r w:rsidR="00537061" w:rsidRPr="008A33DB">
        <w:rPr>
          <w:rStyle w:val="Znakapoznpodarou"/>
          <w:rFonts w:cs="Arial"/>
        </w:rPr>
        <w:footnoteReference w:id="14"/>
      </w:r>
    </w:p>
    <w:p w:rsidR="001B4990" w:rsidRDefault="006209B1" w:rsidP="000A778A">
      <w:pPr>
        <w:spacing w:line="360" w:lineRule="auto"/>
        <w:ind w:firstLine="708"/>
        <w:jc w:val="both"/>
        <w:rPr>
          <w:rFonts w:cs="Arial"/>
        </w:rPr>
      </w:pPr>
      <w:r w:rsidRPr="008A33DB">
        <w:rPr>
          <w:rFonts w:cs="Arial"/>
        </w:rPr>
        <w:t xml:space="preserve">V této </w:t>
      </w:r>
      <w:r w:rsidR="00D3292D" w:rsidRPr="008A33DB">
        <w:rPr>
          <w:rFonts w:cs="Arial"/>
        </w:rPr>
        <w:t>části</w:t>
      </w:r>
      <w:r w:rsidRPr="008A33DB">
        <w:rPr>
          <w:rFonts w:cs="Arial"/>
        </w:rPr>
        <w:t xml:space="preserve"> uvedu </w:t>
      </w:r>
      <w:r w:rsidR="00537061" w:rsidRPr="008A33DB">
        <w:rPr>
          <w:rFonts w:cs="Arial"/>
        </w:rPr>
        <w:t xml:space="preserve">právě </w:t>
      </w:r>
      <w:r w:rsidRPr="008A33DB">
        <w:rPr>
          <w:rFonts w:cs="Arial"/>
        </w:rPr>
        <w:t>něk</w:t>
      </w:r>
      <w:r w:rsidR="009E5B9C" w:rsidRPr="008A33DB">
        <w:rPr>
          <w:rFonts w:cs="Arial"/>
        </w:rPr>
        <w:t>teré příčiny, proč může docházet</w:t>
      </w:r>
      <w:r w:rsidRPr="008A33DB">
        <w:rPr>
          <w:rFonts w:cs="Arial"/>
        </w:rPr>
        <w:t xml:space="preserve"> ke vzniku obchodních sporů mezi státy. </w:t>
      </w:r>
      <w:r w:rsidR="00D3292D" w:rsidRPr="008A33DB">
        <w:rPr>
          <w:rFonts w:cs="Arial"/>
        </w:rPr>
        <w:t>Obecně můžeme říct, že spory vznikají z protekcionismu</w:t>
      </w:r>
      <w:r w:rsidR="00E93976" w:rsidRPr="008A33DB">
        <w:rPr>
          <w:rFonts w:cs="Arial"/>
        </w:rPr>
        <w:t xml:space="preserve">, kdy se </w:t>
      </w:r>
      <w:r w:rsidR="00B961BD" w:rsidRPr="008A33DB">
        <w:rPr>
          <w:rFonts w:cs="Arial"/>
        </w:rPr>
        <w:t>vlády</w:t>
      </w:r>
      <w:r w:rsidR="00E93976" w:rsidRPr="008A33DB">
        <w:rPr>
          <w:rFonts w:cs="Arial"/>
        </w:rPr>
        <w:t xml:space="preserve"> států snaží ochránit domácí produce</w:t>
      </w:r>
      <w:r w:rsidR="00342201" w:rsidRPr="008A33DB">
        <w:rPr>
          <w:rFonts w:cs="Arial"/>
        </w:rPr>
        <w:t>nty před zahraniční konkurencí. Opatření</w:t>
      </w:r>
      <w:r w:rsidR="00537061" w:rsidRPr="008A33DB">
        <w:rPr>
          <w:rFonts w:cs="Arial"/>
        </w:rPr>
        <w:t>, která</w:t>
      </w:r>
      <w:r w:rsidR="00E93976" w:rsidRPr="008A33DB">
        <w:rPr>
          <w:rFonts w:cs="Arial"/>
        </w:rPr>
        <w:t xml:space="preserve"> </w:t>
      </w:r>
      <w:r w:rsidR="00B961BD" w:rsidRPr="008A33DB">
        <w:rPr>
          <w:rFonts w:cs="Arial"/>
        </w:rPr>
        <w:t>jsou uplatňována, omezují</w:t>
      </w:r>
      <w:r w:rsidR="00E93976" w:rsidRPr="008A33DB">
        <w:rPr>
          <w:rFonts w:cs="Arial"/>
        </w:rPr>
        <w:t xml:space="preserve"> zahraniční vliv na domácí trh</w:t>
      </w:r>
      <w:r w:rsidR="0031219D" w:rsidRPr="008A33DB">
        <w:rPr>
          <w:rFonts w:cs="Arial"/>
        </w:rPr>
        <w:t>,</w:t>
      </w:r>
      <w:r w:rsidR="00E93976" w:rsidRPr="008A33DB">
        <w:rPr>
          <w:rFonts w:cs="Arial"/>
        </w:rPr>
        <w:t xml:space="preserve"> </w:t>
      </w:r>
      <w:r w:rsidR="00342201" w:rsidRPr="008A33DB">
        <w:rPr>
          <w:rFonts w:cs="Arial"/>
        </w:rPr>
        <w:t xml:space="preserve">jsou autonomní a smluvní. Autonomními jsou </w:t>
      </w:r>
      <w:r w:rsidR="00026CF4" w:rsidRPr="008A33DB">
        <w:rPr>
          <w:rFonts w:cs="Arial"/>
        </w:rPr>
        <w:t>jednostranná rozhodnutí státu, zatímco</w:t>
      </w:r>
      <w:r w:rsidR="00342201" w:rsidRPr="008A33DB">
        <w:rPr>
          <w:rFonts w:cs="Arial"/>
        </w:rPr>
        <w:t xml:space="preserve"> smluvní opatření vznikají na základě mezinárodních dohod a smluv.</w:t>
      </w:r>
      <w:r w:rsidR="00E93976" w:rsidRPr="008A33DB">
        <w:rPr>
          <w:rFonts w:cs="Arial"/>
        </w:rPr>
        <w:t xml:space="preserve">  </w:t>
      </w:r>
      <w:r w:rsidR="00CD56FD" w:rsidRPr="008A33DB">
        <w:rPr>
          <w:rFonts w:cs="Arial"/>
        </w:rPr>
        <w:t>Protek</w:t>
      </w:r>
      <w:r w:rsidR="007465C1" w:rsidRPr="008A33DB">
        <w:rPr>
          <w:rFonts w:cs="Arial"/>
        </w:rPr>
        <w:t>cionistická opatření lze dle Tul</w:t>
      </w:r>
      <w:r w:rsidR="00CD56FD" w:rsidRPr="008A33DB">
        <w:rPr>
          <w:rFonts w:cs="Arial"/>
        </w:rPr>
        <w:t>eje</w:t>
      </w:r>
      <w:r w:rsidR="00CD56FD" w:rsidRPr="008A33DB">
        <w:rPr>
          <w:rStyle w:val="Znakapoznpodarou"/>
          <w:rFonts w:cs="Arial"/>
        </w:rPr>
        <w:footnoteReference w:id="15"/>
      </w:r>
      <w:r w:rsidR="00CD56FD" w:rsidRPr="008A33DB">
        <w:rPr>
          <w:rFonts w:cs="Arial"/>
        </w:rPr>
        <w:t xml:space="preserve"> také dělit na progresivní, degresivní a</w:t>
      </w:r>
    </w:p>
    <w:p w:rsidR="001B4990" w:rsidRDefault="001B4990">
      <w:pPr>
        <w:rPr>
          <w:rFonts w:cs="Arial"/>
        </w:rPr>
      </w:pPr>
      <w:r>
        <w:rPr>
          <w:rFonts w:cs="Arial"/>
        </w:rPr>
        <w:br w:type="page"/>
      </w:r>
    </w:p>
    <w:p w:rsidR="00342201" w:rsidRPr="008A33DB" w:rsidRDefault="00CD56FD" w:rsidP="000A778A">
      <w:pPr>
        <w:spacing w:line="360" w:lineRule="auto"/>
        <w:jc w:val="both"/>
        <w:rPr>
          <w:rFonts w:cs="Arial"/>
        </w:rPr>
      </w:pPr>
      <w:r w:rsidRPr="008A33DB">
        <w:rPr>
          <w:rFonts w:cs="Arial"/>
        </w:rPr>
        <w:lastRenderedPageBreak/>
        <w:t xml:space="preserve"> agresivní. Progresivními mohou být např. cla a kvóty a spočívají právě v ochraně domácích výrobců před zahraničními. Degresivní chrání oslabená odvětví</w:t>
      </w:r>
      <w:r w:rsidR="00171D90" w:rsidRPr="008A33DB">
        <w:rPr>
          <w:rFonts w:cs="Arial"/>
        </w:rPr>
        <w:t xml:space="preserve"> z důvodu zachování</w:t>
      </w:r>
      <w:r w:rsidRPr="008A33DB">
        <w:rPr>
          <w:rFonts w:cs="Arial"/>
        </w:rPr>
        <w:t xml:space="preserve"> pracovní</w:t>
      </w:r>
      <w:r w:rsidR="00171D90" w:rsidRPr="008A33DB">
        <w:rPr>
          <w:rFonts w:cs="Arial"/>
        </w:rPr>
        <w:t>ch míst</w:t>
      </w:r>
      <w:r w:rsidRPr="008A33DB">
        <w:rPr>
          <w:rFonts w:cs="Arial"/>
        </w:rPr>
        <w:t>. A agresivní opatření stát využívá na podporu vývozu (</w:t>
      </w:r>
      <w:r w:rsidR="00171D90" w:rsidRPr="008A33DB">
        <w:rPr>
          <w:rFonts w:cs="Arial"/>
        </w:rPr>
        <w:t xml:space="preserve">tzv. </w:t>
      </w:r>
      <w:r w:rsidRPr="008A33DB">
        <w:rPr>
          <w:rFonts w:cs="Arial"/>
        </w:rPr>
        <w:t>proexportní politika) a používá k tomu například vývozní subvence nebo státní úvěry na vývoz.</w:t>
      </w:r>
      <w:r w:rsidR="007465C1" w:rsidRPr="008A33DB">
        <w:rPr>
          <w:rStyle w:val="Znakapoznpodarou"/>
          <w:rFonts w:cs="Arial"/>
        </w:rPr>
        <w:footnoteReference w:id="16"/>
      </w:r>
      <w:r w:rsidRPr="008A33DB">
        <w:rPr>
          <w:rFonts w:cs="Arial"/>
        </w:rPr>
        <w:t xml:space="preserve"> </w:t>
      </w:r>
      <w:r w:rsidR="00166242" w:rsidRPr="008A33DB">
        <w:rPr>
          <w:rFonts w:cs="Arial"/>
        </w:rPr>
        <w:t xml:space="preserve">Další příčinou může být také to, že státy zastávají odlišné hodnoty a názory na určitou věc, a to se pak může vést až ke sporům. Příkladem tohoto je případ geneticky modifikovaných organismů. </w:t>
      </w:r>
      <w:r w:rsidR="0097045E" w:rsidRPr="008A33DB">
        <w:rPr>
          <w:rFonts w:cs="Arial"/>
        </w:rPr>
        <w:t xml:space="preserve">Za spory může také rovněž stát odlišný historický vývoj zemí a jejich obchodních politik, kdy pak země kupříkladu preferují dovoz z vlastních bývalých kolonií. Příkladem pak může být spor o banány. </w:t>
      </w:r>
    </w:p>
    <w:p w:rsidR="00D3292D" w:rsidRPr="008A33DB" w:rsidRDefault="00332A24" w:rsidP="000A778A">
      <w:pPr>
        <w:spacing w:line="360" w:lineRule="auto"/>
        <w:ind w:firstLine="708"/>
        <w:jc w:val="both"/>
        <w:rPr>
          <w:rFonts w:cs="Arial"/>
        </w:rPr>
      </w:pPr>
      <w:r w:rsidRPr="008A33DB">
        <w:rPr>
          <w:rFonts w:cs="Arial"/>
        </w:rPr>
        <w:t xml:space="preserve">Chtěla bych upozornit na to, že přestože </w:t>
      </w:r>
      <w:r w:rsidR="007465C1" w:rsidRPr="008A33DB">
        <w:rPr>
          <w:rFonts w:cs="Arial"/>
        </w:rPr>
        <w:t>ochranářství</w:t>
      </w:r>
      <w:r w:rsidRPr="008A33DB">
        <w:rPr>
          <w:rFonts w:cs="Arial"/>
        </w:rPr>
        <w:t xml:space="preserve"> nepochybně mezi příčiny sporů patří, použití různých obchodních opatření jako například antidumpingové clo nemůžeme auto</w:t>
      </w:r>
      <w:r w:rsidR="007465C1" w:rsidRPr="008A33DB">
        <w:rPr>
          <w:rFonts w:cs="Arial"/>
        </w:rPr>
        <w:t>maticky považovat za nástroj skrytého protekcionismu. Neboť pokud je opatření použito v souladu s pravidly WTO, nedochází k jejich porušení.</w:t>
      </w:r>
      <w:r w:rsidR="007465C1" w:rsidRPr="008A33DB">
        <w:rPr>
          <w:rStyle w:val="Znakapoznpodarou"/>
          <w:rFonts w:cs="Arial"/>
        </w:rPr>
        <w:footnoteReference w:id="17"/>
      </w:r>
      <w:r w:rsidR="00D54309" w:rsidRPr="008A33DB">
        <w:rPr>
          <w:rFonts w:cs="Arial"/>
        </w:rPr>
        <w:t xml:space="preserve"> </w:t>
      </w:r>
      <w:r w:rsidR="00D3292D" w:rsidRPr="008A33DB">
        <w:rPr>
          <w:rFonts w:cs="Arial"/>
        </w:rPr>
        <w:t>V následujících podkapitolách se budu zabývat jednotlivými opatřeními, která mohou být předmětem sporů mezi obchodními partnery.</w:t>
      </w:r>
    </w:p>
    <w:p w:rsidR="007C0F7F" w:rsidRPr="008A33DB" w:rsidRDefault="00D3292D" w:rsidP="000A778A">
      <w:pPr>
        <w:spacing w:line="360" w:lineRule="auto"/>
        <w:ind w:firstLine="708"/>
        <w:jc w:val="both"/>
        <w:rPr>
          <w:rFonts w:cs="Arial"/>
        </w:rPr>
      </w:pPr>
      <w:r w:rsidRPr="008A33DB">
        <w:rPr>
          <w:rFonts w:cs="Arial"/>
        </w:rPr>
        <w:tab/>
      </w:r>
    </w:p>
    <w:p w:rsidR="00D3292D" w:rsidRPr="008A33DB" w:rsidRDefault="000D02A4" w:rsidP="000A778A">
      <w:pPr>
        <w:pStyle w:val="Nadpis3"/>
        <w:jc w:val="both"/>
        <w:rPr>
          <w:rFonts w:cs="Arial"/>
        </w:rPr>
      </w:pPr>
      <w:bookmarkStart w:id="7" w:name="_Toc376711796"/>
      <w:r w:rsidRPr="008A33DB">
        <w:rPr>
          <w:rFonts w:cs="Arial"/>
        </w:rPr>
        <w:t>1</w:t>
      </w:r>
      <w:r w:rsidR="00D3292D" w:rsidRPr="008A33DB">
        <w:rPr>
          <w:rFonts w:cs="Arial"/>
        </w:rPr>
        <w:t>.2.1 Antidumpingová opatření</w:t>
      </w:r>
      <w:bookmarkEnd w:id="7"/>
    </w:p>
    <w:p w:rsidR="00D3292D" w:rsidRPr="008A33DB" w:rsidRDefault="00D3292D" w:rsidP="000A778A">
      <w:pPr>
        <w:pStyle w:val="Odstavecseseznamem"/>
        <w:ind w:left="0"/>
        <w:jc w:val="both"/>
        <w:rPr>
          <w:rFonts w:cs="Arial"/>
        </w:rPr>
      </w:pPr>
    </w:p>
    <w:p w:rsidR="007C0F7F" w:rsidRPr="008A33DB" w:rsidRDefault="00977F64" w:rsidP="001B4990">
      <w:pPr>
        <w:spacing w:line="360" w:lineRule="auto"/>
        <w:jc w:val="both"/>
        <w:rPr>
          <w:rFonts w:cs="Arial"/>
        </w:rPr>
      </w:pPr>
      <w:r w:rsidRPr="008A33DB">
        <w:rPr>
          <w:rFonts w:cs="Arial"/>
        </w:rPr>
        <w:tab/>
        <w:t xml:space="preserve">Antidumping uvádím na prvním místě proto, že se jedná o </w:t>
      </w:r>
      <w:r w:rsidR="007600AD" w:rsidRPr="008A33DB">
        <w:rPr>
          <w:rFonts w:cs="Arial"/>
        </w:rPr>
        <w:t>jednu z nejčastějších příčin obchodních sporů, řešených na půdě WTO. Dumping je definován v dohodě GATT z roku 1994 v článku VI., tzv. antidumpingová dohoda</w:t>
      </w:r>
      <w:r w:rsidR="00E53928" w:rsidRPr="008A33DB">
        <w:rPr>
          <w:rFonts w:cs="Arial"/>
        </w:rPr>
        <w:t>, jako</w:t>
      </w:r>
      <w:r w:rsidR="006B030A" w:rsidRPr="008A33DB">
        <w:rPr>
          <w:rFonts w:cs="Arial"/>
        </w:rPr>
        <w:t>:</w:t>
      </w:r>
      <w:r w:rsidR="00E53928" w:rsidRPr="008A33DB">
        <w:rPr>
          <w:rFonts w:cs="Arial"/>
        </w:rPr>
        <w:t xml:space="preserve"> </w:t>
      </w:r>
      <w:r w:rsidR="006B030A" w:rsidRPr="008A33DB">
        <w:rPr>
          <w:rFonts w:cs="Arial"/>
        </w:rPr>
        <w:t>„</w:t>
      </w:r>
      <w:r w:rsidR="00D54309" w:rsidRPr="008A33DB">
        <w:rPr>
          <w:rFonts w:cs="Arial"/>
          <w:i/>
        </w:rPr>
        <w:t>Z</w:t>
      </w:r>
      <w:r w:rsidR="00E53928" w:rsidRPr="008A33DB">
        <w:rPr>
          <w:rFonts w:cs="Arial"/>
          <w:i/>
        </w:rPr>
        <w:t>avedení výrobku do obchodu jiné země za nižší cenu, než je jeho běžná hodnota</w:t>
      </w:r>
      <w:r w:rsidR="006B030A" w:rsidRPr="008A33DB">
        <w:rPr>
          <w:rFonts w:cs="Arial"/>
          <w:i/>
        </w:rPr>
        <w:t>“</w:t>
      </w:r>
      <w:r w:rsidR="00E53928" w:rsidRPr="008A33DB">
        <w:rPr>
          <w:rFonts w:cs="Arial"/>
        </w:rPr>
        <w:t>.</w:t>
      </w:r>
      <w:r w:rsidR="00D54309" w:rsidRPr="008A33DB">
        <w:rPr>
          <w:rStyle w:val="Znakapoznpodarou"/>
          <w:rFonts w:cs="Arial"/>
        </w:rPr>
        <w:t xml:space="preserve"> </w:t>
      </w:r>
      <w:r w:rsidR="00D54309" w:rsidRPr="008A33DB">
        <w:rPr>
          <w:rStyle w:val="Znakapoznpodarou"/>
          <w:rFonts w:cs="Arial"/>
        </w:rPr>
        <w:footnoteReference w:id="18"/>
      </w:r>
      <w:r w:rsidR="00E53928" w:rsidRPr="008A33DB">
        <w:rPr>
          <w:rFonts w:cs="Arial"/>
        </w:rPr>
        <w:t xml:space="preserve"> </w:t>
      </w:r>
      <w:r w:rsidR="00C21398" w:rsidRPr="008A33DB">
        <w:rPr>
          <w:rFonts w:cs="Arial"/>
        </w:rPr>
        <w:t>Podniky tedy vyváží produkty za nižší cenu, než jakou si běžně účtují na domácím trhu. Zboží</w:t>
      </w:r>
      <w:r w:rsidR="00930E1D" w:rsidRPr="008A33DB">
        <w:rPr>
          <w:rFonts w:cs="Arial"/>
        </w:rPr>
        <w:t xml:space="preserve"> za hranicemi je potom levnější</w:t>
      </w:r>
      <w:r w:rsidR="00C21398" w:rsidRPr="008A33DB">
        <w:rPr>
          <w:rFonts w:cs="Arial"/>
        </w:rPr>
        <w:t xml:space="preserve"> než v zemi, kde bylo vyrobeno. V takové situaci dochází k tzv. cenové diskriminaci</w:t>
      </w:r>
      <w:r w:rsidR="00905494" w:rsidRPr="008A33DB">
        <w:rPr>
          <w:rFonts w:cs="Arial"/>
        </w:rPr>
        <w:t xml:space="preserve"> a výrobci obdobného zboží ze zemí, kde se takové výrobky pod cenou dováží, jsou samozřejmě znepokojeni.</w:t>
      </w:r>
      <w:r w:rsidR="00E53928" w:rsidRPr="008A33DB">
        <w:rPr>
          <w:rFonts w:cs="Arial"/>
        </w:rPr>
        <w:t xml:space="preserve"> Dumping </w:t>
      </w:r>
      <w:r w:rsidR="00EB7673" w:rsidRPr="008A33DB">
        <w:rPr>
          <w:rFonts w:cs="Arial"/>
        </w:rPr>
        <w:t>lze</w:t>
      </w:r>
      <w:r w:rsidR="00E53928" w:rsidRPr="008A33DB">
        <w:rPr>
          <w:rFonts w:cs="Arial"/>
        </w:rPr>
        <w:t xml:space="preserve"> tedy zjistit tím, </w:t>
      </w:r>
      <w:r w:rsidR="00EB7673" w:rsidRPr="008A33DB">
        <w:rPr>
          <w:rFonts w:cs="Arial"/>
        </w:rPr>
        <w:t>že porovnáme ceny stejného výrobku v obou státech</w:t>
      </w:r>
      <w:r w:rsidR="00E53928" w:rsidRPr="008A33DB">
        <w:rPr>
          <w:rFonts w:cs="Arial"/>
        </w:rPr>
        <w:t>.</w:t>
      </w:r>
      <w:r w:rsidR="00EB7673" w:rsidRPr="008A33DB">
        <w:rPr>
          <w:rFonts w:cs="Arial"/>
        </w:rPr>
        <w:t xml:space="preserve"> Většinou je ale jeho zjištění složitější a musí se provést analýza cen. Při této analýze se zjišťuje běžná cena zboží,</w:t>
      </w:r>
      <w:r w:rsidR="00D612B2" w:rsidRPr="008A33DB">
        <w:rPr>
          <w:rFonts w:cs="Arial"/>
        </w:rPr>
        <w:t xml:space="preserve"> to je cena,</w:t>
      </w:r>
      <w:r w:rsidR="00EB7673" w:rsidRPr="008A33DB">
        <w:rPr>
          <w:rFonts w:cs="Arial"/>
        </w:rPr>
        <w:t xml:space="preserve"> za kterou se</w:t>
      </w:r>
      <w:r w:rsidR="00D612B2" w:rsidRPr="008A33DB">
        <w:rPr>
          <w:rFonts w:cs="Arial"/>
        </w:rPr>
        <w:t xml:space="preserve"> zboží</w:t>
      </w:r>
      <w:r w:rsidR="00EB7673" w:rsidRPr="008A33DB">
        <w:rPr>
          <w:rFonts w:cs="Arial"/>
        </w:rPr>
        <w:t xml:space="preserve"> prodává v zemi, </w:t>
      </w:r>
      <w:r w:rsidR="00D612B2" w:rsidRPr="008A33DB">
        <w:rPr>
          <w:rFonts w:cs="Arial"/>
        </w:rPr>
        <w:t>kde bylo vyrobeno a dále</w:t>
      </w:r>
      <w:r w:rsidR="00EB7673" w:rsidRPr="008A33DB">
        <w:rPr>
          <w:rFonts w:cs="Arial"/>
        </w:rPr>
        <w:t xml:space="preserve"> vývozní cena zboží, to</w:t>
      </w:r>
      <w:r w:rsidR="00930E1D" w:rsidRPr="008A33DB">
        <w:rPr>
          <w:rFonts w:cs="Arial"/>
        </w:rPr>
        <w:t>u</w:t>
      </w:r>
      <w:r w:rsidR="00EB7673" w:rsidRPr="008A33DB">
        <w:rPr>
          <w:rFonts w:cs="Arial"/>
        </w:rPr>
        <w:t xml:space="preserve"> je cena</w:t>
      </w:r>
      <w:r w:rsidR="00930E1D" w:rsidRPr="008A33DB">
        <w:rPr>
          <w:rFonts w:cs="Arial"/>
        </w:rPr>
        <w:t>,</w:t>
      </w:r>
      <w:r w:rsidR="00EB7673" w:rsidRPr="008A33DB">
        <w:rPr>
          <w:rFonts w:cs="Arial"/>
        </w:rPr>
        <w:t xml:space="preserve"> za kterou se zboží prodává v zemi,</w:t>
      </w:r>
    </w:p>
    <w:p w:rsidR="007600AD" w:rsidRPr="008A33DB" w:rsidRDefault="007C0F7F" w:rsidP="000A778A">
      <w:pPr>
        <w:spacing w:line="360" w:lineRule="auto"/>
        <w:jc w:val="both"/>
        <w:rPr>
          <w:rFonts w:cs="Arial"/>
        </w:rPr>
      </w:pPr>
      <w:r w:rsidRPr="008A33DB">
        <w:rPr>
          <w:rFonts w:cs="Arial"/>
        </w:rPr>
        <w:br w:type="page"/>
      </w:r>
      <w:r w:rsidR="00EB7673" w:rsidRPr="008A33DB">
        <w:rPr>
          <w:rFonts w:cs="Arial"/>
        </w:rPr>
        <w:lastRenderedPageBreak/>
        <w:t xml:space="preserve"> kde bylo dovezeno. </w:t>
      </w:r>
      <w:r w:rsidR="00D612B2" w:rsidRPr="008A33DB">
        <w:rPr>
          <w:rFonts w:cs="Arial"/>
        </w:rPr>
        <w:t>Poté následuje srovnání těchto cen</w:t>
      </w:r>
      <w:r w:rsidR="00A7777B" w:rsidRPr="008A33DB">
        <w:rPr>
          <w:rFonts w:cs="Arial"/>
        </w:rPr>
        <w:t>.</w:t>
      </w:r>
      <w:r w:rsidR="00C80310" w:rsidRPr="008A33DB">
        <w:rPr>
          <w:rStyle w:val="Znakapoznpodarou"/>
          <w:rFonts w:cs="Arial"/>
        </w:rPr>
        <w:footnoteReference w:id="19"/>
      </w:r>
      <w:r w:rsidR="00D612B2" w:rsidRPr="008A33DB">
        <w:rPr>
          <w:rFonts w:cs="Arial"/>
        </w:rPr>
        <w:t xml:space="preserve"> Přesnou definici běžné a vývozní ceny najdeme v antidumpingové dohodě.</w:t>
      </w:r>
      <w:r w:rsidR="00A7777B" w:rsidRPr="008A33DB">
        <w:rPr>
          <w:rFonts w:cs="Arial"/>
        </w:rPr>
        <w:t xml:space="preserve"> </w:t>
      </w:r>
      <w:r w:rsidR="00D612B2" w:rsidRPr="008A33DB">
        <w:rPr>
          <w:rStyle w:val="Znakapoznpodarou"/>
          <w:rFonts w:cs="Arial"/>
        </w:rPr>
        <w:footnoteReference w:id="20"/>
      </w:r>
    </w:p>
    <w:p w:rsidR="00C80310" w:rsidRPr="008A33DB" w:rsidRDefault="00C80310" w:rsidP="000A778A">
      <w:pPr>
        <w:spacing w:line="360" w:lineRule="auto"/>
        <w:jc w:val="both"/>
        <w:rPr>
          <w:rFonts w:cs="Arial"/>
        </w:rPr>
      </w:pPr>
      <w:r w:rsidRPr="008A33DB">
        <w:rPr>
          <w:rFonts w:cs="Arial"/>
        </w:rPr>
        <w:tab/>
      </w:r>
      <w:r w:rsidR="00D612B2" w:rsidRPr="008A33DB">
        <w:rPr>
          <w:rFonts w:cs="Arial"/>
        </w:rPr>
        <w:t>Jak už jsem zmínila výše, výrobci téhož zboží, které se do jejich země dováží pod cenou</w:t>
      </w:r>
      <w:r w:rsidR="0009258B" w:rsidRPr="008A33DB">
        <w:rPr>
          <w:rFonts w:cs="Arial"/>
        </w:rPr>
        <w:t>,</w:t>
      </w:r>
      <w:r w:rsidR="00D612B2" w:rsidRPr="008A33DB">
        <w:rPr>
          <w:rFonts w:cs="Arial"/>
        </w:rPr>
        <w:t xml:space="preserve"> jsou znepo</w:t>
      </w:r>
      <w:r w:rsidR="0009258B" w:rsidRPr="008A33DB">
        <w:rPr>
          <w:rFonts w:cs="Arial"/>
        </w:rPr>
        <w:t>kojeni. Podezřele nízké ceny konkurenčních výrobků mohou mít na domácí výrobce špatný vliv. Na jejich ochranu se tedy přijímají ochranná opatření ve formě cel. Princip je takový, že k ceně dovezeného zboží se přidá clo, tím se cena zboží zvýší a dojde tak ochraně tuzemských výrobců</w:t>
      </w:r>
      <w:r w:rsidR="00A02716" w:rsidRPr="008A33DB">
        <w:rPr>
          <w:rFonts w:cs="Arial"/>
        </w:rPr>
        <w:t>.</w:t>
      </w:r>
      <w:r w:rsidR="0009258B" w:rsidRPr="008A33DB">
        <w:rPr>
          <w:rFonts w:cs="Arial"/>
        </w:rPr>
        <w:t xml:space="preserve"> Takové clo se označuje jako antidumpingové clo.</w:t>
      </w:r>
      <w:r w:rsidR="00A048BD" w:rsidRPr="008A33DB">
        <w:rPr>
          <w:rStyle w:val="Znakapoznpodarou"/>
          <w:rFonts w:cs="Arial"/>
        </w:rPr>
        <w:footnoteReference w:id="21"/>
      </w:r>
    </w:p>
    <w:p w:rsidR="00A048BD" w:rsidRPr="008A33DB" w:rsidRDefault="00A048BD" w:rsidP="000A778A">
      <w:pPr>
        <w:spacing w:line="360" w:lineRule="auto"/>
        <w:jc w:val="both"/>
        <w:rPr>
          <w:rFonts w:cs="Arial"/>
        </w:rPr>
      </w:pPr>
      <w:r w:rsidRPr="008A33DB">
        <w:rPr>
          <w:rFonts w:cs="Arial"/>
        </w:rPr>
        <w:tab/>
        <w:t>Antidumpingová do</w:t>
      </w:r>
      <w:r w:rsidR="00113C4D" w:rsidRPr="008A33DB">
        <w:rPr>
          <w:rFonts w:cs="Arial"/>
        </w:rPr>
        <w:t>hoda</w:t>
      </w:r>
      <w:r w:rsidRPr="008A33DB">
        <w:rPr>
          <w:rFonts w:cs="Arial"/>
        </w:rPr>
        <w:t xml:space="preserve"> stanovuje pravidla pro u</w:t>
      </w:r>
      <w:r w:rsidR="00A95B3C" w:rsidRPr="008A33DB">
        <w:rPr>
          <w:rFonts w:cs="Arial"/>
        </w:rPr>
        <w:t xml:space="preserve">rčení dumpingu. </w:t>
      </w:r>
      <w:r w:rsidR="004549A6" w:rsidRPr="008A33DB">
        <w:rPr>
          <w:rFonts w:cs="Arial"/>
        </w:rPr>
        <w:t>Je třeba zjistit:</w:t>
      </w:r>
      <w:r w:rsidR="00D418EC" w:rsidRPr="008A33DB">
        <w:rPr>
          <w:rFonts w:cs="Arial"/>
        </w:rPr>
        <w:t xml:space="preserve"> </w:t>
      </w:r>
      <w:r w:rsidR="004549A6" w:rsidRPr="008A33DB">
        <w:rPr>
          <w:rFonts w:cs="Arial"/>
        </w:rPr>
        <w:t>„</w:t>
      </w:r>
      <w:r w:rsidR="004549A6" w:rsidRPr="008A33DB">
        <w:rPr>
          <w:rFonts w:cs="Arial"/>
          <w:i/>
        </w:rPr>
        <w:t xml:space="preserve">Za prvé </w:t>
      </w:r>
      <w:r w:rsidR="00D418EC" w:rsidRPr="008A33DB">
        <w:rPr>
          <w:rFonts w:cs="Arial"/>
          <w:i/>
        </w:rPr>
        <w:t>že k dumpingu dochází. Z</w:t>
      </w:r>
      <w:r w:rsidRPr="008A33DB">
        <w:rPr>
          <w:rFonts w:cs="Arial"/>
          <w:i/>
        </w:rPr>
        <w:t>a</w:t>
      </w:r>
      <w:r w:rsidR="00D418EC" w:rsidRPr="008A33DB">
        <w:rPr>
          <w:rFonts w:cs="Arial"/>
          <w:i/>
        </w:rPr>
        <w:t xml:space="preserve"> </w:t>
      </w:r>
      <w:r w:rsidRPr="008A33DB">
        <w:rPr>
          <w:rFonts w:cs="Arial"/>
          <w:i/>
        </w:rPr>
        <w:t>druhé že domácí průmysl vyrábějící obdobný produkt trpí podstatnou újmou</w:t>
      </w:r>
      <w:r w:rsidR="00D418EC" w:rsidRPr="008A33DB">
        <w:rPr>
          <w:rFonts w:cs="Arial"/>
          <w:i/>
        </w:rPr>
        <w:t>. A</w:t>
      </w:r>
      <w:r w:rsidRPr="008A33DB">
        <w:rPr>
          <w:rFonts w:cs="Arial"/>
          <w:i/>
        </w:rPr>
        <w:t xml:space="preserve"> mezi prvním a druhým zjištěným musí být příčinná souvislost</w:t>
      </w:r>
      <w:r w:rsidRPr="008A33DB">
        <w:rPr>
          <w:rFonts w:cs="Arial"/>
        </w:rPr>
        <w:t>.</w:t>
      </w:r>
      <w:r w:rsidR="004549A6" w:rsidRPr="008A33DB">
        <w:rPr>
          <w:rFonts w:cs="Arial"/>
        </w:rPr>
        <w:t>“</w:t>
      </w:r>
      <w:r w:rsidR="004549A6" w:rsidRPr="008A33DB">
        <w:rPr>
          <w:rStyle w:val="Znakapoznpodarou"/>
          <w:rFonts w:cs="Arial"/>
        </w:rPr>
        <w:footnoteReference w:id="22"/>
      </w:r>
      <w:r w:rsidRPr="008A33DB">
        <w:rPr>
          <w:rFonts w:cs="Arial"/>
        </w:rPr>
        <w:t xml:space="preserve"> Mimo toto dohoda vymezuje podrobná procesní pravidla pro zahájení a provádění šetření, uložení opatření, jejich trvání a přezkum opatření.</w:t>
      </w:r>
      <w:r w:rsidRPr="008A33DB">
        <w:rPr>
          <w:rStyle w:val="Znakapoznpodarou"/>
          <w:rFonts w:cs="Arial"/>
        </w:rPr>
        <w:footnoteReference w:id="23"/>
      </w:r>
    </w:p>
    <w:p w:rsidR="00437C75" w:rsidRPr="008A33DB" w:rsidRDefault="009C2865" w:rsidP="000A778A">
      <w:pPr>
        <w:spacing w:line="360" w:lineRule="auto"/>
        <w:jc w:val="both"/>
        <w:rPr>
          <w:rFonts w:cs="Arial"/>
        </w:rPr>
      </w:pPr>
      <w:r w:rsidRPr="008A33DB">
        <w:rPr>
          <w:rFonts w:cs="Arial"/>
        </w:rPr>
        <w:tab/>
        <w:t>Od roku 1995 bylo na půdě WTO řešeno 98 případů, týkajících se antidumpingových opatření.</w:t>
      </w:r>
      <w:r w:rsidRPr="008A33DB">
        <w:rPr>
          <w:rStyle w:val="Znakapoznpodarou"/>
          <w:rFonts w:cs="Arial"/>
        </w:rPr>
        <w:footnoteReference w:id="24"/>
      </w:r>
      <w:r w:rsidRPr="008A33DB">
        <w:rPr>
          <w:rFonts w:cs="Arial"/>
        </w:rPr>
        <w:t xml:space="preserve"> </w:t>
      </w:r>
      <w:r w:rsidR="00437C75" w:rsidRPr="008A33DB">
        <w:rPr>
          <w:rFonts w:cs="Arial"/>
        </w:rPr>
        <w:t>Hlavními uživateli antidumpingových opatření jsou Indie, Brazílie, Argentina, Čína, Turecko a EU</w:t>
      </w:r>
      <w:r w:rsidRPr="008A33DB">
        <w:rPr>
          <w:rFonts w:cs="Arial"/>
        </w:rPr>
        <w:t>.</w:t>
      </w:r>
      <w:r w:rsidRPr="008A33DB">
        <w:rPr>
          <w:rStyle w:val="Znakapoznpodarou"/>
          <w:rFonts w:cs="Arial"/>
        </w:rPr>
        <w:t xml:space="preserve"> </w:t>
      </w:r>
      <w:r w:rsidRPr="008A33DB">
        <w:rPr>
          <w:rStyle w:val="Znakapoznpodarou"/>
          <w:rFonts w:cs="Arial"/>
        </w:rPr>
        <w:footnoteReference w:id="25"/>
      </w:r>
      <w:r w:rsidR="00437C75" w:rsidRPr="008A33DB">
        <w:rPr>
          <w:rFonts w:cs="Arial"/>
        </w:rPr>
        <w:t xml:space="preserve"> </w:t>
      </w:r>
      <w:r w:rsidRPr="008A33DB">
        <w:rPr>
          <w:rFonts w:cs="Arial"/>
        </w:rPr>
        <w:t>Š</w:t>
      </w:r>
      <w:r w:rsidR="00437C75" w:rsidRPr="008A33DB">
        <w:rPr>
          <w:rFonts w:cs="Arial"/>
        </w:rPr>
        <w:t>etření pak</w:t>
      </w:r>
      <w:r w:rsidR="004549A6" w:rsidRPr="008A33DB">
        <w:rPr>
          <w:rFonts w:cs="Arial"/>
        </w:rPr>
        <w:t xml:space="preserve"> nejčastěji probíhá vůči </w:t>
      </w:r>
      <w:r w:rsidR="00077473" w:rsidRPr="008A33DB">
        <w:rPr>
          <w:rFonts w:cs="Arial"/>
        </w:rPr>
        <w:t>USA a to ve 45 případech z celkových 98</w:t>
      </w:r>
      <w:r w:rsidR="00C24CCE" w:rsidRPr="008A33DB">
        <w:rPr>
          <w:rFonts w:cs="Arial"/>
        </w:rPr>
        <w:t>. Dále v osmi případech proti Evropské unii a v sedmi případech vůči Číně</w:t>
      </w:r>
      <w:r w:rsidR="00437C75" w:rsidRPr="008A33DB">
        <w:rPr>
          <w:rFonts w:cs="Arial"/>
        </w:rPr>
        <w:t>.</w:t>
      </w:r>
      <w:r w:rsidR="00F35014" w:rsidRPr="008A33DB">
        <w:rPr>
          <w:rStyle w:val="Znakapoznpodarou"/>
          <w:rFonts w:cs="Arial"/>
        </w:rPr>
        <w:t xml:space="preserve"> </w:t>
      </w:r>
      <w:r w:rsidRPr="008A33DB">
        <w:rPr>
          <w:rStyle w:val="Znakapoznpodarou"/>
          <w:rFonts w:cs="Arial"/>
        </w:rPr>
        <w:footnoteReference w:id="26"/>
      </w:r>
    </w:p>
    <w:p w:rsidR="00AD1D50" w:rsidRPr="008A33DB" w:rsidRDefault="00AD1D50" w:rsidP="000A778A">
      <w:pPr>
        <w:spacing w:line="360" w:lineRule="auto"/>
        <w:jc w:val="both"/>
        <w:rPr>
          <w:rFonts w:cs="Arial"/>
        </w:rPr>
      </w:pPr>
      <w:r w:rsidRPr="008A33DB">
        <w:rPr>
          <w:rFonts w:cs="Arial"/>
        </w:rPr>
        <w:tab/>
      </w:r>
    </w:p>
    <w:p w:rsidR="00DD230F" w:rsidRPr="008A33DB" w:rsidRDefault="000D02A4" w:rsidP="000A778A">
      <w:pPr>
        <w:pStyle w:val="Nadpis3"/>
        <w:jc w:val="both"/>
        <w:rPr>
          <w:rFonts w:cs="Arial"/>
        </w:rPr>
      </w:pPr>
      <w:bookmarkStart w:id="8" w:name="_Toc376711797"/>
      <w:r w:rsidRPr="008A33DB">
        <w:rPr>
          <w:rFonts w:cs="Arial"/>
        </w:rPr>
        <w:t>1</w:t>
      </w:r>
      <w:r w:rsidR="00DD230F" w:rsidRPr="008A33DB">
        <w:rPr>
          <w:rFonts w:cs="Arial"/>
        </w:rPr>
        <w:t>.2.2</w:t>
      </w:r>
      <w:r w:rsidR="008A02E8" w:rsidRPr="008A33DB">
        <w:rPr>
          <w:rFonts w:cs="Arial"/>
        </w:rPr>
        <w:t xml:space="preserve"> Subvence a vyrovnávací opatření</w:t>
      </w:r>
      <w:bookmarkEnd w:id="8"/>
    </w:p>
    <w:p w:rsidR="008A02E8" w:rsidRPr="008A33DB" w:rsidRDefault="008A02E8" w:rsidP="000A778A">
      <w:pPr>
        <w:jc w:val="both"/>
        <w:rPr>
          <w:rFonts w:cs="Arial"/>
        </w:rPr>
      </w:pPr>
    </w:p>
    <w:p w:rsidR="001B4990" w:rsidRDefault="008A02E8" w:rsidP="000A778A">
      <w:pPr>
        <w:spacing w:line="360" w:lineRule="auto"/>
        <w:jc w:val="both"/>
        <w:rPr>
          <w:rFonts w:cs="Arial"/>
        </w:rPr>
      </w:pPr>
      <w:r w:rsidRPr="008A33DB">
        <w:rPr>
          <w:rFonts w:cs="Arial"/>
        </w:rPr>
        <w:tab/>
        <w:t>Subvence a vyrovnávací opatření jsou dalšími velmi častými opatřením</w:t>
      </w:r>
      <w:r w:rsidR="006C1524" w:rsidRPr="008A33DB">
        <w:rPr>
          <w:rFonts w:cs="Arial"/>
        </w:rPr>
        <w:t>i, je</w:t>
      </w:r>
      <w:r w:rsidRPr="008A33DB">
        <w:rPr>
          <w:rFonts w:cs="Arial"/>
        </w:rPr>
        <w:t>ž se řeší v rámci Světové obchodní organizace.</w:t>
      </w:r>
      <w:r w:rsidR="005713C0" w:rsidRPr="008A33DB">
        <w:rPr>
          <w:rFonts w:cs="Arial"/>
        </w:rPr>
        <w:t xml:space="preserve"> </w:t>
      </w:r>
      <w:r w:rsidR="006C1524" w:rsidRPr="008A33DB">
        <w:rPr>
          <w:rFonts w:cs="Arial"/>
        </w:rPr>
        <w:t>Subvence je možno rovněž označit jako dotace</w:t>
      </w:r>
      <w:r w:rsidR="007635B1" w:rsidRPr="008A33DB">
        <w:rPr>
          <w:rFonts w:cs="Arial"/>
        </w:rPr>
        <w:t xml:space="preserve"> a patří do nástrojů obchodní politiky na podporu vývozu. </w:t>
      </w:r>
    </w:p>
    <w:p w:rsidR="007C0F7F" w:rsidRPr="008A33DB" w:rsidRDefault="001B4990" w:rsidP="001B4990">
      <w:pPr>
        <w:rPr>
          <w:rFonts w:cs="Arial"/>
        </w:rPr>
      </w:pPr>
      <w:r>
        <w:rPr>
          <w:rFonts w:cs="Arial"/>
        </w:rPr>
        <w:br w:type="page"/>
      </w:r>
    </w:p>
    <w:p w:rsidR="00386AA8" w:rsidRPr="008A33DB" w:rsidRDefault="007635B1" w:rsidP="000A778A">
      <w:pPr>
        <w:spacing w:line="360" w:lineRule="auto"/>
        <w:jc w:val="both"/>
        <w:rPr>
          <w:rFonts w:cs="Arial"/>
        </w:rPr>
      </w:pPr>
      <w:r w:rsidRPr="008A33DB">
        <w:rPr>
          <w:rFonts w:cs="Arial"/>
        </w:rPr>
        <w:lastRenderedPageBreak/>
        <w:t>Definici subvencí najdeme v Dohodě o subvencích a vyrovnávacích opatřeních WTO.</w:t>
      </w:r>
      <w:r w:rsidRPr="008A33DB">
        <w:rPr>
          <w:rStyle w:val="Znakapoznpodarou"/>
          <w:rFonts w:cs="Arial"/>
        </w:rPr>
        <w:footnoteReference w:id="27"/>
      </w:r>
      <w:r w:rsidRPr="008A33DB">
        <w:rPr>
          <w:rFonts w:cs="Arial"/>
        </w:rPr>
        <w:t xml:space="preserve"> Subvence je zde definována jako</w:t>
      </w:r>
      <w:r w:rsidR="00220C2B" w:rsidRPr="008A33DB">
        <w:rPr>
          <w:rFonts w:cs="Arial"/>
        </w:rPr>
        <w:t>:</w:t>
      </w:r>
      <w:r w:rsidRPr="008A33DB">
        <w:rPr>
          <w:rFonts w:cs="Arial"/>
        </w:rPr>
        <w:t xml:space="preserve"> </w:t>
      </w:r>
      <w:r w:rsidR="00220C2B" w:rsidRPr="008A33DB">
        <w:rPr>
          <w:rFonts w:cs="Arial"/>
        </w:rPr>
        <w:t>„</w:t>
      </w:r>
      <w:r w:rsidR="005713C0" w:rsidRPr="008A33DB">
        <w:rPr>
          <w:rFonts w:cs="Arial"/>
          <w:i/>
        </w:rPr>
        <w:t>F</w:t>
      </w:r>
      <w:r w:rsidRPr="008A33DB">
        <w:rPr>
          <w:rFonts w:cs="Arial"/>
          <w:i/>
        </w:rPr>
        <w:t>inanční příspěvek udělen</w:t>
      </w:r>
      <w:r w:rsidR="00F20CC9" w:rsidRPr="008A33DB">
        <w:rPr>
          <w:rFonts w:cs="Arial"/>
          <w:i/>
        </w:rPr>
        <w:t>ý státem, nebo státní institucí</w:t>
      </w:r>
      <w:r w:rsidR="00EB7729" w:rsidRPr="008A33DB">
        <w:rPr>
          <w:rFonts w:cs="Arial"/>
          <w:i/>
        </w:rPr>
        <w:t>,</w:t>
      </w:r>
      <w:r w:rsidR="00F20CC9" w:rsidRPr="008A33DB">
        <w:rPr>
          <w:rFonts w:cs="Arial"/>
          <w:i/>
        </w:rPr>
        <w:t xml:space="preserve"> </w:t>
      </w:r>
      <w:r w:rsidR="00EB7729" w:rsidRPr="008A33DB">
        <w:rPr>
          <w:rFonts w:cs="Arial"/>
          <w:i/>
        </w:rPr>
        <w:t>z něhož</w:t>
      </w:r>
      <w:r w:rsidR="008D44FC" w:rsidRPr="008A33DB">
        <w:rPr>
          <w:rFonts w:cs="Arial"/>
          <w:i/>
        </w:rPr>
        <w:t xml:space="preserve"> plyne příjemci prospěch nebo výhoda.</w:t>
      </w:r>
      <w:r w:rsidR="00EB7729" w:rsidRPr="008A33DB">
        <w:rPr>
          <w:rFonts w:cs="Arial"/>
          <w:i/>
        </w:rPr>
        <w:t xml:space="preserve"> Může se jednat jak o přímý převod peněžních prostředků (např. dary, půjčky), tak i o prominutí splátek (které jsou jinak splatné), jakož i o případy, kdy vláda poskytuje či dodává zboží nebo služby, které nejsou součástí obecné infrastruktury</w:t>
      </w:r>
      <w:r w:rsidR="00220C2B" w:rsidRPr="008A33DB">
        <w:rPr>
          <w:rFonts w:cs="Arial"/>
        </w:rPr>
        <w:t>“</w:t>
      </w:r>
      <w:r w:rsidR="00EB7729" w:rsidRPr="008A33DB">
        <w:rPr>
          <w:rFonts w:cs="Arial"/>
        </w:rPr>
        <w:t>.</w:t>
      </w:r>
      <w:r w:rsidR="00386AA8" w:rsidRPr="008A33DB">
        <w:rPr>
          <w:rStyle w:val="Znakapoznpodarou"/>
          <w:rFonts w:cs="Arial"/>
        </w:rPr>
        <w:footnoteReference w:id="28"/>
      </w:r>
    </w:p>
    <w:p w:rsidR="00F917AA" w:rsidRPr="008A33DB" w:rsidRDefault="00F917AA" w:rsidP="000A778A">
      <w:pPr>
        <w:spacing w:line="360" w:lineRule="auto"/>
        <w:ind w:firstLine="708"/>
        <w:jc w:val="both"/>
        <w:rPr>
          <w:rFonts w:cs="Arial"/>
        </w:rPr>
      </w:pPr>
      <w:r w:rsidRPr="008A33DB">
        <w:rPr>
          <w:rFonts w:cs="Arial"/>
        </w:rPr>
        <w:t xml:space="preserve"> Dohoda charakterizuje dvě kategorie subvencí, zakázané a nap</w:t>
      </w:r>
      <w:r w:rsidR="00220C2B" w:rsidRPr="008A33DB">
        <w:rPr>
          <w:rFonts w:cs="Arial"/>
        </w:rPr>
        <w:t xml:space="preserve">adnutelné. </w:t>
      </w:r>
      <w:r w:rsidR="00FD4C30" w:rsidRPr="008A33DB">
        <w:rPr>
          <w:rFonts w:cs="Arial"/>
        </w:rPr>
        <w:t>Pokud by už ze samotného charakteru dotace bylo zřejmé, že by mohla narušit obchod a poškodit tak obchod jiných zemí, jedná se o subvenci zakázanou a jako taková musí být okamžitě přerušena. Jestli tomu opravdu tak je</w:t>
      </w:r>
      <w:r w:rsidR="00F308A0" w:rsidRPr="008A33DB">
        <w:rPr>
          <w:rFonts w:cs="Arial"/>
        </w:rPr>
        <w:t>,</w:t>
      </w:r>
      <w:r w:rsidR="00FD4C30" w:rsidRPr="008A33DB">
        <w:rPr>
          <w:rFonts w:cs="Arial"/>
        </w:rPr>
        <w:t xml:space="preserve"> se ověřuje v rámci řízení řešení sporů ve WTO. Avšak v některých případech ani tak státy zakázané subvence nepřeruší, a proto ještě existují vyrovnávací opatření. Jsou to vlastně taková protiopatření poškozených zemí, aby mohly ochránit své domácí výrobce. Na dovezené výrobky, které by mohly tuzemské výrobce poškodit, tak může být uvaleno vyrovnávací</w:t>
      </w:r>
      <w:r w:rsidR="00F308A0" w:rsidRPr="008A33DB">
        <w:rPr>
          <w:rFonts w:cs="Arial"/>
        </w:rPr>
        <w:t>,</w:t>
      </w:r>
      <w:r w:rsidR="00FD4C30" w:rsidRPr="008A33DB">
        <w:rPr>
          <w:rFonts w:cs="Arial"/>
        </w:rPr>
        <w:t xml:space="preserve"> tzv. </w:t>
      </w:r>
      <w:proofErr w:type="spellStart"/>
      <w:r w:rsidR="00FD4C30" w:rsidRPr="008A33DB">
        <w:rPr>
          <w:rFonts w:cs="Arial"/>
        </w:rPr>
        <w:t>protisubvenční</w:t>
      </w:r>
      <w:proofErr w:type="spellEnd"/>
      <w:r w:rsidR="00FD4C30" w:rsidRPr="008A33DB">
        <w:rPr>
          <w:rFonts w:cs="Arial"/>
        </w:rPr>
        <w:t xml:space="preserve"> clo.</w:t>
      </w:r>
      <w:r w:rsidR="00386AA8" w:rsidRPr="008A33DB">
        <w:rPr>
          <w:rStyle w:val="Znakapoznpodarou"/>
          <w:rFonts w:cs="Arial"/>
        </w:rPr>
        <w:footnoteReference w:id="29"/>
      </w:r>
    </w:p>
    <w:p w:rsidR="00B90621" w:rsidRPr="008A33DB" w:rsidRDefault="00386AA8" w:rsidP="000A778A">
      <w:pPr>
        <w:spacing w:line="360" w:lineRule="auto"/>
        <w:jc w:val="both"/>
        <w:rPr>
          <w:rFonts w:cs="Arial"/>
        </w:rPr>
      </w:pPr>
      <w:r w:rsidRPr="008A33DB">
        <w:rPr>
          <w:rFonts w:cs="Arial"/>
        </w:rPr>
        <w:tab/>
      </w:r>
      <w:r w:rsidR="00B84464" w:rsidRPr="008A33DB">
        <w:rPr>
          <w:rFonts w:cs="Arial"/>
        </w:rPr>
        <w:t>Abychom mohli stát obvinit z nedovoleného používání subvencí, musí se jednat o subvence, které nejsou určené pro všechny. Mají na ně nárok pouze stanovení příjemci. Jsou například dané pro určitý podnik, výrobní odvětví nebo pro skupinu podniků nebo výrobních odvětví</w:t>
      </w:r>
      <w:r w:rsidR="006F62E5" w:rsidRPr="008A33DB">
        <w:rPr>
          <w:rFonts w:cs="Arial"/>
        </w:rPr>
        <w:t>.</w:t>
      </w:r>
      <w:r w:rsidR="00B90621" w:rsidRPr="008A33DB">
        <w:rPr>
          <w:rStyle w:val="Znakapoznpodarou"/>
          <w:rFonts w:cs="Arial"/>
        </w:rPr>
        <w:footnoteReference w:id="30"/>
      </w:r>
      <w:r w:rsidR="00B84464" w:rsidRPr="008A33DB">
        <w:rPr>
          <w:rFonts w:cs="Arial"/>
        </w:rPr>
        <w:t xml:space="preserve"> </w:t>
      </w:r>
      <w:r w:rsidR="00B90621" w:rsidRPr="008A33DB">
        <w:rPr>
          <w:rFonts w:cs="Arial"/>
        </w:rPr>
        <w:t xml:space="preserve">Další podmínkou může být to, že se například použije domácí výrobek před dováženým, nebo se poskytnutí odvíjí od vývozní výkonnosti. </w:t>
      </w:r>
      <w:r w:rsidR="00B84464" w:rsidRPr="008A33DB">
        <w:rPr>
          <w:rFonts w:cs="Arial"/>
        </w:rPr>
        <w:t>Takové subvence se označují jako specifické.</w:t>
      </w:r>
      <w:r w:rsidR="006F62E5" w:rsidRPr="008A33DB">
        <w:rPr>
          <w:rStyle w:val="Znakapoznpodarou"/>
          <w:rFonts w:cs="Arial"/>
        </w:rPr>
        <w:footnoteReference w:id="31"/>
      </w:r>
    </w:p>
    <w:p w:rsidR="005E021A" w:rsidRPr="008A33DB" w:rsidRDefault="005E021A" w:rsidP="001B4990">
      <w:pPr>
        <w:spacing w:line="360" w:lineRule="auto"/>
        <w:ind w:firstLine="708"/>
        <w:jc w:val="both"/>
        <w:rPr>
          <w:rFonts w:cs="Arial"/>
        </w:rPr>
      </w:pPr>
      <w:r w:rsidRPr="008A33DB">
        <w:rPr>
          <w:rFonts w:cs="Arial"/>
        </w:rPr>
        <w:t xml:space="preserve"> V</w:t>
      </w:r>
      <w:r w:rsidR="005713C0" w:rsidRPr="008A33DB">
        <w:rPr>
          <w:rFonts w:cs="Arial"/>
        </w:rPr>
        <w:t> </w:t>
      </w:r>
      <w:r w:rsidRPr="008A33DB">
        <w:rPr>
          <w:rFonts w:cs="Arial"/>
        </w:rPr>
        <w:t>případě</w:t>
      </w:r>
      <w:r w:rsidR="005713C0" w:rsidRPr="008A33DB">
        <w:rPr>
          <w:rFonts w:cs="Arial"/>
        </w:rPr>
        <w:t>,</w:t>
      </w:r>
      <w:r w:rsidRPr="008A33DB">
        <w:rPr>
          <w:rFonts w:cs="Arial"/>
        </w:rPr>
        <w:t xml:space="preserve"> že proběhne </w:t>
      </w:r>
      <w:proofErr w:type="spellStart"/>
      <w:r w:rsidRPr="008A33DB">
        <w:rPr>
          <w:rFonts w:cs="Arial"/>
        </w:rPr>
        <w:t>protisubvenční</w:t>
      </w:r>
      <w:proofErr w:type="spellEnd"/>
      <w:r w:rsidRPr="008A33DB">
        <w:rPr>
          <w:rFonts w:cs="Arial"/>
        </w:rPr>
        <w:t xml:space="preserve"> řízení, jeho výsledkem může být uložení vyrovnávacího opatření, tedy cla. </w:t>
      </w:r>
      <w:r w:rsidR="00B90621" w:rsidRPr="008A33DB">
        <w:rPr>
          <w:rFonts w:cs="Arial"/>
        </w:rPr>
        <w:t>Opět má toto clo ochranářskou funkci, jako tomu bylo u cla antidumpingového. Clo se uloží dovezeným výrobkům ze zemí, kde došlo k udělení nedo</w:t>
      </w:r>
      <w:r w:rsidR="00057441" w:rsidRPr="008A33DB">
        <w:rPr>
          <w:rFonts w:cs="Arial"/>
        </w:rPr>
        <w:t>volených subvencí, ať už na</w:t>
      </w:r>
      <w:r w:rsidR="00B90621" w:rsidRPr="008A33DB">
        <w:rPr>
          <w:rFonts w:cs="Arial"/>
        </w:rPr>
        <w:t xml:space="preserve"> výrobu</w:t>
      </w:r>
      <w:r w:rsidR="00057441" w:rsidRPr="008A33DB">
        <w:rPr>
          <w:rFonts w:cs="Arial"/>
        </w:rPr>
        <w:t xml:space="preserve"> daného výrobku</w:t>
      </w:r>
      <w:r w:rsidR="00B90621" w:rsidRPr="008A33DB">
        <w:rPr>
          <w:rFonts w:cs="Arial"/>
        </w:rPr>
        <w:t xml:space="preserve">, </w:t>
      </w:r>
      <w:r w:rsidR="00057441" w:rsidRPr="008A33DB">
        <w:rPr>
          <w:rFonts w:cs="Arial"/>
        </w:rPr>
        <w:t xml:space="preserve">jeho </w:t>
      </w:r>
      <w:r w:rsidR="00B90621" w:rsidRPr="008A33DB">
        <w:rPr>
          <w:rFonts w:cs="Arial"/>
        </w:rPr>
        <w:t>vývoz, prodej nebo dopravu. Díky tomu</w:t>
      </w:r>
      <w:r w:rsidR="00057441" w:rsidRPr="008A33DB">
        <w:rPr>
          <w:rFonts w:cs="Arial"/>
        </w:rPr>
        <w:t>to opatření</w:t>
      </w:r>
      <w:r w:rsidR="00B90621" w:rsidRPr="008A33DB">
        <w:rPr>
          <w:rFonts w:cs="Arial"/>
        </w:rPr>
        <w:t xml:space="preserve"> dojde k ochraně domácích výrobců před dovozem dotovaného zboží</w:t>
      </w:r>
      <w:r w:rsidRPr="008A33DB">
        <w:rPr>
          <w:rFonts w:cs="Arial"/>
        </w:rPr>
        <w:t>.</w:t>
      </w:r>
      <w:r w:rsidR="00DD1036" w:rsidRPr="008A33DB">
        <w:rPr>
          <w:rStyle w:val="Znakapoznpodarou"/>
          <w:rFonts w:cs="Arial"/>
        </w:rPr>
        <w:footnoteReference w:id="32"/>
      </w:r>
    </w:p>
    <w:p w:rsidR="00437C75" w:rsidRPr="008A33DB" w:rsidRDefault="00057441" w:rsidP="000A778A">
      <w:pPr>
        <w:spacing w:line="360" w:lineRule="auto"/>
        <w:ind w:firstLine="708"/>
        <w:jc w:val="both"/>
        <w:rPr>
          <w:rFonts w:cs="Arial"/>
        </w:rPr>
      </w:pPr>
      <w:r w:rsidRPr="008A33DB">
        <w:rPr>
          <w:rFonts w:cs="Arial"/>
        </w:rPr>
        <w:lastRenderedPageBreak/>
        <w:t xml:space="preserve">Od roku 1996 bylo na půdě WTO řešeno 99 případů, </w:t>
      </w:r>
      <w:r w:rsidR="0031219D" w:rsidRPr="008A33DB">
        <w:rPr>
          <w:rFonts w:cs="Arial"/>
        </w:rPr>
        <w:t xml:space="preserve">týkajících se </w:t>
      </w:r>
      <w:r w:rsidRPr="008A33DB">
        <w:rPr>
          <w:rFonts w:cs="Arial"/>
        </w:rPr>
        <w:t>subvencí a vyrovnávacích opatření. Z toho 32 vedených vůči USA, 14 vůči Číně, 13 vůči EU, 10 vůči Kanadě.</w:t>
      </w:r>
      <w:r w:rsidRPr="008A33DB">
        <w:rPr>
          <w:rStyle w:val="Znakapoznpodarou"/>
          <w:rFonts w:cs="Arial"/>
        </w:rPr>
        <w:footnoteReference w:id="33"/>
      </w:r>
      <w:r w:rsidRPr="008A33DB">
        <w:rPr>
          <w:rFonts w:cs="Arial"/>
        </w:rPr>
        <w:t xml:space="preserve"> Jde tedy o další velice častý problém, kterým se zabývá Světová obchodní organizace. </w:t>
      </w:r>
      <w:r w:rsidR="00B81B99" w:rsidRPr="008A33DB">
        <w:rPr>
          <w:rFonts w:cs="Arial"/>
        </w:rPr>
        <w:t>Tato opatření ve formě dotací jsou nejčastěji poskytována na podporu automobilového a ocelářského průmyslu. Konkrétně podporu automobilového průmyslu ve formě přímých podpor, půjček a záruk zavedly například Kanada, Čína, Franci</w:t>
      </w:r>
      <w:r w:rsidRPr="008A33DB">
        <w:rPr>
          <w:rFonts w:cs="Arial"/>
        </w:rPr>
        <w:t>e</w:t>
      </w:r>
      <w:r w:rsidR="00520503" w:rsidRPr="008A33DB">
        <w:rPr>
          <w:rFonts w:cs="Arial"/>
        </w:rPr>
        <w:t>, a USA</w:t>
      </w:r>
      <w:r w:rsidR="00B81B99" w:rsidRPr="008A33DB">
        <w:rPr>
          <w:rFonts w:cs="Arial"/>
        </w:rPr>
        <w:t>. V ocelářství zvýšily podp</w:t>
      </w:r>
      <w:r w:rsidR="00520503" w:rsidRPr="008A33DB">
        <w:rPr>
          <w:rFonts w:cs="Arial"/>
        </w:rPr>
        <w:t>oru například Argentina, Indie a Rusko</w:t>
      </w:r>
      <w:r w:rsidR="00B81B99" w:rsidRPr="008A33DB">
        <w:rPr>
          <w:rFonts w:cs="Arial"/>
        </w:rPr>
        <w:t xml:space="preserve">. </w:t>
      </w:r>
      <w:r w:rsidR="00DD1036" w:rsidRPr="008A33DB">
        <w:rPr>
          <w:rStyle w:val="Znakapoznpodarou"/>
          <w:rFonts w:cs="Arial"/>
        </w:rPr>
        <w:footnoteReference w:id="34"/>
      </w:r>
    </w:p>
    <w:p w:rsidR="00CB2700" w:rsidRPr="008A33DB" w:rsidRDefault="00CB2700" w:rsidP="000A778A">
      <w:pPr>
        <w:spacing w:line="360" w:lineRule="auto"/>
        <w:jc w:val="both"/>
        <w:rPr>
          <w:rFonts w:cs="Arial"/>
        </w:rPr>
      </w:pPr>
    </w:p>
    <w:p w:rsidR="00CB2700" w:rsidRPr="008A33DB" w:rsidRDefault="000D02A4" w:rsidP="000A778A">
      <w:pPr>
        <w:pStyle w:val="Nadpis3"/>
        <w:jc w:val="both"/>
        <w:rPr>
          <w:rFonts w:cs="Arial"/>
        </w:rPr>
      </w:pPr>
      <w:bookmarkStart w:id="9" w:name="_Toc376711798"/>
      <w:r w:rsidRPr="008A33DB">
        <w:rPr>
          <w:rFonts w:cs="Arial"/>
        </w:rPr>
        <w:t>1</w:t>
      </w:r>
      <w:r w:rsidR="00CB2700" w:rsidRPr="008A33DB">
        <w:rPr>
          <w:rFonts w:cs="Arial"/>
        </w:rPr>
        <w:t xml:space="preserve">.2.3 Netarifní překážky (Non </w:t>
      </w:r>
      <w:proofErr w:type="spellStart"/>
      <w:r w:rsidR="00CB2700" w:rsidRPr="008A33DB">
        <w:rPr>
          <w:rFonts w:cs="Arial"/>
        </w:rPr>
        <w:t>Tariff</w:t>
      </w:r>
      <w:proofErr w:type="spellEnd"/>
      <w:r w:rsidR="00CB2700" w:rsidRPr="008A33DB">
        <w:rPr>
          <w:rFonts w:cs="Arial"/>
        </w:rPr>
        <w:t xml:space="preserve"> </w:t>
      </w:r>
      <w:r w:rsidR="00BC1D11" w:rsidRPr="008A33DB">
        <w:rPr>
          <w:rFonts w:cs="Arial"/>
        </w:rPr>
        <w:t xml:space="preserve"> </w:t>
      </w:r>
      <w:proofErr w:type="spellStart"/>
      <w:r w:rsidR="00CB2700" w:rsidRPr="008A33DB">
        <w:rPr>
          <w:rFonts w:cs="Arial"/>
        </w:rPr>
        <w:t>Barriers</w:t>
      </w:r>
      <w:proofErr w:type="spellEnd"/>
      <w:r w:rsidR="00CB2700" w:rsidRPr="008A33DB">
        <w:rPr>
          <w:rFonts w:cs="Arial"/>
        </w:rPr>
        <w:t>)</w:t>
      </w:r>
      <w:bookmarkEnd w:id="9"/>
    </w:p>
    <w:p w:rsidR="00CB2700" w:rsidRPr="008A33DB" w:rsidRDefault="00CB2700" w:rsidP="000A778A">
      <w:pPr>
        <w:jc w:val="both"/>
        <w:rPr>
          <w:rFonts w:cs="Arial"/>
        </w:rPr>
      </w:pPr>
    </w:p>
    <w:p w:rsidR="00DD1036" w:rsidRPr="008A33DB" w:rsidRDefault="00670B86" w:rsidP="000A778A">
      <w:pPr>
        <w:spacing w:line="360" w:lineRule="auto"/>
        <w:ind w:firstLine="708"/>
        <w:jc w:val="both"/>
        <w:rPr>
          <w:rFonts w:cs="Arial"/>
        </w:rPr>
      </w:pPr>
      <w:r w:rsidRPr="008A33DB">
        <w:rPr>
          <w:rFonts w:cs="Arial"/>
        </w:rPr>
        <w:t>Ta</w:t>
      </w:r>
      <w:r w:rsidR="00DD1036" w:rsidRPr="008A33DB">
        <w:rPr>
          <w:rFonts w:cs="Arial"/>
        </w:rPr>
        <w:t>to netarifní obchodní opatření jsou v obchodních politiká</w:t>
      </w:r>
      <w:r w:rsidRPr="008A33DB">
        <w:rPr>
          <w:rFonts w:cs="Arial"/>
        </w:rPr>
        <w:t>ch států používaná</w:t>
      </w:r>
      <w:r w:rsidR="00D418EC" w:rsidRPr="008A33DB">
        <w:rPr>
          <w:rFonts w:cs="Arial"/>
        </w:rPr>
        <w:t xml:space="preserve"> jako nástroj</w:t>
      </w:r>
      <w:r w:rsidR="00DD1036" w:rsidRPr="008A33DB">
        <w:rPr>
          <w:rFonts w:cs="Arial"/>
        </w:rPr>
        <w:t xml:space="preserve"> protekcionismu. Státy je užívají k tomu, aby přispěly k rozvoji domácí ekonomiky, nebo se jimi chrání před nepoctivými obchodními praktikami jiných států. Netarifní překážkou je</w:t>
      </w:r>
      <w:r w:rsidR="00CA611D" w:rsidRPr="008A33DB">
        <w:rPr>
          <w:rFonts w:cs="Arial"/>
        </w:rPr>
        <w:t>:</w:t>
      </w:r>
      <w:r w:rsidR="00DD1036" w:rsidRPr="008A33DB">
        <w:rPr>
          <w:rFonts w:cs="Arial"/>
        </w:rPr>
        <w:t xml:space="preserve"> </w:t>
      </w:r>
      <w:r w:rsidR="00CA611D" w:rsidRPr="008A33DB">
        <w:rPr>
          <w:rFonts w:cs="Arial"/>
        </w:rPr>
        <w:t>„</w:t>
      </w:r>
      <w:r w:rsidR="005713C0" w:rsidRPr="008A33DB">
        <w:rPr>
          <w:rFonts w:cs="Arial"/>
          <w:i/>
        </w:rPr>
        <w:t>K</w:t>
      </w:r>
      <w:r w:rsidR="00DD1036" w:rsidRPr="008A33DB">
        <w:rPr>
          <w:rFonts w:cs="Arial"/>
          <w:i/>
        </w:rPr>
        <w:t>aždé opatření, které může nějakým způsobem ovlivnit obchod, s výjimkou cel</w:t>
      </w:r>
      <w:r w:rsidR="00CA611D" w:rsidRPr="008A33DB">
        <w:rPr>
          <w:rFonts w:cs="Arial"/>
        </w:rPr>
        <w:t>“</w:t>
      </w:r>
      <w:r w:rsidR="00DD1036" w:rsidRPr="008A33DB">
        <w:rPr>
          <w:rFonts w:cs="Arial"/>
        </w:rPr>
        <w:t>.</w:t>
      </w:r>
      <w:r w:rsidR="00DD1036" w:rsidRPr="008A33DB">
        <w:rPr>
          <w:rStyle w:val="Znakapoznpodarou"/>
          <w:rFonts w:cs="Arial"/>
        </w:rPr>
        <w:footnoteReference w:id="35"/>
      </w:r>
      <w:r w:rsidR="00CA611D" w:rsidRPr="008A33DB">
        <w:rPr>
          <w:rFonts w:cs="Arial"/>
        </w:rPr>
        <w:t xml:space="preserve"> </w:t>
      </w:r>
      <w:r w:rsidR="00DD1036" w:rsidRPr="008A33DB">
        <w:rPr>
          <w:rFonts w:cs="Arial"/>
        </w:rPr>
        <w:t xml:space="preserve">Omezuje se jimi import nebo export formou vyhlášek a nařízení, </w:t>
      </w:r>
      <w:r w:rsidR="00CA35CE" w:rsidRPr="008A33DB">
        <w:rPr>
          <w:rFonts w:cs="Arial"/>
        </w:rPr>
        <w:t xml:space="preserve">které upravují podmínky </w:t>
      </w:r>
      <w:r w:rsidR="00436BF6" w:rsidRPr="008A33DB">
        <w:rPr>
          <w:rFonts w:cs="Arial"/>
        </w:rPr>
        <w:t>uskutečňování</w:t>
      </w:r>
      <w:r w:rsidR="00CA35CE" w:rsidRPr="008A33DB">
        <w:rPr>
          <w:rFonts w:cs="Arial"/>
        </w:rPr>
        <w:t xml:space="preserve"> obchodních operací.</w:t>
      </w:r>
      <w:r w:rsidR="00DD1036" w:rsidRPr="008A33DB">
        <w:rPr>
          <w:rFonts w:cs="Arial"/>
        </w:rPr>
        <w:t xml:space="preserve"> Pro představu to mohou být </w:t>
      </w:r>
      <w:proofErr w:type="spellStart"/>
      <w:r w:rsidR="00DD1036" w:rsidRPr="008A33DB">
        <w:rPr>
          <w:rFonts w:cs="Arial"/>
        </w:rPr>
        <w:t>paratarifní</w:t>
      </w:r>
      <w:proofErr w:type="spellEnd"/>
      <w:r w:rsidR="00DD1036" w:rsidRPr="008A33DB">
        <w:rPr>
          <w:rFonts w:cs="Arial"/>
        </w:rPr>
        <w:t xml:space="preserve"> opatření, opatření ke kontrole cen, finanční opatření, automatická licenční opatření, monopolistická opatření, technická, sanitární a </w:t>
      </w:r>
      <w:proofErr w:type="spellStart"/>
      <w:r w:rsidR="00DD1036" w:rsidRPr="008A33DB">
        <w:rPr>
          <w:rFonts w:cs="Arial"/>
        </w:rPr>
        <w:t>fytosanitární</w:t>
      </w:r>
      <w:proofErr w:type="spellEnd"/>
      <w:r w:rsidR="00DD1036" w:rsidRPr="008A33DB">
        <w:rPr>
          <w:rFonts w:cs="Arial"/>
        </w:rPr>
        <w:t xml:space="preserve"> opatření.</w:t>
      </w:r>
      <w:r w:rsidR="00520503" w:rsidRPr="008A33DB">
        <w:rPr>
          <w:rStyle w:val="Znakapoznpodarou"/>
          <w:rFonts w:cs="Arial"/>
        </w:rPr>
        <w:t xml:space="preserve"> </w:t>
      </w:r>
      <w:r w:rsidR="00520503" w:rsidRPr="008A33DB">
        <w:rPr>
          <w:rStyle w:val="Znakapoznpodarou"/>
          <w:rFonts w:cs="Arial"/>
        </w:rPr>
        <w:footnoteReference w:id="36"/>
      </w:r>
    </w:p>
    <w:p w:rsidR="00DD1036" w:rsidRPr="008A33DB" w:rsidRDefault="00DD1036" w:rsidP="000A778A">
      <w:pPr>
        <w:spacing w:line="360" w:lineRule="auto"/>
        <w:ind w:firstLine="708"/>
        <w:jc w:val="both"/>
        <w:rPr>
          <w:rFonts w:cs="Arial"/>
        </w:rPr>
      </w:pPr>
      <w:r w:rsidRPr="008A33DB">
        <w:rPr>
          <w:rFonts w:cs="Arial"/>
        </w:rPr>
        <w:t xml:space="preserve">Nejvíce využívanými jsou </w:t>
      </w:r>
      <w:r w:rsidRPr="008A33DB">
        <w:rPr>
          <w:rFonts w:cs="Arial"/>
          <w:b/>
        </w:rPr>
        <w:t>technická opatření</w:t>
      </w:r>
      <w:r w:rsidRPr="008A33DB">
        <w:rPr>
          <w:rFonts w:cs="Arial"/>
        </w:rPr>
        <w:t>. Obecně se jedná o technické regulace, jimiž mohou být požadavky na kvalitu a charakteristické rysy zboží, požadavky na balení a informace v označování zboží, a další. Rovněž se může jednat o inspekci před naloděním, speciální celní formality, požadavky na nezávadnost potravin a na zachování zdraví zvířat a rostlin.</w:t>
      </w:r>
      <w:r w:rsidRPr="008A33DB">
        <w:rPr>
          <w:rStyle w:val="Znakapoznpodarou"/>
          <w:rFonts w:cs="Arial"/>
        </w:rPr>
        <w:footnoteReference w:id="37"/>
      </w:r>
      <w:r w:rsidR="00CA35CE" w:rsidRPr="008A33DB">
        <w:rPr>
          <w:rFonts w:cs="Arial"/>
        </w:rPr>
        <w:t xml:space="preserve"> </w:t>
      </w:r>
    </w:p>
    <w:p w:rsidR="007C7786" w:rsidRDefault="003B25E5" w:rsidP="000A778A">
      <w:pPr>
        <w:spacing w:line="360" w:lineRule="auto"/>
        <w:ind w:firstLine="708"/>
        <w:jc w:val="both"/>
        <w:rPr>
          <w:rFonts w:cs="Arial"/>
        </w:rPr>
      </w:pPr>
      <w:r w:rsidRPr="008A33DB">
        <w:rPr>
          <w:rFonts w:cs="Arial"/>
        </w:rPr>
        <w:t>Ve vzájemném obchodě mezi státy existuje velké množství technických předpisů a norem. Každý stát uplatňuje své a jsou nezbytné z mnoha důvodů, hlavně tedy z bezpečnosti a dále například kvůli ochraně životního prostředí. I každý</w:t>
      </w:r>
    </w:p>
    <w:p w:rsidR="007C0F7F" w:rsidRPr="008A33DB" w:rsidRDefault="007C0F7F" w:rsidP="007C7786">
      <w:pPr>
        <w:rPr>
          <w:rFonts w:cs="Arial"/>
        </w:rPr>
      </w:pPr>
    </w:p>
    <w:p w:rsidR="00CA35CE" w:rsidRPr="008A33DB" w:rsidRDefault="007C0F7F" w:rsidP="000A778A">
      <w:pPr>
        <w:spacing w:line="360" w:lineRule="auto"/>
        <w:jc w:val="both"/>
        <w:rPr>
          <w:rFonts w:cs="Arial"/>
        </w:rPr>
      </w:pPr>
      <w:r w:rsidRPr="008A33DB">
        <w:rPr>
          <w:rFonts w:cs="Arial"/>
        </w:rPr>
        <w:br w:type="page"/>
      </w:r>
      <w:r w:rsidR="003B25E5" w:rsidRPr="008A33DB">
        <w:rPr>
          <w:rFonts w:cs="Arial"/>
        </w:rPr>
        <w:lastRenderedPageBreak/>
        <w:t xml:space="preserve"> spotřebitel bude nejspíše souhlasit, že je pro něj důležité aby věděl, že výrobky, které kupuje,</w:t>
      </w:r>
      <w:r w:rsidR="00484253" w:rsidRPr="008A33DB">
        <w:rPr>
          <w:rFonts w:cs="Arial"/>
        </w:rPr>
        <w:t xml:space="preserve"> jsou bezpečné, nezávadné </w:t>
      </w:r>
      <w:r w:rsidR="003B25E5" w:rsidRPr="008A33DB">
        <w:rPr>
          <w:rFonts w:cs="Arial"/>
        </w:rPr>
        <w:t xml:space="preserve">a odpovídají určeným normám. Když se ale na věc podíváme z pohledu výrobců nebo vývozců, </w:t>
      </w:r>
      <w:r w:rsidR="005713C0" w:rsidRPr="008A33DB">
        <w:rPr>
          <w:rFonts w:cs="Arial"/>
        </w:rPr>
        <w:t>jistě pro ně není</w:t>
      </w:r>
      <w:r w:rsidR="003B25E5" w:rsidRPr="008A33DB">
        <w:rPr>
          <w:rFonts w:cs="Arial"/>
        </w:rPr>
        <w:t xml:space="preserve"> jednoduché dodržo</w:t>
      </w:r>
      <w:r w:rsidR="005713C0" w:rsidRPr="008A33DB">
        <w:rPr>
          <w:rFonts w:cs="Arial"/>
        </w:rPr>
        <w:t>vat takové množství předpisů, které se navíc v různých zemích</w:t>
      </w:r>
      <w:r w:rsidR="003B25E5" w:rsidRPr="008A33DB">
        <w:rPr>
          <w:rFonts w:cs="Arial"/>
        </w:rPr>
        <w:t xml:space="preserve"> mohou lišit. Pokud by ale všechny předpisy byly užitečné a státy měly oprávněné důvody je požadovat, nebylo by co řešit. Avšak tomu tak není a v některých případech státy technická opatření uplatňují jako skrytý protekcionismus, a tak se mohou stát překážkou obchodu</w:t>
      </w:r>
      <w:r w:rsidR="00144239" w:rsidRPr="008A33DB">
        <w:rPr>
          <w:rFonts w:cs="Arial"/>
        </w:rPr>
        <w:t>.</w:t>
      </w:r>
      <w:r w:rsidR="00144239" w:rsidRPr="008A33DB">
        <w:rPr>
          <w:rStyle w:val="Znakapoznpodarou"/>
          <w:rFonts w:cs="Arial"/>
        </w:rPr>
        <w:footnoteReference w:id="38"/>
      </w:r>
      <w:r w:rsidR="00144239" w:rsidRPr="008A33DB">
        <w:rPr>
          <w:rFonts w:cs="Arial"/>
        </w:rPr>
        <w:t xml:space="preserve"> </w:t>
      </w:r>
      <w:r w:rsidR="003B25E5" w:rsidRPr="008A33DB">
        <w:rPr>
          <w:rFonts w:cs="Arial"/>
        </w:rPr>
        <w:t xml:space="preserve">Proto byla vypracovaná </w:t>
      </w:r>
      <w:r w:rsidR="00144239" w:rsidRPr="008A33DB">
        <w:rPr>
          <w:rFonts w:cs="Arial"/>
        </w:rPr>
        <w:t>Dohoda o techni</w:t>
      </w:r>
      <w:r w:rsidR="004A6B1F" w:rsidRPr="008A33DB">
        <w:rPr>
          <w:rFonts w:cs="Arial"/>
        </w:rPr>
        <w:t xml:space="preserve">ckých překážkách obchodu (TBT). Jejím </w:t>
      </w:r>
      <w:r w:rsidR="00144239" w:rsidRPr="008A33DB">
        <w:rPr>
          <w:rFonts w:cs="Arial"/>
        </w:rPr>
        <w:t xml:space="preserve">cílem je </w:t>
      </w:r>
      <w:r w:rsidR="004A6B1F" w:rsidRPr="008A33DB">
        <w:rPr>
          <w:rFonts w:cs="Arial"/>
        </w:rPr>
        <w:t xml:space="preserve">zabránit tomu, aby státy technické předpisy a normy používaly svévolně a </w:t>
      </w:r>
      <w:r w:rsidR="00144239" w:rsidRPr="008A33DB">
        <w:rPr>
          <w:rFonts w:cs="Arial"/>
        </w:rPr>
        <w:t>zaručit</w:t>
      </w:r>
      <w:r w:rsidR="004A6B1F" w:rsidRPr="008A33DB">
        <w:rPr>
          <w:rFonts w:cs="Arial"/>
        </w:rPr>
        <w:t xml:space="preserve"> tak, že nebudou vytvářet</w:t>
      </w:r>
      <w:r w:rsidR="005221F2" w:rsidRPr="008A33DB">
        <w:rPr>
          <w:rFonts w:cs="Arial"/>
        </w:rPr>
        <w:t xml:space="preserve"> mezinárodnímu obchodu zbytečné překážky. </w:t>
      </w:r>
      <w:r w:rsidR="004A6B1F" w:rsidRPr="008A33DB">
        <w:rPr>
          <w:rFonts w:cs="Arial"/>
        </w:rPr>
        <w:t>V dohodě je dále</w:t>
      </w:r>
      <w:r w:rsidR="005221F2" w:rsidRPr="008A33DB">
        <w:rPr>
          <w:rFonts w:cs="Arial"/>
        </w:rPr>
        <w:t xml:space="preserve"> zakázáno, aby účelem technických předpisů a norem byla diskriminace dováženého zboží oproti stejnému zboží tuzemskému.</w:t>
      </w:r>
      <w:r w:rsidR="008619DF" w:rsidRPr="008A33DB">
        <w:rPr>
          <w:rStyle w:val="Znakapoznpodarou"/>
          <w:rFonts w:cs="Arial"/>
        </w:rPr>
        <w:footnoteReference w:id="39"/>
      </w:r>
    </w:p>
    <w:p w:rsidR="00E75468" w:rsidRPr="008A33DB" w:rsidRDefault="00E75468" w:rsidP="000A778A">
      <w:pPr>
        <w:spacing w:line="360" w:lineRule="auto"/>
        <w:ind w:firstLine="708"/>
        <w:jc w:val="both"/>
        <w:rPr>
          <w:rFonts w:cs="Arial"/>
        </w:rPr>
      </w:pPr>
      <w:r w:rsidRPr="008A33DB">
        <w:rPr>
          <w:rFonts w:cs="Arial"/>
        </w:rPr>
        <w:t xml:space="preserve">Od roku 1995 bylo na půdě WTO řešeno 49 případů, </w:t>
      </w:r>
      <w:r w:rsidR="0031219D" w:rsidRPr="008A33DB">
        <w:rPr>
          <w:rFonts w:cs="Arial"/>
        </w:rPr>
        <w:t>týkajících se</w:t>
      </w:r>
      <w:r w:rsidRPr="008A33DB">
        <w:rPr>
          <w:rFonts w:cs="Arial"/>
        </w:rPr>
        <w:t xml:space="preserve"> technických překážek obchodu.</w:t>
      </w:r>
      <w:r w:rsidR="0059672F" w:rsidRPr="008A33DB">
        <w:rPr>
          <w:rFonts w:cs="Arial"/>
        </w:rPr>
        <w:t xml:space="preserve"> Z nich 20 vůči E</w:t>
      </w:r>
      <w:r w:rsidR="005713C0" w:rsidRPr="008A33DB">
        <w:rPr>
          <w:rFonts w:cs="Arial"/>
        </w:rPr>
        <w:t>vropské unii, 11 vůči Spojeným státům</w:t>
      </w:r>
      <w:r w:rsidR="0059672F" w:rsidRPr="008A33DB">
        <w:rPr>
          <w:rFonts w:cs="Arial"/>
        </w:rPr>
        <w:t xml:space="preserve"> a </w:t>
      </w:r>
      <w:r w:rsidR="005713C0" w:rsidRPr="008A33DB">
        <w:rPr>
          <w:rFonts w:cs="Arial"/>
        </w:rPr>
        <w:t xml:space="preserve">v rozmezí dvou let 2012-2013 to bylo 5 případů vedených </w:t>
      </w:r>
      <w:r w:rsidR="0059672F" w:rsidRPr="008A33DB">
        <w:rPr>
          <w:rFonts w:cs="Arial"/>
        </w:rPr>
        <w:t xml:space="preserve">vůči Austrálii, </w:t>
      </w:r>
      <w:r w:rsidRPr="008A33DB">
        <w:rPr>
          <w:rStyle w:val="Znakapoznpodarou"/>
          <w:rFonts w:cs="Arial"/>
        </w:rPr>
        <w:footnoteReference w:id="40"/>
      </w:r>
      <w:r w:rsidRPr="008A33DB">
        <w:rPr>
          <w:rFonts w:cs="Arial"/>
        </w:rPr>
        <w:t xml:space="preserve"> </w:t>
      </w:r>
    </w:p>
    <w:p w:rsidR="007C0F7F" w:rsidRPr="008A33DB" w:rsidRDefault="008619DF" w:rsidP="007C7786">
      <w:pPr>
        <w:spacing w:line="360" w:lineRule="auto"/>
        <w:ind w:firstLine="708"/>
        <w:jc w:val="both"/>
        <w:rPr>
          <w:rFonts w:cs="Arial"/>
        </w:rPr>
      </w:pPr>
      <w:r w:rsidRPr="008A33DB">
        <w:rPr>
          <w:rFonts w:cs="Arial"/>
        </w:rPr>
        <w:t>Me</w:t>
      </w:r>
      <w:r w:rsidR="00E62BDC" w:rsidRPr="008A33DB">
        <w:rPr>
          <w:rFonts w:cs="Arial"/>
        </w:rPr>
        <w:t xml:space="preserve">zi technická opatření je z hlediska jejich technického charakteru možno též přiřadit </w:t>
      </w:r>
      <w:r w:rsidR="00E62BDC" w:rsidRPr="008A33DB">
        <w:rPr>
          <w:rFonts w:cs="Arial"/>
          <w:b/>
        </w:rPr>
        <w:t xml:space="preserve">sanitární a </w:t>
      </w:r>
      <w:proofErr w:type="spellStart"/>
      <w:r w:rsidR="00E62BDC" w:rsidRPr="008A33DB">
        <w:rPr>
          <w:rFonts w:cs="Arial"/>
          <w:b/>
        </w:rPr>
        <w:t>fytosanitární</w:t>
      </w:r>
      <w:proofErr w:type="spellEnd"/>
      <w:r w:rsidR="00E62BDC" w:rsidRPr="008A33DB">
        <w:rPr>
          <w:rFonts w:cs="Arial"/>
          <w:b/>
        </w:rPr>
        <w:t xml:space="preserve"> opatření</w:t>
      </w:r>
      <w:r w:rsidR="00E62BDC" w:rsidRPr="008A33DB">
        <w:rPr>
          <w:rFonts w:cs="Arial"/>
        </w:rPr>
        <w:t>. Opět je zde problém, jelikož na jednu stranu je důležité vědět, které potraviny jsou bezpečn</w:t>
      </w:r>
      <w:r w:rsidR="00484253" w:rsidRPr="008A33DB">
        <w:rPr>
          <w:rFonts w:cs="Arial"/>
        </w:rPr>
        <w:t>é a vyhovují standardům. Ale</w:t>
      </w:r>
      <w:r w:rsidR="0009463A" w:rsidRPr="008A33DB">
        <w:rPr>
          <w:rFonts w:cs="Arial"/>
        </w:rPr>
        <w:t xml:space="preserve"> je třeba také zaručit to, že ta</w:t>
      </w:r>
      <w:r w:rsidR="00484253" w:rsidRPr="008A33DB">
        <w:rPr>
          <w:rFonts w:cs="Arial"/>
        </w:rPr>
        <w:t xml:space="preserve">to opatření některé státy nezneužívají k ochraně svých domácích výrobců před zahraničním zbožím. </w:t>
      </w:r>
      <w:r w:rsidR="00E62BDC" w:rsidRPr="008A33DB">
        <w:rPr>
          <w:rFonts w:cs="Arial"/>
        </w:rPr>
        <w:t xml:space="preserve">Proto byla přijata Dohoda o uplatňování sanitárních a </w:t>
      </w:r>
      <w:proofErr w:type="spellStart"/>
      <w:r w:rsidR="00E62BDC" w:rsidRPr="008A33DB">
        <w:rPr>
          <w:rFonts w:cs="Arial"/>
        </w:rPr>
        <w:t>fytosanitárních</w:t>
      </w:r>
      <w:proofErr w:type="spellEnd"/>
      <w:r w:rsidR="00E62BDC" w:rsidRPr="008A33DB">
        <w:rPr>
          <w:rFonts w:cs="Arial"/>
        </w:rPr>
        <w:t xml:space="preserve"> opatření</w:t>
      </w:r>
      <w:r w:rsidR="00A635E6" w:rsidRPr="008A33DB">
        <w:rPr>
          <w:rFonts w:cs="Arial"/>
        </w:rPr>
        <w:t>, která v této problematice stanovuje pravidla. T</w:t>
      </w:r>
      <w:r w:rsidR="00E62BDC" w:rsidRPr="008A33DB">
        <w:rPr>
          <w:rFonts w:cs="Arial"/>
        </w:rPr>
        <w:t>ýká</w:t>
      </w:r>
      <w:r w:rsidR="00A635E6" w:rsidRPr="008A33DB">
        <w:rPr>
          <w:rFonts w:cs="Arial"/>
        </w:rPr>
        <w:t xml:space="preserve"> se</w:t>
      </w:r>
      <w:r w:rsidR="00E62BDC" w:rsidRPr="008A33DB">
        <w:rPr>
          <w:rFonts w:cs="Arial"/>
        </w:rPr>
        <w:t xml:space="preserve"> všech hygienických a rostlinolékařských opatření, </w:t>
      </w:r>
      <w:proofErr w:type="gramStart"/>
      <w:r w:rsidR="00E62BDC" w:rsidRPr="008A33DB">
        <w:rPr>
          <w:rFonts w:cs="Arial"/>
        </w:rPr>
        <w:t>jenž</w:t>
      </w:r>
      <w:proofErr w:type="gramEnd"/>
      <w:r w:rsidR="00E62BDC" w:rsidRPr="008A33DB">
        <w:rPr>
          <w:rFonts w:cs="Arial"/>
        </w:rPr>
        <w:t xml:space="preserve"> by </w:t>
      </w:r>
      <w:proofErr w:type="gramStart"/>
      <w:r w:rsidR="00E62BDC" w:rsidRPr="008A33DB">
        <w:rPr>
          <w:rFonts w:cs="Arial"/>
        </w:rPr>
        <w:t>mohla</w:t>
      </w:r>
      <w:proofErr w:type="gramEnd"/>
      <w:r w:rsidR="0009463A" w:rsidRPr="008A33DB">
        <w:rPr>
          <w:rFonts w:cs="Arial"/>
        </w:rPr>
        <w:t>,</w:t>
      </w:r>
      <w:r w:rsidR="00E62BDC" w:rsidRPr="008A33DB">
        <w:rPr>
          <w:rFonts w:cs="Arial"/>
        </w:rPr>
        <w:t xml:space="preserve"> ať už přímo či nepřímo</w:t>
      </w:r>
      <w:r w:rsidR="0009463A" w:rsidRPr="008A33DB">
        <w:rPr>
          <w:rFonts w:cs="Arial"/>
        </w:rPr>
        <w:t>,</w:t>
      </w:r>
      <w:r w:rsidR="00E62BDC" w:rsidRPr="008A33DB">
        <w:rPr>
          <w:rFonts w:cs="Arial"/>
        </w:rPr>
        <w:t xml:space="preserve"> ovlivnit mezinárodní obchod. </w:t>
      </w:r>
      <w:r w:rsidR="00A635E6" w:rsidRPr="008A33DB">
        <w:rPr>
          <w:rFonts w:cs="Arial"/>
        </w:rPr>
        <w:t>Zemím umožňuje stanovit si vlastní normy, ale přitom říká, že</w:t>
      </w:r>
      <w:r w:rsidR="00484253" w:rsidRPr="008A33DB">
        <w:rPr>
          <w:rFonts w:cs="Arial"/>
        </w:rPr>
        <w:t>:</w:t>
      </w:r>
      <w:r w:rsidR="00A635E6" w:rsidRPr="008A33DB">
        <w:rPr>
          <w:rFonts w:cs="Arial"/>
        </w:rPr>
        <w:t xml:space="preserve"> </w:t>
      </w:r>
      <w:r w:rsidR="00484253" w:rsidRPr="008A33DB">
        <w:rPr>
          <w:rFonts w:cs="Arial"/>
        </w:rPr>
        <w:t>„</w:t>
      </w:r>
      <w:r w:rsidR="00CB0093" w:rsidRPr="008A33DB">
        <w:rPr>
          <w:rFonts w:cs="Arial"/>
          <w:i/>
        </w:rPr>
        <w:t>P</w:t>
      </w:r>
      <w:r w:rsidR="00A635E6" w:rsidRPr="008A33DB">
        <w:rPr>
          <w:rFonts w:cs="Arial"/>
          <w:i/>
        </w:rPr>
        <w:t>ředpisy musí být založeny na vědeckých poznatcích a mohou být použité jen v nezbytném rozsahu pro ochranu lidí, zvířat nebo rostlin, života nebo zdraví</w:t>
      </w:r>
      <w:r w:rsidR="00484253" w:rsidRPr="008A33DB">
        <w:rPr>
          <w:rFonts w:cs="Arial"/>
        </w:rPr>
        <w:t>“</w:t>
      </w:r>
      <w:r w:rsidR="00A635E6" w:rsidRPr="008A33DB">
        <w:rPr>
          <w:rFonts w:cs="Arial"/>
        </w:rPr>
        <w:t>.</w:t>
      </w:r>
      <w:r w:rsidR="00E75468" w:rsidRPr="008A33DB">
        <w:rPr>
          <w:rStyle w:val="Znakapoznpodarou"/>
          <w:rFonts w:cs="Arial"/>
        </w:rPr>
        <w:footnoteReference w:id="41"/>
      </w:r>
      <w:r w:rsidR="00E75468" w:rsidRPr="008A33DB">
        <w:rPr>
          <w:rFonts w:cs="Arial"/>
        </w:rPr>
        <w:t xml:space="preserve"> Opatření tedy nesmí být diskriminační vůči ostatním státům a nesmí být použita k ochranářským ú</w:t>
      </w:r>
      <w:r w:rsidR="0009463A" w:rsidRPr="008A33DB">
        <w:rPr>
          <w:rFonts w:cs="Arial"/>
        </w:rPr>
        <w:t>čelům. Země by měly přijímat svá</w:t>
      </w:r>
      <w:r w:rsidR="00E75468" w:rsidRPr="008A33DB">
        <w:rPr>
          <w:rFonts w:cs="Arial"/>
        </w:rPr>
        <w:t xml:space="preserve"> opatření na základě mezinárodních norem, směrnic a doporučení. </w:t>
      </w:r>
      <w:r w:rsidR="007C0F7F" w:rsidRPr="008A33DB">
        <w:rPr>
          <w:rFonts w:cs="Arial"/>
        </w:rPr>
        <w:t xml:space="preserve">Pokud má stát podezření, </w:t>
      </w:r>
      <w:r w:rsidR="00091DD5" w:rsidRPr="008A33DB">
        <w:rPr>
          <w:rFonts w:cs="Arial"/>
        </w:rPr>
        <w:t xml:space="preserve">že </w:t>
      </w:r>
      <w:r w:rsidR="007C0F7F" w:rsidRPr="008A33DB">
        <w:rPr>
          <w:rFonts w:cs="Arial"/>
        </w:rPr>
        <w:t>dochází</w:t>
      </w:r>
    </w:p>
    <w:p w:rsidR="007C0F7F" w:rsidRPr="008A33DB" w:rsidRDefault="007C0F7F" w:rsidP="000A778A">
      <w:pPr>
        <w:jc w:val="both"/>
        <w:rPr>
          <w:rFonts w:cs="Arial"/>
        </w:rPr>
      </w:pPr>
      <w:r w:rsidRPr="008A33DB">
        <w:rPr>
          <w:rFonts w:cs="Arial"/>
        </w:rPr>
        <w:br w:type="page"/>
      </w:r>
    </w:p>
    <w:p w:rsidR="008619DF" w:rsidRPr="008A33DB" w:rsidRDefault="007C0F7F" w:rsidP="000A778A">
      <w:pPr>
        <w:spacing w:line="360" w:lineRule="auto"/>
        <w:jc w:val="both"/>
        <w:rPr>
          <w:rFonts w:cs="Arial"/>
        </w:rPr>
      </w:pPr>
      <w:r w:rsidRPr="008A33DB">
        <w:rPr>
          <w:rFonts w:cs="Arial"/>
        </w:rPr>
        <w:lastRenderedPageBreak/>
        <w:t xml:space="preserve"> k používání norem</w:t>
      </w:r>
      <w:r w:rsidR="00091DD5" w:rsidRPr="008A33DB">
        <w:rPr>
          <w:rFonts w:cs="Arial"/>
        </w:rPr>
        <w:t>, které mají diskriminační charakter a tím jej poškozují, může se proti nim ohradit a zahájit řízení pro řešení sporů.</w:t>
      </w:r>
      <w:r w:rsidR="00E75468" w:rsidRPr="008A33DB">
        <w:rPr>
          <w:rStyle w:val="Znakapoznpodarou"/>
          <w:rFonts w:cs="Arial"/>
        </w:rPr>
        <w:footnoteReference w:id="42"/>
      </w:r>
    </w:p>
    <w:p w:rsidR="00A635E6" w:rsidRPr="008A33DB" w:rsidRDefault="00A635E6" w:rsidP="000A778A">
      <w:pPr>
        <w:spacing w:line="360" w:lineRule="auto"/>
        <w:ind w:firstLine="708"/>
        <w:jc w:val="both"/>
        <w:rPr>
          <w:rFonts w:cs="Arial"/>
        </w:rPr>
      </w:pPr>
      <w:r w:rsidRPr="008A33DB">
        <w:rPr>
          <w:rFonts w:cs="Arial"/>
        </w:rPr>
        <w:t xml:space="preserve">Od roku 1995 </w:t>
      </w:r>
      <w:r w:rsidR="00E75468" w:rsidRPr="008A33DB">
        <w:rPr>
          <w:rFonts w:cs="Arial"/>
        </w:rPr>
        <w:t>bylo na půdě WT</w:t>
      </w:r>
      <w:r w:rsidR="00437B34" w:rsidRPr="008A33DB">
        <w:rPr>
          <w:rFonts w:cs="Arial"/>
        </w:rPr>
        <w:t>O řešeno 40 případů na téma netarifních překážek</w:t>
      </w:r>
      <w:r w:rsidR="00E75468" w:rsidRPr="008A33DB">
        <w:rPr>
          <w:rFonts w:cs="Arial"/>
        </w:rPr>
        <w:t>.</w:t>
      </w:r>
      <w:r w:rsidR="00091DD5" w:rsidRPr="008A33DB">
        <w:rPr>
          <w:rFonts w:cs="Arial"/>
        </w:rPr>
        <w:t xml:space="preserve"> 9 z nich vedených vůči EU, 8 vedených vůči USA, 6 vůči Austrálii a 5 vůči Koreji. </w:t>
      </w:r>
      <w:r w:rsidR="00E75468" w:rsidRPr="008A33DB">
        <w:rPr>
          <w:rStyle w:val="Znakapoznpodarou"/>
          <w:rFonts w:cs="Arial"/>
        </w:rPr>
        <w:footnoteReference w:id="43"/>
      </w:r>
    </w:p>
    <w:p w:rsidR="00A14B0C" w:rsidRPr="008A33DB" w:rsidRDefault="00A14B0C" w:rsidP="000A778A">
      <w:pPr>
        <w:spacing w:line="360" w:lineRule="auto"/>
        <w:ind w:firstLine="708"/>
        <w:jc w:val="both"/>
        <w:rPr>
          <w:rFonts w:cs="Arial"/>
        </w:rPr>
      </w:pPr>
      <w:r w:rsidRPr="008A33DB">
        <w:rPr>
          <w:rFonts w:cs="Arial"/>
        </w:rPr>
        <w:t xml:space="preserve">Do této kategorie netarifních překážek bych dále zařadila </w:t>
      </w:r>
      <w:r w:rsidRPr="008A33DB">
        <w:rPr>
          <w:rFonts w:cs="Arial"/>
          <w:b/>
        </w:rPr>
        <w:t>dovozní licence</w:t>
      </w:r>
      <w:r w:rsidRPr="008A33DB">
        <w:rPr>
          <w:rFonts w:cs="Arial"/>
        </w:rPr>
        <w:t xml:space="preserve">. </w:t>
      </w:r>
      <w:r w:rsidR="00437B34" w:rsidRPr="008A33DB">
        <w:rPr>
          <w:rFonts w:cs="Arial"/>
        </w:rPr>
        <w:t>Tuto problematiku upravuje Dohoda o dovozním licenčním řízení. Ta dovozní licence definuje jako</w:t>
      </w:r>
      <w:r w:rsidR="006352B5" w:rsidRPr="008A33DB">
        <w:rPr>
          <w:rFonts w:cs="Arial"/>
        </w:rPr>
        <w:t>:</w:t>
      </w:r>
      <w:r w:rsidR="00437B34" w:rsidRPr="008A33DB">
        <w:rPr>
          <w:rFonts w:cs="Arial"/>
        </w:rPr>
        <w:t xml:space="preserve"> </w:t>
      </w:r>
      <w:r w:rsidR="006352B5" w:rsidRPr="008A33DB">
        <w:rPr>
          <w:rFonts w:cs="Arial"/>
        </w:rPr>
        <w:t>„</w:t>
      </w:r>
      <w:r w:rsidR="00C8721E" w:rsidRPr="008A33DB">
        <w:rPr>
          <w:rFonts w:cs="Arial"/>
          <w:i/>
        </w:rPr>
        <w:t>S</w:t>
      </w:r>
      <w:r w:rsidR="00437B34" w:rsidRPr="008A33DB">
        <w:rPr>
          <w:rFonts w:cs="Arial"/>
          <w:i/>
        </w:rPr>
        <w:t>právní postupy, které vyžadují předložení žádosti nebo jiné dokumentace příslušnému správnímu orgánu jako předběžnou podmínku pro dovoz zboží</w:t>
      </w:r>
      <w:r w:rsidR="006352B5" w:rsidRPr="008A33DB">
        <w:rPr>
          <w:rFonts w:cs="Arial"/>
        </w:rPr>
        <w:t>“</w:t>
      </w:r>
      <w:r w:rsidR="00437B34" w:rsidRPr="008A33DB">
        <w:rPr>
          <w:rFonts w:cs="Arial"/>
        </w:rPr>
        <w:t>.</w:t>
      </w:r>
      <w:r w:rsidR="006352B5" w:rsidRPr="008A33DB">
        <w:rPr>
          <w:rStyle w:val="Znakapoznpodarou"/>
          <w:rFonts w:cs="Arial"/>
        </w:rPr>
        <w:footnoteReference w:id="44"/>
      </w:r>
      <w:r w:rsidR="00437B34" w:rsidRPr="008A33DB">
        <w:rPr>
          <w:rFonts w:cs="Arial"/>
        </w:rPr>
        <w:t xml:space="preserve"> Hlavním účelem této dohody je postupy zjednodušit a zajistit jejich transparentnost a předvídatelnost tak, aby byly používány řádně a spravedlivě.</w:t>
      </w:r>
      <w:r w:rsidR="00947A56" w:rsidRPr="008A33DB">
        <w:rPr>
          <w:rFonts w:cs="Arial"/>
        </w:rPr>
        <w:t xml:space="preserve"> Také stanovuje kritéria pro automatické udělování licencí, aby nedocházelo k omezování obchodu.</w:t>
      </w:r>
      <w:r w:rsidR="00C8721E" w:rsidRPr="008A33DB">
        <w:rPr>
          <w:rFonts w:cs="Arial"/>
        </w:rPr>
        <w:t xml:space="preserve"> A u</w:t>
      </w:r>
      <w:r w:rsidR="00D418EC" w:rsidRPr="008A33DB">
        <w:rPr>
          <w:rFonts w:cs="Arial"/>
        </w:rPr>
        <w:t xml:space="preserve"> licencí, které se nevydávají</w:t>
      </w:r>
      <w:r w:rsidR="00947A56" w:rsidRPr="008A33DB">
        <w:rPr>
          <w:rFonts w:cs="Arial"/>
        </w:rPr>
        <w:t xml:space="preserve"> automaticky</w:t>
      </w:r>
      <w:r w:rsidR="00C8721E" w:rsidRPr="008A33DB">
        <w:rPr>
          <w:rFonts w:cs="Arial"/>
        </w:rPr>
        <w:t>, stanovuje maximální délku trvání pro vyřízení žádosti, jelikož by státy mohly zbytečně prodlužovat administrativu a tím pádem omezovat dovozce</w:t>
      </w:r>
      <w:r w:rsidR="00947A56" w:rsidRPr="008A33DB">
        <w:rPr>
          <w:rFonts w:cs="Arial"/>
        </w:rPr>
        <w:t>.</w:t>
      </w:r>
      <w:r w:rsidR="00947A56" w:rsidRPr="008A33DB">
        <w:rPr>
          <w:rStyle w:val="Znakapoznpodarou"/>
          <w:rFonts w:cs="Arial"/>
        </w:rPr>
        <w:footnoteReference w:id="45"/>
      </w:r>
      <w:r w:rsidR="00947A56" w:rsidRPr="008A33DB">
        <w:rPr>
          <w:rFonts w:cs="Arial"/>
        </w:rPr>
        <w:t xml:space="preserve"> </w:t>
      </w:r>
    </w:p>
    <w:p w:rsidR="00947A56" w:rsidRPr="008A33DB" w:rsidRDefault="00947A56" w:rsidP="000A778A">
      <w:pPr>
        <w:spacing w:line="360" w:lineRule="auto"/>
        <w:ind w:firstLine="708"/>
        <w:jc w:val="both"/>
        <w:rPr>
          <w:rFonts w:cs="Arial"/>
        </w:rPr>
      </w:pPr>
      <w:r w:rsidRPr="008A33DB">
        <w:rPr>
          <w:rFonts w:cs="Arial"/>
        </w:rPr>
        <w:t>Od roku 1995 bylo na půdě WTO řešeno 41 případů,</w:t>
      </w:r>
      <w:r w:rsidR="00144507" w:rsidRPr="008A33DB">
        <w:rPr>
          <w:rFonts w:cs="Arial"/>
        </w:rPr>
        <w:t xml:space="preserve"> </w:t>
      </w:r>
      <w:r w:rsidRPr="008A33DB">
        <w:rPr>
          <w:rFonts w:cs="Arial"/>
        </w:rPr>
        <w:t>týkajících se vývozních licencí.</w:t>
      </w:r>
      <w:r w:rsidR="00FA10F8" w:rsidRPr="008A33DB">
        <w:rPr>
          <w:rFonts w:cs="Arial"/>
        </w:rPr>
        <w:t xml:space="preserve"> 8 z nich vedených vůči Indii, 7 vůči EU a 4 vůči Indii.</w:t>
      </w:r>
      <w:r w:rsidR="00FA10F8" w:rsidRPr="008A33DB">
        <w:rPr>
          <w:rStyle w:val="Znakapoznpodarou"/>
          <w:rFonts w:cs="Arial"/>
        </w:rPr>
        <w:footnoteReference w:id="46"/>
      </w:r>
    </w:p>
    <w:p w:rsidR="001B70AC" w:rsidRDefault="00947A56" w:rsidP="000A778A">
      <w:pPr>
        <w:spacing w:line="360" w:lineRule="auto"/>
        <w:ind w:firstLine="708"/>
        <w:jc w:val="both"/>
        <w:rPr>
          <w:rFonts w:cs="Arial"/>
        </w:rPr>
      </w:pPr>
      <w:r w:rsidRPr="008A33DB">
        <w:rPr>
          <w:rFonts w:cs="Arial"/>
        </w:rPr>
        <w:t>Posledním, ne tak často řešeným, opatřením, které zde zařadím</w:t>
      </w:r>
      <w:r w:rsidR="002A0C98" w:rsidRPr="008A33DB">
        <w:rPr>
          <w:rFonts w:cs="Arial"/>
        </w:rPr>
        <w:t>,</w:t>
      </w:r>
      <w:r w:rsidRPr="008A33DB">
        <w:rPr>
          <w:rFonts w:cs="Arial"/>
        </w:rPr>
        <w:t xml:space="preserve"> jsou </w:t>
      </w:r>
      <w:r w:rsidRPr="008A33DB">
        <w:rPr>
          <w:rFonts w:cs="Arial"/>
          <w:b/>
        </w:rPr>
        <w:t>pravidla původu</w:t>
      </w:r>
      <w:r w:rsidRPr="008A33DB">
        <w:rPr>
          <w:rFonts w:cs="Arial"/>
        </w:rPr>
        <w:t xml:space="preserve">. </w:t>
      </w:r>
      <w:r w:rsidR="002A0C98" w:rsidRPr="008A33DB">
        <w:rPr>
          <w:rFonts w:cs="Arial"/>
        </w:rPr>
        <w:t>Tat</w:t>
      </w:r>
      <w:r w:rsidR="00FA10F8" w:rsidRPr="008A33DB">
        <w:rPr>
          <w:rFonts w:cs="Arial"/>
        </w:rPr>
        <w:t>o pravidla jsou nepostradatelná pro označování</w:t>
      </w:r>
      <w:r w:rsidR="002A0C98" w:rsidRPr="008A33DB">
        <w:rPr>
          <w:rFonts w:cs="Arial"/>
        </w:rPr>
        <w:t xml:space="preserve"> země původu výrobku, avšak </w:t>
      </w:r>
      <w:r w:rsidR="00FA10F8" w:rsidRPr="008A33DB">
        <w:rPr>
          <w:rFonts w:cs="Arial"/>
        </w:rPr>
        <w:t xml:space="preserve">opět </w:t>
      </w:r>
      <w:r w:rsidR="002A0C98" w:rsidRPr="008A33DB">
        <w:rPr>
          <w:rFonts w:cs="Arial"/>
        </w:rPr>
        <w:t>nesmí být zbytečnou překážkou mezinárodního obchodu. Pro tuto oblast existuje Dohoda o pravidlech původu</w:t>
      </w:r>
      <w:r w:rsidR="00FA10F8" w:rsidRPr="008A33DB">
        <w:rPr>
          <w:rStyle w:val="Znakapoznpodarou"/>
          <w:rFonts w:cs="Arial"/>
        </w:rPr>
        <w:footnoteReference w:id="47"/>
      </w:r>
      <w:r w:rsidR="002A0C98" w:rsidRPr="008A33DB">
        <w:rPr>
          <w:rFonts w:cs="Arial"/>
        </w:rPr>
        <w:t>, jejímž c</w:t>
      </w:r>
      <w:r w:rsidR="00FA10F8" w:rsidRPr="008A33DB">
        <w:rPr>
          <w:rFonts w:cs="Arial"/>
        </w:rPr>
        <w:t xml:space="preserve">ílem je sjednotit </w:t>
      </w:r>
      <w:r w:rsidR="002A0C98" w:rsidRPr="008A33DB">
        <w:rPr>
          <w:rFonts w:cs="Arial"/>
        </w:rPr>
        <w:t>pravidla původu tak, aby byla uplatňovaná tatáž kritéria pro všechny č</w:t>
      </w:r>
      <w:r w:rsidR="00FA10F8" w:rsidRPr="008A33DB">
        <w:rPr>
          <w:rFonts w:cs="Arial"/>
        </w:rPr>
        <w:t>leny WTO. Pravidla pak musí uplatňovat všechny státy jednotně</w:t>
      </w:r>
      <w:r w:rsidR="00301959" w:rsidRPr="008A33DB">
        <w:rPr>
          <w:rFonts w:cs="Arial"/>
        </w:rPr>
        <w:t>, musí být objektivní, srozumitelná a předvídatelná.</w:t>
      </w:r>
      <w:r w:rsidR="00FA10F8" w:rsidRPr="008A33DB">
        <w:rPr>
          <w:rStyle w:val="Znakapoznpodarou"/>
          <w:rFonts w:cs="Arial"/>
        </w:rPr>
        <w:footnoteReference w:id="48"/>
      </w:r>
    </w:p>
    <w:p w:rsidR="005D760E" w:rsidRPr="008A33DB" w:rsidRDefault="005D760E" w:rsidP="001B70AC">
      <w:pPr>
        <w:rPr>
          <w:rFonts w:cs="Arial"/>
        </w:rPr>
      </w:pPr>
    </w:p>
    <w:p w:rsidR="00947A56" w:rsidRPr="008A33DB" w:rsidRDefault="005D760E" w:rsidP="000A778A">
      <w:pPr>
        <w:jc w:val="both"/>
        <w:rPr>
          <w:rFonts w:cs="Arial"/>
        </w:rPr>
      </w:pPr>
      <w:r w:rsidRPr="008A33DB">
        <w:rPr>
          <w:rFonts w:cs="Arial"/>
        </w:rPr>
        <w:br w:type="page"/>
      </w:r>
    </w:p>
    <w:p w:rsidR="009D189C" w:rsidRPr="008A33DB" w:rsidRDefault="00301959" w:rsidP="000A778A">
      <w:pPr>
        <w:spacing w:line="360" w:lineRule="auto"/>
        <w:ind w:firstLine="708"/>
        <w:jc w:val="both"/>
        <w:rPr>
          <w:rFonts w:cs="Arial"/>
        </w:rPr>
      </w:pPr>
      <w:r w:rsidRPr="008A33DB">
        <w:rPr>
          <w:rFonts w:cs="Arial"/>
        </w:rPr>
        <w:lastRenderedPageBreak/>
        <w:t>Od roku 1997 bylo na půdě WTO řešeno 7 případů, týkajících se pravidel původu.</w:t>
      </w:r>
      <w:r w:rsidR="00387EEF" w:rsidRPr="008A33DB">
        <w:rPr>
          <w:rFonts w:cs="Arial"/>
        </w:rPr>
        <w:t xml:space="preserve"> Z toho 6 případů vedených vůči USA a 1 vůči Číně. </w:t>
      </w:r>
      <w:r w:rsidR="00FA10F8" w:rsidRPr="008A33DB">
        <w:rPr>
          <w:rStyle w:val="Znakapoznpodarou"/>
          <w:rFonts w:cs="Arial"/>
        </w:rPr>
        <w:footnoteReference w:id="49"/>
      </w:r>
    </w:p>
    <w:p w:rsidR="009D189C" w:rsidRPr="008A33DB" w:rsidRDefault="000D02A4" w:rsidP="000A778A">
      <w:pPr>
        <w:pStyle w:val="Nadpis3"/>
        <w:jc w:val="both"/>
        <w:rPr>
          <w:rFonts w:cs="Arial"/>
        </w:rPr>
      </w:pPr>
      <w:bookmarkStart w:id="10" w:name="_Toc376711799"/>
      <w:r w:rsidRPr="008A33DB">
        <w:rPr>
          <w:rFonts w:cs="Arial"/>
        </w:rPr>
        <w:t>1</w:t>
      </w:r>
      <w:r w:rsidR="00CB2700" w:rsidRPr="008A33DB">
        <w:rPr>
          <w:rFonts w:cs="Arial"/>
        </w:rPr>
        <w:t>.2.4</w:t>
      </w:r>
      <w:r w:rsidR="009D189C" w:rsidRPr="008A33DB">
        <w:rPr>
          <w:rFonts w:cs="Arial"/>
        </w:rPr>
        <w:t xml:space="preserve"> </w:t>
      </w:r>
      <w:r w:rsidR="00291399" w:rsidRPr="008A33DB">
        <w:rPr>
          <w:rFonts w:cs="Arial"/>
        </w:rPr>
        <w:t>Ochranná opatření (</w:t>
      </w:r>
      <w:proofErr w:type="spellStart"/>
      <w:r w:rsidR="00291399" w:rsidRPr="008A33DB">
        <w:rPr>
          <w:rFonts w:cs="Arial"/>
        </w:rPr>
        <w:t>safeguards</w:t>
      </w:r>
      <w:proofErr w:type="spellEnd"/>
      <w:r w:rsidR="00291399" w:rsidRPr="008A33DB">
        <w:rPr>
          <w:rFonts w:cs="Arial"/>
        </w:rPr>
        <w:t>)</w:t>
      </w:r>
      <w:bookmarkEnd w:id="10"/>
    </w:p>
    <w:p w:rsidR="00291399" w:rsidRPr="008A33DB" w:rsidRDefault="00291399" w:rsidP="000A778A">
      <w:pPr>
        <w:jc w:val="both"/>
        <w:rPr>
          <w:rFonts w:cs="Arial"/>
        </w:rPr>
      </w:pPr>
    </w:p>
    <w:p w:rsidR="00291399" w:rsidRPr="008A33DB" w:rsidRDefault="00291399" w:rsidP="000A778A">
      <w:pPr>
        <w:spacing w:line="360" w:lineRule="auto"/>
        <w:ind w:firstLine="708"/>
        <w:jc w:val="both"/>
        <w:rPr>
          <w:rFonts w:cs="Arial"/>
        </w:rPr>
      </w:pPr>
      <w:r w:rsidRPr="008A33DB">
        <w:rPr>
          <w:rFonts w:cs="Arial"/>
        </w:rPr>
        <w:t xml:space="preserve">Ochranná opatření jsou </w:t>
      </w:r>
      <w:r w:rsidR="00D06119" w:rsidRPr="008A33DB">
        <w:rPr>
          <w:rFonts w:cs="Arial"/>
        </w:rPr>
        <w:t xml:space="preserve">dalším </w:t>
      </w:r>
      <w:r w:rsidR="00C16CF3" w:rsidRPr="008A33DB">
        <w:rPr>
          <w:rFonts w:cs="Arial"/>
        </w:rPr>
        <w:t>nástrojem</w:t>
      </w:r>
      <w:r w:rsidRPr="008A33DB">
        <w:rPr>
          <w:rFonts w:cs="Arial"/>
        </w:rPr>
        <w:t xml:space="preserve"> pro </w:t>
      </w:r>
      <w:r w:rsidR="00C16CF3" w:rsidRPr="008A33DB">
        <w:rPr>
          <w:rFonts w:cs="Arial"/>
        </w:rPr>
        <w:t>omezení obchodu</w:t>
      </w:r>
      <w:r w:rsidR="009B2600" w:rsidRPr="008A33DB">
        <w:rPr>
          <w:rFonts w:cs="Arial"/>
        </w:rPr>
        <w:t>.</w:t>
      </w:r>
      <w:r w:rsidR="00C16CF3" w:rsidRPr="008A33DB">
        <w:rPr>
          <w:rFonts w:cs="Arial"/>
        </w:rPr>
        <w:t xml:space="preserve"> </w:t>
      </w:r>
      <w:r w:rsidR="009B2600" w:rsidRPr="008A33DB">
        <w:rPr>
          <w:rFonts w:cs="Arial"/>
        </w:rPr>
        <w:t xml:space="preserve">Stát může na výrobek </w:t>
      </w:r>
      <w:r w:rsidR="00C16CF3" w:rsidRPr="008A33DB">
        <w:rPr>
          <w:rFonts w:cs="Arial"/>
        </w:rPr>
        <w:t>tato opatření uplatnit</w:t>
      </w:r>
      <w:r w:rsidR="009B2600" w:rsidRPr="008A33DB">
        <w:rPr>
          <w:rFonts w:cs="Arial"/>
        </w:rPr>
        <w:t xml:space="preserve"> pouze </w:t>
      </w:r>
      <w:r w:rsidR="00223354" w:rsidRPr="008A33DB">
        <w:rPr>
          <w:rFonts w:cs="Arial"/>
        </w:rPr>
        <w:t xml:space="preserve">za </w:t>
      </w:r>
      <w:r w:rsidR="00D06119" w:rsidRPr="008A33DB">
        <w:rPr>
          <w:rFonts w:cs="Arial"/>
        </w:rPr>
        <w:t>daných podmínek stanovených v</w:t>
      </w:r>
      <w:r w:rsidR="00C16CF3" w:rsidRPr="008A33DB">
        <w:rPr>
          <w:rFonts w:cs="Arial"/>
        </w:rPr>
        <w:t> </w:t>
      </w:r>
      <w:r w:rsidR="00D06119" w:rsidRPr="008A33DB">
        <w:rPr>
          <w:rFonts w:cs="Arial"/>
        </w:rPr>
        <w:t>Dohodě</w:t>
      </w:r>
      <w:r w:rsidR="00C16CF3" w:rsidRPr="008A33DB">
        <w:rPr>
          <w:rFonts w:cs="Arial"/>
        </w:rPr>
        <w:t xml:space="preserve"> o ochranných opatřeních </w:t>
      </w:r>
      <w:r w:rsidR="00D06119" w:rsidRPr="008A33DB">
        <w:rPr>
          <w:rStyle w:val="Znakapoznpodarou"/>
          <w:rFonts w:cs="Arial"/>
        </w:rPr>
        <w:footnoteReference w:id="50"/>
      </w:r>
      <w:r w:rsidR="00D06119" w:rsidRPr="008A33DB">
        <w:rPr>
          <w:rFonts w:cs="Arial"/>
        </w:rPr>
        <w:t>: „</w:t>
      </w:r>
      <w:r w:rsidR="00D06119" w:rsidRPr="008A33DB">
        <w:rPr>
          <w:rFonts w:cs="Arial"/>
          <w:i/>
        </w:rPr>
        <w:t>V</w:t>
      </w:r>
      <w:r w:rsidR="00223354" w:rsidRPr="008A33DB">
        <w:rPr>
          <w:rFonts w:cs="Arial"/>
          <w:i/>
        </w:rPr>
        <w:t xml:space="preserve">ýrobek </w:t>
      </w:r>
      <w:r w:rsidR="00D06119" w:rsidRPr="008A33DB">
        <w:rPr>
          <w:rFonts w:cs="Arial"/>
          <w:i/>
        </w:rPr>
        <w:t xml:space="preserve">se </w:t>
      </w:r>
      <w:r w:rsidR="00223354" w:rsidRPr="008A33DB">
        <w:rPr>
          <w:rFonts w:cs="Arial"/>
          <w:i/>
        </w:rPr>
        <w:t>dováží na jeho území v tak velkém množství, že způsobuje nebo hrozí, že způsobí vážnou újmu domácímu výrobnímu odvětví stejného nebo konkurenčního zboží</w:t>
      </w:r>
      <w:r w:rsidR="00D06119" w:rsidRPr="008A33DB">
        <w:rPr>
          <w:rFonts w:cs="Arial"/>
        </w:rPr>
        <w:t>“</w:t>
      </w:r>
      <w:r w:rsidR="00223354" w:rsidRPr="008A33DB">
        <w:rPr>
          <w:rFonts w:cs="Arial"/>
        </w:rPr>
        <w:t>.</w:t>
      </w:r>
      <w:r w:rsidR="00DA4851" w:rsidRPr="008A33DB">
        <w:rPr>
          <w:rStyle w:val="Znakapoznpodarou"/>
          <w:rFonts w:cs="Arial"/>
        </w:rPr>
        <w:t xml:space="preserve"> </w:t>
      </w:r>
      <w:r w:rsidR="00223354" w:rsidRPr="008A33DB">
        <w:rPr>
          <w:rFonts w:cs="Arial"/>
        </w:rPr>
        <w:t>Dohoda dále definuje výra</w:t>
      </w:r>
      <w:r w:rsidR="00D418EC" w:rsidRPr="008A33DB">
        <w:rPr>
          <w:rFonts w:cs="Arial"/>
        </w:rPr>
        <w:t>z vážná újma, hrozba vážné újmy a</w:t>
      </w:r>
      <w:r w:rsidR="00223354" w:rsidRPr="008A33DB">
        <w:rPr>
          <w:rFonts w:cs="Arial"/>
        </w:rPr>
        <w:t xml:space="preserve"> domácí výrobní odvětví.</w:t>
      </w:r>
      <w:r w:rsidR="00223354" w:rsidRPr="008A33DB">
        <w:rPr>
          <w:rStyle w:val="Znakapoznpodarou"/>
          <w:rFonts w:cs="Arial"/>
        </w:rPr>
        <w:footnoteReference w:id="51"/>
      </w:r>
      <w:r w:rsidR="008B6405" w:rsidRPr="008A33DB">
        <w:rPr>
          <w:rFonts w:cs="Arial"/>
        </w:rPr>
        <w:t xml:space="preserve"> </w:t>
      </w:r>
      <w:r w:rsidR="00520E7A" w:rsidRPr="008A33DB">
        <w:rPr>
          <w:rFonts w:cs="Arial"/>
        </w:rPr>
        <w:t xml:space="preserve">Dále upřesňuje postupy a pravidla pro přijímání ochranných opatření. Kromě toho dohoda zakazuje </w:t>
      </w:r>
      <w:r w:rsidR="003C403F" w:rsidRPr="008A33DB">
        <w:rPr>
          <w:rFonts w:cs="Arial"/>
        </w:rPr>
        <w:t>opatření označená „šedou zónou“</w:t>
      </w:r>
      <w:r w:rsidR="0031219D" w:rsidRPr="008A33DB">
        <w:rPr>
          <w:rFonts w:cs="Arial"/>
        </w:rPr>
        <w:t xml:space="preserve">, </w:t>
      </w:r>
      <w:r w:rsidR="00520E7A" w:rsidRPr="008A33DB">
        <w:rPr>
          <w:rFonts w:cs="Arial"/>
        </w:rPr>
        <w:t>jako jsou dobrovolná omezení vývozů nebo jiné úpravy sdílení trhu. Dohoda obsahuje také doložku</w:t>
      </w:r>
      <w:r w:rsidR="00C16CF3" w:rsidRPr="008A33DB">
        <w:rPr>
          <w:rFonts w:cs="Arial"/>
        </w:rPr>
        <w:t>, že všechna ochranná opatření, která doposud existují, musí být zrušena</w:t>
      </w:r>
      <w:r w:rsidR="00520E7A" w:rsidRPr="008A33DB">
        <w:rPr>
          <w:rFonts w:cs="Arial"/>
        </w:rPr>
        <w:t xml:space="preserve">. </w:t>
      </w:r>
      <w:r w:rsidR="00C16CF3" w:rsidRPr="008A33DB">
        <w:rPr>
          <w:rFonts w:cs="Arial"/>
        </w:rPr>
        <w:t>Státy samozřejmě nemohou o</w:t>
      </w:r>
      <w:r w:rsidR="008B6405" w:rsidRPr="008A33DB">
        <w:rPr>
          <w:rFonts w:cs="Arial"/>
        </w:rPr>
        <w:t xml:space="preserve">chranná opatření </w:t>
      </w:r>
      <w:r w:rsidR="00C16CF3" w:rsidRPr="008A33DB">
        <w:rPr>
          <w:rFonts w:cs="Arial"/>
        </w:rPr>
        <w:t>uplatňovat libovolně, ale pouze</w:t>
      </w:r>
      <w:r w:rsidR="008B6405" w:rsidRPr="008A33DB">
        <w:rPr>
          <w:rFonts w:cs="Arial"/>
        </w:rPr>
        <w:t xml:space="preserve"> v ta</w:t>
      </w:r>
      <w:r w:rsidR="00C16CF3" w:rsidRPr="008A33DB">
        <w:rPr>
          <w:rFonts w:cs="Arial"/>
        </w:rPr>
        <w:t>kovém rozsahu a po takovou dobu, která je nezbytná k ochraně domácích výrobců</w:t>
      </w:r>
      <w:r w:rsidR="008B6405" w:rsidRPr="008A33DB">
        <w:rPr>
          <w:rFonts w:cs="Arial"/>
        </w:rPr>
        <w:t xml:space="preserve">. </w:t>
      </w:r>
      <w:r w:rsidR="00DA4851" w:rsidRPr="008A33DB">
        <w:rPr>
          <w:rStyle w:val="Znakapoznpodarou"/>
          <w:rFonts w:cs="Arial"/>
        </w:rPr>
        <w:footnoteReference w:id="52"/>
      </w:r>
    </w:p>
    <w:p w:rsidR="00223354" w:rsidRPr="008A33DB" w:rsidRDefault="00AD1D50" w:rsidP="000A778A">
      <w:pPr>
        <w:spacing w:line="360" w:lineRule="auto"/>
        <w:ind w:firstLine="708"/>
        <w:jc w:val="both"/>
        <w:rPr>
          <w:rFonts w:cs="Arial"/>
        </w:rPr>
      </w:pPr>
      <w:r w:rsidRPr="008A33DB">
        <w:rPr>
          <w:rFonts w:cs="Arial"/>
        </w:rPr>
        <w:t>Od roku 1997 bylo na půdě WTO řešeno 43 případů na téma ochranných opatření.</w:t>
      </w:r>
      <w:r w:rsidR="0038544F" w:rsidRPr="008A33DB">
        <w:rPr>
          <w:rFonts w:cs="Arial"/>
        </w:rPr>
        <w:t xml:space="preserve"> Z nichž 15 vedených vůči USA, 7 vůči Argentině a 4 vůči EU. </w:t>
      </w:r>
      <w:r w:rsidRPr="008A33DB">
        <w:rPr>
          <w:rStyle w:val="Znakapoznpodarou"/>
          <w:rFonts w:cs="Arial"/>
        </w:rPr>
        <w:footnoteReference w:id="53"/>
      </w:r>
      <w:r w:rsidR="00C16CF3" w:rsidRPr="008A33DB">
        <w:rPr>
          <w:rFonts w:cs="Arial"/>
        </w:rPr>
        <w:t xml:space="preserve"> </w:t>
      </w:r>
      <w:r w:rsidR="00223354" w:rsidRPr="008A33DB">
        <w:rPr>
          <w:rFonts w:cs="Arial"/>
        </w:rPr>
        <w:t>Nejčastějším uživatelem ochranných opatření je</w:t>
      </w:r>
      <w:r w:rsidR="0038544F" w:rsidRPr="008A33DB">
        <w:rPr>
          <w:rFonts w:cs="Arial"/>
        </w:rPr>
        <w:t xml:space="preserve"> pak</w:t>
      </w:r>
      <w:r w:rsidR="00223354" w:rsidRPr="008A33DB">
        <w:rPr>
          <w:rFonts w:cs="Arial"/>
        </w:rPr>
        <w:t xml:space="preserve"> Indie, </w:t>
      </w:r>
      <w:r w:rsidR="00451698" w:rsidRPr="008A33DB">
        <w:rPr>
          <w:rFonts w:cs="Arial"/>
        </w:rPr>
        <w:t>obzvláště v oblasti chemických výrobků.</w:t>
      </w:r>
      <w:r w:rsidR="00451698" w:rsidRPr="008A33DB">
        <w:rPr>
          <w:rStyle w:val="Znakapoznpodarou"/>
          <w:rFonts w:cs="Arial"/>
        </w:rPr>
        <w:footnoteReference w:id="54"/>
      </w:r>
    </w:p>
    <w:p w:rsidR="00103F23" w:rsidRPr="008A33DB" w:rsidRDefault="00103F23" w:rsidP="000A778A">
      <w:pPr>
        <w:spacing w:line="360" w:lineRule="auto"/>
        <w:jc w:val="both"/>
        <w:rPr>
          <w:rFonts w:cs="Arial"/>
        </w:rPr>
      </w:pPr>
    </w:p>
    <w:p w:rsidR="009C08FC" w:rsidRPr="008A33DB" w:rsidRDefault="000D02A4" w:rsidP="000D02A4">
      <w:pPr>
        <w:pStyle w:val="Nadpis2"/>
        <w:numPr>
          <w:ilvl w:val="0"/>
          <w:numId w:val="0"/>
        </w:numPr>
        <w:jc w:val="both"/>
        <w:rPr>
          <w:rFonts w:cs="Arial"/>
        </w:rPr>
      </w:pPr>
      <w:bookmarkStart w:id="11" w:name="_Toc376711800"/>
      <w:r w:rsidRPr="008A33DB">
        <w:rPr>
          <w:rFonts w:cs="Arial"/>
        </w:rPr>
        <w:t xml:space="preserve">1.3 </w:t>
      </w:r>
      <w:r w:rsidR="009C08FC" w:rsidRPr="008A33DB">
        <w:rPr>
          <w:rFonts w:cs="Arial"/>
        </w:rPr>
        <w:t>Obchodní politika</w:t>
      </w:r>
      <w:bookmarkEnd w:id="11"/>
    </w:p>
    <w:p w:rsidR="007F4874" w:rsidRPr="008A33DB" w:rsidRDefault="007F4874" w:rsidP="000A778A">
      <w:pPr>
        <w:jc w:val="both"/>
        <w:rPr>
          <w:rFonts w:cs="Arial"/>
        </w:rPr>
      </w:pPr>
    </w:p>
    <w:p w:rsidR="001B70AC" w:rsidRDefault="008F1E14" w:rsidP="000A778A">
      <w:pPr>
        <w:spacing w:line="360" w:lineRule="auto"/>
        <w:ind w:firstLine="708"/>
        <w:jc w:val="both"/>
        <w:rPr>
          <w:rFonts w:cs="Arial"/>
          <w:i/>
        </w:rPr>
      </w:pPr>
      <w:r w:rsidRPr="008A33DB">
        <w:rPr>
          <w:rFonts w:cs="Arial"/>
        </w:rPr>
        <w:t xml:space="preserve">Součástí vnějších obchodních vztahů je i obchodní politika. </w:t>
      </w:r>
      <w:r w:rsidR="007F4874" w:rsidRPr="008A33DB">
        <w:rPr>
          <w:rFonts w:cs="Arial"/>
        </w:rPr>
        <w:t>Obecně je obchodní politika státu</w:t>
      </w:r>
      <w:r w:rsidR="00304090" w:rsidRPr="008A33DB">
        <w:rPr>
          <w:rFonts w:cs="Arial"/>
        </w:rPr>
        <w:t xml:space="preserve"> definována jako: „</w:t>
      </w:r>
      <w:r w:rsidR="003C403F" w:rsidRPr="008A33DB">
        <w:rPr>
          <w:rFonts w:cs="Arial"/>
          <w:i/>
        </w:rPr>
        <w:t>S</w:t>
      </w:r>
      <w:r w:rsidR="00304090" w:rsidRPr="008A33DB">
        <w:rPr>
          <w:rFonts w:cs="Arial"/>
          <w:i/>
        </w:rPr>
        <w:t>ouhrn</w:t>
      </w:r>
      <w:r w:rsidR="007F4874" w:rsidRPr="008A33DB">
        <w:rPr>
          <w:rFonts w:cs="Arial"/>
          <w:i/>
        </w:rPr>
        <w:t xml:space="preserve"> strategií, záměrů, zásad, nástrojů, opatření, institucí a smluv</w:t>
      </w:r>
      <w:r w:rsidR="00A80FE7" w:rsidRPr="008A33DB">
        <w:rPr>
          <w:rFonts w:cs="Arial"/>
          <w:i/>
        </w:rPr>
        <w:t xml:space="preserve">, </w:t>
      </w:r>
      <w:r w:rsidR="00304090" w:rsidRPr="008A33DB">
        <w:rPr>
          <w:rFonts w:cs="Arial"/>
          <w:i/>
        </w:rPr>
        <w:t>vytvářeným a koncipovaným na úrovni vlád a</w:t>
      </w:r>
      <w:r w:rsidR="00A80FE7" w:rsidRPr="008A33DB">
        <w:rPr>
          <w:rFonts w:cs="Arial"/>
          <w:i/>
        </w:rPr>
        <w:t xml:space="preserve"> směřují</w:t>
      </w:r>
      <w:r w:rsidR="00304090" w:rsidRPr="008A33DB">
        <w:rPr>
          <w:rFonts w:cs="Arial"/>
          <w:i/>
        </w:rPr>
        <w:t>cím</w:t>
      </w:r>
    </w:p>
    <w:p w:rsidR="005D760E" w:rsidRPr="008A33DB" w:rsidRDefault="005D760E" w:rsidP="001B70AC">
      <w:pPr>
        <w:rPr>
          <w:rFonts w:cs="Arial"/>
          <w:i/>
        </w:rPr>
      </w:pPr>
    </w:p>
    <w:p w:rsidR="007F4874" w:rsidRPr="008A33DB" w:rsidRDefault="005D760E" w:rsidP="000A778A">
      <w:pPr>
        <w:spacing w:line="360" w:lineRule="auto"/>
        <w:jc w:val="both"/>
        <w:rPr>
          <w:rFonts w:cs="Arial"/>
          <w:i/>
        </w:rPr>
      </w:pPr>
      <w:r w:rsidRPr="008A33DB">
        <w:rPr>
          <w:rFonts w:cs="Arial"/>
          <w:i/>
        </w:rPr>
        <w:br w:type="page"/>
      </w:r>
      <w:r w:rsidR="00304090" w:rsidRPr="008A33DB">
        <w:rPr>
          <w:rFonts w:cs="Arial"/>
          <w:i/>
        </w:rPr>
        <w:lastRenderedPageBreak/>
        <w:t xml:space="preserve"> k podnikatelským subjektům domácím i zahraničním</w:t>
      </w:r>
      <w:r w:rsidR="00304090" w:rsidRPr="008A33DB">
        <w:rPr>
          <w:rFonts w:cs="Arial"/>
        </w:rPr>
        <w:t>“</w:t>
      </w:r>
      <w:r w:rsidR="00A80FE7" w:rsidRPr="008A33DB">
        <w:rPr>
          <w:rFonts w:cs="Arial"/>
        </w:rPr>
        <w:t>.</w:t>
      </w:r>
      <w:r w:rsidR="00271E48" w:rsidRPr="008A33DB">
        <w:rPr>
          <w:rStyle w:val="Znakapoznpodarou"/>
          <w:rFonts w:cs="Arial"/>
        </w:rPr>
        <w:footnoteReference w:id="55"/>
      </w:r>
      <w:r w:rsidR="00A80FE7" w:rsidRPr="008A33DB">
        <w:rPr>
          <w:rFonts w:cs="Arial"/>
        </w:rPr>
        <w:t xml:space="preserve"> </w:t>
      </w:r>
      <w:r w:rsidR="009759AA" w:rsidRPr="008A33DB">
        <w:rPr>
          <w:rFonts w:cs="Arial"/>
        </w:rPr>
        <w:t>V</w:t>
      </w:r>
      <w:r w:rsidR="00156B26" w:rsidRPr="008A33DB">
        <w:rPr>
          <w:rFonts w:cs="Arial"/>
        </w:rPr>
        <w:t>ztahuje vždy k jednotlivému státu nebo k integračnímu seskupení.</w:t>
      </w:r>
      <w:r w:rsidR="009759AA" w:rsidRPr="008A33DB">
        <w:rPr>
          <w:rFonts w:cs="Arial"/>
        </w:rPr>
        <w:t xml:space="preserve"> Obchodní politika plní řadu úkolů. Stát může jejím prostřednictvím ovlivnit obchodní vztahy podnikatelů a podnikatelské prostředí. Úkolem je také zajistit vzájemné ekonomické vztahy se zahraničními státy, může ovlivňovat dovoz i vývoz a vytvářet instituce.</w:t>
      </w:r>
      <w:r w:rsidR="00BD67B4" w:rsidRPr="008A33DB">
        <w:rPr>
          <w:rFonts w:cs="Arial"/>
        </w:rPr>
        <w:t xml:space="preserve"> Z toho plyne, že ovl</w:t>
      </w:r>
      <w:r w:rsidR="0018275D" w:rsidRPr="008A33DB">
        <w:rPr>
          <w:rFonts w:cs="Arial"/>
        </w:rPr>
        <w:t>ivňuje zahraniční obchod státu a</w:t>
      </w:r>
      <w:r w:rsidR="00BD67B4" w:rsidRPr="008A33DB">
        <w:rPr>
          <w:rFonts w:cs="Arial"/>
        </w:rPr>
        <w:t xml:space="preserve"> </w:t>
      </w:r>
      <w:r w:rsidR="0018275D" w:rsidRPr="008A33DB">
        <w:rPr>
          <w:rFonts w:cs="Arial"/>
        </w:rPr>
        <w:t>p</w:t>
      </w:r>
      <w:r w:rsidR="00A80FE7" w:rsidRPr="008A33DB">
        <w:rPr>
          <w:rFonts w:cs="Arial"/>
        </w:rPr>
        <w:t xml:space="preserve">rojevem je například transformační funkce tohoto obchodu, </w:t>
      </w:r>
      <w:r w:rsidR="00AD616F" w:rsidRPr="008A33DB">
        <w:rPr>
          <w:rFonts w:cs="Arial"/>
        </w:rPr>
        <w:t>která je zmíněna již výše</w:t>
      </w:r>
      <w:r w:rsidR="00A80FE7" w:rsidRPr="008A33DB">
        <w:rPr>
          <w:rFonts w:cs="Arial"/>
        </w:rPr>
        <w:t>.</w:t>
      </w:r>
      <w:r w:rsidR="0018275D" w:rsidRPr="008A33DB">
        <w:rPr>
          <w:rStyle w:val="Znakapoznpodarou"/>
          <w:rFonts w:cs="Arial"/>
        </w:rPr>
        <w:footnoteReference w:id="56"/>
      </w:r>
    </w:p>
    <w:p w:rsidR="00A80FE7" w:rsidRPr="008A33DB" w:rsidRDefault="0018275D" w:rsidP="000A778A">
      <w:pPr>
        <w:spacing w:line="360" w:lineRule="auto"/>
        <w:ind w:firstLine="708"/>
        <w:jc w:val="both"/>
        <w:rPr>
          <w:rFonts w:cs="Arial"/>
        </w:rPr>
      </w:pPr>
      <w:r w:rsidRPr="008A33DB">
        <w:rPr>
          <w:rFonts w:cs="Arial"/>
        </w:rPr>
        <w:t>U obchodní politiky můžeme rozlišit dva základní typy, a to liberální a protekcionistický</w:t>
      </w:r>
      <w:r w:rsidR="00156B26" w:rsidRPr="008A33DB">
        <w:rPr>
          <w:rFonts w:cs="Arial"/>
        </w:rPr>
        <w:t>.</w:t>
      </w:r>
      <w:r w:rsidR="003C403F" w:rsidRPr="008A33DB">
        <w:rPr>
          <w:rFonts w:cs="Arial"/>
        </w:rPr>
        <w:t xml:space="preserve"> P</w:t>
      </w:r>
      <w:r w:rsidRPr="008A33DB">
        <w:rPr>
          <w:rFonts w:cs="Arial"/>
        </w:rPr>
        <w:t xml:space="preserve">ro liberalismus jsou typické otevřené ekonomiky, </w:t>
      </w:r>
      <w:r w:rsidR="00055318" w:rsidRPr="008A33DB">
        <w:rPr>
          <w:rFonts w:cs="Arial"/>
        </w:rPr>
        <w:t>odstraňování cel,</w:t>
      </w:r>
      <w:r w:rsidRPr="008A33DB">
        <w:rPr>
          <w:rFonts w:cs="Arial"/>
        </w:rPr>
        <w:t xml:space="preserve"> co nejméně překážek obchodu a aby byl co nejméně omezován a kontrolován dovoz a vývoz. Protekcionismus pak zastává hlavně ochranářská opatření a jeho cílem je ochránit domácí výrobce před zahraniční konkurencí</w:t>
      </w:r>
      <w:r w:rsidR="00040185" w:rsidRPr="008A33DB">
        <w:rPr>
          <w:rFonts w:cs="Arial"/>
        </w:rPr>
        <w:t>.</w:t>
      </w:r>
      <w:r w:rsidR="00156B26" w:rsidRPr="008A33DB">
        <w:rPr>
          <w:rStyle w:val="Znakapoznpodarou"/>
          <w:rFonts w:cs="Arial"/>
        </w:rPr>
        <w:footnoteReference w:id="57"/>
      </w:r>
      <w:r w:rsidR="00040185" w:rsidRPr="008A33DB">
        <w:rPr>
          <w:rFonts w:cs="Arial"/>
        </w:rPr>
        <w:t xml:space="preserve"> Protekcionismus i liberalismus má své zastánce a v knihách najdeme důvody pro i proti těmto typům obchodních politik. Většina států </w:t>
      </w:r>
      <w:r w:rsidR="00055318" w:rsidRPr="008A33DB">
        <w:rPr>
          <w:rFonts w:cs="Arial"/>
        </w:rPr>
        <w:t>však podporuje volný</w:t>
      </w:r>
      <w:r w:rsidR="00040185" w:rsidRPr="008A33DB">
        <w:rPr>
          <w:rFonts w:cs="Arial"/>
        </w:rPr>
        <w:t xml:space="preserve"> obchod a tedy liberalismus. </w:t>
      </w:r>
      <w:r w:rsidR="00156B26" w:rsidRPr="008A33DB">
        <w:rPr>
          <w:rFonts w:cs="Arial"/>
        </w:rPr>
        <w:t xml:space="preserve"> </w:t>
      </w:r>
      <w:r w:rsidR="00F73C77" w:rsidRPr="008A33DB">
        <w:rPr>
          <w:rFonts w:cs="Arial"/>
        </w:rPr>
        <w:t>Toto je možné odvodit z příkladu Světové obchodní organizace. Jedním z principů,</w:t>
      </w:r>
      <w:r w:rsidR="00C40111" w:rsidRPr="008A33DB">
        <w:rPr>
          <w:rFonts w:cs="Arial"/>
        </w:rPr>
        <w:t xml:space="preserve"> na kterém</w:t>
      </w:r>
      <w:r w:rsidR="003C403F" w:rsidRPr="008A33DB">
        <w:rPr>
          <w:rFonts w:cs="Arial"/>
        </w:rPr>
        <w:t xml:space="preserve"> je WTO postavena</w:t>
      </w:r>
      <w:r w:rsidR="00C40111" w:rsidRPr="008A33DB">
        <w:rPr>
          <w:rFonts w:cs="Arial"/>
        </w:rPr>
        <w:t>,</w:t>
      </w:r>
      <w:r w:rsidR="00F73C77" w:rsidRPr="008A33DB">
        <w:rPr>
          <w:rFonts w:cs="Arial"/>
        </w:rPr>
        <w:t xml:space="preserve"> je právě liberalizace a mezi její členy patří 159 států světa.</w:t>
      </w:r>
      <w:r w:rsidR="00C40111" w:rsidRPr="008A33DB">
        <w:rPr>
          <w:rFonts w:cs="Arial"/>
        </w:rPr>
        <w:t xml:space="preserve"> </w:t>
      </w:r>
      <w:r w:rsidR="008662CD" w:rsidRPr="008A33DB">
        <w:rPr>
          <w:rFonts w:cs="Arial"/>
        </w:rPr>
        <w:t>Které státy to jsou, můžeme vidět</w:t>
      </w:r>
      <w:r w:rsidR="003C403F" w:rsidRPr="008A33DB">
        <w:rPr>
          <w:rFonts w:cs="Arial"/>
        </w:rPr>
        <w:t xml:space="preserve"> na mapě </w:t>
      </w:r>
      <w:r w:rsidR="005D760E" w:rsidRPr="008A33DB">
        <w:rPr>
          <w:rFonts w:cs="Arial"/>
        </w:rPr>
        <w:t>na obrázku č. 1</w:t>
      </w:r>
      <w:r w:rsidR="003C403F" w:rsidRPr="008A33DB">
        <w:rPr>
          <w:rFonts w:cs="Arial"/>
        </w:rPr>
        <w:t>, kde</w:t>
      </w:r>
      <w:r w:rsidR="008662CD" w:rsidRPr="008A33DB">
        <w:rPr>
          <w:rFonts w:cs="Arial"/>
        </w:rPr>
        <w:t xml:space="preserve"> se jedná o země</w:t>
      </w:r>
      <w:r w:rsidR="00C40111" w:rsidRPr="008A33DB">
        <w:rPr>
          <w:rFonts w:cs="Arial"/>
        </w:rPr>
        <w:t xml:space="preserve"> označené zelenou bar</w:t>
      </w:r>
      <w:r w:rsidR="008662CD" w:rsidRPr="008A33DB">
        <w:rPr>
          <w:rFonts w:cs="Arial"/>
        </w:rPr>
        <w:t>vou</w:t>
      </w:r>
      <w:r w:rsidR="00C40111" w:rsidRPr="008A33DB">
        <w:rPr>
          <w:rFonts w:cs="Arial"/>
        </w:rPr>
        <w:t xml:space="preserve">. </w:t>
      </w:r>
      <w:r w:rsidR="00890494" w:rsidRPr="008A33DB">
        <w:rPr>
          <w:rFonts w:cs="Arial"/>
        </w:rPr>
        <w:t xml:space="preserve">Spojené státy a všechny členské státy EU </w:t>
      </w:r>
      <w:r w:rsidR="008662CD" w:rsidRPr="008A33DB">
        <w:rPr>
          <w:rFonts w:cs="Arial"/>
        </w:rPr>
        <w:t xml:space="preserve">členy </w:t>
      </w:r>
      <w:r w:rsidR="00890494" w:rsidRPr="008A33DB">
        <w:rPr>
          <w:rFonts w:cs="Arial"/>
        </w:rPr>
        <w:t xml:space="preserve">jsou, stejně jako </w:t>
      </w:r>
      <w:r w:rsidR="00C40111" w:rsidRPr="008A33DB">
        <w:rPr>
          <w:rFonts w:cs="Arial"/>
        </w:rPr>
        <w:t xml:space="preserve">Evropské společenství. </w:t>
      </w:r>
      <w:r w:rsidR="003C403F" w:rsidRPr="008A33DB">
        <w:rPr>
          <w:rStyle w:val="Znakapoznpodarou"/>
          <w:rFonts w:cs="Arial"/>
        </w:rPr>
        <w:footnoteReference w:id="58"/>
      </w:r>
    </w:p>
    <w:p w:rsidR="005D760E" w:rsidRPr="008A33DB" w:rsidRDefault="005D760E" w:rsidP="001B70AC">
      <w:pPr>
        <w:tabs>
          <w:tab w:val="left" w:pos="1807"/>
        </w:tabs>
        <w:spacing w:line="360" w:lineRule="auto"/>
        <w:ind w:firstLine="708"/>
        <w:jc w:val="both"/>
        <w:rPr>
          <w:rFonts w:cs="Arial"/>
        </w:rPr>
      </w:pPr>
      <w:r w:rsidRPr="008A33DB">
        <w:rPr>
          <w:rFonts w:cs="Arial"/>
        </w:rPr>
        <w:t>Vzhledem k výše uvedenému, je obchodní politika pro státy velmi důležitá. Významnou roli hraje při obchodování se zahraničními státy, a jelikož je má práce zaměřená na obchodní vztahy Spojených států a Evropské unie, v další podkapitole stručně představím obchodní politiky každého z nich.</w:t>
      </w:r>
    </w:p>
    <w:p w:rsidR="005D760E" w:rsidRPr="008A33DB" w:rsidRDefault="005D760E" w:rsidP="000A778A">
      <w:pPr>
        <w:jc w:val="both"/>
        <w:rPr>
          <w:rFonts w:cs="Arial"/>
        </w:rPr>
      </w:pPr>
      <w:r w:rsidRPr="008A33DB">
        <w:rPr>
          <w:rFonts w:cs="Arial"/>
        </w:rPr>
        <w:br w:type="page"/>
      </w:r>
    </w:p>
    <w:p w:rsidR="00D1165C" w:rsidRPr="008A33DB" w:rsidRDefault="00D1165C" w:rsidP="000A778A">
      <w:pPr>
        <w:spacing w:line="360" w:lineRule="auto"/>
        <w:jc w:val="both"/>
        <w:rPr>
          <w:rFonts w:cs="Arial"/>
        </w:rPr>
      </w:pPr>
      <w:r w:rsidRPr="008A33DB">
        <w:rPr>
          <w:rFonts w:cs="Arial"/>
        </w:rPr>
        <w:lastRenderedPageBreak/>
        <w:t>Obrázek č.</w:t>
      </w:r>
      <w:r w:rsidR="00D27471" w:rsidRPr="008A33DB">
        <w:rPr>
          <w:rFonts w:cs="Arial"/>
        </w:rPr>
        <w:t xml:space="preserve"> </w:t>
      </w:r>
      <w:r w:rsidRPr="008A33DB">
        <w:rPr>
          <w:rFonts w:cs="Arial"/>
        </w:rPr>
        <w:t>1</w:t>
      </w:r>
      <w:r w:rsidR="00D27471" w:rsidRPr="008A33DB">
        <w:rPr>
          <w:rFonts w:cs="Arial"/>
        </w:rPr>
        <w:t xml:space="preserve"> </w:t>
      </w:r>
      <w:r w:rsidRPr="008A33DB">
        <w:rPr>
          <w:rFonts w:cs="Arial"/>
        </w:rPr>
        <w:t>- Členské státy Světové obchodní organizace</w:t>
      </w:r>
      <w:r w:rsidR="00D27471" w:rsidRPr="008A33DB">
        <w:rPr>
          <w:rFonts w:cs="Arial"/>
        </w:rPr>
        <w:t>.</w:t>
      </w:r>
    </w:p>
    <w:p w:rsidR="00C40111" w:rsidRPr="008A33DB" w:rsidRDefault="00C40111" w:rsidP="000A778A">
      <w:pPr>
        <w:spacing w:line="360" w:lineRule="auto"/>
        <w:jc w:val="both"/>
        <w:rPr>
          <w:rFonts w:cs="Arial"/>
        </w:rPr>
      </w:pPr>
      <w:r w:rsidRPr="008A33DB">
        <w:rPr>
          <w:rFonts w:cs="Arial"/>
          <w:noProof/>
        </w:rPr>
        <w:drawing>
          <wp:inline distT="0" distB="0" distL="0" distR="0">
            <wp:extent cx="5172075" cy="2259700"/>
            <wp:effectExtent l="19050" t="0" r="9525"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843" t="27717" r="20787" b="21417"/>
                    <a:stretch>
                      <a:fillRect/>
                    </a:stretch>
                  </pic:blipFill>
                  <pic:spPr bwMode="auto">
                    <a:xfrm>
                      <a:off x="0" y="0"/>
                      <a:ext cx="5172075" cy="2259700"/>
                    </a:xfrm>
                    <a:prstGeom prst="rect">
                      <a:avLst/>
                    </a:prstGeom>
                    <a:noFill/>
                    <a:ln w="9525">
                      <a:noFill/>
                      <a:miter lim="800000"/>
                      <a:headEnd/>
                      <a:tailEnd/>
                    </a:ln>
                  </pic:spPr>
                </pic:pic>
              </a:graphicData>
            </a:graphic>
          </wp:inline>
        </w:drawing>
      </w:r>
    </w:p>
    <w:p w:rsidR="003C403F" w:rsidRPr="000D5F5D" w:rsidRDefault="003C403F" w:rsidP="000A778A">
      <w:pPr>
        <w:jc w:val="both"/>
        <w:rPr>
          <w:rFonts w:cs="Arial"/>
          <w:sz w:val="20"/>
          <w:szCs w:val="20"/>
        </w:rPr>
      </w:pPr>
      <w:r w:rsidRPr="000D5F5D">
        <w:rPr>
          <w:rFonts w:cs="Arial"/>
          <w:sz w:val="20"/>
          <w:szCs w:val="20"/>
        </w:rPr>
        <w:t xml:space="preserve">Zdroj: </w:t>
      </w:r>
      <w:proofErr w:type="spellStart"/>
      <w:r w:rsidRPr="000D5F5D">
        <w:rPr>
          <w:rFonts w:cs="Arial"/>
          <w:i/>
          <w:sz w:val="20"/>
          <w:szCs w:val="20"/>
        </w:rPr>
        <w:t>Members</w:t>
      </w:r>
      <w:proofErr w:type="spellEnd"/>
      <w:r w:rsidRPr="000D5F5D">
        <w:rPr>
          <w:rFonts w:cs="Arial"/>
          <w:i/>
          <w:sz w:val="20"/>
          <w:szCs w:val="20"/>
        </w:rPr>
        <w:t xml:space="preserve"> </w:t>
      </w:r>
      <w:proofErr w:type="spellStart"/>
      <w:r w:rsidRPr="000D5F5D">
        <w:rPr>
          <w:rFonts w:cs="Arial"/>
          <w:i/>
          <w:sz w:val="20"/>
          <w:szCs w:val="20"/>
        </w:rPr>
        <w:t>and</w:t>
      </w:r>
      <w:proofErr w:type="spellEnd"/>
      <w:r w:rsidRPr="000D5F5D">
        <w:rPr>
          <w:rFonts w:cs="Arial"/>
          <w:i/>
          <w:sz w:val="20"/>
          <w:szCs w:val="20"/>
        </w:rPr>
        <w:t xml:space="preserve"> </w:t>
      </w:r>
      <w:proofErr w:type="spellStart"/>
      <w:r w:rsidRPr="000D5F5D">
        <w:rPr>
          <w:rFonts w:cs="Arial"/>
          <w:i/>
          <w:sz w:val="20"/>
          <w:szCs w:val="20"/>
        </w:rPr>
        <w:t>observers</w:t>
      </w:r>
      <w:proofErr w:type="spellEnd"/>
      <w:r w:rsidRPr="000D5F5D">
        <w:rPr>
          <w:rFonts w:cs="Arial"/>
          <w:i/>
          <w:sz w:val="20"/>
          <w:szCs w:val="20"/>
        </w:rPr>
        <w:t xml:space="preserve"> </w:t>
      </w:r>
      <w:proofErr w:type="spellStart"/>
      <w:r w:rsidRPr="000D5F5D">
        <w:rPr>
          <w:rFonts w:cs="Arial"/>
          <w:i/>
          <w:sz w:val="20"/>
          <w:szCs w:val="20"/>
        </w:rPr>
        <w:t>of</w:t>
      </w:r>
      <w:proofErr w:type="spellEnd"/>
      <w:r w:rsidRPr="000D5F5D">
        <w:rPr>
          <w:rFonts w:cs="Arial"/>
          <w:i/>
          <w:sz w:val="20"/>
          <w:szCs w:val="20"/>
        </w:rPr>
        <w:t xml:space="preserve"> </w:t>
      </w:r>
      <w:proofErr w:type="spellStart"/>
      <w:r w:rsidRPr="000D5F5D">
        <w:rPr>
          <w:rFonts w:cs="Arial"/>
          <w:i/>
          <w:sz w:val="20"/>
          <w:szCs w:val="20"/>
        </w:rPr>
        <w:t>the</w:t>
      </w:r>
      <w:proofErr w:type="spellEnd"/>
      <w:r w:rsidRPr="000D5F5D">
        <w:rPr>
          <w:rFonts w:cs="Arial"/>
          <w:i/>
          <w:sz w:val="20"/>
          <w:szCs w:val="20"/>
        </w:rPr>
        <w:t xml:space="preserve"> WTO</w:t>
      </w:r>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20.11.2013</w:t>
      </w:r>
      <w:proofErr w:type="gramEnd"/>
      <w:r w:rsidRPr="000D5F5D">
        <w:rPr>
          <w:rFonts w:cs="Arial"/>
          <w:sz w:val="20"/>
          <w:szCs w:val="20"/>
        </w:rPr>
        <w:t xml:space="preserve">]. Dostupné na </w:t>
      </w:r>
      <w:hyperlink r:id="rId9" w:history="1">
        <w:r w:rsidRPr="000D5F5D">
          <w:rPr>
            <w:rStyle w:val="Hypertextovodkaz"/>
            <w:rFonts w:cs="Arial"/>
            <w:sz w:val="20"/>
            <w:szCs w:val="20"/>
          </w:rPr>
          <w:t>http://www.wto.org/english/thewto_e/countries_e/org6_map_e.htm</w:t>
        </w:r>
      </w:hyperlink>
      <w:r w:rsidRPr="000D5F5D">
        <w:rPr>
          <w:rFonts w:cs="Arial"/>
          <w:sz w:val="20"/>
          <w:szCs w:val="20"/>
        </w:rPr>
        <w:t>.</w:t>
      </w:r>
    </w:p>
    <w:p w:rsidR="003C403F" w:rsidRPr="008A33DB" w:rsidRDefault="003C403F" w:rsidP="000A778A">
      <w:pPr>
        <w:spacing w:line="360" w:lineRule="auto"/>
        <w:jc w:val="both"/>
        <w:rPr>
          <w:rFonts w:cs="Arial"/>
        </w:rPr>
      </w:pPr>
    </w:p>
    <w:p w:rsidR="00C40111" w:rsidRPr="008A33DB" w:rsidRDefault="00C40111" w:rsidP="000A778A">
      <w:pPr>
        <w:spacing w:line="360" w:lineRule="auto"/>
        <w:ind w:firstLine="708"/>
        <w:jc w:val="both"/>
        <w:rPr>
          <w:rFonts w:cs="Arial"/>
        </w:rPr>
      </w:pPr>
    </w:p>
    <w:p w:rsidR="007600AD" w:rsidRPr="008A33DB" w:rsidRDefault="000D02A4" w:rsidP="000D02A4">
      <w:pPr>
        <w:pStyle w:val="Nadpis3"/>
        <w:jc w:val="both"/>
        <w:rPr>
          <w:rFonts w:cs="Arial"/>
        </w:rPr>
      </w:pPr>
      <w:bookmarkStart w:id="12" w:name="_Toc376711801"/>
      <w:r w:rsidRPr="008A33DB">
        <w:rPr>
          <w:rFonts w:cs="Arial"/>
        </w:rPr>
        <w:t xml:space="preserve">1.3.1. </w:t>
      </w:r>
      <w:r w:rsidR="009C08FC" w:rsidRPr="008A33DB">
        <w:rPr>
          <w:rFonts w:cs="Arial"/>
        </w:rPr>
        <w:t>Obchodní politika EU</w:t>
      </w:r>
      <w:bookmarkEnd w:id="12"/>
    </w:p>
    <w:p w:rsidR="007F4874" w:rsidRPr="008A33DB" w:rsidRDefault="007F4874" w:rsidP="000A778A">
      <w:pPr>
        <w:jc w:val="both"/>
        <w:rPr>
          <w:rFonts w:cs="Arial"/>
        </w:rPr>
      </w:pPr>
    </w:p>
    <w:p w:rsidR="005D760E" w:rsidRPr="008A33DB" w:rsidRDefault="007F4874" w:rsidP="001B70AC">
      <w:pPr>
        <w:spacing w:line="360" w:lineRule="auto"/>
        <w:ind w:firstLine="708"/>
        <w:jc w:val="both"/>
        <w:rPr>
          <w:rFonts w:cs="Arial"/>
        </w:rPr>
      </w:pPr>
      <w:r w:rsidRPr="008A33DB">
        <w:rPr>
          <w:rFonts w:cs="Arial"/>
        </w:rPr>
        <w:t>Spole</w:t>
      </w:r>
      <w:r w:rsidR="0031219D" w:rsidRPr="008A33DB">
        <w:rPr>
          <w:rFonts w:cs="Arial"/>
        </w:rPr>
        <w:t>čná obchodní politika Evropské u</w:t>
      </w:r>
      <w:r w:rsidRPr="008A33DB">
        <w:rPr>
          <w:rFonts w:cs="Arial"/>
        </w:rPr>
        <w:t>nie se řadí</w:t>
      </w:r>
      <w:r w:rsidR="00FF506D" w:rsidRPr="008A33DB">
        <w:rPr>
          <w:rFonts w:cs="Arial"/>
        </w:rPr>
        <w:t xml:space="preserve"> mezi nejstarší politiky členství a </w:t>
      </w:r>
      <w:r w:rsidR="008662CD" w:rsidRPr="008A33DB">
        <w:rPr>
          <w:rFonts w:cs="Arial"/>
        </w:rPr>
        <w:t>mluvilo se o ní</w:t>
      </w:r>
      <w:r w:rsidR="00FF506D" w:rsidRPr="008A33DB">
        <w:rPr>
          <w:rFonts w:cs="Arial"/>
        </w:rPr>
        <w:t xml:space="preserve"> již před více než padesáti lety v Římské smlouvě. Směřuje jak dovnitř, kde řídí činnost jednotlivých účastníků obchodní výměny, tak i vně, kde se zase navazují smluvní vztahy mezi EU a třetími subjekty.</w:t>
      </w:r>
      <w:r w:rsidR="00FF506D" w:rsidRPr="008A33DB">
        <w:rPr>
          <w:rStyle w:val="Znakapoznpodarou"/>
          <w:rFonts w:cs="Arial"/>
        </w:rPr>
        <w:footnoteReference w:id="59"/>
      </w:r>
      <w:r w:rsidR="00FF506D" w:rsidRPr="008A33DB">
        <w:rPr>
          <w:rFonts w:cs="Arial"/>
        </w:rPr>
        <w:t xml:space="preserve"> Jedná se o nejvíce integrovanou součást vnějších vztahů a v současné podobě utváří pro členské státy EU jednotný obchodně politický režim vůči třetím zemím. Tato politika patří do výlučné pravomoci EU a </w:t>
      </w:r>
      <w:r w:rsidR="001D6C58" w:rsidRPr="008A33DB">
        <w:rPr>
          <w:rFonts w:cs="Arial"/>
        </w:rPr>
        <w:t>členské státy</w:t>
      </w:r>
      <w:r w:rsidR="00FF506D" w:rsidRPr="008A33DB">
        <w:rPr>
          <w:rFonts w:cs="Arial"/>
        </w:rPr>
        <w:t xml:space="preserve"> nejsou v rámci společné obchodní politiky oprávněny samostatně vystupovat.</w:t>
      </w:r>
      <w:r w:rsidR="00D42D07" w:rsidRPr="008A33DB">
        <w:rPr>
          <w:rFonts w:cs="Arial"/>
        </w:rPr>
        <w:t xml:space="preserve"> Znamená to, že</w:t>
      </w:r>
      <w:r w:rsidR="00AD2C05" w:rsidRPr="008A33DB">
        <w:rPr>
          <w:rFonts w:cs="Arial"/>
        </w:rPr>
        <w:t xml:space="preserve"> si například nemohou libovolně</w:t>
      </w:r>
      <w:r w:rsidR="00D42D07" w:rsidRPr="008A33DB">
        <w:rPr>
          <w:rFonts w:cs="Arial"/>
        </w:rPr>
        <w:t xml:space="preserve"> určovat výši cel</w:t>
      </w:r>
      <w:r w:rsidR="00AD2C05" w:rsidRPr="008A33DB">
        <w:rPr>
          <w:rFonts w:cs="Arial"/>
        </w:rPr>
        <w:t xml:space="preserve"> vůči třetím zemím</w:t>
      </w:r>
      <w:r w:rsidR="00D42D07" w:rsidRPr="008A33DB">
        <w:rPr>
          <w:rFonts w:cs="Arial"/>
        </w:rPr>
        <w:t xml:space="preserve">. </w:t>
      </w:r>
      <w:r w:rsidR="00FF506D" w:rsidRPr="008A33DB">
        <w:rPr>
          <w:rFonts w:cs="Arial"/>
        </w:rPr>
        <w:t>S ohledem na to, že EU má ekonomický základ, můžeme odvodit, že se jedná o nejdůležitější součást vnějších vztahů.</w:t>
      </w:r>
      <w:r w:rsidR="00FF506D" w:rsidRPr="008A33DB">
        <w:rPr>
          <w:rStyle w:val="Znakapoznpodarou"/>
          <w:rFonts w:cs="Arial"/>
        </w:rPr>
        <w:footnoteReference w:id="60"/>
      </w:r>
      <w:r w:rsidR="001D6C58" w:rsidRPr="008A33DB">
        <w:rPr>
          <w:rFonts w:cs="Arial"/>
        </w:rPr>
        <w:t xml:space="preserve"> </w:t>
      </w:r>
      <w:r w:rsidR="00FF506D" w:rsidRPr="008A33DB">
        <w:rPr>
          <w:rFonts w:cs="Arial"/>
        </w:rPr>
        <w:t xml:space="preserve">Podstatou společné obchodní politiky je celní unie, která se zakládá na jednotné úpravě celních sazeb a jednotných principech při uzavírání celních a obchodních dohod. Celní unie </w:t>
      </w:r>
      <w:r w:rsidR="00AD2C05" w:rsidRPr="008A33DB">
        <w:rPr>
          <w:rFonts w:cs="Arial"/>
        </w:rPr>
        <w:t>působí dovnitř i ven. Při působení dovnitř</w:t>
      </w:r>
      <w:r w:rsidR="003C403F" w:rsidRPr="008A33DB">
        <w:rPr>
          <w:rFonts w:cs="Arial"/>
        </w:rPr>
        <w:t xml:space="preserve"> obchodní politiky </w:t>
      </w:r>
      <w:r w:rsidR="00AD2C05" w:rsidRPr="008A33DB">
        <w:rPr>
          <w:rFonts w:cs="Arial"/>
        </w:rPr>
        <w:t xml:space="preserve">se </w:t>
      </w:r>
      <w:r w:rsidR="003C403F" w:rsidRPr="008A33DB">
        <w:rPr>
          <w:rFonts w:cs="Arial"/>
        </w:rPr>
        <w:t xml:space="preserve">snaží, </w:t>
      </w:r>
      <w:r w:rsidR="00AD2C05" w:rsidRPr="008A33DB">
        <w:rPr>
          <w:rFonts w:cs="Arial"/>
        </w:rPr>
        <w:t xml:space="preserve">aby neexistovaly jakékoli </w:t>
      </w:r>
      <w:r w:rsidR="001D6C58" w:rsidRPr="008A33DB">
        <w:rPr>
          <w:rFonts w:cs="Arial"/>
        </w:rPr>
        <w:t>překážky</w:t>
      </w:r>
      <w:r w:rsidR="00AD2C05" w:rsidRPr="008A33DB">
        <w:rPr>
          <w:rFonts w:cs="Arial"/>
        </w:rPr>
        <w:t xml:space="preserve"> při</w:t>
      </w:r>
      <w:r w:rsidR="001D6C58" w:rsidRPr="008A33DB">
        <w:rPr>
          <w:rFonts w:cs="Arial"/>
        </w:rPr>
        <w:t xml:space="preserve"> pohybu zboží, či služeb</w:t>
      </w:r>
      <w:r w:rsidR="00FF506D" w:rsidRPr="008A33DB">
        <w:rPr>
          <w:rFonts w:cs="Arial"/>
        </w:rPr>
        <w:t xml:space="preserve"> mezi státy a navenek se projevuje </w:t>
      </w:r>
      <w:r w:rsidR="00AD2C05" w:rsidRPr="008A33DB">
        <w:rPr>
          <w:rFonts w:cs="Arial"/>
        </w:rPr>
        <w:t xml:space="preserve">tak, že EU má </w:t>
      </w:r>
      <w:r w:rsidR="00FF506D" w:rsidRPr="008A33DB">
        <w:rPr>
          <w:rFonts w:cs="Arial"/>
        </w:rPr>
        <w:t>jednotnou celní p</w:t>
      </w:r>
      <w:r w:rsidR="00AD2C05" w:rsidRPr="008A33DB">
        <w:rPr>
          <w:rFonts w:cs="Arial"/>
        </w:rPr>
        <w:t>olitiku</w:t>
      </w:r>
      <w:r w:rsidR="001D6C58" w:rsidRPr="008A33DB">
        <w:rPr>
          <w:rFonts w:cs="Arial"/>
        </w:rPr>
        <w:t xml:space="preserve"> vůči třetím státům. Č</w:t>
      </w:r>
      <w:r w:rsidR="00FF506D" w:rsidRPr="008A33DB">
        <w:rPr>
          <w:rFonts w:cs="Arial"/>
        </w:rPr>
        <w:t>len</w:t>
      </w:r>
      <w:r w:rsidR="001D6C58" w:rsidRPr="008A33DB">
        <w:rPr>
          <w:rFonts w:cs="Arial"/>
        </w:rPr>
        <w:t>ské státy tak</w:t>
      </w:r>
    </w:p>
    <w:p w:rsidR="005D760E" w:rsidRPr="008A33DB" w:rsidRDefault="005D760E" w:rsidP="000A778A">
      <w:pPr>
        <w:jc w:val="both"/>
        <w:rPr>
          <w:rFonts w:cs="Arial"/>
        </w:rPr>
      </w:pPr>
      <w:r w:rsidRPr="008A33DB">
        <w:rPr>
          <w:rFonts w:cs="Arial"/>
        </w:rPr>
        <w:br w:type="page"/>
      </w:r>
    </w:p>
    <w:p w:rsidR="00F63FE4" w:rsidRPr="008A33DB" w:rsidRDefault="001D6C58" w:rsidP="000A778A">
      <w:pPr>
        <w:spacing w:line="360" w:lineRule="auto"/>
        <w:jc w:val="both"/>
        <w:rPr>
          <w:rFonts w:cs="Arial"/>
        </w:rPr>
      </w:pPr>
      <w:r w:rsidRPr="008A33DB">
        <w:rPr>
          <w:rFonts w:cs="Arial"/>
        </w:rPr>
        <w:lastRenderedPageBreak/>
        <w:t xml:space="preserve"> vůči třetím zemím</w:t>
      </w:r>
      <w:r w:rsidR="00FF506D" w:rsidRPr="008A33DB">
        <w:rPr>
          <w:rFonts w:cs="Arial"/>
        </w:rPr>
        <w:t xml:space="preserve"> uplatňují jednotný režim.</w:t>
      </w:r>
      <w:r w:rsidR="00FF506D" w:rsidRPr="008A33DB">
        <w:rPr>
          <w:rStyle w:val="Znakapoznpodarou"/>
          <w:rFonts w:cs="Arial"/>
        </w:rPr>
        <w:footnoteReference w:id="61"/>
      </w:r>
      <w:r w:rsidR="00AD2C05" w:rsidRPr="008A33DB">
        <w:rPr>
          <w:rFonts w:cs="Arial"/>
        </w:rPr>
        <w:t xml:space="preserve"> Obsahem obchodní politiky jsou: Úpravy dovozních i vývozních celních sazeb, uzavíraní celních a obchodních dohod, sjednocování liberalizačních opatření, vývozní politika, obchodní ochranná opatření.</w:t>
      </w:r>
      <w:r w:rsidR="00AD2C05" w:rsidRPr="008A33DB">
        <w:rPr>
          <w:rStyle w:val="Znakapoznpodarou"/>
          <w:rFonts w:cs="Arial"/>
        </w:rPr>
        <w:footnoteReference w:id="62"/>
      </w:r>
      <w:r w:rsidR="00AD2C05" w:rsidRPr="008A33DB">
        <w:rPr>
          <w:rFonts w:cs="Arial"/>
        </w:rPr>
        <w:t xml:space="preserve"> </w:t>
      </w:r>
    </w:p>
    <w:p w:rsidR="00F63FE4" w:rsidRPr="008A33DB" w:rsidRDefault="00F63FE4" w:rsidP="000A778A">
      <w:pPr>
        <w:spacing w:line="360" w:lineRule="auto"/>
        <w:ind w:firstLine="708"/>
        <w:jc w:val="both"/>
        <w:rPr>
          <w:rFonts w:cs="Arial"/>
        </w:rPr>
      </w:pPr>
      <w:r w:rsidRPr="008A33DB">
        <w:rPr>
          <w:rFonts w:cs="Arial"/>
        </w:rPr>
        <w:t>Ve společné obc</w:t>
      </w:r>
      <w:r w:rsidR="00355841" w:rsidRPr="008A33DB">
        <w:rPr>
          <w:rFonts w:cs="Arial"/>
        </w:rPr>
        <w:t>hodní politice EU se uplatňuje několik nástrojů</w:t>
      </w:r>
      <w:r w:rsidRPr="008A33DB">
        <w:rPr>
          <w:rFonts w:cs="Arial"/>
        </w:rPr>
        <w:t xml:space="preserve">. </w:t>
      </w:r>
      <w:r w:rsidR="00355841" w:rsidRPr="008A33DB">
        <w:rPr>
          <w:rFonts w:cs="Arial"/>
        </w:rPr>
        <w:t xml:space="preserve">Jedním z důvodů prosazování těchto nástrojů je to, že se jimi snaží EU chránit zájmy své i členských zemí. </w:t>
      </w:r>
      <w:r w:rsidRPr="008A33DB">
        <w:rPr>
          <w:rFonts w:cs="Arial"/>
        </w:rPr>
        <w:t xml:space="preserve">Pro přehlednost je rozdělíme na autonomní a smluvní. </w:t>
      </w:r>
      <w:r w:rsidR="006331E9" w:rsidRPr="008A33DB">
        <w:rPr>
          <w:rFonts w:cs="Arial"/>
        </w:rPr>
        <w:t xml:space="preserve">Mezi autonomní opatření řadíme antidumpingová opatření, </w:t>
      </w:r>
      <w:proofErr w:type="spellStart"/>
      <w:r w:rsidR="006331E9" w:rsidRPr="008A33DB">
        <w:rPr>
          <w:rFonts w:cs="Arial"/>
        </w:rPr>
        <w:t>antisubvenční</w:t>
      </w:r>
      <w:proofErr w:type="spellEnd"/>
      <w:r w:rsidR="006331E9" w:rsidRPr="008A33DB">
        <w:rPr>
          <w:rFonts w:cs="Arial"/>
        </w:rPr>
        <w:t xml:space="preserve"> opatření, opatření podle ochranné klauzule GATT, opatření proti nekorektním obchodním praktikám třetích států vůči vývozu z EU. Mezi smluvní nástroje patří všechna smluvní ujednání EU se třetími subjekty o dovozu a vývozu zboží. </w:t>
      </w:r>
      <w:r w:rsidR="006331E9" w:rsidRPr="008A33DB">
        <w:rPr>
          <w:rStyle w:val="Znakapoznpodarou"/>
          <w:rFonts w:cs="Arial"/>
        </w:rPr>
        <w:footnoteReference w:id="63"/>
      </w:r>
    </w:p>
    <w:p w:rsidR="000B1265" w:rsidRPr="008A33DB" w:rsidRDefault="00D27471" w:rsidP="000A778A">
      <w:pPr>
        <w:spacing w:line="360" w:lineRule="auto"/>
        <w:ind w:firstLine="708"/>
        <w:jc w:val="both"/>
        <w:rPr>
          <w:rFonts w:cs="Arial"/>
        </w:rPr>
      </w:pPr>
      <w:r w:rsidRPr="008A33DB">
        <w:rPr>
          <w:rFonts w:cs="Arial"/>
        </w:rPr>
        <w:t>Co se týče zboží, je Evropská u</w:t>
      </w:r>
      <w:r w:rsidR="00585F9C" w:rsidRPr="008A33DB">
        <w:rPr>
          <w:rFonts w:cs="Arial"/>
        </w:rPr>
        <w:t xml:space="preserve">nie největším </w:t>
      </w:r>
      <w:r w:rsidR="00FB277F" w:rsidRPr="008A33DB">
        <w:rPr>
          <w:rFonts w:cs="Arial"/>
        </w:rPr>
        <w:t>světovým vývozcem (viz graf č. 1</w:t>
      </w:r>
      <w:r w:rsidR="00585F9C" w:rsidRPr="008A33DB">
        <w:rPr>
          <w:rFonts w:cs="Arial"/>
        </w:rPr>
        <w:t>)</w:t>
      </w:r>
      <w:r w:rsidR="000B1265" w:rsidRPr="008A33DB">
        <w:rPr>
          <w:rStyle w:val="Znakapoznpodarou"/>
          <w:rFonts w:cs="Arial"/>
        </w:rPr>
        <w:footnoteReference w:id="64"/>
      </w:r>
      <w:r w:rsidR="00585F9C" w:rsidRPr="008A33DB">
        <w:rPr>
          <w:rFonts w:cs="Arial"/>
        </w:rPr>
        <w:t xml:space="preserve"> i největším světovým dovozcem (viz graf</w:t>
      </w:r>
      <w:r w:rsidR="00FB277F" w:rsidRPr="008A33DB">
        <w:rPr>
          <w:rFonts w:cs="Arial"/>
        </w:rPr>
        <w:t xml:space="preserve"> č. 2</w:t>
      </w:r>
      <w:r w:rsidR="00585F9C" w:rsidRPr="008A33DB">
        <w:rPr>
          <w:rFonts w:cs="Arial"/>
        </w:rPr>
        <w:t>)</w:t>
      </w:r>
      <w:r w:rsidR="00585F9C" w:rsidRPr="008A33DB">
        <w:rPr>
          <w:rStyle w:val="Znakapoznpodarou"/>
          <w:rFonts w:cs="Arial"/>
        </w:rPr>
        <w:footnoteReference w:id="65"/>
      </w:r>
      <w:r w:rsidR="00585F9C" w:rsidRPr="008A33DB">
        <w:rPr>
          <w:rFonts w:cs="Arial"/>
        </w:rPr>
        <w:t>. Hlavními obchodními partnery pro vývoz jsou pro EU Spojené státy. Pro dovoz je nejv</w:t>
      </w:r>
      <w:r w:rsidR="00542443" w:rsidRPr="008A33DB">
        <w:rPr>
          <w:rFonts w:cs="Arial"/>
        </w:rPr>
        <w:t>ětším obchodním partnerem Čína. D</w:t>
      </w:r>
      <w:r w:rsidR="00585F9C" w:rsidRPr="008A33DB">
        <w:rPr>
          <w:rFonts w:cs="Arial"/>
        </w:rPr>
        <w:t>ále Rusko a Spojené státy.</w:t>
      </w:r>
      <w:r w:rsidR="00585F9C" w:rsidRPr="008A33DB">
        <w:rPr>
          <w:rStyle w:val="Znakapoznpodarou"/>
          <w:rFonts w:cs="Arial"/>
        </w:rPr>
        <w:footnoteReference w:id="66"/>
      </w:r>
    </w:p>
    <w:p w:rsidR="00FF506D" w:rsidRPr="008A33DB" w:rsidRDefault="00FF506D" w:rsidP="000A778A">
      <w:pPr>
        <w:jc w:val="both"/>
        <w:rPr>
          <w:rFonts w:cs="Arial"/>
        </w:rPr>
      </w:pPr>
    </w:p>
    <w:p w:rsidR="00FF506D" w:rsidRPr="008A33DB" w:rsidRDefault="000D02A4" w:rsidP="000D02A4">
      <w:pPr>
        <w:pStyle w:val="Nadpis3"/>
        <w:jc w:val="both"/>
        <w:rPr>
          <w:rFonts w:cs="Arial"/>
        </w:rPr>
      </w:pPr>
      <w:bookmarkStart w:id="13" w:name="_Toc376711802"/>
      <w:r w:rsidRPr="008A33DB">
        <w:rPr>
          <w:rFonts w:cs="Arial"/>
        </w:rPr>
        <w:t xml:space="preserve">1.3.2 </w:t>
      </w:r>
      <w:r w:rsidR="009C08FC" w:rsidRPr="008A33DB">
        <w:rPr>
          <w:rFonts w:cs="Arial"/>
        </w:rPr>
        <w:t>Obchodní politika USA</w:t>
      </w:r>
      <w:bookmarkEnd w:id="13"/>
      <w:r w:rsidR="009C08FC" w:rsidRPr="008A33DB">
        <w:rPr>
          <w:rFonts w:cs="Arial"/>
        </w:rPr>
        <w:tab/>
      </w:r>
    </w:p>
    <w:p w:rsidR="00FF506D" w:rsidRPr="008A33DB" w:rsidRDefault="00FF506D" w:rsidP="000A778A">
      <w:pPr>
        <w:jc w:val="both"/>
        <w:rPr>
          <w:rFonts w:cs="Arial"/>
        </w:rPr>
      </w:pPr>
    </w:p>
    <w:p w:rsidR="00FF506D" w:rsidRPr="008A33DB" w:rsidRDefault="00FF506D" w:rsidP="001B70AC">
      <w:pPr>
        <w:spacing w:line="360" w:lineRule="auto"/>
        <w:ind w:firstLine="405"/>
        <w:jc w:val="both"/>
        <w:rPr>
          <w:rFonts w:cs="Arial"/>
        </w:rPr>
      </w:pPr>
      <w:r w:rsidRPr="008A33DB">
        <w:rPr>
          <w:rFonts w:cs="Arial"/>
        </w:rPr>
        <w:t xml:space="preserve">Dle americké ústavy má zahraniční obchod a obchodní politiku USA na starost Kongres, který rovněž vytváří celní sazby. Moc výkonná, </w:t>
      </w:r>
      <w:r w:rsidR="0043266D" w:rsidRPr="008A33DB">
        <w:rPr>
          <w:rFonts w:cs="Arial"/>
        </w:rPr>
        <w:t xml:space="preserve">pod vedením prezidenta, má ale </w:t>
      </w:r>
      <w:r w:rsidRPr="008A33DB">
        <w:rPr>
          <w:rFonts w:cs="Arial"/>
        </w:rPr>
        <w:t>v obchodní politice také svou roli. Jedná se například o vyjednávání obchodn</w:t>
      </w:r>
      <w:r w:rsidR="00D74C73" w:rsidRPr="008A33DB">
        <w:rPr>
          <w:rFonts w:cs="Arial"/>
        </w:rPr>
        <w:t>ích dohod, které pak schvaluje K</w:t>
      </w:r>
      <w:r w:rsidRPr="008A33DB">
        <w:rPr>
          <w:rFonts w:cs="Arial"/>
        </w:rPr>
        <w:t>ongres. Z uvedeného vyplývá, že Kongres i prezident se na obchodní politice USA podílejí, jak t</w:t>
      </w:r>
      <w:r w:rsidR="005D760E" w:rsidRPr="008A33DB">
        <w:rPr>
          <w:rFonts w:cs="Arial"/>
        </w:rPr>
        <w:t>aké můžeme vidět na obrázku č. 2</w:t>
      </w:r>
      <w:r w:rsidRPr="008A33DB">
        <w:rPr>
          <w:rFonts w:cs="Arial"/>
        </w:rPr>
        <w:t xml:space="preserve">. </w:t>
      </w:r>
      <w:r w:rsidR="0043266D" w:rsidRPr="008A33DB">
        <w:rPr>
          <w:rStyle w:val="Znakapoznpodarou"/>
          <w:rFonts w:cs="Arial"/>
        </w:rPr>
        <w:footnoteReference w:id="67"/>
      </w:r>
    </w:p>
    <w:p w:rsidR="00D1165C" w:rsidRPr="008A33DB" w:rsidRDefault="00D1165C" w:rsidP="000A778A">
      <w:pPr>
        <w:spacing w:line="360" w:lineRule="auto"/>
        <w:jc w:val="both"/>
        <w:rPr>
          <w:rFonts w:cs="Arial"/>
        </w:rPr>
      </w:pPr>
    </w:p>
    <w:p w:rsidR="005D760E" w:rsidRPr="008A33DB" w:rsidRDefault="005D760E" w:rsidP="000A778A">
      <w:pPr>
        <w:spacing w:line="360" w:lineRule="auto"/>
        <w:jc w:val="both"/>
        <w:rPr>
          <w:rFonts w:cs="Arial"/>
        </w:rPr>
      </w:pPr>
    </w:p>
    <w:p w:rsidR="00D1165C" w:rsidRPr="008A33DB" w:rsidRDefault="00D1165C" w:rsidP="000A778A">
      <w:pPr>
        <w:spacing w:line="360" w:lineRule="auto"/>
        <w:jc w:val="both"/>
        <w:rPr>
          <w:rFonts w:cs="Arial"/>
        </w:rPr>
      </w:pPr>
      <w:r w:rsidRPr="008A33DB">
        <w:rPr>
          <w:rFonts w:cs="Arial"/>
        </w:rPr>
        <w:t>Obrázek č.</w:t>
      </w:r>
      <w:r w:rsidR="00431219">
        <w:rPr>
          <w:rFonts w:cs="Arial"/>
        </w:rPr>
        <w:t xml:space="preserve"> </w:t>
      </w:r>
      <w:r w:rsidRPr="008A33DB">
        <w:rPr>
          <w:rFonts w:cs="Arial"/>
        </w:rPr>
        <w:t>2 – Obchodní politika Spojených států amerických</w:t>
      </w:r>
      <w:r w:rsidR="005D760E" w:rsidRPr="008A33DB">
        <w:rPr>
          <w:rFonts w:cs="Arial"/>
        </w:rPr>
        <w:t>.</w:t>
      </w:r>
    </w:p>
    <w:p w:rsidR="00FF506D" w:rsidRPr="008A33DB" w:rsidRDefault="00FF506D" w:rsidP="000A778A">
      <w:pPr>
        <w:pStyle w:val="Odstavecseseznamem"/>
        <w:spacing w:line="360" w:lineRule="auto"/>
        <w:ind w:left="405"/>
        <w:jc w:val="both"/>
        <w:rPr>
          <w:rFonts w:cs="Arial"/>
        </w:rPr>
      </w:pPr>
      <w:r w:rsidRPr="008A33DB">
        <w:rPr>
          <w:rFonts w:cs="Arial"/>
          <w:noProof/>
        </w:rPr>
        <w:drawing>
          <wp:inline distT="0" distB="0" distL="0" distR="0">
            <wp:extent cx="5734050" cy="3162300"/>
            <wp:effectExtent l="0" t="0" r="0"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4050" cy="3162300"/>
                    </a:xfrm>
                    <a:prstGeom prst="rect">
                      <a:avLst/>
                    </a:prstGeom>
                    <a:noFill/>
                    <a:ln w="9525">
                      <a:noFill/>
                      <a:miter lim="800000"/>
                      <a:headEnd/>
                      <a:tailEnd/>
                    </a:ln>
                  </pic:spPr>
                </pic:pic>
              </a:graphicData>
            </a:graphic>
          </wp:inline>
        </w:drawing>
      </w:r>
    </w:p>
    <w:p w:rsidR="00D1165C" w:rsidRPr="00431219" w:rsidRDefault="00D1165C" w:rsidP="000A778A">
      <w:pPr>
        <w:jc w:val="both"/>
        <w:rPr>
          <w:rFonts w:cs="Arial"/>
          <w:sz w:val="20"/>
          <w:szCs w:val="20"/>
        </w:rPr>
      </w:pPr>
      <w:r w:rsidRPr="00431219">
        <w:rPr>
          <w:rFonts w:cs="Arial"/>
          <w:sz w:val="20"/>
          <w:szCs w:val="20"/>
        </w:rPr>
        <w:t xml:space="preserve">Zdroj: </w:t>
      </w:r>
      <w:proofErr w:type="spellStart"/>
      <w:r w:rsidRPr="00431219">
        <w:rPr>
          <w:rFonts w:cs="Arial"/>
          <w:i/>
          <w:sz w:val="20"/>
          <w:szCs w:val="20"/>
        </w:rPr>
        <w:t>United</w:t>
      </w:r>
      <w:proofErr w:type="spellEnd"/>
      <w:r w:rsidRPr="00431219">
        <w:rPr>
          <w:rFonts w:cs="Arial"/>
          <w:i/>
          <w:sz w:val="20"/>
          <w:szCs w:val="20"/>
        </w:rPr>
        <w:t xml:space="preserve"> </w:t>
      </w:r>
      <w:proofErr w:type="spellStart"/>
      <w:r w:rsidRPr="00431219">
        <w:rPr>
          <w:rFonts w:cs="Arial"/>
          <w:i/>
          <w:sz w:val="20"/>
          <w:szCs w:val="20"/>
        </w:rPr>
        <w:t>States</w:t>
      </w:r>
      <w:proofErr w:type="spellEnd"/>
      <w:r w:rsidRPr="00431219">
        <w:rPr>
          <w:rFonts w:cs="Arial"/>
          <w:i/>
          <w:sz w:val="20"/>
          <w:szCs w:val="20"/>
        </w:rPr>
        <w:t xml:space="preserve"> </w:t>
      </w:r>
      <w:proofErr w:type="spellStart"/>
      <w:r w:rsidRPr="00431219">
        <w:rPr>
          <w:rFonts w:cs="Arial"/>
          <w:i/>
          <w:sz w:val="20"/>
          <w:szCs w:val="20"/>
        </w:rPr>
        <w:t>of</w:t>
      </w:r>
      <w:proofErr w:type="spellEnd"/>
      <w:r w:rsidRPr="00431219">
        <w:rPr>
          <w:rFonts w:cs="Arial"/>
          <w:i/>
          <w:sz w:val="20"/>
          <w:szCs w:val="20"/>
        </w:rPr>
        <w:t xml:space="preserve"> </w:t>
      </w:r>
      <w:proofErr w:type="spellStart"/>
      <w:r w:rsidRPr="00431219">
        <w:rPr>
          <w:rFonts w:cs="Arial"/>
          <w:i/>
          <w:sz w:val="20"/>
          <w:szCs w:val="20"/>
        </w:rPr>
        <w:t>America</w:t>
      </w:r>
      <w:proofErr w:type="spellEnd"/>
      <w:r w:rsidRPr="00431219">
        <w:rPr>
          <w:rFonts w:cs="Arial"/>
          <w:i/>
          <w:sz w:val="20"/>
          <w:szCs w:val="20"/>
        </w:rPr>
        <w:t xml:space="preserve"> </w:t>
      </w:r>
      <w:proofErr w:type="spellStart"/>
      <w:r w:rsidRPr="00431219">
        <w:rPr>
          <w:rFonts w:cs="Arial"/>
          <w:i/>
          <w:sz w:val="20"/>
          <w:szCs w:val="20"/>
        </w:rPr>
        <w:t>and</w:t>
      </w:r>
      <w:proofErr w:type="spellEnd"/>
      <w:r w:rsidRPr="00431219">
        <w:rPr>
          <w:rFonts w:cs="Arial"/>
          <w:i/>
          <w:sz w:val="20"/>
          <w:szCs w:val="20"/>
        </w:rPr>
        <w:t xml:space="preserve"> </w:t>
      </w:r>
      <w:proofErr w:type="spellStart"/>
      <w:r w:rsidRPr="00431219">
        <w:rPr>
          <w:rFonts w:cs="Arial"/>
          <w:i/>
          <w:sz w:val="20"/>
          <w:szCs w:val="20"/>
        </w:rPr>
        <w:t>the</w:t>
      </w:r>
      <w:proofErr w:type="spellEnd"/>
      <w:r w:rsidRPr="00431219">
        <w:rPr>
          <w:rFonts w:cs="Arial"/>
          <w:i/>
          <w:sz w:val="20"/>
          <w:szCs w:val="20"/>
        </w:rPr>
        <w:t xml:space="preserve"> WTO </w:t>
      </w:r>
      <w:r w:rsidRPr="00431219">
        <w:rPr>
          <w:rFonts w:cs="Arial"/>
          <w:sz w:val="20"/>
          <w:szCs w:val="20"/>
        </w:rPr>
        <w:t xml:space="preserve">[online]. Dostupné na </w:t>
      </w:r>
      <w:r w:rsidRPr="00431219">
        <w:rPr>
          <w:rFonts w:cs="Arial"/>
          <w:sz w:val="20"/>
          <w:szCs w:val="20"/>
          <w:lang w:val="en-US"/>
        </w:rPr>
        <w:t>&lt;</w:t>
      </w:r>
      <w:r w:rsidRPr="00431219">
        <w:rPr>
          <w:rFonts w:cs="Arial"/>
          <w:sz w:val="20"/>
          <w:szCs w:val="20"/>
        </w:rPr>
        <w:t>http://www.wto.org/english/thewto_e/countries_e/usa_e.htm</w:t>
      </w:r>
      <w:r w:rsidRPr="00431219">
        <w:rPr>
          <w:rFonts w:cs="Arial"/>
          <w:sz w:val="20"/>
          <w:szCs w:val="20"/>
          <w:lang w:val="en-US"/>
        </w:rPr>
        <w:t>&gt;</w:t>
      </w:r>
      <w:r w:rsidRPr="00431219">
        <w:rPr>
          <w:rFonts w:cs="Arial"/>
          <w:sz w:val="20"/>
          <w:szCs w:val="20"/>
        </w:rPr>
        <w:t>.</w:t>
      </w:r>
    </w:p>
    <w:p w:rsidR="00D1165C" w:rsidRPr="008A33DB" w:rsidRDefault="00D1165C" w:rsidP="000A778A">
      <w:pPr>
        <w:spacing w:line="360" w:lineRule="auto"/>
        <w:ind w:firstLine="405"/>
        <w:jc w:val="both"/>
        <w:rPr>
          <w:rFonts w:cs="Arial"/>
        </w:rPr>
      </w:pPr>
    </w:p>
    <w:p w:rsidR="00FF506D" w:rsidRPr="008A33DB" w:rsidRDefault="00D74C73" w:rsidP="000A778A">
      <w:pPr>
        <w:spacing w:line="360" w:lineRule="auto"/>
        <w:ind w:firstLine="405"/>
        <w:jc w:val="both"/>
        <w:rPr>
          <w:rFonts w:cs="Arial"/>
        </w:rPr>
      </w:pPr>
      <w:r w:rsidRPr="008A33DB">
        <w:rPr>
          <w:rFonts w:cs="Arial"/>
        </w:rPr>
        <w:t>V K</w:t>
      </w:r>
      <w:r w:rsidR="00FF506D" w:rsidRPr="008A33DB">
        <w:rPr>
          <w:rFonts w:cs="Arial"/>
        </w:rPr>
        <w:t>ongresu působí orgány, které se zabývají o</w:t>
      </w:r>
      <w:r w:rsidR="008118FD" w:rsidRPr="008A33DB">
        <w:rPr>
          <w:rFonts w:cs="Arial"/>
        </w:rPr>
        <w:t xml:space="preserve">bchodní politikou. Živnostenský </w:t>
      </w:r>
      <w:r w:rsidR="00FF506D" w:rsidRPr="008A33DB">
        <w:rPr>
          <w:rFonts w:cs="Arial"/>
        </w:rPr>
        <w:t>zákon z roku 2002 stanovil skupinu pro dohled COG</w:t>
      </w:r>
      <w:r w:rsidR="000070C3" w:rsidRPr="008A33DB">
        <w:rPr>
          <w:rFonts w:cs="Arial"/>
        </w:rPr>
        <w:t xml:space="preserve"> </w:t>
      </w:r>
      <w:r w:rsidR="00FF506D" w:rsidRPr="008A33DB">
        <w:rPr>
          <w:rFonts w:cs="Arial"/>
        </w:rPr>
        <w:t xml:space="preserve">- </w:t>
      </w:r>
      <w:proofErr w:type="spellStart"/>
      <w:r w:rsidR="00FF506D" w:rsidRPr="008A33DB">
        <w:rPr>
          <w:rStyle w:val="st"/>
          <w:rFonts w:eastAsiaTheme="majorEastAsia" w:cs="Arial"/>
        </w:rPr>
        <w:t>The</w:t>
      </w:r>
      <w:proofErr w:type="spellEnd"/>
      <w:r w:rsidR="00FF506D" w:rsidRPr="008A33DB">
        <w:rPr>
          <w:rStyle w:val="st"/>
          <w:rFonts w:eastAsiaTheme="majorEastAsia" w:cs="Arial"/>
        </w:rPr>
        <w:t xml:space="preserve"> </w:t>
      </w:r>
      <w:proofErr w:type="spellStart"/>
      <w:r w:rsidR="00FF506D" w:rsidRPr="008A33DB">
        <w:rPr>
          <w:rStyle w:val="st"/>
          <w:rFonts w:eastAsiaTheme="majorEastAsia" w:cs="Arial"/>
        </w:rPr>
        <w:t>Continuity</w:t>
      </w:r>
      <w:proofErr w:type="spellEnd"/>
      <w:r w:rsidR="00FF506D" w:rsidRPr="008A33DB">
        <w:rPr>
          <w:rStyle w:val="st"/>
          <w:rFonts w:eastAsiaTheme="majorEastAsia" w:cs="Arial"/>
        </w:rPr>
        <w:t xml:space="preserve"> </w:t>
      </w:r>
      <w:proofErr w:type="spellStart"/>
      <w:r w:rsidR="00FF506D" w:rsidRPr="008A33DB">
        <w:rPr>
          <w:rStyle w:val="st"/>
          <w:rFonts w:eastAsiaTheme="majorEastAsia" w:cs="Arial"/>
        </w:rPr>
        <w:t>of</w:t>
      </w:r>
      <w:proofErr w:type="spellEnd"/>
      <w:r w:rsidR="00FF506D" w:rsidRPr="008A33DB">
        <w:rPr>
          <w:rStyle w:val="st"/>
          <w:rFonts w:eastAsiaTheme="majorEastAsia" w:cs="Arial"/>
        </w:rPr>
        <w:t xml:space="preserve"> </w:t>
      </w:r>
      <w:proofErr w:type="spellStart"/>
      <w:r w:rsidR="00FF506D" w:rsidRPr="008A33DB">
        <w:rPr>
          <w:rStyle w:val="st"/>
          <w:rFonts w:eastAsiaTheme="majorEastAsia" w:cs="Arial"/>
        </w:rPr>
        <w:t>Government</w:t>
      </w:r>
      <w:proofErr w:type="spellEnd"/>
      <w:r w:rsidR="00FF506D" w:rsidRPr="008A33DB">
        <w:rPr>
          <w:rFonts w:cs="Arial"/>
        </w:rPr>
        <w:t xml:space="preserve">, která je o různých otázkách obchodní politiky povinna informovat ÚSTR- </w:t>
      </w:r>
      <w:proofErr w:type="spellStart"/>
      <w:r w:rsidR="00FF506D" w:rsidRPr="008A33DB">
        <w:rPr>
          <w:rStyle w:val="st"/>
          <w:rFonts w:eastAsiaTheme="majorEastAsia" w:cs="Arial"/>
        </w:rPr>
        <w:t>The</w:t>
      </w:r>
      <w:proofErr w:type="spellEnd"/>
      <w:r w:rsidR="00FF506D" w:rsidRPr="008A33DB">
        <w:rPr>
          <w:rStyle w:val="st"/>
          <w:rFonts w:eastAsiaTheme="majorEastAsia" w:cs="Arial"/>
        </w:rPr>
        <w:t xml:space="preserve"> Office </w:t>
      </w:r>
      <w:proofErr w:type="spellStart"/>
      <w:r w:rsidR="00FF506D" w:rsidRPr="008A33DB">
        <w:rPr>
          <w:rStyle w:val="st"/>
          <w:rFonts w:eastAsiaTheme="majorEastAsia" w:cs="Arial"/>
        </w:rPr>
        <w:t>of</w:t>
      </w:r>
      <w:proofErr w:type="spellEnd"/>
      <w:r w:rsidR="00FF506D" w:rsidRPr="008A33DB">
        <w:rPr>
          <w:rStyle w:val="st"/>
          <w:rFonts w:eastAsiaTheme="majorEastAsia" w:cs="Arial"/>
        </w:rPr>
        <w:t xml:space="preserve"> </w:t>
      </w:r>
      <w:proofErr w:type="spellStart"/>
      <w:r w:rsidR="00FF506D" w:rsidRPr="008A33DB">
        <w:rPr>
          <w:rStyle w:val="st"/>
          <w:rFonts w:eastAsiaTheme="majorEastAsia" w:cs="Arial"/>
        </w:rPr>
        <w:t>the</w:t>
      </w:r>
      <w:proofErr w:type="spellEnd"/>
      <w:r w:rsidR="00FF506D" w:rsidRPr="008A33DB">
        <w:rPr>
          <w:rStyle w:val="st"/>
          <w:rFonts w:eastAsiaTheme="majorEastAsia" w:cs="Arial"/>
        </w:rPr>
        <w:t xml:space="preserve"> </w:t>
      </w:r>
      <w:proofErr w:type="spellStart"/>
      <w:r w:rsidR="00FF506D" w:rsidRPr="008A33DB">
        <w:rPr>
          <w:rStyle w:val="Zvraznn"/>
          <w:rFonts w:cs="Arial"/>
        </w:rPr>
        <w:t>United</w:t>
      </w:r>
      <w:proofErr w:type="spellEnd"/>
      <w:r w:rsidR="00FF506D" w:rsidRPr="008A33DB">
        <w:rPr>
          <w:rStyle w:val="Zvraznn"/>
          <w:rFonts w:cs="Arial"/>
        </w:rPr>
        <w:t xml:space="preserve"> </w:t>
      </w:r>
      <w:proofErr w:type="spellStart"/>
      <w:r w:rsidR="00FF506D" w:rsidRPr="008A33DB">
        <w:rPr>
          <w:rStyle w:val="Zvraznn"/>
          <w:rFonts w:cs="Arial"/>
        </w:rPr>
        <w:t>States</w:t>
      </w:r>
      <w:proofErr w:type="spellEnd"/>
      <w:r w:rsidR="00FF506D" w:rsidRPr="008A33DB">
        <w:rPr>
          <w:rStyle w:val="st"/>
          <w:rFonts w:eastAsiaTheme="majorEastAsia" w:cs="Arial"/>
        </w:rPr>
        <w:t xml:space="preserve"> </w:t>
      </w:r>
      <w:proofErr w:type="spellStart"/>
      <w:r w:rsidR="00FF506D" w:rsidRPr="008A33DB">
        <w:rPr>
          <w:rStyle w:val="st"/>
          <w:rFonts w:eastAsiaTheme="majorEastAsia" w:cs="Arial"/>
        </w:rPr>
        <w:t>Trade</w:t>
      </w:r>
      <w:proofErr w:type="spellEnd"/>
      <w:r w:rsidR="00FF506D" w:rsidRPr="008A33DB">
        <w:rPr>
          <w:rStyle w:val="st"/>
          <w:rFonts w:eastAsiaTheme="majorEastAsia" w:cs="Arial"/>
        </w:rPr>
        <w:t xml:space="preserve"> </w:t>
      </w:r>
      <w:proofErr w:type="spellStart"/>
      <w:r w:rsidR="00FF506D" w:rsidRPr="008A33DB">
        <w:rPr>
          <w:rStyle w:val="st"/>
          <w:rFonts w:eastAsiaTheme="majorEastAsia" w:cs="Arial"/>
        </w:rPr>
        <w:t>Representative</w:t>
      </w:r>
      <w:proofErr w:type="spellEnd"/>
      <w:r w:rsidR="00FF506D" w:rsidRPr="008A33DB">
        <w:rPr>
          <w:rStyle w:val="st"/>
          <w:rFonts w:eastAsiaTheme="majorEastAsia" w:cs="Arial"/>
        </w:rPr>
        <w:t xml:space="preserve"> , tedy </w:t>
      </w:r>
      <w:r w:rsidR="00FF506D" w:rsidRPr="008A33DB">
        <w:rPr>
          <w:rFonts w:cs="Arial"/>
        </w:rPr>
        <w:t>Úřad pro obchodního představitele USA. Tato skupina například poskytuje informace ohledně strategie vyjednávání, o obchodních smlouvách a o jejich dodržování a prosazování. Již zmiňovaný USTR má v rámci moci výkonné primárně odpovědnost za koordinaci a rozvoj obchodní politiky. S obchodní politikou USTR pomáhá mezirezortní mechanismus, který má tři úrovně. Obchodní politika Spojených států je založená na hospodářské a zahraniční politice státu a klade si za cíl zlepšit národní hospodářský blahobyt.</w:t>
      </w:r>
    </w:p>
    <w:p w:rsidR="00FF506D" w:rsidRPr="008A33DB" w:rsidRDefault="00FF506D" w:rsidP="001B70AC">
      <w:pPr>
        <w:spacing w:line="360" w:lineRule="auto"/>
        <w:ind w:firstLine="405"/>
        <w:jc w:val="both"/>
        <w:rPr>
          <w:rFonts w:cs="Arial"/>
        </w:rPr>
      </w:pPr>
      <w:r w:rsidRPr="008A33DB">
        <w:rPr>
          <w:rFonts w:cs="Arial"/>
        </w:rPr>
        <w:t>Spojené státy jsou podporovateli mnohostranného a liberálního obchodního systému. V rámci liberalizace uzavírají regionální a dvo</w:t>
      </w:r>
      <w:r w:rsidR="00253921" w:rsidRPr="008A33DB">
        <w:rPr>
          <w:rFonts w:cs="Arial"/>
        </w:rPr>
        <w:t>ustranné zóny volného obchodu (c</w:t>
      </w:r>
      <w:r w:rsidRPr="008A33DB">
        <w:rPr>
          <w:rFonts w:cs="Arial"/>
        </w:rPr>
        <w:t>elkem 250 zón volného obchodu</w:t>
      </w:r>
      <w:r w:rsidR="00253921" w:rsidRPr="008A33DB">
        <w:rPr>
          <w:rFonts w:cs="Arial"/>
        </w:rPr>
        <w:t>)</w:t>
      </w:r>
      <w:r w:rsidRPr="008A33DB">
        <w:rPr>
          <w:rFonts w:cs="Arial"/>
        </w:rPr>
        <w:t>. Tyto dohody jim například usnadňují obchod a napomáhají k obchodnímu a ekonomickému růstu. Mezi takové dohody patří NAFTA, APEC, AGOA, ATPDEA, a další.</w:t>
      </w:r>
      <w:r w:rsidRPr="008A33DB">
        <w:rPr>
          <w:rStyle w:val="Znakapoznpodarou"/>
          <w:rFonts w:cs="Arial"/>
        </w:rPr>
        <w:footnoteReference w:id="68"/>
      </w:r>
    </w:p>
    <w:p w:rsidR="00FF506D" w:rsidRPr="008A33DB" w:rsidRDefault="00253921" w:rsidP="000A778A">
      <w:pPr>
        <w:spacing w:line="360" w:lineRule="auto"/>
        <w:ind w:firstLine="405"/>
        <w:jc w:val="both"/>
        <w:rPr>
          <w:rFonts w:cs="Arial"/>
        </w:rPr>
      </w:pPr>
      <w:r w:rsidRPr="008A33DB">
        <w:rPr>
          <w:rFonts w:cs="Arial"/>
        </w:rPr>
        <w:lastRenderedPageBreak/>
        <w:t xml:space="preserve">Obchodní politika USA rovněž disponuje nástroji. </w:t>
      </w:r>
      <w:r w:rsidR="006F7B3D" w:rsidRPr="008A33DB">
        <w:rPr>
          <w:rFonts w:cs="Arial"/>
        </w:rPr>
        <w:t>Důvodem je stejně jako u Evropské unie</w:t>
      </w:r>
      <w:r w:rsidR="000D6D1D" w:rsidRPr="008A33DB">
        <w:rPr>
          <w:rFonts w:cs="Arial"/>
        </w:rPr>
        <w:t xml:space="preserve"> to, že chtějí svůj obchod chránit. </w:t>
      </w:r>
      <w:r w:rsidR="00FF506D" w:rsidRPr="008A33DB">
        <w:rPr>
          <w:rFonts w:cs="Arial"/>
        </w:rPr>
        <w:t>Mezi nejčastěji uplatňovaná opatření, ovlivňující dovoz</w:t>
      </w:r>
      <w:r w:rsidR="006F7B3D" w:rsidRPr="008A33DB">
        <w:rPr>
          <w:rFonts w:cs="Arial"/>
        </w:rPr>
        <w:t>,</w:t>
      </w:r>
      <w:r w:rsidR="00FF506D" w:rsidRPr="008A33DB">
        <w:rPr>
          <w:rFonts w:cs="Arial"/>
        </w:rPr>
        <w:t xml:space="preserve"> patří celní zacházení dle doložky nejvyšších výhod nebo preferenční celní zacházení. U některých dovozů </w:t>
      </w:r>
      <w:r w:rsidR="000D6D1D" w:rsidRPr="008A33DB">
        <w:rPr>
          <w:rFonts w:cs="Arial"/>
        </w:rPr>
        <w:t>USA používají</w:t>
      </w:r>
      <w:r w:rsidR="00FF506D" w:rsidRPr="008A33DB">
        <w:rPr>
          <w:rFonts w:cs="Arial"/>
        </w:rPr>
        <w:t xml:space="preserve"> vyrovnávací a antidumpingová cla, množstevní omezení, ochranná opatření a v některých případech také zákaz dovozu. V USA platí od roku 1989 harmonizovaný celní sazeb</w:t>
      </w:r>
      <w:r w:rsidRPr="008A33DB">
        <w:rPr>
          <w:rFonts w:cs="Arial"/>
        </w:rPr>
        <w:t>ník, v němž jsou všechny sazby (</w:t>
      </w:r>
      <w:r w:rsidR="00FF506D" w:rsidRPr="008A33DB">
        <w:rPr>
          <w:rFonts w:cs="Arial"/>
        </w:rPr>
        <w:t>kromě dvou</w:t>
      </w:r>
      <w:r w:rsidRPr="008A33DB">
        <w:rPr>
          <w:rFonts w:cs="Arial"/>
        </w:rPr>
        <w:t>)</w:t>
      </w:r>
      <w:r w:rsidR="00FF506D" w:rsidRPr="008A33DB">
        <w:rPr>
          <w:rFonts w:cs="Arial"/>
        </w:rPr>
        <w:t xml:space="preserve"> odvozeny z výsledku jednání Uruguayského kola.</w:t>
      </w:r>
      <w:r w:rsidR="00054CE2" w:rsidRPr="008A33DB">
        <w:rPr>
          <w:rStyle w:val="Znakapoznpodarou"/>
          <w:rFonts w:cs="Arial"/>
        </w:rPr>
        <w:footnoteReference w:id="69"/>
      </w:r>
    </w:p>
    <w:p w:rsidR="00BF69E9" w:rsidRPr="008A33DB" w:rsidRDefault="00FF506D" w:rsidP="000A778A">
      <w:pPr>
        <w:spacing w:line="360" w:lineRule="auto"/>
        <w:ind w:firstLine="405"/>
        <w:jc w:val="both"/>
        <w:rPr>
          <w:rFonts w:cs="Arial"/>
        </w:rPr>
      </w:pPr>
      <w:r w:rsidRPr="008A33DB">
        <w:rPr>
          <w:rFonts w:cs="Arial"/>
        </w:rPr>
        <w:t xml:space="preserve">Co se týče vývozu, tak Spojené státy používají </w:t>
      </w:r>
      <w:r w:rsidR="008118FD" w:rsidRPr="008A33DB">
        <w:rPr>
          <w:rFonts w:cs="Arial"/>
        </w:rPr>
        <w:t xml:space="preserve">opatření, kterými jej podporují </w:t>
      </w:r>
      <w:r w:rsidRPr="008A33DB">
        <w:rPr>
          <w:rFonts w:cs="Arial"/>
        </w:rPr>
        <w:t>nebo naopak omezují. Podporují ho například financováním skrz Export Import Bank.</w:t>
      </w:r>
      <w:r w:rsidRPr="008A33DB">
        <w:rPr>
          <w:rStyle w:val="Znakapoznpodarou"/>
          <w:rFonts w:cs="Arial"/>
        </w:rPr>
        <w:footnoteReference w:id="70"/>
      </w:r>
      <w:r w:rsidR="000D6D1D" w:rsidRPr="008A33DB">
        <w:rPr>
          <w:rFonts w:cs="Arial"/>
        </w:rPr>
        <w:t xml:space="preserve"> </w:t>
      </w:r>
      <w:r w:rsidRPr="008A33DB">
        <w:rPr>
          <w:rFonts w:cs="Arial"/>
        </w:rPr>
        <w:t>USA jsou největším světovým vývozcem i dovozcem</w:t>
      </w:r>
      <w:r w:rsidR="00253921" w:rsidRPr="008A33DB">
        <w:rPr>
          <w:rFonts w:cs="Arial"/>
        </w:rPr>
        <w:t>, co se týče zboží a služeb dohromady</w:t>
      </w:r>
      <w:r w:rsidRPr="008A33DB">
        <w:rPr>
          <w:rFonts w:cs="Arial"/>
        </w:rPr>
        <w:t>.</w:t>
      </w:r>
      <w:r w:rsidR="00253921" w:rsidRPr="008A33DB">
        <w:rPr>
          <w:rFonts w:cs="Arial"/>
        </w:rPr>
        <w:t xml:space="preserve"> U zboží jsou 3. největším vývozcem</w:t>
      </w:r>
      <w:r w:rsidR="00FB277F" w:rsidRPr="008A33DB">
        <w:rPr>
          <w:rFonts w:cs="Arial"/>
        </w:rPr>
        <w:t xml:space="preserve"> (viz graf č. 1</w:t>
      </w:r>
      <w:r w:rsidR="000B1265" w:rsidRPr="008A33DB">
        <w:rPr>
          <w:rFonts w:cs="Arial"/>
        </w:rPr>
        <w:t>)</w:t>
      </w:r>
      <w:r w:rsidR="000B1265" w:rsidRPr="008A33DB">
        <w:rPr>
          <w:rStyle w:val="Znakapoznpodarou"/>
          <w:rFonts w:cs="Arial"/>
        </w:rPr>
        <w:footnoteReference w:id="71"/>
      </w:r>
      <w:r w:rsidR="00253921" w:rsidRPr="008A33DB">
        <w:rPr>
          <w:rFonts w:cs="Arial"/>
        </w:rPr>
        <w:t xml:space="preserve"> a </w:t>
      </w:r>
      <w:r w:rsidR="000B1265" w:rsidRPr="008A33DB">
        <w:rPr>
          <w:rFonts w:cs="Arial"/>
        </w:rPr>
        <w:t xml:space="preserve">2. </w:t>
      </w:r>
      <w:r w:rsidR="00253921" w:rsidRPr="008A33DB">
        <w:rPr>
          <w:rFonts w:cs="Arial"/>
        </w:rPr>
        <w:t>největším světovým dovozcem</w:t>
      </w:r>
      <w:r w:rsidR="00FB277F" w:rsidRPr="008A33DB">
        <w:rPr>
          <w:rFonts w:cs="Arial"/>
        </w:rPr>
        <w:t xml:space="preserve"> (viz graf č. 2</w:t>
      </w:r>
      <w:r w:rsidR="000B1265" w:rsidRPr="008A33DB">
        <w:rPr>
          <w:rFonts w:cs="Arial"/>
        </w:rPr>
        <w:t>)</w:t>
      </w:r>
      <w:r w:rsidR="000B1265" w:rsidRPr="008A33DB">
        <w:rPr>
          <w:rStyle w:val="Znakapoznpodarou"/>
          <w:rFonts w:cs="Arial"/>
        </w:rPr>
        <w:footnoteReference w:id="72"/>
      </w:r>
      <w:r w:rsidR="00253921" w:rsidRPr="008A33DB">
        <w:rPr>
          <w:rFonts w:cs="Arial"/>
        </w:rPr>
        <w:t xml:space="preserve">. Mezi obchodními partnery USA dominují </w:t>
      </w:r>
      <w:r w:rsidR="006F7B3D" w:rsidRPr="008A33DB">
        <w:rPr>
          <w:rFonts w:cs="Arial"/>
        </w:rPr>
        <w:t xml:space="preserve">EU, </w:t>
      </w:r>
      <w:r w:rsidR="00253921" w:rsidRPr="008A33DB">
        <w:rPr>
          <w:rFonts w:cs="Arial"/>
        </w:rPr>
        <w:t>Kanada, Čína a Mexiko.</w:t>
      </w:r>
      <w:r w:rsidR="0066508B" w:rsidRPr="008A33DB">
        <w:rPr>
          <w:rStyle w:val="Znakapoznpodarou"/>
          <w:rFonts w:cs="Arial"/>
        </w:rPr>
        <w:footnoteReference w:id="73"/>
      </w:r>
    </w:p>
    <w:p w:rsidR="008118FD" w:rsidRPr="008A33DB" w:rsidRDefault="008118FD" w:rsidP="000A778A">
      <w:pPr>
        <w:jc w:val="both"/>
        <w:rPr>
          <w:rFonts w:cs="Arial"/>
        </w:rPr>
      </w:pPr>
    </w:p>
    <w:p w:rsidR="000B1265" w:rsidRPr="008A33DB" w:rsidRDefault="003E656C" w:rsidP="000A778A">
      <w:pPr>
        <w:jc w:val="both"/>
        <w:rPr>
          <w:rFonts w:cs="Arial"/>
        </w:rPr>
      </w:pPr>
      <w:r w:rsidRPr="008A33DB">
        <w:rPr>
          <w:rFonts w:cs="Arial"/>
        </w:rPr>
        <w:t>Graf č. 1-</w:t>
      </w:r>
      <w:r w:rsidR="000B1265" w:rsidRPr="008A33DB">
        <w:rPr>
          <w:rFonts w:cs="Arial"/>
        </w:rPr>
        <w:t xml:space="preserve">Podíl </w:t>
      </w:r>
      <w:r w:rsidR="00B4296C" w:rsidRPr="008A33DB">
        <w:rPr>
          <w:rFonts w:cs="Arial"/>
        </w:rPr>
        <w:t xml:space="preserve">států </w:t>
      </w:r>
      <w:r w:rsidR="000B1265" w:rsidRPr="008A33DB">
        <w:rPr>
          <w:rFonts w:cs="Arial"/>
        </w:rPr>
        <w:t>na světovém trhu ve vývozu</w:t>
      </w:r>
      <w:r w:rsidR="005D760E" w:rsidRPr="008A33DB">
        <w:rPr>
          <w:rFonts w:cs="Arial"/>
        </w:rPr>
        <w:t xml:space="preserve"> (v %)</w:t>
      </w:r>
      <w:r w:rsidRPr="008A33DB">
        <w:rPr>
          <w:rFonts w:cs="Arial"/>
        </w:rPr>
        <w:t>.</w:t>
      </w:r>
    </w:p>
    <w:p w:rsidR="000B1265" w:rsidRPr="008A33DB" w:rsidRDefault="005D760E" w:rsidP="000A778A">
      <w:pPr>
        <w:jc w:val="both"/>
        <w:rPr>
          <w:rFonts w:cs="Arial"/>
        </w:rPr>
      </w:pPr>
      <w:r w:rsidRPr="008A33DB">
        <w:rPr>
          <w:rFonts w:cs="Arial"/>
          <w:noProof/>
        </w:rPr>
        <w:drawing>
          <wp:inline distT="0" distB="0" distL="0" distR="0">
            <wp:extent cx="4619625" cy="2276475"/>
            <wp:effectExtent l="19050" t="0" r="9525"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760E" w:rsidRPr="008A33DB" w:rsidRDefault="005D760E" w:rsidP="000A778A">
      <w:pPr>
        <w:jc w:val="both"/>
        <w:rPr>
          <w:rFonts w:cs="Arial"/>
        </w:rPr>
      </w:pPr>
    </w:p>
    <w:p w:rsidR="000B1265" w:rsidRPr="00431219" w:rsidRDefault="000B1265" w:rsidP="000A778A">
      <w:pPr>
        <w:jc w:val="both"/>
        <w:rPr>
          <w:rFonts w:cs="Arial"/>
          <w:sz w:val="20"/>
          <w:szCs w:val="20"/>
        </w:rPr>
      </w:pPr>
      <w:r w:rsidRPr="00431219">
        <w:rPr>
          <w:rFonts w:cs="Arial"/>
          <w:sz w:val="20"/>
          <w:szCs w:val="20"/>
        </w:rPr>
        <w:t xml:space="preserve">Zdroj: </w:t>
      </w:r>
      <w:proofErr w:type="spellStart"/>
      <w:r w:rsidRPr="00431219">
        <w:rPr>
          <w:rFonts w:cs="Arial"/>
          <w:i/>
          <w:sz w:val="20"/>
          <w:szCs w:val="20"/>
        </w:rPr>
        <w:t>Shares</w:t>
      </w:r>
      <w:proofErr w:type="spellEnd"/>
      <w:r w:rsidRPr="00431219">
        <w:rPr>
          <w:rFonts w:cs="Arial"/>
          <w:i/>
          <w:sz w:val="20"/>
          <w:szCs w:val="20"/>
        </w:rPr>
        <w:t xml:space="preserve"> in </w:t>
      </w:r>
      <w:proofErr w:type="spellStart"/>
      <w:r w:rsidRPr="00431219">
        <w:rPr>
          <w:rFonts w:cs="Arial"/>
          <w:i/>
          <w:sz w:val="20"/>
          <w:szCs w:val="20"/>
        </w:rPr>
        <w:t>the</w:t>
      </w:r>
      <w:proofErr w:type="spellEnd"/>
      <w:r w:rsidRPr="00431219">
        <w:rPr>
          <w:rFonts w:cs="Arial"/>
          <w:i/>
          <w:sz w:val="20"/>
          <w:szCs w:val="20"/>
        </w:rPr>
        <w:t xml:space="preserve"> </w:t>
      </w:r>
      <w:proofErr w:type="spellStart"/>
      <w:r w:rsidRPr="00431219">
        <w:rPr>
          <w:rFonts w:cs="Arial"/>
          <w:i/>
          <w:sz w:val="20"/>
          <w:szCs w:val="20"/>
        </w:rPr>
        <w:t>world</w:t>
      </w:r>
      <w:proofErr w:type="spellEnd"/>
      <w:r w:rsidRPr="00431219">
        <w:rPr>
          <w:rFonts w:cs="Arial"/>
          <w:i/>
          <w:sz w:val="20"/>
          <w:szCs w:val="20"/>
        </w:rPr>
        <w:t xml:space="preserve"> market </w:t>
      </w:r>
      <w:proofErr w:type="spellStart"/>
      <w:r w:rsidRPr="00431219">
        <w:rPr>
          <w:rFonts w:cs="Arial"/>
          <w:i/>
          <w:sz w:val="20"/>
          <w:szCs w:val="20"/>
        </w:rPr>
        <w:t>for</w:t>
      </w:r>
      <w:proofErr w:type="spellEnd"/>
      <w:r w:rsidRPr="00431219">
        <w:rPr>
          <w:rFonts w:cs="Arial"/>
          <w:i/>
          <w:sz w:val="20"/>
          <w:szCs w:val="20"/>
        </w:rPr>
        <w:t xml:space="preserve"> </w:t>
      </w:r>
      <w:proofErr w:type="spellStart"/>
      <w:r w:rsidRPr="00431219">
        <w:rPr>
          <w:rFonts w:cs="Arial"/>
          <w:i/>
          <w:sz w:val="20"/>
          <w:szCs w:val="20"/>
        </w:rPr>
        <w:t>exports</w:t>
      </w:r>
      <w:proofErr w:type="spellEnd"/>
      <w:r w:rsidRPr="00431219">
        <w:rPr>
          <w:rFonts w:cs="Arial"/>
          <w:i/>
          <w:sz w:val="20"/>
          <w:szCs w:val="20"/>
        </w:rPr>
        <w:t>, 2010</w:t>
      </w:r>
      <w:r w:rsidRPr="00431219">
        <w:rPr>
          <w:rFonts w:cs="Arial"/>
          <w:sz w:val="20"/>
          <w:szCs w:val="20"/>
        </w:rPr>
        <w:t xml:space="preserve"> [online]. </w:t>
      </w:r>
      <w:proofErr w:type="spellStart"/>
      <w:r w:rsidRPr="00431219">
        <w:rPr>
          <w:rFonts w:cs="Arial"/>
          <w:sz w:val="20"/>
          <w:szCs w:val="20"/>
        </w:rPr>
        <w:t>europa.eu</w:t>
      </w:r>
      <w:proofErr w:type="spellEnd"/>
      <w:r w:rsidRPr="00431219">
        <w:rPr>
          <w:rFonts w:cs="Arial"/>
          <w:sz w:val="20"/>
          <w:szCs w:val="20"/>
        </w:rPr>
        <w:t xml:space="preserve">, </w:t>
      </w:r>
      <w:r w:rsidRPr="00431219">
        <w:rPr>
          <w:rFonts w:cs="Arial"/>
          <w:sz w:val="20"/>
          <w:szCs w:val="20"/>
          <w:lang w:val="en-US"/>
        </w:rPr>
        <w:t>[</w:t>
      </w:r>
      <w:r w:rsidRPr="00431219">
        <w:rPr>
          <w:rFonts w:cs="Arial"/>
          <w:sz w:val="20"/>
          <w:szCs w:val="20"/>
        </w:rPr>
        <w:t xml:space="preserve">cit. </w:t>
      </w:r>
      <w:proofErr w:type="gramStart"/>
      <w:r w:rsidRPr="00431219">
        <w:rPr>
          <w:rFonts w:cs="Arial"/>
          <w:sz w:val="20"/>
          <w:szCs w:val="20"/>
        </w:rPr>
        <w:t>20.11.2013</w:t>
      </w:r>
      <w:proofErr w:type="gramEnd"/>
      <w:r w:rsidRPr="00431219">
        <w:rPr>
          <w:rFonts w:cs="Arial"/>
          <w:sz w:val="20"/>
          <w:szCs w:val="20"/>
        </w:rPr>
        <w:t xml:space="preserve">]. Dostupné </w:t>
      </w:r>
      <w:proofErr w:type="gramStart"/>
      <w:r w:rsidRPr="00431219">
        <w:rPr>
          <w:rFonts w:cs="Arial"/>
          <w:sz w:val="20"/>
          <w:szCs w:val="20"/>
        </w:rPr>
        <w:t>na</w:t>
      </w:r>
      <w:proofErr w:type="gramEnd"/>
    </w:p>
    <w:p w:rsidR="005D760E" w:rsidRPr="001B70AC" w:rsidRDefault="00066F3B" w:rsidP="001B70AC">
      <w:pPr>
        <w:jc w:val="both"/>
        <w:rPr>
          <w:sz w:val="20"/>
          <w:szCs w:val="20"/>
        </w:rPr>
      </w:pPr>
      <w:hyperlink r:id="rId12" w:history="1">
        <w:r w:rsidR="005D760E" w:rsidRPr="00431219">
          <w:rPr>
            <w:rStyle w:val="Hypertextovodkaz"/>
            <w:rFonts w:cs="Arial"/>
            <w:sz w:val="20"/>
            <w:szCs w:val="20"/>
          </w:rPr>
          <w:t>http://epp.eurostat.ec.europa.eu/statistics_explained/index.php?title=File:Shares_in_the_world_market_for_exports,_2010_%28%_share_of_world_exports%29.png&amp;filetimestamp=20121008124241</w:t>
        </w:r>
      </w:hyperlink>
    </w:p>
    <w:p w:rsidR="000B1265" w:rsidRPr="008A33DB" w:rsidRDefault="003E656C" w:rsidP="000A778A">
      <w:pPr>
        <w:jc w:val="both"/>
        <w:rPr>
          <w:rFonts w:cs="Arial"/>
        </w:rPr>
      </w:pPr>
      <w:r w:rsidRPr="008A33DB">
        <w:rPr>
          <w:rFonts w:cs="Arial"/>
        </w:rPr>
        <w:lastRenderedPageBreak/>
        <w:t>Graf č.</w:t>
      </w:r>
      <w:r w:rsidR="00431219">
        <w:rPr>
          <w:rFonts w:cs="Arial"/>
        </w:rPr>
        <w:t xml:space="preserve"> </w:t>
      </w:r>
      <w:r w:rsidRPr="008A33DB">
        <w:rPr>
          <w:rFonts w:cs="Arial"/>
        </w:rPr>
        <w:t>2 -</w:t>
      </w:r>
      <w:r w:rsidR="000B1265" w:rsidRPr="008A33DB">
        <w:rPr>
          <w:rFonts w:cs="Arial"/>
        </w:rPr>
        <w:t xml:space="preserve">Podíl </w:t>
      </w:r>
      <w:r w:rsidR="00B4296C" w:rsidRPr="008A33DB">
        <w:rPr>
          <w:rFonts w:cs="Arial"/>
        </w:rPr>
        <w:t xml:space="preserve">států </w:t>
      </w:r>
      <w:r w:rsidR="000B1265" w:rsidRPr="008A33DB">
        <w:rPr>
          <w:rFonts w:cs="Arial"/>
        </w:rPr>
        <w:t>na světovém trhu v</w:t>
      </w:r>
      <w:r w:rsidR="005D760E" w:rsidRPr="008A33DB">
        <w:rPr>
          <w:rFonts w:cs="Arial"/>
        </w:rPr>
        <w:t> </w:t>
      </w:r>
      <w:r w:rsidR="000B1265" w:rsidRPr="008A33DB">
        <w:rPr>
          <w:rFonts w:cs="Arial"/>
        </w:rPr>
        <w:t>dovozu</w:t>
      </w:r>
      <w:r w:rsidR="005D760E" w:rsidRPr="008A33DB">
        <w:rPr>
          <w:rFonts w:cs="Arial"/>
        </w:rPr>
        <w:t xml:space="preserve"> (v %)</w:t>
      </w:r>
      <w:r w:rsidRPr="008A33DB">
        <w:rPr>
          <w:rFonts w:cs="Arial"/>
        </w:rPr>
        <w:t>.</w:t>
      </w:r>
    </w:p>
    <w:p w:rsidR="000B1265" w:rsidRPr="008A33DB" w:rsidRDefault="000B1265" w:rsidP="000A778A">
      <w:pPr>
        <w:jc w:val="both"/>
        <w:rPr>
          <w:rFonts w:cs="Arial"/>
        </w:rPr>
      </w:pPr>
    </w:p>
    <w:p w:rsidR="000B1265" w:rsidRPr="008A33DB" w:rsidRDefault="005D760E" w:rsidP="000A778A">
      <w:pPr>
        <w:jc w:val="both"/>
        <w:rPr>
          <w:rFonts w:cs="Arial"/>
        </w:rPr>
      </w:pPr>
      <w:r w:rsidRPr="008A33DB">
        <w:rPr>
          <w:rFonts w:cs="Arial"/>
          <w:noProof/>
        </w:rPr>
        <w:drawing>
          <wp:inline distT="0" distB="0" distL="0" distR="0">
            <wp:extent cx="4705350" cy="2438400"/>
            <wp:effectExtent l="19050" t="0" r="1905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760E" w:rsidRPr="008A33DB" w:rsidRDefault="005D760E" w:rsidP="000A778A">
      <w:pPr>
        <w:jc w:val="both"/>
        <w:rPr>
          <w:rFonts w:cs="Arial"/>
        </w:rPr>
      </w:pPr>
    </w:p>
    <w:p w:rsidR="000B1265" w:rsidRPr="00431219" w:rsidRDefault="000B1265" w:rsidP="000A778A">
      <w:pPr>
        <w:jc w:val="both"/>
        <w:rPr>
          <w:rFonts w:cs="Arial"/>
          <w:sz w:val="20"/>
          <w:szCs w:val="20"/>
        </w:rPr>
      </w:pPr>
      <w:r w:rsidRPr="00431219">
        <w:rPr>
          <w:rFonts w:cs="Arial"/>
          <w:sz w:val="20"/>
          <w:szCs w:val="20"/>
        </w:rPr>
        <w:t xml:space="preserve">Zdroj: </w:t>
      </w:r>
      <w:proofErr w:type="spellStart"/>
      <w:r w:rsidRPr="00431219">
        <w:rPr>
          <w:rFonts w:cs="Arial"/>
          <w:i/>
          <w:sz w:val="20"/>
          <w:szCs w:val="20"/>
        </w:rPr>
        <w:t>Shares</w:t>
      </w:r>
      <w:proofErr w:type="spellEnd"/>
      <w:r w:rsidRPr="00431219">
        <w:rPr>
          <w:rFonts w:cs="Arial"/>
          <w:i/>
          <w:sz w:val="20"/>
          <w:szCs w:val="20"/>
        </w:rPr>
        <w:t xml:space="preserve"> in </w:t>
      </w:r>
      <w:proofErr w:type="spellStart"/>
      <w:r w:rsidRPr="00431219">
        <w:rPr>
          <w:rFonts w:cs="Arial"/>
          <w:i/>
          <w:sz w:val="20"/>
          <w:szCs w:val="20"/>
        </w:rPr>
        <w:t>the</w:t>
      </w:r>
      <w:proofErr w:type="spellEnd"/>
      <w:r w:rsidRPr="00431219">
        <w:rPr>
          <w:rFonts w:cs="Arial"/>
          <w:i/>
          <w:sz w:val="20"/>
          <w:szCs w:val="20"/>
        </w:rPr>
        <w:t xml:space="preserve"> </w:t>
      </w:r>
      <w:proofErr w:type="spellStart"/>
      <w:r w:rsidRPr="00431219">
        <w:rPr>
          <w:rFonts w:cs="Arial"/>
          <w:i/>
          <w:sz w:val="20"/>
          <w:szCs w:val="20"/>
        </w:rPr>
        <w:t>world</w:t>
      </w:r>
      <w:proofErr w:type="spellEnd"/>
      <w:r w:rsidRPr="00431219">
        <w:rPr>
          <w:rFonts w:cs="Arial"/>
          <w:i/>
          <w:sz w:val="20"/>
          <w:szCs w:val="20"/>
        </w:rPr>
        <w:t xml:space="preserve"> market </w:t>
      </w:r>
      <w:proofErr w:type="spellStart"/>
      <w:r w:rsidRPr="00431219">
        <w:rPr>
          <w:rFonts w:cs="Arial"/>
          <w:i/>
          <w:sz w:val="20"/>
          <w:szCs w:val="20"/>
        </w:rPr>
        <w:t>for</w:t>
      </w:r>
      <w:proofErr w:type="spellEnd"/>
      <w:r w:rsidRPr="00431219">
        <w:rPr>
          <w:rFonts w:cs="Arial"/>
          <w:i/>
          <w:sz w:val="20"/>
          <w:szCs w:val="20"/>
        </w:rPr>
        <w:t xml:space="preserve"> </w:t>
      </w:r>
      <w:proofErr w:type="spellStart"/>
      <w:r w:rsidRPr="00431219">
        <w:rPr>
          <w:rFonts w:cs="Arial"/>
          <w:i/>
          <w:sz w:val="20"/>
          <w:szCs w:val="20"/>
        </w:rPr>
        <w:t>imports</w:t>
      </w:r>
      <w:proofErr w:type="spellEnd"/>
      <w:r w:rsidRPr="00431219">
        <w:rPr>
          <w:rFonts w:cs="Arial"/>
          <w:i/>
          <w:sz w:val="20"/>
          <w:szCs w:val="20"/>
        </w:rPr>
        <w:t>, 2010</w:t>
      </w:r>
      <w:r w:rsidRPr="00431219">
        <w:rPr>
          <w:rFonts w:cs="Arial"/>
          <w:sz w:val="20"/>
          <w:szCs w:val="20"/>
        </w:rPr>
        <w:t xml:space="preserve"> [online]. </w:t>
      </w:r>
      <w:proofErr w:type="spellStart"/>
      <w:r w:rsidRPr="00431219">
        <w:rPr>
          <w:rFonts w:cs="Arial"/>
          <w:sz w:val="20"/>
          <w:szCs w:val="20"/>
        </w:rPr>
        <w:t>europa.eu</w:t>
      </w:r>
      <w:proofErr w:type="spellEnd"/>
      <w:r w:rsidRPr="00431219">
        <w:rPr>
          <w:rFonts w:cs="Arial"/>
          <w:sz w:val="20"/>
          <w:szCs w:val="20"/>
        </w:rPr>
        <w:t xml:space="preserve">, </w:t>
      </w:r>
      <w:r w:rsidRPr="00431219">
        <w:rPr>
          <w:rFonts w:cs="Arial"/>
          <w:sz w:val="20"/>
          <w:szCs w:val="20"/>
          <w:lang w:val="en-US"/>
        </w:rPr>
        <w:t>[</w:t>
      </w:r>
      <w:r w:rsidRPr="00431219">
        <w:rPr>
          <w:rFonts w:cs="Arial"/>
          <w:sz w:val="20"/>
          <w:szCs w:val="20"/>
        </w:rPr>
        <w:t xml:space="preserve">cit. </w:t>
      </w:r>
      <w:proofErr w:type="gramStart"/>
      <w:r w:rsidRPr="00431219">
        <w:rPr>
          <w:rFonts w:cs="Arial"/>
          <w:sz w:val="20"/>
          <w:szCs w:val="20"/>
        </w:rPr>
        <w:t>20.11.2013</w:t>
      </w:r>
      <w:proofErr w:type="gramEnd"/>
      <w:r w:rsidRPr="00431219">
        <w:rPr>
          <w:rFonts w:cs="Arial"/>
          <w:sz w:val="20"/>
          <w:szCs w:val="20"/>
        </w:rPr>
        <w:t xml:space="preserve">]. Dostupné </w:t>
      </w:r>
      <w:proofErr w:type="gramStart"/>
      <w:r w:rsidRPr="00431219">
        <w:rPr>
          <w:rFonts w:cs="Arial"/>
          <w:sz w:val="20"/>
          <w:szCs w:val="20"/>
        </w:rPr>
        <w:t>na</w:t>
      </w:r>
      <w:proofErr w:type="gramEnd"/>
    </w:p>
    <w:p w:rsidR="000B1265" w:rsidRPr="00431219" w:rsidRDefault="00066F3B" w:rsidP="000A778A">
      <w:pPr>
        <w:jc w:val="both"/>
        <w:rPr>
          <w:rFonts w:cs="Arial"/>
          <w:sz w:val="20"/>
          <w:szCs w:val="20"/>
        </w:rPr>
      </w:pPr>
      <w:hyperlink r:id="rId14" w:history="1">
        <w:r w:rsidR="000B1265" w:rsidRPr="00431219">
          <w:rPr>
            <w:rStyle w:val="Hypertextovodkaz"/>
            <w:rFonts w:cs="Arial"/>
            <w:sz w:val="20"/>
            <w:szCs w:val="20"/>
          </w:rPr>
          <w:t>http://epp.eurostat.ec.europa.eu/statistics_explained/index.php?title=File:Shares_in_the_world_market_for_imports,_2010_%28%_share_of_world_imports%29.png&amp;filetimestamp=20121008124249</w:t>
        </w:r>
      </w:hyperlink>
    </w:p>
    <w:p w:rsidR="000B1265" w:rsidRPr="00431219" w:rsidRDefault="000B1265" w:rsidP="000A778A">
      <w:pPr>
        <w:jc w:val="both"/>
        <w:rPr>
          <w:rFonts w:cs="Arial"/>
          <w:sz w:val="20"/>
          <w:szCs w:val="20"/>
        </w:rPr>
      </w:pPr>
    </w:p>
    <w:p w:rsidR="00B4296C" w:rsidRPr="008A33DB" w:rsidRDefault="00B4296C"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996DC7" w:rsidRPr="008A33DB" w:rsidRDefault="00996DC7" w:rsidP="000A778A">
      <w:pPr>
        <w:jc w:val="both"/>
        <w:rPr>
          <w:rFonts w:cs="Arial"/>
        </w:rPr>
      </w:pPr>
    </w:p>
    <w:p w:rsidR="003107D6" w:rsidRDefault="003107D6">
      <w:pPr>
        <w:rPr>
          <w:rFonts w:cs="Arial"/>
        </w:rPr>
      </w:pPr>
      <w:r>
        <w:rPr>
          <w:rFonts w:cs="Arial"/>
        </w:rPr>
        <w:br w:type="page"/>
      </w:r>
    </w:p>
    <w:p w:rsidR="00996DC7" w:rsidRPr="008A33DB" w:rsidRDefault="000D02A4" w:rsidP="000A778A">
      <w:pPr>
        <w:pStyle w:val="Nadpis1"/>
        <w:jc w:val="both"/>
        <w:rPr>
          <w:rFonts w:cs="Arial"/>
        </w:rPr>
      </w:pPr>
      <w:bookmarkStart w:id="14" w:name="_Toc376711803"/>
      <w:r w:rsidRPr="008A33DB">
        <w:rPr>
          <w:rFonts w:cs="Arial"/>
        </w:rPr>
        <w:lastRenderedPageBreak/>
        <w:t xml:space="preserve">2. </w:t>
      </w:r>
      <w:r w:rsidR="00996DC7" w:rsidRPr="008A33DB">
        <w:rPr>
          <w:rFonts w:cs="Arial"/>
        </w:rPr>
        <w:t>Obchodní vztahy mezi EU a USA</w:t>
      </w:r>
      <w:bookmarkEnd w:id="14"/>
    </w:p>
    <w:p w:rsidR="00996DC7" w:rsidRPr="008A33DB" w:rsidRDefault="00996DC7" w:rsidP="000A778A">
      <w:pPr>
        <w:jc w:val="both"/>
        <w:rPr>
          <w:rFonts w:cs="Arial"/>
        </w:rPr>
      </w:pPr>
    </w:p>
    <w:p w:rsidR="00996DC7" w:rsidRPr="008A33DB" w:rsidRDefault="00996DC7" w:rsidP="000A778A">
      <w:pPr>
        <w:spacing w:line="360" w:lineRule="auto"/>
        <w:jc w:val="both"/>
        <w:rPr>
          <w:rFonts w:cs="Arial"/>
        </w:rPr>
      </w:pPr>
      <w:r w:rsidRPr="008A33DB">
        <w:rPr>
          <w:rFonts w:cs="Arial"/>
        </w:rPr>
        <w:tab/>
        <w:t xml:space="preserve">Tato práce se </w:t>
      </w:r>
      <w:r w:rsidR="00390532" w:rsidRPr="008A33DB">
        <w:rPr>
          <w:rFonts w:cs="Arial"/>
        </w:rPr>
        <w:t xml:space="preserve">zabývá </w:t>
      </w:r>
      <w:r w:rsidRPr="008A33DB">
        <w:rPr>
          <w:rFonts w:cs="Arial"/>
        </w:rPr>
        <w:t>obchodními vztahy mezi Evropsk</w:t>
      </w:r>
      <w:r w:rsidR="00390532" w:rsidRPr="008A33DB">
        <w:rPr>
          <w:rFonts w:cs="Arial"/>
        </w:rPr>
        <w:t>ou unií a Spojenými státy a tato kapitola se zaměří na jejich obecnou charakteristiku</w:t>
      </w:r>
      <w:r w:rsidRPr="008A33DB">
        <w:rPr>
          <w:rFonts w:cs="Arial"/>
        </w:rPr>
        <w:t>. V první podkapitole bude popsán vývoj vzájemných vztahů po druhé světové válce až do devadesátých let. Budou uvedeny i další oblasti spolupráce, ve kterých tito dva aktéři spolupracují. Druhá podkapitola se zaměří na vzájemný obchod mezi EU a USA a jejich podíl na světovém obchodu</w:t>
      </w:r>
      <w:r w:rsidR="00390532" w:rsidRPr="008A33DB">
        <w:rPr>
          <w:rFonts w:cs="Arial"/>
        </w:rPr>
        <w:t>. Cílem je tedy určit, o jak velké obchodní partnerství se mezi těmito státy jedná. Se vzájemným obchodem</w:t>
      </w:r>
      <w:r w:rsidRPr="008A33DB">
        <w:rPr>
          <w:rFonts w:cs="Arial"/>
        </w:rPr>
        <w:t xml:space="preserve"> souvisí t</w:t>
      </w:r>
      <w:r w:rsidR="00390532" w:rsidRPr="008A33DB">
        <w:rPr>
          <w:rFonts w:cs="Arial"/>
        </w:rPr>
        <w:t>aké struktura</w:t>
      </w:r>
      <w:r w:rsidRPr="008A33DB">
        <w:rPr>
          <w:rFonts w:cs="Arial"/>
        </w:rPr>
        <w:t xml:space="preserve">, které se bude věnovat další část. </w:t>
      </w:r>
      <w:r w:rsidR="0081756F" w:rsidRPr="008A33DB">
        <w:rPr>
          <w:rFonts w:cs="Arial"/>
        </w:rPr>
        <w:t>Ta n</w:t>
      </w:r>
      <w:r w:rsidRPr="008A33DB">
        <w:rPr>
          <w:rFonts w:cs="Arial"/>
        </w:rPr>
        <w:t xml:space="preserve">ejprve </w:t>
      </w:r>
      <w:r w:rsidR="0081756F" w:rsidRPr="008A33DB">
        <w:rPr>
          <w:rFonts w:cs="Arial"/>
        </w:rPr>
        <w:t>zhodnotí obchod se zbožím a komoditní strukturu a poté obchod se službami.</w:t>
      </w:r>
      <w:r w:rsidRPr="008A33DB">
        <w:rPr>
          <w:rFonts w:cs="Arial"/>
        </w:rPr>
        <w:t xml:space="preserve"> </w:t>
      </w:r>
    </w:p>
    <w:p w:rsidR="00996DC7" w:rsidRPr="008A33DB" w:rsidRDefault="00996DC7" w:rsidP="000A778A">
      <w:pPr>
        <w:jc w:val="both"/>
        <w:rPr>
          <w:rFonts w:cs="Arial"/>
        </w:rPr>
      </w:pPr>
    </w:p>
    <w:p w:rsidR="00996DC7" w:rsidRPr="008A33DB" w:rsidRDefault="000D02A4" w:rsidP="000A778A">
      <w:pPr>
        <w:pStyle w:val="Nadpis2"/>
        <w:numPr>
          <w:ilvl w:val="0"/>
          <w:numId w:val="0"/>
        </w:numPr>
        <w:jc w:val="both"/>
        <w:rPr>
          <w:rFonts w:cs="Arial"/>
        </w:rPr>
      </w:pPr>
      <w:bookmarkStart w:id="15" w:name="_Toc376711804"/>
      <w:r w:rsidRPr="008A33DB">
        <w:rPr>
          <w:rFonts w:cs="Arial"/>
        </w:rPr>
        <w:t>2</w:t>
      </w:r>
      <w:r w:rsidR="00996DC7" w:rsidRPr="008A33DB">
        <w:rPr>
          <w:rFonts w:cs="Arial"/>
        </w:rPr>
        <w:t>.1 Vývoj vztahů po 2. světové válce</w:t>
      </w:r>
      <w:bookmarkEnd w:id="15"/>
    </w:p>
    <w:p w:rsidR="00996DC7" w:rsidRPr="008A33DB" w:rsidRDefault="00996DC7" w:rsidP="000A778A">
      <w:pPr>
        <w:jc w:val="both"/>
        <w:rPr>
          <w:rFonts w:cs="Arial"/>
        </w:rPr>
      </w:pPr>
    </w:p>
    <w:p w:rsidR="00996DC7" w:rsidRPr="008A33DB" w:rsidRDefault="00996DC7" w:rsidP="000A778A">
      <w:pPr>
        <w:spacing w:line="360" w:lineRule="auto"/>
        <w:ind w:firstLine="708"/>
        <w:jc w:val="both"/>
        <w:rPr>
          <w:rFonts w:cs="Arial"/>
        </w:rPr>
      </w:pPr>
      <w:r w:rsidRPr="008A33DB">
        <w:rPr>
          <w:rFonts w:cs="Arial"/>
        </w:rPr>
        <w:t xml:space="preserve">Pro novodobý vývoj vztahů mezi USA a Evropou byl zásadním mezníkem </w:t>
      </w:r>
      <w:r w:rsidRPr="008A33DB">
        <w:rPr>
          <w:rFonts w:cs="Arial"/>
          <w:color w:val="000000" w:themeColor="text1"/>
        </w:rPr>
        <w:t xml:space="preserve">program pro politickou a hospodářskou obnovu Evropy po druhé světové válce, tedy </w:t>
      </w:r>
      <w:proofErr w:type="spellStart"/>
      <w:r w:rsidRPr="008A33DB">
        <w:rPr>
          <w:rFonts w:cs="Arial"/>
        </w:rPr>
        <w:t>Marshallův</w:t>
      </w:r>
      <w:proofErr w:type="spellEnd"/>
      <w:r w:rsidRPr="008A33DB">
        <w:rPr>
          <w:rFonts w:cs="Arial"/>
        </w:rPr>
        <w:t xml:space="preserve"> plán. </w:t>
      </w:r>
      <w:proofErr w:type="spellStart"/>
      <w:r w:rsidRPr="008A33DB">
        <w:rPr>
          <w:rFonts w:cs="Arial"/>
        </w:rPr>
        <w:t>Marshallův</w:t>
      </w:r>
      <w:proofErr w:type="spellEnd"/>
      <w:r w:rsidRPr="008A33DB">
        <w:rPr>
          <w:rFonts w:cs="Arial"/>
        </w:rPr>
        <w:t xml:space="preserve"> plán byl nabídnut západoevropským zemím v roce 1947. Spojené státy chtěly tímto krokem pomoci západní Evropě a důvodem bylo, aby byla sjednocená a obstála tak proti sovětskému nebezpečí. Zřejmě se také jednalo o ekonomické důvody, jelikož západní Evropa byla pro USA potenciálním partnerem pro obchodní spolupráci. USA se také obávaly, že by se Evropě mohla přiklonit k zavedení uzavřené ekonomiky, která by neobchodovala s ostatními státy, a to bylo také dalším důvodem, proč podporovat její sjednocení a hospodářský vzestup.</w:t>
      </w:r>
      <w:r w:rsidRPr="008A33DB">
        <w:rPr>
          <w:rStyle w:val="Znakapoznpodarou"/>
          <w:rFonts w:eastAsiaTheme="majorEastAsia" w:cs="Arial"/>
        </w:rPr>
        <w:footnoteReference w:id="74"/>
      </w:r>
      <w:r w:rsidRPr="008A33DB">
        <w:rPr>
          <w:rFonts w:cs="Arial"/>
        </w:rPr>
        <w:t xml:space="preserve"> Ve výše uvedených skutečnostech můžeme vidět zájem USA o budoucí spolupráci s evropskými zeměmi již po druhé světové válce.</w:t>
      </w:r>
    </w:p>
    <w:p w:rsidR="00D82721" w:rsidRDefault="00996DC7" w:rsidP="000A778A">
      <w:pPr>
        <w:spacing w:line="360" w:lineRule="auto"/>
        <w:ind w:firstLine="708"/>
        <w:jc w:val="both"/>
        <w:rPr>
          <w:rFonts w:cs="Arial"/>
        </w:rPr>
      </w:pPr>
      <w:r w:rsidRPr="008A33DB">
        <w:rPr>
          <w:rFonts w:cs="Arial"/>
        </w:rPr>
        <w:t xml:space="preserve">V roce 1948 byla vytvořena Organizace pro evropskou hospodářskou spolupráci (OEEC), která měla koordinovat a administrativně zajišťovat to, aby byl </w:t>
      </w:r>
      <w:proofErr w:type="spellStart"/>
      <w:r w:rsidRPr="008A33DB">
        <w:rPr>
          <w:rFonts w:cs="Arial"/>
        </w:rPr>
        <w:t>Marshallův</w:t>
      </w:r>
      <w:proofErr w:type="spellEnd"/>
      <w:r w:rsidRPr="008A33DB">
        <w:rPr>
          <w:rFonts w:cs="Arial"/>
        </w:rPr>
        <w:t xml:space="preserve"> plán realizován. Brzy ale OEEC působila i v dalších oblastech a měla být základem pro hospodářskou spolupráci mezi členskými státy a dále napomáhat rozvoji spolupráce zemí OEEC s USA, a i Kanadou.</w:t>
      </w:r>
      <w:r w:rsidRPr="008A33DB">
        <w:rPr>
          <w:rStyle w:val="Znakapoznpodarou"/>
          <w:rFonts w:eastAsiaTheme="majorEastAsia" w:cs="Arial"/>
        </w:rPr>
        <w:footnoteReference w:id="75"/>
      </w:r>
      <w:r w:rsidRPr="008A33DB">
        <w:rPr>
          <w:rFonts w:cs="Arial"/>
        </w:rPr>
        <w:t xml:space="preserve"> USA i Kanada se o dva roky později staly přidruženými státy OEEC. Spojené státy byly v 50. letech nejsilnější </w:t>
      </w:r>
    </w:p>
    <w:p w:rsidR="0081756F" w:rsidRPr="008A33DB" w:rsidRDefault="00996DC7" w:rsidP="00D82721">
      <w:pPr>
        <w:spacing w:line="360" w:lineRule="auto"/>
        <w:jc w:val="both"/>
        <w:rPr>
          <w:rFonts w:cs="Arial"/>
        </w:rPr>
      </w:pPr>
      <w:r w:rsidRPr="008A33DB">
        <w:rPr>
          <w:rFonts w:cs="Arial"/>
        </w:rPr>
        <w:lastRenderedPageBreak/>
        <w:t>eko</w:t>
      </w:r>
      <w:r w:rsidR="00E8673D" w:rsidRPr="008A33DB">
        <w:rPr>
          <w:rFonts w:cs="Arial"/>
        </w:rPr>
        <w:t>nomikou světa, a tak prosazovaly volný obchod. Chtěly</w:t>
      </w:r>
      <w:r w:rsidRPr="008A33DB">
        <w:rPr>
          <w:rFonts w:cs="Arial"/>
        </w:rPr>
        <w:t xml:space="preserve"> pro své výrobky a kapitál zpřístupnění světových trhů a odstranění překážek v obchodu. V 60. letech </w:t>
      </w:r>
      <w:proofErr w:type="gramStart"/>
      <w:r w:rsidRPr="008A33DB">
        <w:rPr>
          <w:rFonts w:cs="Arial"/>
        </w:rPr>
        <w:t>se</w:t>
      </w:r>
      <w:proofErr w:type="gramEnd"/>
      <w:r w:rsidRPr="008A33DB">
        <w:rPr>
          <w:rFonts w:cs="Arial"/>
        </w:rPr>
        <w:t xml:space="preserve"> OEEC</w:t>
      </w:r>
    </w:p>
    <w:p w:rsidR="00996DC7" w:rsidRPr="008A33DB" w:rsidRDefault="00996DC7" w:rsidP="00D82721">
      <w:pPr>
        <w:spacing w:line="360" w:lineRule="auto"/>
        <w:jc w:val="both"/>
        <w:rPr>
          <w:rFonts w:cs="Arial"/>
        </w:rPr>
      </w:pPr>
      <w:r w:rsidRPr="008A33DB">
        <w:rPr>
          <w:rFonts w:cs="Arial"/>
        </w:rPr>
        <w:t xml:space="preserve"> proměnila v Organizaci pro hospodářskou spolupráci a rozvoj – OECD. Řádnými členy již byli, kromě 19 evropských států OEEC, i USA a Kanada. OECD se stala jakousi základnou pro ekonomickou spolupráci a koordinaci hospodářských politik svých členů. </w:t>
      </w:r>
      <w:r w:rsidRPr="008A33DB">
        <w:rPr>
          <w:rStyle w:val="Znakapoznpodarou"/>
          <w:rFonts w:eastAsiaTheme="majorEastAsia" w:cs="Arial"/>
        </w:rPr>
        <w:footnoteReference w:id="76"/>
      </w:r>
    </w:p>
    <w:p w:rsidR="00996DC7" w:rsidRPr="008A33DB" w:rsidRDefault="00996DC7" w:rsidP="000A778A">
      <w:pPr>
        <w:spacing w:line="360" w:lineRule="auto"/>
        <w:ind w:firstLine="708"/>
        <w:jc w:val="both"/>
        <w:rPr>
          <w:rFonts w:cs="Arial"/>
        </w:rPr>
      </w:pPr>
      <w:r w:rsidRPr="008A33DB">
        <w:rPr>
          <w:rFonts w:cs="Arial"/>
        </w:rPr>
        <w:t>V Evropě zároveň probíhal evropský integrační proces a za jeho důležité mezníky bych uvedla vznik Rady Evropy v roce 1949 a dále v roce 1952 založení Evropského společenství uhlí a oceli (ESUO). V roce 1957 byly podepsány Římské smlouvy, na jejichž základě došlo k vytvoření Evropského hospodářského společenství (EHS) a Evropského společenství pro atomovou energii (EURATOM). USA byly prvním zahraničním státem, který delegoval své pozorovatele do ESUO. Tímto krokem byly oficiálně zahájeny diplomatické vztahy mezi ESUO a Spojenými státy. Počátkem 60. let pak došlo ke zřízení Mise USA u Evropských společenství v Bruselu</w:t>
      </w:r>
      <w:r w:rsidRPr="008A33DB">
        <w:rPr>
          <w:rStyle w:val="Znakapoznpodarou"/>
          <w:rFonts w:eastAsiaTheme="majorEastAsia" w:cs="Arial"/>
        </w:rPr>
        <w:footnoteReference w:id="77"/>
      </w:r>
      <w:r w:rsidRPr="008A33DB">
        <w:rPr>
          <w:rFonts w:cs="Arial"/>
        </w:rPr>
        <w:t xml:space="preserve">  a od roku 1964 působí kancelář Evropské komise v New Yorku.</w:t>
      </w:r>
    </w:p>
    <w:p w:rsidR="00D82721" w:rsidRDefault="00996DC7" w:rsidP="000A778A">
      <w:pPr>
        <w:spacing w:line="360" w:lineRule="auto"/>
        <w:ind w:firstLine="708"/>
        <w:jc w:val="both"/>
        <w:rPr>
          <w:rFonts w:cs="Arial"/>
        </w:rPr>
      </w:pPr>
      <w:r w:rsidRPr="008A33DB">
        <w:rPr>
          <w:rFonts w:cs="Arial"/>
        </w:rPr>
        <w:t>Na jednu stranu USA Evropská společenství podporovaly, ale na stranu druhou chtěly uskutečnit svůj plán obchodně se rozšířit a rozšířit svůj vývoz do nových odbytišť a právě zde se setkaly s překážkami ve formě cel a chráněných trhů EHS.</w:t>
      </w:r>
      <w:r w:rsidRPr="008A33DB">
        <w:rPr>
          <w:rStyle w:val="Znakapoznpodarou"/>
          <w:rFonts w:eastAsiaTheme="majorEastAsia" w:cs="Arial"/>
        </w:rPr>
        <w:footnoteReference w:id="78"/>
      </w:r>
      <w:r w:rsidRPr="008A33DB">
        <w:rPr>
          <w:rFonts w:cs="Arial"/>
        </w:rPr>
        <w:t xml:space="preserve"> A nastaly první rozpory mezi oběma aktéry, které se kromě jiného později přenesly do obchodních válek.</w:t>
      </w:r>
      <w:r w:rsidRPr="008A33DB">
        <w:rPr>
          <w:rStyle w:val="Znakapoznpodarou"/>
          <w:rFonts w:eastAsiaTheme="majorEastAsia" w:cs="Arial"/>
        </w:rPr>
        <w:footnoteReference w:id="79"/>
      </w:r>
      <w:r w:rsidRPr="008A33DB">
        <w:rPr>
          <w:rFonts w:cs="Arial"/>
        </w:rPr>
        <w:t xml:space="preserve"> Spojené státy v takových situacích reagovaly nejen odvetnými opatřeními, kdy například na oplátku omezily dovoz zboží z ES</w:t>
      </w:r>
      <w:r w:rsidRPr="008A33DB">
        <w:rPr>
          <w:rStyle w:val="Znakapoznpodarou"/>
          <w:rFonts w:eastAsiaTheme="majorEastAsia" w:cs="Arial"/>
        </w:rPr>
        <w:footnoteReference w:id="80"/>
      </w:r>
      <w:r w:rsidRPr="008A33DB">
        <w:rPr>
          <w:rFonts w:cs="Arial"/>
        </w:rPr>
        <w:t xml:space="preserve">, ale rovněž </w:t>
      </w:r>
      <w:proofErr w:type="gramStart"/>
      <w:r w:rsidRPr="008A33DB">
        <w:rPr>
          <w:rFonts w:cs="Arial"/>
        </w:rPr>
        <w:t>vyvíjely</w:t>
      </w:r>
      <w:proofErr w:type="gramEnd"/>
      <w:r w:rsidRPr="008A33DB">
        <w:rPr>
          <w:rFonts w:cs="Arial"/>
        </w:rPr>
        <w:t xml:space="preserve"> ustavičný tlak v rámci GATT na odstranění evropského protekcionismu.</w:t>
      </w:r>
      <w:r w:rsidRPr="008A33DB">
        <w:rPr>
          <w:rStyle w:val="Znakapoznpodarou"/>
          <w:rFonts w:eastAsiaTheme="majorEastAsia" w:cs="Arial"/>
        </w:rPr>
        <w:footnoteReference w:id="81"/>
      </w:r>
      <w:r w:rsidRPr="008A33DB">
        <w:rPr>
          <w:rFonts w:cs="Arial"/>
        </w:rPr>
        <w:t xml:space="preserve"> Částečné odstranění tohoto protekcionismu ze strany EHS  se podařilo v letech 1963-1967 v 6. kole mnohostranných obchodních jednání v </w:t>
      </w:r>
      <w:proofErr w:type="gramStart"/>
      <w:r w:rsidRPr="008A33DB">
        <w:rPr>
          <w:rFonts w:cs="Arial"/>
        </w:rPr>
        <w:t>GATT</w:t>
      </w:r>
      <w:proofErr w:type="gramEnd"/>
      <w:r w:rsidRPr="008A33DB">
        <w:rPr>
          <w:rFonts w:cs="Arial"/>
        </w:rPr>
        <w:t xml:space="preserve"> </w:t>
      </w:r>
    </w:p>
    <w:p w:rsidR="00D82721" w:rsidRDefault="00D82721">
      <w:pPr>
        <w:rPr>
          <w:rFonts w:cs="Arial"/>
        </w:rPr>
      </w:pPr>
      <w:r>
        <w:rPr>
          <w:rFonts w:cs="Arial"/>
        </w:rPr>
        <w:br w:type="page"/>
      </w:r>
    </w:p>
    <w:p w:rsidR="00996DC7" w:rsidRPr="008A33DB" w:rsidRDefault="00996DC7" w:rsidP="00D82721">
      <w:pPr>
        <w:spacing w:line="360" w:lineRule="auto"/>
        <w:jc w:val="both"/>
        <w:rPr>
          <w:rFonts w:cs="Arial"/>
        </w:rPr>
      </w:pPr>
      <w:r w:rsidRPr="008A33DB">
        <w:rPr>
          <w:rFonts w:cs="Arial"/>
        </w:rPr>
        <w:lastRenderedPageBreak/>
        <w:t xml:space="preserve">(tzv. </w:t>
      </w:r>
      <w:proofErr w:type="spellStart"/>
      <w:r w:rsidRPr="008A33DB">
        <w:rPr>
          <w:rFonts w:cs="Arial"/>
        </w:rPr>
        <w:t>Kennedyho</w:t>
      </w:r>
      <w:proofErr w:type="spellEnd"/>
      <w:r w:rsidRPr="008A33DB">
        <w:rPr>
          <w:rFonts w:cs="Arial"/>
        </w:rPr>
        <w:t xml:space="preserve"> kole). Zde se řešily otázky spojené s odstraňováním cel a dalších ochranných opatření a došlo ke snížení cel na průmyslové výrobky o 35%.</w:t>
      </w:r>
      <w:r w:rsidRPr="008A33DB">
        <w:rPr>
          <w:rStyle w:val="Znakapoznpodarou"/>
          <w:rFonts w:eastAsiaTheme="majorEastAsia" w:cs="Arial"/>
        </w:rPr>
        <w:footnoteReference w:id="82"/>
      </w:r>
    </w:p>
    <w:p w:rsidR="00996DC7" w:rsidRPr="008A33DB" w:rsidRDefault="00996DC7" w:rsidP="000A778A">
      <w:pPr>
        <w:spacing w:line="360" w:lineRule="auto"/>
        <w:ind w:firstLine="708"/>
        <w:jc w:val="both"/>
        <w:rPr>
          <w:rFonts w:cs="Arial"/>
        </w:rPr>
      </w:pPr>
      <w:r w:rsidRPr="008A33DB">
        <w:rPr>
          <w:rFonts w:cs="Arial"/>
        </w:rPr>
        <w:t xml:space="preserve">70. léta by se dala obecně označit za období krizí a útlumu hospodářství. To vše zapříčiněno rozpadem </w:t>
      </w:r>
      <w:proofErr w:type="spellStart"/>
      <w:r w:rsidRPr="008A33DB">
        <w:rPr>
          <w:rFonts w:cs="Arial"/>
        </w:rPr>
        <w:t>brettonwoodského</w:t>
      </w:r>
      <w:proofErr w:type="spellEnd"/>
      <w:r w:rsidRPr="008A33DB">
        <w:rPr>
          <w:rFonts w:cs="Arial"/>
        </w:rPr>
        <w:t xml:space="preserve"> měnového systému a ropnou krizí. Obchodní vztahy EU a USA byly v této době omezeny, USA se totiž bály inflace, a tak zavedly dovozní přirážky na 50% všeho dovozu z Evropy. ES zase na obranu zvýšila protekcionistická opatření vůči třetím zemím. Avšak v evropském integračním procesu už v roce 1968 došlo k posunu a byla dokončena celní unie. Vnitřnímu obchodu mezi členskými státy tedy ubyla většina překážek a to pomohlo ekonomickému rozvoji Evropského společenství. ES se v 70. a 80. letech postupně rozrůstaly o nové členy, zvyšoval se význam evropských výrobků na světovém trhu a ES se tak stávaly významným ekonomickým konkurentem USA. Z EU a USA se tedy stali rivalové a v těchto letech spolu v ekonomické oblasti soupeřili. Zejména jim šlo o to, získat pro sebe východní trh, </w:t>
      </w:r>
      <w:r w:rsidR="00E8673D" w:rsidRPr="008A33DB">
        <w:rPr>
          <w:rFonts w:cs="Arial"/>
        </w:rPr>
        <w:t>který byl ale pro obchod ES</w:t>
      </w:r>
      <w:r w:rsidRPr="008A33DB">
        <w:rPr>
          <w:rFonts w:cs="Arial"/>
        </w:rPr>
        <w:t xml:space="preserve"> významnější než pro obchod USA. V 80. letech soupeření ES a Spojených států pokračovalo, například došlo k tzv. těstovinové válce, kdy se Spojeným státům nelíbily subvence ES na moučné výrobky. USA také kritizovaly vysoké subvence ES pro Airbus, který začínal být čím dál tím větší konkurencí pro americký letecký průmysl. </w:t>
      </w:r>
      <w:r w:rsidRPr="008A33DB">
        <w:rPr>
          <w:rStyle w:val="Znakapoznpodarou"/>
          <w:rFonts w:eastAsiaTheme="majorEastAsia" w:cs="Arial"/>
        </w:rPr>
        <w:footnoteReference w:id="83"/>
      </w:r>
    </w:p>
    <w:p w:rsidR="00996DC7" w:rsidRPr="008A33DB" w:rsidRDefault="00996DC7" w:rsidP="000A778A">
      <w:pPr>
        <w:spacing w:line="360" w:lineRule="auto"/>
        <w:jc w:val="both"/>
        <w:rPr>
          <w:rFonts w:cs="Arial"/>
          <w:color w:val="000000" w:themeColor="text1"/>
        </w:rPr>
      </w:pPr>
      <w:r w:rsidRPr="008A33DB">
        <w:rPr>
          <w:rFonts w:cs="Arial"/>
          <w:color w:val="000000" w:themeColor="text1"/>
        </w:rPr>
        <w:t xml:space="preserve">V 90. letech však dochází ke změně ve vztazích mezi Evropskými společenstvími a Spojenými státy. Od vzájemného soupeření se tak jejich vztahy spíše posunuly k užší vzájemné spolupráci. A i když k navázání diplomatických vztahů došlo již v 50. letech, formální spolupráce byla zavedena až v 90. letech a jako první transatlantické vztahy upravil a stanovil společné cíle dokument z listopadu roku 1990, kterým je Prohlášení o vztazích mezi Evropskými společenstvími a USA, tzv. </w:t>
      </w:r>
      <w:r w:rsidRPr="008A33DB">
        <w:rPr>
          <w:rFonts w:cs="Arial"/>
          <w:b/>
          <w:color w:val="000000" w:themeColor="text1"/>
        </w:rPr>
        <w:t>Transatlantická deklarace</w:t>
      </w:r>
      <w:r w:rsidRPr="008A33DB">
        <w:rPr>
          <w:rFonts w:cs="Arial"/>
          <w:color w:val="000000" w:themeColor="text1"/>
        </w:rPr>
        <w:t xml:space="preserve">. Tato deklarace byla iniciativou amerického prezidenta Bushe, který měl podporu Komise ES. Bush se bál vzniku společného trhu v Evropě, a že by tak mohly být ohroženy americké obchodní zájmy, jelikož USA v EU viděly významné odbytiště pro své výrobky. </w:t>
      </w:r>
    </w:p>
    <w:p w:rsidR="00996DC7" w:rsidRPr="008A33DB" w:rsidRDefault="00996DC7" w:rsidP="000A778A">
      <w:pPr>
        <w:spacing w:line="360" w:lineRule="auto"/>
        <w:jc w:val="both"/>
        <w:rPr>
          <w:rFonts w:cs="Arial"/>
          <w:color w:val="000000" w:themeColor="text1"/>
        </w:rPr>
      </w:pPr>
      <w:r w:rsidRPr="008A33DB">
        <w:rPr>
          <w:rFonts w:cs="Arial"/>
          <w:color w:val="000000" w:themeColor="text1"/>
        </w:rPr>
        <w:t xml:space="preserve">Mezi společné cíle uvedené v tomto dokumentu patří zejména: </w:t>
      </w:r>
    </w:p>
    <w:p w:rsidR="0081756F" w:rsidRPr="00D82721" w:rsidRDefault="00996DC7" w:rsidP="00D82721">
      <w:pPr>
        <w:pStyle w:val="Odstavecseseznamem"/>
        <w:numPr>
          <w:ilvl w:val="0"/>
          <w:numId w:val="8"/>
        </w:numPr>
        <w:spacing w:line="360" w:lineRule="auto"/>
        <w:jc w:val="both"/>
        <w:rPr>
          <w:rFonts w:cs="Arial"/>
          <w:color w:val="000000" w:themeColor="text1"/>
        </w:rPr>
      </w:pPr>
      <w:r w:rsidRPr="008A33DB">
        <w:rPr>
          <w:rFonts w:cs="Arial"/>
          <w:color w:val="000000" w:themeColor="text1"/>
        </w:rPr>
        <w:t>Podpora demokracie, právního státu, dodržování lidských práv a osobních svobod</w:t>
      </w:r>
    </w:p>
    <w:p w:rsidR="00996DC7" w:rsidRPr="008A33DB" w:rsidRDefault="00996DC7" w:rsidP="000A778A">
      <w:pPr>
        <w:jc w:val="both"/>
        <w:rPr>
          <w:rFonts w:cs="Arial"/>
          <w:color w:val="000000" w:themeColor="text1"/>
        </w:rPr>
      </w:pPr>
    </w:p>
    <w:p w:rsidR="00996DC7" w:rsidRPr="008A33DB" w:rsidRDefault="00996DC7" w:rsidP="000A778A">
      <w:pPr>
        <w:pStyle w:val="Odstavecseseznamem"/>
        <w:numPr>
          <w:ilvl w:val="0"/>
          <w:numId w:val="8"/>
        </w:numPr>
        <w:spacing w:line="360" w:lineRule="auto"/>
        <w:jc w:val="both"/>
        <w:rPr>
          <w:rFonts w:cs="Arial"/>
          <w:color w:val="000000" w:themeColor="text1"/>
        </w:rPr>
      </w:pPr>
      <w:r w:rsidRPr="008A33DB">
        <w:rPr>
          <w:rFonts w:cs="Arial"/>
          <w:color w:val="000000" w:themeColor="text1"/>
        </w:rPr>
        <w:t>Ochrana míru a podpora mezinárodní bezpečnosti, spolupráce s dalšími národy proti agresi tak, aby to vedlo k urovnání konfliktů ve světě, posílení role OSN a dalších mezinárodních organizací</w:t>
      </w:r>
    </w:p>
    <w:p w:rsidR="00996DC7" w:rsidRPr="008A33DB" w:rsidRDefault="00996DC7" w:rsidP="000A778A">
      <w:pPr>
        <w:pStyle w:val="Odstavecseseznamem"/>
        <w:numPr>
          <w:ilvl w:val="0"/>
          <w:numId w:val="8"/>
        </w:numPr>
        <w:spacing w:line="360" w:lineRule="auto"/>
        <w:jc w:val="both"/>
        <w:rPr>
          <w:rFonts w:cs="Arial"/>
          <w:color w:val="000000" w:themeColor="text1"/>
        </w:rPr>
      </w:pPr>
      <w:r w:rsidRPr="008A33DB">
        <w:rPr>
          <w:rFonts w:cs="Arial"/>
          <w:color w:val="000000" w:themeColor="text1"/>
        </w:rPr>
        <w:t>Provádět ekonomiku tak, aby bylo dosaženo udržitelného ekonomického růstu, nízké inflace, vysoké úrovně zaměstnanosti, spravedlivých sociálních podmínek</w:t>
      </w:r>
    </w:p>
    <w:p w:rsidR="00996DC7" w:rsidRPr="008A33DB" w:rsidRDefault="00996DC7" w:rsidP="000A778A">
      <w:pPr>
        <w:pStyle w:val="Odstavecseseznamem"/>
        <w:numPr>
          <w:ilvl w:val="0"/>
          <w:numId w:val="8"/>
        </w:numPr>
        <w:spacing w:line="360" w:lineRule="auto"/>
        <w:jc w:val="both"/>
        <w:rPr>
          <w:rFonts w:cs="Arial"/>
          <w:color w:val="000000" w:themeColor="text1"/>
        </w:rPr>
      </w:pPr>
      <w:r w:rsidRPr="008A33DB">
        <w:rPr>
          <w:rFonts w:cs="Arial"/>
          <w:color w:val="000000" w:themeColor="text1"/>
        </w:rPr>
        <w:t xml:space="preserve"> Podpora tržních principů a odmítání protekcionismu, rozvoj světového obchodu</w:t>
      </w:r>
    </w:p>
    <w:p w:rsidR="00996DC7" w:rsidRPr="008A33DB" w:rsidRDefault="00996DC7" w:rsidP="000A778A">
      <w:pPr>
        <w:pStyle w:val="Odstavecseseznamem"/>
        <w:numPr>
          <w:ilvl w:val="0"/>
          <w:numId w:val="8"/>
        </w:numPr>
        <w:spacing w:line="360" w:lineRule="auto"/>
        <w:jc w:val="both"/>
        <w:rPr>
          <w:rFonts w:cs="Arial"/>
          <w:color w:val="000000" w:themeColor="text1"/>
        </w:rPr>
      </w:pPr>
      <w:r w:rsidRPr="008A33DB">
        <w:rPr>
          <w:rFonts w:cs="Arial"/>
          <w:color w:val="000000" w:themeColor="text1"/>
        </w:rPr>
        <w:t>Pomoc rozvojovým zemím v jejich úsilí o politické a hospodářské reformy</w:t>
      </w:r>
      <w:r w:rsidRPr="008A33DB">
        <w:rPr>
          <w:rStyle w:val="Znakapoznpodarou"/>
          <w:rFonts w:eastAsiaTheme="majorEastAsia" w:cs="Arial"/>
          <w:color w:val="000000" w:themeColor="text1"/>
        </w:rPr>
        <w:footnoteReference w:id="84"/>
      </w:r>
    </w:p>
    <w:p w:rsidR="00996DC7" w:rsidRPr="008A33DB" w:rsidRDefault="00996DC7" w:rsidP="000A778A">
      <w:pPr>
        <w:pStyle w:val="Odstavecseseznamem"/>
        <w:spacing w:line="360" w:lineRule="auto"/>
        <w:jc w:val="both"/>
        <w:rPr>
          <w:rFonts w:cs="Arial"/>
          <w:color w:val="000000" w:themeColor="text1"/>
        </w:rPr>
      </w:pPr>
    </w:p>
    <w:p w:rsidR="00996DC7" w:rsidRPr="008A33DB" w:rsidRDefault="00996DC7" w:rsidP="000A778A">
      <w:pPr>
        <w:spacing w:line="360" w:lineRule="auto"/>
        <w:jc w:val="both"/>
        <w:rPr>
          <w:rFonts w:cs="Arial"/>
          <w:color w:val="000000" w:themeColor="text1"/>
        </w:rPr>
      </w:pPr>
      <w:r w:rsidRPr="008A33DB">
        <w:rPr>
          <w:rFonts w:cs="Arial"/>
          <w:color w:val="000000" w:themeColor="text1"/>
        </w:rPr>
        <w:t>Z cílů jde vidět, že se jednalo jak o spolupráci v ekonomické oblasti, tak i o dodržování práv a demokracie a spolupráci mírovou. Mimo stanovení společných cílů dala dohoda vztahům ES a USA také institucionální rámec pro konzultace, který je postaven na pravidelných summitech na různých úrovních. Jedná se například o schůzky předsedy Rady a předsedy Komise s americkým prezidentem, konané jednou ročně a také setkávání se na ministerské úrovni.</w:t>
      </w:r>
      <w:r w:rsidRPr="008A33DB">
        <w:rPr>
          <w:rStyle w:val="Znakapoznpodarou"/>
          <w:rFonts w:eastAsiaTheme="majorEastAsia" w:cs="Arial"/>
          <w:color w:val="000000" w:themeColor="text1"/>
        </w:rPr>
        <w:footnoteReference w:id="85"/>
      </w:r>
      <w:r w:rsidRPr="008A33DB">
        <w:rPr>
          <w:rFonts w:cs="Arial"/>
          <w:color w:val="000000" w:themeColor="text1"/>
        </w:rPr>
        <w:t xml:space="preserve"> </w:t>
      </w:r>
    </w:p>
    <w:p w:rsidR="00996DC7" w:rsidRPr="008A33DB" w:rsidRDefault="00996DC7" w:rsidP="000A778A">
      <w:pPr>
        <w:spacing w:line="360" w:lineRule="auto"/>
        <w:ind w:firstLine="360"/>
        <w:jc w:val="both"/>
        <w:rPr>
          <w:rFonts w:cs="Arial"/>
          <w:color w:val="000000" w:themeColor="text1"/>
        </w:rPr>
      </w:pPr>
      <w:r w:rsidRPr="008A33DB">
        <w:rPr>
          <w:rFonts w:cs="Arial"/>
          <w:color w:val="000000" w:themeColor="text1"/>
        </w:rPr>
        <w:t xml:space="preserve">Jako rámcový základ pro spolupráci mezi ES a USA byla tato deklarace postačující, ale měla své nedostatky a nesplnila tak to, co se od ní očekávalo a k posunu ve vzájemných vztazích nedošlo. Proto brzy došlo k vypracování konkrétnějších dokumentů, které měly tyto nedostatky vyřešit. V prosinci roku 1995 to byla </w:t>
      </w:r>
      <w:r w:rsidRPr="008A33DB">
        <w:rPr>
          <w:rFonts w:cs="Arial"/>
          <w:b/>
          <w:color w:val="000000" w:themeColor="text1"/>
        </w:rPr>
        <w:t>Nová transatlantická agenda</w:t>
      </w:r>
      <w:r w:rsidRPr="008A33DB">
        <w:rPr>
          <w:rFonts w:cs="Arial"/>
          <w:color w:val="000000" w:themeColor="text1"/>
        </w:rPr>
        <w:t>, jejímž cílem byl přechod od konzultací ke společným akcím a také vytvořit mezi EU a USA bližší vztahy.</w:t>
      </w:r>
      <w:r w:rsidRPr="008A33DB">
        <w:rPr>
          <w:rStyle w:val="Znakapoznpodarou"/>
          <w:rFonts w:eastAsiaTheme="majorEastAsia" w:cs="Arial"/>
          <w:color w:val="000000" w:themeColor="text1"/>
        </w:rPr>
        <w:footnoteReference w:id="86"/>
      </w:r>
      <w:r w:rsidRPr="008A33DB">
        <w:rPr>
          <w:rFonts w:cs="Arial"/>
          <w:color w:val="000000" w:themeColor="text1"/>
        </w:rPr>
        <w:t xml:space="preserve"> Ještě hlouběji se touto problematikou zabýval </w:t>
      </w:r>
      <w:r w:rsidRPr="008A33DB">
        <w:rPr>
          <w:rFonts w:cs="Arial"/>
          <w:b/>
          <w:color w:val="000000" w:themeColor="text1"/>
        </w:rPr>
        <w:t>Společný akční plán EU a USA</w:t>
      </w:r>
      <w:r w:rsidRPr="008A33DB">
        <w:rPr>
          <w:rFonts w:cs="Arial"/>
          <w:color w:val="000000" w:themeColor="text1"/>
        </w:rPr>
        <w:t>, přijatý společně s Novou transatlantickou agendou. V něm už je možno najít konkrétní opatření k posílení právních, technických, obchodních, diplomatických a bezpečnostních vazeb. Tento plán své cíle seřadil do čtyř skupin:</w:t>
      </w:r>
    </w:p>
    <w:p w:rsidR="00996DC7" w:rsidRPr="008A33DB" w:rsidRDefault="00996DC7" w:rsidP="000A778A">
      <w:pPr>
        <w:pStyle w:val="Odstavecseseznamem"/>
        <w:numPr>
          <w:ilvl w:val="0"/>
          <w:numId w:val="8"/>
        </w:numPr>
        <w:spacing w:line="360" w:lineRule="auto"/>
        <w:jc w:val="both"/>
        <w:rPr>
          <w:rFonts w:cs="Arial"/>
          <w:color w:val="000000" w:themeColor="text1"/>
        </w:rPr>
      </w:pPr>
      <w:r w:rsidRPr="008A33DB">
        <w:rPr>
          <w:rFonts w:cs="Arial"/>
          <w:color w:val="000000" w:themeColor="text1"/>
        </w:rPr>
        <w:t>Prosadit mír a stabilitu, demokracii a rozvoj na celém světě</w:t>
      </w:r>
    </w:p>
    <w:p w:rsidR="00996DC7" w:rsidRPr="008A33DB" w:rsidRDefault="00996DC7" w:rsidP="000A778A">
      <w:pPr>
        <w:pStyle w:val="Odstavecseseznamem"/>
        <w:numPr>
          <w:ilvl w:val="0"/>
          <w:numId w:val="8"/>
        </w:numPr>
        <w:spacing w:line="360" w:lineRule="auto"/>
        <w:jc w:val="both"/>
        <w:rPr>
          <w:rFonts w:cs="Arial"/>
          <w:color w:val="000000" w:themeColor="text1"/>
        </w:rPr>
      </w:pPr>
      <w:r w:rsidRPr="008A33DB">
        <w:rPr>
          <w:rFonts w:cs="Arial"/>
          <w:color w:val="000000" w:themeColor="text1"/>
        </w:rPr>
        <w:t>Reagovat na globální výzvy</w:t>
      </w:r>
    </w:p>
    <w:p w:rsidR="00996DC7" w:rsidRPr="00D82721" w:rsidRDefault="00996DC7" w:rsidP="00D82721">
      <w:pPr>
        <w:pStyle w:val="Odstavecseseznamem"/>
        <w:numPr>
          <w:ilvl w:val="0"/>
          <w:numId w:val="8"/>
        </w:numPr>
        <w:spacing w:line="360" w:lineRule="auto"/>
        <w:jc w:val="both"/>
        <w:rPr>
          <w:rFonts w:cs="Arial"/>
          <w:color w:val="000000" w:themeColor="text1"/>
        </w:rPr>
      </w:pPr>
      <w:r w:rsidRPr="008A33DB">
        <w:rPr>
          <w:rFonts w:cs="Arial"/>
          <w:color w:val="000000" w:themeColor="text1"/>
        </w:rPr>
        <w:t>Přispět k růstu světového obchodu a vybudovat užší hospodářské vztahy</w:t>
      </w:r>
    </w:p>
    <w:p w:rsidR="00996DC7" w:rsidRPr="008A33DB" w:rsidRDefault="00996DC7" w:rsidP="000A778A">
      <w:pPr>
        <w:pStyle w:val="Odstavecseseznamem"/>
        <w:numPr>
          <w:ilvl w:val="0"/>
          <w:numId w:val="8"/>
        </w:numPr>
        <w:spacing w:line="360" w:lineRule="auto"/>
        <w:jc w:val="both"/>
        <w:rPr>
          <w:rFonts w:cs="Arial"/>
          <w:color w:val="000000" w:themeColor="text1"/>
        </w:rPr>
      </w:pPr>
      <w:r w:rsidRPr="008A33DB">
        <w:rPr>
          <w:rFonts w:cs="Arial"/>
          <w:color w:val="000000" w:themeColor="text1"/>
        </w:rPr>
        <w:lastRenderedPageBreak/>
        <w:t xml:space="preserve">Vybudovat mosty přes Atlantik </w:t>
      </w:r>
      <w:r w:rsidRPr="008A33DB">
        <w:rPr>
          <w:rStyle w:val="Znakapoznpodarou"/>
          <w:rFonts w:eastAsiaTheme="majorEastAsia" w:cs="Arial"/>
          <w:color w:val="000000" w:themeColor="text1"/>
        </w:rPr>
        <w:footnoteReference w:id="87"/>
      </w:r>
    </w:p>
    <w:p w:rsidR="00996DC7" w:rsidRPr="008A33DB" w:rsidRDefault="00996DC7" w:rsidP="000A778A">
      <w:pPr>
        <w:spacing w:line="360" w:lineRule="auto"/>
        <w:ind w:firstLine="360"/>
        <w:jc w:val="both"/>
        <w:rPr>
          <w:rFonts w:cs="Arial"/>
        </w:rPr>
      </w:pPr>
      <w:r w:rsidRPr="008A33DB">
        <w:rPr>
          <w:rFonts w:cs="Arial"/>
        </w:rPr>
        <w:t>Mimo výše uvedené bylo podepsáno mnoho sektorových dohod, které se vztahují na spolupráci v dílčích oblastech a zjednodušují obchod mezi EU a USA. Řadí se mezi ně kupříkladu Dohoda o vědecké a technologické spolupráci, Dohoda o vzájemném uznávání, Dohoda o předcházení drogám, Dohoda o celní spolupráci a vzájemné pomoci v celních záležitostech, Dohoda o veterinární ekvivalenci, a další.</w:t>
      </w:r>
      <w:r w:rsidRPr="008A33DB">
        <w:rPr>
          <w:rStyle w:val="Znakapoznpodarou"/>
          <w:rFonts w:eastAsiaTheme="majorEastAsia" w:cs="Arial"/>
          <w:color w:val="000000" w:themeColor="text1"/>
        </w:rPr>
        <w:footnoteReference w:id="88"/>
      </w:r>
      <w:r w:rsidRPr="008A33DB">
        <w:rPr>
          <w:rFonts w:cs="Arial"/>
        </w:rPr>
        <w:t xml:space="preserve"> </w:t>
      </w:r>
    </w:p>
    <w:p w:rsidR="0081756F" w:rsidRPr="008A33DB" w:rsidRDefault="00996DC7" w:rsidP="00D82721">
      <w:pPr>
        <w:spacing w:line="360" w:lineRule="auto"/>
        <w:ind w:firstLine="708"/>
        <w:jc w:val="both"/>
        <w:rPr>
          <w:rFonts w:cs="Arial"/>
        </w:rPr>
      </w:pPr>
      <w:r w:rsidRPr="008A33DB">
        <w:rPr>
          <w:rFonts w:cs="Arial"/>
        </w:rPr>
        <w:t>Nepochybně tyto dva státy nejvíce spojuje jejich obchodní partnerství, kterému se bude věnovat další kapitola. Ale není to jen to a Evropská unie a Spojené státy spolupracují také v dalších odvětvích. Jako první bych uvedla jejich společnou vojenskou spolupráci v rámci Severoatlantické aliance NATO. NATO vzniklo v roce 1949 podepsáním tzv. Washingtonské smlouvy</w:t>
      </w:r>
      <w:r w:rsidRPr="008A33DB">
        <w:rPr>
          <w:rStyle w:val="Znakapoznpodarou"/>
          <w:rFonts w:eastAsiaTheme="majorEastAsia" w:cs="Arial"/>
        </w:rPr>
        <w:footnoteReference w:id="89"/>
      </w:r>
      <w:r w:rsidRPr="008A33DB">
        <w:rPr>
          <w:rFonts w:cs="Arial"/>
        </w:rPr>
        <w:t xml:space="preserve"> jako reakce na hrozící nebezpečí ze Sovětského svazu. USA i většina členských států EU jsou jeho členy.</w:t>
      </w:r>
      <w:r w:rsidRPr="008A33DB">
        <w:rPr>
          <w:rStyle w:val="Znakapoznpodarou"/>
          <w:rFonts w:eastAsiaTheme="majorEastAsia" w:cs="Arial"/>
        </w:rPr>
        <w:footnoteReference w:id="90"/>
      </w:r>
      <w:r w:rsidRPr="008A33DB">
        <w:rPr>
          <w:rFonts w:cs="Arial"/>
        </w:rPr>
        <w:t xml:space="preserve"> Evropské státy si přály, aby jim americká vojska poskytla ochranu a NATO toho mělo být zárukou. V Evropě byly také pokusy o vytvoření obranných společenství, ale ne s velkým úspěchem. Plán evropského obranného společenství se vůbec nerealizoval a Západoevropská unie zase měla jen slabý vliv. Uvnitř NATO ale panovala nejednotnost členů, protože členové, kteří byli zároveň členy EU, vnímali NATO jako nástroj hlavně americké bezpečnostní politiky a ne vždy tak souhlasili s rozhodnutími aliance. Znovu se tedy snažili vytvořit vlastní obranu-Společná bezpečnostní a obranná politika (SBOP), Společná zahraniční a bezpečnostní politika (SZBP). Problémem ale je, že některé členské státy, kupříkladu Velká Británie a Nizozemsko, preferují NATO a svou bezpečnost tak chtějí řešit hlavně přes něj. Společnou bezpečnostní a obrannou politiku pak vnímají jako konkurenci k němu. Další skupina státu, v níž je Německo a Francie chce zase raději být na NATO nezávislá. Postoj USA je pak takový, že se staví kriticky k financování evropské obrany a ne zrovna pozitivní postoj měly i k vytvoření jednotek rychlého nasazení, nezávislých na NATO. Koncem roku 2002 se tedy EU a NATO dohodly, jakou formou spolu budou spolupracovat díky Dohodě Berlin Plus. Dle této dohody má EU přístup ke kapacitám NATO pro své operace, organizace si vyměnily své styčné důstojníky, spolupracují</w:t>
      </w:r>
    </w:p>
    <w:p w:rsidR="00996DC7" w:rsidRPr="008A33DB" w:rsidRDefault="0081756F" w:rsidP="000A778A">
      <w:pPr>
        <w:spacing w:line="360" w:lineRule="auto"/>
        <w:jc w:val="both"/>
        <w:rPr>
          <w:rFonts w:cs="Arial"/>
        </w:rPr>
      </w:pPr>
      <w:r w:rsidRPr="008A33DB">
        <w:rPr>
          <w:rFonts w:cs="Arial"/>
        </w:rPr>
        <w:br w:type="page"/>
      </w:r>
      <w:r w:rsidR="00996DC7" w:rsidRPr="008A33DB">
        <w:rPr>
          <w:rFonts w:cs="Arial"/>
        </w:rPr>
        <w:lastRenderedPageBreak/>
        <w:t xml:space="preserve"> na všech úrovních a pravidelně se scházejí. Při společných akcích si pak rozdělují své funkce, a když například NATO zajišťuje bezpečnost vojenskou, EU si vezme na starost policii a soudnictví.  Avšak nedá se říct, že by byla spolupráce naprosto bezproblémová.</w:t>
      </w:r>
      <w:r w:rsidR="00996DC7" w:rsidRPr="008A33DB">
        <w:rPr>
          <w:rStyle w:val="Znakapoznpodarou"/>
          <w:rFonts w:eastAsiaTheme="majorEastAsia" w:cs="Arial"/>
        </w:rPr>
        <w:footnoteReference w:id="91"/>
      </w:r>
    </w:p>
    <w:p w:rsidR="00996DC7" w:rsidRPr="008A33DB" w:rsidRDefault="00996DC7" w:rsidP="000A778A">
      <w:pPr>
        <w:spacing w:line="360" w:lineRule="auto"/>
        <w:jc w:val="both"/>
        <w:rPr>
          <w:rFonts w:cs="Arial"/>
        </w:rPr>
      </w:pPr>
      <w:r w:rsidRPr="008A33DB">
        <w:rPr>
          <w:rFonts w:cs="Arial"/>
        </w:rPr>
        <w:t>Dále se konají se pravidelné schůzky v oblasti spravedlnosti a vnitřních věcí, kde se řeší otázky typu terorismus, migrace, azyl, uprchlíci, a další otázky. A dochází zde pak také k uzavírání vzájemných dohod, například Dohoda o jmenné evidenci cestujících, nebo Program sledování financování terorismu. Další důležitou oblastí je energetika a energetická bezpečnost. EU s USA spolupracují v oblasti výzkumu, energetických technologií, a dalších oblastech. Od roku 2009 funguje Rada pro energetiku EU-USA, kde se tyto dva státy setkávají na společných zasedáních, týkajících se energetických otázek. Dále spolupracují v oblasti vědy a techniky, životního prostředí, zdravotnictví (spolupracují v boji proti AIDS, tuberkulóze, malárii), vzdělávání (př. centra EU na univerzitách v USA), kultury, dopravy a letectví, rozvojové spolupráce, nešíření jaderných zbraní a bezpečnost.</w:t>
      </w:r>
      <w:r w:rsidRPr="008A33DB">
        <w:rPr>
          <w:rStyle w:val="Znakapoznpodarou"/>
          <w:rFonts w:eastAsiaTheme="majorEastAsia" w:cs="Arial"/>
        </w:rPr>
        <w:footnoteReference w:id="92"/>
      </w:r>
    </w:p>
    <w:p w:rsidR="00996DC7" w:rsidRPr="008A33DB" w:rsidRDefault="00996DC7" w:rsidP="000A778A">
      <w:pPr>
        <w:spacing w:line="360" w:lineRule="auto"/>
        <w:jc w:val="both"/>
        <w:rPr>
          <w:rFonts w:cs="Arial"/>
        </w:rPr>
      </w:pPr>
      <w:r w:rsidRPr="008A33DB">
        <w:rPr>
          <w:rFonts w:cs="Arial"/>
        </w:rPr>
        <w:tab/>
        <w:t>Výše jsem uvedla, že EU a USA spolupracují v oblasti životního prostředí. Je tomu sice tak, ale postoje obou zemí k této oblasti jsou spíše rozdílné. Narážím tak na otázku klimatických změn. V této problematice je Evropská unie poměrně aktivní a klade si vysoké cíle na snižování emisí. Proto se ke snižování snaží přímět i další státy, včetně USA. Ale ačkoliv se Spojené státy řadí k největším světovým znečišťovatelům ovzduší, zavázat se ke snížení emisí nechtějí a odmítly podepsat Kjótský protokol o snížení emisí.</w:t>
      </w:r>
      <w:r w:rsidRPr="008A33DB">
        <w:rPr>
          <w:rStyle w:val="Znakapoznpodarou"/>
          <w:rFonts w:eastAsiaTheme="majorEastAsia" w:cs="Arial"/>
        </w:rPr>
        <w:footnoteReference w:id="93"/>
      </w:r>
      <w:r w:rsidRPr="008A33DB">
        <w:rPr>
          <w:rFonts w:cs="Arial"/>
        </w:rPr>
        <w:t xml:space="preserve"> Americký prezident </w:t>
      </w:r>
      <w:proofErr w:type="spellStart"/>
      <w:r w:rsidRPr="008A33DB">
        <w:rPr>
          <w:rFonts w:cs="Arial"/>
        </w:rPr>
        <w:t>Barack</w:t>
      </w:r>
      <w:proofErr w:type="spellEnd"/>
      <w:r w:rsidRPr="008A33DB">
        <w:rPr>
          <w:rFonts w:cs="Arial"/>
        </w:rPr>
        <w:t xml:space="preserve"> </w:t>
      </w:r>
      <w:proofErr w:type="spellStart"/>
      <w:r w:rsidRPr="008A33DB">
        <w:rPr>
          <w:rFonts w:cs="Arial"/>
        </w:rPr>
        <w:t>Obama</w:t>
      </w:r>
      <w:proofErr w:type="spellEnd"/>
      <w:r w:rsidRPr="008A33DB">
        <w:rPr>
          <w:rFonts w:cs="Arial"/>
        </w:rPr>
        <w:t xml:space="preserve"> si je dle svých prohlášení sice vědom, že změna klimatu je velice důležitým tématem, ale zatím podepsal jen nezávazné dohody.</w:t>
      </w:r>
      <w:r w:rsidRPr="008A33DB">
        <w:rPr>
          <w:rStyle w:val="Znakapoznpodarou"/>
          <w:rFonts w:eastAsiaTheme="majorEastAsia" w:cs="Arial"/>
        </w:rPr>
        <w:footnoteReference w:id="94"/>
      </w:r>
    </w:p>
    <w:p w:rsidR="00D82721" w:rsidRDefault="00996DC7" w:rsidP="000A778A">
      <w:pPr>
        <w:spacing w:line="360" w:lineRule="auto"/>
        <w:jc w:val="both"/>
        <w:rPr>
          <w:rFonts w:cs="Arial"/>
        </w:rPr>
      </w:pPr>
      <w:r w:rsidRPr="008A33DB">
        <w:rPr>
          <w:rFonts w:cs="Arial"/>
        </w:rPr>
        <w:tab/>
        <w:t xml:space="preserve">Klimatické změny nejsou jedinou neshodou, se kterou se EU a USA setkaly při své spolupráci. Další věcí je například vízová politika a s tím spojená vízová povinnost pro některé nové členské státy EU, jejichž občané by chtěli vycestovat </w:t>
      </w:r>
    </w:p>
    <w:p w:rsidR="0081756F" w:rsidRPr="008A33DB" w:rsidRDefault="00D82721" w:rsidP="00D82721">
      <w:pPr>
        <w:rPr>
          <w:rFonts w:cs="Arial"/>
        </w:rPr>
      </w:pPr>
      <w:r>
        <w:rPr>
          <w:rFonts w:cs="Arial"/>
        </w:rPr>
        <w:br w:type="page"/>
      </w:r>
    </w:p>
    <w:p w:rsidR="0081756F" w:rsidRPr="008A33DB" w:rsidRDefault="0081756F" w:rsidP="000A778A">
      <w:pPr>
        <w:jc w:val="both"/>
        <w:rPr>
          <w:rFonts w:cs="Arial"/>
        </w:rPr>
      </w:pPr>
      <w:r w:rsidRPr="008A33DB">
        <w:rPr>
          <w:rFonts w:cs="Arial"/>
        </w:rPr>
        <w:lastRenderedPageBreak/>
        <w:t xml:space="preserve">         </w:t>
      </w:r>
    </w:p>
    <w:p w:rsidR="00996DC7" w:rsidRPr="008A33DB" w:rsidRDefault="00996DC7" w:rsidP="000A778A">
      <w:pPr>
        <w:spacing w:line="360" w:lineRule="auto"/>
        <w:jc w:val="both"/>
        <w:rPr>
          <w:rFonts w:cs="Arial"/>
        </w:rPr>
      </w:pPr>
      <w:r w:rsidRPr="008A33DB">
        <w:rPr>
          <w:rFonts w:cs="Arial"/>
        </w:rPr>
        <w:t>do USA. Těmto státům</w:t>
      </w:r>
      <w:r w:rsidRPr="008A33DB">
        <w:rPr>
          <w:rStyle w:val="Znakapoznpodarou"/>
          <w:rFonts w:eastAsiaTheme="majorEastAsia" w:cs="Arial"/>
        </w:rPr>
        <w:footnoteReference w:id="95"/>
      </w:r>
      <w:r w:rsidRPr="008A33DB">
        <w:rPr>
          <w:rFonts w:cs="Arial"/>
        </w:rPr>
        <w:t xml:space="preserve"> se povinnost žádat o vízum nelíbila a rozhodly se zahájit bilaterální jednání s USA. Nakonec jim však pomohlo až to, když Komise pohrozila zavedením víz pro držitele amerických diplomatických pasů a sedm států (včetně ČR) bylo zařazeno do bezvízového režimu. Některým státům</w:t>
      </w:r>
      <w:r w:rsidRPr="008A33DB">
        <w:rPr>
          <w:rStyle w:val="Znakapoznpodarou"/>
          <w:rFonts w:eastAsiaTheme="majorEastAsia" w:cs="Arial"/>
        </w:rPr>
        <w:footnoteReference w:id="96"/>
      </w:r>
      <w:r w:rsidRPr="008A33DB">
        <w:rPr>
          <w:rFonts w:cs="Arial"/>
        </w:rPr>
        <w:t xml:space="preserve"> však vízová povinnost zůstala. </w:t>
      </w:r>
      <w:r w:rsidRPr="008A33DB">
        <w:rPr>
          <w:rStyle w:val="Znakapoznpodarou"/>
          <w:rFonts w:eastAsiaTheme="majorEastAsia" w:cs="Arial"/>
        </w:rPr>
        <w:footnoteReference w:id="97"/>
      </w:r>
      <w:r w:rsidRPr="008A33DB">
        <w:rPr>
          <w:rFonts w:cs="Arial"/>
        </w:rPr>
        <w:t xml:space="preserve"> </w:t>
      </w:r>
    </w:p>
    <w:p w:rsidR="00996DC7" w:rsidRPr="008A33DB" w:rsidRDefault="00996DC7" w:rsidP="000A778A">
      <w:pPr>
        <w:spacing w:line="360" w:lineRule="auto"/>
        <w:jc w:val="both"/>
        <w:rPr>
          <w:rFonts w:cs="Arial"/>
        </w:rPr>
      </w:pPr>
      <w:r w:rsidRPr="008A33DB">
        <w:rPr>
          <w:rFonts w:cs="Arial"/>
        </w:rPr>
        <w:tab/>
        <w:t xml:space="preserve">V některých situacích se zase projevilo to, že EU není schopna vždy mluvit jednotně a postoje členských států se občas rozcházejí. To se projevilo například u řešení konfliktu v Iráku, v otázce uznání nezávislosti Kosova, nebo rozdílné názory členských států při řešení války v Jugoslávii. </w:t>
      </w:r>
    </w:p>
    <w:p w:rsidR="00996DC7" w:rsidRPr="008A33DB" w:rsidRDefault="00996DC7" w:rsidP="000A778A">
      <w:pPr>
        <w:jc w:val="both"/>
        <w:rPr>
          <w:rFonts w:cs="Arial"/>
        </w:rPr>
      </w:pPr>
    </w:p>
    <w:p w:rsidR="00996DC7" w:rsidRPr="008A33DB" w:rsidRDefault="000D02A4" w:rsidP="000A778A">
      <w:pPr>
        <w:pStyle w:val="Nadpis2"/>
        <w:numPr>
          <w:ilvl w:val="0"/>
          <w:numId w:val="0"/>
        </w:numPr>
        <w:jc w:val="both"/>
        <w:rPr>
          <w:rFonts w:cs="Arial"/>
        </w:rPr>
      </w:pPr>
      <w:bookmarkStart w:id="16" w:name="_Toc376711805"/>
      <w:r w:rsidRPr="008A33DB">
        <w:rPr>
          <w:rFonts w:cs="Arial"/>
        </w:rPr>
        <w:t>2</w:t>
      </w:r>
      <w:r w:rsidR="00996DC7" w:rsidRPr="008A33DB">
        <w:rPr>
          <w:rFonts w:cs="Arial"/>
        </w:rPr>
        <w:t>.2 Vzájemný obchod EU a USA</w:t>
      </w:r>
      <w:bookmarkEnd w:id="16"/>
    </w:p>
    <w:p w:rsidR="00996DC7" w:rsidRPr="008A33DB" w:rsidRDefault="00996DC7" w:rsidP="000A778A">
      <w:pPr>
        <w:jc w:val="both"/>
        <w:rPr>
          <w:rFonts w:cs="Arial"/>
        </w:rPr>
      </w:pPr>
    </w:p>
    <w:p w:rsidR="006261D9" w:rsidRPr="008A33DB" w:rsidRDefault="00996DC7" w:rsidP="006261D9">
      <w:pPr>
        <w:spacing w:line="360" w:lineRule="auto"/>
        <w:ind w:firstLine="708"/>
        <w:jc w:val="both"/>
        <w:rPr>
          <w:rFonts w:cs="Arial"/>
        </w:rPr>
      </w:pPr>
      <w:r w:rsidRPr="008A33DB">
        <w:rPr>
          <w:rFonts w:cs="Arial"/>
        </w:rPr>
        <w:t>Jelikož vztahy mezi EU a USA jsou založeny především na obchodní spolupráci a vzájemném obchodě, tato část se právě vzájemným obchodem těchto partnerů bude zabývat.</w:t>
      </w:r>
      <w:r w:rsidR="006261D9" w:rsidRPr="008A33DB">
        <w:rPr>
          <w:rFonts w:cs="Arial"/>
        </w:rPr>
        <w:t xml:space="preserve"> Cílem je zjistit, o jak velko</w:t>
      </w:r>
      <w:r w:rsidR="0055160D" w:rsidRPr="008A33DB">
        <w:rPr>
          <w:rFonts w:cs="Arial"/>
        </w:rPr>
        <w:t>u obchodní spolupráci se mezi Evropskou unií a Spojenými státy</w:t>
      </w:r>
      <w:r w:rsidR="006261D9" w:rsidRPr="008A33DB">
        <w:rPr>
          <w:rFonts w:cs="Arial"/>
        </w:rPr>
        <w:t xml:space="preserve"> jedná</w:t>
      </w:r>
      <w:r w:rsidR="009043B2" w:rsidRPr="008A33DB">
        <w:rPr>
          <w:rFonts w:cs="Arial"/>
        </w:rPr>
        <w:t xml:space="preserve"> a jak je významná ve světovém obchodě. A to i přes to, že spolu EU a USA řeší obchodní spory.</w:t>
      </w:r>
    </w:p>
    <w:p w:rsidR="00D82721" w:rsidRDefault="00996DC7" w:rsidP="006261D9">
      <w:pPr>
        <w:spacing w:line="360" w:lineRule="auto"/>
        <w:ind w:firstLine="708"/>
        <w:jc w:val="both"/>
        <w:rPr>
          <w:rFonts w:cs="Arial"/>
        </w:rPr>
      </w:pPr>
      <w:r w:rsidRPr="008A33DB">
        <w:rPr>
          <w:rFonts w:cs="Arial"/>
        </w:rPr>
        <w:t xml:space="preserve">V roce 1998 spolu EU s USA uzavřely </w:t>
      </w:r>
      <w:r w:rsidRPr="008A33DB">
        <w:rPr>
          <w:rFonts w:cs="Arial"/>
          <w:b/>
        </w:rPr>
        <w:t>Transatlantické ekonomické partnerství</w:t>
      </w:r>
      <w:r w:rsidRPr="008A33DB">
        <w:rPr>
          <w:rFonts w:cs="Arial"/>
        </w:rPr>
        <w:t xml:space="preserve"> (TEP). Na bilaterální úrovni řeší různé typy překážek obchodu, vzájemné uznávání předpisů v oblasti zboží a služeb, a další záležitosti. Na úrovni multilaterální se snaží o další liberalizaci obchodu v rámci Světové obchodní organizace. Obecně se tak snaží o otevřenější a přístupnější obchodní spolupráci. V rámci TEP obě země vypracovaly akční plán právě na snížení nebo odstranění překážek obchodu a větší liberalizaci v rámci WTO. TEP dalo právní základ pro vznik </w:t>
      </w:r>
      <w:r w:rsidRPr="008A33DB">
        <w:rPr>
          <w:rFonts w:cs="Arial"/>
          <w:b/>
        </w:rPr>
        <w:t>Transatlantické ekonomické rady</w:t>
      </w:r>
      <w:r w:rsidRPr="008A33DB">
        <w:rPr>
          <w:rFonts w:cs="Arial"/>
        </w:rPr>
        <w:t xml:space="preserve"> (TEC) v roce 2007.</w:t>
      </w:r>
      <w:r w:rsidRPr="008A33DB">
        <w:rPr>
          <w:rStyle w:val="Znakapoznpodarou"/>
          <w:rFonts w:eastAsiaTheme="majorEastAsia" w:cs="Arial"/>
        </w:rPr>
        <w:footnoteReference w:id="98"/>
      </w:r>
      <w:r w:rsidRPr="008A33DB">
        <w:rPr>
          <w:rFonts w:cs="Arial"/>
        </w:rPr>
        <w:t xml:space="preserve">TEC se snaží více pokročit v integraci mezi EU a USA a podpořit tak transatlantické hospodářské vztahy. V TEC zasedají členové Komise a vlády USA a koná se fórum, na němž se řeší složité otázky, jako jsou investice, finanční trhy, bezpečný obchod, a další. Účelem spolupráce v TEC je </w:t>
      </w:r>
    </w:p>
    <w:p w:rsidR="00D82721" w:rsidRDefault="00D82721">
      <w:pPr>
        <w:rPr>
          <w:rFonts w:cs="Arial"/>
        </w:rPr>
      </w:pPr>
      <w:r>
        <w:rPr>
          <w:rFonts w:cs="Arial"/>
        </w:rPr>
        <w:br w:type="page"/>
      </w:r>
    </w:p>
    <w:p w:rsidR="00996DC7" w:rsidRPr="008A33DB" w:rsidRDefault="00996DC7" w:rsidP="00D82721">
      <w:pPr>
        <w:spacing w:line="360" w:lineRule="auto"/>
        <w:jc w:val="both"/>
        <w:rPr>
          <w:rFonts w:cs="Arial"/>
        </w:rPr>
      </w:pPr>
      <w:r w:rsidRPr="008A33DB">
        <w:rPr>
          <w:rFonts w:cs="Arial"/>
        </w:rPr>
        <w:lastRenderedPageBreak/>
        <w:t>spojit vlády, podnikatele i spotřebitele obou států v klíčových oblastech a dosáhnout tak sbližování předpisů, což je důležité pro odbourávání překážek obchodu.</w:t>
      </w:r>
      <w:r w:rsidRPr="008A33DB">
        <w:rPr>
          <w:rStyle w:val="Znakapoznpodarou"/>
          <w:rFonts w:eastAsiaTheme="majorEastAsia" w:cs="Arial"/>
        </w:rPr>
        <w:footnoteReference w:id="99"/>
      </w:r>
    </w:p>
    <w:p w:rsidR="0081756F" w:rsidRPr="008A33DB" w:rsidRDefault="00996DC7" w:rsidP="000A778A">
      <w:pPr>
        <w:spacing w:line="360" w:lineRule="auto"/>
        <w:ind w:firstLine="708"/>
        <w:jc w:val="both"/>
        <w:rPr>
          <w:rFonts w:cs="Arial"/>
        </w:rPr>
      </w:pPr>
      <w:r w:rsidRPr="008A33DB">
        <w:rPr>
          <w:rFonts w:cs="Arial"/>
        </w:rPr>
        <w:t xml:space="preserve">Bližší ekonomická spolupráce mezi EU a USA je také upravena v rámci </w:t>
      </w:r>
      <w:r w:rsidRPr="008A33DB">
        <w:rPr>
          <w:rFonts w:cs="Arial"/>
          <w:b/>
        </w:rPr>
        <w:t>Transatlantického obchodního dialogu</w:t>
      </w:r>
      <w:r w:rsidRPr="008A33DB">
        <w:rPr>
          <w:rFonts w:cs="Arial"/>
        </w:rPr>
        <w:t>, který má nevládní charakter a setkávají se</w:t>
      </w:r>
    </w:p>
    <w:p w:rsidR="00996DC7" w:rsidRPr="008A33DB" w:rsidRDefault="00996DC7" w:rsidP="000A778A">
      <w:pPr>
        <w:spacing w:line="360" w:lineRule="auto"/>
        <w:jc w:val="both"/>
        <w:rPr>
          <w:rFonts w:cs="Arial"/>
        </w:rPr>
      </w:pPr>
      <w:r w:rsidRPr="008A33DB">
        <w:rPr>
          <w:rFonts w:cs="Arial"/>
        </w:rPr>
        <w:t xml:space="preserve"> zde podnikatelské a obchodní skupiny z EU a USA. Mohou to být dialogy mezi odbory, organizacemi na ochranu spotřebitele, environmentálními organizacemi, a dalšími. Na pravidelných setkáních si vyměňují zkušenosti, informace, radí se o svých stanoviscích a společných postojích, například k mezinárodním problémům. Ve své práci je Transatlantický obchodní dialog velice aktivní a je například iniciátorem zahájení jednání o zóně volného obchodu mezi EU a USA.</w:t>
      </w:r>
      <w:r w:rsidRPr="008A33DB">
        <w:rPr>
          <w:rStyle w:val="Znakapoznpodarou"/>
          <w:rFonts w:eastAsiaTheme="majorEastAsia" w:cs="Arial"/>
        </w:rPr>
        <w:footnoteReference w:id="100"/>
      </w:r>
      <w:r w:rsidRPr="008A33DB">
        <w:rPr>
          <w:rFonts w:cs="Arial"/>
        </w:rPr>
        <w:t xml:space="preserve"> Je tedy označován jako úspěšný dialog, který přispěl ke zlepšení transatlantických hospodářských vztahů.</w:t>
      </w:r>
      <w:r w:rsidRPr="008A33DB">
        <w:rPr>
          <w:rStyle w:val="Znakapoznpodarou"/>
          <w:rFonts w:eastAsiaTheme="majorEastAsia" w:cs="Arial"/>
        </w:rPr>
        <w:footnoteReference w:id="101"/>
      </w:r>
    </w:p>
    <w:p w:rsidR="00996DC7" w:rsidRPr="008A33DB" w:rsidRDefault="00996DC7" w:rsidP="000A778A">
      <w:pPr>
        <w:spacing w:line="360" w:lineRule="auto"/>
        <w:jc w:val="both"/>
        <w:rPr>
          <w:rFonts w:cs="Arial"/>
        </w:rPr>
      </w:pPr>
      <w:r w:rsidRPr="008A33DB">
        <w:rPr>
          <w:rFonts w:cs="Arial"/>
        </w:rPr>
        <w:tab/>
        <w:t>Dále už se tato část bude věnovat přímo obchodu mezi těmito aktéry. Na celosvětové úrovni jsou EU i USA významnými hráči. Jejich vzájemný obchod představuje okolo 40% celkového světového obchodu a jedná se tedy o nejvě</w:t>
      </w:r>
      <w:r w:rsidR="0081756F" w:rsidRPr="008A33DB">
        <w:rPr>
          <w:rFonts w:cs="Arial"/>
        </w:rPr>
        <w:t xml:space="preserve">tší bilaterální vztah na světě </w:t>
      </w:r>
      <w:r w:rsidRPr="008A33DB">
        <w:rPr>
          <w:rFonts w:cs="Arial"/>
        </w:rPr>
        <w:t>(viz graf</w:t>
      </w:r>
      <w:r w:rsidR="0081756F" w:rsidRPr="008A33DB">
        <w:rPr>
          <w:rFonts w:cs="Arial"/>
        </w:rPr>
        <w:t xml:space="preserve"> č. 3</w:t>
      </w:r>
      <w:r w:rsidRPr="008A33DB">
        <w:rPr>
          <w:rFonts w:cs="Arial"/>
        </w:rPr>
        <w:t>)</w:t>
      </w:r>
      <w:r w:rsidR="0081756F" w:rsidRPr="008A33DB">
        <w:rPr>
          <w:rFonts w:cs="Arial"/>
        </w:rPr>
        <w:t>.</w:t>
      </w: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r w:rsidRPr="008A33DB">
        <w:rPr>
          <w:rFonts w:cs="Arial"/>
        </w:rPr>
        <w:t>Graf č.</w:t>
      </w:r>
      <w:r w:rsidR="0081756F" w:rsidRPr="008A33DB">
        <w:rPr>
          <w:rFonts w:cs="Arial"/>
        </w:rPr>
        <w:t xml:space="preserve"> </w:t>
      </w:r>
      <w:r w:rsidRPr="008A33DB">
        <w:rPr>
          <w:rFonts w:cs="Arial"/>
        </w:rPr>
        <w:t>3 - Podíl na světovém obchodu.</w:t>
      </w:r>
    </w:p>
    <w:p w:rsidR="00996DC7" w:rsidRPr="008A33DB" w:rsidRDefault="00996DC7" w:rsidP="000A778A">
      <w:pPr>
        <w:spacing w:line="360" w:lineRule="auto"/>
        <w:jc w:val="both"/>
        <w:rPr>
          <w:rFonts w:cs="Arial"/>
        </w:rPr>
      </w:pPr>
      <w:r w:rsidRPr="008A33DB">
        <w:rPr>
          <w:rFonts w:cs="Arial"/>
          <w:noProof/>
        </w:rPr>
        <w:drawing>
          <wp:inline distT="0" distB="0" distL="0" distR="0">
            <wp:extent cx="4991100" cy="2579214"/>
            <wp:effectExtent l="19050" t="0" r="0" b="0"/>
            <wp:docPr id="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1260" t="21837" r="22205" b="24777"/>
                    <a:stretch>
                      <a:fillRect/>
                    </a:stretch>
                  </pic:blipFill>
                  <pic:spPr bwMode="auto">
                    <a:xfrm>
                      <a:off x="0" y="0"/>
                      <a:ext cx="5003074" cy="2585402"/>
                    </a:xfrm>
                    <a:prstGeom prst="rect">
                      <a:avLst/>
                    </a:prstGeom>
                    <a:noFill/>
                    <a:ln w="9525">
                      <a:noFill/>
                      <a:miter lim="800000"/>
                      <a:headEnd/>
                      <a:tailEnd/>
                    </a:ln>
                  </pic:spPr>
                </pic:pic>
              </a:graphicData>
            </a:graphic>
          </wp:inline>
        </w:drawing>
      </w:r>
    </w:p>
    <w:p w:rsidR="000B129A" w:rsidRDefault="00996DC7" w:rsidP="000A778A">
      <w:pPr>
        <w:jc w:val="both"/>
        <w:rPr>
          <w:rFonts w:cs="Arial"/>
          <w:sz w:val="20"/>
          <w:szCs w:val="20"/>
          <w:lang w:val="en-US"/>
        </w:rPr>
      </w:pPr>
      <w:r w:rsidRPr="00D82721">
        <w:rPr>
          <w:rFonts w:cs="Arial"/>
          <w:sz w:val="20"/>
          <w:szCs w:val="20"/>
        </w:rPr>
        <w:t xml:space="preserve">Zdroj: </w:t>
      </w:r>
      <w:proofErr w:type="spellStart"/>
      <w:r w:rsidRPr="00D82721">
        <w:rPr>
          <w:rFonts w:cs="Arial"/>
          <w:i/>
          <w:sz w:val="20"/>
          <w:szCs w:val="20"/>
        </w:rPr>
        <w:t>Share</w:t>
      </w:r>
      <w:proofErr w:type="spellEnd"/>
      <w:r w:rsidRPr="00D82721">
        <w:rPr>
          <w:rFonts w:cs="Arial"/>
          <w:i/>
          <w:sz w:val="20"/>
          <w:szCs w:val="20"/>
        </w:rPr>
        <w:t xml:space="preserve"> </w:t>
      </w:r>
      <w:proofErr w:type="spellStart"/>
      <w:r w:rsidRPr="00D82721">
        <w:rPr>
          <w:rFonts w:cs="Arial"/>
          <w:i/>
          <w:sz w:val="20"/>
          <w:szCs w:val="20"/>
        </w:rPr>
        <w:t>of</w:t>
      </w:r>
      <w:proofErr w:type="spellEnd"/>
      <w:r w:rsidRPr="00D82721">
        <w:rPr>
          <w:rFonts w:cs="Arial"/>
          <w:i/>
          <w:sz w:val="20"/>
          <w:szCs w:val="20"/>
        </w:rPr>
        <w:t xml:space="preserve"> </w:t>
      </w:r>
      <w:proofErr w:type="spellStart"/>
      <w:r w:rsidRPr="00D82721">
        <w:rPr>
          <w:rFonts w:cs="Arial"/>
          <w:i/>
          <w:sz w:val="20"/>
          <w:szCs w:val="20"/>
        </w:rPr>
        <w:t>world</w:t>
      </w:r>
      <w:proofErr w:type="spellEnd"/>
      <w:r w:rsidRPr="00D82721">
        <w:rPr>
          <w:rFonts w:cs="Arial"/>
          <w:i/>
          <w:sz w:val="20"/>
          <w:szCs w:val="20"/>
        </w:rPr>
        <w:t xml:space="preserve"> </w:t>
      </w:r>
      <w:proofErr w:type="spellStart"/>
      <w:r w:rsidRPr="00D82721">
        <w:rPr>
          <w:rFonts w:cs="Arial"/>
          <w:i/>
          <w:sz w:val="20"/>
          <w:szCs w:val="20"/>
        </w:rPr>
        <w:t>trade</w:t>
      </w:r>
      <w:proofErr w:type="spellEnd"/>
      <w:r w:rsidRPr="00D82721">
        <w:rPr>
          <w:rFonts w:cs="Arial"/>
          <w:sz w:val="20"/>
          <w:szCs w:val="20"/>
        </w:rPr>
        <w:t xml:space="preserve"> [online]. </w:t>
      </w:r>
      <w:proofErr w:type="spellStart"/>
      <w:r w:rsidRPr="00D82721">
        <w:rPr>
          <w:rFonts w:cs="Arial"/>
          <w:sz w:val="20"/>
          <w:szCs w:val="20"/>
        </w:rPr>
        <w:t>europa.eu</w:t>
      </w:r>
      <w:proofErr w:type="spellEnd"/>
      <w:r w:rsidRPr="00D82721">
        <w:rPr>
          <w:rFonts w:cs="Arial"/>
          <w:sz w:val="20"/>
          <w:szCs w:val="20"/>
        </w:rPr>
        <w:t xml:space="preserve">, </w:t>
      </w:r>
      <w:r w:rsidRPr="00D82721">
        <w:rPr>
          <w:rFonts w:cs="Arial"/>
          <w:sz w:val="20"/>
          <w:szCs w:val="20"/>
          <w:lang w:val="en-US"/>
        </w:rPr>
        <w:t>[</w:t>
      </w:r>
      <w:r w:rsidRPr="00D82721">
        <w:rPr>
          <w:rFonts w:cs="Arial"/>
          <w:sz w:val="20"/>
          <w:szCs w:val="20"/>
        </w:rPr>
        <w:t xml:space="preserve">cit. </w:t>
      </w:r>
      <w:proofErr w:type="gramStart"/>
      <w:r w:rsidRPr="00D82721">
        <w:rPr>
          <w:rFonts w:cs="Arial"/>
          <w:sz w:val="20"/>
          <w:szCs w:val="20"/>
        </w:rPr>
        <w:t>20.11.2013</w:t>
      </w:r>
      <w:proofErr w:type="gramEnd"/>
      <w:r w:rsidRPr="00D82721">
        <w:rPr>
          <w:rFonts w:cs="Arial"/>
          <w:sz w:val="20"/>
          <w:szCs w:val="20"/>
        </w:rPr>
        <w:t>]. Dostupné na</w:t>
      </w:r>
      <w:r w:rsidRPr="00D82721">
        <w:rPr>
          <w:rFonts w:cs="Arial"/>
          <w:sz w:val="20"/>
          <w:szCs w:val="20"/>
          <w:lang w:val="en-US"/>
        </w:rPr>
        <w:t xml:space="preserve"> &lt;</w:t>
      </w:r>
      <w:hyperlink r:id="rId16" w:history="1">
        <w:r w:rsidRPr="00D82721">
          <w:rPr>
            <w:rStyle w:val="Hypertextovodkaz"/>
            <w:rFonts w:cs="Arial"/>
            <w:sz w:val="20"/>
            <w:szCs w:val="20"/>
            <w:lang w:val="en-US"/>
          </w:rPr>
          <w:t>http://ec.europa.eu/archives/publications/booklets/move/37/en.pdf</w:t>
        </w:r>
      </w:hyperlink>
      <w:r w:rsidRPr="00D82721">
        <w:rPr>
          <w:rFonts w:cs="Arial"/>
          <w:sz w:val="20"/>
          <w:szCs w:val="20"/>
          <w:lang w:val="en-US"/>
        </w:rPr>
        <w:t>&gt;.</w:t>
      </w:r>
    </w:p>
    <w:p w:rsidR="00996DC7" w:rsidRPr="002A70A5" w:rsidRDefault="000B129A" w:rsidP="002A70A5">
      <w:pPr>
        <w:rPr>
          <w:rFonts w:cs="Arial"/>
          <w:sz w:val="20"/>
          <w:szCs w:val="20"/>
          <w:lang w:val="en-US"/>
        </w:rPr>
      </w:pPr>
      <w:r>
        <w:rPr>
          <w:rFonts w:cs="Arial"/>
          <w:sz w:val="20"/>
          <w:szCs w:val="20"/>
          <w:lang w:val="en-US"/>
        </w:rPr>
        <w:br w:type="page"/>
      </w:r>
    </w:p>
    <w:p w:rsidR="00996DC7" w:rsidRPr="008A33DB" w:rsidRDefault="002A70A5" w:rsidP="002A70A5">
      <w:pPr>
        <w:spacing w:line="360" w:lineRule="auto"/>
        <w:jc w:val="both"/>
        <w:rPr>
          <w:rFonts w:cs="Arial"/>
        </w:rPr>
      </w:pPr>
      <w:r>
        <w:rPr>
          <w:rFonts w:cs="Arial"/>
        </w:rPr>
        <w:lastRenderedPageBreak/>
        <w:t xml:space="preserve"> </w:t>
      </w:r>
      <w:r>
        <w:rPr>
          <w:rFonts w:cs="Arial"/>
        </w:rPr>
        <w:tab/>
      </w:r>
      <w:r w:rsidR="00996DC7" w:rsidRPr="008A33DB">
        <w:rPr>
          <w:rFonts w:cs="Arial"/>
        </w:rPr>
        <w:t xml:space="preserve">Dříve se Spojené státy s Evropskou unií podílely na téměř polovině světového HDP, postupem času však jejich podíl ubýval. Dle </w:t>
      </w:r>
      <w:r w:rsidR="0081756F" w:rsidRPr="008A33DB">
        <w:rPr>
          <w:rFonts w:cs="Arial"/>
        </w:rPr>
        <w:t xml:space="preserve">tabulky č. 1 </w:t>
      </w:r>
      <w:r w:rsidR="00996DC7" w:rsidRPr="008A33DB">
        <w:rPr>
          <w:rFonts w:cs="Arial"/>
        </w:rPr>
        <w:t>grafu</w:t>
      </w:r>
      <w:r w:rsidR="0081756F" w:rsidRPr="008A33DB">
        <w:rPr>
          <w:rFonts w:cs="Arial"/>
        </w:rPr>
        <w:t xml:space="preserve"> č. 4</w:t>
      </w:r>
      <w:r w:rsidR="00996DC7" w:rsidRPr="008A33DB">
        <w:rPr>
          <w:rFonts w:cs="Arial"/>
        </w:rPr>
        <w:t xml:space="preserve"> je to zřejmě postupným nárůstem podílu Číny na světovém HDP.</w:t>
      </w:r>
      <w:r w:rsidR="00996DC7" w:rsidRPr="008A33DB">
        <w:rPr>
          <w:rStyle w:val="Znakapoznpodarou"/>
          <w:rFonts w:eastAsiaTheme="majorEastAsia" w:cs="Arial"/>
        </w:rPr>
        <w:footnoteReference w:id="102"/>
      </w: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r w:rsidRPr="008A33DB">
        <w:rPr>
          <w:rFonts w:cs="Arial"/>
        </w:rPr>
        <w:t>Tabulka č.</w:t>
      </w:r>
      <w:r w:rsidR="0081756F" w:rsidRPr="008A33DB">
        <w:rPr>
          <w:rFonts w:cs="Arial"/>
        </w:rPr>
        <w:t xml:space="preserve"> </w:t>
      </w:r>
      <w:r w:rsidRPr="008A33DB">
        <w:rPr>
          <w:rFonts w:cs="Arial"/>
        </w:rPr>
        <w:t>1 - Podíl na světovém HDP (v %) v letech 2004-2011.</w:t>
      </w:r>
    </w:p>
    <w:tbl>
      <w:tblPr>
        <w:tblW w:w="9118" w:type="dxa"/>
        <w:tblInd w:w="60" w:type="dxa"/>
        <w:shd w:val="clear" w:color="auto" w:fill="C6D9F1" w:themeFill="text2" w:themeFillTint="33"/>
        <w:tblCellMar>
          <w:left w:w="70" w:type="dxa"/>
          <w:right w:w="70" w:type="dxa"/>
        </w:tblCellMar>
        <w:tblLook w:val="04A0"/>
      </w:tblPr>
      <w:tblGrid>
        <w:gridCol w:w="1214"/>
        <w:gridCol w:w="988"/>
        <w:gridCol w:w="988"/>
        <w:gridCol w:w="988"/>
        <w:gridCol w:w="988"/>
        <w:gridCol w:w="988"/>
        <w:gridCol w:w="988"/>
        <w:gridCol w:w="988"/>
        <w:gridCol w:w="988"/>
      </w:tblGrid>
      <w:tr w:rsidR="00996DC7" w:rsidRPr="008A33DB" w:rsidTr="0081756F">
        <w:trPr>
          <w:trHeight w:val="352"/>
        </w:trPr>
        <w:tc>
          <w:tcPr>
            <w:tcW w:w="1214"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 </w:t>
            </w:r>
          </w:p>
        </w:tc>
        <w:tc>
          <w:tcPr>
            <w:tcW w:w="98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2004</w:t>
            </w:r>
          </w:p>
        </w:tc>
        <w:tc>
          <w:tcPr>
            <w:tcW w:w="98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2005</w:t>
            </w:r>
          </w:p>
        </w:tc>
        <w:tc>
          <w:tcPr>
            <w:tcW w:w="98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2006</w:t>
            </w:r>
          </w:p>
        </w:tc>
        <w:tc>
          <w:tcPr>
            <w:tcW w:w="98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2007</w:t>
            </w:r>
          </w:p>
        </w:tc>
        <w:tc>
          <w:tcPr>
            <w:tcW w:w="98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2008</w:t>
            </w:r>
          </w:p>
        </w:tc>
        <w:tc>
          <w:tcPr>
            <w:tcW w:w="98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2009</w:t>
            </w:r>
          </w:p>
        </w:tc>
        <w:tc>
          <w:tcPr>
            <w:tcW w:w="98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2010</w:t>
            </w:r>
          </w:p>
        </w:tc>
        <w:tc>
          <w:tcPr>
            <w:tcW w:w="988"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2011</w:t>
            </w:r>
          </w:p>
        </w:tc>
      </w:tr>
      <w:tr w:rsidR="00996DC7" w:rsidRPr="008A33DB" w:rsidTr="0081756F">
        <w:trPr>
          <w:trHeight w:val="335"/>
        </w:trPr>
        <w:tc>
          <w:tcPr>
            <w:tcW w:w="1214"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b/>
                <w:bCs/>
                <w:color w:val="000000"/>
                <w:sz w:val="22"/>
                <w:szCs w:val="22"/>
              </w:rPr>
            </w:pPr>
            <w:r w:rsidRPr="008A33DB">
              <w:rPr>
                <w:rFonts w:cs="Arial"/>
                <w:b/>
                <w:bCs/>
                <w:color w:val="000000"/>
                <w:sz w:val="22"/>
                <w:szCs w:val="22"/>
              </w:rPr>
              <w:t>USA</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22,2</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22,0</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21,4</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19,3</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19,4</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20,0</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19,4</w:t>
            </w:r>
          </w:p>
        </w:tc>
        <w:tc>
          <w:tcPr>
            <w:tcW w:w="988" w:type="dxa"/>
            <w:tcBorders>
              <w:top w:val="nil"/>
              <w:left w:val="nil"/>
              <w:bottom w:val="single" w:sz="4"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18,6</w:t>
            </w:r>
          </w:p>
        </w:tc>
      </w:tr>
      <w:tr w:rsidR="00996DC7" w:rsidRPr="008A33DB" w:rsidTr="0081756F">
        <w:trPr>
          <w:trHeight w:val="335"/>
        </w:trPr>
        <w:tc>
          <w:tcPr>
            <w:tcW w:w="1214"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b/>
                <w:bCs/>
                <w:color w:val="000000"/>
                <w:sz w:val="22"/>
                <w:szCs w:val="22"/>
              </w:rPr>
            </w:pPr>
            <w:r w:rsidRPr="008A33DB">
              <w:rPr>
                <w:rFonts w:cs="Arial"/>
                <w:b/>
                <w:bCs/>
                <w:color w:val="000000"/>
                <w:sz w:val="22"/>
                <w:szCs w:val="22"/>
              </w:rPr>
              <w:t>EU - 27</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23,6</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23,1</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22,8</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20,4</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20,4</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21,3</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20,9</w:t>
            </w:r>
          </w:p>
        </w:tc>
        <w:tc>
          <w:tcPr>
            <w:tcW w:w="988" w:type="dxa"/>
            <w:tcBorders>
              <w:top w:val="nil"/>
              <w:left w:val="nil"/>
              <w:bottom w:val="single" w:sz="4"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20,3</w:t>
            </w:r>
          </w:p>
        </w:tc>
      </w:tr>
      <w:tr w:rsidR="00996DC7" w:rsidRPr="008A33DB" w:rsidTr="0081756F">
        <w:trPr>
          <w:trHeight w:val="335"/>
        </w:trPr>
        <w:tc>
          <w:tcPr>
            <w:tcW w:w="1214"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b/>
                <w:bCs/>
                <w:i/>
                <w:iCs/>
                <w:color w:val="000000"/>
                <w:sz w:val="22"/>
                <w:szCs w:val="22"/>
              </w:rPr>
            </w:pPr>
            <w:r w:rsidRPr="008A33DB">
              <w:rPr>
                <w:rFonts w:cs="Arial"/>
                <w:b/>
                <w:bCs/>
                <w:i/>
                <w:iCs/>
                <w:color w:val="000000"/>
                <w:sz w:val="22"/>
                <w:szCs w:val="22"/>
              </w:rPr>
              <w:t>USA+EU-27</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45,8</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45,1</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44,2</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39,7</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39,8</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41,3</w:t>
            </w:r>
          </w:p>
        </w:tc>
        <w:tc>
          <w:tcPr>
            <w:tcW w:w="988" w:type="dxa"/>
            <w:tcBorders>
              <w:top w:val="nil"/>
              <w:left w:val="nil"/>
              <w:bottom w:val="single" w:sz="4"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40,3</w:t>
            </w:r>
          </w:p>
        </w:tc>
        <w:tc>
          <w:tcPr>
            <w:tcW w:w="988" w:type="dxa"/>
            <w:tcBorders>
              <w:top w:val="nil"/>
              <w:left w:val="nil"/>
              <w:bottom w:val="single" w:sz="4"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i/>
                <w:iCs/>
                <w:color w:val="000000"/>
                <w:sz w:val="22"/>
                <w:szCs w:val="22"/>
              </w:rPr>
            </w:pPr>
            <w:r w:rsidRPr="008A33DB">
              <w:rPr>
                <w:rFonts w:cs="Arial"/>
                <w:i/>
                <w:iCs/>
                <w:color w:val="000000"/>
                <w:sz w:val="22"/>
                <w:szCs w:val="22"/>
              </w:rPr>
              <w:t>38,9</w:t>
            </w:r>
          </w:p>
        </w:tc>
      </w:tr>
      <w:tr w:rsidR="00996DC7" w:rsidRPr="008A33DB" w:rsidTr="0081756F">
        <w:trPr>
          <w:trHeight w:val="352"/>
        </w:trPr>
        <w:tc>
          <w:tcPr>
            <w:tcW w:w="1214"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b/>
                <w:bCs/>
                <w:color w:val="000000"/>
                <w:sz w:val="22"/>
                <w:szCs w:val="22"/>
              </w:rPr>
            </w:pPr>
            <w:r w:rsidRPr="008A33DB">
              <w:rPr>
                <w:rFonts w:cs="Arial"/>
                <w:b/>
                <w:bCs/>
                <w:color w:val="000000"/>
                <w:sz w:val="22"/>
                <w:szCs w:val="22"/>
              </w:rPr>
              <w:t>Čína</w:t>
            </w:r>
          </w:p>
        </w:tc>
        <w:tc>
          <w:tcPr>
            <w:tcW w:w="988" w:type="dxa"/>
            <w:tcBorders>
              <w:top w:val="nil"/>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8,8</w:t>
            </w:r>
          </w:p>
        </w:tc>
        <w:tc>
          <w:tcPr>
            <w:tcW w:w="988" w:type="dxa"/>
            <w:tcBorders>
              <w:top w:val="nil"/>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9,4</w:t>
            </w:r>
          </w:p>
        </w:tc>
        <w:tc>
          <w:tcPr>
            <w:tcW w:w="988" w:type="dxa"/>
            <w:tcBorders>
              <w:top w:val="nil"/>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10,1</w:t>
            </w:r>
          </w:p>
        </w:tc>
        <w:tc>
          <w:tcPr>
            <w:tcW w:w="988" w:type="dxa"/>
            <w:tcBorders>
              <w:top w:val="nil"/>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10,9</w:t>
            </w:r>
          </w:p>
        </w:tc>
        <w:tc>
          <w:tcPr>
            <w:tcW w:w="988" w:type="dxa"/>
            <w:tcBorders>
              <w:top w:val="nil"/>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11,7</w:t>
            </w:r>
          </w:p>
        </w:tc>
        <w:tc>
          <w:tcPr>
            <w:tcW w:w="988" w:type="dxa"/>
            <w:tcBorders>
              <w:top w:val="nil"/>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12,8</w:t>
            </w:r>
          </w:p>
        </w:tc>
        <w:tc>
          <w:tcPr>
            <w:tcW w:w="988" w:type="dxa"/>
            <w:tcBorders>
              <w:top w:val="nil"/>
              <w:left w:val="nil"/>
              <w:bottom w:val="single" w:sz="8" w:space="0" w:color="auto"/>
              <w:right w:val="single" w:sz="4"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13,5</w:t>
            </w:r>
          </w:p>
        </w:tc>
        <w:tc>
          <w:tcPr>
            <w:tcW w:w="988" w:type="dxa"/>
            <w:tcBorders>
              <w:top w:val="nil"/>
              <w:left w:val="nil"/>
              <w:bottom w:val="single" w:sz="8" w:space="0" w:color="auto"/>
              <w:right w:val="single" w:sz="8" w:space="0" w:color="auto"/>
            </w:tcBorders>
            <w:shd w:val="clear" w:color="auto" w:fill="C6D9F1" w:themeFill="text2" w:themeFillTint="33"/>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14,2</w:t>
            </w:r>
          </w:p>
        </w:tc>
      </w:tr>
    </w:tbl>
    <w:p w:rsidR="00996DC7" w:rsidRPr="008A33DB" w:rsidRDefault="00996DC7" w:rsidP="000A778A">
      <w:pPr>
        <w:jc w:val="both"/>
        <w:rPr>
          <w:rFonts w:cs="Arial"/>
        </w:rPr>
      </w:pPr>
    </w:p>
    <w:p w:rsidR="00996DC7" w:rsidRPr="002A70A5" w:rsidRDefault="00996DC7" w:rsidP="000A778A">
      <w:pPr>
        <w:jc w:val="both"/>
        <w:rPr>
          <w:rFonts w:cs="Arial"/>
          <w:sz w:val="20"/>
          <w:szCs w:val="20"/>
        </w:rPr>
      </w:pPr>
      <w:r w:rsidRPr="002A70A5">
        <w:rPr>
          <w:rFonts w:cs="Arial"/>
          <w:sz w:val="20"/>
          <w:szCs w:val="20"/>
        </w:rPr>
        <w:t xml:space="preserve">Zdroj: </w:t>
      </w:r>
      <w:r w:rsidRPr="002A70A5">
        <w:rPr>
          <w:rFonts w:cs="Arial"/>
          <w:i/>
          <w:sz w:val="20"/>
          <w:szCs w:val="20"/>
        </w:rPr>
        <w:t xml:space="preserve">DG </w:t>
      </w:r>
      <w:proofErr w:type="spellStart"/>
      <w:r w:rsidRPr="002A70A5">
        <w:rPr>
          <w:rFonts w:cs="Arial"/>
          <w:i/>
          <w:sz w:val="20"/>
          <w:szCs w:val="20"/>
        </w:rPr>
        <w:t>Trade</w:t>
      </w:r>
      <w:proofErr w:type="spellEnd"/>
      <w:r w:rsidRPr="002A70A5">
        <w:rPr>
          <w:rFonts w:cs="Arial"/>
          <w:i/>
          <w:sz w:val="20"/>
          <w:szCs w:val="20"/>
        </w:rPr>
        <w:t xml:space="preserve"> </w:t>
      </w:r>
      <w:proofErr w:type="spellStart"/>
      <w:r w:rsidRPr="002A70A5">
        <w:rPr>
          <w:rFonts w:cs="Arial"/>
          <w:i/>
          <w:sz w:val="20"/>
          <w:szCs w:val="20"/>
        </w:rPr>
        <w:t>statistical</w:t>
      </w:r>
      <w:proofErr w:type="spellEnd"/>
      <w:r w:rsidRPr="002A70A5">
        <w:rPr>
          <w:rFonts w:cs="Arial"/>
          <w:sz w:val="20"/>
          <w:szCs w:val="20"/>
        </w:rPr>
        <w:t xml:space="preserve"> [online]. </w:t>
      </w:r>
      <w:proofErr w:type="spellStart"/>
      <w:r w:rsidRPr="002A70A5">
        <w:rPr>
          <w:rFonts w:cs="Arial"/>
          <w:sz w:val="20"/>
          <w:szCs w:val="20"/>
        </w:rPr>
        <w:t>europa.eu</w:t>
      </w:r>
      <w:proofErr w:type="spellEnd"/>
      <w:r w:rsidRPr="002A70A5">
        <w:rPr>
          <w:rFonts w:cs="Arial"/>
          <w:sz w:val="20"/>
          <w:szCs w:val="20"/>
        </w:rPr>
        <w:t xml:space="preserve">, </w:t>
      </w:r>
      <w:r w:rsidRPr="002A70A5">
        <w:rPr>
          <w:rFonts w:cs="Arial"/>
          <w:sz w:val="20"/>
          <w:szCs w:val="20"/>
          <w:lang w:val="en-US"/>
        </w:rPr>
        <w:t>[</w:t>
      </w:r>
      <w:r w:rsidRPr="002A70A5">
        <w:rPr>
          <w:rFonts w:cs="Arial"/>
          <w:sz w:val="20"/>
          <w:szCs w:val="20"/>
        </w:rPr>
        <w:t xml:space="preserve">cit. </w:t>
      </w:r>
      <w:proofErr w:type="gramStart"/>
      <w:r w:rsidRPr="002A70A5">
        <w:rPr>
          <w:rFonts w:cs="Arial"/>
          <w:sz w:val="20"/>
          <w:szCs w:val="20"/>
        </w:rPr>
        <w:t>20.11.2013</w:t>
      </w:r>
      <w:proofErr w:type="gramEnd"/>
      <w:r w:rsidRPr="002A70A5">
        <w:rPr>
          <w:rFonts w:cs="Arial"/>
          <w:sz w:val="20"/>
          <w:szCs w:val="20"/>
        </w:rPr>
        <w:t xml:space="preserve">]. Dostupné na </w:t>
      </w:r>
      <w:hyperlink r:id="rId17" w:history="1">
        <w:r w:rsidRPr="002A70A5">
          <w:rPr>
            <w:rStyle w:val="Hypertextovodkaz"/>
            <w:rFonts w:cs="Arial"/>
            <w:sz w:val="20"/>
            <w:szCs w:val="20"/>
          </w:rPr>
          <w:t>http://trade.ec.europa.eu/doclib/docs/2013/may/tradoc_151348.pdf</w:t>
        </w:r>
      </w:hyperlink>
      <w:r w:rsidRPr="002A70A5">
        <w:rPr>
          <w:rFonts w:cs="Arial"/>
          <w:sz w:val="20"/>
          <w:szCs w:val="20"/>
        </w:rPr>
        <w:t>.</w:t>
      </w:r>
    </w:p>
    <w:p w:rsidR="0081756F" w:rsidRPr="008A33DB" w:rsidRDefault="0081756F" w:rsidP="000A778A">
      <w:pPr>
        <w:jc w:val="both"/>
        <w:rPr>
          <w:rFonts w:cs="Arial"/>
          <w:sz w:val="20"/>
          <w:szCs w:val="20"/>
        </w:rPr>
      </w:pP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r w:rsidRPr="008A33DB">
        <w:rPr>
          <w:rFonts w:cs="Arial"/>
        </w:rPr>
        <w:t xml:space="preserve">Graf </w:t>
      </w:r>
      <w:proofErr w:type="gramStart"/>
      <w:r w:rsidRPr="008A33DB">
        <w:rPr>
          <w:rFonts w:cs="Arial"/>
        </w:rPr>
        <w:t>č.4 - Podíl</w:t>
      </w:r>
      <w:proofErr w:type="gramEnd"/>
      <w:r w:rsidRPr="008A33DB">
        <w:rPr>
          <w:rFonts w:cs="Arial"/>
        </w:rPr>
        <w:t xml:space="preserve"> na světovém HDP (v %) v letech 2004-2011.</w:t>
      </w:r>
    </w:p>
    <w:p w:rsidR="00996DC7" w:rsidRPr="008A33DB" w:rsidRDefault="00996DC7" w:rsidP="000A778A">
      <w:pPr>
        <w:spacing w:line="360" w:lineRule="auto"/>
        <w:jc w:val="both"/>
        <w:rPr>
          <w:rFonts w:cs="Arial"/>
        </w:rPr>
      </w:pPr>
      <w:r w:rsidRPr="008A33DB">
        <w:rPr>
          <w:rFonts w:cs="Arial"/>
          <w:noProof/>
        </w:rPr>
        <w:drawing>
          <wp:inline distT="0" distB="0" distL="0" distR="0">
            <wp:extent cx="5648325" cy="2952750"/>
            <wp:effectExtent l="19050" t="0" r="9525" b="0"/>
            <wp:docPr id="4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756F" w:rsidRPr="008A33DB" w:rsidRDefault="0081756F" w:rsidP="000A778A">
      <w:pPr>
        <w:jc w:val="both"/>
        <w:rPr>
          <w:rFonts w:cs="Arial"/>
        </w:rPr>
      </w:pPr>
    </w:p>
    <w:p w:rsidR="00996DC7" w:rsidRPr="002A70A5" w:rsidRDefault="00996DC7" w:rsidP="002A70A5">
      <w:pPr>
        <w:jc w:val="both"/>
        <w:rPr>
          <w:rFonts w:cs="Arial"/>
          <w:sz w:val="20"/>
          <w:szCs w:val="20"/>
        </w:rPr>
      </w:pPr>
      <w:r w:rsidRPr="002A70A5">
        <w:rPr>
          <w:rFonts w:cs="Arial"/>
          <w:sz w:val="20"/>
          <w:szCs w:val="20"/>
        </w:rPr>
        <w:t xml:space="preserve">Zdroj: </w:t>
      </w:r>
      <w:r w:rsidRPr="002A70A5">
        <w:rPr>
          <w:rFonts w:cs="Arial"/>
          <w:i/>
          <w:sz w:val="20"/>
          <w:szCs w:val="20"/>
        </w:rPr>
        <w:t xml:space="preserve">DG </w:t>
      </w:r>
      <w:proofErr w:type="spellStart"/>
      <w:r w:rsidRPr="002A70A5">
        <w:rPr>
          <w:rFonts w:cs="Arial"/>
          <w:i/>
          <w:sz w:val="20"/>
          <w:szCs w:val="20"/>
        </w:rPr>
        <w:t>Trade</w:t>
      </w:r>
      <w:proofErr w:type="spellEnd"/>
      <w:r w:rsidRPr="002A70A5">
        <w:rPr>
          <w:rFonts w:cs="Arial"/>
          <w:i/>
          <w:sz w:val="20"/>
          <w:szCs w:val="20"/>
        </w:rPr>
        <w:t xml:space="preserve"> </w:t>
      </w:r>
      <w:proofErr w:type="spellStart"/>
      <w:r w:rsidRPr="002A70A5">
        <w:rPr>
          <w:rFonts w:cs="Arial"/>
          <w:i/>
          <w:sz w:val="20"/>
          <w:szCs w:val="20"/>
        </w:rPr>
        <w:t>statistical</w:t>
      </w:r>
      <w:proofErr w:type="spellEnd"/>
      <w:r w:rsidRPr="002A70A5">
        <w:rPr>
          <w:rFonts w:cs="Arial"/>
          <w:sz w:val="20"/>
          <w:szCs w:val="20"/>
        </w:rPr>
        <w:t xml:space="preserve"> [online]. </w:t>
      </w:r>
      <w:proofErr w:type="spellStart"/>
      <w:r w:rsidRPr="002A70A5">
        <w:rPr>
          <w:rFonts w:cs="Arial"/>
          <w:sz w:val="20"/>
          <w:szCs w:val="20"/>
        </w:rPr>
        <w:t>europa.eu</w:t>
      </w:r>
      <w:proofErr w:type="spellEnd"/>
      <w:r w:rsidRPr="002A70A5">
        <w:rPr>
          <w:rFonts w:cs="Arial"/>
          <w:sz w:val="20"/>
          <w:szCs w:val="20"/>
        </w:rPr>
        <w:t xml:space="preserve">, </w:t>
      </w:r>
      <w:r w:rsidRPr="002A70A5">
        <w:rPr>
          <w:rFonts w:cs="Arial"/>
          <w:sz w:val="20"/>
          <w:szCs w:val="20"/>
          <w:lang w:val="en-US"/>
        </w:rPr>
        <w:t>[</w:t>
      </w:r>
      <w:r w:rsidRPr="002A70A5">
        <w:rPr>
          <w:rFonts w:cs="Arial"/>
          <w:sz w:val="20"/>
          <w:szCs w:val="20"/>
        </w:rPr>
        <w:t xml:space="preserve">cit. </w:t>
      </w:r>
      <w:proofErr w:type="gramStart"/>
      <w:r w:rsidRPr="002A70A5">
        <w:rPr>
          <w:rFonts w:cs="Arial"/>
          <w:sz w:val="20"/>
          <w:szCs w:val="20"/>
        </w:rPr>
        <w:t>20.11.2013</w:t>
      </w:r>
      <w:proofErr w:type="gramEnd"/>
      <w:r w:rsidRPr="002A70A5">
        <w:rPr>
          <w:rFonts w:cs="Arial"/>
          <w:sz w:val="20"/>
          <w:szCs w:val="20"/>
        </w:rPr>
        <w:t xml:space="preserve">]. Dostupné na </w:t>
      </w:r>
      <w:hyperlink r:id="rId19" w:history="1">
        <w:r w:rsidRPr="002A70A5">
          <w:rPr>
            <w:rStyle w:val="Hypertextovodkaz"/>
            <w:rFonts w:cs="Arial"/>
            <w:sz w:val="20"/>
            <w:szCs w:val="20"/>
          </w:rPr>
          <w:t>http://trade.ec.europa.eu/doclib/docs/2013/may/tradoc_151348.pdf</w:t>
        </w:r>
      </w:hyperlink>
      <w:r w:rsidRPr="002A70A5">
        <w:rPr>
          <w:rFonts w:cs="Arial"/>
          <w:sz w:val="20"/>
          <w:szCs w:val="20"/>
        </w:rPr>
        <w:t>.</w:t>
      </w:r>
    </w:p>
    <w:p w:rsidR="00996DC7" w:rsidRPr="008A33DB" w:rsidRDefault="00FE79E6" w:rsidP="000A778A">
      <w:pPr>
        <w:jc w:val="both"/>
        <w:rPr>
          <w:rFonts w:cs="Arial"/>
        </w:rPr>
      </w:pPr>
      <w:r w:rsidRPr="008A33DB">
        <w:rPr>
          <w:rFonts w:cs="Arial"/>
        </w:rPr>
        <w:br w:type="page"/>
      </w:r>
    </w:p>
    <w:p w:rsidR="00996DC7" w:rsidRPr="008A33DB" w:rsidRDefault="000D02A4" w:rsidP="000A778A">
      <w:pPr>
        <w:pStyle w:val="Nadpis3"/>
        <w:jc w:val="both"/>
        <w:rPr>
          <w:rFonts w:cs="Arial"/>
        </w:rPr>
      </w:pPr>
      <w:bookmarkStart w:id="17" w:name="_Toc376711806"/>
      <w:r w:rsidRPr="008A33DB">
        <w:rPr>
          <w:rFonts w:cs="Arial"/>
        </w:rPr>
        <w:lastRenderedPageBreak/>
        <w:t>2</w:t>
      </w:r>
      <w:r w:rsidR="00996DC7" w:rsidRPr="008A33DB">
        <w:rPr>
          <w:rFonts w:cs="Arial"/>
        </w:rPr>
        <w:t>.2.1 Struktura vzájemného obchodu</w:t>
      </w:r>
      <w:bookmarkEnd w:id="17"/>
    </w:p>
    <w:p w:rsidR="00B476CA" w:rsidRPr="008A33DB" w:rsidRDefault="00B476CA" w:rsidP="00B476CA">
      <w:pPr>
        <w:rPr>
          <w:rFonts w:cs="Arial"/>
        </w:rPr>
      </w:pPr>
    </w:p>
    <w:p w:rsidR="00B476CA" w:rsidRPr="008A33DB" w:rsidRDefault="00B476CA" w:rsidP="00B476CA">
      <w:pPr>
        <w:spacing w:line="360" w:lineRule="auto"/>
        <w:jc w:val="both"/>
        <w:rPr>
          <w:rFonts w:cs="Arial"/>
        </w:rPr>
      </w:pPr>
      <w:r w:rsidRPr="008A33DB">
        <w:rPr>
          <w:rFonts w:cs="Arial"/>
        </w:rPr>
        <w:tab/>
        <w:t>Struktura vzájemného obchodu mezi EU a USA bude nejprve rozdělena na obchod se zbožím, kde bude znázorněn import a export EU i USA a také struktura dle jednotlivých komodit. Další částí pak bude obchod se službami. Cílem je na vzájemném obchodě ukázat významnost obchodních vztahů mezi EU a USA.</w:t>
      </w: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b/>
        </w:rPr>
      </w:pPr>
      <w:r w:rsidRPr="008A33DB">
        <w:rPr>
          <w:rFonts w:cs="Arial"/>
          <w:b/>
        </w:rPr>
        <w:t>Obchod se zbožím</w:t>
      </w:r>
    </w:p>
    <w:p w:rsidR="00996DC7" w:rsidRPr="008A33DB" w:rsidRDefault="00996DC7" w:rsidP="000A778A">
      <w:pPr>
        <w:spacing w:line="360" w:lineRule="auto"/>
        <w:ind w:firstLine="708"/>
        <w:jc w:val="both"/>
        <w:rPr>
          <w:rFonts w:cs="Arial"/>
        </w:rPr>
      </w:pPr>
      <w:r w:rsidRPr="008A33DB">
        <w:rPr>
          <w:rFonts w:cs="Arial"/>
        </w:rPr>
        <w:t xml:space="preserve">Spojené státy jsou pro Evropskou unii nejvýznamnějším obchodním partnerem, což nám ukážou následující údaje. </w:t>
      </w:r>
      <w:r w:rsidR="005735F7" w:rsidRPr="008A33DB">
        <w:rPr>
          <w:rFonts w:cs="Arial"/>
        </w:rPr>
        <w:t>Dle grafu č. 5 se v roce 2012</w:t>
      </w:r>
      <w:r w:rsidRPr="008A33DB">
        <w:rPr>
          <w:rFonts w:cs="Arial"/>
        </w:rPr>
        <w:t xml:space="preserve"> </w:t>
      </w:r>
      <w:r w:rsidR="005735F7" w:rsidRPr="008A33DB">
        <w:rPr>
          <w:rFonts w:cs="Arial"/>
        </w:rPr>
        <w:t xml:space="preserve">Spojené státy </w:t>
      </w:r>
      <w:r w:rsidRPr="008A33DB">
        <w:rPr>
          <w:rFonts w:cs="Arial"/>
        </w:rPr>
        <w:t>na dovozu zboží do EU podílely 11,5% a zaujímaly tak místo třetího nej</w:t>
      </w:r>
      <w:r w:rsidR="005735F7" w:rsidRPr="008A33DB">
        <w:rPr>
          <w:rFonts w:cs="Arial"/>
        </w:rPr>
        <w:t>většího dodavatele zboží do EU. P</w:t>
      </w:r>
      <w:r w:rsidRPr="008A33DB">
        <w:rPr>
          <w:rFonts w:cs="Arial"/>
        </w:rPr>
        <w:t xml:space="preserve">řed nimi </w:t>
      </w:r>
      <w:r w:rsidR="005735F7" w:rsidRPr="008A33DB">
        <w:rPr>
          <w:rFonts w:cs="Arial"/>
        </w:rPr>
        <w:t>byla Čína a Rusko</w:t>
      </w:r>
      <w:r w:rsidRPr="008A33DB">
        <w:rPr>
          <w:rFonts w:cs="Arial"/>
        </w:rPr>
        <w:t>. EU v tomto roce dovezla z USA zb</w:t>
      </w:r>
      <w:r w:rsidR="005735F7" w:rsidRPr="008A33DB">
        <w:rPr>
          <w:rFonts w:cs="Arial"/>
        </w:rPr>
        <w:t>oží v hodnotě 205 miliard eur. Na</w:t>
      </w:r>
      <w:r w:rsidRPr="008A33DB">
        <w:rPr>
          <w:rFonts w:cs="Arial"/>
        </w:rPr>
        <w:t xml:space="preserve"> vývozu se</w:t>
      </w:r>
      <w:r w:rsidR="005735F7" w:rsidRPr="008A33DB">
        <w:rPr>
          <w:rFonts w:cs="Arial"/>
        </w:rPr>
        <w:t xml:space="preserve"> dle grafu č. 6</w:t>
      </w:r>
      <w:r w:rsidRPr="008A33DB">
        <w:rPr>
          <w:rFonts w:cs="Arial"/>
        </w:rPr>
        <w:t xml:space="preserve"> Spojené státy podílely </w:t>
      </w:r>
      <w:r w:rsidR="005735F7" w:rsidRPr="008A33DB">
        <w:rPr>
          <w:rFonts w:cs="Arial"/>
        </w:rPr>
        <w:t>17,3% a zaujímaly tak 1. místo, za nimi byly Čína a Švýcarsko. B</w:t>
      </w:r>
      <w:r w:rsidRPr="008A33DB">
        <w:rPr>
          <w:rFonts w:cs="Arial"/>
        </w:rPr>
        <w:t xml:space="preserve">ylo vyvezeno zboží v hodnotě 292 miliard eur. Celkově je tedy pro EU v obchodě se zbožím USA na prvním místě s 14,3%. </w:t>
      </w:r>
      <w:r w:rsidRPr="008A33DB">
        <w:rPr>
          <w:rStyle w:val="Znakapoznpodarou"/>
          <w:rFonts w:eastAsiaTheme="majorEastAsia" w:cs="Arial"/>
        </w:rPr>
        <w:footnoteReference w:id="103"/>
      </w:r>
      <w:r w:rsidR="00E86A69" w:rsidRPr="008A33DB">
        <w:rPr>
          <w:rFonts w:cs="Arial"/>
        </w:rPr>
        <w:t xml:space="preserve"> Na grafu č.</w:t>
      </w:r>
      <w:r w:rsidRPr="008A33DB">
        <w:rPr>
          <w:rFonts w:cs="Arial"/>
        </w:rPr>
        <w:t xml:space="preserve"> </w:t>
      </w:r>
      <w:r w:rsidR="00435378" w:rsidRPr="008A33DB">
        <w:rPr>
          <w:rFonts w:cs="Arial"/>
        </w:rPr>
        <w:t xml:space="preserve">7 </w:t>
      </w:r>
      <w:r w:rsidRPr="008A33DB">
        <w:rPr>
          <w:rFonts w:cs="Arial"/>
        </w:rPr>
        <w:t>můžeme pozorovat, že během posledních tří let dochází ke zvyšování vývozu i dovozu. Výjimkou byl rok 2009, kdy došlo k poklesu, což se ale dá přičíst hospodářské recesi. Dále že v roce 2012 byla vyvezena i dovezena nejvyšší hodnota zboží za posledních deset let.</w:t>
      </w:r>
    </w:p>
    <w:tbl>
      <w:tblPr>
        <w:tblpPr w:leftFromText="141" w:rightFromText="141" w:vertAnchor="text" w:horzAnchor="margin" w:tblpXSpec="right" w:tblpY="1339"/>
        <w:tblW w:w="1983" w:type="dxa"/>
        <w:tblCellMar>
          <w:left w:w="70" w:type="dxa"/>
          <w:right w:w="70" w:type="dxa"/>
        </w:tblCellMar>
        <w:tblLook w:val="04A0"/>
      </w:tblPr>
      <w:tblGrid>
        <w:gridCol w:w="1191"/>
        <w:gridCol w:w="792"/>
      </w:tblGrid>
      <w:tr w:rsidR="00E753C3" w:rsidRPr="008A33DB" w:rsidTr="00AF29EF">
        <w:trPr>
          <w:trHeight w:val="280"/>
        </w:trPr>
        <w:tc>
          <w:tcPr>
            <w:tcW w:w="1191"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Partner</w:t>
            </w:r>
          </w:p>
        </w:tc>
        <w:tc>
          <w:tcPr>
            <w:tcW w:w="792" w:type="dxa"/>
            <w:tcBorders>
              <w:top w:val="single" w:sz="8" w:space="0" w:color="auto"/>
              <w:left w:val="nil"/>
              <w:bottom w:val="single" w:sz="8"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Podíl v %</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Čína</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16,2</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Rusko</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11,9</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USA</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11,5</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Švýcarsko</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5,8</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Norsko</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5,6</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Japonsko</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3,6</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Turecko</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2,7</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Jižní Korea</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2,1</w:t>
            </w:r>
          </w:p>
        </w:tc>
      </w:tr>
      <w:tr w:rsidR="00E753C3" w:rsidRPr="008A33DB" w:rsidTr="00AF29EF">
        <w:trPr>
          <w:trHeight w:val="268"/>
        </w:trPr>
        <w:tc>
          <w:tcPr>
            <w:tcW w:w="1191" w:type="dxa"/>
            <w:tcBorders>
              <w:top w:val="nil"/>
              <w:left w:val="single" w:sz="8" w:space="0" w:color="auto"/>
              <w:bottom w:val="single" w:sz="4"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Indie</w:t>
            </w:r>
          </w:p>
        </w:tc>
        <w:tc>
          <w:tcPr>
            <w:tcW w:w="792" w:type="dxa"/>
            <w:tcBorders>
              <w:top w:val="nil"/>
              <w:left w:val="nil"/>
              <w:bottom w:val="single" w:sz="4"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2,1</w:t>
            </w:r>
          </w:p>
        </w:tc>
      </w:tr>
      <w:tr w:rsidR="00E753C3" w:rsidRPr="008A33DB" w:rsidTr="00AF29EF">
        <w:trPr>
          <w:trHeight w:val="280"/>
        </w:trPr>
        <w:tc>
          <w:tcPr>
            <w:tcW w:w="1191" w:type="dxa"/>
            <w:tcBorders>
              <w:top w:val="nil"/>
              <w:left w:val="single" w:sz="8" w:space="0" w:color="auto"/>
              <w:bottom w:val="single" w:sz="8" w:space="0" w:color="auto"/>
              <w:right w:val="single" w:sz="4"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Brazílie</w:t>
            </w:r>
          </w:p>
        </w:tc>
        <w:tc>
          <w:tcPr>
            <w:tcW w:w="792" w:type="dxa"/>
            <w:tcBorders>
              <w:top w:val="nil"/>
              <w:left w:val="nil"/>
              <w:bottom w:val="single" w:sz="8" w:space="0" w:color="auto"/>
              <w:right w:val="single" w:sz="8" w:space="0" w:color="auto"/>
            </w:tcBorders>
            <w:shd w:val="clear" w:color="000000" w:fill="8DB4E3"/>
            <w:noWrap/>
            <w:vAlign w:val="bottom"/>
            <w:hideMark/>
          </w:tcPr>
          <w:p w:rsidR="00E753C3" w:rsidRPr="008A33DB" w:rsidRDefault="00E753C3" w:rsidP="00E753C3">
            <w:pPr>
              <w:jc w:val="both"/>
              <w:rPr>
                <w:rFonts w:cs="Arial"/>
                <w:color w:val="000000"/>
                <w:sz w:val="22"/>
                <w:szCs w:val="22"/>
              </w:rPr>
            </w:pPr>
            <w:r w:rsidRPr="008A33DB">
              <w:rPr>
                <w:rFonts w:cs="Arial"/>
                <w:color w:val="000000"/>
                <w:sz w:val="22"/>
                <w:szCs w:val="22"/>
              </w:rPr>
              <w:t>2,1</w:t>
            </w:r>
          </w:p>
        </w:tc>
      </w:tr>
    </w:tbl>
    <w:p w:rsidR="00EC0EE2" w:rsidRDefault="00E753C3" w:rsidP="00EC0EE2">
      <w:pPr>
        <w:spacing w:line="360" w:lineRule="auto"/>
        <w:jc w:val="both"/>
        <w:rPr>
          <w:rFonts w:cs="Arial"/>
        </w:rPr>
      </w:pPr>
      <w:r w:rsidRPr="008A33DB">
        <w:rPr>
          <w:rFonts w:cs="Arial"/>
          <w:noProof/>
        </w:rPr>
        <w:drawing>
          <wp:anchor distT="0" distB="0" distL="114300" distR="114300" simplePos="0" relativeHeight="251659264" behindDoc="0" locked="0" layoutInCell="1" allowOverlap="1">
            <wp:simplePos x="0" y="0"/>
            <wp:positionH relativeFrom="column">
              <wp:posOffset>-41910</wp:posOffset>
            </wp:positionH>
            <wp:positionV relativeFrom="paragraph">
              <wp:posOffset>843280</wp:posOffset>
            </wp:positionV>
            <wp:extent cx="4419600" cy="2257425"/>
            <wp:effectExtent l="19050" t="0" r="19050" b="0"/>
            <wp:wrapSquare wrapText="bothSides"/>
            <wp:docPr id="4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96DC7" w:rsidRPr="008A33DB">
        <w:rPr>
          <w:rFonts w:cs="Arial"/>
        </w:rPr>
        <w:br w:type="textWrapping" w:clear="all"/>
        <w:t>Graf č.</w:t>
      </w:r>
      <w:r w:rsidR="00AE2C74" w:rsidRPr="008A33DB">
        <w:rPr>
          <w:rFonts w:cs="Arial"/>
        </w:rPr>
        <w:t xml:space="preserve"> </w:t>
      </w:r>
      <w:r w:rsidR="00996DC7" w:rsidRPr="008A33DB">
        <w:rPr>
          <w:rFonts w:cs="Arial"/>
        </w:rPr>
        <w:t>5 - Největší obchodní partneři EU v obchodu se zbožím - im</w:t>
      </w:r>
      <w:r w:rsidRPr="008A33DB">
        <w:rPr>
          <w:rFonts w:cs="Arial"/>
        </w:rPr>
        <w:t xml:space="preserve">port (v %) v roce </w:t>
      </w:r>
      <w:r w:rsidR="00996DC7" w:rsidRPr="008A33DB">
        <w:rPr>
          <w:rFonts w:cs="Arial"/>
        </w:rPr>
        <w:t>2012.</w:t>
      </w:r>
    </w:p>
    <w:p w:rsidR="00996DC7" w:rsidRPr="00AF29EF" w:rsidRDefault="00996DC7" w:rsidP="00AF29EF">
      <w:pPr>
        <w:spacing w:line="360" w:lineRule="auto"/>
        <w:jc w:val="both"/>
        <w:rPr>
          <w:rFonts w:cs="Arial"/>
          <w:sz w:val="20"/>
          <w:szCs w:val="20"/>
        </w:rPr>
      </w:pPr>
      <w:r w:rsidRPr="00EC0EE2">
        <w:rPr>
          <w:rFonts w:cs="Arial"/>
          <w:sz w:val="20"/>
          <w:szCs w:val="20"/>
        </w:rPr>
        <w:t xml:space="preserve">Zdroj: </w:t>
      </w:r>
      <w:proofErr w:type="spellStart"/>
      <w:r w:rsidRPr="00EC0EE2">
        <w:rPr>
          <w:rFonts w:cs="Arial"/>
          <w:i/>
          <w:sz w:val="20"/>
          <w:szCs w:val="20"/>
        </w:rPr>
        <w:t>European</w:t>
      </w:r>
      <w:proofErr w:type="spellEnd"/>
      <w:r w:rsidRPr="00EC0EE2">
        <w:rPr>
          <w:rFonts w:cs="Arial"/>
          <w:i/>
          <w:sz w:val="20"/>
          <w:szCs w:val="20"/>
        </w:rPr>
        <w:t xml:space="preserve"> Union, </w:t>
      </w:r>
      <w:proofErr w:type="spellStart"/>
      <w:r w:rsidRPr="00EC0EE2">
        <w:rPr>
          <w:rFonts w:cs="Arial"/>
          <w:i/>
          <w:sz w:val="20"/>
          <w:szCs w:val="20"/>
        </w:rPr>
        <w:t>Trade</w:t>
      </w:r>
      <w:proofErr w:type="spellEnd"/>
      <w:r w:rsidRPr="00EC0EE2">
        <w:rPr>
          <w:rFonts w:cs="Arial"/>
          <w:i/>
          <w:sz w:val="20"/>
          <w:szCs w:val="20"/>
        </w:rPr>
        <w:t xml:space="preserve"> in </w:t>
      </w:r>
      <w:proofErr w:type="spellStart"/>
      <w:r w:rsidRPr="00EC0EE2">
        <w:rPr>
          <w:rFonts w:cs="Arial"/>
          <w:i/>
          <w:sz w:val="20"/>
          <w:szCs w:val="20"/>
        </w:rPr>
        <w:t>goods</w:t>
      </w:r>
      <w:proofErr w:type="spellEnd"/>
      <w:r w:rsidRPr="00EC0EE2">
        <w:rPr>
          <w:rFonts w:cs="Arial"/>
          <w:i/>
          <w:sz w:val="20"/>
          <w:szCs w:val="20"/>
        </w:rPr>
        <w:t xml:space="preserve"> </w:t>
      </w:r>
      <w:proofErr w:type="spellStart"/>
      <w:r w:rsidRPr="00EC0EE2">
        <w:rPr>
          <w:rFonts w:cs="Arial"/>
          <w:i/>
          <w:sz w:val="20"/>
          <w:szCs w:val="20"/>
        </w:rPr>
        <w:t>with</w:t>
      </w:r>
      <w:proofErr w:type="spellEnd"/>
      <w:r w:rsidRPr="00EC0EE2">
        <w:rPr>
          <w:rFonts w:cs="Arial"/>
          <w:i/>
          <w:sz w:val="20"/>
          <w:szCs w:val="20"/>
        </w:rPr>
        <w:t xml:space="preserve"> USA</w:t>
      </w:r>
      <w:r w:rsidRPr="00EC0EE2">
        <w:rPr>
          <w:rFonts w:cs="Arial"/>
          <w:sz w:val="20"/>
          <w:szCs w:val="20"/>
        </w:rPr>
        <w:t xml:space="preserve"> [online]. </w:t>
      </w:r>
      <w:proofErr w:type="spellStart"/>
      <w:r w:rsidRPr="00EC0EE2">
        <w:rPr>
          <w:rFonts w:cs="Arial"/>
          <w:sz w:val="20"/>
          <w:szCs w:val="20"/>
        </w:rPr>
        <w:t>europa.eu</w:t>
      </w:r>
      <w:proofErr w:type="spellEnd"/>
      <w:r w:rsidRPr="00EC0EE2">
        <w:rPr>
          <w:rFonts w:cs="Arial"/>
          <w:sz w:val="20"/>
          <w:szCs w:val="20"/>
        </w:rPr>
        <w:t xml:space="preserve">, </w:t>
      </w:r>
      <w:r w:rsidRPr="00EC0EE2">
        <w:rPr>
          <w:rFonts w:cs="Arial"/>
          <w:sz w:val="20"/>
          <w:szCs w:val="20"/>
          <w:lang w:val="en-US"/>
        </w:rPr>
        <w:t>[</w:t>
      </w:r>
      <w:r w:rsidRPr="00EC0EE2">
        <w:rPr>
          <w:rFonts w:cs="Arial"/>
          <w:sz w:val="20"/>
          <w:szCs w:val="20"/>
        </w:rPr>
        <w:t xml:space="preserve">cit. </w:t>
      </w:r>
      <w:proofErr w:type="gramStart"/>
      <w:r w:rsidRPr="00EC0EE2">
        <w:rPr>
          <w:rFonts w:cs="Arial"/>
          <w:sz w:val="20"/>
          <w:szCs w:val="20"/>
        </w:rPr>
        <w:t>20.11.2013</w:t>
      </w:r>
      <w:proofErr w:type="gramEnd"/>
      <w:r w:rsidRPr="00EC0EE2">
        <w:rPr>
          <w:rFonts w:cs="Arial"/>
          <w:sz w:val="20"/>
          <w:szCs w:val="20"/>
        </w:rPr>
        <w:t>]. Dostupné na</w:t>
      </w:r>
      <w:r w:rsidRPr="00EC0EE2">
        <w:rPr>
          <w:rFonts w:cs="Arial"/>
          <w:sz w:val="20"/>
          <w:szCs w:val="20"/>
          <w:lang w:val="en-US"/>
        </w:rPr>
        <w:t xml:space="preserve"> </w:t>
      </w:r>
      <w:hyperlink r:id="rId21" w:history="1">
        <w:r w:rsidRPr="00EC0EE2">
          <w:rPr>
            <w:rStyle w:val="Hypertextovodkaz"/>
            <w:rFonts w:cs="Arial"/>
            <w:sz w:val="20"/>
            <w:szCs w:val="20"/>
          </w:rPr>
          <w:t>http://trade.ec.europa.eu/doclib/docs/2006/september/tradoc_113465.pdf</w:t>
        </w:r>
      </w:hyperlink>
      <w:r w:rsidR="00AF29EF">
        <w:rPr>
          <w:rFonts w:cs="Arial"/>
          <w:sz w:val="20"/>
          <w:szCs w:val="20"/>
        </w:rPr>
        <w:t>.</w:t>
      </w:r>
    </w:p>
    <w:p w:rsidR="00996DC7" w:rsidRPr="008A33DB" w:rsidRDefault="00996DC7" w:rsidP="000A778A">
      <w:pPr>
        <w:spacing w:line="360" w:lineRule="auto"/>
        <w:jc w:val="both"/>
        <w:rPr>
          <w:rFonts w:cs="Arial"/>
        </w:rPr>
      </w:pPr>
      <w:r w:rsidRPr="008A33DB">
        <w:rPr>
          <w:rFonts w:cs="Arial"/>
        </w:rPr>
        <w:lastRenderedPageBreak/>
        <w:t>Graf č.</w:t>
      </w:r>
      <w:r w:rsidR="005735F7" w:rsidRPr="008A33DB">
        <w:rPr>
          <w:rFonts w:cs="Arial"/>
        </w:rPr>
        <w:t xml:space="preserve"> </w:t>
      </w:r>
      <w:r w:rsidRPr="008A33DB">
        <w:rPr>
          <w:rFonts w:cs="Arial"/>
        </w:rPr>
        <w:t>6 - Největší obchodní partneři EU v obchodu se zbožím - export (v %) v roce 2012</w:t>
      </w:r>
    </w:p>
    <w:tbl>
      <w:tblPr>
        <w:tblpPr w:leftFromText="141" w:rightFromText="141" w:vertAnchor="text" w:horzAnchor="margin" w:tblpXSpec="right" w:tblpY="-9"/>
        <w:tblOverlap w:val="never"/>
        <w:tblW w:w="1867" w:type="dxa"/>
        <w:shd w:val="clear" w:color="auto" w:fill="9BBB59" w:themeFill="accent3"/>
        <w:tblCellMar>
          <w:left w:w="70" w:type="dxa"/>
          <w:right w:w="70" w:type="dxa"/>
        </w:tblCellMar>
        <w:tblLook w:val="04A0"/>
      </w:tblPr>
      <w:tblGrid>
        <w:gridCol w:w="1184"/>
        <w:gridCol w:w="683"/>
      </w:tblGrid>
      <w:tr w:rsidR="00435378" w:rsidRPr="008A33DB" w:rsidTr="00435378">
        <w:trPr>
          <w:trHeight w:val="385"/>
        </w:trPr>
        <w:tc>
          <w:tcPr>
            <w:tcW w:w="1184" w:type="dxa"/>
            <w:tcBorders>
              <w:top w:val="single" w:sz="8" w:space="0" w:color="auto"/>
              <w:left w:val="single" w:sz="8" w:space="0" w:color="auto"/>
              <w:bottom w:val="single" w:sz="8"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Partner</w:t>
            </w:r>
          </w:p>
        </w:tc>
        <w:tc>
          <w:tcPr>
            <w:tcW w:w="683" w:type="dxa"/>
            <w:tcBorders>
              <w:top w:val="single" w:sz="8" w:space="0" w:color="auto"/>
              <w:left w:val="nil"/>
              <w:bottom w:val="single" w:sz="8"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Podíl v %</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USA</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17,3</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Čína</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8,5</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Švýcarsko</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7,9</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Rusko</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7,3</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Turecko</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4,5</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Japonsko</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3,3</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Norsko</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3,0</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Brazílie</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2,4</w:t>
            </w:r>
          </w:p>
        </w:tc>
      </w:tr>
      <w:tr w:rsidR="00435378" w:rsidRPr="008A33DB" w:rsidTr="00435378">
        <w:trPr>
          <w:trHeight w:val="367"/>
        </w:trPr>
        <w:tc>
          <w:tcPr>
            <w:tcW w:w="1184" w:type="dxa"/>
            <w:tcBorders>
              <w:top w:val="nil"/>
              <w:left w:val="single" w:sz="8" w:space="0" w:color="auto"/>
              <w:bottom w:val="single" w:sz="4"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Indie</w:t>
            </w:r>
          </w:p>
        </w:tc>
        <w:tc>
          <w:tcPr>
            <w:tcW w:w="683" w:type="dxa"/>
            <w:tcBorders>
              <w:top w:val="nil"/>
              <w:left w:val="nil"/>
              <w:bottom w:val="single" w:sz="4"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2,3</w:t>
            </w:r>
          </w:p>
        </w:tc>
      </w:tr>
      <w:tr w:rsidR="00435378" w:rsidRPr="008A33DB" w:rsidTr="00435378">
        <w:trPr>
          <w:trHeight w:val="385"/>
        </w:trPr>
        <w:tc>
          <w:tcPr>
            <w:tcW w:w="1184" w:type="dxa"/>
            <w:tcBorders>
              <w:top w:val="nil"/>
              <w:left w:val="single" w:sz="8" w:space="0" w:color="auto"/>
              <w:bottom w:val="single" w:sz="8" w:space="0" w:color="auto"/>
              <w:right w:val="single" w:sz="4"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Jižní Korea</w:t>
            </w:r>
          </w:p>
        </w:tc>
        <w:tc>
          <w:tcPr>
            <w:tcW w:w="683" w:type="dxa"/>
            <w:tcBorders>
              <w:top w:val="nil"/>
              <w:left w:val="nil"/>
              <w:bottom w:val="single" w:sz="8" w:space="0" w:color="auto"/>
              <w:right w:val="single" w:sz="8" w:space="0" w:color="auto"/>
            </w:tcBorders>
            <w:shd w:val="clear" w:color="auto" w:fill="9BBB59" w:themeFill="accent3"/>
            <w:noWrap/>
            <w:vAlign w:val="bottom"/>
            <w:hideMark/>
          </w:tcPr>
          <w:p w:rsidR="00435378" w:rsidRPr="008A33DB" w:rsidRDefault="00435378" w:rsidP="000A778A">
            <w:pPr>
              <w:jc w:val="both"/>
              <w:rPr>
                <w:rFonts w:cs="Arial"/>
                <w:color w:val="000000"/>
                <w:sz w:val="22"/>
                <w:szCs w:val="22"/>
              </w:rPr>
            </w:pPr>
            <w:r w:rsidRPr="008A33DB">
              <w:rPr>
                <w:rFonts w:cs="Arial"/>
                <w:color w:val="000000"/>
                <w:sz w:val="22"/>
                <w:szCs w:val="22"/>
              </w:rPr>
              <w:t>2,2</w:t>
            </w:r>
          </w:p>
        </w:tc>
      </w:tr>
    </w:tbl>
    <w:p w:rsidR="00996DC7" w:rsidRPr="008A33DB" w:rsidRDefault="00996DC7" w:rsidP="000A778A">
      <w:pPr>
        <w:spacing w:line="360" w:lineRule="auto"/>
        <w:jc w:val="both"/>
        <w:rPr>
          <w:rFonts w:cs="Arial"/>
        </w:rPr>
      </w:pPr>
      <w:r w:rsidRPr="008A33DB">
        <w:rPr>
          <w:rFonts w:cs="Arial"/>
          <w:noProof/>
        </w:rPr>
        <w:drawing>
          <wp:inline distT="0" distB="0" distL="0" distR="0">
            <wp:extent cx="4511675" cy="2838450"/>
            <wp:effectExtent l="19050" t="0" r="22225" b="0"/>
            <wp:docPr id="44"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6DC7" w:rsidRPr="00AF29EF" w:rsidRDefault="00996DC7" w:rsidP="000A778A">
      <w:pPr>
        <w:jc w:val="both"/>
        <w:rPr>
          <w:rFonts w:cs="Arial"/>
          <w:sz w:val="20"/>
          <w:szCs w:val="20"/>
        </w:rPr>
      </w:pPr>
      <w:r w:rsidRPr="00AF29EF">
        <w:rPr>
          <w:rFonts w:cs="Arial"/>
          <w:sz w:val="20"/>
          <w:szCs w:val="20"/>
        </w:rPr>
        <w:t xml:space="preserve">Zdroj: </w:t>
      </w:r>
      <w:proofErr w:type="spellStart"/>
      <w:r w:rsidRPr="00AF29EF">
        <w:rPr>
          <w:rFonts w:cs="Arial"/>
          <w:i/>
          <w:sz w:val="20"/>
          <w:szCs w:val="20"/>
        </w:rPr>
        <w:t>European</w:t>
      </w:r>
      <w:proofErr w:type="spellEnd"/>
      <w:r w:rsidRPr="00AF29EF">
        <w:rPr>
          <w:rFonts w:cs="Arial"/>
          <w:i/>
          <w:sz w:val="20"/>
          <w:szCs w:val="20"/>
        </w:rPr>
        <w:t xml:space="preserve"> Union, </w:t>
      </w:r>
      <w:proofErr w:type="spellStart"/>
      <w:r w:rsidRPr="00AF29EF">
        <w:rPr>
          <w:rFonts w:cs="Arial"/>
          <w:i/>
          <w:sz w:val="20"/>
          <w:szCs w:val="20"/>
        </w:rPr>
        <w:t>Trade</w:t>
      </w:r>
      <w:proofErr w:type="spellEnd"/>
      <w:r w:rsidRPr="00AF29EF">
        <w:rPr>
          <w:rFonts w:cs="Arial"/>
          <w:i/>
          <w:sz w:val="20"/>
          <w:szCs w:val="20"/>
        </w:rPr>
        <w:t xml:space="preserve"> in </w:t>
      </w:r>
      <w:proofErr w:type="spellStart"/>
      <w:r w:rsidRPr="00AF29EF">
        <w:rPr>
          <w:rFonts w:cs="Arial"/>
          <w:i/>
          <w:sz w:val="20"/>
          <w:szCs w:val="20"/>
        </w:rPr>
        <w:t>goods</w:t>
      </w:r>
      <w:proofErr w:type="spellEnd"/>
      <w:r w:rsidRPr="00AF29EF">
        <w:rPr>
          <w:rFonts w:cs="Arial"/>
          <w:i/>
          <w:sz w:val="20"/>
          <w:szCs w:val="20"/>
        </w:rPr>
        <w:t xml:space="preserve"> </w:t>
      </w:r>
      <w:proofErr w:type="spellStart"/>
      <w:r w:rsidRPr="00AF29EF">
        <w:rPr>
          <w:rFonts w:cs="Arial"/>
          <w:i/>
          <w:sz w:val="20"/>
          <w:szCs w:val="20"/>
        </w:rPr>
        <w:t>with</w:t>
      </w:r>
      <w:proofErr w:type="spellEnd"/>
      <w:r w:rsidRPr="00AF29EF">
        <w:rPr>
          <w:rFonts w:cs="Arial"/>
          <w:i/>
          <w:sz w:val="20"/>
          <w:szCs w:val="20"/>
        </w:rPr>
        <w:t xml:space="preserve"> USA</w:t>
      </w:r>
      <w:r w:rsidRPr="00AF29EF">
        <w:rPr>
          <w:rFonts w:cs="Arial"/>
          <w:sz w:val="20"/>
          <w:szCs w:val="20"/>
        </w:rPr>
        <w:t xml:space="preserve"> [online]. </w:t>
      </w:r>
      <w:proofErr w:type="spellStart"/>
      <w:r w:rsidRPr="00AF29EF">
        <w:rPr>
          <w:rFonts w:cs="Arial"/>
          <w:sz w:val="20"/>
          <w:szCs w:val="20"/>
        </w:rPr>
        <w:t>europa.eu</w:t>
      </w:r>
      <w:proofErr w:type="spellEnd"/>
      <w:r w:rsidRPr="00AF29EF">
        <w:rPr>
          <w:rFonts w:cs="Arial"/>
          <w:sz w:val="20"/>
          <w:szCs w:val="20"/>
        </w:rPr>
        <w:t xml:space="preserve">, </w:t>
      </w:r>
      <w:r w:rsidRPr="00AF29EF">
        <w:rPr>
          <w:rFonts w:cs="Arial"/>
          <w:sz w:val="20"/>
          <w:szCs w:val="20"/>
          <w:lang w:val="en-US"/>
        </w:rPr>
        <w:t>[</w:t>
      </w:r>
      <w:r w:rsidRPr="00AF29EF">
        <w:rPr>
          <w:rFonts w:cs="Arial"/>
          <w:sz w:val="20"/>
          <w:szCs w:val="20"/>
        </w:rPr>
        <w:t xml:space="preserve">cit. </w:t>
      </w:r>
      <w:proofErr w:type="gramStart"/>
      <w:r w:rsidRPr="00AF29EF">
        <w:rPr>
          <w:rFonts w:cs="Arial"/>
          <w:sz w:val="20"/>
          <w:szCs w:val="20"/>
        </w:rPr>
        <w:t>20.11.2013</w:t>
      </w:r>
      <w:proofErr w:type="gramEnd"/>
      <w:r w:rsidRPr="00AF29EF">
        <w:rPr>
          <w:rFonts w:cs="Arial"/>
          <w:sz w:val="20"/>
          <w:szCs w:val="20"/>
        </w:rPr>
        <w:t>]. Dostupné na</w:t>
      </w:r>
      <w:r w:rsidRPr="00AF29EF">
        <w:rPr>
          <w:rFonts w:cs="Arial"/>
          <w:sz w:val="20"/>
          <w:szCs w:val="20"/>
          <w:lang w:val="en-US"/>
        </w:rPr>
        <w:t xml:space="preserve"> </w:t>
      </w:r>
      <w:hyperlink r:id="rId23" w:history="1">
        <w:r w:rsidRPr="00AF29EF">
          <w:rPr>
            <w:rStyle w:val="Hypertextovodkaz"/>
            <w:rFonts w:cs="Arial"/>
            <w:sz w:val="20"/>
            <w:szCs w:val="20"/>
          </w:rPr>
          <w:t>http://trade.ec.europa.eu/doclib/docs/2006/september/tradoc_113465.pdf</w:t>
        </w:r>
      </w:hyperlink>
      <w:r w:rsidRPr="00AF29EF">
        <w:rPr>
          <w:rFonts w:cs="Arial"/>
          <w:sz w:val="20"/>
          <w:szCs w:val="20"/>
        </w:rPr>
        <w:t>.</w:t>
      </w: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r w:rsidRPr="008A33DB">
        <w:rPr>
          <w:rFonts w:cs="Arial"/>
        </w:rPr>
        <w:t>Graf č.</w:t>
      </w:r>
      <w:r w:rsidR="00BC11D4" w:rsidRPr="008A33DB">
        <w:rPr>
          <w:rFonts w:cs="Arial"/>
        </w:rPr>
        <w:t xml:space="preserve"> </w:t>
      </w:r>
      <w:r w:rsidRPr="008A33DB">
        <w:rPr>
          <w:rFonts w:cs="Arial"/>
        </w:rPr>
        <w:t xml:space="preserve">7 - Obchod se zbožím Evropské Unie se Spojenými státy v letech 2003-2012. </w:t>
      </w:r>
    </w:p>
    <w:p w:rsidR="00996DC7" w:rsidRPr="008A33DB" w:rsidRDefault="00996DC7" w:rsidP="000A778A">
      <w:pPr>
        <w:spacing w:line="360" w:lineRule="auto"/>
        <w:jc w:val="both"/>
        <w:rPr>
          <w:rFonts w:cs="Arial"/>
        </w:rPr>
      </w:pPr>
      <w:r w:rsidRPr="008A33DB">
        <w:rPr>
          <w:rFonts w:cs="Arial"/>
          <w:noProof/>
        </w:rPr>
        <w:drawing>
          <wp:inline distT="0" distB="0" distL="0" distR="0">
            <wp:extent cx="5062220" cy="2934116"/>
            <wp:effectExtent l="19050" t="0" r="5080" b="0"/>
            <wp:docPr id="4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8661" t="26457" r="18898" b="6719"/>
                    <a:stretch>
                      <a:fillRect/>
                    </a:stretch>
                  </pic:blipFill>
                  <pic:spPr bwMode="auto">
                    <a:xfrm>
                      <a:off x="0" y="0"/>
                      <a:ext cx="5064382" cy="2935369"/>
                    </a:xfrm>
                    <a:prstGeom prst="rect">
                      <a:avLst/>
                    </a:prstGeom>
                    <a:noFill/>
                    <a:ln w="9525">
                      <a:noFill/>
                      <a:miter lim="800000"/>
                      <a:headEnd/>
                      <a:tailEnd/>
                    </a:ln>
                  </pic:spPr>
                </pic:pic>
              </a:graphicData>
            </a:graphic>
          </wp:inline>
        </w:drawing>
      </w:r>
    </w:p>
    <w:p w:rsidR="00AF29EF" w:rsidRDefault="00996DC7" w:rsidP="000A778A">
      <w:pPr>
        <w:jc w:val="both"/>
        <w:rPr>
          <w:rFonts w:cs="Arial"/>
          <w:sz w:val="20"/>
          <w:szCs w:val="20"/>
        </w:rPr>
      </w:pPr>
      <w:r w:rsidRPr="00AF29EF">
        <w:rPr>
          <w:rFonts w:cs="Arial"/>
          <w:sz w:val="20"/>
          <w:szCs w:val="20"/>
        </w:rPr>
        <w:t xml:space="preserve">Zdroj: </w:t>
      </w:r>
      <w:proofErr w:type="spellStart"/>
      <w:r w:rsidRPr="00AF29EF">
        <w:rPr>
          <w:rFonts w:cs="Arial"/>
          <w:i/>
          <w:sz w:val="20"/>
          <w:szCs w:val="20"/>
        </w:rPr>
        <w:t>European</w:t>
      </w:r>
      <w:proofErr w:type="spellEnd"/>
      <w:r w:rsidRPr="00AF29EF">
        <w:rPr>
          <w:rFonts w:cs="Arial"/>
          <w:i/>
          <w:sz w:val="20"/>
          <w:szCs w:val="20"/>
        </w:rPr>
        <w:t xml:space="preserve"> Union, </w:t>
      </w:r>
      <w:proofErr w:type="spellStart"/>
      <w:r w:rsidRPr="00AF29EF">
        <w:rPr>
          <w:rFonts w:cs="Arial"/>
          <w:i/>
          <w:sz w:val="20"/>
          <w:szCs w:val="20"/>
        </w:rPr>
        <w:t>Trade</w:t>
      </w:r>
      <w:proofErr w:type="spellEnd"/>
      <w:r w:rsidRPr="00AF29EF">
        <w:rPr>
          <w:rFonts w:cs="Arial"/>
          <w:i/>
          <w:sz w:val="20"/>
          <w:szCs w:val="20"/>
        </w:rPr>
        <w:t xml:space="preserve"> in </w:t>
      </w:r>
      <w:proofErr w:type="spellStart"/>
      <w:r w:rsidRPr="00AF29EF">
        <w:rPr>
          <w:rFonts w:cs="Arial"/>
          <w:i/>
          <w:sz w:val="20"/>
          <w:szCs w:val="20"/>
        </w:rPr>
        <w:t>goods</w:t>
      </w:r>
      <w:proofErr w:type="spellEnd"/>
      <w:r w:rsidRPr="00AF29EF">
        <w:rPr>
          <w:rFonts w:cs="Arial"/>
          <w:i/>
          <w:sz w:val="20"/>
          <w:szCs w:val="20"/>
        </w:rPr>
        <w:t xml:space="preserve"> </w:t>
      </w:r>
      <w:proofErr w:type="spellStart"/>
      <w:r w:rsidRPr="00AF29EF">
        <w:rPr>
          <w:rFonts w:cs="Arial"/>
          <w:i/>
          <w:sz w:val="20"/>
          <w:szCs w:val="20"/>
        </w:rPr>
        <w:t>with</w:t>
      </w:r>
      <w:proofErr w:type="spellEnd"/>
      <w:r w:rsidRPr="00AF29EF">
        <w:rPr>
          <w:rFonts w:cs="Arial"/>
          <w:i/>
          <w:sz w:val="20"/>
          <w:szCs w:val="20"/>
        </w:rPr>
        <w:t xml:space="preserve"> USA</w:t>
      </w:r>
      <w:r w:rsidRPr="00AF29EF">
        <w:rPr>
          <w:rFonts w:cs="Arial"/>
          <w:sz w:val="20"/>
          <w:szCs w:val="20"/>
        </w:rPr>
        <w:t xml:space="preserve"> [online]. </w:t>
      </w:r>
      <w:proofErr w:type="spellStart"/>
      <w:r w:rsidRPr="00AF29EF">
        <w:rPr>
          <w:rFonts w:cs="Arial"/>
          <w:sz w:val="20"/>
          <w:szCs w:val="20"/>
        </w:rPr>
        <w:t>europa.eu</w:t>
      </w:r>
      <w:proofErr w:type="spellEnd"/>
      <w:r w:rsidRPr="00AF29EF">
        <w:rPr>
          <w:rFonts w:cs="Arial"/>
          <w:sz w:val="20"/>
          <w:szCs w:val="20"/>
        </w:rPr>
        <w:t xml:space="preserve">, </w:t>
      </w:r>
      <w:r w:rsidRPr="00AF29EF">
        <w:rPr>
          <w:rFonts w:cs="Arial"/>
          <w:sz w:val="20"/>
          <w:szCs w:val="20"/>
          <w:lang w:val="en-US"/>
        </w:rPr>
        <w:t>[</w:t>
      </w:r>
      <w:r w:rsidRPr="00AF29EF">
        <w:rPr>
          <w:rFonts w:cs="Arial"/>
          <w:sz w:val="20"/>
          <w:szCs w:val="20"/>
        </w:rPr>
        <w:t xml:space="preserve">cit. </w:t>
      </w:r>
      <w:proofErr w:type="gramStart"/>
      <w:r w:rsidRPr="00AF29EF">
        <w:rPr>
          <w:rFonts w:cs="Arial"/>
          <w:sz w:val="20"/>
          <w:szCs w:val="20"/>
        </w:rPr>
        <w:t>20.11.2013</w:t>
      </w:r>
      <w:proofErr w:type="gramEnd"/>
      <w:r w:rsidRPr="00AF29EF">
        <w:rPr>
          <w:rFonts w:cs="Arial"/>
          <w:sz w:val="20"/>
          <w:szCs w:val="20"/>
        </w:rPr>
        <w:t>]. Dostupné na</w:t>
      </w:r>
      <w:r w:rsidRPr="00AF29EF">
        <w:rPr>
          <w:rFonts w:cs="Arial"/>
          <w:sz w:val="20"/>
          <w:szCs w:val="20"/>
          <w:lang w:val="en-US"/>
        </w:rPr>
        <w:t xml:space="preserve"> </w:t>
      </w:r>
      <w:hyperlink r:id="rId25" w:history="1">
        <w:r w:rsidRPr="00AF29EF">
          <w:rPr>
            <w:rStyle w:val="Hypertextovodkaz"/>
            <w:rFonts w:cs="Arial"/>
            <w:sz w:val="20"/>
            <w:szCs w:val="20"/>
          </w:rPr>
          <w:t>http://trade.ec.europa.eu/doclib/docs/2006/september/tradoc_113465.pdf</w:t>
        </w:r>
      </w:hyperlink>
      <w:r w:rsidRPr="00AF29EF">
        <w:rPr>
          <w:rFonts w:cs="Arial"/>
          <w:sz w:val="20"/>
          <w:szCs w:val="20"/>
        </w:rPr>
        <w:t>.</w:t>
      </w:r>
    </w:p>
    <w:p w:rsidR="00996DC7" w:rsidRPr="00AF29EF" w:rsidRDefault="00996DC7" w:rsidP="00AF29EF">
      <w:pPr>
        <w:rPr>
          <w:rFonts w:cs="Arial"/>
          <w:sz w:val="20"/>
          <w:szCs w:val="20"/>
        </w:rPr>
      </w:pPr>
    </w:p>
    <w:p w:rsidR="00AF29EF" w:rsidRDefault="00996DC7" w:rsidP="000A778A">
      <w:pPr>
        <w:spacing w:line="360" w:lineRule="auto"/>
        <w:ind w:firstLine="708"/>
        <w:jc w:val="both"/>
        <w:rPr>
          <w:rFonts w:cs="Arial"/>
        </w:rPr>
      </w:pPr>
      <w:r w:rsidRPr="008A33DB">
        <w:rPr>
          <w:rFonts w:cs="Arial"/>
        </w:rPr>
        <w:t xml:space="preserve"> </w:t>
      </w:r>
    </w:p>
    <w:p w:rsidR="00EF02BC" w:rsidRDefault="00EF02BC" w:rsidP="000A778A">
      <w:pPr>
        <w:spacing w:line="360" w:lineRule="auto"/>
        <w:ind w:firstLine="708"/>
        <w:jc w:val="both"/>
        <w:rPr>
          <w:rFonts w:cs="Arial"/>
        </w:rPr>
      </w:pPr>
    </w:p>
    <w:p w:rsidR="00996DC7" w:rsidRPr="008A33DB" w:rsidRDefault="00996DC7" w:rsidP="000A778A">
      <w:pPr>
        <w:spacing w:line="360" w:lineRule="auto"/>
        <w:ind w:firstLine="708"/>
        <w:jc w:val="both"/>
        <w:rPr>
          <w:rFonts w:cs="Arial"/>
        </w:rPr>
      </w:pPr>
      <w:r w:rsidRPr="008A33DB">
        <w:rPr>
          <w:rFonts w:cs="Arial"/>
        </w:rPr>
        <w:lastRenderedPageBreak/>
        <w:t xml:space="preserve">Když se </w:t>
      </w:r>
      <w:r w:rsidR="00E86A69" w:rsidRPr="008A33DB">
        <w:rPr>
          <w:rFonts w:cs="Arial"/>
        </w:rPr>
        <w:t xml:space="preserve">na grafu č. 8 </w:t>
      </w:r>
      <w:r w:rsidRPr="008A33DB">
        <w:rPr>
          <w:rFonts w:cs="Arial"/>
        </w:rPr>
        <w:t>podíváme na komoditní strukturu obchodu mezi EU a USA, na vývozu i dovozu nejvíce dominovala kategorie zboží stroje a dopravní prostředky, následovaly chemikálie. Kategorie zboží jako potraviny, tabák nebo surové materiály v jejich vzájemném obchodě tvoří méně objemné položky. Jelikož podíly zboží jsou u dovozu i vývozu téměř stejné, můžeme říct, že je komoditní struktura mezi EU a USA vyvážená.</w:t>
      </w:r>
      <w:r w:rsidRPr="008A33DB">
        <w:rPr>
          <w:rStyle w:val="Znakapoznpodarou"/>
          <w:rFonts w:eastAsiaTheme="majorEastAsia" w:cs="Arial"/>
        </w:rPr>
        <w:footnoteReference w:id="104"/>
      </w:r>
    </w:p>
    <w:p w:rsidR="00996DC7" w:rsidRPr="008A33DB" w:rsidRDefault="00996DC7" w:rsidP="000A778A">
      <w:pPr>
        <w:spacing w:line="360" w:lineRule="auto"/>
        <w:jc w:val="both"/>
        <w:rPr>
          <w:rFonts w:cs="Arial"/>
          <w:noProof/>
        </w:rPr>
      </w:pPr>
    </w:p>
    <w:p w:rsidR="00996DC7" w:rsidRPr="008A33DB" w:rsidRDefault="00996DC7" w:rsidP="000A778A">
      <w:pPr>
        <w:spacing w:line="360" w:lineRule="auto"/>
        <w:jc w:val="both"/>
        <w:rPr>
          <w:rFonts w:cs="Arial"/>
        </w:rPr>
      </w:pPr>
      <w:r w:rsidRPr="008A33DB">
        <w:rPr>
          <w:rFonts w:cs="Arial"/>
        </w:rPr>
        <w:t>Graf č.</w:t>
      </w:r>
      <w:r w:rsidR="00E86A69" w:rsidRPr="008A33DB">
        <w:rPr>
          <w:rFonts w:cs="Arial"/>
        </w:rPr>
        <w:t xml:space="preserve"> </w:t>
      </w:r>
      <w:r w:rsidRPr="008A33DB">
        <w:rPr>
          <w:rFonts w:cs="Arial"/>
        </w:rPr>
        <w:t>8 - Komoditní struktura obchodu se zbožím mezi Evropskou unií a Spojenými státy v roce 2012.</w:t>
      </w:r>
    </w:p>
    <w:p w:rsidR="00996DC7" w:rsidRPr="008A33DB" w:rsidRDefault="00996DC7" w:rsidP="000A778A">
      <w:pPr>
        <w:spacing w:line="360" w:lineRule="auto"/>
        <w:jc w:val="both"/>
        <w:rPr>
          <w:rFonts w:cs="Arial"/>
        </w:rPr>
      </w:pPr>
      <w:r w:rsidRPr="008A33DB">
        <w:rPr>
          <w:rFonts w:cs="Arial"/>
          <w:noProof/>
        </w:rPr>
        <w:drawing>
          <wp:inline distT="0" distB="0" distL="0" distR="0">
            <wp:extent cx="4708226" cy="2725119"/>
            <wp:effectExtent l="19050" t="0" r="0" b="0"/>
            <wp:docPr id="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8898" t="29396" r="19843" b="6719"/>
                    <a:stretch>
                      <a:fillRect/>
                    </a:stretch>
                  </pic:blipFill>
                  <pic:spPr bwMode="auto">
                    <a:xfrm>
                      <a:off x="0" y="0"/>
                      <a:ext cx="4715736" cy="2729466"/>
                    </a:xfrm>
                    <a:prstGeom prst="rect">
                      <a:avLst/>
                    </a:prstGeom>
                    <a:noFill/>
                    <a:ln w="9525">
                      <a:noFill/>
                      <a:miter lim="800000"/>
                      <a:headEnd/>
                      <a:tailEnd/>
                    </a:ln>
                  </pic:spPr>
                </pic:pic>
              </a:graphicData>
            </a:graphic>
          </wp:inline>
        </w:drawing>
      </w:r>
    </w:p>
    <w:p w:rsidR="00996DC7" w:rsidRPr="00AF29EF" w:rsidRDefault="00996DC7" w:rsidP="000A778A">
      <w:pPr>
        <w:jc w:val="both"/>
        <w:rPr>
          <w:rFonts w:cs="Arial"/>
          <w:sz w:val="20"/>
          <w:szCs w:val="20"/>
        </w:rPr>
      </w:pPr>
      <w:r w:rsidRPr="00AF29EF">
        <w:rPr>
          <w:rFonts w:cs="Arial"/>
          <w:sz w:val="20"/>
          <w:szCs w:val="20"/>
        </w:rPr>
        <w:t xml:space="preserve">Zdroj: </w:t>
      </w:r>
      <w:proofErr w:type="spellStart"/>
      <w:r w:rsidRPr="00AF29EF">
        <w:rPr>
          <w:rFonts w:cs="Arial"/>
          <w:i/>
          <w:sz w:val="20"/>
          <w:szCs w:val="20"/>
        </w:rPr>
        <w:t>European</w:t>
      </w:r>
      <w:proofErr w:type="spellEnd"/>
      <w:r w:rsidRPr="00AF29EF">
        <w:rPr>
          <w:rFonts w:cs="Arial"/>
          <w:i/>
          <w:sz w:val="20"/>
          <w:szCs w:val="20"/>
        </w:rPr>
        <w:t xml:space="preserve"> Union, </w:t>
      </w:r>
      <w:proofErr w:type="spellStart"/>
      <w:r w:rsidRPr="00AF29EF">
        <w:rPr>
          <w:rFonts w:cs="Arial"/>
          <w:i/>
          <w:sz w:val="20"/>
          <w:szCs w:val="20"/>
        </w:rPr>
        <w:t>Trade</w:t>
      </w:r>
      <w:proofErr w:type="spellEnd"/>
      <w:r w:rsidRPr="00AF29EF">
        <w:rPr>
          <w:rFonts w:cs="Arial"/>
          <w:i/>
          <w:sz w:val="20"/>
          <w:szCs w:val="20"/>
        </w:rPr>
        <w:t xml:space="preserve"> in </w:t>
      </w:r>
      <w:proofErr w:type="spellStart"/>
      <w:r w:rsidRPr="00AF29EF">
        <w:rPr>
          <w:rFonts w:cs="Arial"/>
          <w:i/>
          <w:sz w:val="20"/>
          <w:szCs w:val="20"/>
        </w:rPr>
        <w:t>goods</w:t>
      </w:r>
      <w:proofErr w:type="spellEnd"/>
      <w:r w:rsidRPr="00AF29EF">
        <w:rPr>
          <w:rFonts w:cs="Arial"/>
          <w:i/>
          <w:sz w:val="20"/>
          <w:szCs w:val="20"/>
        </w:rPr>
        <w:t xml:space="preserve"> </w:t>
      </w:r>
      <w:proofErr w:type="spellStart"/>
      <w:r w:rsidRPr="00AF29EF">
        <w:rPr>
          <w:rFonts w:cs="Arial"/>
          <w:i/>
          <w:sz w:val="20"/>
          <w:szCs w:val="20"/>
        </w:rPr>
        <w:t>with</w:t>
      </w:r>
      <w:proofErr w:type="spellEnd"/>
      <w:r w:rsidRPr="00AF29EF">
        <w:rPr>
          <w:rFonts w:cs="Arial"/>
          <w:i/>
          <w:sz w:val="20"/>
          <w:szCs w:val="20"/>
        </w:rPr>
        <w:t xml:space="preserve"> USA</w:t>
      </w:r>
      <w:r w:rsidRPr="00AF29EF">
        <w:rPr>
          <w:rFonts w:cs="Arial"/>
          <w:sz w:val="20"/>
          <w:szCs w:val="20"/>
        </w:rPr>
        <w:t xml:space="preserve"> [online]. </w:t>
      </w:r>
      <w:proofErr w:type="spellStart"/>
      <w:r w:rsidRPr="00AF29EF">
        <w:rPr>
          <w:rFonts w:cs="Arial"/>
          <w:sz w:val="20"/>
          <w:szCs w:val="20"/>
        </w:rPr>
        <w:t>europa.eu</w:t>
      </w:r>
      <w:proofErr w:type="spellEnd"/>
      <w:r w:rsidRPr="00AF29EF">
        <w:rPr>
          <w:rFonts w:cs="Arial"/>
          <w:sz w:val="20"/>
          <w:szCs w:val="20"/>
        </w:rPr>
        <w:t xml:space="preserve">, </w:t>
      </w:r>
      <w:r w:rsidRPr="00AF29EF">
        <w:rPr>
          <w:rFonts w:cs="Arial"/>
          <w:sz w:val="20"/>
          <w:szCs w:val="20"/>
          <w:lang w:val="en-US"/>
        </w:rPr>
        <w:t>[</w:t>
      </w:r>
      <w:r w:rsidRPr="00AF29EF">
        <w:rPr>
          <w:rFonts w:cs="Arial"/>
          <w:sz w:val="20"/>
          <w:szCs w:val="20"/>
        </w:rPr>
        <w:t xml:space="preserve">cit. </w:t>
      </w:r>
      <w:proofErr w:type="gramStart"/>
      <w:r w:rsidRPr="00AF29EF">
        <w:rPr>
          <w:rFonts w:cs="Arial"/>
          <w:sz w:val="20"/>
          <w:szCs w:val="20"/>
        </w:rPr>
        <w:t>20.11.2013</w:t>
      </w:r>
      <w:proofErr w:type="gramEnd"/>
      <w:r w:rsidRPr="00AF29EF">
        <w:rPr>
          <w:rFonts w:cs="Arial"/>
          <w:sz w:val="20"/>
          <w:szCs w:val="20"/>
        </w:rPr>
        <w:t>]. Dostupné na</w:t>
      </w:r>
      <w:r w:rsidRPr="00AF29EF">
        <w:rPr>
          <w:rFonts w:cs="Arial"/>
          <w:sz w:val="20"/>
          <w:szCs w:val="20"/>
          <w:lang w:val="en-US"/>
        </w:rPr>
        <w:t xml:space="preserve"> </w:t>
      </w:r>
      <w:hyperlink r:id="rId27" w:history="1">
        <w:r w:rsidRPr="00AF29EF">
          <w:rPr>
            <w:rStyle w:val="Hypertextovodkaz"/>
            <w:rFonts w:cs="Arial"/>
            <w:sz w:val="20"/>
            <w:szCs w:val="20"/>
          </w:rPr>
          <w:t>http://trade.ec.europa.eu/doclib/docs/2006/september/tradoc_113465.pdf</w:t>
        </w:r>
      </w:hyperlink>
      <w:r w:rsidRPr="00AF29EF">
        <w:rPr>
          <w:rFonts w:cs="Arial"/>
          <w:sz w:val="20"/>
          <w:szCs w:val="20"/>
        </w:rPr>
        <w:t>.</w:t>
      </w:r>
    </w:p>
    <w:p w:rsidR="00996DC7" w:rsidRPr="008A33DB" w:rsidRDefault="00996DC7" w:rsidP="000A778A">
      <w:pPr>
        <w:spacing w:line="360" w:lineRule="auto"/>
        <w:jc w:val="both"/>
        <w:rPr>
          <w:rFonts w:cs="Arial"/>
        </w:rPr>
      </w:pPr>
    </w:p>
    <w:p w:rsidR="00AF29EF" w:rsidRDefault="00996DC7" w:rsidP="000A778A">
      <w:pPr>
        <w:spacing w:line="360" w:lineRule="auto"/>
        <w:jc w:val="both"/>
        <w:rPr>
          <w:rFonts w:cs="Arial"/>
        </w:rPr>
      </w:pPr>
      <w:r w:rsidRPr="008A33DB">
        <w:rPr>
          <w:rFonts w:cs="Arial"/>
        </w:rPr>
        <w:t>Stejně tak je Evropská unie důležitým obchodní</w:t>
      </w:r>
      <w:r w:rsidR="00E86A69" w:rsidRPr="008A33DB">
        <w:rPr>
          <w:rFonts w:cs="Arial"/>
        </w:rPr>
        <w:t>m partnerem pro Spojené státy. Dle grafu č. 8 byla v roce 2012</w:t>
      </w:r>
      <w:r w:rsidRPr="008A33DB">
        <w:rPr>
          <w:rFonts w:cs="Arial"/>
        </w:rPr>
        <w:t xml:space="preserve"> EU druhým největším dodavatelem a podí</w:t>
      </w:r>
      <w:r w:rsidR="00E86A69" w:rsidRPr="008A33DB">
        <w:rPr>
          <w:rFonts w:cs="Arial"/>
        </w:rPr>
        <w:t>lela se na dovozu do USA 16,7% .Na 1. místě Čína a 3</w:t>
      </w:r>
      <w:r w:rsidRPr="008A33DB">
        <w:rPr>
          <w:rFonts w:cs="Arial"/>
        </w:rPr>
        <w:t>.</w:t>
      </w:r>
      <w:r w:rsidR="00E86A69" w:rsidRPr="008A33DB">
        <w:rPr>
          <w:rFonts w:cs="Arial"/>
        </w:rPr>
        <w:t xml:space="preserve"> byla</w:t>
      </w:r>
      <w:r w:rsidRPr="008A33DB">
        <w:rPr>
          <w:rFonts w:cs="Arial"/>
        </w:rPr>
        <w:t xml:space="preserve"> Kanada). V tomto roce Spojené státy dovezly z EU zboží v hodnotě 302 miliard eur. </w:t>
      </w:r>
      <w:r w:rsidR="00E43FA7" w:rsidRPr="008A33DB">
        <w:rPr>
          <w:rFonts w:cs="Arial"/>
        </w:rPr>
        <w:t>Z grafu č. 10 můžeme vidět, že v</w:t>
      </w:r>
      <w:r w:rsidRPr="008A33DB">
        <w:rPr>
          <w:rFonts w:cs="Arial"/>
        </w:rPr>
        <w:t xml:space="preserve">e vývozu EU zaujala rovněž druhé místo se 17,2% </w:t>
      </w:r>
      <w:r w:rsidR="00E43FA7" w:rsidRPr="008A33DB">
        <w:rPr>
          <w:rFonts w:cs="Arial"/>
        </w:rPr>
        <w:t xml:space="preserve">a </w:t>
      </w:r>
      <w:r w:rsidRPr="008A33DB">
        <w:rPr>
          <w:rFonts w:cs="Arial"/>
        </w:rPr>
        <w:t>se zbožím v hodnotě 207 miliard eur. Celkovým podílem dovozu i vývozu zboží je tedy EU na prvním místě s 16,9%.</w:t>
      </w:r>
      <w:r w:rsidRPr="008A33DB">
        <w:rPr>
          <w:rStyle w:val="Znakapoznpodarou"/>
          <w:rFonts w:eastAsiaTheme="majorEastAsia" w:cs="Arial"/>
        </w:rPr>
        <w:footnoteReference w:id="105"/>
      </w:r>
    </w:p>
    <w:p w:rsidR="008A56B3" w:rsidRPr="008A33DB" w:rsidRDefault="00AF29EF" w:rsidP="00AF29EF">
      <w:pPr>
        <w:rPr>
          <w:rFonts w:cs="Arial"/>
        </w:rPr>
      </w:pPr>
      <w:r>
        <w:rPr>
          <w:rFonts w:cs="Arial"/>
        </w:rPr>
        <w:br w:type="page"/>
      </w:r>
    </w:p>
    <w:p w:rsidR="00AF29EF" w:rsidRDefault="00AF29EF" w:rsidP="000A778A">
      <w:pPr>
        <w:spacing w:line="360" w:lineRule="auto"/>
        <w:jc w:val="both"/>
        <w:rPr>
          <w:rFonts w:cs="Arial"/>
        </w:rPr>
      </w:pPr>
    </w:p>
    <w:p w:rsidR="00996DC7" w:rsidRPr="008A33DB" w:rsidRDefault="00996DC7" w:rsidP="000A778A">
      <w:pPr>
        <w:spacing w:line="360" w:lineRule="auto"/>
        <w:jc w:val="both"/>
        <w:rPr>
          <w:rFonts w:cs="Arial"/>
        </w:rPr>
      </w:pPr>
      <w:r w:rsidRPr="008A33DB">
        <w:rPr>
          <w:rFonts w:cs="Arial"/>
        </w:rPr>
        <w:t xml:space="preserve">Graf </w:t>
      </w:r>
      <w:proofErr w:type="gramStart"/>
      <w:r w:rsidRPr="008A33DB">
        <w:rPr>
          <w:rFonts w:cs="Arial"/>
        </w:rPr>
        <w:t>č.9 - Největší</w:t>
      </w:r>
      <w:proofErr w:type="gramEnd"/>
      <w:r w:rsidRPr="008A33DB">
        <w:rPr>
          <w:rFonts w:cs="Arial"/>
        </w:rPr>
        <w:t xml:space="preserve"> obchodní partneři USA v obchodu se zbožím - import ( v %) v roce 2012.</w:t>
      </w:r>
    </w:p>
    <w:tbl>
      <w:tblPr>
        <w:tblpPr w:leftFromText="141" w:rightFromText="141" w:vertAnchor="text" w:horzAnchor="margin" w:tblpXSpec="right" w:tblpY="6"/>
        <w:tblW w:w="1882" w:type="dxa"/>
        <w:shd w:val="clear" w:color="auto" w:fill="DAEEF3" w:themeFill="accent5" w:themeFillTint="33"/>
        <w:tblCellMar>
          <w:left w:w="70" w:type="dxa"/>
          <w:right w:w="70" w:type="dxa"/>
        </w:tblCellMar>
        <w:tblLook w:val="04A0"/>
      </w:tblPr>
      <w:tblGrid>
        <w:gridCol w:w="1180"/>
        <w:gridCol w:w="702"/>
      </w:tblGrid>
      <w:tr w:rsidR="008A56B3" w:rsidRPr="008A33DB" w:rsidTr="008A56B3">
        <w:trPr>
          <w:trHeight w:val="329"/>
        </w:trPr>
        <w:tc>
          <w:tcPr>
            <w:tcW w:w="11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Partner</w:t>
            </w:r>
          </w:p>
        </w:tc>
        <w:tc>
          <w:tcPr>
            <w:tcW w:w="702"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Podíl v %</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Čína</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19,0</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EU</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16,7</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Kanada</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14,1</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Mexiko</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12,0</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Japonsko</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6,4</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Jižní Korea</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2,6</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Saudská Arábie</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2,5</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Indie</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1,8</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Venezuela</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1,7</w:t>
            </w:r>
          </w:p>
        </w:tc>
      </w:tr>
      <w:tr w:rsidR="008A56B3" w:rsidRPr="008A33DB" w:rsidTr="008A56B3">
        <w:trPr>
          <w:trHeight w:val="329"/>
        </w:trPr>
        <w:tc>
          <w:tcPr>
            <w:tcW w:w="118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Brazílie</w:t>
            </w:r>
          </w:p>
        </w:tc>
        <w:tc>
          <w:tcPr>
            <w:tcW w:w="702" w:type="dxa"/>
            <w:tcBorders>
              <w:top w:val="nil"/>
              <w:left w:val="nil"/>
              <w:bottom w:val="single" w:sz="4" w:space="0" w:color="auto"/>
              <w:right w:val="single" w:sz="4" w:space="0" w:color="auto"/>
            </w:tcBorders>
            <w:shd w:val="clear" w:color="auto" w:fill="DAEEF3" w:themeFill="accent5" w:themeFillTint="33"/>
            <w:noWrap/>
            <w:vAlign w:val="bottom"/>
            <w:hideMark/>
          </w:tcPr>
          <w:p w:rsidR="008A56B3" w:rsidRPr="008A33DB" w:rsidRDefault="008A56B3" w:rsidP="000A778A">
            <w:pPr>
              <w:jc w:val="both"/>
              <w:rPr>
                <w:rFonts w:cs="Arial"/>
                <w:color w:val="000000"/>
                <w:sz w:val="22"/>
                <w:szCs w:val="22"/>
              </w:rPr>
            </w:pPr>
            <w:r w:rsidRPr="008A33DB">
              <w:rPr>
                <w:rFonts w:cs="Arial"/>
                <w:color w:val="000000"/>
                <w:sz w:val="22"/>
                <w:szCs w:val="22"/>
              </w:rPr>
              <w:t>1,4</w:t>
            </w:r>
          </w:p>
        </w:tc>
      </w:tr>
    </w:tbl>
    <w:p w:rsidR="00996DC7" w:rsidRPr="008A33DB" w:rsidRDefault="00996DC7" w:rsidP="000A778A">
      <w:pPr>
        <w:jc w:val="both"/>
        <w:rPr>
          <w:rFonts w:cs="Arial"/>
        </w:rPr>
      </w:pPr>
      <w:r w:rsidRPr="008A33DB">
        <w:rPr>
          <w:rFonts w:cs="Arial"/>
          <w:noProof/>
        </w:rPr>
        <w:drawing>
          <wp:inline distT="0" distB="0" distL="0" distR="0">
            <wp:extent cx="4480737" cy="2732567"/>
            <wp:effectExtent l="19050" t="0" r="15063" b="0"/>
            <wp:docPr id="4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6DC7" w:rsidRPr="008A33DB" w:rsidRDefault="00996DC7" w:rsidP="000A778A">
      <w:pPr>
        <w:spacing w:line="360" w:lineRule="auto"/>
        <w:jc w:val="both"/>
        <w:rPr>
          <w:rFonts w:cs="Arial"/>
        </w:rPr>
      </w:pPr>
    </w:p>
    <w:p w:rsidR="008A56B3" w:rsidRPr="00D373C0" w:rsidRDefault="009B04F4" w:rsidP="000A778A">
      <w:pPr>
        <w:jc w:val="both"/>
        <w:rPr>
          <w:rFonts w:cs="Arial"/>
          <w:sz w:val="20"/>
          <w:szCs w:val="20"/>
        </w:rPr>
      </w:pPr>
      <w:r w:rsidRPr="00D373C0">
        <w:rPr>
          <w:rFonts w:cs="Arial"/>
          <w:sz w:val="20"/>
          <w:szCs w:val="20"/>
        </w:rPr>
        <w:t xml:space="preserve">Zdroj: </w:t>
      </w:r>
      <w:proofErr w:type="spellStart"/>
      <w:r w:rsidRPr="00D373C0">
        <w:rPr>
          <w:rFonts w:cs="Arial"/>
          <w:i/>
          <w:sz w:val="20"/>
          <w:szCs w:val="20"/>
        </w:rPr>
        <w:t>European</w:t>
      </w:r>
      <w:proofErr w:type="spellEnd"/>
      <w:r w:rsidRPr="00D373C0">
        <w:rPr>
          <w:rFonts w:cs="Arial"/>
          <w:i/>
          <w:sz w:val="20"/>
          <w:szCs w:val="20"/>
        </w:rPr>
        <w:t xml:space="preserve"> Union, </w:t>
      </w:r>
      <w:proofErr w:type="spellStart"/>
      <w:r w:rsidRPr="00D373C0">
        <w:rPr>
          <w:rFonts w:cs="Arial"/>
          <w:i/>
          <w:sz w:val="20"/>
          <w:szCs w:val="20"/>
        </w:rPr>
        <w:t>Trade</w:t>
      </w:r>
      <w:proofErr w:type="spellEnd"/>
      <w:r w:rsidRPr="00D373C0">
        <w:rPr>
          <w:rFonts w:cs="Arial"/>
          <w:i/>
          <w:sz w:val="20"/>
          <w:szCs w:val="20"/>
        </w:rPr>
        <w:t xml:space="preserve"> in </w:t>
      </w:r>
      <w:proofErr w:type="spellStart"/>
      <w:r w:rsidRPr="00D373C0">
        <w:rPr>
          <w:rFonts w:cs="Arial"/>
          <w:i/>
          <w:sz w:val="20"/>
          <w:szCs w:val="20"/>
        </w:rPr>
        <w:t>goods</w:t>
      </w:r>
      <w:proofErr w:type="spellEnd"/>
      <w:r w:rsidRPr="00D373C0">
        <w:rPr>
          <w:rFonts w:cs="Arial"/>
          <w:i/>
          <w:sz w:val="20"/>
          <w:szCs w:val="20"/>
        </w:rPr>
        <w:t xml:space="preserve"> </w:t>
      </w:r>
      <w:proofErr w:type="spellStart"/>
      <w:r w:rsidRPr="00D373C0">
        <w:rPr>
          <w:rFonts w:cs="Arial"/>
          <w:i/>
          <w:sz w:val="20"/>
          <w:szCs w:val="20"/>
        </w:rPr>
        <w:t>with</w:t>
      </w:r>
      <w:proofErr w:type="spellEnd"/>
      <w:r w:rsidRPr="00D373C0">
        <w:rPr>
          <w:rFonts w:cs="Arial"/>
          <w:i/>
          <w:sz w:val="20"/>
          <w:szCs w:val="20"/>
        </w:rPr>
        <w:t xml:space="preserve"> USA</w:t>
      </w:r>
      <w:r w:rsidRPr="00D373C0">
        <w:rPr>
          <w:rFonts w:cs="Arial"/>
          <w:sz w:val="20"/>
          <w:szCs w:val="20"/>
        </w:rPr>
        <w:t xml:space="preserve"> [online]. </w:t>
      </w:r>
      <w:proofErr w:type="spellStart"/>
      <w:r w:rsidRPr="00D373C0">
        <w:rPr>
          <w:rFonts w:cs="Arial"/>
          <w:sz w:val="20"/>
          <w:szCs w:val="20"/>
        </w:rPr>
        <w:t>europa.eu</w:t>
      </w:r>
      <w:proofErr w:type="spellEnd"/>
      <w:r w:rsidRPr="00D373C0">
        <w:rPr>
          <w:rFonts w:cs="Arial"/>
          <w:sz w:val="20"/>
          <w:szCs w:val="20"/>
        </w:rPr>
        <w:t xml:space="preserve">, </w:t>
      </w:r>
      <w:r w:rsidRPr="00D373C0">
        <w:rPr>
          <w:rFonts w:cs="Arial"/>
          <w:sz w:val="20"/>
          <w:szCs w:val="20"/>
          <w:lang w:val="en-US"/>
        </w:rPr>
        <w:t>[</w:t>
      </w:r>
      <w:r w:rsidRPr="00D373C0">
        <w:rPr>
          <w:rFonts w:cs="Arial"/>
          <w:sz w:val="20"/>
          <w:szCs w:val="20"/>
        </w:rPr>
        <w:t xml:space="preserve">cit. </w:t>
      </w:r>
      <w:proofErr w:type="gramStart"/>
      <w:r w:rsidRPr="00D373C0">
        <w:rPr>
          <w:rFonts w:cs="Arial"/>
          <w:sz w:val="20"/>
          <w:szCs w:val="20"/>
        </w:rPr>
        <w:t>20.11.2013</w:t>
      </w:r>
      <w:proofErr w:type="gramEnd"/>
      <w:r w:rsidRPr="00D373C0">
        <w:rPr>
          <w:rFonts w:cs="Arial"/>
          <w:sz w:val="20"/>
          <w:szCs w:val="20"/>
        </w:rPr>
        <w:t>]. Dostupné na</w:t>
      </w:r>
      <w:r w:rsidRPr="00D373C0">
        <w:rPr>
          <w:rFonts w:cs="Arial"/>
          <w:sz w:val="20"/>
          <w:szCs w:val="20"/>
          <w:lang w:val="en-US"/>
        </w:rPr>
        <w:t xml:space="preserve"> </w:t>
      </w:r>
      <w:hyperlink r:id="rId29" w:history="1">
        <w:r w:rsidRPr="00D373C0">
          <w:rPr>
            <w:rStyle w:val="Hypertextovodkaz"/>
            <w:rFonts w:cs="Arial"/>
            <w:sz w:val="20"/>
            <w:szCs w:val="20"/>
          </w:rPr>
          <w:t>http://trade.ec.europa.eu/doclib/docs/2006/september/tradoc_113465.pdf</w:t>
        </w:r>
      </w:hyperlink>
      <w:r w:rsidRPr="00D373C0">
        <w:rPr>
          <w:rFonts w:cs="Arial"/>
          <w:sz w:val="20"/>
          <w:szCs w:val="20"/>
        </w:rPr>
        <w:t>.</w:t>
      </w:r>
    </w:p>
    <w:p w:rsidR="008A56B3" w:rsidRPr="008A33DB" w:rsidRDefault="008A56B3" w:rsidP="000A778A">
      <w:pPr>
        <w:spacing w:line="360" w:lineRule="auto"/>
        <w:jc w:val="both"/>
        <w:rPr>
          <w:rFonts w:cs="Arial"/>
        </w:rPr>
      </w:pPr>
    </w:p>
    <w:tbl>
      <w:tblPr>
        <w:tblpPr w:leftFromText="141" w:rightFromText="141" w:vertAnchor="page" w:horzAnchor="margin" w:tblpXSpec="right" w:tblpY="9046"/>
        <w:tblW w:w="1881" w:type="dxa"/>
        <w:shd w:val="clear" w:color="auto" w:fill="C2D69B" w:themeFill="accent3" w:themeFillTint="99"/>
        <w:tblCellMar>
          <w:left w:w="70" w:type="dxa"/>
          <w:right w:w="70" w:type="dxa"/>
        </w:tblCellMar>
        <w:tblLook w:val="04A0"/>
      </w:tblPr>
      <w:tblGrid>
        <w:gridCol w:w="1158"/>
        <w:gridCol w:w="723"/>
      </w:tblGrid>
      <w:tr w:rsidR="00E753C3" w:rsidRPr="008A33DB" w:rsidTr="00D373C0">
        <w:trPr>
          <w:trHeight w:val="346"/>
        </w:trPr>
        <w:tc>
          <w:tcPr>
            <w:tcW w:w="115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Partner</w:t>
            </w:r>
          </w:p>
        </w:tc>
        <w:tc>
          <w:tcPr>
            <w:tcW w:w="72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Podíl v %</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Kanada</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18,9</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EU</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17,2</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Mexiko</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14,0</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Čína</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7,2</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Japonsko</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4,5</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Brazílie</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2,8</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Jižní Korea</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2,7</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proofErr w:type="spellStart"/>
            <w:r w:rsidRPr="008A33DB">
              <w:rPr>
                <w:rFonts w:cs="Arial"/>
                <w:color w:val="000000"/>
                <w:sz w:val="22"/>
                <w:szCs w:val="22"/>
              </w:rPr>
              <w:t>Hong</w:t>
            </w:r>
            <w:proofErr w:type="spellEnd"/>
            <w:r w:rsidRPr="008A33DB">
              <w:rPr>
                <w:rFonts w:cs="Arial"/>
                <w:color w:val="000000"/>
                <w:sz w:val="22"/>
                <w:szCs w:val="22"/>
              </w:rPr>
              <w:t xml:space="preserve"> Kong</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2,4</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Austrálie</w:t>
            </w:r>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2,0</w:t>
            </w:r>
          </w:p>
        </w:tc>
      </w:tr>
      <w:tr w:rsidR="00E753C3" w:rsidRPr="008A33DB" w:rsidTr="00D373C0">
        <w:trPr>
          <w:trHeight w:val="346"/>
        </w:trPr>
        <w:tc>
          <w:tcPr>
            <w:tcW w:w="115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proofErr w:type="spellStart"/>
            <w:r w:rsidRPr="008A33DB">
              <w:rPr>
                <w:rFonts w:cs="Arial"/>
                <w:color w:val="000000"/>
                <w:sz w:val="22"/>
                <w:szCs w:val="22"/>
              </w:rPr>
              <w:t>Sigapur</w:t>
            </w:r>
            <w:proofErr w:type="spellEnd"/>
          </w:p>
        </w:tc>
        <w:tc>
          <w:tcPr>
            <w:tcW w:w="723" w:type="dxa"/>
            <w:tcBorders>
              <w:top w:val="nil"/>
              <w:left w:val="nil"/>
              <w:bottom w:val="single" w:sz="4" w:space="0" w:color="auto"/>
              <w:right w:val="single" w:sz="4" w:space="0" w:color="auto"/>
            </w:tcBorders>
            <w:shd w:val="clear" w:color="auto" w:fill="C2D69B" w:themeFill="accent3" w:themeFillTint="99"/>
            <w:noWrap/>
            <w:vAlign w:val="bottom"/>
            <w:hideMark/>
          </w:tcPr>
          <w:p w:rsidR="00E753C3" w:rsidRPr="008A33DB" w:rsidRDefault="00E753C3" w:rsidP="00D373C0">
            <w:pPr>
              <w:jc w:val="both"/>
              <w:rPr>
                <w:rFonts w:cs="Arial"/>
                <w:color w:val="000000"/>
                <w:sz w:val="22"/>
                <w:szCs w:val="22"/>
              </w:rPr>
            </w:pPr>
            <w:r w:rsidRPr="008A33DB">
              <w:rPr>
                <w:rFonts w:cs="Arial"/>
                <w:color w:val="000000"/>
                <w:sz w:val="22"/>
                <w:szCs w:val="22"/>
              </w:rPr>
              <w:t>2,0</w:t>
            </w:r>
          </w:p>
        </w:tc>
      </w:tr>
    </w:tbl>
    <w:p w:rsidR="00996DC7" w:rsidRPr="008A33DB" w:rsidRDefault="00996DC7" w:rsidP="000A778A">
      <w:pPr>
        <w:spacing w:line="360" w:lineRule="auto"/>
        <w:jc w:val="both"/>
        <w:rPr>
          <w:rFonts w:cs="Arial"/>
        </w:rPr>
      </w:pPr>
      <w:r w:rsidRPr="008A33DB">
        <w:rPr>
          <w:rFonts w:cs="Arial"/>
        </w:rPr>
        <w:t xml:space="preserve">Graf </w:t>
      </w:r>
      <w:proofErr w:type="gramStart"/>
      <w:r w:rsidRPr="008A33DB">
        <w:rPr>
          <w:rFonts w:cs="Arial"/>
        </w:rPr>
        <w:t>č.10</w:t>
      </w:r>
      <w:proofErr w:type="gramEnd"/>
      <w:r w:rsidRPr="008A33DB">
        <w:rPr>
          <w:rFonts w:cs="Arial"/>
        </w:rPr>
        <w:t xml:space="preserve"> - Největší obchodní partneři USA v obchodu se zbožím – export (v %) v roce 2012.</w:t>
      </w:r>
    </w:p>
    <w:p w:rsidR="00996DC7" w:rsidRPr="008A33DB" w:rsidRDefault="00996DC7" w:rsidP="000A778A">
      <w:pPr>
        <w:spacing w:line="360" w:lineRule="auto"/>
        <w:jc w:val="both"/>
        <w:rPr>
          <w:rFonts w:cs="Arial"/>
        </w:rPr>
      </w:pPr>
      <w:r w:rsidRPr="008A33DB">
        <w:rPr>
          <w:rFonts w:cs="Arial"/>
          <w:noProof/>
        </w:rPr>
        <w:drawing>
          <wp:inline distT="0" distB="0" distL="0" distR="0">
            <wp:extent cx="4480737" cy="2775098"/>
            <wp:effectExtent l="19050" t="0" r="15063" b="6202"/>
            <wp:docPr id="48"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753C3" w:rsidRPr="008A33DB" w:rsidRDefault="00E753C3" w:rsidP="000A778A">
      <w:pPr>
        <w:jc w:val="both"/>
        <w:rPr>
          <w:rFonts w:cs="Arial"/>
        </w:rPr>
      </w:pPr>
    </w:p>
    <w:p w:rsidR="00996DC7" w:rsidRPr="00D373C0" w:rsidRDefault="00996DC7" w:rsidP="000A778A">
      <w:pPr>
        <w:jc w:val="both"/>
        <w:rPr>
          <w:rFonts w:cs="Arial"/>
          <w:sz w:val="20"/>
          <w:szCs w:val="20"/>
        </w:rPr>
      </w:pPr>
      <w:r w:rsidRPr="00D373C0">
        <w:rPr>
          <w:rFonts w:cs="Arial"/>
          <w:sz w:val="20"/>
          <w:szCs w:val="20"/>
        </w:rPr>
        <w:t xml:space="preserve">Zdroj: </w:t>
      </w:r>
      <w:proofErr w:type="spellStart"/>
      <w:r w:rsidRPr="00D373C0">
        <w:rPr>
          <w:rFonts w:cs="Arial"/>
          <w:i/>
          <w:sz w:val="20"/>
          <w:szCs w:val="20"/>
        </w:rPr>
        <w:t>European</w:t>
      </w:r>
      <w:proofErr w:type="spellEnd"/>
      <w:r w:rsidRPr="00D373C0">
        <w:rPr>
          <w:rFonts w:cs="Arial"/>
          <w:i/>
          <w:sz w:val="20"/>
          <w:szCs w:val="20"/>
        </w:rPr>
        <w:t xml:space="preserve"> Union, </w:t>
      </w:r>
      <w:proofErr w:type="spellStart"/>
      <w:r w:rsidRPr="00D373C0">
        <w:rPr>
          <w:rFonts w:cs="Arial"/>
          <w:i/>
          <w:sz w:val="20"/>
          <w:szCs w:val="20"/>
        </w:rPr>
        <w:t>Trade</w:t>
      </w:r>
      <w:proofErr w:type="spellEnd"/>
      <w:r w:rsidRPr="00D373C0">
        <w:rPr>
          <w:rFonts w:cs="Arial"/>
          <w:i/>
          <w:sz w:val="20"/>
          <w:szCs w:val="20"/>
        </w:rPr>
        <w:t xml:space="preserve"> in </w:t>
      </w:r>
      <w:proofErr w:type="spellStart"/>
      <w:r w:rsidRPr="00D373C0">
        <w:rPr>
          <w:rFonts w:cs="Arial"/>
          <w:i/>
          <w:sz w:val="20"/>
          <w:szCs w:val="20"/>
        </w:rPr>
        <w:t>goods</w:t>
      </w:r>
      <w:proofErr w:type="spellEnd"/>
      <w:r w:rsidRPr="00D373C0">
        <w:rPr>
          <w:rFonts w:cs="Arial"/>
          <w:i/>
          <w:sz w:val="20"/>
          <w:szCs w:val="20"/>
        </w:rPr>
        <w:t xml:space="preserve"> </w:t>
      </w:r>
      <w:proofErr w:type="spellStart"/>
      <w:r w:rsidRPr="00D373C0">
        <w:rPr>
          <w:rFonts w:cs="Arial"/>
          <w:i/>
          <w:sz w:val="20"/>
          <w:szCs w:val="20"/>
        </w:rPr>
        <w:t>with</w:t>
      </w:r>
      <w:proofErr w:type="spellEnd"/>
      <w:r w:rsidRPr="00D373C0">
        <w:rPr>
          <w:rFonts w:cs="Arial"/>
          <w:i/>
          <w:sz w:val="20"/>
          <w:szCs w:val="20"/>
        </w:rPr>
        <w:t xml:space="preserve"> USA</w:t>
      </w:r>
      <w:r w:rsidRPr="00D373C0">
        <w:rPr>
          <w:rFonts w:cs="Arial"/>
          <w:sz w:val="20"/>
          <w:szCs w:val="20"/>
        </w:rPr>
        <w:t xml:space="preserve"> [online]. </w:t>
      </w:r>
      <w:proofErr w:type="spellStart"/>
      <w:r w:rsidRPr="00D373C0">
        <w:rPr>
          <w:rFonts w:cs="Arial"/>
          <w:sz w:val="20"/>
          <w:szCs w:val="20"/>
        </w:rPr>
        <w:t>europa.eu</w:t>
      </w:r>
      <w:proofErr w:type="spellEnd"/>
      <w:r w:rsidRPr="00D373C0">
        <w:rPr>
          <w:rFonts w:cs="Arial"/>
          <w:sz w:val="20"/>
          <w:szCs w:val="20"/>
        </w:rPr>
        <w:t xml:space="preserve">, </w:t>
      </w:r>
      <w:r w:rsidRPr="00D373C0">
        <w:rPr>
          <w:rFonts w:cs="Arial"/>
          <w:sz w:val="20"/>
          <w:szCs w:val="20"/>
          <w:lang w:val="en-US"/>
        </w:rPr>
        <w:t>[</w:t>
      </w:r>
      <w:r w:rsidRPr="00D373C0">
        <w:rPr>
          <w:rFonts w:cs="Arial"/>
          <w:sz w:val="20"/>
          <w:szCs w:val="20"/>
        </w:rPr>
        <w:t xml:space="preserve">cit. </w:t>
      </w:r>
      <w:proofErr w:type="gramStart"/>
      <w:r w:rsidRPr="00D373C0">
        <w:rPr>
          <w:rFonts w:cs="Arial"/>
          <w:sz w:val="20"/>
          <w:szCs w:val="20"/>
        </w:rPr>
        <w:t>20.11.2013</w:t>
      </w:r>
      <w:proofErr w:type="gramEnd"/>
      <w:r w:rsidRPr="00D373C0">
        <w:rPr>
          <w:rFonts w:cs="Arial"/>
          <w:sz w:val="20"/>
          <w:szCs w:val="20"/>
        </w:rPr>
        <w:t>]. Dostupné na</w:t>
      </w:r>
      <w:r w:rsidRPr="00D373C0">
        <w:rPr>
          <w:rFonts w:cs="Arial"/>
          <w:sz w:val="20"/>
          <w:szCs w:val="20"/>
          <w:lang w:val="en-US"/>
        </w:rPr>
        <w:t xml:space="preserve"> </w:t>
      </w:r>
      <w:hyperlink r:id="rId31" w:history="1">
        <w:r w:rsidRPr="00D373C0">
          <w:rPr>
            <w:rStyle w:val="Hypertextovodkaz"/>
            <w:rFonts w:cs="Arial"/>
            <w:sz w:val="20"/>
            <w:szCs w:val="20"/>
          </w:rPr>
          <w:t>http://trade.ec.europa.eu/doclib/docs/2006/september/tradoc_113465.pdf</w:t>
        </w:r>
      </w:hyperlink>
      <w:r w:rsidRPr="00D373C0">
        <w:rPr>
          <w:rFonts w:cs="Arial"/>
          <w:sz w:val="20"/>
          <w:szCs w:val="20"/>
        </w:rPr>
        <w:t>.</w:t>
      </w:r>
    </w:p>
    <w:p w:rsidR="00996DC7" w:rsidRPr="008A33DB" w:rsidRDefault="009B04F4" w:rsidP="000A778A">
      <w:pPr>
        <w:jc w:val="both"/>
        <w:rPr>
          <w:rFonts w:cs="Arial"/>
        </w:rPr>
      </w:pPr>
      <w:r w:rsidRPr="008A33DB">
        <w:rPr>
          <w:rFonts w:cs="Arial"/>
        </w:rPr>
        <w:br w:type="page"/>
      </w:r>
    </w:p>
    <w:p w:rsidR="00996DC7" w:rsidRPr="008A33DB" w:rsidRDefault="00996DC7" w:rsidP="000A778A">
      <w:pPr>
        <w:spacing w:line="360" w:lineRule="auto"/>
        <w:ind w:firstLine="708"/>
        <w:jc w:val="both"/>
        <w:rPr>
          <w:rFonts w:cs="Arial"/>
          <w:b/>
        </w:rPr>
      </w:pPr>
      <w:r w:rsidRPr="008A33DB">
        <w:rPr>
          <w:rFonts w:cs="Arial"/>
        </w:rPr>
        <w:lastRenderedPageBreak/>
        <w:t>Co se týče jednotlivých členských států a jejich obchodu se zbožím, pro USA jsou největšími obchodními partnery Německo, které má na dovozu podíl 4,8% a vývozu 3,2%. Dále je to Velká Británie s podílem na dovozu 2,4% a vývozu 3,5%. A na třetím místě Francie s podílem na dovozu 1,8% a vývozu 2%.</w:t>
      </w:r>
      <w:r w:rsidR="00FE0942" w:rsidRPr="008A33DB">
        <w:rPr>
          <w:rStyle w:val="Znakapoznpodarou"/>
          <w:rFonts w:cs="Arial"/>
        </w:rPr>
        <w:footnoteReference w:id="106"/>
      </w:r>
    </w:p>
    <w:p w:rsidR="00996DC7" w:rsidRPr="008A33DB" w:rsidRDefault="00996DC7" w:rsidP="000A778A">
      <w:pPr>
        <w:jc w:val="both"/>
        <w:rPr>
          <w:rFonts w:cs="Arial"/>
        </w:rPr>
      </w:pPr>
    </w:p>
    <w:p w:rsidR="00996DC7" w:rsidRPr="008A33DB" w:rsidRDefault="00996DC7" w:rsidP="000A778A">
      <w:pPr>
        <w:jc w:val="both"/>
        <w:rPr>
          <w:rFonts w:cs="Arial"/>
          <w:b/>
        </w:rPr>
      </w:pPr>
      <w:r w:rsidRPr="008A33DB">
        <w:rPr>
          <w:rFonts w:cs="Arial"/>
          <w:b/>
        </w:rPr>
        <w:t>Obchod se službami</w:t>
      </w:r>
    </w:p>
    <w:p w:rsidR="00996DC7" w:rsidRPr="008A33DB" w:rsidRDefault="00996DC7" w:rsidP="000A778A">
      <w:pPr>
        <w:jc w:val="both"/>
        <w:rPr>
          <w:rFonts w:cs="Arial"/>
          <w:b/>
        </w:rPr>
      </w:pPr>
    </w:p>
    <w:p w:rsidR="00996DC7" w:rsidRPr="008A33DB" w:rsidRDefault="00996DC7" w:rsidP="000A778A">
      <w:pPr>
        <w:spacing w:line="360" w:lineRule="auto"/>
        <w:ind w:firstLine="708"/>
        <w:jc w:val="both"/>
        <w:rPr>
          <w:rFonts w:cs="Arial"/>
        </w:rPr>
      </w:pPr>
      <w:r w:rsidRPr="008A33DB">
        <w:rPr>
          <w:rFonts w:cs="Arial"/>
        </w:rPr>
        <w:t>Další významnou roli ve vzájemných vztazích EU a USA hraje obchod se službami. Služby jsou významné nejen pro obchodní vztahy EU a USA, ale obecně je v moderních ekonomikách efektivní obchod se službami předpokladem pro hospodářský růst a pružnou ekonomiku.</w:t>
      </w:r>
      <w:r w:rsidRPr="008A33DB">
        <w:rPr>
          <w:rStyle w:val="Znakapoznpodarou"/>
          <w:rFonts w:eastAsiaTheme="majorEastAsia" w:cs="Arial"/>
        </w:rPr>
        <w:footnoteReference w:id="107"/>
      </w:r>
    </w:p>
    <w:p w:rsidR="00996DC7" w:rsidRPr="008A33DB" w:rsidRDefault="00996DC7" w:rsidP="000A778A">
      <w:pPr>
        <w:spacing w:line="360" w:lineRule="auto"/>
        <w:jc w:val="both"/>
        <w:rPr>
          <w:rFonts w:cs="Arial"/>
        </w:rPr>
      </w:pPr>
      <w:r w:rsidRPr="008A33DB">
        <w:rPr>
          <w:rFonts w:cs="Arial"/>
        </w:rPr>
        <w:t xml:space="preserve">Pro EU jsou Spojené státy největším partnerem jak při dovozu, tak i vývozu služeb. Na dovozu služeb se USA </w:t>
      </w:r>
      <w:r w:rsidR="00FE0942" w:rsidRPr="008A33DB">
        <w:rPr>
          <w:rFonts w:cs="Arial"/>
        </w:rPr>
        <w:t xml:space="preserve">dle grafu č. 11 </w:t>
      </w:r>
      <w:r w:rsidRPr="008A33DB">
        <w:rPr>
          <w:rFonts w:cs="Arial"/>
        </w:rPr>
        <w:t xml:space="preserve">podílejí 28,9% a jejich hodnota je 145 bilionů eur. U vývozu je </w:t>
      </w:r>
      <w:r w:rsidR="00B13057" w:rsidRPr="008A33DB">
        <w:rPr>
          <w:rFonts w:cs="Arial"/>
        </w:rPr>
        <w:t xml:space="preserve">dle grafu č. 12 </w:t>
      </w:r>
      <w:r w:rsidRPr="008A33DB">
        <w:rPr>
          <w:rFonts w:cs="Arial"/>
        </w:rPr>
        <w:t xml:space="preserve">podíl USA 26,3% služeb v hodnotě 156 bilionů eur. </w:t>
      </w:r>
      <w:r w:rsidRPr="008A33DB">
        <w:rPr>
          <w:rStyle w:val="Znakapoznpodarou"/>
          <w:rFonts w:eastAsiaTheme="majorEastAsia" w:cs="Arial"/>
        </w:rPr>
        <w:footnoteReference w:id="108"/>
      </w: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r w:rsidRPr="008A33DB">
        <w:rPr>
          <w:rFonts w:cs="Arial"/>
        </w:rPr>
        <w:t>Graf č.</w:t>
      </w:r>
      <w:r w:rsidR="00FE0942" w:rsidRPr="008A33DB">
        <w:rPr>
          <w:rFonts w:cs="Arial"/>
        </w:rPr>
        <w:t xml:space="preserve"> </w:t>
      </w:r>
      <w:r w:rsidRPr="008A33DB">
        <w:rPr>
          <w:rFonts w:cs="Arial"/>
        </w:rPr>
        <w:t>11 - Největší obchodní partneři EU v obchodu se službami – import (v %) v roce 2012.</w:t>
      </w:r>
    </w:p>
    <w:tbl>
      <w:tblPr>
        <w:tblpPr w:leftFromText="141" w:rightFromText="141" w:vertAnchor="text" w:horzAnchor="margin" w:tblpXSpec="right" w:tblpY="1"/>
        <w:tblW w:w="2015" w:type="dxa"/>
        <w:shd w:val="clear" w:color="auto" w:fill="BFBFBF" w:themeFill="background1" w:themeFillShade="BF"/>
        <w:tblCellMar>
          <w:left w:w="70" w:type="dxa"/>
          <w:right w:w="70" w:type="dxa"/>
        </w:tblCellMar>
        <w:tblLook w:val="04A0"/>
      </w:tblPr>
      <w:tblGrid>
        <w:gridCol w:w="1181"/>
        <w:gridCol w:w="834"/>
      </w:tblGrid>
      <w:tr w:rsidR="00D15C1F" w:rsidRPr="008A33DB" w:rsidTr="00D15C1F">
        <w:trPr>
          <w:trHeight w:val="454"/>
        </w:trPr>
        <w:tc>
          <w:tcPr>
            <w:tcW w:w="1181" w:type="dxa"/>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Partner</w:t>
            </w:r>
          </w:p>
        </w:tc>
        <w:tc>
          <w:tcPr>
            <w:tcW w:w="834"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Podíl v %</w:t>
            </w:r>
          </w:p>
        </w:tc>
      </w:tr>
      <w:tr w:rsidR="00D15C1F" w:rsidRPr="008A33DB" w:rsidTr="00D15C1F">
        <w:trPr>
          <w:trHeight w:val="432"/>
        </w:trPr>
        <w:tc>
          <w:tcPr>
            <w:tcW w:w="1181"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USA</w:t>
            </w:r>
          </w:p>
        </w:tc>
        <w:tc>
          <w:tcPr>
            <w:tcW w:w="834" w:type="dxa"/>
            <w:tcBorders>
              <w:top w:val="nil"/>
              <w:left w:val="nil"/>
              <w:bottom w:val="single" w:sz="4"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28,9</w:t>
            </w:r>
          </w:p>
        </w:tc>
      </w:tr>
      <w:tr w:rsidR="00D15C1F" w:rsidRPr="008A33DB" w:rsidTr="00D15C1F">
        <w:trPr>
          <w:trHeight w:val="432"/>
        </w:trPr>
        <w:tc>
          <w:tcPr>
            <w:tcW w:w="1181"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Švýcarsko</w:t>
            </w:r>
          </w:p>
        </w:tc>
        <w:tc>
          <w:tcPr>
            <w:tcW w:w="834" w:type="dxa"/>
            <w:tcBorders>
              <w:top w:val="nil"/>
              <w:left w:val="nil"/>
              <w:bottom w:val="single" w:sz="4"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12,0</w:t>
            </w:r>
          </w:p>
        </w:tc>
      </w:tr>
      <w:tr w:rsidR="00D15C1F" w:rsidRPr="008A33DB" w:rsidTr="00D15C1F">
        <w:trPr>
          <w:trHeight w:val="432"/>
        </w:trPr>
        <w:tc>
          <w:tcPr>
            <w:tcW w:w="1181"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Čína</w:t>
            </w:r>
          </w:p>
        </w:tc>
        <w:tc>
          <w:tcPr>
            <w:tcW w:w="834" w:type="dxa"/>
            <w:tcBorders>
              <w:top w:val="nil"/>
              <w:left w:val="nil"/>
              <w:bottom w:val="single" w:sz="4"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4,0</w:t>
            </w:r>
          </w:p>
        </w:tc>
      </w:tr>
      <w:tr w:rsidR="00D15C1F" w:rsidRPr="008A33DB" w:rsidTr="00D15C1F">
        <w:trPr>
          <w:trHeight w:val="432"/>
        </w:trPr>
        <w:tc>
          <w:tcPr>
            <w:tcW w:w="1181"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Japonsko</w:t>
            </w:r>
          </w:p>
        </w:tc>
        <w:tc>
          <w:tcPr>
            <w:tcW w:w="834" w:type="dxa"/>
            <w:tcBorders>
              <w:top w:val="nil"/>
              <w:left w:val="nil"/>
              <w:bottom w:val="single" w:sz="4"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3,1</w:t>
            </w:r>
          </w:p>
        </w:tc>
      </w:tr>
      <w:tr w:rsidR="00D15C1F" w:rsidRPr="008A33DB" w:rsidTr="00D15C1F">
        <w:trPr>
          <w:trHeight w:val="432"/>
        </w:trPr>
        <w:tc>
          <w:tcPr>
            <w:tcW w:w="1181"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Rusko</w:t>
            </w:r>
          </w:p>
        </w:tc>
        <w:tc>
          <w:tcPr>
            <w:tcW w:w="834" w:type="dxa"/>
            <w:tcBorders>
              <w:top w:val="nil"/>
              <w:left w:val="nil"/>
              <w:bottom w:val="single" w:sz="4"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3,0</w:t>
            </w:r>
          </w:p>
        </w:tc>
      </w:tr>
      <w:tr w:rsidR="00D15C1F" w:rsidRPr="008A33DB" w:rsidTr="00D15C1F">
        <w:trPr>
          <w:trHeight w:val="432"/>
        </w:trPr>
        <w:tc>
          <w:tcPr>
            <w:tcW w:w="1181"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Turecko</w:t>
            </w:r>
          </w:p>
        </w:tc>
        <w:tc>
          <w:tcPr>
            <w:tcW w:w="834" w:type="dxa"/>
            <w:tcBorders>
              <w:top w:val="nil"/>
              <w:left w:val="nil"/>
              <w:bottom w:val="single" w:sz="4"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2,9</w:t>
            </w:r>
          </w:p>
        </w:tc>
      </w:tr>
      <w:tr w:rsidR="00D15C1F" w:rsidRPr="008A33DB" w:rsidTr="00D15C1F">
        <w:trPr>
          <w:trHeight w:val="432"/>
        </w:trPr>
        <w:tc>
          <w:tcPr>
            <w:tcW w:w="1181"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Indie</w:t>
            </w:r>
          </w:p>
        </w:tc>
        <w:tc>
          <w:tcPr>
            <w:tcW w:w="834" w:type="dxa"/>
            <w:tcBorders>
              <w:top w:val="nil"/>
              <w:left w:val="nil"/>
              <w:bottom w:val="single" w:sz="4"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2,2</w:t>
            </w:r>
          </w:p>
        </w:tc>
      </w:tr>
      <w:tr w:rsidR="00D15C1F" w:rsidRPr="008A33DB" w:rsidTr="00D15C1F">
        <w:trPr>
          <w:trHeight w:val="454"/>
        </w:trPr>
        <w:tc>
          <w:tcPr>
            <w:tcW w:w="1181"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Kanada</w:t>
            </w:r>
          </w:p>
        </w:tc>
        <w:tc>
          <w:tcPr>
            <w:tcW w:w="834" w:type="dxa"/>
            <w:tcBorders>
              <w:top w:val="nil"/>
              <w:left w:val="nil"/>
              <w:bottom w:val="single" w:sz="8" w:space="0" w:color="auto"/>
              <w:right w:val="single" w:sz="8" w:space="0" w:color="auto"/>
            </w:tcBorders>
            <w:shd w:val="clear" w:color="auto" w:fill="BFBFBF" w:themeFill="background1" w:themeFillShade="BF"/>
            <w:noWrap/>
            <w:vAlign w:val="bottom"/>
            <w:hideMark/>
          </w:tcPr>
          <w:p w:rsidR="00D15C1F" w:rsidRPr="008A33DB" w:rsidRDefault="00D15C1F" w:rsidP="000A778A">
            <w:pPr>
              <w:jc w:val="both"/>
              <w:rPr>
                <w:rFonts w:cs="Arial"/>
                <w:color w:val="000000"/>
                <w:sz w:val="22"/>
                <w:szCs w:val="22"/>
              </w:rPr>
            </w:pPr>
            <w:r w:rsidRPr="008A33DB">
              <w:rPr>
                <w:rFonts w:cs="Arial"/>
                <w:color w:val="000000"/>
                <w:sz w:val="22"/>
                <w:szCs w:val="22"/>
              </w:rPr>
              <w:t>2,0</w:t>
            </w:r>
          </w:p>
        </w:tc>
      </w:tr>
    </w:tbl>
    <w:p w:rsidR="00996DC7" w:rsidRPr="008A33DB" w:rsidRDefault="00996DC7" w:rsidP="000A778A">
      <w:pPr>
        <w:spacing w:line="360" w:lineRule="auto"/>
        <w:jc w:val="both"/>
        <w:rPr>
          <w:rFonts w:cs="Arial"/>
        </w:rPr>
      </w:pPr>
      <w:r w:rsidRPr="008A33DB">
        <w:rPr>
          <w:rFonts w:cs="Arial"/>
          <w:noProof/>
        </w:rPr>
        <w:drawing>
          <wp:inline distT="0" distB="0" distL="0" distR="0">
            <wp:extent cx="4320037" cy="2570672"/>
            <wp:effectExtent l="19050" t="0" r="23363" b="1078"/>
            <wp:docPr id="49"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6DC7" w:rsidRPr="008702B1" w:rsidRDefault="00996DC7" w:rsidP="000A778A">
      <w:pPr>
        <w:jc w:val="both"/>
        <w:rPr>
          <w:rFonts w:cs="Arial"/>
          <w:sz w:val="20"/>
          <w:szCs w:val="20"/>
        </w:rPr>
      </w:pPr>
      <w:r w:rsidRPr="008702B1">
        <w:rPr>
          <w:rFonts w:cs="Arial"/>
          <w:sz w:val="20"/>
          <w:szCs w:val="20"/>
        </w:rPr>
        <w:t xml:space="preserve">Zdroj: </w:t>
      </w:r>
      <w:proofErr w:type="spellStart"/>
      <w:r w:rsidRPr="008702B1">
        <w:rPr>
          <w:rFonts w:cs="Arial"/>
          <w:sz w:val="20"/>
          <w:szCs w:val="20"/>
        </w:rPr>
        <w:t>European</w:t>
      </w:r>
      <w:proofErr w:type="spellEnd"/>
      <w:r w:rsidRPr="008702B1">
        <w:rPr>
          <w:rFonts w:cs="Arial"/>
          <w:sz w:val="20"/>
          <w:szCs w:val="20"/>
        </w:rPr>
        <w:t xml:space="preserve"> union in </w:t>
      </w:r>
      <w:proofErr w:type="spellStart"/>
      <w:r w:rsidRPr="008702B1">
        <w:rPr>
          <w:rFonts w:cs="Arial"/>
          <w:sz w:val="20"/>
          <w:szCs w:val="20"/>
        </w:rPr>
        <w:t>the</w:t>
      </w:r>
      <w:proofErr w:type="spellEnd"/>
      <w:r w:rsidRPr="008702B1">
        <w:rPr>
          <w:rFonts w:cs="Arial"/>
          <w:sz w:val="20"/>
          <w:szCs w:val="20"/>
        </w:rPr>
        <w:t xml:space="preserve"> </w:t>
      </w:r>
      <w:proofErr w:type="spellStart"/>
      <w:r w:rsidRPr="008702B1">
        <w:rPr>
          <w:rFonts w:cs="Arial"/>
          <w:sz w:val="20"/>
          <w:szCs w:val="20"/>
        </w:rPr>
        <w:t>world</w:t>
      </w:r>
      <w:proofErr w:type="spellEnd"/>
      <w:r w:rsidRPr="008702B1">
        <w:rPr>
          <w:rFonts w:cs="Arial"/>
          <w:sz w:val="20"/>
          <w:szCs w:val="20"/>
        </w:rPr>
        <w:t xml:space="preserve"> [online]. </w:t>
      </w:r>
      <w:proofErr w:type="spellStart"/>
      <w:r w:rsidRPr="008702B1">
        <w:rPr>
          <w:rFonts w:cs="Arial"/>
          <w:sz w:val="20"/>
          <w:szCs w:val="20"/>
        </w:rPr>
        <w:t>europa.eu</w:t>
      </w:r>
      <w:proofErr w:type="spellEnd"/>
      <w:r w:rsidRPr="008702B1">
        <w:rPr>
          <w:rFonts w:cs="Arial"/>
          <w:sz w:val="20"/>
          <w:szCs w:val="20"/>
        </w:rPr>
        <w:t xml:space="preserve">,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20.11.2013</w:t>
      </w:r>
      <w:proofErr w:type="gramEnd"/>
      <w:r w:rsidRPr="008702B1">
        <w:rPr>
          <w:rFonts w:cs="Arial"/>
          <w:sz w:val="20"/>
          <w:szCs w:val="20"/>
        </w:rPr>
        <w:t xml:space="preserve">]. Dostupné </w:t>
      </w:r>
      <w:proofErr w:type="gramStart"/>
      <w:r w:rsidRPr="008702B1">
        <w:rPr>
          <w:rFonts w:cs="Arial"/>
          <w:sz w:val="20"/>
          <w:szCs w:val="20"/>
        </w:rPr>
        <w:t>na</w:t>
      </w:r>
      <w:proofErr w:type="gramEnd"/>
      <w:r w:rsidRPr="008702B1">
        <w:rPr>
          <w:rFonts w:cs="Arial"/>
          <w:sz w:val="20"/>
          <w:szCs w:val="20"/>
        </w:rPr>
        <w:t xml:space="preserve"> </w:t>
      </w:r>
    </w:p>
    <w:p w:rsidR="00996DC7" w:rsidRPr="008A33DB" w:rsidRDefault="00066F3B" w:rsidP="000A778A">
      <w:pPr>
        <w:jc w:val="both"/>
        <w:rPr>
          <w:rFonts w:cs="Arial"/>
          <w:sz w:val="20"/>
          <w:szCs w:val="20"/>
        </w:rPr>
      </w:pPr>
      <w:hyperlink r:id="rId33" w:history="1">
        <w:r w:rsidR="00996DC7" w:rsidRPr="008702B1">
          <w:rPr>
            <w:rStyle w:val="Hypertextovodkaz"/>
            <w:rFonts w:cs="Arial"/>
            <w:sz w:val="20"/>
            <w:szCs w:val="20"/>
          </w:rPr>
          <w:t>http://trade.ec.europa.eu/doclib/docs/2006/september/tradoc_122532.pdf</w:t>
        </w:r>
      </w:hyperlink>
      <w:r w:rsidR="00996DC7" w:rsidRPr="008702B1">
        <w:rPr>
          <w:rFonts w:cs="Arial"/>
          <w:sz w:val="20"/>
          <w:szCs w:val="20"/>
        </w:rPr>
        <w:t>.</w:t>
      </w: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r w:rsidRPr="008A33DB">
        <w:rPr>
          <w:rFonts w:cs="Arial"/>
        </w:rPr>
        <w:lastRenderedPageBreak/>
        <w:t xml:space="preserve">Graf </w:t>
      </w:r>
      <w:proofErr w:type="gramStart"/>
      <w:r w:rsidRPr="008A33DB">
        <w:rPr>
          <w:rFonts w:cs="Arial"/>
        </w:rPr>
        <w:t>č.12</w:t>
      </w:r>
      <w:proofErr w:type="gramEnd"/>
      <w:r w:rsidRPr="008A33DB">
        <w:rPr>
          <w:rFonts w:cs="Arial"/>
        </w:rPr>
        <w:t xml:space="preserve"> - Největší obchodní partneři EU v obchodu se službami – export (v %) </w:t>
      </w:r>
    </w:p>
    <w:p w:rsidR="00996DC7" w:rsidRPr="008A33DB" w:rsidRDefault="00B13057" w:rsidP="000A778A">
      <w:pPr>
        <w:spacing w:line="360" w:lineRule="auto"/>
        <w:jc w:val="both"/>
        <w:rPr>
          <w:rFonts w:cs="Arial"/>
        </w:rPr>
      </w:pPr>
      <w:r w:rsidRPr="008A33DB">
        <w:rPr>
          <w:rFonts w:cs="Arial"/>
          <w:noProof/>
        </w:rPr>
        <w:drawing>
          <wp:anchor distT="0" distB="0" distL="114300" distR="114300" simplePos="0" relativeHeight="251660288" behindDoc="0" locked="0" layoutInCell="1" allowOverlap="1">
            <wp:simplePos x="0" y="0"/>
            <wp:positionH relativeFrom="column">
              <wp:posOffset>-41910</wp:posOffset>
            </wp:positionH>
            <wp:positionV relativeFrom="paragraph">
              <wp:posOffset>398780</wp:posOffset>
            </wp:positionV>
            <wp:extent cx="4467225" cy="2781300"/>
            <wp:effectExtent l="19050" t="0" r="9525" b="0"/>
            <wp:wrapSquare wrapText="bothSides"/>
            <wp:docPr id="50"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996DC7" w:rsidRPr="008A33DB">
        <w:rPr>
          <w:rFonts w:cs="Arial"/>
        </w:rPr>
        <w:t>v roce 2012.</w:t>
      </w:r>
    </w:p>
    <w:p w:rsidR="00996DC7" w:rsidRPr="008A33DB" w:rsidRDefault="00996DC7" w:rsidP="000A778A">
      <w:pPr>
        <w:spacing w:line="360" w:lineRule="auto"/>
        <w:jc w:val="both"/>
        <w:rPr>
          <w:rFonts w:cs="Arial"/>
        </w:rPr>
      </w:pPr>
    </w:p>
    <w:tbl>
      <w:tblPr>
        <w:tblpPr w:leftFromText="141" w:rightFromText="141" w:vertAnchor="page" w:horzAnchor="margin" w:tblpXSpec="right" w:tblpY="2461"/>
        <w:tblW w:w="2103" w:type="dxa"/>
        <w:shd w:val="clear" w:color="auto" w:fill="D9D9D9" w:themeFill="background1" w:themeFillShade="D9"/>
        <w:tblCellMar>
          <w:left w:w="70" w:type="dxa"/>
          <w:right w:w="70" w:type="dxa"/>
        </w:tblCellMar>
        <w:tblLook w:val="04A0"/>
      </w:tblPr>
      <w:tblGrid>
        <w:gridCol w:w="1163"/>
        <w:gridCol w:w="940"/>
      </w:tblGrid>
      <w:tr w:rsidR="00996DC7" w:rsidRPr="008A33DB" w:rsidTr="00B13057">
        <w:trPr>
          <w:trHeight w:val="557"/>
        </w:trPr>
        <w:tc>
          <w:tcPr>
            <w:tcW w:w="1163"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Partner</w:t>
            </w:r>
          </w:p>
        </w:tc>
        <w:tc>
          <w:tcPr>
            <w:tcW w:w="94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Podíl v %</w:t>
            </w:r>
          </w:p>
        </w:tc>
      </w:tr>
      <w:tr w:rsidR="00996DC7" w:rsidRPr="008A33DB" w:rsidTr="00B13057">
        <w:trPr>
          <w:trHeight w:val="532"/>
        </w:trPr>
        <w:tc>
          <w:tcPr>
            <w:tcW w:w="1163"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USA</w:t>
            </w:r>
          </w:p>
        </w:tc>
        <w:tc>
          <w:tcPr>
            <w:tcW w:w="940" w:type="dxa"/>
            <w:tcBorders>
              <w:top w:val="nil"/>
              <w:left w:val="nil"/>
              <w:bottom w:val="single" w:sz="4"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26,3</w:t>
            </w:r>
          </w:p>
        </w:tc>
      </w:tr>
      <w:tr w:rsidR="00996DC7" w:rsidRPr="008A33DB" w:rsidTr="00B13057">
        <w:trPr>
          <w:trHeight w:val="532"/>
        </w:trPr>
        <w:tc>
          <w:tcPr>
            <w:tcW w:w="1163"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Švýcarsko</w:t>
            </w:r>
          </w:p>
        </w:tc>
        <w:tc>
          <w:tcPr>
            <w:tcW w:w="940" w:type="dxa"/>
            <w:tcBorders>
              <w:top w:val="nil"/>
              <w:left w:val="nil"/>
              <w:bottom w:val="single" w:sz="4"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13,9</w:t>
            </w:r>
          </w:p>
        </w:tc>
      </w:tr>
      <w:tr w:rsidR="00996DC7" w:rsidRPr="008A33DB" w:rsidTr="00B13057">
        <w:trPr>
          <w:trHeight w:val="532"/>
        </w:trPr>
        <w:tc>
          <w:tcPr>
            <w:tcW w:w="1163"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Čína</w:t>
            </w:r>
          </w:p>
        </w:tc>
        <w:tc>
          <w:tcPr>
            <w:tcW w:w="940" w:type="dxa"/>
            <w:tcBorders>
              <w:top w:val="nil"/>
              <w:left w:val="nil"/>
              <w:bottom w:val="single" w:sz="4"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5,0</w:t>
            </w:r>
          </w:p>
        </w:tc>
      </w:tr>
      <w:tr w:rsidR="00996DC7" w:rsidRPr="008A33DB" w:rsidTr="00B13057">
        <w:trPr>
          <w:trHeight w:val="532"/>
        </w:trPr>
        <w:tc>
          <w:tcPr>
            <w:tcW w:w="1163"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Rusko</w:t>
            </w:r>
          </w:p>
        </w:tc>
        <w:tc>
          <w:tcPr>
            <w:tcW w:w="940" w:type="dxa"/>
            <w:tcBorders>
              <w:top w:val="nil"/>
              <w:left w:val="nil"/>
              <w:bottom w:val="single" w:sz="4"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4,7</w:t>
            </w:r>
          </w:p>
        </w:tc>
      </w:tr>
      <w:tr w:rsidR="00996DC7" w:rsidRPr="008A33DB" w:rsidTr="00B13057">
        <w:trPr>
          <w:trHeight w:val="532"/>
        </w:trPr>
        <w:tc>
          <w:tcPr>
            <w:tcW w:w="1163"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Japonsko</w:t>
            </w:r>
          </w:p>
        </w:tc>
        <w:tc>
          <w:tcPr>
            <w:tcW w:w="940" w:type="dxa"/>
            <w:tcBorders>
              <w:top w:val="nil"/>
              <w:left w:val="nil"/>
              <w:bottom w:val="single" w:sz="4"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4,0</w:t>
            </w:r>
          </w:p>
        </w:tc>
      </w:tr>
      <w:tr w:rsidR="00996DC7" w:rsidRPr="008A33DB" w:rsidTr="00B13057">
        <w:trPr>
          <w:trHeight w:val="532"/>
        </w:trPr>
        <w:tc>
          <w:tcPr>
            <w:tcW w:w="1163"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Kanada</w:t>
            </w:r>
          </w:p>
        </w:tc>
        <w:tc>
          <w:tcPr>
            <w:tcW w:w="940" w:type="dxa"/>
            <w:tcBorders>
              <w:top w:val="nil"/>
              <w:left w:val="nil"/>
              <w:bottom w:val="single" w:sz="4"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2,8</w:t>
            </w:r>
          </w:p>
        </w:tc>
      </w:tr>
      <w:tr w:rsidR="00996DC7" w:rsidRPr="008A33DB" w:rsidTr="00B13057">
        <w:trPr>
          <w:trHeight w:val="557"/>
        </w:trPr>
        <w:tc>
          <w:tcPr>
            <w:tcW w:w="1163"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Brazílie</w:t>
            </w:r>
          </w:p>
        </w:tc>
        <w:tc>
          <w:tcPr>
            <w:tcW w:w="940" w:type="dxa"/>
            <w:tcBorders>
              <w:top w:val="nil"/>
              <w:left w:val="nil"/>
              <w:bottom w:val="single" w:sz="8" w:space="0" w:color="auto"/>
              <w:right w:val="single" w:sz="8" w:space="0" w:color="auto"/>
            </w:tcBorders>
            <w:shd w:val="clear" w:color="auto" w:fill="D9D9D9" w:themeFill="background1" w:themeFillShade="D9"/>
            <w:noWrap/>
            <w:vAlign w:val="bottom"/>
            <w:hideMark/>
          </w:tcPr>
          <w:p w:rsidR="00996DC7" w:rsidRPr="008A33DB" w:rsidRDefault="00996DC7" w:rsidP="000A778A">
            <w:pPr>
              <w:jc w:val="both"/>
              <w:rPr>
                <w:rFonts w:cs="Arial"/>
                <w:color w:val="000000"/>
                <w:sz w:val="22"/>
                <w:szCs w:val="22"/>
              </w:rPr>
            </w:pPr>
            <w:r w:rsidRPr="008A33DB">
              <w:rPr>
                <w:rFonts w:cs="Arial"/>
                <w:color w:val="000000"/>
                <w:sz w:val="22"/>
                <w:szCs w:val="22"/>
              </w:rPr>
              <w:t>2,1</w:t>
            </w:r>
          </w:p>
        </w:tc>
      </w:tr>
    </w:tbl>
    <w:p w:rsidR="00996DC7" w:rsidRPr="008702B1" w:rsidRDefault="00996DC7" w:rsidP="000A778A">
      <w:pPr>
        <w:jc w:val="both"/>
        <w:rPr>
          <w:rFonts w:cs="Arial"/>
          <w:sz w:val="20"/>
          <w:szCs w:val="20"/>
        </w:rPr>
      </w:pPr>
      <w:r w:rsidRPr="008702B1">
        <w:rPr>
          <w:rFonts w:cs="Arial"/>
          <w:sz w:val="20"/>
          <w:szCs w:val="20"/>
        </w:rPr>
        <w:t xml:space="preserve">Zdroj: </w:t>
      </w:r>
      <w:proofErr w:type="spellStart"/>
      <w:r w:rsidRPr="008702B1">
        <w:rPr>
          <w:rFonts w:cs="Arial"/>
          <w:sz w:val="20"/>
          <w:szCs w:val="20"/>
        </w:rPr>
        <w:t>European</w:t>
      </w:r>
      <w:proofErr w:type="spellEnd"/>
      <w:r w:rsidRPr="008702B1">
        <w:rPr>
          <w:rFonts w:cs="Arial"/>
          <w:sz w:val="20"/>
          <w:szCs w:val="20"/>
        </w:rPr>
        <w:t xml:space="preserve"> union in </w:t>
      </w:r>
      <w:proofErr w:type="spellStart"/>
      <w:r w:rsidRPr="008702B1">
        <w:rPr>
          <w:rFonts w:cs="Arial"/>
          <w:sz w:val="20"/>
          <w:szCs w:val="20"/>
        </w:rPr>
        <w:t>the</w:t>
      </w:r>
      <w:proofErr w:type="spellEnd"/>
      <w:r w:rsidRPr="008702B1">
        <w:rPr>
          <w:rFonts w:cs="Arial"/>
          <w:sz w:val="20"/>
          <w:szCs w:val="20"/>
        </w:rPr>
        <w:t xml:space="preserve"> </w:t>
      </w:r>
      <w:proofErr w:type="spellStart"/>
      <w:r w:rsidRPr="008702B1">
        <w:rPr>
          <w:rFonts w:cs="Arial"/>
          <w:sz w:val="20"/>
          <w:szCs w:val="20"/>
        </w:rPr>
        <w:t>world</w:t>
      </w:r>
      <w:proofErr w:type="spellEnd"/>
      <w:r w:rsidRPr="008702B1">
        <w:rPr>
          <w:rFonts w:cs="Arial"/>
          <w:sz w:val="20"/>
          <w:szCs w:val="20"/>
        </w:rPr>
        <w:t xml:space="preserve"> [online]. </w:t>
      </w:r>
      <w:proofErr w:type="spellStart"/>
      <w:r w:rsidRPr="008702B1">
        <w:rPr>
          <w:rFonts w:cs="Arial"/>
          <w:sz w:val="20"/>
          <w:szCs w:val="20"/>
        </w:rPr>
        <w:t>europa.eu</w:t>
      </w:r>
      <w:proofErr w:type="spellEnd"/>
      <w:r w:rsidRPr="008702B1">
        <w:rPr>
          <w:rFonts w:cs="Arial"/>
          <w:sz w:val="20"/>
          <w:szCs w:val="20"/>
        </w:rPr>
        <w:t xml:space="preserve">,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20.11.2013</w:t>
      </w:r>
      <w:proofErr w:type="gramEnd"/>
      <w:r w:rsidRPr="008702B1">
        <w:rPr>
          <w:rFonts w:cs="Arial"/>
          <w:sz w:val="20"/>
          <w:szCs w:val="20"/>
        </w:rPr>
        <w:t xml:space="preserve">]. Dostupné </w:t>
      </w:r>
      <w:proofErr w:type="gramStart"/>
      <w:r w:rsidRPr="008702B1">
        <w:rPr>
          <w:rFonts w:cs="Arial"/>
          <w:sz w:val="20"/>
          <w:szCs w:val="20"/>
        </w:rPr>
        <w:t>na</w:t>
      </w:r>
      <w:proofErr w:type="gramEnd"/>
      <w:r w:rsidRPr="008702B1">
        <w:rPr>
          <w:rFonts w:cs="Arial"/>
          <w:sz w:val="20"/>
          <w:szCs w:val="20"/>
        </w:rPr>
        <w:t xml:space="preserve"> </w:t>
      </w:r>
    </w:p>
    <w:p w:rsidR="00996DC7" w:rsidRPr="008702B1" w:rsidRDefault="00066F3B" w:rsidP="000A778A">
      <w:pPr>
        <w:jc w:val="both"/>
        <w:rPr>
          <w:rFonts w:cs="Arial"/>
          <w:sz w:val="20"/>
          <w:szCs w:val="20"/>
        </w:rPr>
      </w:pPr>
      <w:hyperlink r:id="rId35" w:history="1">
        <w:r w:rsidR="00996DC7" w:rsidRPr="008702B1">
          <w:rPr>
            <w:rStyle w:val="Hypertextovodkaz"/>
            <w:rFonts w:cs="Arial"/>
            <w:sz w:val="20"/>
            <w:szCs w:val="20"/>
          </w:rPr>
          <w:t>http://trade.ec.europa.eu/doclib/docs/2006/september/tradoc_122532.pdf</w:t>
        </w:r>
      </w:hyperlink>
      <w:r w:rsidR="00996DC7" w:rsidRPr="008702B1">
        <w:rPr>
          <w:rFonts w:cs="Arial"/>
          <w:sz w:val="20"/>
          <w:szCs w:val="20"/>
        </w:rPr>
        <w:t>.</w:t>
      </w:r>
    </w:p>
    <w:p w:rsidR="00996DC7" w:rsidRPr="008A33DB" w:rsidRDefault="00996DC7" w:rsidP="000A778A">
      <w:pPr>
        <w:spacing w:line="360" w:lineRule="auto"/>
        <w:jc w:val="both"/>
        <w:rPr>
          <w:rFonts w:cs="Arial"/>
        </w:rPr>
      </w:pPr>
    </w:p>
    <w:p w:rsidR="00996DC7" w:rsidRPr="008A33DB" w:rsidRDefault="00996DC7" w:rsidP="000A778A">
      <w:pPr>
        <w:spacing w:line="360" w:lineRule="auto"/>
        <w:jc w:val="both"/>
        <w:rPr>
          <w:rFonts w:cs="Arial"/>
        </w:rPr>
      </w:pPr>
    </w:p>
    <w:p w:rsidR="00996DC7" w:rsidRPr="008A33DB" w:rsidRDefault="00996DC7" w:rsidP="000A778A">
      <w:pPr>
        <w:spacing w:line="360" w:lineRule="auto"/>
        <w:ind w:firstLine="708"/>
        <w:jc w:val="both"/>
        <w:rPr>
          <w:rFonts w:cs="Arial"/>
        </w:rPr>
      </w:pPr>
      <w:r w:rsidRPr="008A33DB">
        <w:rPr>
          <w:rFonts w:cs="Arial"/>
        </w:rPr>
        <w:t>Evropská unie je pro Spojené státy rovněž největším obchodním partnerem. Na dovozu služeb se v roce 2012 podílela 34,4% s hodnotou služeb 149 miliard dolarů. U vývozu služeb to bylo 30,7% v hodnotě 193 miliard dolarů.</w:t>
      </w:r>
      <w:r w:rsidRPr="008A33DB">
        <w:rPr>
          <w:rStyle w:val="Znakapoznpodarou"/>
          <w:rFonts w:eastAsiaTheme="majorEastAsia" w:cs="Arial"/>
        </w:rPr>
        <w:footnoteReference w:id="109"/>
      </w:r>
      <w:r w:rsidRPr="008A33DB">
        <w:rPr>
          <w:rFonts w:cs="Arial"/>
        </w:rPr>
        <w:t xml:space="preserve"> </w:t>
      </w:r>
    </w:p>
    <w:p w:rsidR="000A778A" w:rsidRPr="008A33DB" w:rsidRDefault="00996DC7" w:rsidP="008702B1">
      <w:pPr>
        <w:spacing w:line="360" w:lineRule="auto"/>
        <w:ind w:firstLine="708"/>
        <w:jc w:val="both"/>
        <w:rPr>
          <w:rFonts w:cs="Arial"/>
        </w:rPr>
      </w:pPr>
      <w:r w:rsidRPr="008A33DB">
        <w:rPr>
          <w:rFonts w:cs="Arial"/>
        </w:rPr>
        <w:t>Z výše uvedeného je patrné, že obchodní partnerství mezi Evropskou unií a Spojenými státy má ve světovém obchodě značný vliv. Je to i proto, že EU i USA jsou největšími obchodními partnery většiny států světa. Z hlediska budoucího vývoje se aktuálně mluví o vzniku zóny volného obchodu, neboli transatlantického obchodního partnerství – TTIP (</w:t>
      </w:r>
      <w:proofErr w:type="spellStart"/>
      <w:r w:rsidRPr="008A33DB">
        <w:rPr>
          <w:rFonts w:cs="Arial"/>
        </w:rPr>
        <w:t>Transatlantic</w:t>
      </w:r>
      <w:proofErr w:type="spellEnd"/>
      <w:r w:rsidRPr="008A33DB">
        <w:rPr>
          <w:rFonts w:cs="Arial"/>
        </w:rPr>
        <w:t xml:space="preserve"> </w:t>
      </w:r>
      <w:proofErr w:type="spellStart"/>
      <w:r w:rsidRPr="008A33DB">
        <w:rPr>
          <w:rFonts w:cs="Arial"/>
        </w:rPr>
        <w:t>Trade</w:t>
      </w:r>
      <w:proofErr w:type="spellEnd"/>
      <w:r w:rsidRPr="008A33DB">
        <w:rPr>
          <w:rFonts w:cs="Arial"/>
        </w:rPr>
        <w:t xml:space="preserve"> </w:t>
      </w:r>
      <w:proofErr w:type="spellStart"/>
      <w:r w:rsidRPr="008A33DB">
        <w:rPr>
          <w:rFonts w:cs="Arial"/>
        </w:rPr>
        <w:t>and</w:t>
      </w:r>
      <w:proofErr w:type="spellEnd"/>
      <w:r w:rsidRPr="008A33DB">
        <w:rPr>
          <w:rFonts w:cs="Arial"/>
        </w:rPr>
        <w:t xml:space="preserve"> </w:t>
      </w:r>
      <w:proofErr w:type="spellStart"/>
      <w:r w:rsidRPr="008A33DB">
        <w:rPr>
          <w:rFonts w:cs="Arial"/>
        </w:rPr>
        <w:t>investment</w:t>
      </w:r>
      <w:proofErr w:type="spellEnd"/>
      <w:r w:rsidRPr="008A33DB">
        <w:rPr>
          <w:rFonts w:cs="Arial"/>
        </w:rPr>
        <w:t xml:space="preserve"> </w:t>
      </w:r>
      <w:proofErr w:type="spellStart"/>
      <w:r w:rsidRPr="008A33DB">
        <w:rPr>
          <w:rFonts w:cs="Arial"/>
        </w:rPr>
        <w:t>partnership</w:t>
      </w:r>
      <w:proofErr w:type="spellEnd"/>
      <w:r w:rsidRPr="008A33DB">
        <w:rPr>
          <w:rFonts w:cs="Arial"/>
        </w:rPr>
        <w:t>). Jednání o největší zóně volného obchodu začala v červenci letošního roku. Kvůli kauze o sledování osob v evropských zemích americkými tajnými službami byla jednání sice pozdržena, avšak vzhledem k tomu, že dohoda je v zájmu obou partnerů, jednání budou pokračovat a měla by být dokončena do konce roku 2014.</w:t>
      </w:r>
      <w:r w:rsidRPr="008A33DB">
        <w:rPr>
          <w:rStyle w:val="Znakapoznpodarou"/>
          <w:rFonts w:eastAsiaTheme="majorEastAsia" w:cs="Arial"/>
        </w:rPr>
        <w:footnoteReference w:id="110"/>
      </w:r>
      <w:r w:rsidRPr="008A33DB">
        <w:rPr>
          <w:rFonts w:cs="Arial"/>
        </w:rPr>
        <w:t xml:space="preserve"> Od této zóny si aktéři slibují vytvoření nových pracovních příležitostí</w:t>
      </w:r>
    </w:p>
    <w:p w:rsidR="008702B1" w:rsidRDefault="00996DC7" w:rsidP="000A778A">
      <w:pPr>
        <w:spacing w:line="360" w:lineRule="auto"/>
        <w:jc w:val="both"/>
        <w:rPr>
          <w:rFonts w:cs="Arial"/>
        </w:rPr>
      </w:pPr>
      <w:r w:rsidRPr="008A33DB">
        <w:rPr>
          <w:rFonts w:cs="Arial"/>
        </w:rPr>
        <w:lastRenderedPageBreak/>
        <w:t xml:space="preserve"> (mluví se až o dvou milionech pracovních míst) a dále by volné obchodování mezi těmito zeměmi mělo podpořit hospodářský růst. Tohoto chtějí dosáhnout snížením nebo odstraněním cel, odstraňováním obchodních bariér (administrativní překážky a další), vzájemným uznáváním certifikací a zjednodušením licenčních procedur</w:t>
      </w:r>
      <w:r w:rsidRPr="008A33DB">
        <w:rPr>
          <w:rStyle w:val="Znakapoznpodarou"/>
          <w:rFonts w:eastAsiaTheme="majorEastAsia" w:cs="Arial"/>
        </w:rPr>
        <w:footnoteReference w:id="111"/>
      </w:r>
      <w:r w:rsidRPr="008A33DB">
        <w:rPr>
          <w:rFonts w:cs="Arial"/>
        </w:rPr>
        <w:t xml:space="preserve"> Vyjednávání jistě nebude jednoduché, oblastmi problémů by mohly být ochrana osobních údajů, geneticky modifikované potraviny</w:t>
      </w:r>
      <w:r w:rsidRPr="008A33DB">
        <w:rPr>
          <w:rStyle w:val="Znakapoznpodarou"/>
          <w:rFonts w:eastAsiaTheme="majorEastAsia" w:cs="Arial"/>
        </w:rPr>
        <w:footnoteReference w:id="112"/>
      </w:r>
      <w:r w:rsidRPr="008A33DB">
        <w:rPr>
          <w:rFonts w:cs="Arial"/>
        </w:rPr>
        <w:t xml:space="preserve">, ochrana zemědělství v oblasti cel, zdravotní regulace a technické normy, nebo také to jaké vlády používají postupy při rozhodování o veřejných zakázkách. </w:t>
      </w:r>
      <w:r w:rsidRPr="008A33DB">
        <w:rPr>
          <w:rStyle w:val="Znakapoznpodarou"/>
          <w:rFonts w:eastAsiaTheme="majorEastAsia" w:cs="Arial"/>
        </w:rPr>
        <w:footnoteReference w:id="113"/>
      </w:r>
    </w:p>
    <w:p w:rsidR="000A778A" w:rsidRPr="008A33DB" w:rsidRDefault="000A778A" w:rsidP="008702B1">
      <w:pPr>
        <w:rPr>
          <w:rFonts w:cs="Arial"/>
        </w:rPr>
      </w:pPr>
    </w:p>
    <w:p w:rsidR="00996DC7" w:rsidRPr="008A33DB" w:rsidRDefault="000A778A" w:rsidP="001878BA">
      <w:pPr>
        <w:jc w:val="both"/>
        <w:rPr>
          <w:rFonts w:cs="Arial"/>
        </w:rPr>
      </w:pPr>
      <w:r w:rsidRPr="008A33DB">
        <w:rPr>
          <w:rFonts w:cs="Arial"/>
        </w:rPr>
        <w:br w:type="page"/>
      </w:r>
    </w:p>
    <w:p w:rsidR="001878BA" w:rsidRPr="008A33DB" w:rsidRDefault="000D02A4" w:rsidP="001878BA">
      <w:pPr>
        <w:pStyle w:val="Nadpis1"/>
        <w:jc w:val="both"/>
        <w:rPr>
          <w:rFonts w:cs="Arial"/>
        </w:rPr>
      </w:pPr>
      <w:bookmarkStart w:id="18" w:name="_Toc376711807"/>
      <w:r w:rsidRPr="008A33DB">
        <w:rPr>
          <w:rFonts w:cs="Arial"/>
        </w:rPr>
        <w:lastRenderedPageBreak/>
        <w:t>3</w:t>
      </w:r>
      <w:r w:rsidR="001878BA" w:rsidRPr="008A33DB">
        <w:rPr>
          <w:rFonts w:cs="Arial"/>
        </w:rPr>
        <w:t>. Analýza obchodních sporů mezi EU a USA</w:t>
      </w:r>
      <w:bookmarkEnd w:id="18"/>
    </w:p>
    <w:p w:rsidR="009C12CB" w:rsidRPr="008A33DB" w:rsidRDefault="009C12CB" w:rsidP="009C12CB">
      <w:pPr>
        <w:rPr>
          <w:rFonts w:cs="Arial"/>
        </w:rPr>
      </w:pPr>
    </w:p>
    <w:p w:rsidR="001878BA" w:rsidRPr="008A33DB" w:rsidRDefault="001878BA" w:rsidP="006A193E">
      <w:pPr>
        <w:spacing w:line="360" w:lineRule="auto"/>
        <w:jc w:val="both"/>
        <w:rPr>
          <w:rFonts w:cs="Arial"/>
        </w:rPr>
      </w:pPr>
      <w:r w:rsidRPr="008A33DB">
        <w:rPr>
          <w:rFonts w:cs="Arial"/>
        </w:rPr>
        <w:t xml:space="preserve">Cílem této kapitoly je analyzovat obchodní spory mezi Evropskou unií a Spojenými státy vedené v rámci WTO, zhodnotit četnost vzájemných sporů a vypozorovat hlavní oblasti, které jsou pro vzájemný obchod těchto aktérů problematické. Pro pochopení průběhu řízení ve WTO je v první části popsán mechanismus řešení sporů, včetně jeho orgánů. Další podkapitola se pak zabývá spory mezi EU a USA řešenými od roku 1995. V této kapitole je názorně ukázán počet sporů, s kým se EU a USA setkávají na půdě WTO nejčastěji a zabývá se i tím, kdo je ve sporech žalující stranou a kdo odpůrcem. Třetí část se zaměřuje na oblasti sporů, které jsou pro tyto dva aktéry nejproblémovější, a nakonec bude také ukázán aktuální stav sporů. </w:t>
      </w:r>
    </w:p>
    <w:p w:rsidR="001878BA" w:rsidRPr="008A33DB" w:rsidRDefault="000D02A4" w:rsidP="001878BA">
      <w:pPr>
        <w:pStyle w:val="Nadpis2"/>
        <w:numPr>
          <w:ilvl w:val="0"/>
          <w:numId w:val="0"/>
        </w:numPr>
        <w:jc w:val="both"/>
        <w:rPr>
          <w:rFonts w:cs="Arial"/>
        </w:rPr>
      </w:pPr>
      <w:bookmarkStart w:id="19" w:name="_Toc376711808"/>
      <w:r w:rsidRPr="008A33DB">
        <w:rPr>
          <w:rFonts w:cs="Arial"/>
        </w:rPr>
        <w:t>3</w:t>
      </w:r>
      <w:r w:rsidR="001878BA" w:rsidRPr="008A33DB">
        <w:rPr>
          <w:rFonts w:cs="Arial"/>
        </w:rPr>
        <w:t>.1 Mechanismus řešení sporů</w:t>
      </w:r>
      <w:bookmarkEnd w:id="19"/>
    </w:p>
    <w:p w:rsidR="001878BA" w:rsidRPr="008A33DB" w:rsidRDefault="001878BA" w:rsidP="001878BA">
      <w:pPr>
        <w:spacing w:line="360" w:lineRule="auto"/>
        <w:jc w:val="both"/>
        <w:rPr>
          <w:rStyle w:val="Nadpis3Char"/>
          <w:rFonts w:cs="Arial"/>
        </w:rPr>
      </w:pPr>
    </w:p>
    <w:p w:rsidR="001878BA" w:rsidRPr="008702B1" w:rsidRDefault="0008403B" w:rsidP="008702B1">
      <w:pPr>
        <w:spacing w:line="360" w:lineRule="auto"/>
        <w:jc w:val="both"/>
        <w:rPr>
          <w:rFonts w:eastAsiaTheme="majorEastAsia" w:cs="Arial"/>
          <w:bCs/>
        </w:rPr>
      </w:pPr>
      <w:r w:rsidRPr="008A33DB">
        <w:rPr>
          <w:rFonts w:eastAsiaTheme="majorEastAsia" w:cs="Arial"/>
        </w:rPr>
        <w:t>Základem pro řešení sporů ve S</w:t>
      </w:r>
      <w:r w:rsidR="001878BA" w:rsidRPr="008A33DB">
        <w:rPr>
          <w:rFonts w:eastAsiaTheme="majorEastAsia" w:cs="Arial"/>
        </w:rPr>
        <w:t xml:space="preserve">větové obchodní organizaci, který stanovuje pravidla, je systém pro řešení </w:t>
      </w:r>
      <w:proofErr w:type="gramStart"/>
      <w:r w:rsidR="001878BA" w:rsidRPr="008A33DB">
        <w:rPr>
          <w:rFonts w:eastAsiaTheme="majorEastAsia" w:cs="Arial"/>
        </w:rPr>
        <w:t>sporů ( tzv.</w:t>
      </w:r>
      <w:proofErr w:type="gramEnd"/>
      <w:r w:rsidR="001878BA" w:rsidRPr="008A33DB">
        <w:rPr>
          <w:rFonts w:eastAsiaTheme="majorEastAsia" w:cs="Arial"/>
        </w:rPr>
        <w:t xml:space="preserve"> </w:t>
      </w:r>
      <w:proofErr w:type="spellStart"/>
      <w:r w:rsidR="001878BA" w:rsidRPr="008A33DB">
        <w:rPr>
          <w:rFonts w:eastAsiaTheme="majorEastAsia" w:cs="Arial"/>
        </w:rPr>
        <w:t>Dispute</w:t>
      </w:r>
      <w:proofErr w:type="spellEnd"/>
      <w:r w:rsidR="001878BA" w:rsidRPr="008A33DB">
        <w:rPr>
          <w:rFonts w:eastAsiaTheme="majorEastAsia" w:cs="Arial"/>
        </w:rPr>
        <w:t xml:space="preserve"> settlement). Urovnávání sporů je pak svěřeno Orgánu pro řešení </w:t>
      </w:r>
      <w:proofErr w:type="gramStart"/>
      <w:r w:rsidR="001878BA" w:rsidRPr="008A33DB">
        <w:rPr>
          <w:rFonts w:eastAsiaTheme="majorEastAsia" w:cs="Arial"/>
        </w:rPr>
        <w:t>sporů ( tzv.</w:t>
      </w:r>
      <w:proofErr w:type="gramEnd"/>
      <w:r w:rsidR="001878BA" w:rsidRPr="008A33DB">
        <w:rPr>
          <w:rFonts w:eastAsiaTheme="majorEastAsia" w:cs="Arial"/>
        </w:rPr>
        <w:t xml:space="preserve"> </w:t>
      </w:r>
      <w:proofErr w:type="spellStart"/>
      <w:r w:rsidR="001878BA" w:rsidRPr="008A33DB">
        <w:rPr>
          <w:rFonts w:eastAsiaTheme="majorEastAsia" w:cs="Arial"/>
        </w:rPr>
        <w:t>Dispute</w:t>
      </w:r>
      <w:proofErr w:type="spellEnd"/>
      <w:r w:rsidR="001878BA" w:rsidRPr="008A33DB">
        <w:rPr>
          <w:rFonts w:eastAsiaTheme="majorEastAsia" w:cs="Arial"/>
        </w:rPr>
        <w:t xml:space="preserve"> settlement body). Tento orgán v jednotlivých případech zřizuje tzv. panely, které případ posuzují (jsou přirovnávány k soudním tribunálům). Tyto panely jsou tří až pěti členné skupiny, skládající se z odborníků na danou věc, kteří jsou na případě nezávislí. To </w:t>
      </w:r>
      <w:r w:rsidR="001F79DF" w:rsidRPr="008A33DB">
        <w:rPr>
          <w:rFonts w:eastAsiaTheme="majorEastAsia" w:cs="Arial"/>
        </w:rPr>
        <w:t>znamená, že nepocházejí ze zemí</w:t>
      </w:r>
      <w:r w:rsidR="001878BA" w:rsidRPr="008A33DB">
        <w:rPr>
          <w:rFonts w:eastAsiaTheme="majorEastAsia" w:cs="Arial"/>
        </w:rPr>
        <w:t xml:space="preserve"> zainteresovaných do případu. Panel se pak k případu vyjadřuje a vydává doporučení ve formě závěrečné zprávy. Případ prochází několika fázemi, nemusí ale projít všemi a může se urovnat již dříve. Takovou „před-fází“ jsou neformální konzultace. Strany sporu se zde snaží případ probrat a zkouší najít řešení, aniž by muselo dojít k zahájení řízení.</w:t>
      </w:r>
      <w:r w:rsidR="001878BA" w:rsidRPr="008A33DB">
        <w:rPr>
          <w:rStyle w:val="Nadpis3Char"/>
          <w:rFonts w:cs="Arial"/>
          <w:b w:val="0"/>
        </w:rPr>
        <w:t xml:space="preserve"> </w:t>
      </w:r>
      <w:r w:rsidR="001878BA" w:rsidRPr="008A33DB">
        <w:rPr>
          <w:rFonts w:eastAsiaTheme="majorEastAsia" w:cs="Arial"/>
        </w:rPr>
        <w:t>Pokud se jim to ale nepovede, žalující strana požádá o formální konzultace. Konzultace tedy jsou první oficiální fází, kterou se zahajuje řízení o sporu. Trvají po dobu až 60 dnů a strany</w:t>
      </w:r>
      <w:r w:rsidR="001878BA" w:rsidRPr="008A33DB">
        <w:rPr>
          <w:rStyle w:val="Nadpis3Char"/>
          <w:rFonts w:cs="Arial"/>
          <w:b w:val="0"/>
        </w:rPr>
        <w:t xml:space="preserve"> </w:t>
      </w:r>
      <w:r w:rsidR="001878BA" w:rsidRPr="008A33DB">
        <w:rPr>
          <w:rFonts w:eastAsiaTheme="majorEastAsia" w:cs="Arial"/>
        </w:rPr>
        <w:t>se mezi sebou opět snaží nalézt řešení a mají tak možnost spor samy urovnat a nepokračovat tak dále</w:t>
      </w:r>
      <w:r w:rsidR="001878BA" w:rsidRPr="008A33DB">
        <w:rPr>
          <w:rStyle w:val="Nadpis3Char"/>
          <w:rFonts w:cs="Arial"/>
          <w:b w:val="0"/>
        </w:rPr>
        <w:t xml:space="preserve"> ve vedení sporu. Dle informací z WTO je velké množství sporů v této fázi již vyřešeno a to </w:t>
      </w:r>
      <w:proofErr w:type="gramStart"/>
      <w:r w:rsidR="001878BA" w:rsidRPr="008A33DB">
        <w:rPr>
          <w:rStyle w:val="Nadpis3Char"/>
          <w:rFonts w:cs="Arial"/>
          <w:b w:val="0"/>
        </w:rPr>
        <w:t>ve 147</w:t>
      </w:r>
      <w:proofErr w:type="gramEnd"/>
      <w:r w:rsidR="001878BA" w:rsidRPr="008A33DB">
        <w:rPr>
          <w:rStyle w:val="Nadpis3Char"/>
          <w:rFonts w:cs="Arial"/>
          <w:b w:val="0"/>
        </w:rPr>
        <w:t xml:space="preserve"> případech z celkových </w:t>
      </w:r>
      <w:r w:rsidR="001878BA" w:rsidRPr="008A33DB">
        <w:rPr>
          <w:rFonts w:eastAsiaTheme="majorEastAsia" w:cs="Arial"/>
        </w:rPr>
        <w:t>469 případů</w:t>
      </w:r>
      <w:r w:rsidR="001878BA" w:rsidRPr="008A33DB">
        <w:rPr>
          <w:rStyle w:val="Nadpis3Char"/>
          <w:rFonts w:cs="Arial"/>
          <w:b w:val="0"/>
        </w:rPr>
        <w:t>.</w:t>
      </w:r>
      <w:r w:rsidR="001878BA" w:rsidRPr="008A33DB">
        <w:rPr>
          <w:rStyle w:val="Znakapoznpodarou"/>
          <w:rFonts w:eastAsiaTheme="majorEastAsia" w:cs="Arial"/>
          <w:b/>
          <w:bCs/>
        </w:rPr>
        <w:footnoteReference w:id="114"/>
      </w:r>
      <w:r w:rsidR="001878BA" w:rsidRPr="008A33DB">
        <w:rPr>
          <w:rStyle w:val="Nadpis3Char"/>
          <w:rFonts w:cs="Arial"/>
          <w:b w:val="0"/>
        </w:rPr>
        <w:t xml:space="preserve"> </w:t>
      </w:r>
      <w:r w:rsidR="001878BA" w:rsidRPr="008A33DB">
        <w:rPr>
          <w:rFonts w:eastAsiaTheme="majorEastAsia" w:cs="Arial"/>
        </w:rPr>
        <w:t>Můžeme tak vyhodnotit, že konzultace jsou při řešení sporů efektivní. Může se ale stát, že konzultace nikam nevedou a je třeba, aby žalující země požádala o ustavení panelu.                                  Ten musí do 45 dnů jmenovat své členy a do 6 měsíců vydat své doporučení</w:t>
      </w:r>
      <w:r w:rsidR="001878BA" w:rsidRPr="008A33DB">
        <w:rPr>
          <w:rStyle w:val="Nadpis3Char"/>
          <w:rFonts w:cs="Arial"/>
          <w:b w:val="0"/>
        </w:rPr>
        <w:t xml:space="preserve"> </w:t>
      </w:r>
      <w:r w:rsidR="001878BA" w:rsidRPr="008A33DB">
        <w:rPr>
          <w:rFonts w:eastAsiaTheme="majorEastAsia" w:cs="Arial"/>
        </w:rPr>
        <w:lastRenderedPageBreak/>
        <w:t>v závěrečné zprávě. Závěrečnou zprávu panel předloží Orgánu pro řešení sporů, a pokud ji ten neodmítne konsensem, stává se do 60 dnů rozhodnutím</w:t>
      </w:r>
      <w:r w:rsidR="001878BA" w:rsidRPr="008A33DB">
        <w:rPr>
          <w:rStyle w:val="Nadpis3Char"/>
          <w:rFonts w:cs="Arial"/>
          <w:b w:val="0"/>
        </w:rPr>
        <w:t>.</w:t>
      </w:r>
      <w:r w:rsidR="001878BA" w:rsidRPr="008A33DB">
        <w:rPr>
          <w:rStyle w:val="Znakapoznpodarou"/>
          <w:rFonts w:eastAsiaTheme="majorEastAsia" w:cs="Arial"/>
          <w:b/>
          <w:bCs/>
        </w:rPr>
        <w:footnoteReference w:id="115"/>
      </w:r>
      <w:r w:rsidR="001878BA" w:rsidRPr="008A33DB">
        <w:rPr>
          <w:rStyle w:val="Nadpis3Char"/>
          <w:rFonts w:cs="Arial"/>
          <w:b w:val="0"/>
        </w:rPr>
        <w:t xml:space="preserve"> </w:t>
      </w:r>
      <w:r w:rsidR="001878BA" w:rsidRPr="008A33DB">
        <w:rPr>
          <w:rFonts w:eastAsiaTheme="majorEastAsia" w:cs="Arial"/>
        </w:rPr>
        <w:t>Každá ze stran sporu se proti zprávě může odvolat u</w:t>
      </w:r>
      <w:r w:rsidR="001878BA" w:rsidRPr="008A33DB">
        <w:rPr>
          <w:rStyle w:val="Nadpis3Char"/>
          <w:rFonts w:cs="Arial"/>
          <w:b w:val="0"/>
        </w:rPr>
        <w:t xml:space="preserve"> </w:t>
      </w:r>
      <w:r w:rsidR="001878BA" w:rsidRPr="008A33DB">
        <w:rPr>
          <w:rFonts w:eastAsiaTheme="majorEastAsia" w:cs="Arial"/>
        </w:rPr>
        <w:t xml:space="preserve">Odvolacího orgánu (tzv. </w:t>
      </w:r>
      <w:proofErr w:type="spellStart"/>
      <w:r w:rsidR="001878BA" w:rsidRPr="008A33DB">
        <w:rPr>
          <w:rFonts w:eastAsiaTheme="majorEastAsia" w:cs="Arial"/>
        </w:rPr>
        <w:t>Appellate</w:t>
      </w:r>
      <w:proofErr w:type="spellEnd"/>
      <w:r w:rsidR="001878BA" w:rsidRPr="008A33DB">
        <w:rPr>
          <w:rFonts w:eastAsiaTheme="majorEastAsia" w:cs="Arial"/>
        </w:rPr>
        <w:t xml:space="preserve"> Body)</w:t>
      </w:r>
      <w:r w:rsidR="001878BA" w:rsidRPr="008A33DB">
        <w:rPr>
          <w:rFonts w:eastAsiaTheme="majorEastAsia" w:cs="Arial"/>
        </w:rPr>
        <w:footnoteReference w:id="116"/>
      </w:r>
      <w:r w:rsidR="001878BA" w:rsidRPr="008A33DB">
        <w:rPr>
          <w:rFonts w:eastAsiaTheme="majorEastAsia" w:cs="Arial"/>
        </w:rPr>
        <w:t>. Tento orgán je stálý a má sedm členů</w:t>
      </w:r>
      <w:r w:rsidR="001878BA" w:rsidRPr="008A33DB">
        <w:rPr>
          <w:rStyle w:val="Nadpis3Char"/>
          <w:rFonts w:cs="Arial"/>
          <w:b w:val="0"/>
        </w:rPr>
        <w:t xml:space="preserve">. </w:t>
      </w:r>
      <w:r w:rsidR="001878BA" w:rsidRPr="008A33DB">
        <w:rPr>
          <w:rFonts w:eastAsiaTheme="majorEastAsia" w:cs="Arial"/>
        </w:rPr>
        <w:t>Odvolací orgán může rozhodnutí panelu potvrdit, změnit nebo zrušit. Orgán pro řešení sporů jej pak může odmítnout opět pouze konsensem. Případ je tedy rozhodnut a následuje poslední fáze a tou je implementace rozhodnutí. Pokud žalovaná země spor prohrála,</w:t>
      </w:r>
      <w:r w:rsidR="001878BA" w:rsidRPr="008A33DB">
        <w:rPr>
          <w:rStyle w:val="Nadpis3Char"/>
          <w:rFonts w:cs="Arial"/>
          <w:b w:val="0"/>
        </w:rPr>
        <w:t xml:space="preserve"> </w:t>
      </w:r>
      <w:r w:rsidR="001878BA" w:rsidRPr="008A33DB">
        <w:rPr>
          <w:rFonts w:eastAsiaTheme="majorEastAsia" w:cs="Arial"/>
        </w:rPr>
        <w:t>prioritou je, aby dala věc do pořádku a řídila se tak vydaným rozhodnutím. Pokud však země napravovat věc ve stanovené době nezačne, musí se s protistranou, tedy zemí, která vyhrála</w:t>
      </w:r>
      <w:r w:rsidR="001878BA" w:rsidRPr="008A33DB">
        <w:rPr>
          <w:rStyle w:val="Nadpis3Char"/>
          <w:rFonts w:cs="Arial"/>
          <w:b w:val="0"/>
        </w:rPr>
        <w:t xml:space="preserve">, </w:t>
      </w:r>
      <w:r w:rsidR="001878BA" w:rsidRPr="008A33DB">
        <w:rPr>
          <w:rFonts w:eastAsiaTheme="majorEastAsia" w:cs="Arial"/>
        </w:rPr>
        <w:t>domluvit na kompenzaci vzniklých škod. (např. že poškozené zemi sníží cla). Nevyjde-li ani to, může vítězná země požádat Orgán pro řešení sporů o sankce ve formě protiopatření (nejlépe na stejné odvětví, které je předmětem sporu). Všechny případy pak Orgán pro řešení sporů sleduje až do té doby, ne</w:t>
      </w:r>
      <w:r w:rsidR="00F73AAD" w:rsidRPr="008A33DB">
        <w:rPr>
          <w:rFonts w:eastAsiaTheme="majorEastAsia" w:cs="Arial"/>
        </w:rPr>
        <w:t>ž jsou rozhodnutí implementována</w:t>
      </w:r>
      <w:r w:rsidR="001878BA" w:rsidRPr="008A33DB">
        <w:rPr>
          <w:rFonts w:eastAsiaTheme="majorEastAsia" w:cs="Arial"/>
        </w:rPr>
        <w:t>.</w:t>
      </w:r>
      <w:r w:rsidR="001878BA" w:rsidRPr="008A33DB">
        <w:rPr>
          <w:rFonts w:eastAsiaTheme="majorEastAsia" w:cs="Arial"/>
        </w:rPr>
        <w:footnoteReference w:id="117"/>
      </w:r>
      <w:r w:rsidR="001878BA" w:rsidRPr="008A33DB">
        <w:rPr>
          <w:rFonts w:eastAsiaTheme="majorEastAsia" w:cs="Arial"/>
        </w:rPr>
        <w:t xml:space="preserve"> Když sečteme dané lhůty pro řešení sporů, neměl by spor trvat více než 1 rok a 3 měsíce. Případy se ale vedou i delší dobu. Komplikací například může být, že si strana, která spor prohrála, stěžuje na protiprávnost sankcí, které jí byly uděleny.</w:t>
      </w:r>
    </w:p>
    <w:p w:rsidR="001878BA" w:rsidRPr="008A33DB" w:rsidRDefault="001878BA" w:rsidP="001878BA">
      <w:pPr>
        <w:jc w:val="both"/>
        <w:rPr>
          <w:rFonts w:cs="Arial"/>
        </w:rPr>
      </w:pPr>
    </w:p>
    <w:p w:rsidR="001878BA" w:rsidRPr="008A33DB" w:rsidRDefault="000D02A4" w:rsidP="001878BA">
      <w:pPr>
        <w:pStyle w:val="Nadpis2"/>
        <w:numPr>
          <w:ilvl w:val="0"/>
          <w:numId w:val="0"/>
        </w:numPr>
        <w:jc w:val="both"/>
        <w:rPr>
          <w:rFonts w:cs="Arial"/>
        </w:rPr>
      </w:pPr>
      <w:bookmarkStart w:id="20" w:name="_Toc376711809"/>
      <w:r w:rsidRPr="008A33DB">
        <w:rPr>
          <w:rFonts w:cs="Arial"/>
        </w:rPr>
        <w:t>3</w:t>
      </w:r>
      <w:r w:rsidR="001878BA" w:rsidRPr="008A33DB">
        <w:rPr>
          <w:rFonts w:cs="Arial"/>
        </w:rPr>
        <w:t>.2 Řešené spory na půdě WTO od roku 1995</w:t>
      </w:r>
      <w:bookmarkEnd w:id="20"/>
    </w:p>
    <w:p w:rsidR="001878BA" w:rsidRPr="008A33DB" w:rsidRDefault="001878BA" w:rsidP="001878BA">
      <w:pPr>
        <w:jc w:val="both"/>
        <w:rPr>
          <w:rFonts w:cs="Arial"/>
        </w:rPr>
      </w:pPr>
    </w:p>
    <w:p w:rsidR="008702B1" w:rsidRDefault="001878BA" w:rsidP="001878BA">
      <w:pPr>
        <w:spacing w:line="360" w:lineRule="auto"/>
        <w:ind w:firstLine="708"/>
        <w:jc w:val="both"/>
        <w:rPr>
          <w:rFonts w:cs="Arial"/>
        </w:rPr>
      </w:pPr>
      <w:r w:rsidRPr="008A33DB">
        <w:rPr>
          <w:rFonts w:cs="Arial"/>
        </w:rPr>
        <w:t>V této podkapitole se podíváme na spory, které Světová obchodní organizace řešila od roku 1995. Nejprve je zhodnotím celkově a poté se zaměřím pouze spory mezi Evropskou unií a Spojenými státy. Světová obchodní organizace od roku 1995 řešila celk</w:t>
      </w:r>
      <w:r w:rsidR="0065561D" w:rsidRPr="008A33DB">
        <w:rPr>
          <w:rFonts w:cs="Arial"/>
        </w:rPr>
        <w:t>em 469 sporů. Významným podílem se na těchto sporech podíleli</w:t>
      </w:r>
      <w:r w:rsidRPr="008A33DB">
        <w:rPr>
          <w:rFonts w:cs="Arial"/>
        </w:rPr>
        <w:t xml:space="preserve"> právě Evropská unie a Spojené státy. EU, ať už jako žalobce nebo odpůrce, se účastnila 164 případů, což je 35% ze všech řešených případů ve WTO. Z toho v 89 případech byla Evropská unie žalující stranou a v 75 případech byla EU na straně odpůrce</w:t>
      </w:r>
    </w:p>
    <w:p w:rsidR="000B2EBE" w:rsidRPr="008A33DB" w:rsidRDefault="000B2EBE" w:rsidP="008702B1">
      <w:pPr>
        <w:rPr>
          <w:rFonts w:cs="Arial"/>
        </w:rPr>
      </w:pPr>
    </w:p>
    <w:p w:rsidR="001878BA" w:rsidRPr="008A33DB" w:rsidRDefault="000B2EBE" w:rsidP="001878BA">
      <w:pPr>
        <w:rPr>
          <w:rFonts w:cs="Arial"/>
        </w:rPr>
      </w:pPr>
      <w:r w:rsidRPr="008A33DB">
        <w:rPr>
          <w:rFonts w:cs="Arial"/>
        </w:rPr>
        <w:br w:type="page"/>
      </w:r>
      <w:r w:rsidR="001878BA" w:rsidRPr="008A33DB">
        <w:rPr>
          <w:rFonts w:cs="Arial"/>
        </w:rPr>
        <w:lastRenderedPageBreak/>
        <w:t>(tzv. respondent). Celkově tedy Evropská unie ostatní státy více žaluje, než je sama žalována.</w:t>
      </w:r>
      <w:r w:rsidR="001878BA" w:rsidRPr="008A33DB">
        <w:rPr>
          <w:rStyle w:val="Znakapoznpodarou"/>
          <w:rFonts w:cs="Arial"/>
        </w:rPr>
        <w:footnoteReference w:id="118"/>
      </w:r>
      <w:r w:rsidR="001878BA" w:rsidRPr="008A33DB">
        <w:rPr>
          <w:rFonts w:cs="Arial"/>
        </w:rPr>
        <w:t xml:space="preserve"> </w:t>
      </w:r>
    </w:p>
    <w:p w:rsidR="001878BA" w:rsidRPr="008A33DB" w:rsidRDefault="001878BA" w:rsidP="001878BA">
      <w:pPr>
        <w:spacing w:line="360" w:lineRule="auto"/>
        <w:ind w:firstLine="708"/>
        <w:jc w:val="both"/>
        <w:rPr>
          <w:rFonts w:cs="Arial"/>
        </w:rPr>
      </w:pPr>
      <w:r w:rsidRPr="008A33DB">
        <w:rPr>
          <w:rFonts w:cs="Arial"/>
        </w:rPr>
        <w:t xml:space="preserve">Spojené státy se na půdě WTO objevují ještě častěji a taktéž jako žalobce nebo odpůrce se účastnily 226 případů. Mají tím pádem podíl na 48% ze všech řešených případů na půdě WTO. </w:t>
      </w:r>
      <w:proofErr w:type="gramStart"/>
      <w:r w:rsidRPr="008A33DB">
        <w:rPr>
          <w:rFonts w:cs="Arial"/>
        </w:rPr>
        <w:t>Ve 106</w:t>
      </w:r>
      <w:proofErr w:type="gramEnd"/>
      <w:r w:rsidRPr="008A33DB">
        <w:rPr>
          <w:rFonts w:cs="Arial"/>
        </w:rPr>
        <w:t xml:space="preserve"> případech byly USA žalující stranou, a v 120 případech stály na straně odpůrce. Z toho plyne, že Spojené státy jsou, na rozdíl od EU, častěji žalovány a v méně případech sami žalují ostatní státy. EU i USA byly společně zapojeny v 51 případech, což je téměř 11% ze všech sporů řešených na půdě WTO.</w:t>
      </w:r>
      <w:r w:rsidRPr="008A33DB">
        <w:rPr>
          <w:rStyle w:val="Znakapoznpodarou"/>
          <w:rFonts w:cs="Arial"/>
        </w:rPr>
        <w:footnoteReference w:id="119"/>
      </w:r>
      <w:r w:rsidRPr="008A33DB">
        <w:rPr>
          <w:rFonts w:cs="Arial"/>
        </w:rPr>
        <w:t xml:space="preserve"> Z uvedených informací je tak můžeme označit za nejčastější uživatele systému řešení sporů v rámci Světové obchodní organizace.</w:t>
      </w:r>
    </w:p>
    <w:p w:rsidR="001878BA" w:rsidRPr="008A33DB" w:rsidRDefault="001878BA" w:rsidP="008702B1">
      <w:pPr>
        <w:spacing w:line="360" w:lineRule="auto"/>
        <w:jc w:val="both"/>
        <w:rPr>
          <w:rFonts w:cs="Arial"/>
        </w:rPr>
      </w:pPr>
      <w:r w:rsidRPr="008A33DB">
        <w:rPr>
          <w:rFonts w:cs="Arial"/>
        </w:rPr>
        <w:t xml:space="preserve">Na následujícím grafu č. 13 se podíváme na počet sporů mezi EU a USA zahájených v letech 1995-2013. Můžeme pozorovat, že nejvíce případů mezi EU a USA bylo zahájeno v roce 1999, celkem sedm sporů. </w:t>
      </w:r>
      <w:r w:rsidR="00B52615" w:rsidRPr="008A33DB">
        <w:rPr>
          <w:rFonts w:cs="Arial"/>
        </w:rPr>
        <w:t>Jednalo se</w:t>
      </w:r>
      <w:r w:rsidR="007D1EA4" w:rsidRPr="008A33DB">
        <w:rPr>
          <w:rFonts w:cs="Arial"/>
        </w:rPr>
        <w:t xml:space="preserve"> </w:t>
      </w:r>
      <w:r w:rsidR="00B52615" w:rsidRPr="008A33DB">
        <w:rPr>
          <w:rFonts w:cs="Arial"/>
        </w:rPr>
        <w:t xml:space="preserve">například </w:t>
      </w:r>
      <w:r w:rsidR="007D1EA4" w:rsidRPr="008A33DB">
        <w:rPr>
          <w:rFonts w:cs="Arial"/>
        </w:rPr>
        <w:t>o</w:t>
      </w:r>
      <w:r w:rsidR="00B52615" w:rsidRPr="008A33DB">
        <w:rPr>
          <w:rFonts w:cs="Arial"/>
        </w:rPr>
        <w:t xml:space="preserve"> zahájení </w:t>
      </w:r>
      <w:r w:rsidR="006C0DE2" w:rsidRPr="008A33DB">
        <w:rPr>
          <w:rFonts w:cs="Arial"/>
        </w:rPr>
        <w:t>sporu o banány</w:t>
      </w:r>
      <w:r w:rsidR="00B52615" w:rsidRPr="008A33DB">
        <w:rPr>
          <w:rFonts w:cs="Arial"/>
        </w:rPr>
        <w:t>.</w:t>
      </w:r>
      <w:r w:rsidR="007D1EA4" w:rsidRPr="008A33DB">
        <w:rPr>
          <w:rFonts w:cs="Arial"/>
        </w:rPr>
        <w:t xml:space="preserve"> </w:t>
      </w:r>
      <w:r w:rsidRPr="008A33DB">
        <w:rPr>
          <w:rFonts w:cs="Arial"/>
        </w:rPr>
        <w:t xml:space="preserve">Velká část sporů byla rovněž zahájena v letech 1996, 1998 a 2000. </w:t>
      </w:r>
      <w:r w:rsidR="007D1EA4" w:rsidRPr="008A33DB">
        <w:rPr>
          <w:rFonts w:cs="Arial"/>
        </w:rPr>
        <w:t xml:space="preserve">V těchto letech </w:t>
      </w:r>
      <w:r w:rsidR="00B52615" w:rsidRPr="008A33DB">
        <w:rPr>
          <w:rFonts w:cs="Arial"/>
        </w:rPr>
        <w:t>to byl například spor</w:t>
      </w:r>
      <w:r w:rsidR="007D1EA4" w:rsidRPr="008A33DB">
        <w:rPr>
          <w:rFonts w:cs="Arial"/>
        </w:rPr>
        <w:t xml:space="preserve"> o hormonech v roce </w:t>
      </w:r>
      <w:r w:rsidR="006C0DE2" w:rsidRPr="008A33DB">
        <w:rPr>
          <w:rFonts w:cs="Arial"/>
        </w:rPr>
        <w:t>1996.</w:t>
      </w:r>
      <w:r w:rsidR="007D1EA4" w:rsidRPr="008A33DB">
        <w:rPr>
          <w:rFonts w:cs="Arial"/>
        </w:rPr>
        <w:t xml:space="preserve"> </w:t>
      </w:r>
      <w:r w:rsidRPr="008A33DB">
        <w:rPr>
          <w:rFonts w:cs="Arial"/>
        </w:rPr>
        <w:t>V letech 2007, 2010, 2012 a 2013 je naopak možno vidět, že k zahájení žádného sporu nedošlo.</w:t>
      </w:r>
      <w:r w:rsidRPr="008A33DB">
        <w:rPr>
          <w:rStyle w:val="Znakapoznpodarou"/>
          <w:rFonts w:cs="Arial"/>
        </w:rPr>
        <w:footnoteReference w:id="120"/>
      </w:r>
    </w:p>
    <w:p w:rsidR="001878BA" w:rsidRPr="008A33DB" w:rsidRDefault="001878BA"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1878BA" w:rsidRPr="008A33DB" w:rsidRDefault="001878BA" w:rsidP="001878BA">
      <w:pPr>
        <w:spacing w:line="360" w:lineRule="auto"/>
        <w:jc w:val="both"/>
        <w:rPr>
          <w:rFonts w:cs="Arial"/>
        </w:rPr>
      </w:pPr>
      <w:r w:rsidRPr="008A33DB">
        <w:rPr>
          <w:rFonts w:cs="Arial"/>
        </w:rPr>
        <w:lastRenderedPageBreak/>
        <w:t xml:space="preserve">Graf č. 13 - Počet sporů mezi EU a USA zahájených v letech 1995-2013. </w:t>
      </w:r>
    </w:p>
    <w:p w:rsidR="001878BA" w:rsidRPr="008A33DB" w:rsidRDefault="001878BA" w:rsidP="001878BA">
      <w:pPr>
        <w:spacing w:line="360" w:lineRule="auto"/>
        <w:jc w:val="both"/>
        <w:rPr>
          <w:rFonts w:cs="Arial"/>
        </w:rPr>
      </w:pPr>
      <w:r w:rsidRPr="008A33DB">
        <w:rPr>
          <w:rFonts w:cs="Arial"/>
          <w:noProof/>
        </w:rPr>
        <w:drawing>
          <wp:inline distT="0" distB="0" distL="0" distR="0">
            <wp:extent cx="4638675" cy="2514600"/>
            <wp:effectExtent l="19050" t="0" r="9525" b="0"/>
            <wp:docPr id="51"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878BA" w:rsidRPr="008702B1" w:rsidRDefault="001878BA" w:rsidP="001878BA">
      <w:pPr>
        <w:jc w:val="both"/>
        <w:rPr>
          <w:rFonts w:cs="Arial"/>
          <w:sz w:val="20"/>
          <w:szCs w:val="20"/>
          <w:lang w:val="en-US"/>
        </w:rPr>
      </w:pPr>
      <w:r w:rsidRPr="008702B1">
        <w:rPr>
          <w:rFonts w:cs="Arial"/>
          <w:sz w:val="20"/>
          <w:szCs w:val="20"/>
        </w:rPr>
        <w:t xml:space="preserve">Zdroj: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37" w:anchor="results" w:history="1">
        <w:r w:rsidRPr="008702B1">
          <w:rPr>
            <w:rStyle w:val="Hypertextovodkaz"/>
            <w:rFonts w:eastAsiaTheme="majorEastAsia" w:cs="Arial"/>
            <w:sz w:val="20"/>
            <w:szCs w:val="20"/>
            <w:lang w:val="en-US"/>
          </w:rPr>
          <w:t>http://www.wto.org/english/tratop_e/dispu_e/find_dispu_cases_e.htm?year=none&amp;subject=none&amp;agreement=none&amp;member1=USA&amp;member2=EEC&amp;complainant1=true&amp;complainant2=true&amp;respondent1=true&amp;respondent2=true&amp;thirdparty1=false&amp;thirdparty2=false#results</w:t>
        </w:r>
      </w:hyperlink>
    </w:p>
    <w:p w:rsidR="001878BA" w:rsidRPr="008A33DB" w:rsidRDefault="001878BA" w:rsidP="001878BA">
      <w:pPr>
        <w:spacing w:line="360" w:lineRule="auto"/>
        <w:jc w:val="both"/>
        <w:rPr>
          <w:rFonts w:cs="Arial"/>
        </w:rPr>
      </w:pPr>
    </w:p>
    <w:p w:rsidR="001878BA" w:rsidRPr="008A33DB" w:rsidRDefault="001878BA" w:rsidP="001878BA">
      <w:pPr>
        <w:spacing w:line="360" w:lineRule="auto"/>
        <w:ind w:firstLine="708"/>
        <w:jc w:val="both"/>
        <w:rPr>
          <w:rFonts w:cs="Arial"/>
        </w:rPr>
      </w:pPr>
      <w:r w:rsidRPr="008A33DB">
        <w:rPr>
          <w:rFonts w:cs="Arial"/>
        </w:rPr>
        <w:t>Nyní se zaměříme pouze na Evropskou unii a to, s kterými státy řeší na půdě WTO problémy nejčastěji. Následující graf č. 14 uvádí celkový počet sporů EU ve WTO dle jednotlivých zemí a je z něj zřejmé, že jsou to velmi značným podílem právě Spojené státy a to v již zmiňovaných 51 případech, které tvoří 57% všech případů řešených Evropskou unií. Dalšími státy jsou Indie v osmnácti případech, Kanada v patnácti případech, Argentina ve třinácti případech a Brazílie ve dvanácti případech.</w:t>
      </w:r>
      <w:r w:rsidRPr="008A33DB">
        <w:rPr>
          <w:rStyle w:val="Znakapoznpodarou"/>
          <w:rFonts w:cs="Arial"/>
        </w:rPr>
        <w:footnoteReference w:id="121"/>
      </w:r>
    </w:p>
    <w:p w:rsidR="001878BA" w:rsidRPr="008A33DB" w:rsidRDefault="001878BA" w:rsidP="001878BA">
      <w:pPr>
        <w:spacing w:line="360" w:lineRule="auto"/>
        <w:jc w:val="both"/>
        <w:rPr>
          <w:rFonts w:cs="Arial"/>
        </w:rPr>
      </w:pPr>
    </w:p>
    <w:p w:rsidR="001878BA" w:rsidRPr="008A33DB" w:rsidRDefault="001878BA" w:rsidP="001878BA">
      <w:pPr>
        <w:spacing w:line="360" w:lineRule="auto"/>
        <w:jc w:val="both"/>
        <w:rPr>
          <w:rFonts w:cs="Arial"/>
        </w:rPr>
      </w:pPr>
      <w:r w:rsidRPr="008A33DB">
        <w:rPr>
          <w:rFonts w:cs="Arial"/>
        </w:rPr>
        <w:lastRenderedPageBreak/>
        <w:t>Graf č. 14 – Celkový počet sporů Evropské unie řešených na půdě WTO dle jednotlivých zemí.</w:t>
      </w:r>
      <w:r w:rsidRPr="008A33DB">
        <w:rPr>
          <w:rFonts w:cs="Arial"/>
          <w:noProof/>
        </w:rPr>
        <w:drawing>
          <wp:inline distT="0" distB="0" distL="0" distR="0">
            <wp:extent cx="5435932" cy="2456597"/>
            <wp:effectExtent l="19050" t="0" r="12368" b="853"/>
            <wp:docPr id="52"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878BA" w:rsidRPr="008702B1" w:rsidRDefault="001878BA" w:rsidP="001878BA">
      <w:pPr>
        <w:jc w:val="both"/>
        <w:rPr>
          <w:rFonts w:cs="Arial"/>
          <w:sz w:val="20"/>
          <w:szCs w:val="20"/>
        </w:rPr>
      </w:pPr>
      <w:r w:rsidRPr="008702B1">
        <w:rPr>
          <w:rFonts w:cs="Arial"/>
          <w:sz w:val="20"/>
          <w:szCs w:val="20"/>
        </w:rPr>
        <w:t xml:space="preserve">Zdroj: </w:t>
      </w:r>
      <w:bookmarkStart w:id="21" w:name="OLE_LINK1"/>
      <w:bookmarkStart w:id="22" w:name="OLE_LINK2"/>
      <w:proofErr w:type="spellStart"/>
      <w:r w:rsidRPr="008702B1">
        <w:rPr>
          <w:rFonts w:cs="Arial"/>
          <w:i/>
          <w:sz w:val="20"/>
          <w:szCs w:val="20"/>
        </w:rPr>
        <w:t>Disputes</w:t>
      </w:r>
      <w:proofErr w:type="spellEnd"/>
      <w:r w:rsidRPr="008702B1">
        <w:rPr>
          <w:rFonts w:cs="Arial"/>
          <w:i/>
          <w:sz w:val="20"/>
          <w:szCs w:val="20"/>
        </w:rPr>
        <w:t xml:space="preserve"> by country/</w:t>
      </w:r>
      <w:proofErr w:type="spellStart"/>
      <w:r w:rsidRPr="008702B1">
        <w:rPr>
          <w:rFonts w:cs="Arial"/>
          <w:i/>
          <w:sz w:val="20"/>
          <w:szCs w:val="20"/>
        </w:rPr>
        <w:t>territory</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39" w:history="1">
        <w:r w:rsidRPr="008702B1">
          <w:rPr>
            <w:rStyle w:val="Hypertextovodkaz"/>
            <w:rFonts w:eastAsiaTheme="majorEastAsia" w:cs="Arial"/>
            <w:sz w:val="20"/>
            <w:szCs w:val="20"/>
          </w:rPr>
          <w:t>http://www.wto.org/english/tratop_e/dispu_e/dispu_by_country_e.htm</w:t>
        </w:r>
      </w:hyperlink>
      <w:r w:rsidRPr="008702B1">
        <w:rPr>
          <w:rFonts w:cs="Arial"/>
          <w:sz w:val="20"/>
          <w:szCs w:val="20"/>
        </w:rPr>
        <w:t>.</w:t>
      </w:r>
    </w:p>
    <w:bookmarkEnd w:id="21"/>
    <w:bookmarkEnd w:id="22"/>
    <w:p w:rsidR="001878BA" w:rsidRPr="008A33DB" w:rsidRDefault="001878BA" w:rsidP="001878BA">
      <w:pPr>
        <w:jc w:val="both"/>
        <w:rPr>
          <w:rFonts w:cs="Arial"/>
          <w:sz w:val="20"/>
          <w:szCs w:val="20"/>
        </w:rPr>
      </w:pPr>
    </w:p>
    <w:p w:rsidR="008702B1" w:rsidRDefault="001878BA" w:rsidP="001878BA">
      <w:pPr>
        <w:spacing w:line="360" w:lineRule="auto"/>
        <w:ind w:firstLine="708"/>
        <w:jc w:val="both"/>
        <w:rPr>
          <w:rFonts w:cs="Arial"/>
        </w:rPr>
      </w:pPr>
      <w:r w:rsidRPr="008A33DB">
        <w:rPr>
          <w:rFonts w:cs="Arial"/>
        </w:rPr>
        <w:t>Další grafy č. 15 a 16 ukazují, které země Evropská unie při řešení sporů nejčastěji žaluje a je tedy ve sporu žalobce. A od kterých zemí naopak žalobě EU nejčastěji čelí a je tak v roli odpůrce. Z grafu č. 15 je zřejmé, že Spojené státy jsou tou zemí, která nejčastěji podléhá žalobě od Evropské unie. Žalob podaných EU proti USA je celkem 32 a tvoří tak téměř 36% ze všech žalob podaných EU. Dalšími státy, jež EU často žaluje, jsou v deseti případech Indie, v osmi případech Argentina a v sedmi případech Čína.</w:t>
      </w:r>
      <w:r w:rsidRPr="008A33DB">
        <w:rPr>
          <w:rStyle w:val="Znakapoznpodarou"/>
          <w:rFonts w:cs="Arial"/>
        </w:rPr>
        <w:footnoteReference w:id="122"/>
      </w:r>
      <w:r w:rsidRPr="008A33DB">
        <w:rPr>
          <w:rFonts w:cs="Arial"/>
        </w:rPr>
        <w:t xml:space="preserve"> Naproti tomu graf č. 16 ukazuje státy, které nejvíce žalují EU. Z grafu jde vidět, že zemí, která má nejvyšší podíl na počtu žalob vůči EU jsou Spojené státy a to v devatenácti případech. EU je tak Spojenými státy žalována v 21% ze všech sporů. Dále často ve WTO podává na EU žaloby Kanada a to v devíti případech, Indie v sedmi případech a Brazílie také v sedmi případech.</w:t>
      </w:r>
      <w:r w:rsidRPr="008A33DB">
        <w:rPr>
          <w:rStyle w:val="Znakapoznpodarou"/>
          <w:rFonts w:cs="Arial"/>
        </w:rPr>
        <w:footnoteReference w:id="123"/>
      </w:r>
    </w:p>
    <w:p w:rsidR="001878BA" w:rsidRPr="008A33DB" w:rsidRDefault="001878BA" w:rsidP="008702B1">
      <w:pPr>
        <w:rPr>
          <w:rFonts w:cs="Arial"/>
        </w:rPr>
      </w:pPr>
    </w:p>
    <w:p w:rsidR="001878BA" w:rsidRPr="008A33DB" w:rsidRDefault="001878BA" w:rsidP="001878BA">
      <w:pPr>
        <w:jc w:val="both"/>
        <w:rPr>
          <w:rFonts w:cs="Arial"/>
        </w:rPr>
      </w:pPr>
    </w:p>
    <w:p w:rsidR="001878BA" w:rsidRPr="008A33DB" w:rsidRDefault="001878BA" w:rsidP="001878BA">
      <w:pPr>
        <w:jc w:val="both"/>
        <w:rPr>
          <w:rFonts w:cs="Arial"/>
        </w:rPr>
      </w:pPr>
    </w:p>
    <w:p w:rsidR="001878BA" w:rsidRPr="008A33DB" w:rsidRDefault="001878BA" w:rsidP="001878BA">
      <w:pPr>
        <w:jc w:val="both"/>
        <w:rPr>
          <w:rFonts w:cs="Arial"/>
        </w:rPr>
      </w:pPr>
    </w:p>
    <w:p w:rsidR="008702B1" w:rsidRDefault="008702B1" w:rsidP="001878BA">
      <w:pPr>
        <w:jc w:val="both"/>
        <w:rPr>
          <w:rFonts w:cs="Arial"/>
        </w:rPr>
      </w:pPr>
    </w:p>
    <w:p w:rsidR="008702B1" w:rsidRDefault="008702B1" w:rsidP="001878BA">
      <w:pPr>
        <w:jc w:val="both"/>
        <w:rPr>
          <w:rFonts w:cs="Arial"/>
        </w:rPr>
      </w:pPr>
    </w:p>
    <w:p w:rsidR="001878BA" w:rsidRPr="008A33DB" w:rsidRDefault="001878BA" w:rsidP="001878BA">
      <w:pPr>
        <w:jc w:val="both"/>
        <w:rPr>
          <w:rFonts w:cs="Arial"/>
        </w:rPr>
      </w:pPr>
      <w:r w:rsidRPr="008A33DB">
        <w:rPr>
          <w:rFonts w:cs="Arial"/>
        </w:rPr>
        <w:t>Graf č. 15 - Evropská unie jako žalobce při sporech dle jednotlivých zemí.</w:t>
      </w:r>
    </w:p>
    <w:p w:rsidR="001878BA" w:rsidRPr="008A33DB" w:rsidRDefault="001878BA" w:rsidP="001878BA">
      <w:pPr>
        <w:jc w:val="both"/>
        <w:rPr>
          <w:rFonts w:cs="Arial"/>
        </w:rPr>
      </w:pPr>
    </w:p>
    <w:p w:rsidR="001878BA" w:rsidRPr="008A33DB" w:rsidRDefault="001878BA" w:rsidP="001878BA">
      <w:pPr>
        <w:jc w:val="both"/>
        <w:rPr>
          <w:rFonts w:cs="Arial"/>
        </w:rPr>
      </w:pPr>
      <w:r w:rsidRPr="008A33DB">
        <w:rPr>
          <w:rFonts w:cs="Arial"/>
          <w:noProof/>
        </w:rPr>
        <w:drawing>
          <wp:inline distT="0" distB="0" distL="0" distR="0">
            <wp:extent cx="5521941" cy="2961564"/>
            <wp:effectExtent l="19050" t="0" r="21609" b="0"/>
            <wp:docPr id="53"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878BA" w:rsidRPr="008A33DB" w:rsidRDefault="001878BA" w:rsidP="001878BA">
      <w:pPr>
        <w:jc w:val="both"/>
        <w:rPr>
          <w:rFonts w:cs="Arial"/>
        </w:rPr>
      </w:pPr>
    </w:p>
    <w:p w:rsidR="001878BA" w:rsidRDefault="001878BA" w:rsidP="001878BA">
      <w:pPr>
        <w:jc w:val="both"/>
        <w:rPr>
          <w:rFonts w:cs="Arial"/>
          <w:sz w:val="20"/>
          <w:szCs w:val="20"/>
        </w:rPr>
      </w:pPr>
      <w:r w:rsidRPr="008702B1">
        <w:rPr>
          <w:rFonts w:cs="Arial"/>
          <w:sz w:val="20"/>
          <w:szCs w:val="20"/>
        </w:rPr>
        <w:t xml:space="preserve">Zdroj: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41" w:anchor="results" w:history="1">
        <w:r w:rsidRPr="008702B1">
          <w:rPr>
            <w:rStyle w:val="Hypertextovodkaz"/>
            <w:rFonts w:eastAsiaTheme="majorEastAsia" w:cs="Arial"/>
            <w:sz w:val="20"/>
            <w:szCs w:val="20"/>
          </w:rPr>
          <w:t>http://www.wto.org/english/tratop_e/dispu_e/find_dispu_cases_e.htm?year=none&amp;subject=none&amp;agreement=none&amp;member1=EEC&amp;member2=none&amp;complainant1=true&amp;complainant2=true&amp;respondent1=false&amp;respondent2=true&amp;thirdparty1=false&amp;thirdparty2=false#results</w:t>
        </w:r>
      </w:hyperlink>
      <w:r w:rsidRPr="008702B1">
        <w:rPr>
          <w:rFonts w:cs="Arial"/>
          <w:sz w:val="20"/>
          <w:szCs w:val="20"/>
        </w:rPr>
        <w:t>.</w:t>
      </w:r>
    </w:p>
    <w:p w:rsidR="008702B1" w:rsidRPr="008702B1" w:rsidRDefault="008702B1" w:rsidP="001878BA">
      <w:pPr>
        <w:jc w:val="both"/>
        <w:rPr>
          <w:rFonts w:cs="Arial"/>
          <w:sz w:val="20"/>
          <w:szCs w:val="20"/>
        </w:rPr>
      </w:pPr>
    </w:p>
    <w:p w:rsidR="001878BA" w:rsidRPr="008A33DB" w:rsidRDefault="001878BA" w:rsidP="001878BA">
      <w:pPr>
        <w:rPr>
          <w:rFonts w:cs="Arial"/>
          <w:sz w:val="20"/>
          <w:szCs w:val="20"/>
        </w:rPr>
      </w:pPr>
      <w:r w:rsidRPr="008A33DB">
        <w:rPr>
          <w:rFonts w:cs="Arial"/>
        </w:rPr>
        <w:t>Graf č. 16 - Evropská unie jako odpůrce při sporech dle jednotlivých zemí.</w:t>
      </w:r>
    </w:p>
    <w:p w:rsidR="001878BA" w:rsidRPr="008A33DB" w:rsidRDefault="001878BA" w:rsidP="001878BA">
      <w:pPr>
        <w:jc w:val="both"/>
        <w:rPr>
          <w:rFonts w:cs="Arial"/>
          <w:sz w:val="20"/>
          <w:szCs w:val="20"/>
        </w:rPr>
      </w:pPr>
    </w:p>
    <w:p w:rsidR="001878BA" w:rsidRPr="008A33DB" w:rsidRDefault="001878BA" w:rsidP="001878BA">
      <w:pPr>
        <w:jc w:val="both"/>
        <w:rPr>
          <w:rFonts w:cs="Arial"/>
        </w:rPr>
      </w:pPr>
      <w:r w:rsidRPr="008A33DB">
        <w:rPr>
          <w:rFonts w:cs="Arial"/>
          <w:noProof/>
        </w:rPr>
        <w:drawing>
          <wp:inline distT="0" distB="0" distL="0" distR="0">
            <wp:extent cx="5724525" cy="3133725"/>
            <wp:effectExtent l="19050" t="0" r="9525" b="0"/>
            <wp:docPr id="54"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878BA" w:rsidRPr="008A33DB" w:rsidRDefault="001878BA" w:rsidP="001878BA">
      <w:pPr>
        <w:jc w:val="both"/>
        <w:rPr>
          <w:rFonts w:cs="Arial"/>
        </w:rPr>
      </w:pPr>
    </w:p>
    <w:p w:rsidR="001878BA" w:rsidRPr="008A33DB" w:rsidRDefault="001878BA" w:rsidP="001878BA">
      <w:pPr>
        <w:jc w:val="both"/>
        <w:rPr>
          <w:rFonts w:cs="Arial"/>
        </w:rPr>
      </w:pPr>
    </w:p>
    <w:p w:rsidR="001878BA" w:rsidRPr="008702B1" w:rsidRDefault="001878BA" w:rsidP="001878BA">
      <w:pPr>
        <w:jc w:val="both"/>
        <w:rPr>
          <w:sz w:val="20"/>
          <w:szCs w:val="20"/>
        </w:rPr>
      </w:pPr>
      <w:r w:rsidRPr="008702B1">
        <w:rPr>
          <w:rFonts w:cs="Arial"/>
          <w:sz w:val="20"/>
          <w:szCs w:val="20"/>
        </w:rPr>
        <w:t xml:space="preserve">Zdroj: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43" w:anchor="results" w:history="1">
        <w:r w:rsidRPr="008702B1">
          <w:rPr>
            <w:rStyle w:val="Hypertextovodkaz"/>
            <w:rFonts w:eastAsiaTheme="majorEastAsia" w:cs="Arial"/>
            <w:sz w:val="20"/>
            <w:szCs w:val="20"/>
          </w:rPr>
          <w:t>http://www.wto.org/english/tratop_e/dispu_e/find_dispu_cases_e.htm?year=none&amp;subject=none&amp;agreement=none&amp;member1=EEC&amp;member2=none&amp;complainant1=false&amp;complainant2=true&amp;respondent1=true&amp;respondent2=true&amp;thirdparty1=false&amp;thirdparty2=false#results</w:t>
        </w:r>
      </w:hyperlink>
    </w:p>
    <w:p w:rsidR="001878BA" w:rsidRPr="008A33DB" w:rsidRDefault="001878BA" w:rsidP="001878BA">
      <w:pPr>
        <w:jc w:val="both"/>
        <w:rPr>
          <w:rFonts w:cs="Arial"/>
        </w:rPr>
      </w:pPr>
    </w:p>
    <w:p w:rsidR="001878BA" w:rsidRPr="008A33DB" w:rsidRDefault="001878BA" w:rsidP="008702B1">
      <w:pPr>
        <w:spacing w:line="360" w:lineRule="auto"/>
        <w:ind w:firstLine="708"/>
        <w:jc w:val="both"/>
        <w:rPr>
          <w:rFonts w:cs="Arial"/>
        </w:rPr>
      </w:pPr>
      <w:r w:rsidRPr="008A33DB">
        <w:rPr>
          <w:rFonts w:cs="Arial"/>
        </w:rPr>
        <w:t>Dále se zaměříme na Spojené státy a s kterými zeměmi řeší spory na půdě Světové obchodní organizace nejčastěji. Na grafu č. 17 je znázorněn celkový počet sporů USA s jednotlivými zeměmi a je z něj patrné, že je to Evropská unie, s kterou USA řeší spory nejčastěji. Z 226 celkových případů Spojených států je to již uvedených 51 sporů, které tak tvoří 22%. Velké množství sporů v rámci WTO Spojené státy řešily taktéž s Čínou ve 23 případech, Kanadou ve 21 případech a Mexikem v 18 případech.</w:t>
      </w:r>
      <w:r w:rsidRPr="008A33DB">
        <w:rPr>
          <w:rStyle w:val="Znakapoznpodarou"/>
          <w:rFonts w:cs="Arial"/>
        </w:rPr>
        <w:footnoteReference w:id="124"/>
      </w:r>
      <w:r w:rsidRPr="008A33DB">
        <w:rPr>
          <w:rFonts w:cs="Arial"/>
        </w:rPr>
        <w:t xml:space="preserve"> Když se podíváme na graf č. 18, kde je znázorněno, v kolika sporech USA vystupují v roli žalobce, jde vidět, že nejčastěji žalují Evropskou unii a to v 18%, které odpovídají 19 případům ze 106. Ve velkém počtu případů však žalují také Čínu, na kterou USA podaly patnáct žalob. Dále pak v šesti případech USA žalovaly Mexiko, Koreu, Japonsko a Indii.</w:t>
      </w:r>
      <w:r w:rsidRPr="008A33DB">
        <w:rPr>
          <w:rStyle w:val="Znakapoznpodarou"/>
          <w:rFonts w:cs="Arial"/>
        </w:rPr>
        <w:footnoteReference w:id="125"/>
      </w:r>
      <w:r w:rsidRPr="008A33DB">
        <w:rPr>
          <w:rFonts w:cs="Arial"/>
        </w:rPr>
        <w:t xml:space="preserve"> Následující graf č. 19 ukazuje, </w:t>
      </w:r>
    </w:p>
    <w:p w:rsidR="008702B1" w:rsidRDefault="001878BA" w:rsidP="008702B1">
      <w:pPr>
        <w:spacing w:line="360" w:lineRule="auto"/>
        <w:jc w:val="both"/>
        <w:rPr>
          <w:rFonts w:cs="Arial"/>
        </w:rPr>
      </w:pPr>
      <w:r w:rsidRPr="008A33DB">
        <w:rPr>
          <w:rFonts w:cs="Arial"/>
        </w:rPr>
        <w:t>s kým jsou Spojené státy naopak nejčastěji na místě odpůrce a je očividné, že ze všech států USA nejvíce žaluje Evropská unie, která na Spojené státy podala 32 žalob. Spojené státy tak EU žaluje ve 30 % případů. Mimo EU je často žalují také Kanada v patnácti případech, Mexiko ve dvanácti případech, Korea v deseti případech a Brazílie taktéž v deseti případech.</w:t>
      </w:r>
      <w:r w:rsidRPr="008A33DB">
        <w:rPr>
          <w:rStyle w:val="Znakapoznpodarou"/>
          <w:rFonts w:cs="Arial"/>
        </w:rPr>
        <w:footnoteReference w:id="126"/>
      </w:r>
    </w:p>
    <w:p w:rsidR="001878BA" w:rsidRPr="008A33DB" w:rsidRDefault="001878BA" w:rsidP="008702B1">
      <w:pPr>
        <w:rPr>
          <w:rFonts w:cs="Arial"/>
        </w:rPr>
      </w:pPr>
    </w:p>
    <w:p w:rsidR="001878BA" w:rsidRPr="008A33DB" w:rsidRDefault="001878BA" w:rsidP="001878BA">
      <w:pPr>
        <w:jc w:val="both"/>
        <w:rPr>
          <w:rFonts w:cs="Arial"/>
        </w:rPr>
      </w:pPr>
    </w:p>
    <w:p w:rsidR="001878BA" w:rsidRPr="008A33DB" w:rsidRDefault="001878BA" w:rsidP="001878BA">
      <w:pPr>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8702B1" w:rsidRDefault="008702B1" w:rsidP="001878BA">
      <w:pPr>
        <w:spacing w:line="360" w:lineRule="auto"/>
        <w:jc w:val="both"/>
        <w:rPr>
          <w:rFonts w:cs="Arial"/>
        </w:rPr>
      </w:pPr>
    </w:p>
    <w:p w:rsidR="001878BA" w:rsidRPr="008A33DB" w:rsidRDefault="001878BA" w:rsidP="001878BA">
      <w:pPr>
        <w:spacing w:line="360" w:lineRule="auto"/>
        <w:jc w:val="both"/>
        <w:rPr>
          <w:rFonts w:cs="Arial"/>
        </w:rPr>
      </w:pPr>
      <w:r w:rsidRPr="008A33DB">
        <w:rPr>
          <w:rFonts w:cs="Arial"/>
        </w:rPr>
        <w:lastRenderedPageBreak/>
        <w:t>Graf č. 17 - Celkový počet sporů Spojených států řešených na půdě WTO dle jednotlivých zemí.</w:t>
      </w:r>
    </w:p>
    <w:p w:rsidR="001878BA" w:rsidRPr="008A33DB" w:rsidRDefault="001878BA" w:rsidP="001878BA">
      <w:pPr>
        <w:jc w:val="both"/>
        <w:rPr>
          <w:rFonts w:cs="Arial"/>
        </w:rPr>
      </w:pPr>
      <w:r w:rsidRPr="008A33DB">
        <w:rPr>
          <w:rFonts w:cs="Arial"/>
          <w:noProof/>
        </w:rPr>
        <w:drawing>
          <wp:inline distT="0" distB="0" distL="0" distR="0">
            <wp:extent cx="5808544" cy="3220872"/>
            <wp:effectExtent l="19050" t="0" r="20756" b="0"/>
            <wp:docPr id="55"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878BA" w:rsidRPr="008A33DB" w:rsidRDefault="001878BA" w:rsidP="001878BA">
      <w:pPr>
        <w:jc w:val="both"/>
        <w:rPr>
          <w:rFonts w:cs="Arial"/>
        </w:rPr>
      </w:pPr>
    </w:p>
    <w:p w:rsidR="001878BA" w:rsidRPr="008A33DB" w:rsidRDefault="001878BA" w:rsidP="001878BA">
      <w:pPr>
        <w:jc w:val="both"/>
        <w:rPr>
          <w:rFonts w:cs="Arial"/>
        </w:rPr>
      </w:pPr>
    </w:p>
    <w:p w:rsidR="001878BA" w:rsidRPr="008702B1" w:rsidRDefault="001878BA" w:rsidP="001878BA">
      <w:pPr>
        <w:jc w:val="both"/>
        <w:rPr>
          <w:rFonts w:cs="Arial"/>
          <w:sz w:val="20"/>
          <w:szCs w:val="20"/>
        </w:rPr>
      </w:pPr>
      <w:r w:rsidRPr="008702B1">
        <w:rPr>
          <w:rFonts w:cs="Arial"/>
          <w:sz w:val="20"/>
          <w:szCs w:val="20"/>
        </w:rPr>
        <w:t xml:space="preserve">Zdroj: </w:t>
      </w:r>
      <w:proofErr w:type="spellStart"/>
      <w:r w:rsidRPr="008702B1">
        <w:rPr>
          <w:rFonts w:cs="Arial"/>
          <w:i/>
          <w:sz w:val="20"/>
          <w:szCs w:val="20"/>
        </w:rPr>
        <w:t>Disputes</w:t>
      </w:r>
      <w:proofErr w:type="spellEnd"/>
      <w:r w:rsidRPr="008702B1">
        <w:rPr>
          <w:rFonts w:cs="Arial"/>
          <w:i/>
          <w:sz w:val="20"/>
          <w:szCs w:val="20"/>
        </w:rPr>
        <w:t xml:space="preserve"> by country/</w:t>
      </w:r>
      <w:proofErr w:type="spellStart"/>
      <w:r w:rsidRPr="008702B1">
        <w:rPr>
          <w:rFonts w:cs="Arial"/>
          <w:i/>
          <w:sz w:val="20"/>
          <w:szCs w:val="20"/>
        </w:rPr>
        <w:t>territory</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45" w:history="1">
        <w:r w:rsidRPr="008702B1">
          <w:rPr>
            <w:rStyle w:val="Hypertextovodkaz"/>
            <w:rFonts w:eastAsiaTheme="majorEastAsia" w:cs="Arial"/>
            <w:sz w:val="20"/>
            <w:szCs w:val="20"/>
          </w:rPr>
          <w:t>http://www.wto.org/english/tratop_e/dispu_e/dispu_by_country_e.htm</w:t>
        </w:r>
      </w:hyperlink>
      <w:r w:rsidRPr="008702B1">
        <w:rPr>
          <w:rFonts w:cs="Arial"/>
          <w:sz w:val="20"/>
          <w:szCs w:val="20"/>
        </w:rPr>
        <w:t>.</w:t>
      </w:r>
    </w:p>
    <w:p w:rsidR="008702B1" w:rsidRDefault="008702B1" w:rsidP="001878BA">
      <w:pPr>
        <w:rPr>
          <w:rFonts w:cs="Arial"/>
          <w:sz w:val="20"/>
          <w:szCs w:val="20"/>
        </w:rPr>
      </w:pPr>
    </w:p>
    <w:p w:rsidR="001878BA" w:rsidRPr="008702B1" w:rsidRDefault="001878BA" w:rsidP="001878BA">
      <w:pPr>
        <w:rPr>
          <w:rFonts w:cs="Arial"/>
          <w:sz w:val="20"/>
          <w:szCs w:val="20"/>
        </w:rPr>
      </w:pPr>
      <w:r w:rsidRPr="008A33DB">
        <w:rPr>
          <w:rFonts w:cs="Arial"/>
        </w:rPr>
        <w:t>Graf č. 18 - Spojené státy jako žalobce při sporech dle jednotlivých zemí.</w:t>
      </w:r>
    </w:p>
    <w:p w:rsidR="001878BA" w:rsidRPr="008A33DB" w:rsidRDefault="001878BA" w:rsidP="001878BA">
      <w:pPr>
        <w:rPr>
          <w:rFonts w:cs="Arial"/>
          <w:sz w:val="20"/>
          <w:szCs w:val="20"/>
        </w:rPr>
      </w:pPr>
    </w:p>
    <w:p w:rsidR="001878BA" w:rsidRPr="008A33DB" w:rsidRDefault="001878BA" w:rsidP="001878BA">
      <w:pPr>
        <w:jc w:val="both"/>
        <w:rPr>
          <w:rFonts w:cs="Arial"/>
        </w:rPr>
      </w:pPr>
      <w:r w:rsidRPr="008A33DB">
        <w:rPr>
          <w:rFonts w:cs="Arial"/>
          <w:noProof/>
        </w:rPr>
        <w:drawing>
          <wp:inline distT="0" distB="0" distL="0" distR="0">
            <wp:extent cx="6057900" cy="3143250"/>
            <wp:effectExtent l="19050" t="0" r="19050" b="0"/>
            <wp:docPr id="56"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878BA" w:rsidRPr="008A33DB" w:rsidRDefault="001878BA" w:rsidP="001878BA">
      <w:pPr>
        <w:jc w:val="both"/>
        <w:rPr>
          <w:rFonts w:cs="Arial"/>
        </w:rPr>
      </w:pPr>
    </w:p>
    <w:p w:rsidR="001878BA" w:rsidRPr="008702B1" w:rsidRDefault="001878BA" w:rsidP="006A1818">
      <w:pPr>
        <w:jc w:val="both"/>
        <w:rPr>
          <w:rFonts w:cs="Arial"/>
          <w:sz w:val="20"/>
          <w:szCs w:val="20"/>
          <w:lang w:val="en-US"/>
        </w:rPr>
      </w:pPr>
      <w:r w:rsidRPr="008702B1">
        <w:rPr>
          <w:rFonts w:cs="Arial"/>
          <w:sz w:val="20"/>
          <w:szCs w:val="20"/>
        </w:rPr>
        <w:t>Zdroj:</w:t>
      </w:r>
      <w:r w:rsidRPr="008702B1">
        <w:rPr>
          <w:rFonts w:cs="Arial"/>
          <w:i/>
          <w:sz w:val="20"/>
          <w:szCs w:val="20"/>
        </w:rPr>
        <w:t xml:space="preserve">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47" w:anchor="results" w:history="1">
        <w:r w:rsidRPr="008702B1">
          <w:rPr>
            <w:rStyle w:val="Hypertextovodkaz"/>
            <w:rFonts w:eastAsiaTheme="majorEastAsia" w:cs="Arial"/>
            <w:sz w:val="20"/>
            <w:szCs w:val="20"/>
            <w:lang w:val="en-US"/>
          </w:rPr>
          <w:t>http://www.wto.org/english/tratop_e/dispu_e/find_dispu_cases_e.htm?year=none&amp;subject=none&amp;agreement=none&amp;member1=USA&amp;member2=none&amp;complainant1=true&amp;complainant2=true&amp;respondent1=false&amp;respondent2=true&amp;thirdparty1=false&amp;thirdparty2=false#results</w:t>
        </w:r>
      </w:hyperlink>
      <w:r w:rsidRPr="008702B1">
        <w:rPr>
          <w:rFonts w:cs="Arial"/>
          <w:sz w:val="20"/>
          <w:szCs w:val="20"/>
          <w:lang w:val="en-US"/>
        </w:rPr>
        <w:t>.</w:t>
      </w:r>
    </w:p>
    <w:p w:rsidR="001878BA" w:rsidRPr="008A33DB" w:rsidRDefault="001878BA" w:rsidP="001878BA">
      <w:pPr>
        <w:jc w:val="both"/>
        <w:rPr>
          <w:rFonts w:cs="Arial"/>
        </w:rPr>
      </w:pPr>
    </w:p>
    <w:p w:rsidR="001878BA" w:rsidRPr="008A33DB" w:rsidRDefault="001878BA" w:rsidP="001878BA">
      <w:pPr>
        <w:jc w:val="both"/>
        <w:rPr>
          <w:rFonts w:cs="Arial"/>
        </w:rPr>
      </w:pPr>
      <w:r w:rsidRPr="008A33DB">
        <w:rPr>
          <w:rFonts w:cs="Arial"/>
        </w:rPr>
        <w:t>Graf č. 19 - Spojené státy jako odpůrce při sporech dle jednotlivých zemí.</w:t>
      </w:r>
    </w:p>
    <w:p w:rsidR="001878BA" w:rsidRPr="008A33DB" w:rsidRDefault="001878BA" w:rsidP="001878BA">
      <w:pPr>
        <w:jc w:val="both"/>
        <w:rPr>
          <w:rFonts w:cs="Arial"/>
        </w:rPr>
      </w:pPr>
    </w:p>
    <w:p w:rsidR="001878BA" w:rsidRPr="008A33DB" w:rsidRDefault="001878BA" w:rsidP="001878BA">
      <w:pPr>
        <w:jc w:val="both"/>
        <w:rPr>
          <w:rFonts w:cs="Arial"/>
        </w:rPr>
      </w:pPr>
      <w:r w:rsidRPr="008A33DB">
        <w:rPr>
          <w:rFonts w:cs="Arial"/>
          <w:noProof/>
        </w:rPr>
        <w:drawing>
          <wp:inline distT="0" distB="0" distL="0" distR="0">
            <wp:extent cx="6219825" cy="3105150"/>
            <wp:effectExtent l="19050" t="0" r="9525" b="0"/>
            <wp:docPr id="57"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878BA" w:rsidRPr="008A33DB" w:rsidRDefault="001878BA" w:rsidP="001878BA">
      <w:pPr>
        <w:jc w:val="both"/>
        <w:rPr>
          <w:rFonts w:cs="Arial"/>
        </w:rPr>
      </w:pPr>
    </w:p>
    <w:p w:rsidR="001878BA" w:rsidRPr="006A1818" w:rsidRDefault="001878BA" w:rsidP="001878BA">
      <w:pPr>
        <w:jc w:val="both"/>
        <w:rPr>
          <w:rFonts w:cs="Arial"/>
          <w:sz w:val="20"/>
          <w:szCs w:val="20"/>
        </w:rPr>
      </w:pPr>
      <w:r w:rsidRPr="006A1818">
        <w:rPr>
          <w:rFonts w:cs="Arial"/>
          <w:sz w:val="20"/>
          <w:szCs w:val="20"/>
        </w:rPr>
        <w:t xml:space="preserve">Zdroj: </w:t>
      </w:r>
      <w:proofErr w:type="spellStart"/>
      <w:r w:rsidRPr="006A1818">
        <w:rPr>
          <w:rFonts w:cs="Arial"/>
          <w:i/>
          <w:sz w:val="20"/>
          <w:szCs w:val="20"/>
        </w:rPr>
        <w:t>Find</w:t>
      </w:r>
      <w:proofErr w:type="spellEnd"/>
      <w:r w:rsidRPr="006A1818">
        <w:rPr>
          <w:rFonts w:cs="Arial"/>
          <w:i/>
          <w:sz w:val="20"/>
          <w:szCs w:val="20"/>
        </w:rPr>
        <w:t xml:space="preserve"> </w:t>
      </w:r>
      <w:proofErr w:type="spellStart"/>
      <w:r w:rsidRPr="006A1818">
        <w:rPr>
          <w:rFonts w:cs="Arial"/>
          <w:i/>
          <w:sz w:val="20"/>
          <w:szCs w:val="20"/>
        </w:rPr>
        <w:t>disputes</w:t>
      </w:r>
      <w:proofErr w:type="spellEnd"/>
      <w:r w:rsidRPr="006A1818">
        <w:rPr>
          <w:rFonts w:cs="Arial"/>
          <w:i/>
          <w:sz w:val="20"/>
          <w:szCs w:val="20"/>
        </w:rPr>
        <w:t xml:space="preserve"> </w:t>
      </w:r>
      <w:proofErr w:type="spellStart"/>
      <w:r w:rsidRPr="006A1818">
        <w:rPr>
          <w:rFonts w:cs="Arial"/>
          <w:i/>
          <w:sz w:val="20"/>
          <w:szCs w:val="20"/>
        </w:rPr>
        <w:t>cases</w:t>
      </w:r>
      <w:proofErr w:type="spellEnd"/>
      <w:r w:rsidRPr="006A1818">
        <w:rPr>
          <w:rFonts w:cs="Arial"/>
          <w:sz w:val="20"/>
          <w:szCs w:val="20"/>
        </w:rPr>
        <w:t xml:space="preserve"> [online]. WTO.org, </w:t>
      </w:r>
      <w:r w:rsidRPr="006A1818">
        <w:rPr>
          <w:rFonts w:cs="Arial"/>
          <w:sz w:val="20"/>
          <w:szCs w:val="20"/>
          <w:lang w:val="en-US"/>
        </w:rPr>
        <w:t>[</w:t>
      </w:r>
      <w:r w:rsidRPr="006A1818">
        <w:rPr>
          <w:rFonts w:cs="Arial"/>
          <w:sz w:val="20"/>
          <w:szCs w:val="20"/>
        </w:rPr>
        <w:t xml:space="preserve">cit. </w:t>
      </w:r>
      <w:proofErr w:type="gramStart"/>
      <w:r w:rsidRPr="006A1818">
        <w:rPr>
          <w:rFonts w:cs="Arial"/>
          <w:sz w:val="20"/>
          <w:szCs w:val="20"/>
        </w:rPr>
        <w:t>29.11.2013</w:t>
      </w:r>
      <w:proofErr w:type="gramEnd"/>
      <w:r w:rsidRPr="006A1818">
        <w:rPr>
          <w:rFonts w:cs="Arial"/>
          <w:sz w:val="20"/>
          <w:szCs w:val="20"/>
        </w:rPr>
        <w:t xml:space="preserve">]. Dostupné na </w:t>
      </w:r>
      <w:hyperlink r:id="rId49" w:anchor="results" w:history="1">
        <w:r w:rsidRPr="006A1818">
          <w:rPr>
            <w:rStyle w:val="Hypertextovodkaz"/>
            <w:rFonts w:eastAsiaTheme="majorEastAsia" w:cs="Arial"/>
            <w:sz w:val="20"/>
            <w:szCs w:val="20"/>
            <w:lang w:val="en-US"/>
          </w:rPr>
          <w:t>http://www.wto.org/english/tratop_e/dispu_e/find_dispu_cases_e.htm?year=none&amp;subject=none&amp;agreement=none&amp;member1=USA&amp;member2=none&amp;complainant1=false&amp;complainant2=true&amp;respondent1=true&amp;respondent2=true&amp;thirdparty1=false&amp;thirdparty2=false#results</w:t>
        </w:r>
      </w:hyperlink>
    </w:p>
    <w:p w:rsidR="00B90422" w:rsidRDefault="00B90422" w:rsidP="006A1818">
      <w:pPr>
        <w:rPr>
          <w:rFonts w:cs="Arial"/>
          <w:sz w:val="20"/>
          <w:szCs w:val="20"/>
        </w:rPr>
      </w:pPr>
    </w:p>
    <w:p w:rsidR="001878BA" w:rsidRPr="006A1818" w:rsidRDefault="001878BA" w:rsidP="00B90422">
      <w:pPr>
        <w:spacing w:line="360" w:lineRule="auto"/>
        <w:ind w:firstLine="708"/>
        <w:jc w:val="both"/>
        <w:rPr>
          <w:rFonts w:cs="Arial"/>
          <w:sz w:val="20"/>
          <w:szCs w:val="20"/>
        </w:rPr>
      </w:pPr>
      <w:r w:rsidRPr="008A33DB">
        <w:rPr>
          <w:rFonts w:cs="Arial"/>
        </w:rPr>
        <w:t>Z uvedeného je možno vypozorovat, že podíl případů řešených mezi Evropskou unií a Spojenými státy je opravdu značný a že výrazně převyšuje počet případů, které vedou EU i USA s ostatními státy. Dále je zjevné to, že Evropská unie je ve většině vzájemných případů žalobcem a žaluje Spojené státy. A když se podíváme na všechny případy Spojených států ve WTO, i zde je poznat, že ve více případech (120 případů) jsou USA žalovány, než ony samy jiné státy žalují (106 případů). Pro Spojené státy je totiž typický protekcionismus</w:t>
      </w:r>
      <w:r w:rsidR="0031119F" w:rsidRPr="008A33DB">
        <w:rPr>
          <w:rFonts w:cs="Arial"/>
        </w:rPr>
        <w:t xml:space="preserve"> v citlivých odvětvích</w:t>
      </w:r>
      <w:r w:rsidRPr="008A33DB">
        <w:rPr>
          <w:rFonts w:cs="Arial"/>
        </w:rPr>
        <w:t xml:space="preserve"> a často zneužívají nástroje na ochranu svého obchodu.</w:t>
      </w:r>
      <w:r w:rsidR="0031119F" w:rsidRPr="008A33DB">
        <w:rPr>
          <w:rFonts w:cs="Arial"/>
        </w:rPr>
        <w:t xml:space="preserve"> Avšak tím nechci říct, že by </w:t>
      </w:r>
      <w:r w:rsidR="0021080D" w:rsidRPr="008A33DB">
        <w:rPr>
          <w:rFonts w:cs="Arial"/>
        </w:rPr>
        <w:t>se protekcionismus netýkal také Evropské unie.</w:t>
      </w:r>
    </w:p>
    <w:p w:rsidR="001878BA" w:rsidRPr="008A33DB" w:rsidRDefault="00A505C6" w:rsidP="001878BA">
      <w:pPr>
        <w:pStyle w:val="Nadpis3"/>
        <w:jc w:val="both"/>
        <w:rPr>
          <w:rFonts w:cs="Arial"/>
        </w:rPr>
      </w:pPr>
      <w:bookmarkStart w:id="23" w:name="_Toc376711810"/>
      <w:r w:rsidRPr="008A33DB">
        <w:rPr>
          <w:rFonts w:cs="Arial"/>
        </w:rPr>
        <w:t>3</w:t>
      </w:r>
      <w:r w:rsidR="001878BA" w:rsidRPr="008A33DB">
        <w:rPr>
          <w:rFonts w:cs="Arial"/>
        </w:rPr>
        <w:t>.2.1 Oblasti sporů</w:t>
      </w:r>
      <w:bookmarkEnd w:id="23"/>
    </w:p>
    <w:p w:rsidR="001878BA" w:rsidRPr="008A33DB" w:rsidRDefault="001878BA" w:rsidP="001878BA">
      <w:pPr>
        <w:jc w:val="both"/>
        <w:rPr>
          <w:rFonts w:cs="Arial"/>
        </w:rPr>
      </w:pPr>
    </w:p>
    <w:p w:rsidR="001878BA" w:rsidRPr="008B4B3B" w:rsidRDefault="001878BA" w:rsidP="008B4B3B">
      <w:pPr>
        <w:spacing w:line="360" w:lineRule="auto"/>
        <w:ind w:firstLine="708"/>
        <w:jc w:val="both"/>
        <w:rPr>
          <w:rStyle w:val="Nadpis3Char"/>
          <w:rFonts w:eastAsia="Times New Roman" w:cs="Arial"/>
          <w:b w:val="0"/>
          <w:bCs w:val="0"/>
        </w:rPr>
      </w:pPr>
      <w:r w:rsidRPr="008A33DB">
        <w:rPr>
          <w:rFonts w:cs="Arial"/>
        </w:rPr>
        <w:t>U vymezení oblasti sporů jde o to zjistit, která odvětví jsou nejčastějšími příčinami neshod mezi Evropskou unií a Spojenými státy. Jsou dva způsoby, jak to určit. První je vymezit spory dle určité dohody Světové obchodní organizace,</w:t>
      </w:r>
      <w:r w:rsidRPr="008A33DB">
        <w:rPr>
          <w:rStyle w:val="Znakapoznpodarou"/>
          <w:rFonts w:cs="Arial"/>
        </w:rPr>
        <w:footnoteReference w:id="127"/>
      </w:r>
      <w:r w:rsidRPr="008A33DB">
        <w:rPr>
          <w:rFonts w:cs="Arial"/>
        </w:rPr>
        <w:t xml:space="preserve"> kterých je celkově okolo 60, o níž si jedna strana sporu myslí, že byla porušena. </w:t>
      </w:r>
      <w:r w:rsidRPr="008A33DB">
        <w:rPr>
          <w:rFonts w:cs="Arial"/>
        </w:rPr>
        <w:lastRenderedPageBreak/>
        <w:t>Pokud k takové situaci dojde, musí žalující člen WTO podat žádost o konzultace, a právě v ní musí označit určitou dohodu, která byla podle něj porušena. V mnoha případech se jedná i o více porušených dohod a jeden spor tedy může být zapříčiněn nedodržením více než jedné dohody.</w:t>
      </w:r>
      <w:r w:rsidRPr="008A33DB">
        <w:rPr>
          <w:rStyle w:val="Znakapoznpodarou"/>
          <w:rFonts w:cs="Arial"/>
        </w:rPr>
        <w:footnoteReference w:id="128"/>
      </w:r>
    </w:p>
    <w:p w:rsidR="001878BA" w:rsidRPr="008A33DB" w:rsidRDefault="001878BA" w:rsidP="008B4B3B">
      <w:pPr>
        <w:spacing w:line="360" w:lineRule="auto"/>
        <w:ind w:firstLine="708"/>
        <w:jc w:val="both"/>
        <w:rPr>
          <w:rFonts w:cs="Arial"/>
        </w:rPr>
      </w:pPr>
      <w:r w:rsidRPr="008A33DB">
        <w:rPr>
          <w:rFonts w:cs="Arial"/>
        </w:rPr>
        <w:t xml:space="preserve">Graf č. 20 znázorňuje počet sporů ve WTO mezi EU a USA podle toho, jaká dohoda byla porušena. Je z něj patrné, že nejčastěji se Evropská unie a Spojené státy žalují za porušení Dohody o subvencích a vyrovnávacích opatřeních. Celkově bylo pro porušení této dohody řešeno dvanáct sporů. Tyto spory se ve čtyřech případech týkaly velkých civilních letadel a dlouho řešené kauzy kvůli subvencím Airbus vs. </w:t>
      </w:r>
      <w:proofErr w:type="spellStart"/>
      <w:r w:rsidRPr="008A33DB">
        <w:rPr>
          <w:rFonts w:cs="Arial"/>
        </w:rPr>
        <w:t>Boeing</w:t>
      </w:r>
      <w:proofErr w:type="spellEnd"/>
      <w:r w:rsidRPr="008A33DB">
        <w:rPr>
          <w:rFonts w:cs="Arial"/>
        </w:rPr>
        <w:t xml:space="preserve">. Dále řešily ocel, zákon o clech a zemědělství. V osmi případech byla žalující stranou EU a ve čtyřech byly žalobcem Spojené státy. Další často porušovanou dohodou mezi EU a USA je Dohoda o antidumpingu. Když se podíváme na to, kdo je v porušování této dohody žalobcem a odpůrcem, ve všech devíti případech žaluje Evropská unie za </w:t>
      </w:r>
      <w:proofErr w:type="spellStart"/>
      <w:r w:rsidRPr="008A33DB">
        <w:rPr>
          <w:rFonts w:cs="Arial"/>
        </w:rPr>
        <w:t>anti</w:t>
      </w:r>
      <w:proofErr w:type="spellEnd"/>
      <w:r w:rsidRPr="008A33DB">
        <w:rPr>
          <w:rFonts w:cs="Arial"/>
        </w:rPr>
        <w:t xml:space="preserve">-dumping Spojené státy. </w:t>
      </w:r>
      <w:r w:rsidR="00976E11" w:rsidRPr="008A33DB">
        <w:rPr>
          <w:rFonts w:cs="Arial"/>
        </w:rPr>
        <w:t xml:space="preserve">Jednalo se například o </w:t>
      </w:r>
      <w:proofErr w:type="spellStart"/>
      <w:r w:rsidR="00976E11" w:rsidRPr="008A33DB">
        <w:rPr>
          <w:rFonts w:cs="Arial"/>
        </w:rPr>
        <w:t>anti</w:t>
      </w:r>
      <w:proofErr w:type="spellEnd"/>
      <w:r w:rsidR="00976E11" w:rsidRPr="008A33DB">
        <w:rPr>
          <w:rFonts w:cs="Arial"/>
        </w:rPr>
        <w:t xml:space="preserve">-dumpingové opatření </w:t>
      </w:r>
      <w:r w:rsidR="00885E93" w:rsidRPr="008A33DB">
        <w:rPr>
          <w:rFonts w:cs="Arial"/>
        </w:rPr>
        <w:t xml:space="preserve">uložené </w:t>
      </w:r>
      <w:r w:rsidR="00976E11" w:rsidRPr="008A33DB">
        <w:rPr>
          <w:rFonts w:cs="Arial"/>
        </w:rPr>
        <w:t xml:space="preserve">na plechy z nerezové oceli z Itálie nebo na dovoz pevné močoviny z Německa. </w:t>
      </w:r>
      <w:r w:rsidRPr="008A33DB">
        <w:rPr>
          <w:rFonts w:cs="Arial"/>
        </w:rPr>
        <w:t>Třetí nejčastěji porušovanou dohodou je pak Dohoda o zemědělství. U této dohody je naopak častějším žalobcem USA a to v pěti případech z celkových sedmi.</w:t>
      </w:r>
      <w:r w:rsidR="001F7656" w:rsidRPr="008A33DB">
        <w:rPr>
          <w:rFonts w:cs="Arial"/>
        </w:rPr>
        <w:t xml:space="preserve"> Například to byl spor, kde se jednalo o tavené sýry, o obchodování s biotechnologickými výrobky nebo o opatření ovlivňující drůbeží maso z USA.</w:t>
      </w:r>
      <w:r w:rsidRPr="008A33DB">
        <w:rPr>
          <w:rFonts w:eastAsiaTheme="majorEastAsia" w:cs="Arial"/>
          <w:vertAlign w:val="superscript"/>
        </w:rPr>
        <w:footnoteReference w:id="129"/>
      </w:r>
    </w:p>
    <w:p w:rsidR="001878BA" w:rsidRPr="008A33DB" w:rsidRDefault="001878BA" w:rsidP="001878BA">
      <w:pPr>
        <w:spacing w:line="360" w:lineRule="auto"/>
        <w:ind w:firstLine="708"/>
        <w:jc w:val="both"/>
        <w:rPr>
          <w:rStyle w:val="Nadpis3Char"/>
          <w:rFonts w:cs="Arial"/>
          <w:b w:val="0"/>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8B4B3B" w:rsidRDefault="008B4B3B" w:rsidP="001878BA">
      <w:pPr>
        <w:jc w:val="both"/>
        <w:rPr>
          <w:rFonts w:cs="Arial"/>
        </w:rPr>
      </w:pPr>
    </w:p>
    <w:p w:rsidR="001878BA" w:rsidRPr="008A33DB" w:rsidRDefault="001878BA" w:rsidP="001878BA">
      <w:pPr>
        <w:jc w:val="both"/>
        <w:rPr>
          <w:rFonts w:cs="Arial"/>
        </w:rPr>
      </w:pPr>
      <w:r w:rsidRPr="008A33DB">
        <w:rPr>
          <w:rFonts w:cs="Arial"/>
        </w:rPr>
        <w:lastRenderedPageBreak/>
        <w:t>Graf č. 20 - Počet sporů řešených ve WTO mezi EU a USA dle porušení jednotlivých dohod.</w:t>
      </w:r>
    </w:p>
    <w:p w:rsidR="001878BA" w:rsidRPr="008A33DB" w:rsidRDefault="001878BA" w:rsidP="001878BA">
      <w:pPr>
        <w:jc w:val="both"/>
        <w:rPr>
          <w:rStyle w:val="Nadpis3Char"/>
          <w:rFonts w:cs="Arial"/>
        </w:rPr>
      </w:pPr>
    </w:p>
    <w:p w:rsidR="001878BA" w:rsidRPr="008A33DB" w:rsidRDefault="001878BA" w:rsidP="001878BA">
      <w:pPr>
        <w:jc w:val="both"/>
        <w:rPr>
          <w:rStyle w:val="Nadpis3Char"/>
          <w:rFonts w:cs="Arial"/>
        </w:rPr>
      </w:pPr>
      <w:r w:rsidRPr="008A33DB">
        <w:rPr>
          <w:rStyle w:val="Nadpis3Char"/>
          <w:rFonts w:cs="Arial"/>
          <w:noProof/>
        </w:rPr>
        <w:drawing>
          <wp:inline distT="0" distB="0" distL="0" distR="0">
            <wp:extent cx="5810250" cy="3200400"/>
            <wp:effectExtent l="19050" t="0" r="19050" b="0"/>
            <wp:docPr id="5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878BA" w:rsidRPr="008A33DB" w:rsidRDefault="001878BA" w:rsidP="001878BA">
      <w:pPr>
        <w:jc w:val="both"/>
        <w:rPr>
          <w:rStyle w:val="Nadpis3Char"/>
          <w:rFonts w:cs="Arial"/>
        </w:rPr>
      </w:pPr>
    </w:p>
    <w:p w:rsidR="001878BA" w:rsidRPr="008A33DB" w:rsidRDefault="001878BA" w:rsidP="00882498">
      <w:pPr>
        <w:rPr>
          <w:rFonts w:cs="Arial"/>
          <w:sz w:val="20"/>
          <w:szCs w:val="20"/>
        </w:rPr>
      </w:pPr>
      <w:r w:rsidRPr="008A33DB">
        <w:rPr>
          <w:rFonts w:eastAsiaTheme="majorEastAsia" w:cs="Arial"/>
          <w:sz w:val="20"/>
          <w:szCs w:val="20"/>
        </w:rPr>
        <w:t>Zdroj:</w:t>
      </w:r>
      <w:r w:rsidRPr="008A33DB">
        <w:rPr>
          <w:rStyle w:val="Nadpis3Char"/>
          <w:rFonts w:cs="Arial"/>
          <w:sz w:val="20"/>
          <w:szCs w:val="20"/>
        </w:rPr>
        <w:t xml:space="preserve"> </w:t>
      </w:r>
      <w:proofErr w:type="spellStart"/>
      <w:r w:rsidRPr="008A33DB">
        <w:rPr>
          <w:rFonts w:cs="Arial"/>
          <w:i/>
          <w:sz w:val="20"/>
          <w:szCs w:val="20"/>
        </w:rPr>
        <w:t>Disputes</w:t>
      </w:r>
      <w:proofErr w:type="spellEnd"/>
      <w:r w:rsidRPr="008A33DB">
        <w:rPr>
          <w:rFonts w:cs="Arial"/>
          <w:i/>
          <w:sz w:val="20"/>
          <w:szCs w:val="20"/>
        </w:rPr>
        <w:t xml:space="preserve"> by </w:t>
      </w:r>
      <w:proofErr w:type="spellStart"/>
      <w:r w:rsidRPr="008A33DB">
        <w:rPr>
          <w:rFonts w:cs="Arial"/>
          <w:i/>
          <w:sz w:val="20"/>
          <w:szCs w:val="20"/>
        </w:rPr>
        <w:t>agreement</w:t>
      </w:r>
      <w:proofErr w:type="spellEnd"/>
      <w:r w:rsidRPr="008A33DB">
        <w:rPr>
          <w:rFonts w:cs="Arial"/>
          <w:sz w:val="20"/>
          <w:szCs w:val="20"/>
        </w:rPr>
        <w:t xml:space="preserve"> [online]. WTO.org, </w:t>
      </w:r>
      <w:r w:rsidRPr="008A33DB">
        <w:rPr>
          <w:rFonts w:cs="Arial"/>
          <w:sz w:val="20"/>
          <w:szCs w:val="20"/>
          <w:lang w:val="en-US"/>
        </w:rPr>
        <w:t>[</w:t>
      </w:r>
      <w:r w:rsidRPr="008A33DB">
        <w:rPr>
          <w:rFonts w:cs="Arial"/>
          <w:sz w:val="20"/>
          <w:szCs w:val="20"/>
        </w:rPr>
        <w:t xml:space="preserve">cit. </w:t>
      </w:r>
      <w:proofErr w:type="gramStart"/>
      <w:r w:rsidRPr="008A33DB">
        <w:rPr>
          <w:rFonts w:cs="Arial"/>
          <w:sz w:val="20"/>
          <w:szCs w:val="20"/>
        </w:rPr>
        <w:t>29.11.2013</w:t>
      </w:r>
      <w:proofErr w:type="gramEnd"/>
      <w:r w:rsidRPr="008A33DB">
        <w:rPr>
          <w:rFonts w:cs="Arial"/>
          <w:sz w:val="20"/>
          <w:szCs w:val="20"/>
        </w:rPr>
        <w:t xml:space="preserve">]. Dostupné na </w:t>
      </w:r>
      <w:hyperlink r:id="rId51" w:history="1">
        <w:r w:rsidRPr="008A33DB">
          <w:rPr>
            <w:rStyle w:val="Hypertextovodkaz"/>
            <w:rFonts w:eastAsiaTheme="majorEastAsia" w:cs="Arial"/>
            <w:sz w:val="20"/>
            <w:szCs w:val="20"/>
          </w:rPr>
          <w:t>http://www.wto.org/english/tratop_e/dispu_e/dispu_agreements_index_e.htm</w:t>
        </w:r>
      </w:hyperlink>
      <w:r w:rsidRPr="008A33DB">
        <w:rPr>
          <w:rFonts w:cs="Arial"/>
          <w:sz w:val="20"/>
          <w:szCs w:val="20"/>
        </w:rPr>
        <w:t>.</w:t>
      </w:r>
    </w:p>
    <w:p w:rsidR="001878BA" w:rsidRPr="008A33DB" w:rsidRDefault="001878BA" w:rsidP="001878BA">
      <w:pPr>
        <w:jc w:val="both"/>
        <w:rPr>
          <w:rStyle w:val="Nadpis3Char"/>
          <w:rFonts w:cs="Arial"/>
          <w:b w:val="0"/>
        </w:rPr>
      </w:pPr>
    </w:p>
    <w:p w:rsidR="001878BA" w:rsidRPr="008B4B3B" w:rsidRDefault="001878BA" w:rsidP="008B4B3B">
      <w:pPr>
        <w:spacing w:line="360" w:lineRule="auto"/>
        <w:ind w:firstLine="708"/>
        <w:jc w:val="both"/>
        <w:rPr>
          <w:rStyle w:val="Nadpis3Char"/>
          <w:rFonts w:cs="Arial"/>
          <w:b w:val="0"/>
          <w:bCs w:val="0"/>
        </w:rPr>
      </w:pPr>
      <w:r w:rsidRPr="008A33DB">
        <w:rPr>
          <w:rFonts w:cs="Arial"/>
        </w:rPr>
        <w:t>Další možností jak se dozvědět, které oblasti jsou pro obchodní vztahy Evropské unie a Spojených států problémové, je rozdělit spory podle témat (předmětů), kterých se týkají. Opět platí, že jeden spor může řešit i více problémů a objevuje se tedy ve více tématech. Celkově Světová obchodní organizace rozdělila témata do 214 skupin. V grafu č. 21 můžeme pozorovat, že nejčastějšími tématy, kterých se týkají problémy mezi Evropskou unií a Spojenými státy jsou zemědělství a potraviny v deseti případech a taktéž v deseti případech všeobecná témata.</w:t>
      </w:r>
      <w:r w:rsidRPr="008A33DB">
        <w:rPr>
          <w:rFonts w:eastAsiaTheme="majorEastAsia" w:cs="Arial"/>
          <w:vertAlign w:val="superscript"/>
        </w:rPr>
        <w:footnoteReference w:id="130"/>
      </w:r>
      <w:r w:rsidRPr="008A33DB">
        <w:rPr>
          <w:rFonts w:cs="Arial"/>
        </w:rPr>
        <w:t xml:space="preserve"> U zemědělství můžeme vzpomenout dlouho trvající banánový spor, který se týkal importu banánů do EU</w:t>
      </w:r>
      <w:r w:rsidR="00E3089B" w:rsidRPr="008A33DB">
        <w:rPr>
          <w:rFonts w:cs="Arial"/>
        </w:rPr>
        <w:t>,</w:t>
      </w:r>
      <w:r w:rsidRPr="008A33DB">
        <w:rPr>
          <w:rFonts w:cs="Arial"/>
        </w:rPr>
        <w:t xml:space="preserve"> a žalovanou stranou zde byla EU, protože preferovala</w:t>
      </w:r>
      <w:r w:rsidRPr="008A33DB">
        <w:rPr>
          <w:rStyle w:val="Nadpis3Char"/>
          <w:rFonts w:cs="Arial"/>
          <w:b w:val="0"/>
        </w:rPr>
        <w:t xml:space="preserve"> výrobce banánů ze svých bývalých kolonií. Také spor o hormonálně upravené maso, kdy EU zakázala jeho dovoz z USA a Kanady, a tyto dva státy jí to pak oplatily tím, že uvalily cla na zboží z EU. Nebo spor, který se týkal geneticky modifikovaných organismů, kdy EU zakázala jejich dovoz. Dalším častým předmětem sporů je rovněž ocel v osmi případech a například známý problém</w:t>
      </w:r>
      <w:r w:rsidRPr="008A33DB">
        <w:rPr>
          <w:rStyle w:val="Nadpis3Char"/>
          <w:rFonts w:cs="Arial"/>
        </w:rPr>
        <w:t xml:space="preserve"> </w:t>
      </w:r>
      <w:r w:rsidRPr="008A33DB">
        <w:rPr>
          <w:rFonts w:eastAsiaTheme="majorEastAsia" w:cs="Arial"/>
        </w:rPr>
        <w:t>na trhu s ocelí, kdy USA uvalily cla na dovoz oceli z jiných zemí, aby ochránily domácí ocelářský průmysl</w:t>
      </w:r>
      <w:r w:rsidR="008B4B3B">
        <w:rPr>
          <w:rFonts w:eastAsiaTheme="majorEastAsia" w:cs="Arial"/>
        </w:rPr>
        <w:t>.</w:t>
      </w:r>
    </w:p>
    <w:p w:rsidR="001878BA" w:rsidRPr="008A33DB" w:rsidRDefault="001878BA" w:rsidP="001878BA">
      <w:pPr>
        <w:spacing w:line="360" w:lineRule="auto"/>
        <w:jc w:val="both"/>
        <w:rPr>
          <w:rStyle w:val="Nadpis3Char"/>
          <w:rFonts w:cs="Arial"/>
          <w:b w:val="0"/>
        </w:rPr>
      </w:pPr>
    </w:p>
    <w:p w:rsidR="001878BA" w:rsidRPr="008A33DB" w:rsidRDefault="001878BA" w:rsidP="001878BA">
      <w:pPr>
        <w:spacing w:line="360" w:lineRule="auto"/>
        <w:jc w:val="both"/>
        <w:rPr>
          <w:rStyle w:val="Nadpis3Char"/>
          <w:rFonts w:cs="Arial"/>
          <w:b w:val="0"/>
        </w:rPr>
      </w:pPr>
      <w:r w:rsidRPr="008A33DB">
        <w:rPr>
          <w:rFonts w:cs="Arial"/>
        </w:rPr>
        <w:t>Graf č. 21 - Počet sporů řešených ve WTO mezi EU a USA dle témat.</w:t>
      </w:r>
    </w:p>
    <w:p w:rsidR="001878BA" w:rsidRPr="008A33DB" w:rsidRDefault="001878BA" w:rsidP="001878BA">
      <w:pPr>
        <w:spacing w:line="360" w:lineRule="auto"/>
        <w:jc w:val="both"/>
        <w:rPr>
          <w:rStyle w:val="Nadpis3Char"/>
          <w:rFonts w:cs="Arial"/>
          <w:b w:val="0"/>
        </w:rPr>
      </w:pPr>
      <w:r w:rsidRPr="008A33DB">
        <w:rPr>
          <w:rStyle w:val="Nadpis3Char"/>
          <w:rFonts w:cs="Arial"/>
          <w:b w:val="0"/>
          <w:noProof/>
        </w:rPr>
        <w:drawing>
          <wp:inline distT="0" distB="0" distL="0" distR="0">
            <wp:extent cx="5934075" cy="5105400"/>
            <wp:effectExtent l="19050" t="0" r="9525" b="0"/>
            <wp:docPr id="59"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878BA" w:rsidRPr="008A33DB" w:rsidRDefault="001878BA" w:rsidP="001878BA">
      <w:pPr>
        <w:jc w:val="both"/>
        <w:rPr>
          <w:rFonts w:cs="Arial"/>
          <w:sz w:val="20"/>
          <w:szCs w:val="20"/>
        </w:rPr>
      </w:pPr>
      <w:r w:rsidRPr="008A33DB">
        <w:rPr>
          <w:rFonts w:eastAsiaTheme="majorEastAsia" w:cs="Arial"/>
          <w:sz w:val="20"/>
          <w:szCs w:val="20"/>
        </w:rPr>
        <w:t>Zdroj:</w:t>
      </w:r>
      <w:r w:rsidRPr="008A33DB">
        <w:rPr>
          <w:rStyle w:val="Nadpis3Char"/>
          <w:rFonts w:cs="Arial"/>
          <w:sz w:val="20"/>
          <w:szCs w:val="20"/>
        </w:rPr>
        <w:t xml:space="preserve"> </w:t>
      </w:r>
      <w:r w:rsidRPr="008A33DB">
        <w:rPr>
          <w:rFonts w:cs="Arial"/>
          <w:i/>
          <w:sz w:val="20"/>
          <w:szCs w:val="20"/>
        </w:rPr>
        <w:t xml:space="preserve">Index </w:t>
      </w:r>
      <w:proofErr w:type="spellStart"/>
      <w:r w:rsidRPr="008A33DB">
        <w:rPr>
          <w:rFonts w:cs="Arial"/>
          <w:i/>
          <w:sz w:val="20"/>
          <w:szCs w:val="20"/>
        </w:rPr>
        <w:t>of</w:t>
      </w:r>
      <w:proofErr w:type="spellEnd"/>
      <w:r w:rsidRPr="008A33DB">
        <w:rPr>
          <w:rFonts w:cs="Arial"/>
          <w:i/>
          <w:sz w:val="20"/>
          <w:szCs w:val="20"/>
        </w:rPr>
        <w:t xml:space="preserve"> </w:t>
      </w:r>
      <w:proofErr w:type="spellStart"/>
      <w:r w:rsidRPr="008A33DB">
        <w:rPr>
          <w:rFonts w:cs="Arial"/>
          <w:i/>
          <w:sz w:val="20"/>
          <w:szCs w:val="20"/>
        </w:rPr>
        <w:t>disputes</w:t>
      </w:r>
      <w:proofErr w:type="spellEnd"/>
      <w:r w:rsidRPr="008A33DB">
        <w:rPr>
          <w:rFonts w:cs="Arial"/>
          <w:i/>
          <w:sz w:val="20"/>
          <w:szCs w:val="20"/>
        </w:rPr>
        <w:t xml:space="preserve"> </w:t>
      </w:r>
      <w:proofErr w:type="spellStart"/>
      <w:r w:rsidRPr="008A33DB">
        <w:rPr>
          <w:rFonts w:cs="Arial"/>
          <w:i/>
          <w:sz w:val="20"/>
          <w:szCs w:val="20"/>
        </w:rPr>
        <w:t>issues</w:t>
      </w:r>
      <w:proofErr w:type="spellEnd"/>
      <w:r w:rsidRPr="008A33DB">
        <w:rPr>
          <w:rFonts w:cs="Arial"/>
          <w:sz w:val="20"/>
          <w:szCs w:val="20"/>
        </w:rPr>
        <w:t xml:space="preserve"> [online]. WTO.org, </w:t>
      </w:r>
      <w:r w:rsidRPr="008A33DB">
        <w:rPr>
          <w:rFonts w:cs="Arial"/>
          <w:sz w:val="20"/>
          <w:szCs w:val="20"/>
          <w:lang w:val="en-US"/>
        </w:rPr>
        <w:t>[</w:t>
      </w:r>
      <w:r w:rsidRPr="008A33DB">
        <w:rPr>
          <w:rFonts w:cs="Arial"/>
          <w:sz w:val="20"/>
          <w:szCs w:val="20"/>
        </w:rPr>
        <w:t xml:space="preserve">cit. </w:t>
      </w:r>
      <w:proofErr w:type="gramStart"/>
      <w:r w:rsidRPr="008A33DB">
        <w:rPr>
          <w:rFonts w:cs="Arial"/>
          <w:sz w:val="20"/>
          <w:szCs w:val="20"/>
        </w:rPr>
        <w:t>29.11.2013</w:t>
      </w:r>
      <w:proofErr w:type="gramEnd"/>
      <w:r w:rsidRPr="008A33DB">
        <w:rPr>
          <w:rFonts w:cs="Arial"/>
          <w:sz w:val="20"/>
          <w:szCs w:val="20"/>
        </w:rPr>
        <w:t xml:space="preserve">]. Dostupné na </w:t>
      </w:r>
      <w:hyperlink r:id="rId53" w:history="1">
        <w:r w:rsidRPr="008A33DB">
          <w:rPr>
            <w:rStyle w:val="Hypertextovodkaz"/>
            <w:rFonts w:eastAsiaTheme="majorEastAsia" w:cs="Arial"/>
            <w:sz w:val="20"/>
            <w:szCs w:val="20"/>
          </w:rPr>
          <w:t>http://www.wto.org/english/tratop_e/dispu_e/dispu_subjects_index_e.htm</w:t>
        </w:r>
      </w:hyperlink>
      <w:r w:rsidRPr="008A33DB">
        <w:rPr>
          <w:rFonts w:cs="Arial"/>
          <w:sz w:val="20"/>
          <w:szCs w:val="20"/>
        </w:rPr>
        <w:t>.</w:t>
      </w:r>
    </w:p>
    <w:p w:rsidR="00790481" w:rsidRPr="008A33DB" w:rsidRDefault="00790481" w:rsidP="001878BA">
      <w:pPr>
        <w:rPr>
          <w:rFonts w:cs="Arial"/>
          <w:sz w:val="20"/>
          <w:szCs w:val="20"/>
        </w:rPr>
      </w:pPr>
    </w:p>
    <w:p w:rsidR="00790481" w:rsidRPr="008A33DB" w:rsidRDefault="00790481" w:rsidP="001878BA">
      <w:pPr>
        <w:rPr>
          <w:rFonts w:cs="Arial"/>
          <w:sz w:val="20"/>
          <w:szCs w:val="20"/>
        </w:rPr>
      </w:pPr>
    </w:p>
    <w:p w:rsidR="001878BA" w:rsidRPr="008A33DB" w:rsidRDefault="00A505C6" w:rsidP="001878BA">
      <w:pPr>
        <w:pStyle w:val="Nadpis3"/>
        <w:jc w:val="both"/>
        <w:rPr>
          <w:rFonts w:cs="Arial"/>
        </w:rPr>
      </w:pPr>
      <w:bookmarkStart w:id="24" w:name="_Toc376711811"/>
      <w:r w:rsidRPr="008A33DB">
        <w:rPr>
          <w:rFonts w:cs="Arial"/>
        </w:rPr>
        <w:t>3</w:t>
      </w:r>
      <w:r w:rsidR="001878BA" w:rsidRPr="008A33DB">
        <w:rPr>
          <w:rFonts w:cs="Arial"/>
        </w:rPr>
        <w:t>.2.2 Aktuální stav sporů</w:t>
      </w:r>
      <w:bookmarkEnd w:id="24"/>
    </w:p>
    <w:p w:rsidR="001878BA" w:rsidRPr="008A33DB" w:rsidRDefault="001878BA" w:rsidP="001878BA">
      <w:pPr>
        <w:jc w:val="both"/>
        <w:rPr>
          <w:rFonts w:cs="Arial"/>
        </w:rPr>
      </w:pPr>
    </w:p>
    <w:p w:rsidR="001878BA" w:rsidRPr="008A33DB" w:rsidRDefault="000D0FA7" w:rsidP="006C5ED4">
      <w:pPr>
        <w:spacing w:line="360" w:lineRule="auto"/>
        <w:jc w:val="both"/>
        <w:rPr>
          <w:rFonts w:cs="Arial"/>
        </w:rPr>
      </w:pPr>
      <w:r w:rsidRPr="008A33DB">
        <w:rPr>
          <w:rFonts w:cs="Arial"/>
        </w:rPr>
        <w:t xml:space="preserve">Na závěr bych ještě uvedla aktuální stav sporů řešených mezi EU a USA, </w:t>
      </w:r>
      <w:r w:rsidR="006C5ED4">
        <w:rPr>
          <w:rFonts w:cs="Arial"/>
        </w:rPr>
        <w:t xml:space="preserve"> </w:t>
      </w:r>
      <w:proofErr w:type="spellStart"/>
      <w:r w:rsidR="000022C1">
        <w:rPr>
          <w:rFonts w:cs="Arial"/>
        </w:rPr>
        <w:t>jelikož</w:t>
      </w:r>
      <w:r w:rsidRPr="008A33DB">
        <w:rPr>
          <w:rFonts w:cs="Arial"/>
        </w:rPr>
        <w:t>v</w:t>
      </w:r>
      <w:proofErr w:type="spellEnd"/>
      <w:r w:rsidR="001878BA" w:rsidRPr="008A33DB">
        <w:rPr>
          <w:rFonts w:cs="Arial"/>
        </w:rPr>
        <w:t> rámci systému řešení sporů ty</w:t>
      </w:r>
      <w:r w:rsidRPr="008A33DB">
        <w:rPr>
          <w:rFonts w:cs="Arial"/>
        </w:rPr>
        <w:t xml:space="preserve">to spory procházejí řadou fází. </w:t>
      </w:r>
      <w:r w:rsidR="001878BA" w:rsidRPr="008A33DB">
        <w:rPr>
          <w:rFonts w:cs="Arial"/>
        </w:rPr>
        <w:t xml:space="preserve">Je sedmnáct možných fází, v jakých se jednotlivé případy nacházejí. </w:t>
      </w:r>
      <w:r w:rsidR="001878BA" w:rsidRPr="008A33DB">
        <w:rPr>
          <w:rStyle w:val="Znakapoznpodarou"/>
          <w:rFonts w:cs="Arial"/>
        </w:rPr>
        <w:footnoteReference w:id="131"/>
      </w:r>
      <w:r w:rsidR="001878BA" w:rsidRPr="008A33DB">
        <w:rPr>
          <w:rFonts w:cs="Arial"/>
        </w:rPr>
        <w:t xml:space="preserve"> Z grafu č. 22 vyplývá, že většina sporů mezi EU a USA se urovnala ve fázi konzultace. Potvrzuje se tak i v případě těchto dvou států, že většina případů se vyřeší zde, tak jak je tomu celkově v rámci řešení sporů ve WTO, a že jsou konzultace účinným nástrojem (viz výše). </w:t>
      </w:r>
      <w:r w:rsidR="000022C1">
        <w:rPr>
          <w:rFonts w:cs="Arial"/>
        </w:rPr>
        <w:t xml:space="preserve">      </w:t>
      </w:r>
      <w:r w:rsidR="006C5ED4">
        <w:rPr>
          <w:rFonts w:cs="Arial"/>
        </w:rPr>
        <w:t xml:space="preserve"> </w:t>
      </w:r>
      <w:r w:rsidR="001878BA" w:rsidRPr="008A33DB">
        <w:rPr>
          <w:rFonts w:cs="Arial"/>
        </w:rPr>
        <w:lastRenderedPageBreak/>
        <w:t xml:space="preserve">Další častou je fáze, kdy bylo řízení ukončeno. Při řešení sporu tedy EU s USA buď přijali řešení, které bylo přijatelné pro obě strany, nebo svou žádost stáhli. Sedm sporů se vyřešilo tím, že žalovaná strana vzala v úvahu rozhodnutí Orgánu pro řešení sporů a uvedla stav do souladu s pravidly WTO. V pěti případech pak byla závěrečná zpráva (ať už ji vydal panel nebo odvolací orgán) přijata a nebylo proto třeba přijetí dalších opatření. </w:t>
      </w:r>
    </w:p>
    <w:p w:rsidR="001878BA" w:rsidRPr="008A33DB" w:rsidRDefault="001878BA" w:rsidP="001878BA">
      <w:pPr>
        <w:spacing w:line="360" w:lineRule="auto"/>
        <w:jc w:val="both"/>
        <w:rPr>
          <w:rFonts w:cs="Arial"/>
        </w:rPr>
      </w:pPr>
    </w:p>
    <w:p w:rsidR="001878BA" w:rsidRPr="008A33DB" w:rsidRDefault="001878BA" w:rsidP="001878BA">
      <w:pPr>
        <w:spacing w:line="360" w:lineRule="auto"/>
        <w:jc w:val="both"/>
        <w:rPr>
          <w:rFonts w:cs="Arial"/>
        </w:rPr>
      </w:pPr>
      <w:r w:rsidRPr="008A33DB">
        <w:rPr>
          <w:rFonts w:cs="Arial"/>
        </w:rPr>
        <w:t>Graf č. 22 – Aktuální stav sporů řešených ve WTO mezi EU a USA.</w:t>
      </w:r>
    </w:p>
    <w:p w:rsidR="001878BA" w:rsidRPr="008A33DB" w:rsidRDefault="001878BA" w:rsidP="001878BA">
      <w:pPr>
        <w:spacing w:line="360" w:lineRule="auto"/>
        <w:jc w:val="both"/>
        <w:rPr>
          <w:rFonts w:cs="Arial"/>
        </w:rPr>
      </w:pPr>
      <w:r w:rsidRPr="008A33DB">
        <w:rPr>
          <w:rFonts w:cs="Arial"/>
          <w:noProof/>
        </w:rPr>
        <w:drawing>
          <wp:inline distT="0" distB="0" distL="0" distR="0">
            <wp:extent cx="5953125" cy="3324225"/>
            <wp:effectExtent l="19050" t="0" r="9525" b="0"/>
            <wp:docPr id="60"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443A2" w:rsidRDefault="001878BA" w:rsidP="001878BA">
      <w:pPr>
        <w:jc w:val="both"/>
        <w:rPr>
          <w:rFonts w:cs="Arial"/>
          <w:sz w:val="20"/>
          <w:szCs w:val="20"/>
          <w:lang w:val="en-US"/>
        </w:rPr>
      </w:pPr>
      <w:r w:rsidRPr="000022C1">
        <w:rPr>
          <w:rFonts w:cs="Arial"/>
          <w:sz w:val="20"/>
          <w:szCs w:val="20"/>
        </w:rPr>
        <w:t xml:space="preserve">Zdroj: </w:t>
      </w:r>
      <w:proofErr w:type="spellStart"/>
      <w:r w:rsidRPr="000022C1">
        <w:rPr>
          <w:rFonts w:cs="Arial"/>
          <w:i/>
          <w:sz w:val="20"/>
          <w:szCs w:val="20"/>
        </w:rPr>
        <w:t>Current</w:t>
      </w:r>
      <w:proofErr w:type="spellEnd"/>
      <w:r w:rsidRPr="000022C1">
        <w:rPr>
          <w:rFonts w:cs="Arial"/>
          <w:i/>
          <w:sz w:val="20"/>
          <w:szCs w:val="20"/>
        </w:rPr>
        <w:t xml:space="preserve"> status </w:t>
      </w:r>
      <w:proofErr w:type="spellStart"/>
      <w:r w:rsidRPr="000022C1">
        <w:rPr>
          <w:rFonts w:cs="Arial"/>
          <w:i/>
          <w:sz w:val="20"/>
          <w:szCs w:val="20"/>
        </w:rPr>
        <w:t>of</w:t>
      </w:r>
      <w:proofErr w:type="spellEnd"/>
      <w:r w:rsidRPr="000022C1">
        <w:rPr>
          <w:rFonts w:cs="Arial"/>
          <w:i/>
          <w:sz w:val="20"/>
          <w:szCs w:val="20"/>
        </w:rPr>
        <w:t xml:space="preserve"> </w:t>
      </w:r>
      <w:proofErr w:type="spellStart"/>
      <w:r w:rsidRPr="000022C1">
        <w:rPr>
          <w:rFonts w:cs="Arial"/>
          <w:i/>
          <w:sz w:val="20"/>
          <w:szCs w:val="20"/>
        </w:rPr>
        <w:t>disputes</w:t>
      </w:r>
      <w:proofErr w:type="spellEnd"/>
      <w:r w:rsidRPr="000022C1">
        <w:rPr>
          <w:rFonts w:cs="Arial"/>
          <w:sz w:val="20"/>
          <w:szCs w:val="20"/>
        </w:rPr>
        <w:t xml:space="preserve"> [online]. WTO.org, </w:t>
      </w:r>
      <w:r w:rsidRPr="000022C1">
        <w:rPr>
          <w:rFonts w:cs="Arial"/>
          <w:sz w:val="20"/>
          <w:szCs w:val="20"/>
          <w:lang w:val="en-US"/>
        </w:rPr>
        <w:t>[</w:t>
      </w:r>
      <w:r w:rsidRPr="000022C1">
        <w:rPr>
          <w:rFonts w:cs="Arial"/>
          <w:sz w:val="20"/>
          <w:szCs w:val="20"/>
        </w:rPr>
        <w:t xml:space="preserve">cit. </w:t>
      </w:r>
      <w:proofErr w:type="gramStart"/>
      <w:r w:rsidRPr="000022C1">
        <w:rPr>
          <w:rFonts w:cs="Arial"/>
          <w:sz w:val="20"/>
          <w:szCs w:val="20"/>
        </w:rPr>
        <w:t>30.11.2013</w:t>
      </w:r>
      <w:proofErr w:type="gramEnd"/>
      <w:r w:rsidRPr="000022C1">
        <w:rPr>
          <w:rFonts w:cs="Arial"/>
          <w:sz w:val="20"/>
          <w:szCs w:val="20"/>
        </w:rPr>
        <w:t xml:space="preserve">]. Dostupné na </w:t>
      </w:r>
      <w:hyperlink r:id="rId55" w:history="1">
        <w:r w:rsidRPr="000022C1">
          <w:rPr>
            <w:rStyle w:val="Hypertextovodkaz"/>
            <w:rFonts w:eastAsiaTheme="majorEastAsia" w:cs="Arial"/>
            <w:sz w:val="20"/>
            <w:szCs w:val="20"/>
            <w:lang w:val="en-US"/>
          </w:rPr>
          <w:t>http://www.wto.org/english/tratop_e/dispu_e/dispu_current_status_e.htm</w:t>
        </w:r>
      </w:hyperlink>
      <w:r w:rsidRPr="000022C1">
        <w:rPr>
          <w:rFonts w:cs="Arial"/>
          <w:sz w:val="20"/>
          <w:szCs w:val="20"/>
          <w:lang w:val="en-US"/>
        </w:rPr>
        <w:t>.</w:t>
      </w:r>
      <w:r w:rsidRPr="000022C1">
        <w:rPr>
          <w:rStyle w:val="Znakapoznpodarou"/>
          <w:rFonts w:cs="Arial"/>
          <w:sz w:val="20"/>
          <w:szCs w:val="20"/>
        </w:rPr>
        <w:footnoteReference w:id="132"/>
      </w:r>
    </w:p>
    <w:p w:rsidR="001878BA" w:rsidRPr="000022C1" w:rsidRDefault="001878BA" w:rsidP="00A443A2">
      <w:pPr>
        <w:rPr>
          <w:rFonts w:cs="Arial"/>
          <w:sz w:val="20"/>
          <w:szCs w:val="20"/>
          <w:lang w:val="en-US"/>
        </w:rPr>
      </w:pPr>
    </w:p>
    <w:p w:rsidR="001878BA" w:rsidRDefault="001878BA" w:rsidP="001878BA">
      <w:pPr>
        <w:rPr>
          <w:rFonts w:cs="Arial"/>
          <w:sz w:val="20"/>
          <w:szCs w:val="20"/>
          <w:lang w:val="en-US"/>
        </w:rPr>
      </w:pPr>
    </w:p>
    <w:p w:rsidR="00A443A2" w:rsidRDefault="00A443A2" w:rsidP="001878BA">
      <w:pPr>
        <w:rPr>
          <w:rFonts w:cs="Arial"/>
          <w:sz w:val="20"/>
          <w:szCs w:val="20"/>
          <w:lang w:val="en-US"/>
        </w:rPr>
      </w:pPr>
    </w:p>
    <w:p w:rsidR="00A443A2" w:rsidRDefault="00A443A2" w:rsidP="001878BA">
      <w:pPr>
        <w:rPr>
          <w:rFonts w:cs="Arial"/>
          <w:sz w:val="20"/>
          <w:szCs w:val="20"/>
          <w:lang w:val="en-US"/>
        </w:rPr>
      </w:pPr>
    </w:p>
    <w:p w:rsidR="00A443A2" w:rsidRPr="000022C1" w:rsidRDefault="00A443A2" w:rsidP="001878BA">
      <w:pPr>
        <w:rPr>
          <w:rFonts w:cs="Arial"/>
          <w:sz w:val="20"/>
          <w:szCs w:val="20"/>
          <w:lang w:val="en-US"/>
        </w:rPr>
      </w:pPr>
    </w:p>
    <w:p w:rsidR="00A443A2" w:rsidRDefault="00A443A2" w:rsidP="00395D44">
      <w:pPr>
        <w:pStyle w:val="Nadpis1"/>
        <w:jc w:val="both"/>
        <w:rPr>
          <w:rFonts w:cs="Arial"/>
          <w:szCs w:val="32"/>
        </w:rPr>
      </w:pPr>
      <w:bookmarkStart w:id="25" w:name="_Toc376711812"/>
    </w:p>
    <w:p w:rsidR="00A443A2" w:rsidRDefault="00A443A2" w:rsidP="00A443A2"/>
    <w:p w:rsidR="00A443A2" w:rsidRDefault="00A443A2" w:rsidP="00A443A2"/>
    <w:p w:rsidR="00A443A2" w:rsidRPr="00A443A2" w:rsidRDefault="00A443A2" w:rsidP="00A443A2"/>
    <w:p w:rsidR="00395D44" w:rsidRPr="008A33DB" w:rsidRDefault="00395D44" w:rsidP="00395D44">
      <w:pPr>
        <w:pStyle w:val="Nadpis1"/>
        <w:jc w:val="both"/>
        <w:rPr>
          <w:rFonts w:cs="Arial"/>
          <w:szCs w:val="32"/>
        </w:rPr>
      </w:pPr>
      <w:r w:rsidRPr="008A33DB">
        <w:rPr>
          <w:rFonts w:cs="Arial"/>
          <w:szCs w:val="32"/>
        </w:rPr>
        <w:lastRenderedPageBreak/>
        <w:t>4. Dopad sporů na podobu vzájemných vztahů</w:t>
      </w:r>
      <w:bookmarkEnd w:id="25"/>
    </w:p>
    <w:p w:rsidR="00395D44" w:rsidRPr="008A33DB" w:rsidRDefault="00395D44" w:rsidP="00395D44">
      <w:pPr>
        <w:jc w:val="both"/>
        <w:rPr>
          <w:rFonts w:cs="Arial"/>
        </w:rPr>
      </w:pPr>
    </w:p>
    <w:p w:rsidR="00395D44" w:rsidRPr="008A33DB" w:rsidRDefault="00395D44" w:rsidP="006A193E">
      <w:pPr>
        <w:spacing w:line="360" w:lineRule="auto"/>
        <w:ind w:firstLine="708"/>
        <w:jc w:val="both"/>
        <w:rPr>
          <w:rFonts w:cs="Arial"/>
        </w:rPr>
      </w:pPr>
      <w:r w:rsidRPr="008A33DB">
        <w:rPr>
          <w:rFonts w:cs="Arial"/>
        </w:rPr>
        <w:t>V této kapitole se pokusím zjistit, zda mají obchodní spory mezi EU a USA</w:t>
      </w:r>
      <w:r w:rsidR="006656FE" w:rsidRPr="008A33DB">
        <w:rPr>
          <w:rFonts w:cs="Arial"/>
        </w:rPr>
        <w:t xml:space="preserve"> dopady na jejich vztahy. P</w:t>
      </w:r>
      <w:r w:rsidRPr="008A33DB">
        <w:rPr>
          <w:rFonts w:cs="Arial"/>
        </w:rPr>
        <w:t xml:space="preserve">rvní </w:t>
      </w:r>
      <w:r w:rsidR="006656FE" w:rsidRPr="008A33DB">
        <w:rPr>
          <w:rFonts w:cs="Arial"/>
        </w:rPr>
        <w:t>část bude zaměřená na</w:t>
      </w:r>
      <w:r w:rsidRPr="008A33DB">
        <w:rPr>
          <w:rFonts w:cs="Arial"/>
        </w:rPr>
        <w:t xml:space="preserve"> dopady na obchodní vztahy a to, jestli spory ovlivňují vzájemný obchod těchto aktérů. Prvním ukazatelem pro toto bude obchodní bilance, jelikož v ní mají USA s EU dlouhodobě deficit. Dalším ukazatelem bude jejich vzájemný obchod. Dopady nemusí být jen obchodního charakteru</w:t>
      </w:r>
      <w:r w:rsidR="00D37B42" w:rsidRPr="008A33DB">
        <w:rPr>
          <w:rFonts w:cs="Arial"/>
        </w:rPr>
        <w:t>,</w:t>
      </w:r>
      <w:r w:rsidRPr="008A33DB">
        <w:rPr>
          <w:rFonts w:cs="Arial"/>
        </w:rPr>
        <w:t xml:space="preserve"> a proto budou v další podkapitole uvedeny ještě další dopady, které by obchodní spory mezi EU a USA mohly mít.  </w:t>
      </w:r>
    </w:p>
    <w:p w:rsidR="00395D44" w:rsidRPr="008A33DB" w:rsidRDefault="00395D44" w:rsidP="00395D44">
      <w:pPr>
        <w:jc w:val="both"/>
        <w:rPr>
          <w:rFonts w:cs="Arial"/>
        </w:rPr>
      </w:pPr>
    </w:p>
    <w:p w:rsidR="00395D44" w:rsidRPr="008A33DB" w:rsidRDefault="00395D44" w:rsidP="00395D44">
      <w:pPr>
        <w:jc w:val="both"/>
        <w:rPr>
          <w:rFonts w:cs="Arial"/>
        </w:rPr>
      </w:pPr>
    </w:p>
    <w:p w:rsidR="00395D44" w:rsidRPr="008A33DB" w:rsidRDefault="00395D44" w:rsidP="00395D44">
      <w:pPr>
        <w:pStyle w:val="Nadpis2"/>
        <w:numPr>
          <w:ilvl w:val="0"/>
          <w:numId w:val="0"/>
        </w:numPr>
        <w:rPr>
          <w:rFonts w:cs="Arial"/>
        </w:rPr>
      </w:pPr>
      <w:bookmarkStart w:id="26" w:name="_Toc376711813"/>
      <w:r w:rsidRPr="008A33DB">
        <w:rPr>
          <w:rFonts w:cs="Arial"/>
        </w:rPr>
        <w:t>4.1 Dopad na obchodní vztahy</w:t>
      </w:r>
      <w:bookmarkEnd w:id="26"/>
    </w:p>
    <w:p w:rsidR="00395D44" w:rsidRPr="008A33DB" w:rsidRDefault="00395D44" w:rsidP="00395D44">
      <w:pPr>
        <w:spacing w:line="360" w:lineRule="auto"/>
        <w:jc w:val="both"/>
        <w:rPr>
          <w:rFonts w:cs="Arial"/>
        </w:rPr>
      </w:pPr>
    </w:p>
    <w:p w:rsidR="00395D44" w:rsidRPr="008A33DB" w:rsidRDefault="00395D44" w:rsidP="006A193E">
      <w:pPr>
        <w:spacing w:line="360" w:lineRule="auto"/>
        <w:ind w:firstLine="708"/>
        <w:jc w:val="both"/>
        <w:rPr>
          <w:rFonts w:cs="Arial"/>
        </w:rPr>
      </w:pPr>
      <w:r w:rsidRPr="008A33DB">
        <w:rPr>
          <w:rFonts w:cs="Arial"/>
        </w:rPr>
        <w:t>Hypotéza této práce byla postavena na skutečnosti, že obchodní spory mezi Evropskou unií a Spojenými státy mají vliv na vzájemné obchodní vztahy, protože USA má s EU dlouhotrvající deficit obchodní bilance. V této části se proto zaměřím na obchodní bilanci, její vývoj mezi USA a EU a to, jestli má dopad na jejich obchodní vztahy.</w:t>
      </w:r>
    </w:p>
    <w:p w:rsidR="0066611B" w:rsidRPr="008A33DB" w:rsidRDefault="00395D44" w:rsidP="006A193E">
      <w:pPr>
        <w:spacing w:line="360" w:lineRule="auto"/>
        <w:ind w:firstLine="708"/>
        <w:jc w:val="both"/>
        <w:rPr>
          <w:rFonts w:cs="Arial"/>
        </w:rPr>
      </w:pPr>
      <w:r w:rsidRPr="008A33DB">
        <w:rPr>
          <w:rFonts w:cs="Arial"/>
        </w:rPr>
        <w:t>Obchodní bilance je rozdíl mezi vývozem a dovozem dané země, a pokud převažuje vývoz nad dovozem, jedná se o</w:t>
      </w:r>
      <w:r w:rsidR="00AC22BE" w:rsidRPr="008A33DB">
        <w:rPr>
          <w:rFonts w:cs="Arial"/>
        </w:rPr>
        <w:t xml:space="preserve"> tzv. aktivní obchodní bilanci. P</w:t>
      </w:r>
      <w:r w:rsidRPr="008A33DB">
        <w:rPr>
          <w:rFonts w:cs="Arial"/>
        </w:rPr>
        <w:t>okud</w:t>
      </w:r>
      <w:r w:rsidR="00AC22BE" w:rsidRPr="008A33DB">
        <w:rPr>
          <w:rFonts w:cs="Arial"/>
        </w:rPr>
        <w:t xml:space="preserve"> ale</w:t>
      </w:r>
      <w:r w:rsidRPr="008A33DB">
        <w:rPr>
          <w:rFonts w:cs="Arial"/>
        </w:rPr>
        <w:t xml:space="preserve"> převažuje dovoz nad vývozem, tak se tato situace označuje jako tzv. pasivní obchodní bilance nebo </w:t>
      </w:r>
      <w:r w:rsidR="00AC22BE" w:rsidRPr="008A33DB">
        <w:rPr>
          <w:rFonts w:cs="Arial"/>
        </w:rPr>
        <w:t xml:space="preserve">také </w:t>
      </w:r>
      <w:r w:rsidRPr="008A33DB">
        <w:rPr>
          <w:rFonts w:cs="Arial"/>
        </w:rPr>
        <w:t>deficit obchodní bilance.</w:t>
      </w:r>
      <w:r w:rsidRPr="008A33DB">
        <w:rPr>
          <w:rStyle w:val="Znakapoznpodarou"/>
          <w:rFonts w:eastAsiaTheme="majorEastAsia" w:cs="Arial"/>
        </w:rPr>
        <w:footnoteReference w:id="133"/>
      </w:r>
      <w:r w:rsidRPr="008A33DB">
        <w:rPr>
          <w:rFonts w:cs="Arial"/>
        </w:rPr>
        <w:t xml:space="preserve"> Právě o deficit se jedná v případě obchodní bilance</w:t>
      </w:r>
      <w:r w:rsidR="00C55E6D" w:rsidRPr="008A33DB">
        <w:rPr>
          <w:rFonts w:cs="Arial"/>
        </w:rPr>
        <w:t>, kterou mají</w:t>
      </w:r>
      <w:r w:rsidRPr="008A33DB">
        <w:rPr>
          <w:rFonts w:cs="Arial"/>
        </w:rPr>
        <w:t xml:space="preserve"> USA s</w:t>
      </w:r>
      <w:r w:rsidR="00C55E6D" w:rsidRPr="008A33DB">
        <w:rPr>
          <w:rFonts w:cs="Arial"/>
        </w:rPr>
        <w:t> EU. Z</w:t>
      </w:r>
      <w:r w:rsidRPr="008A33DB">
        <w:rPr>
          <w:rFonts w:cs="Arial"/>
        </w:rPr>
        <w:t>namená to tedy, že USA z</w:t>
      </w:r>
      <w:r w:rsidR="00C55E6D" w:rsidRPr="008A33DB">
        <w:rPr>
          <w:rFonts w:cs="Arial"/>
        </w:rPr>
        <w:t> </w:t>
      </w:r>
      <w:r w:rsidRPr="008A33DB">
        <w:rPr>
          <w:rFonts w:cs="Arial"/>
        </w:rPr>
        <w:t>EU</w:t>
      </w:r>
      <w:r w:rsidR="00C55E6D" w:rsidRPr="008A33DB">
        <w:rPr>
          <w:rFonts w:cs="Arial"/>
        </w:rPr>
        <w:t xml:space="preserve"> více zboží dováží, než do EU vy</w:t>
      </w:r>
      <w:r w:rsidRPr="008A33DB">
        <w:rPr>
          <w:rFonts w:cs="Arial"/>
        </w:rPr>
        <w:t xml:space="preserve">váží. </w:t>
      </w:r>
      <w:r w:rsidR="007E5DD7" w:rsidRPr="008A33DB">
        <w:rPr>
          <w:rFonts w:cs="Arial"/>
        </w:rPr>
        <w:t xml:space="preserve">Evropská unie ale není jedinou zemí, se kterou mají Spojené státy deficit obchodní bilance. Jedná se také o Čínu, </w:t>
      </w:r>
      <w:r w:rsidR="00C00CA1" w:rsidRPr="008A33DB">
        <w:rPr>
          <w:rFonts w:cs="Arial"/>
        </w:rPr>
        <w:t>Mexiko, Japonsko nebo Kanadu. Z grafu č. 17, v němž je uveden celkový počet sporů Spojených států, můžeme vypozorovat, že stejně jako EU jsou to státy, se kterými USA řeší obchodní spory. Díky tomu je tedy možné vidět souvislost mezi obchodními spory a deficitem obchodní bilance.</w:t>
      </w:r>
    </w:p>
    <w:p w:rsidR="00203926" w:rsidRPr="008A33DB" w:rsidRDefault="0066611B" w:rsidP="00DA428F">
      <w:pPr>
        <w:spacing w:line="360" w:lineRule="auto"/>
        <w:ind w:firstLine="708"/>
        <w:jc w:val="both"/>
        <w:rPr>
          <w:rFonts w:cs="Arial"/>
        </w:rPr>
      </w:pPr>
      <w:r w:rsidRPr="008A33DB">
        <w:rPr>
          <w:rFonts w:cs="Arial"/>
        </w:rPr>
        <w:t xml:space="preserve">V této práci nás ale zajímá pouze obchodní deficit, který mají Spojené státy s EU. Dle grafu č. 23, na kterém je znázorněn vývoj obchodní bilance mezi EU a USA v letech </w:t>
      </w:r>
      <w:r w:rsidR="00876FB3" w:rsidRPr="008A33DB">
        <w:rPr>
          <w:rFonts w:cs="Arial"/>
        </w:rPr>
        <w:t>1990</w:t>
      </w:r>
      <w:r w:rsidRPr="008A33DB">
        <w:rPr>
          <w:rFonts w:cs="Arial"/>
        </w:rPr>
        <w:t>-2013</w:t>
      </w:r>
      <w:r w:rsidR="00876FB3" w:rsidRPr="008A33DB">
        <w:rPr>
          <w:rFonts w:cs="Arial"/>
        </w:rPr>
        <w:t xml:space="preserve"> můžeme pozorovat, že z přebytku </w:t>
      </w:r>
      <w:r w:rsidR="008A3665" w:rsidRPr="008A33DB">
        <w:rPr>
          <w:rFonts w:cs="Arial"/>
        </w:rPr>
        <w:t xml:space="preserve">obchodní bilance </w:t>
      </w:r>
      <w:r w:rsidR="00876FB3" w:rsidRPr="008A33DB">
        <w:rPr>
          <w:rFonts w:cs="Arial"/>
        </w:rPr>
        <w:t xml:space="preserve">v roce </w:t>
      </w:r>
      <w:r w:rsidR="008A3665" w:rsidRPr="008A33DB">
        <w:rPr>
          <w:rFonts w:cs="Arial"/>
        </w:rPr>
        <w:t xml:space="preserve">1990 </w:t>
      </w:r>
      <w:r w:rsidR="00876FB3" w:rsidRPr="008A33DB">
        <w:rPr>
          <w:rFonts w:cs="Arial"/>
        </w:rPr>
        <w:t xml:space="preserve">postupuje do deficitu. Do roku 2005 je deficit čím dále tím vyšší a v tomto roce </w:t>
      </w:r>
      <w:r w:rsidR="008A3665" w:rsidRPr="008A33DB">
        <w:rPr>
          <w:rFonts w:cs="Arial"/>
        </w:rPr>
        <w:lastRenderedPageBreak/>
        <w:t>bylo zaznamenáno jeho</w:t>
      </w:r>
      <w:r w:rsidR="00876FB3" w:rsidRPr="008A33DB">
        <w:rPr>
          <w:rFonts w:cs="Arial"/>
        </w:rPr>
        <w:t xml:space="preserve"> </w:t>
      </w:r>
      <w:r w:rsidR="008A3665" w:rsidRPr="008A33DB">
        <w:rPr>
          <w:rFonts w:cs="Arial"/>
        </w:rPr>
        <w:t xml:space="preserve">prozatímní </w:t>
      </w:r>
      <w:r w:rsidR="00876FB3" w:rsidRPr="008A33DB">
        <w:rPr>
          <w:rFonts w:cs="Arial"/>
        </w:rPr>
        <w:t>maximum</w:t>
      </w:r>
      <w:r w:rsidR="008A3665" w:rsidRPr="008A33DB">
        <w:rPr>
          <w:rFonts w:cs="Arial"/>
        </w:rPr>
        <w:t>, a to ve výši</w:t>
      </w:r>
      <w:r w:rsidR="00876FB3" w:rsidRPr="008A33DB">
        <w:rPr>
          <w:rFonts w:cs="Arial"/>
        </w:rPr>
        <w:t xml:space="preserve"> 124 miliard dolarů. Do roku 2009 pak deficit postupně klesal, ale po tomto roce opět dochází k jeho růstu</w:t>
      </w:r>
      <w:r w:rsidR="00313079" w:rsidRPr="008A33DB">
        <w:rPr>
          <w:rFonts w:cs="Arial"/>
        </w:rPr>
        <w:t xml:space="preserve">. </w:t>
      </w:r>
      <w:r w:rsidR="00697BD7" w:rsidRPr="008A33DB">
        <w:rPr>
          <w:rFonts w:cs="Arial"/>
        </w:rPr>
        <w:t xml:space="preserve">Tento deficit je zřejmě projevem dvou skutečností. </w:t>
      </w:r>
      <w:r w:rsidR="00203926" w:rsidRPr="008A33DB">
        <w:rPr>
          <w:rFonts w:cs="Arial"/>
        </w:rPr>
        <w:t xml:space="preserve">Za prvé jde o to, že pokud je v USA a EU rozdílný ekonomický růst a americká ekonomika roste, zatímco evropská zpomaluje, může to znamenat vyšší dovoz zboží a služeb z EU do USA. V EU ale naopak dojde ke snížení poptávky po zboží a službách z USA. </w:t>
      </w:r>
    </w:p>
    <w:p w:rsidR="00395D44" w:rsidRPr="008A33DB" w:rsidRDefault="00203926" w:rsidP="00DA428F">
      <w:pPr>
        <w:spacing w:line="360" w:lineRule="auto"/>
        <w:jc w:val="both"/>
        <w:rPr>
          <w:rFonts w:cs="Arial"/>
          <w:color w:val="A6A6A6" w:themeColor="background1" w:themeShade="A6"/>
        </w:rPr>
      </w:pPr>
      <w:r w:rsidRPr="008A33DB">
        <w:rPr>
          <w:rFonts w:cs="Arial"/>
        </w:rPr>
        <w:t>Za druhé deficit také zvyšuje ochranářská politika EU, zejména v oblasti zemědělství a průmyslu.</w:t>
      </w:r>
      <w:r w:rsidR="00631521" w:rsidRPr="008A33DB">
        <w:rPr>
          <w:rStyle w:val="Znakapoznpodarou"/>
          <w:rFonts w:cs="Arial"/>
        </w:rPr>
        <w:footnoteReference w:id="134"/>
      </w:r>
      <w:r w:rsidRPr="008A33DB">
        <w:rPr>
          <w:rFonts w:cs="Arial"/>
        </w:rPr>
        <w:t xml:space="preserve"> Deficit obchodní bilance tedy </w:t>
      </w:r>
      <w:r w:rsidR="00395D44" w:rsidRPr="008A33DB">
        <w:rPr>
          <w:rFonts w:cs="Arial"/>
        </w:rPr>
        <w:t xml:space="preserve">může být </w:t>
      </w:r>
      <w:r w:rsidR="008A3665" w:rsidRPr="008A33DB">
        <w:rPr>
          <w:rFonts w:cs="Arial"/>
        </w:rPr>
        <w:t>ovlivněn</w:t>
      </w:r>
      <w:r w:rsidR="007670EE" w:rsidRPr="008A33DB">
        <w:rPr>
          <w:rFonts w:cs="Arial"/>
        </w:rPr>
        <w:t xml:space="preserve"> </w:t>
      </w:r>
      <w:r w:rsidR="00395D44" w:rsidRPr="008A33DB">
        <w:rPr>
          <w:rFonts w:cs="Arial"/>
        </w:rPr>
        <w:t>překážkami obchodu, které pak bývají p</w:t>
      </w:r>
      <w:r w:rsidR="00E96461" w:rsidRPr="008A33DB">
        <w:rPr>
          <w:rFonts w:cs="Arial"/>
        </w:rPr>
        <w:t>říčinou vzájemných obchodních sporů</w:t>
      </w:r>
      <w:r w:rsidR="00395D44" w:rsidRPr="008A33DB">
        <w:rPr>
          <w:rFonts w:cs="Arial"/>
        </w:rPr>
        <w:t xml:space="preserve">. </w:t>
      </w:r>
      <w:r w:rsidRPr="008A33DB">
        <w:rPr>
          <w:rFonts w:cs="Arial"/>
        </w:rPr>
        <w:t>Když se podíváme na</w:t>
      </w:r>
      <w:r w:rsidR="00395D44" w:rsidRPr="008A33DB">
        <w:rPr>
          <w:rFonts w:cs="Arial"/>
        </w:rPr>
        <w:t xml:space="preserve"> překážky</w:t>
      </w:r>
      <w:r w:rsidRPr="008A33DB">
        <w:rPr>
          <w:rFonts w:cs="Arial"/>
        </w:rPr>
        <w:t xml:space="preserve"> obchodu v oblasti zemědělství, </w:t>
      </w:r>
      <w:r w:rsidR="00395D44" w:rsidRPr="008A33DB">
        <w:rPr>
          <w:rFonts w:cs="Arial"/>
        </w:rPr>
        <w:t xml:space="preserve">již </w:t>
      </w:r>
      <w:r w:rsidRPr="008A33DB">
        <w:rPr>
          <w:rFonts w:cs="Arial"/>
        </w:rPr>
        <w:t xml:space="preserve">v předchozí kapitole </w:t>
      </w:r>
      <w:r w:rsidR="00395D44" w:rsidRPr="008A33DB">
        <w:rPr>
          <w:rFonts w:cs="Arial"/>
        </w:rPr>
        <w:t>by</w:t>
      </w:r>
      <w:r w:rsidRPr="008A33DB">
        <w:rPr>
          <w:rFonts w:cs="Arial"/>
        </w:rPr>
        <w:t>lo uvedeno, že</w:t>
      </w:r>
      <w:r w:rsidR="00395D44" w:rsidRPr="008A33DB">
        <w:rPr>
          <w:rFonts w:cs="Arial"/>
        </w:rPr>
        <w:t xml:space="preserve"> v oblasti zemědělství jsou ve vzájemných sporech s EU </w:t>
      </w:r>
      <w:r w:rsidR="002B0362" w:rsidRPr="008A33DB">
        <w:rPr>
          <w:rFonts w:cs="Arial"/>
        </w:rPr>
        <w:t>Spojené státy častěji žalobcem, a to v pěti případech ze sedmi. D</w:t>
      </w:r>
      <w:r w:rsidR="00E96461" w:rsidRPr="008A33DB">
        <w:rPr>
          <w:rFonts w:cs="Arial"/>
        </w:rPr>
        <w:t xml:space="preserve">ůvodem je ochranářská politika EU, která </w:t>
      </w:r>
      <w:r w:rsidR="00395D44" w:rsidRPr="008A33DB">
        <w:rPr>
          <w:rFonts w:cs="Arial"/>
        </w:rPr>
        <w:t xml:space="preserve">zakazuje dovoz </w:t>
      </w:r>
      <w:r w:rsidR="00E96461" w:rsidRPr="008A33DB">
        <w:rPr>
          <w:rFonts w:cs="Arial"/>
        </w:rPr>
        <w:t>některých zemědělských</w:t>
      </w:r>
      <w:r w:rsidR="008D2CB8" w:rsidRPr="008A33DB">
        <w:rPr>
          <w:rFonts w:cs="Arial"/>
        </w:rPr>
        <w:t xml:space="preserve"> výrobků</w:t>
      </w:r>
      <w:r w:rsidR="007670EE" w:rsidRPr="008A33DB">
        <w:rPr>
          <w:rFonts w:cs="Arial"/>
        </w:rPr>
        <w:t xml:space="preserve"> z USA do EU a tím tak omezuje vývoz Spojených států</w:t>
      </w:r>
      <w:r w:rsidR="008D2CB8" w:rsidRPr="008A33DB">
        <w:rPr>
          <w:rFonts w:cs="Arial"/>
        </w:rPr>
        <w:t>. Například se jednalo</w:t>
      </w:r>
      <w:r w:rsidR="00395D44" w:rsidRPr="008A33DB">
        <w:rPr>
          <w:rFonts w:cs="Arial"/>
        </w:rPr>
        <w:t xml:space="preserve"> o hovězí maso, v jehož výrobě byly použity růstové hormony, nebo chemicky ošetřené drůbeží maso. V roce 1997 byl americkým ministerstvem zemědělství prováděn výzkum, týkající se překážek obchodu mezi Spojenými státy a Evropskou unií v obchodu se zemědělskými produkty. V tomto výzkumu je uvedeno, že technické překážky mají velký vliv na obchod se zemědělskými produkty, že </w:t>
      </w:r>
      <w:r w:rsidR="00673E42" w:rsidRPr="008A33DB">
        <w:rPr>
          <w:rFonts w:cs="Arial"/>
        </w:rPr>
        <w:t>obchodu</w:t>
      </w:r>
      <w:r w:rsidR="00395D44" w:rsidRPr="008A33DB">
        <w:rPr>
          <w:rFonts w:cs="Arial"/>
        </w:rPr>
        <w:t xml:space="preserve"> brání a Spojeným státům pak z tohoto vyplývají ztráty. Předpokládané dopady v milionech dolarů jsou uvedeny v tabulce č.</w:t>
      </w:r>
      <w:r w:rsidR="008D2CB8" w:rsidRPr="008A33DB">
        <w:rPr>
          <w:rFonts w:cs="Arial"/>
        </w:rPr>
        <w:t xml:space="preserve"> 2.</w:t>
      </w:r>
      <w:r w:rsidR="00395D44" w:rsidRPr="008A33DB">
        <w:rPr>
          <w:rFonts w:cs="Arial"/>
        </w:rPr>
        <w:t xml:space="preserve"> Jde vidět,</w:t>
      </w:r>
      <w:r w:rsidR="00673E42" w:rsidRPr="008A33DB">
        <w:rPr>
          <w:rFonts w:cs="Arial"/>
        </w:rPr>
        <w:t xml:space="preserve"> že největší dopad</w:t>
      </w:r>
      <w:r w:rsidR="008D2CB8" w:rsidRPr="008A33DB">
        <w:rPr>
          <w:rFonts w:cs="Arial"/>
        </w:rPr>
        <w:t xml:space="preserve"> se předpokládal</w:t>
      </w:r>
      <w:r w:rsidR="00395D44" w:rsidRPr="008A33DB">
        <w:rPr>
          <w:rFonts w:cs="Arial"/>
        </w:rPr>
        <w:t xml:space="preserve"> právě u hovězího masa.</w:t>
      </w:r>
      <w:r w:rsidR="00673E42" w:rsidRPr="008A33DB">
        <w:rPr>
          <w:rStyle w:val="Znakapoznpodarou"/>
          <w:rFonts w:cs="Arial"/>
        </w:rPr>
        <w:footnoteReference w:id="135"/>
      </w:r>
    </w:p>
    <w:p w:rsidR="00395D44" w:rsidRPr="008A33DB" w:rsidRDefault="00395D44" w:rsidP="00DA428F">
      <w:pPr>
        <w:spacing w:line="360" w:lineRule="auto"/>
        <w:ind w:firstLine="708"/>
        <w:jc w:val="both"/>
        <w:rPr>
          <w:rFonts w:cs="Arial"/>
        </w:rPr>
      </w:pPr>
      <w:r w:rsidRPr="008A33DB">
        <w:rPr>
          <w:rFonts w:cs="Arial"/>
        </w:rPr>
        <w:t xml:space="preserve">Avšak na druhou stranu je </w:t>
      </w:r>
      <w:r w:rsidR="00673E42" w:rsidRPr="008A33DB">
        <w:rPr>
          <w:rFonts w:cs="Arial"/>
        </w:rPr>
        <w:t xml:space="preserve">v oblasti zemědělství </w:t>
      </w:r>
      <w:r w:rsidRPr="008A33DB">
        <w:rPr>
          <w:rFonts w:cs="Arial"/>
        </w:rPr>
        <w:t>Evropská unie pro Spojené státy pátým největším vývozním trhem a v roce 2012 USA do EU vyvezly zemědělské produkty v hodnotě 9,9 miliard dolarů.</w:t>
      </w:r>
      <w:r w:rsidRPr="008A33DB">
        <w:rPr>
          <w:rStyle w:val="Znakapoznpodarou"/>
          <w:rFonts w:eastAsiaTheme="majorEastAsia" w:cs="Arial"/>
        </w:rPr>
        <w:footnoteReference w:id="136"/>
      </w:r>
      <w:r w:rsidRPr="008A33DB">
        <w:rPr>
          <w:rFonts w:cs="Arial"/>
        </w:rPr>
        <w:t xml:space="preserve"> EU je tak i přes překážky v obchodu pro USA významným partnerem v obchodu co se týče zemědělských produktů. Navíc když se podíváme do druhé kapitoly, z uvedených údajů vyplývá, že Evropská unie a Spojené státy mají největší a dynamický </w:t>
      </w:r>
      <w:r w:rsidR="009B1B36" w:rsidRPr="008A33DB">
        <w:rPr>
          <w:rFonts w:cs="Arial"/>
        </w:rPr>
        <w:t>bilaterální</w:t>
      </w:r>
      <w:r w:rsidRPr="008A33DB">
        <w:rPr>
          <w:rFonts w:cs="Arial"/>
        </w:rPr>
        <w:t xml:space="preserve"> obchodní vztah na světě</w:t>
      </w:r>
      <w:r w:rsidR="009B1B36" w:rsidRPr="008A33DB">
        <w:rPr>
          <w:rFonts w:cs="Arial"/>
        </w:rPr>
        <w:t xml:space="preserve"> a společně</w:t>
      </w:r>
      <w:r w:rsidRPr="008A33DB">
        <w:rPr>
          <w:rFonts w:cs="Arial"/>
        </w:rPr>
        <w:t xml:space="preserve"> se podílí na </w:t>
      </w:r>
      <w:r w:rsidR="001232E2" w:rsidRPr="008A33DB">
        <w:rPr>
          <w:rFonts w:cs="Arial"/>
        </w:rPr>
        <w:t>téměř 40 %</w:t>
      </w:r>
      <w:r w:rsidRPr="008A33DB">
        <w:rPr>
          <w:rFonts w:cs="Arial"/>
        </w:rPr>
        <w:t xml:space="preserve"> světového HDP. A </w:t>
      </w:r>
      <w:r w:rsidR="00DD5BDA" w:rsidRPr="008A33DB">
        <w:rPr>
          <w:rFonts w:cs="Arial"/>
        </w:rPr>
        <w:t xml:space="preserve">proto není </w:t>
      </w:r>
      <w:r w:rsidRPr="008A33DB">
        <w:rPr>
          <w:rFonts w:cs="Arial"/>
        </w:rPr>
        <w:t>při tak velk</w:t>
      </w:r>
      <w:r w:rsidR="00DD5BDA" w:rsidRPr="008A33DB">
        <w:rPr>
          <w:rFonts w:cs="Arial"/>
        </w:rPr>
        <w:t>ém objemu obchodu</w:t>
      </w:r>
      <w:r w:rsidRPr="008A33DB">
        <w:rPr>
          <w:rFonts w:cs="Arial"/>
        </w:rPr>
        <w:t xml:space="preserve"> neočekávané, že mezi nimi dochází k obchodním </w:t>
      </w:r>
      <w:r w:rsidRPr="008A33DB">
        <w:rPr>
          <w:rFonts w:cs="Arial"/>
        </w:rPr>
        <w:lastRenderedPageBreak/>
        <w:t>sporům.</w:t>
      </w:r>
      <w:r w:rsidRPr="008A33DB">
        <w:rPr>
          <w:rStyle w:val="Znakapoznpodarou"/>
          <w:rFonts w:eastAsiaTheme="majorEastAsia" w:cs="Arial"/>
        </w:rPr>
        <w:footnoteReference w:id="137"/>
      </w:r>
      <w:r w:rsidRPr="008A33DB">
        <w:rPr>
          <w:rFonts w:cs="Arial"/>
        </w:rPr>
        <w:t xml:space="preserve"> Ty ale ovlivňují pouhé 2% obchodu mezi EU u USA a v různých studiích, které se zaměřují právě na obchodní spory EU a USA, je zdůrazňováno to, že tito dva aktéři mají vždy více společného, než o co se jedná ve sporu.</w:t>
      </w:r>
      <w:r w:rsidRPr="008A33DB">
        <w:rPr>
          <w:rStyle w:val="Znakapoznpodarou"/>
          <w:rFonts w:eastAsiaTheme="majorEastAsia" w:cs="Arial"/>
        </w:rPr>
        <w:footnoteReference w:id="138"/>
      </w:r>
      <w:r w:rsidRPr="008A33DB">
        <w:rPr>
          <w:rFonts w:cs="Arial"/>
        </w:rPr>
        <w:t xml:space="preserve"> Dopady obchodních sporů mezi EU a USA na vzájemný obch</w:t>
      </w:r>
      <w:r w:rsidR="00DD5BDA" w:rsidRPr="008A33DB">
        <w:rPr>
          <w:rFonts w:cs="Arial"/>
        </w:rPr>
        <w:t>od tedy</w:t>
      </w:r>
      <w:r w:rsidRPr="008A33DB">
        <w:rPr>
          <w:rFonts w:cs="Arial"/>
        </w:rPr>
        <w:t xml:space="preserve"> existují, ale v jen malé míře a přesto, že se o nich hodně mluví a píše, je jejich vliv zřejmě přeceňován.</w:t>
      </w:r>
      <w:r w:rsidR="00DD5BDA" w:rsidRPr="008A33DB">
        <w:rPr>
          <w:rFonts w:cs="Arial"/>
        </w:rPr>
        <w:t xml:space="preserve"> Proto </w:t>
      </w:r>
      <w:r w:rsidR="000236AB" w:rsidRPr="008A33DB">
        <w:rPr>
          <w:rFonts w:cs="Arial"/>
        </w:rPr>
        <w:t>bych také chtěla zhodnotit, že</w:t>
      </w:r>
      <w:r w:rsidR="00DD5BDA" w:rsidRPr="008A33DB">
        <w:rPr>
          <w:rFonts w:cs="Arial"/>
        </w:rPr>
        <w:t xml:space="preserve"> obchodní spory mezi EU a USA</w:t>
      </w:r>
      <w:r w:rsidR="000236AB" w:rsidRPr="008A33DB">
        <w:rPr>
          <w:rFonts w:cs="Arial"/>
        </w:rPr>
        <w:t xml:space="preserve"> mohou mít</w:t>
      </w:r>
      <w:r w:rsidR="00DD5BDA" w:rsidRPr="008A33DB">
        <w:rPr>
          <w:rFonts w:cs="Arial"/>
        </w:rPr>
        <w:t xml:space="preserve"> vliv na deficit obchodní bilance, který má USA s EU,</w:t>
      </w:r>
      <w:r w:rsidR="001C1B12" w:rsidRPr="008A33DB">
        <w:rPr>
          <w:rFonts w:cs="Arial"/>
        </w:rPr>
        <w:t xml:space="preserve"> </w:t>
      </w:r>
      <w:r w:rsidR="000236AB" w:rsidRPr="008A33DB">
        <w:rPr>
          <w:rFonts w:cs="Arial"/>
        </w:rPr>
        <w:t xml:space="preserve">protože deficit může být zapříčiněn překážkami obchodu. A překážky obchodu bývají důvodem vzniku obchodních sporů mezi EU a USA. Avšak </w:t>
      </w:r>
      <w:r w:rsidR="001C1B12" w:rsidRPr="008A33DB">
        <w:rPr>
          <w:rFonts w:cs="Arial"/>
        </w:rPr>
        <w:t>je tento vliv malý a objem vzájemného obchodu mezi těmito státy je i přes něj značný.</w:t>
      </w:r>
    </w:p>
    <w:p w:rsidR="00395D44" w:rsidRPr="008A33DB" w:rsidRDefault="00395D44" w:rsidP="00395D44">
      <w:pPr>
        <w:spacing w:line="360" w:lineRule="auto"/>
        <w:jc w:val="both"/>
        <w:rPr>
          <w:rFonts w:cs="Arial"/>
        </w:rPr>
      </w:pPr>
    </w:p>
    <w:p w:rsidR="00395D44" w:rsidRPr="008A33DB" w:rsidRDefault="00395D44" w:rsidP="00395D44">
      <w:pPr>
        <w:spacing w:line="360" w:lineRule="auto"/>
        <w:jc w:val="both"/>
        <w:rPr>
          <w:rFonts w:cs="Arial"/>
        </w:rPr>
      </w:pPr>
    </w:p>
    <w:p w:rsidR="00395D44" w:rsidRDefault="00395D44" w:rsidP="00395D44">
      <w:pPr>
        <w:jc w:val="both"/>
        <w:rPr>
          <w:rFonts w:cs="Arial"/>
        </w:rPr>
      </w:pPr>
      <w:r w:rsidRPr="008A33DB">
        <w:rPr>
          <w:rFonts w:cs="Arial"/>
        </w:rPr>
        <w:t>Graf č. 23 Obchodní bilance USA s Evropskou unií (mld. USD)</w:t>
      </w:r>
      <w:r w:rsidR="00876FB3" w:rsidRPr="008A33DB">
        <w:rPr>
          <w:rFonts w:cs="Arial"/>
        </w:rPr>
        <w:t xml:space="preserve"> v letech 1990</w:t>
      </w:r>
      <w:r w:rsidRPr="008A33DB">
        <w:rPr>
          <w:rFonts w:cs="Arial"/>
        </w:rPr>
        <w:t>-2012</w:t>
      </w:r>
    </w:p>
    <w:p w:rsidR="00DA428F" w:rsidRPr="008A33DB" w:rsidRDefault="00DA428F" w:rsidP="00395D44">
      <w:pPr>
        <w:jc w:val="both"/>
        <w:rPr>
          <w:rFonts w:cs="Arial"/>
        </w:rPr>
      </w:pPr>
    </w:p>
    <w:p w:rsidR="00395D44" w:rsidRPr="008A33DB" w:rsidRDefault="00876FB3" w:rsidP="00395D44">
      <w:pPr>
        <w:spacing w:line="360" w:lineRule="auto"/>
        <w:jc w:val="both"/>
        <w:rPr>
          <w:rFonts w:cs="Arial"/>
        </w:rPr>
      </w:pPr>
      <w:r w:rsidRPr="008A33DB">
        <w:rPr>
          <w:rFonts w:cs="Arial"/>
          <w:noProof/>
        </w:rPr>
        <w:drawing>
          <wp:inline distT="0" distB="0" distL="0" distR="0">
            <wp:extent cx="5960110" cy="2550160"/>
            <wp:effectExtent l="19050" t="0" r="21590" b="254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95D44" w:rsidRPr="00DA428F" w:rsidRDefault="00395D44" w:rsidP="00395D44">
      <w:pPr>
        <w:jc w:val="both"/>
        <w:rPr>
          <w:rFonts w:cs="Arial"/>
          <w:sz w:val="20"/>
          <w:szCs w:val="20"/>
        </w:rPr>
      </w:pPr>
      <w:r w:rsidRPr="00DA428F">
        <w:rPr>
          <w:rFonts w:cs="Arial"/>
          <w:sz w:val="20"/>
          <w:szCs w:val="20"/>
        </w:rPr>
        <w:t xml:space="preserve">Zdroj: </w:t>
      </w:r>
      <w:proofErr w:type="spellStart"/>
      <w:r w:rsidRPr="00DA428F">
        <w:rPr>
          <w:rFonts w:cs="Arial"/>
          <w:i/>
          <w:sz w:val="20"/>
          <w:szCs w:val="20"/>
        </w:rPr>
        <w:t>Trade</w:t>
      </w:r>
      <w:proofErr w:type="spellEnd"/>
      <w:r w:rsidRPr="00DA428F">
        <w:rPr>
          <w:rFonts w:cs="Arial"/>
          <w:i/>
          <w:sz w:val="20"/>
          <w:szCs w:val="20"/>
        </w:rPr>
        <w:t xml:space="preserve"> balance </w:t>
      </w:r>
      <w:proofErr w:type="spellStart"/>
      <w:r w:rsidRPr="00DA428F">
        <w:rPr>
          <w:rFonts w:cs="Arial"/>
          <w:i/>
          <w:sz w:val="20"/>
          <w:szCs w:val="20"/>
        </w:rPr>
        <w:t>with</w:t>
      </w:r>
      <w:proofErr w:type="spellEnd"/>
      <w:r w:rsidRPr="00DA428F">
        <w:rPr>
          <w:rFonts w:cs="Arial"/>
          <w:i/>
          <w:sz w:val="20"/>
          <w:szCs w:val="20"/>
        </w:rPr>
        <w:t xml:space="preserve"> </w:t>
      </w:r>
      <w:proofErr w:type="spellStart"/>
      <w:r w:rsidRPr="00DA428F">
        <w:rPr>
          <w:rFonts w:cs="Arial"/>
          <w:i/>
          <w:sz w:val="20"/>
          <w:szCs w:val="20"/>
        </w:rPr>
        <w:t>european</w:t>
      </w:r>
      <w:proofErr w:type="spellEnd"/>
      <w:r w:rsidRPr="00DA428F">
        <w:rPr>
          <w:rFonts w:cs="Arial"/>
          <w:i/>
          <w:sz w:val="20"/>
          <w:szCs w:val="20"/>
        </w:rPr>
        <w:t xml:space="preserve"> union</w:t>
      </w:r>
      <w:r w:rsidRPr="00DA428F">
        <w:rPr>
          <w:rFonts w:cs="Arial"/>
          <w:sz w:val="20"/>
          <w:szCs w:val="20"/>
        </w:rPr>
        <w:t xml:space="preserve"> [online]. </w:t>
      </w:r>
      <w:r w:rsidRPr="00DA428F">
        <w:rPr>
          <w:rFonts w:cs="Arial"/>
          <w:sz w:val="20"/>
          <w:szCs w:val="20"/>
          <w:lang w:val="en-US"/>
        </w:rPr>
        <w:t>[</w:t>
      </w:r>
      <w:r w:rsidRPr="00DA428F">
        <w:rPr>
          <w:rFonts w:cs="Arial"/>
          <w:sz w:val="20"/>
          <w:szCs w:val="20"/>
        </w:rPr>
        <w:t xml:space="preserve">cit. </w:t>
      </w:r>
      <w:proofErr w:type="gramStart"/>
      <w:r w:rsidRPr="00DA428F">
        <w:rPr>
          <w:rFonts w:cs="Arial"/>
          <w:sz w:val="20"/>
          <w:szCs w:val="20"/>
        </w:rPr>
        <w:t>30.11.2013</w:t>
      </w:r>
      <w:proofErr w:type="gramEnd"/>
      <w:r w:rsidRPr="00DA428F">
        <w:rPr>
          <w:rFonts w:cs="Arial"/>
          <w:sz w:val="20"/>
          <w:szCs w:val="20"/>
        </w:rPr>
        <w:t xml:space="preserve">]. Dostupné na </w:t>
      </w:r>
      <w:hyperlink r:id="rId57" w:history="1">
        <w:r w:rsidRPr="00DA428F">
          <w:rPr>
            <w:rStyle w:val="Hypertextovodkaz"/>
            <w:rFonts w:cs="Arial"/>
            <w:sz w:val="20"/>
            <w:szCs w:val="20"/>
          </w:rPr>
          <w:t>http://www.census.gov/foreign-trade/balance/c0003.html</w:t>
        </w:r>
      </w:hyperlink>
    </w:p>
    <w:p w:rsidR="00395D44" w:rsidRPr="00DA428F" w:rsidRDefault="00395D44" w:rsidP="00DA428F">
      <w:pPr>
        <w:rPr>
          <w:rFonts w:cs="Arial"/>
          <w:sz w:val="20"/>
          <w:szCs w:val="20"/>
        </w:rPr>
      </w:pPr>
    </w:p>
    <w:p w:rsidR="00395D44" w:rsidRDefault="00395D44" w:rsidP="00395D44">
      <w:pPr>
        <w:jc w:val="both"/>
        <w:rPr>
          <w:rFonts w:cs="Arial"/>
        </w:rPr>
      </w:pPr>
    </w:p>
    <w:p w:rsidR="00DA428F" w:rsidRDefault="00DA428F" w:rsidP="00395D44">
      <w:pPr>
        <w:jc w:val="both"/>
        <w:rPr>
          <w:rFonts w:cs="Arial"/>
        </w:rPr>
      </w:pPr>
    </w:p>
    <w:p w:rsidR="00DA428F" w:rsidRDefault="00DA428F" w:rsidP="00395D44">
      <w:pPr>
        <w:jc w:val="both"/>
        <w:rPr>
          <w:rFonts w:cs="Arial"/>
        </w:rPr>
      </w:pPr>
    </w:p>
    <w:p w:rsidR="00DA428F" w:rsidRDefault="00DA428F" w:rsidP="00395D44">
      <w:pPr>
        <w:jc w:val="both"/>
        <w:rPr>
          <w:rFonts w:cs="Arial"/>
        </w:rPr>
      </w:pPr>
    </w:p>
    <w:p w:rsidR="00DA428F" w:rsidRPr="008A33DB" w:rsidRDefault="00DA428F" w:rsidP="00395D44">
      <w:pPr>
        <w:jc w:val="both"/>
        <w:rPr>
          <w:rFonts w:cs="Arial"/>
        </w:rPr>
      </w:pPr>
    </w:p>
    <w:p w:rsidR="00DA428F" w:rsidRDefault="00DA428F" w:rsidP="00395D44">
      <w:pPr>
        <w:spacing w:line="360" w:lineRule="auto"/>
        <w:jc w:val="both"/>
        <w:rPr>
          <w:rFonts w:cs="Arial"/>
        </w:rPr>
      </w:pPr>
    </w:p>
    <w:p w:rsidR="00395D44" w:rsidRPr="008A33DB" w:rsidRDefault="00395D44" w:rsidP="00395D44">
      <w:pPr>
        <w:spacing w:line="360" w:lineRule="auto"/>
        <w:jc w:val="both"/>
        <w:rPr>
          <w:rFonts w:cs="Arial"/>
        </w:rPr>
      </w:pPr>
      <w:r w:rsidRPr="008A33DB">
        <w:rPr>
          <w:rFonts w:cs="Arial"/>
        </w:rPr>
        <w:lastRenderedPageBreak/>
        <w:t xml:space="preserve">Tabulka č. 2 -Technické překážky obchodu Evropské Unie a jejich odhadovaný dopad. </w:t>
      </w:r>
    </w:p>
    <w:p w:rsidR="00395D44" w:rsidRPr="008A33DB" w:rsidRDefault="00395D44" w:rsidP="00395D44">
      <w:pPr>
        <w:spacing w:line="360" w:lineRule="auto"/>
        <w:jc w:val="both"/>
        <w:rPr>
          <w:rFonts w:cs="Arial"/>
        </w:rPr>
      </w:pPr>
      <w:r w:rsidRPr="008A33DB">
        <w:rPr>
          <w:rFonts w:cs="Arial"/>
          <w:noProof/>
        </w:rPr>
        <w:drawing>
          <wp:inline distT="0" distB="0" distL="0" distR="0">
            <wp:extent cx="5153025" cy="2983692"/>
            <wp:effectExtent l="19050" t="0" r="952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23150" t="31496" r="23622" b="14698"/>
                    <a:stretch>
                      <a:fillRect/>
                    </a:stretch>
                  </pic:blipFill>
                  <pic:spPr bwMode="auto">
                    <a:xfrm>
                      <a:off x="0" y="0"/>
                      <a:ext cx="5153025" cy="2983692"/>
                    </a:xfrm>
                    <a:prstGeom prst="rect">
                      <a:avLst/>
                    </a:prstGeom>
                    <a:noFill/>
                    <a:ln w="9525">
                      <a:noFill/>
                      <a:miter lim="800000"/>
                      <a:headEnd/>
                      <a:tailEnd/>
                    </a:ln>
                  </pic:spPr>
                </pic:pic>
              </a:graphicData>
            </a:graphic>
          </wp:inline>
        </w:drawing>
      </w:r>
    </w:p>
    <w:p w:rsidR="00395D44" w:rsidRPr="003414EC" w:rsidRDefault="00395D44" w:rsidP="00395D44">
      <w:pPr>
        <w:jc w:val="both"/>
        <w:rPr>
          <w:rFonts w:cs="Arial"/>
          <w:sz w:val="20"/>
          <w:szCs w:val="20"/>
        </w:rPr>
      </w:pPr>
      <w:r w:rsidRPr="003414EC">
        <w:rPr>
          <w:rFonts w:cs="Arial"/>
          <w:sz w:val="20"/>
          <w:szCs w:val="20"/>
        </w:rPr>
        <w:t xml:space="preserve">Zdroj: </w:t>
      </w:r>
      <w:proofErr w:type="spellStart"/>
      <w:r w:rsidRPr="003414EC">
        <w:rPr>
          <w:rFonts w:cs="Arial"/>
          <w:sz w:val="20"/>
          <w:szCs w:val="20"/>
        </w:rPr>
        <w:t>Technical</w:t>
      </w:r>
      <w:proofErr w:type="spellEnd"/>
      <w:r w:rsidRPr="003414EC">
        <w:rPr>
          <w:rFonts w:cs="Arial"/>
          <w:sz w:val="20"/>
          <w:szCs w:val="20"/>
        </w:rPr>
        <w:t xml:space="preserve"> </w:t>
      </w:r>
      <w:proofErr w:type="spellStart"/>
      <w:r w:rsidRPr="003414EC">
        <w:rPr>
          <w:rFonts w:cs="Arial"/>
          <w:sz w:val="20"/>
          <w:szCs w:val="20"/>
        </w:rPr>
        <w:t>Trade</w:t>
      </w:r>
      <w:proofErr w:type="spellEnd"/>
      <w:r w:rsidRPr="003414EC">
        <w:rPr>
          <w:rFonts w:cs="Arial"/>
          <w:sz w:val="20"/>
          <w:szCs w:val="20"/>
        </w:rPr>
        <w:t xml:space="preserve"> </w:t>
      </w:r>
      <w:proofErr w:type="spellStart"/>
      <w:r w:rsidRPr="003414EC">
        <w:rPr>
          <w:rFonts w:cs="Arial"/>
          <w:sz w:val="20"/>
          <w:szCs w:val="20"/>
        </w:rPr>
        <w:t>Barriers</w:t>
      </w:r>
      <w:proofErr w:type="spellEnd"/>
      <w:r w:rsidRPr="003414EC">
        <w:rPr>
          <w:rFonts w:cs="Arial"/>
          <w:sz w:val="20"/>
          <w:szCs w:val="20"/>
        </w:rPr>
        <w:t xml:space="preserve"> in US/</w:t>
      </w:r>
      <w:proofErr w:type="spellStart"/>
      <w:r w:rsidRPr="003414EC">
        <w:rPr>
          <w:rFonts w:cs="Arial"/>
          <w:sz w:val="20"/>
          <w:szCs w:val="20"/>
        </w:rPr>
        <w:t>Europe</w:t>
      </w:r>
      <w:proofErr w:type="spellEnd"/>
      <w:r w:rsidRPr="003414EC">
        <w:rPr>
          <w:rFonts w:cs="Arial"/>
          <w:sz w:val="20"/>
          <w:szCs w:val="20"/>
        </w:rPr>
        <w:t xml:space="preserve"> </w:t>
      </w:r>
      <w:proofErr w:type="spellStart"/>
      <w:r w:rsidRPr="003414EC">
        <w:rPr>
          <w:rFonts w:cs="Arial"/>
          <w:sz w:val="20"/>
          <w:szCs w:val="20"/>
        </w:rPr>
        <w:t>Agricultural</w:t>
      </w:r>
      <w:proofErr w:type="spellEnd"/>
      <w:r w:rsidRPr="003414EC">
        <w:rPr>
          <w:rFonts w:cs="Arial"/>
          <w:sz w:val="20"/>
          <w:szCs w:val="20"/>
        </w:rPr>
        <w:t xml:space="preserve"> </w:t>
      </w:r>
      <w:proofErr w:type="spellStart"/>
      <w:r w:rsidRPr="003414EC">
        <w:rPr>
          <w:rFonts w:cs="Arial"/>
          <w:sz w:val="20"/>
          <w:szCs w:val="20"/>
        </w:rPr>
        <w:t>Trade</w:t>
      </w:r>
      <w:proofErr w:type="spellEnd"/>
      <w:r w:rsidRPr="003414EC">
        <w:rPr>
          <w:rFonts w:cs="Arial"/>
          <w:sz w:val="20"/>
          <w:szCs w:val="20"/>
        </w:rPr>
        <w:t xml:space="preserve"> [online]. </w:t>
      </w:r>
      <w:r w:rsidRPr="003414EC">
        <w:rPr>
          <w:rFonts w:cs="Arial"/>
          <w:sz w:val="20"/>
          <w:szCs w:val="20"/>
          <w:lang w:val="en-US"/>
        </w:rPr>
        <w:t>[</w:t>
      </w:r>
      <w:r w:rsidRPr="003414EC">
        <w:rPr>
          <w:rFonts w:cs="Arial"/>
          <w:sz w:val="20"/>
          <w:szCs w:val="20"/>
        </w:rPr>
        <w:t xml:space="preserve">cit. </w:t>
      </w:r>
      <w:proofErr w:type="gramStart"/>
      <w:r w:rsidRPr="003414EC">
        <w:rPr>
          <w:rFonts w:cs="Arial"/>
          <w:sz w:val="20"/>
          <w:szCs w:val="20"/>
        </w:rPr>
        <w:t>30.11.2013</w:t>
      </w:r>
      <w:proofErr w:type="gramEnd"/>
      <w:r w:rsidRPr="003414EC">
        <w:rPr>
          <w:rFonts w:cs="Arial"/>
          <w:sz w:val="20"/>
          <w:szCs w:val="20"/>
        </w:rPr>
        <w:t xml:space="preserve">]. Dostupné na </w:t>
      </w:r>
      <w:r w:rsidRPr="003414EC">
        <w:rPr>
          <w:rFonts w:cs="Arial"/>
          <w:sz w:val="20"/>
          <w:szCs w:val="20"/>
          <w:lang w:val="en-US"/>
        </w:rPr>
        <w:t>&lt;</w:t>
      </w:r>
      <w:hyperlink r:id="rId59" w:history="1">
        <w:r w:rsidRPr="003414EC">
          <w:rPr>
            <w:rStyle w:val="Hypertextovodkaz"/>
            <w:rFonts w:cs="Arial"/>
            <w:sz w:val="20"/>
            <w:szCs w:val="20"/>
          </w:rPr>
          <w:t>http://web.cenet.org.cn/upfile/41754.pdf</w:t>
        </w:r>
      </w:hyperlink>
      <w:r w:rsidRPr="003414EC">
        <w:rPr>
          <w:rFonts w:cs="Arial"/>
          <w:sz w:val="20"/>
          <w:szCs w:val="20"/>
        </w:rPr>
        <w:t>&gt;.</w:t>
      </w:r>
    </w:p>
    <w:p w:rsidR="00395D44" w:rsidRPr="008A33DB" w:rsidRDefault="00395D44" w:rsidP="00395D44">
      <w:pPr>
        <w:spacing w:line="360" w:lineRule="auto"/>
        <w:jc w:val="both"/>
        <w:rPr>
          <w:rFonts w:cs="Arial"/>
        </w:rPr>
      </w:pPr>
    </w:p>
    <w:p w:rsidR="00395D44" w:rsidRPr="008A33DB" w:rsidRDefault="00395D44" w:rsidP="00395D44">
      <w:pPr>
        <w:spacing w:line="360" w:lineRule="auto"/>
        <w:jc w:val="both"/>
        <w:rPr>
          <w:rFonts w:cs="Arial"/>
        </w:rPr>
      </w:pPr>
    </w:p>
    <w:p w:rsidR="00395D44" w:rsidRPr="008A33DB" w:rsidRDefault="00395D44" w:rsidP="00395D44">
      <w:pPr>
        <w:pStyle w:val="Nadpis2"/>
        <w:numPr>
          <w:ilvl w:val="0"/>
          <w:numId w:val="0"/>
        </w:numPr>
        <w:rPr>
          <w:rFonts w:cs="Arial"/>
        </w:rPr>
      </w:pPr>
      <w:bookmarkStart w:id="27" w:name="_Toc376711814"/>
      <w:r w:rsidRPr="008A33DB">
        <w:rPr>
          <w:rFonts w:cs="Arial"/>
        </w:rPr>
        <w:t>4.2 Další dopady</w:t>
      </w:r>
      <w:bookmarkEnd w:id="27"/>
    </w:p>
    <w:p w:rsidR="00395D44" w:rsidRPr="008A33DB" w:rsidRDefault="00395D44" w:rsidP="00395D44">
      <w:pPr>
        <w:spacing w:line="360" w:lineRule="auto"/>
        <w:jc w:val="both"/>
        <w:rPr>
          <w:rFonts w:cs="Arial"/>
        </w:rPr>
      </w:pPr>
    </w:p>
    <w:p w:rsidR="00395D44" w:rsidRPr="008A33DB" w:rsidRDefault="00395D44" w:rsidP="006A193E">
      <w:pPr>
        <w:spacing w:line="360" w:lineRule="auto"/>
        <w:ind w:firstLine="708"/>
        <w:jc w:val="both"/>
        <w:rPr>
          <w:rFonts w:cs="Arial"/>
        </w:rPr>
      </w:pPr>
      <w:r w:rsidRPr="008A33DB">
        <w:rPr>
          <w:rFonts w:cs="Arial"/>
        </w:rPr>
        <w:t xml:space="preserve">Spíše než na vzájemný obchod mohou mít obchodní spory Evropské unie a Spojených států vliv na jejich snahu podporovat otevřenější a více </w:t>
      </w:r>
      <w:r w:rsidR="00D14E47" w:rsidRPr="008A33DB">
        <w:rPr>
          <w:rFonts w:cs="Arial"/>
        </w:rPr>
        <w:t xml:space="preserve">prosperující ekonomiku. Tito dva aktéři </w:t>
      </w:r>
      <w:r w:rsidR="007022A9" w:rsidRPr="008A33DB">
        <w:rPr>
          <w:rFonts w:cs="Arial"/>
        </w:rPr>
        <w:t>mají snahu</w:t>
      </w:r>
      <w:r w:rsidRPr="008A33DB">
        <w:rPr>
          <w:rFonts w:cs="Arial"/>
        </w:rPr>
        <w:t xml:space="preserve"> vést světovou ekonomiku a řešením vzájemných sporů pak zbytečně ztrácí čas, který by mohli vynaložit na provádění společných cílů a zájmů (například dokončení Rozvojového kola z </w:t>
      </w:r>
      <w:proofErr w:type="spellStart"/>
      <w:r w:rsidRPr="008A33DB">
        <w:rPr>
          <w:rFonts w:cs="Arial"/>
        </w:rPr>
        <w:t>Dohá</w:t>
      </w:r>
      <w:proofErr w:type="spellEnd"/>
      <w:r w:rsidRPr="008A33DB">
        <w:rPr>
          <w:rFonts w:cs="Arial"/>
        </w:rPr>
        <w:t>).</w:t>
      </w:r>
    </w:p>
    <w:p w:rsidR="00395D44" w:rsidRPr="008A33DB" w:rsidRDefault="00395D44" w:rsidP="00C83FA6">
      <w:pPr>
        <w:spacing w:line="360" w:lineRule="auto"/>
        <w:ind w:firstLine="708"/>
        <w:jc w:val="both"/>
        <w:rPr>
          <w:rFonts w:cs="Arial"/>
        </w:rPr>
      </w:pPr>
      <w:r w:rsidRPr="008A33DB">
        <w:rPr>
          <w:rFonts w:cs="Arial"/>
        </w:rPr>
        <w:t>Vzájem</w:t>
      </w:r>
      <w:r w:rsidR="007022A9" w:rsidRPr="008A33DB">
        <w:rPr>
          <w:rFonts w:cs="Arial"/>
        </w:rPr>
        <w:t>né</w:t>
      </w:r>
      <w:r w:rsidRPr="008A33DB">
        <w:rPr>
          <w:rFonts w:cs="Arial"/>
        </w:rPr>
        <w:t xml:space="preserve"> spor</w:t>
      </w:r>
      <w:r w:rsidR="007022A9" w:rsidRPr="008A33DB">
        <w:rPr>
          <w:rFonts w:cs="Arial"/>
        </w:rPr>
        <w:t>y mezi</w:t>
      </w:r>
      <w:r w:rsidRPr="008A33DB">
        <w:rPr>
          <w:rFonts w:cs="Arial"/>
        </w:rPr>
        <w:t xml:space="preserve"> EU a USA mohou</w:t>
      </w:r>
      <w:r w:rsidR="007022A9" w:rsidRPr="008A33DB">
        <w:rPr>
          <w:rFonts w:cs="Arial"/>
        </w:rPr>
        <w:t xml:space="preserve"> také</w:t>
      </w:r>
      <w:r w:rsidRPr="008A33DB">
        <w:rPr>
          <w:rFonts w:cs="Arial"/>
        </w:rPr>
        <w:t xml:space="preserve"> oslabovat roli Světové obchodní organizace, protože </w:t>
      </w:r>
      <w:r w:rsidR="007022A9" w:rsidRPr="008A33DB">
        <w:rPr>
          <w:rFonts w:cs="Arial"/>
        </w:rPr>
        <w:t xml:space="preserve">z nich plyne, že EU a USA </w:t>
      </w:r>
      <w:r w:rsidRPr="008A33DB">
        <w:rPr>
          <w:rFonts w:cs="Arial"/>
        </w:rPr>
        <w:t>nerespektují a porušují j</w:t>
      </w:r>
      <w:r w:rsidR="00D14E47" w:rsidRPr="008A33DB">
        <w:rPr>
          <w:rFonts w:cs="Arial"/>
        </w:rPr>
        <w:t>ejí pravidla, místo toho aby šly</w:t>
      </w:r>
      <w:r w:rsidRPr="008A33DB">
        <w:rPr>
          <w:rFonts w:cs="Arial"/>
        </w:rPr>
        <w:t xml:space="preserve"> příkladem</w:t>
      </w:r>
      <w:r w:rsidR="007022A9" w:rsidRPr="008A33DB">
        <w:rPr>
          <w:rFonts w:cs="Arial"/>
        </w:rPr>
        <w:t xml:space="preserve"> ostatním členům</w:t>
      </w:r>
      <w:r w:rsidRPr="008A33DB">
        <w:rPr>
          <w:rFonts w:cs="Arial"/>
        </w:rPr>
        <w:t xml:space="preserve">. Spory </w:t>
      </w:r>
      <w:r w:rsidR="007022A9" w:rsidRPr="008A33DB">
        <w:rPr>
          <w:rFonts w:cs="Arial"/>
        </w:rPr>
        <w:t xml:space="preserve">pak </w:t>
      </w:r>
      <w:r w:rsidRPr="008A33DB">
        <w:rPr>
          <w:rFonts w:cs="Arial"/>
        </w:rPr>
        <w:t>pravděpodobně ovlivňují také názory a postoje veřejnosti</w:t>
      </w:r>
      <w:r w:rsidR="007022A9" w:rsidRPr="008A33DB">
        <w:rPr>
          <w:rFonts w:cs="Arial"/>
        </w:rPr>
        <w:t>, které má vůči těmto aktérům</w:t>
      </w:r>
      <w:r w:rsidRPr="008A33DB">
        <w:rPr>
          <w:rFonts w:cs="Arial"/>
        </w:rPr>
        <w:t xml:space="preserve">. V Evropě tak mohou panovat negativní postoje vůči americké politice. A to například v situaci, kdy chtějí Spojené státy do Evropské unie dovážet hormonálně upravené maso, ale </w:t>
      </w:r>
      <w:r w:rsidR="007022A9" w:rsidRPr="008A33DB">
        <w:rPr>
          <w:rFonts w:cs="Arial"/>
        </w:rPr>
        <w:t>EU má</w:t>
      </w:r>
      <w:r w:rsidRPr="008A33DB">
        <w:rPr>
          <w:rFonts w:cs="Arial"/>
        </w:rPr>
        <w:t xml:space="preserve"> za to, že hormony v mase mohou mít vliv na lidské zdraví a dovoz masa z USA zakážou, poněvadž chtějí chránit své spotřebitele. USA pak na svou obranu uplatňují na EU odvetná opatření a obchodní sankce ve formě cel. V očích veřejnosti pak </w:t>
      </w:r>
      <w:r w:rsidRPr="008A33DB">
        <w:rPr>
          <w:rFonts w:cs="Arial"/>
        </w:rPr>
        <w:lastRenderedPageBreak/>
        <w:t xml:space="preserve">mohou Spojené státy působit jako „tyran“. Tak samo se může dít i v opačném případě u americké veřejnosti. </w:t>
      </w:r>
      <w:r w:rsidRPr="008A33DB">
        <w:rPr>
          <w:rStyle w:val="Znakapoznpodarou"/>
          <w:rFonts w:eastAsiaTheme="majorEastAsia" w:cs="Arial"/>
        </w:rPr>
        <w:footnoteReference w:id="139"/>
      </w:r>
    </w:p>
    <w:p w:rsidR="00395D44" w:rsidRPr="008A33DB" w:rsidRDefault="00395D44" w:rsidP="006A193E">
      <w:pPr>
        <w:spacing w:line="360" w:lineRule="auto"/>
        <w:ind w:firstLine="708"/>
        <w:jc w:val="both"/>
        <w:rPr>
          <w:rFonts w:cs="Arial"/>
        </w:rPr>
      </w:pPr>
      <w:r w:rsidRPr="008A33DB">
        <w:rPr>
          <w:rFonts w:cs="Arial"/>
        </w:rPr>
        <w:t>Výše zmiňovaná odvetná opatření jsou dalším dopadem obchodních sporů a to dost viditelným, protože se jedná vysoké náklady. Prostřednictvím těchto opatření se vlády jednoho státu, který se cítí být poškozen, snaží přinutit vládu druhého státu, aby změnil svou politiku, která je v rozporu s pravidly WTO. Poškozený stát tak uvalí cla na zboží z druhého státu, aby mu tak zkomplikoval jeho dovoz a prodej. Bohužel tato opatření pak dopadají na dovozce, spotřebitele a například i firmy, které jsou závislé na dovozu tohoto zboží.</w:t>
      </w:r>
      <w:r w:rsidRPr="008A33DB">
        <w:rPr>
          <w:rStyle w:val="Znakapoznpodarou"/>
          <w:rFonts w:eastAsiaTheme="majorEastAsia" w:cs="Arial"/>
        </w:rPr>
        <w:footnoteReference w:id="140"/>
      </w:r>
      <w:r w:rsidRPr="008A33DB">
        <w:rPr>
          <w:rFonts w:cs="Arial"/>
        </w:rPr>
        <w:t xml:space="preserve"> V případě sporu o hormony v hovězím mase si například Evropská unie stěžovala, že </w:t>
      </w:r>
      <w:proofErr w:type="gramStart"/>
      <w:r w:rsidRPr="008A33DB">
        <w:rPr>
          <w:rFonts w:cs="Arial"/>
        </w:rPr>
        <w:t>jsou</w:t>
      </w:r>
      <w:proofErr w:type="gramEnd"/>
      <w:r w:rsidRPr="008A33DB">
        <w:rPr>
          <w:rFonts w:cs="Arial"/>
        </w:rPr>
        <w:t xml:space="preserve"> proti ní uplatňovány sankce v hodnotě 125 milionů dolarů.</w:t>
      </w:r>
      <w:r w:rsidRPr="008A33DB">
        <w:rPr>
          <w:rStyle w:val="Znakapoznpodarou"/>
          <w:rFonts w:eastAsiaTheme="majorEastAsia" w:cs="Arial"/>
        </w:rPr>
        <w:footnoteReference w:id="141"/>
      </w:r>
      <w:r w:rsidR="00637AD2" w:rsidRPr="008A33DB">
        <w:rPr>
          <w:rFonts w:cs="Arial"/>
        </w:rPr>
        <w:t xml:space="preserve">V banánovém sporu </w:t>
      </w:r>
      <w:r w:rsidR="009470AA" w:rsidRPr="008A33DB">
        <w:rPr>
          <w:rFonts w:cs="Arial"/>
        </w:rPr>
        <w:t xml:space="preserve">USA </w:t>
      </w:r>
      <w:proofErr w:type="gramStart"/>
      <w:r w:rsidR="009470AA" w:rsidRPr="008A33DB">
        <w:rPr>
          <w:rFonts w:cs="Arial"/>
        </w:rPr>
        <w:t>zavedly</w:t>
      </w:r>
      <w:proofErr w:type="gramEnd"/>
      <w:r w:rsidR="00F14A91" w:rsidRPr="008A33DB">
        <w:rPr>
          <w:rFonts w:cs="Arial"/>
        </w:rPr>
        <w:t xml:space="preserve"> sankce ve výši 100 % cel na vybrané výrobky v hodnotě přes 500 milionů dolarů.</w:t>
      </w:r>
      <w:r w:rsidR="00F14A91" w:rsidRPr="008A33DB">
        <w:rPr>
          <w:rStyle w:val="Znakapoznpodarou"/>
          <w:rFonts w:cs="Arial"/>
        </w:rPr>
        <w:footnoteReference w:id="142"/>
      </w:r>
      <w:r w:rsidR="009470AA" w:rsidRPr="008A33DB">
        <w:rPr>
          <w:rFonts w:cs="Arial"/>
        </w:rPr>
        <w:t xml:space="preserve">V případě americké politiky daňových úlev exportním firmám (tzv. </w:t>
      </w:r>
      <w:proofErr w:type="spellStart"/>
      <w:r w:rsidR="009470AA" w:rsidRPr="008A33DB">
        <w:rPr>
          <w:rFonts w:cs="Arial"/>
        </w:rPr>
        <w:t>Foreign</w:t>
      </w:r>
      <w:proofErr w:type="spellEnd"/>
      <w:r w:rsidR="009470AA" w:rsidRPr="008A33DB">
        <w:rPr>
          <w:rFonts w:cs="Arial"/>
        </w:rPr>
        <w:t xml:space="preserve"> </w:t>
      </w:r>
      <w:proofErr w:type="spellStart"/>
      <w:r w:rsidR="009470AA" w:rsidRPr="008A33DB">
        <w:rPr>
          <w:rFonts w:cs="Arial"/>
        </w:rPr>
        <w:t>Sales</w:t>
      </w:r>
      <w:proofErr w:type="spellEnd"/>
      <w:r w:rsidR="009470AA" w:rsidRPr="008A33DB">
        <w:rPr>
          <w:rFonts w:cs="Arial"/>
        </w:rPr>
        <w:t xml:space="preserve"> </w:t>
      </w:r>
      <w:proofErr w:type="spellStart"/>
      <w:r w:rsidR="009470AA" w:rsidRPr="008A33DB">
        <w:rPr>
          <w:rFonts w:cs="Arial"/>
        </w:rPr>
        <w:t>Corporation</w:t>
      </w:r>
      <w:proofErr w:type="spellEnd"/>
      <w:r w:rsidR="009470AA" w:rsidRPr="008A33DB">
        <w:rPr>
          <w:rFonts w:cs="Arial"/>
        </w:rPr>
        <w:t>) EU zatížila zboží z USA clem v objemu 200 milionů dolarů.</w:t>
      </w:r>
      <w:r w:rsidR="002E740A" w:rsidRPr="008A33DB">
        <w:rPr>
          <w:rStyle w:val="Znakapoznpodarou"/>
          <w:rFonts w:cs="Arial"/>
        </w:rPr>
        <w:footnoteReference w:id="143"/>
      </w:r>
    </w:p>
    <w:p w:rsidR="00DD12AC" w:rsidRPr="00C83FA6" w:rsidRDefault="00395D44" w:rsidP="00C83FA6">
      <w:pPr>
        <w:spacing w:line="360" w:lineRule="auto"/>
        <w:ind w:firstLine="708"/>
        <w:jc w:val="both"/>
        <w:rPr>
          <w:rFonts w:eastAsia="TimesNewRoman" w:cs="Arial"/>
        </w:rPr>
      </w:pPr>
      <w:r w:rsidRPr="008A33DB">
        <w:rPr>
          <w:rFonts w:cs="Arial"/>
        </w:rPr>
        <w:t xml:space="preserve">Z uvedeného je patrné, že jisté dopady obchodní spory mezi EU a USA přinášejí. Další skutečností </w:t>
      </w:r>
      <w:r w:rsidR="00CF3E8F" w:rsidRPr="008A33DB">
        <w:rPr>
          <w:rFonts w:cs="Arial"/>
        </w:rPr>
        <w:t>je ale fakt</w:t>
      </w:r>
      <w:r w:rsidRPr="008A33DB">
        <w:rPr>
          <w:rFonts w:cs="Arial"/>
        </w:rPr>
        <w:t>, že obě strany mají zájem na řešení těchto sporů. Pravidelně se setkávají a uzavřely spolu několik do</w:t>
      </w:r>
      <w:r w:rsidR="00094590" w:rsidRPr="008A33DB">
        <w:rPr>
          <w:rFonts w:cs="Arial"/>
        </w:rPr>
        <w:t xml:space="preserve">hod na podporu bližších vztahů. </w:t>
      </w:r>
      <w:r w:rsidR="00F44C82" w:rsidRPr="008A33DB">
        <w:rPr>
          <w:rFonts w:cs="Arial"/>
        </w:rPr>
        <w:t xml:space="preserve">Již v </w:t>
      </w:r>
      <w:r w:rsidRPr="008A33DB">
        <w:rPr>
          <w:rFonts w:cs="Arial"/>
        </w:rPr>
        <w:t>roce 1995</w:t>
      </w:r>
      <w:r w:rsidR="00F44C82" w:rsidRPr="008A33DB">
        <w:rPr>
          <w:rFonts w:cs="Arial"/>
        </w:rPr>
        <w:t xml:space="preserve"> se </w:t>
      </w:r>
      <w:r w:rsidR="00094590" w:rsidRPr="008A33DB">
        <w:rPr>
          <w:rFonts w:cs="Arial"/>
        </w:rPr>
        <w:t xml:space="preserve">tito aktéři </w:t>
      </w:r>
      <w:r w:rsidR="00F44C82" w:rsidRPr="008A33DB">
        <w:rPr>
          <w:rFonts w:cs="Arial"/>
        </w:rPr>
        <w:t>obávali, že pokračující obchodní konflikty by mohly ohrozit americko-evropské vztahy a ve Spojených státech i v Evropě chtěli učinit iniciativu na důkaz trvání transatlantického partnerství.</w:t>
      </w:r>
      <w:r w:rsidR="00AD7094" w:rsidRPr="008A33DB">
        <w:rPr>
          <w:rFonts w:cs="Arial"/>
        </w:rPr>
        <w:t xml:space="preserve"> V Madridu byl přednesen projev „Mapování transatlantické agendy pro 21. Století“, ve kterém šlo o provedení kroku vpřed v transatlantických vztazích. V tomtéž roce byla přijata</w:t>
      </w:r>
      <w:r w:rsidRPr="008A33DB">
        <w:rPr>
          <w:rFonts w:cs="Arial"/>
        </w:rPr>
        <w:t xml:space="preserve"> Nová transatlantická agenda,</w:t>
      </w:r>
      <w:r w:rsidR="00AD7094" w:rsidRPr="008A33DB">
        <w:rPr>
          <w:rFonts w:cs="Arial"/>
        </w:rPr>
        <w:t xml:space="preserve"> která má mimo jiné </w:t>
      </w:r>
      <w:r w:rsidR="00392C64" w:rsidRPr="008A33DB">
        <w:rPr>
          <w:rFonts w:cs="Arial"/>
        </w:rPr>
        <w:t>zabránit transatlantickým sporům</w:t>
      </w:r>
      <w:r w:rsidR="00AD7094" w:rsidRPr="008A33DB">
        <w:rPr>
          <w:rFonts w:cs="Arial"/>
        </w:rPr>
        <w:t xml:space="preserve">, aby </w:t>
      </w:r>
      <w:r w:rsidR="00392C64" w:rsidRPr="008A33DB">
        <w:rPr>
          <w:rFonts w:cs="Arial"/>
        </w:rPr>
        <w:t xml:space="preserve">nevyvrcholily v obchodní </w:t>
      </w:r>
      <w:proofErr w:type="gramStart"/>
      <w:r w:rsidR="00392C64" w:rsidRPr="008A33DB">
        <w:rPr>
          <w:rFonts w:cs="Arial"/>
        </w:rPr>
        <w:t>válku</w:t>
      </w:r>
      <w:proofErr w:type="gramEnd"/>
      <w:r w:rsidR="00AD7094" w:rsidRPr="008A33DB">
        <w:rPr>
          <w:rFonts w:cs="Arial"/>
        </w:rPr>
        <w:t>.</w:t>
      </w:r>
      <w:r w:rsidR="00AD7094" w:rsidRPr="008A33DB">
        <w:rPr>
          <w:rStyle w:val="Znakapoznpodarou"/>
          <w:rFonts w:cs="Arial"/>
        </w:rPr>
        <w:footnoteReference w:id="144"/>
      </w:r>
      <w:r w:rsidR="00094590" w:rsidRPr="008A33DB">
        <w:rPr>
          <w:rFonts w:cs="Arial"/>
        </w:rPr>
        <w:t xml:space="preserve"> Nedařilo se však řešit všechny spory a tak bylo v roce 1998 vytvořeno Transatlantické ekonomické partnerství, které řeší postupné</w:t>
      </w:r>
      <w:r w:rsidR="00C83FA6">
        <w:rPr>
          <w:rFonts w:cs="Arial"/>
        </w:rPr>
        <w:t xml:space="preserve"> </w:t>
      </w:r>
      <w:r w:rsidR="00094590" w:rsidRPr="008A33DB">
        <w:rPr>
          <w:rFonts w:cs="Arial"/>
        </w:rPr>
        <w:lastRenderedPageBreak/>
        <w:t xml:space="preserve">odstraňování obchodních a regulačních překážek. V roce 1999 </w:t>
      </w:r>
      <w:r w:rsidR="00094590" w:rsidRPr="008A33DB">
        <w:rPr>
          <w:rFonts w:eastAsia="TimesNewRoman" w:cs="Arial"/>
        </w:rPr>
        <w:t xml:space="preserve">EU a USA </w:t>
      </w:r>
      <w:r w:rsidR="00AD7094" w:rsidRPr="008A33DB">
        <w:rPr>
          <w:rFonts w:eastAsia="TimesNewRoman" w:cs="Arial"/>
        </w:rPr>
        <w:t xml:space="preserve">navíc </w:t>
      </w:r>
      <w:r w:rsidR="00142000" w:rsidRPr="008A33DB">
        <w:rPr>
          <w:rFonts w:eastAsia="TimesNewRoman" w:cs="Arial"/>
        </w:rPr>
        <w:t>přijaly soubor principů k zajištění účinného systému včasného varování za účelem předcházení konfliktům a usnadnění jejich řešení dříve</w:t>
      </w:r>
      <w:r w:rsidR="00DD12AC" w:rsidRPr="008A33DB">
        <w:rPr>
          <w:rFonts w:eastAsia="TimesNewRoman" w:cs="Arial"/>
        </w:rPr>
        <w:t>,</w:t>
      </w:r>
      <w:r w:rsidR="00142000" w:rsidRPr="008A33DB">
        <w:rPr>
          <w:rFonts w:eastAsia="TimesNewRoman" w:cs="Arial"/>
        </w:rPr>
        <w:t xml:space="preserve"> než by mohly ohrozit rozšíření vzájemných vztahů</w:t>
      </w:r>
      <w:r w:rsidR="00190CDC" w:rsidRPr="008A33DB">
        <w:rPr>
          <w:rFonts w:eastAsia="TimesNewRoman" w:cs="Arial"/>
        </w:rPr>
        <w:t xml:space="preserve">. Důvodem byly zdlouhavé obchodní konflikty (např. banánový spor a spor o hormony) a obě strany se obávaly narušení </w:t>
      </w:r>
      <w:r w:rsidR="00DD12AC" w:rsidRPr="008A33DB">
        <w:rPr>
          <w:rFonts w:eastAsia="TimesNewRoman" w:cs="Arial"/>
        </w:rPr>
        <w:t>jejich partnerství a tak hledaly</w:t>
      </w:r>
      <w:r w:rsidR="00190CDC" w:rsidRPr="008A33DB">
        <w:rPr>
          <w:rFonts w:eastAsia="TimesNewRoman" w:cs="Arial"/>
        </w:rPr>
        <w:t xml:space="preserve"> způsob, jak tomu zabránit.</w:t>
      </w:r>
      <w:r w:rsidR="00190CDC" w:rsidRPr="008A33DB">
        <w:rPr>
          <w:rStyle w:val="Znakapoznpodarou"/>
          <w:rFonts w:eastAsia="TimesNewRoman" w:cs="Arial"/>
        </w:rPr>
        <w:footnoteReference w:id="145"/>
      </w:r>
      <w:r w:rsidR="00190CDC" w:rsidRPr="008A33DB">
        <w:rPr>
          <w:rFonts w:eastAsia="TimesNewRoman" w:cs="Arial"/>
        </w:rPr>
        <w:t xml:space="preserve"> Dopad obchodních sporů EU a USA </w:t>
      </w:r>
      <w:r w:rsidR="002A6C5B" w:rsidRPr="008A33DB">
        <w:rPr>
          <w:rFonts w:eastAsia="TimesNewRoman" w:cs="Arial"/>
        </w:rPr>
        <w:t>je</w:t>
      </w:r>
      <w:r w:rsidR="00190CDC" w:rsidRPr="008A33DB">
        <w:rPr>
          <w:rFonts w:eastAsia="TimesNewRoman" w:cs="Arial"/>
        </w:rPr>
        <w:t xml:space="preserve"> tedy i takový, že tito aktéři museli řešit to, jak jim zabránit a předcházet a došlo </w:t>
      </w:r>
      <w:r w:rsidR="002A6C5B" w:rsidRPr="008A33DB">
        <w:rPr>
          <w:rFonts w:eastAsia="TimesNewRoman" w:cs="Arial"/>
        </w:rPr>
        <w:t>tak k vytvoření výše uvedených dohod.</w:t>
      </w:r>
    </w:p>
    <w:p w:rsidR="00DD12AC" w:rsidRPr="008A33DB" w:rsidRDefault="00DD12AC">
      <w:pPr>
        <w:rPr>
          <w:rFonts w:eastAsia="TimesNewRoman" w:cs="Arial"/>
        </w:rPr>
      </w:pPr>
      <w:r w:rsidRPr="008A33DB">
        <w:rPr>
          <w:rFonts w:eastAsia="TimesNewRoman" w:cs="Arial"/>
        </w:rPr>
        <w:br w:type="page"/>
      </w:r>
    </w:p>
    <w:p w:rsidR="009F436B" w:rsidRPr="008A33DB" w:rsidRDefault="009F436B" w:rsidP="00BB6C9C">
      <w:pPr>
        <w:pStyle w:val="Nadpis1"/>
        <w:rPr>
          <w:rFonts w:cs="Arial"/>
        </w:rPr>
      </w:pPr>
      <w:bookmarkStart w:id="28" w:name="_Toc376711815"/>
      <w:r w:rsidRPr="008A33DB">
        <w:rPr>
          <w:rFonts w:cs="Arial"/>
        </w:rPr>
        <w:lastRenderedPageBreak/>
        <w:t>Závěr</w:t>
      </w:r>
      <w:bookmarkEnd w:id="28"/>
    </w:p>
    <w:p w:rsidR="009F436B" w:rsidRPr="008A33DB" w:rsidRDefault="009F436B" w:rsidP="009F436B">
      <w:pPr>
        <w:spacing w:line="360" w:lineRule="auto"/>
        <w:jc w:val="both"/>
        <w:rPr>
          <w:rFonts w:cs="Arial"/>
        </w:rPr>
      </w:pPr>
    </w:p>
    <w:p w:rsidR="009F436B" w:rsidRPr="008A33DB" w:rsidRDefault="009F436B" w:rsidP="00AC52DC">
      <w:pPr>
        <w:spacing w:line="360" w:lineRule="auto"/>
        <w:ind w:firstLine="708"/>
        <w:jc w:val="both"/>
        <w:rPr>
          <w:rFonts w:cs="Arial"/>
        </w:rPr>
      </w:pPr>
      <w:r w:rsidRPr="008A33DB">
        <w:rPr>
          <w:rFonts w:cs="Arial"/>
        </w:rPr>
        <w:t xml:space="preserve">V úvodu své práce jsem uvedla, že Evropská unie i Spojené státy jsou vlivnými hráči ve světové ekonomice. Po zhodnocení jejich obchodu a podílu na světovém obchodě je skutečností také to, že významný je nejen obchod každého z nich, ale také jejich vzájemný obchod. Když jsem použila měřítko jejich podílu na světovém obchodě, zjistila jsem, že se společně podílejí na téměř 40 % světového HDP. Jejich bilaterální vztah je tedy označován za největší na světě. Důležitými partnery jsou si pak jak v obchodě se zbožím, tak i se službami. I když EU i USA obchodují i s dalšími státy, které také tvoří značnou část jejich dovozu a vývozu, podílem těchto dvou složek jsou si největšími partnery. Při zkoumání obchodu států byly také obecně charakterizovány vnější obchodní vztahy a jejich formy a funkce, které mají význam pro vzájemný obchod. Součástí vnějších obchodních vztahů je také obchodní politika, která byla rovněž charakterizována a je důležitá při obchodování se zahraničními státy. EU i USA mají každý obchodní politiku svou, proto pak byly popsány zvlášť. Práce také chtěla charakterizovat vývoj vztahů EU a USA po druhé světové válce, protože právě v té době došlo k největšímu posunu. S vývoje také vyplynulo, že již v té době měly Spojené státy zájem o budoucí spolupráci. Dále také to, že již dříve mezi nimi docházelo k rozporům, ale i přesto se snažili svou spolupráci prohlubovat. Přijali proto transatlantickou deklaraci, a protože chtěli vytvořit ještě bližší vzájemné vztahy, tak také Novou transatlantickou agendu a Společný akční plán EU a USA. Z uvedených dalších oblastí spolupráce pak plyne, že jde o významné partnery v mnoha důležitých světových otázkách, ale ne vždy se umějí shodnout. Pro jejich vzájemný obchod bylo důležité, že EU a USA uzavřely Transatlantické ekonomické partnerství, které pak dalo základ pro vznik Transatlantické ekonomické rady, a pravidelně se setkávají v rámci Transatlantického obchodního dialogu. V úvodu jsem se zavázala uvést některé příčiny, z kterých pak mohou vyplynout obchodní spory. Příčiny jsem uvedla a obecně se jedná především o protekcionismus. V konkrétních opatřeních je pak nejčastějším problémem mezi státy </w:t>
      </w:r>
      <w:proofErr w:type="spellStart"/>
      <w:r w:rsidRPr="008A33DB">
        <w:rPr>
          <w:rFonts w:cs="Arial"/>
        </w:rPr>
        <w:t>anti</w:t>
      </w:r>
      <w:proofErr w:type="spellEnd"/>
      <w:r w:rsidRPr="008A33DB">
        <w:rPr>
          <w:rFonts w:cs="Arial"/>
        </w:rPr>
        <w:t>-dumping a subvence a vyrovnávací opatření. V rámci sporů byl také popsán mechanismus řešení sporů ve Světové obchodní organizaci. Ve své práci jsem se ale chtěla zaměřit na spory EU a USA</w:t>
      </w:r>
      <w:r w:rsidR="00966FF8" w:rsidRPr="008A33DB">
        <w:rPr>
          <w:rFonts w:cs="Arial"/>
        </w:rPr>
        <w:t xml:space="preserve"> a jejich dopad na obchodní vztahy</w:t>
      </w:r>
      <w:r w:rsidRPr="008A33DB">
        <w:rPr>
          <w:rFonts w:cs="Arial"/>
        </w:rPr>
        <w:t>, a proto byla část práce věnovaná jejich analýze. Při analýze jsem uvedla celkový počet sporů, řešených ve WTO a srovnala ho s</w:t>
      </w:r>
      <w:r w:rsidR="00AC52DC">
        <w:rPr>
          <w:rFonts w:cs="Arial"/>
        </w:rPr>
        <w:t> </w:t>
      </w:r>
      <w:r w:rsidRPr="008A33DB">
        <w:rPr>
          <w:rFonts w:cs="Arial"/>
        </w:rPr>
        <w:t xml:space="preserve">počtem </w:t>
      </w:r>
      <w:r w:rsidRPr="008A33DB">
        <w:rPr>
          <w:rFonts w:cs="Arial"/>
        </w:rPr>
        <w:lastRenderedPageBreak/>
        <w:t xml:space="preserve">sporů, které řešily EU nebo USA a zjistila jsem, že tito dva aktéři mají značný podíl na celkovém počtu a jsou tak častými uživateli systému řešení sporů ve WTO. A když jsem se zaměřila na to, s kým EU a USA spory nejčastěji řeší, očividně z uvedeného vyšlo, že právě spolu. Takže EU je nejvíce žalovaná USA a zároveň nejčastěji USA žaluje a stejně tak v případě Spojených států, které nejčastěji žalují EU a ta zase nejčastěji žaluje je. Zaměřila jsem se také na to, jestli jsou EU a USA ve vzájemných sporech častěji žalobci nebo odpůrci a vyšlo zde, že Evropská unie je častěji žalobcem, který žaluje Spojené státy. V analyzovaném časovém úseku v rozmezí let 1995-2013 se ukázaly roky, ve kterých se sporů řešilo více a v některých letech zase nedošlo k zahájení žádného sporu, spory se tak neřeší pravidelně. Dále bylo důležité zjistit, z jakých důvodů ke sporům dochází? Analyzovány proto byly také oblasti sporů a to dvěma způsoby. Prvně dle dohody WTO, kterou EU nebo USA porušily, a poté tématu, které bylo předmětem sporu. Jako nejčastěji porušovanou dohodou se ukázala Dohoda o subvencích a vyrovnávacích opatřeních a za její porušení byly častěji žalovány Spojené státy. Na druhém místě se umístila Dohoda o </w:t>
      </w:r>
      <w:proofErr w:type="spellStart"/>
      <w:r w:rsidRPr="008A33DB">
        <w:rPr>
          <w:rFonts w:cs="Arial"/>
        </w:rPr>
        <w:t>anti</w:t>
      </w:r>
      <w:proofErr w:type="spellEnd"/>
      <w:r w:rsidRPr="008A33DB">
        <w:rPr>
          <w:rFonts w:cs="Arial"/>
        </w:rPr>
        <w:t>-dumpingu, kde byly ve všech případech žalovány USA. Třetí nejčastěji porušovanou dohodou pak byla dohoda o zemědělství, kde byla pro změnu častěji žalovaná Evropská unie. Podle tématu, kterým se spor zabýval, bylo nejčastějším zemědělství a potraviny a všeobecná témata. Častým tématem byla také ocel. Analýza aktuálního stavu sporů pak přinesla zjištění, že většina sporů mezi EU a USA se urovnala ve fázi konzultace. Častou byla dále fáze, kdy se řízení ukončilo.</w:t>
      </w:r>
    </w:p>
    <w:p w:rsidR="00052135" w:rsidRPr="008A33DB" w:rsidRDefault="003174FC" w:rsidP="00AC52DC">
      <w:pPr>
        <w:spacing w:line="360" w:lineRule="auto"/>
        <w:ind w:firstLine="708"/>
        <w:jc w:val="both"/>
        <w:rPr>
          <w:rFonts w:cs="Arial"/>
        </w:rPr>
      </w:pPr>
      <w:r w:rsidRPr="008A33DB">
        <w:rPr>
          <w:rFonts w:cs="Arial"/>
        </w:rPr>
        <w:t>Výzkumná otázka pro tuto práci se ptala</w:t>
      </w:r>
      <w:r w:rsidR="00293970" w:rsidRPr="008A33DB">
        <w:rPr>
          <w:rFonts w:cs="Arial"/>
        </w:rPr>
        <w:t xml:space="preserve"> na</w:t>
      </w:r>
      <w:r w:rsidRPr="008A33DB">
        <w:rPr>
          <w:rFonts w:cs="Arial"/>
        </w:rPr>
        <w:t xml:space="preserve"> to</w:t>
      </w:r>
      <w:r w:rsidR="009F436B" w:rsidRPr="008A33DB">
        <w:rPr>
          <w:rFonts w:cs="Arial"/>
        </w:rPr>
        <w:t>, zda spory Evropské unie a Spojených států ovlivňují jejich obchodní vztahy</w:t>
      </w:r>
      <w:r w:rsidRPr="008A33DB">
        <w:rPr>
          <w:rFonts w:cs="Arial"/>
        </w:rPr>
        <w:t>?</w:t>
      </w:r>
      <w:r w:rsidR="009F436B" w:rsidRPr="008A33DB">
        <w:rPr>
          <w:rFonts w:cs="Arial"/>
        </w:rPr>
        <w:t xml:space="preserve"> </w:t>
      </w:r>
      <w:r w:rsidRPr="008A33DB">
        <w:rPr>
          <w:rFonts w:cs="Arial"/>
        </w:rPr>
        <w:t>V práci jsem chtěla ověřit hypotézu</w:t>
      </w:r>
      <w:r w:rsidR="009F436B" w:rsidRPr="008A33DB">
        <w:rPr>
          <w:rFonts w:cs="Arial"/>
        </w:rPr>
        <w:t>, že obchodní spory mají dopad na obchodní vztahy Evropské Unie a Spojených států, protože USA má s EU stále deficit obchodní bilance. Poslední kapitola se tedy na tuto otázku zaměřila</w:t>
      </w:r>
      <w:r w:rsidRPr="008A33DB">
        <w:rPr>
          <w:rFonts w:cs="Arial"/>
        </w:rPr>
        <w:t>. Po</w:t>
      </w:r>
      <w:r w:rsidR="007670EE" w:rsidRPr="008A33DB">
        <w:rPr>
          <w:rFonts w:cs="Arial"/>
        </w:rPr>
        <w:t xml:space="preserve"> zkoumání obchodní bilance, kterou mají Spojené státy s</w:t>
      </w:r>
      <w:r w:rsidRPr="008A33DB">
        <w:rPr>
          <w:rFonts w:cs="Arial"/>
        </w:rPr>
        <w:t> EU z let 1990-2012 bylo patrné</w:t>
      </w:r>
      <w:r w:rsidR="007670EE" w:rsidRPr="008A33DB">
        <w:rPr>
          <w:rFonts w:cs="Arial"/>
        </w:rPr>
        <w:t>, že</w:t>
      </w:r>
      <w:r w:rsidR="00293970" w:rsidRPr="008A33DB">
        <w:rPr>
          <w:rFonts w:cs="Arial"/>
        </w:rPr>
        <w:t xml:space="preserve"> </w:t>
      </w:r>
      <w:r w:rsidRPr="008A33DB">
        <w:rPr>
          <w:rFonts w:cs="Arial"/>
        </w:rPr>
        <w:t>dlouhodobě v </w:t>
      </w:r>
      <w:r w:rsidR="009F436B" w:rsidRPr="008A33DB">
        <w:rPr>
          <w:rFonts w:cs="Arial"/>
        </w:rPr>
        <w:t>deficit</w:t>
      </w:r>
      <w:r w:rsidRPr="008A33DB">
        <w:rPr>
          <w:rFonts w:cs="Arial"/>
        </w:rPr>
        <w:t xml:space="preserve">u. Bylo období, kdy sice deficit klesal, ale v posledních letech má spíše tendenci narůstat. Zaměřila jsem se tedy na otázku, co deficit způsobuje, a zjistila jsem dvě možné příčiny. První souvisela s odlišným růstem ekonomik, který pak způsobí, že země s rostoucí ekonomikou více dováží a méně vyváží než země, jejíž ekonomika stagnuje. </w:t>
      </w:r>
      <w:r w:rsidR="00810B29" w:rsidRPr="008A33DB">
        <w:rPr>
          <w:rFonts w:cs="Arial"/>
        </w:rPr>
        <w:t xml:space="preserve">Druhá je postavená na skutečnosti, že </w:t>
      </w:r>
      <w:r w:rsidR="009F436B" w:rsidRPr="008A33DB">
        <w:rPr>
          <w:rFonts w:cs="Arial"/>
        </w:rPr>
        <w:t>obchodní bilance může být způsoben</w:t>
      </w:r>
      <w:r w:rsidR="00810B29" w:rsidRPr="008A33DB">
        <w:rPr>
          <w:rFonts w:cs="Arial"/>
        </w:rPr>
        <w:t>a</w:t>
      </w:r>
      <w:r w:rsidR="009F436B" w:rsidRPr="008A33DB">
        <w:rPr>
          <w:rFonts w:cs="Arial"/>
        </w:rPr>
        <w:t xml:space="preserve"> překážkami v obchodu. </w:t>
      </w:r>
      <w:r w:rsidR="00810B29" w:rsidRPr="008A33DB">
        <w:rPr>
          <w:rFonts w:cs="Arial"/>
        </w:rPr>
        <w:t>Z předchozích kapitol bylo patrné, že takové</w:t>
      </w:r>
      <w:r w:rsidR="009F436B" w:rsidRPr="008A33DB">
        <w:rPr>
          <w:rFonts w:cs="Arial"/>
        </w:rPr>
        <w:t xml:space="preserve"> překážky skutečně existuj</w:t>
      </w:r>
      <w:r w:rsidR="00810B29" w:rsidRPr="008A33DB">
        <w:rPr>
          <w:rFonts w:cs="Arial"/>
        </w:rPr>
        <w:t>í a mohou bránit obchodu a omezovat jej. Tyto překážky pak</w:t>
      </w:r>
      <w:r w:rsidR="009F436B" w:rsidRPr="008A33DB">
        <w:rPr>
          <w:rFonts w:cs="Arial"/>
        </w:rPr>
        <w:t xml:space="preserve"> býv</w:t>
      </w:r>
      <w:r w:rsidR="00810B29" w:rsidRPr="008A33DB">
        <w:rPr>
          <w:rFonts w:cs="Arial"/>
        </w:rPr>
        <w:t xml:space="preserve">ají příčinami pro obchodní </w:t>
      </w:r>
      <w:r w:rsidR="00810B29" w:rsidRPr="008A33DB">
        <w:rPr>
          <w:rFonts w:cs="Arial"/>
        </w:rPr>
        <w:lastRenderedPageBreak/>
        <w:t>spory EU a USA</w:t>
      </w:r>
      <w:r w:rsidR="009F436B" w:rsidRPr="008A33DB">
        <w:rPr>
          <w:rFonts w:cs="Arial"/>
        </w:rPr>
        <w:t xml:space="preserve">. </w:t>
      </w:r>
      <w:r w:rsidR="00810B29" w:rsidRPr="008A33DB">
        <w:rPr>
          <w:rFonts w:cs="Arial"/>
        </w:rPr>
        <w:t xml:space="preserve">Obchodní překážky jsou nejpatrnější v oblasti zemědělství a z analýzy obchodních sporů vyplynulo, že v této oblasti jsou žalobcem převážně Spojené státy a žalují EU, jejíž politika je v zemědělství </w:t>
      </w:r>
      <w:r w:rsidR="00A54252" w:rsidRPr="008A33DB">
        <w:rPr>
          <w:rFonts w:cs="Arial"/>
        </w:rPr>
        <w:t xml:space="preserve">velice </w:t>
      </w:r>
      <w:r w:rsidR="00810B29" w:rsidRPr="008A33DB">
        <w:rPr>
          <w:rFonts w:cs="Arial"/>
        </w:rPr>
        <w:t>ochranářská</w:t>
      </w:r>
      <w:r w:rsidR="00A54252" w:rsidRPr="008A33DB">
        <w:rPr>
          <w:rFonts w:cs="Arial"/>
        </w:rPr>
        <w:t xml:space="preserve"> a zakazuje dovoz některých zemědělských výrobku z USA</w:t>
      </w:r>
      <w:r w:rsidR="00810B29" w:rsidRPr="008A33DB">
        <w:rPr>
          <w:rFonts w:cs="Arial"/>
        </w:rPr>
        <w:t xml:space="preserve">. </w:t>
      </w:r>
      <w:r w:rsidR="00A54252" w:rsidRPr="008A33DB">
        <w:rPr>
          <w:rFonts w:cs="Arial"/>
        </w:rPr>
        <w:t xml:space="preserve">V tomto je tedy možno vidět souvislost obchodních sporů a deficitu obchodní bilance, protože kupříkladu v zemědělství je Spojeným státům bráněno v dovozu </w:t>
      </w:r>
      <w:r w:rsidR="007670EE" w:rsidRPr="008A33DB">
        <w:rPr>
          <w:rFonts w:cs="Arial"/>
        </w:rPr>
        <w:t xml:space="preserve">zboží </w:t>
      </w:r>
      <w:r w:rsidR="00A54252" w:rsidRPr="008A33DB">
        <w:rPr>
          <w:rFonts w:cs="Arial"/>
        </w:rPr>
        <w:t xml:space="preserve">do EU. </w:t>
      </w:r>
      <w:r w:rsidR="007670EE" w:rsidRPr="008A33DB">
        <w:rPr>
          <w:rFonts w:cs="Arial"/>
        </w:rPr>
        <w:t xml:space="preserve">Výzkum amerického ministerstva zemědělství </w:t>
      </w:r>
      <w:r w:rsidR="00052135" w:rsidRPr="008A33DB">
        <w:rPr>
          <w:rFonts w:cs="Arial"/>
        </w:rPr>
        <w:t xml:space="preserve">pak </w:t>
      </w:r>
      <w:r w:rsidR="007670EE" w:rsidRPr="008A33DB">
        <w:rPr>
          <w:rFonts w:cs="Arial"/>
        </w:rPr>
        <w:t>uvádí, že technické přek</w:t>
      </w:r>
      <w:r w:rsidR="00052135" w:rsidRPr="008A33DB">
        <w:rPr>
          <w:rFonts w:cs="Arial"/>
        </w:rPr>
        <w:t>ážky mají velký vliv na obchod mezi USA a EU a Spojeným státům pak z nich plynou ztráty.</w:t>
      </w:r>
      <w:r w:rsidR="007670EE" w:rsidRPr="008A33DB">
        <w:rPr>
          <w:rFonts w:cs="Arial"/>
        </w:rPr>
        <w:t xml:space="preserve"> </w:t>
      </w:r>
    </w:p>
    <w:p w:rsidR="00277AD3" w:rsidRPr="008A33DB" w:rsidRDefault="00A54252" w:rsidP="00D91EDA">
      <w:pPr>
        <w:spacing w:line="360" w:lineRule="auto"/>
        <w:ind w:firstLine="708"/>
        <w:jc w:val="both"/>
        <w:rPr>
          <w:rFonts w:cs="Arial"/>
        </w:rPr>
      </w:pPr>
      <w:r w:rsidRPr="008A33DB">
        <w:rPr>
          <w:rFonts w:cs="Arial"/>
        </w:rPr>
        <w:t>Ale i přes tyto fakty</w:t>
      </w:r>
      <w:r w:rsidR="009F436B" w:rsidRPr="008A33DB">
        <w:rPr>
          <w:rFonts w:cs="Arial"/>
        </w:rPr>
        <w:t xml:space="preserve">, je </w:t>
      </w:r>
      <w:r w:rsidRPr="008A33DB">
        <w:rPr>
          <w:rFonts w:cs="Arial"/>
        </w:rPr>
        <w:t>právě</w:t>
      </w:r>
      <w:r w:rsidR="00052135" w:rsidRPr="008A33DB">
        <w:rPr>
          <w:rFonts w:cs="Arial"/>
        </w:rPr>
        <w:t xml:space="preserve"> v zemědělství Evropská unie</w:t>
      </w:r>
      <w:r w:rsidR="009F436B" w:rsidRPr="008A33DB">
        <w:rPr>
          <w:rFonts w:cs="Arial"/>
        </w:rPr>
        <w:t xml:space="preserve"> pro USA významným partnerem a Spojené státy do EU vyváží zemědělské produkty v hodnotě miliard dolarů. A není to jen zemědělství, z výše uvedeného je patrné, že obchod mezi EU a USA je celkově </w:t>
      </w:r>
      <w:r w:rsidR="00052135" w:rsidRPr="008A33DB">
        <w:rPr>
          <w:rFonts w:cs="Arial"/>
        </w:rPr>
        <w:t>obrovský a dynamický. Studie, zabývající se touto problematikou pak</w:t>
      </w:r>
      <w:r w:rsidR="009F436B" w:rsidRPr="008A33DB">
        <w:rPr>
          <w:rFonts w:cs="Arial"/>
        </w:rPr>
        <w:t xml:space="preserve"> uvádějí, že spory ovlivňují pouhé 2 % obchodu mezi EU a USA. </w:t>
      </w:r>
    </w:p>
    <w:p w:rsidR="00AC52DC" w:rsidRDefault="00A54252" w:rsidP="00D91EDA">
      <w:pPr>
        <w:spacing w:line="360" w:lineRule="auto"/>
        <w:ind w:firstLine="708"/>
        <w:jc w:val="both"/>
        <w:rPr>
          <w:rFonts w:cs="Arial"/>
        </w:rPr>
      </w:pPr>
      <w:r w:rsidRPr="008A33DB">
        <w:rPr>
          <w:rFonts w:cs="Arial"/>
        </w:rPr>
        <w:t>Hypotézu bych proto označila za částečně ověřenou, jelik</w:t>
      </w:r>
      <w:r w:rsidR="00C42C4D" w:rsidRPr="008A33DB">
        <w:rPr>
          <w:rFonts w:cs="Arial"/>
        </w:rPr>
        <w:t>ož souvislost obchodních sporů s</w:t>
      </w:r>
      <w:r w:rsidRPr="008A33DB">
        <w:rPr>
          <w:rFonts w:cs="Arial"/>
        </w:rPr>
        <w:t xml:space="preserve"> deficitem obchodní bilance patrně existuje, ale </w:t>
      </w:r>
      <w:r w:rsidR="00C42C4D" w:rsidRPr="008A33DB">
        <w:rPr>
          <w:rFonts w:cs="Arial"/>
        </w:rPr>
        <w:t>spory obchod ovlivňují</w:t>
      </w:r>
      <w:r w:rsidRPr="008A33DB">
        <w:rPr>
          <w:rFonts w:cs="Arial"/>
        </w:rPr>
        <w:t xml:space="preserve"> jen v malé míře. </w:t>
      </w:r>
      <w:r w:rsidR="009F436B" w:rsidRPr="008A33DB">
        <w:rPr>
          <w:rFonts w:cs="Arial"/>
        </w:rPr>
        <w:t xml:space="preserve">Dopady sporů na vzájemný obchod EU a USA tedy sice existují, ale </w:t>
      </w:r>
      <w:r w:rsidR="00C42C4D" w:rsidRPr="008A33DB">
        <w:rPr>
          <w:rFonts w:cs="Arial"/>
        </w:rPr>
        <w:t>jsou pouze malé</w:t>
      </w:r>
      <w:r w:rsidR="009F436B" w:rsidRPr="008A33DB">
        <w:rPr>
          <w:rFonts w:cs="Arial"/>
        </w:rPr>
        <w:t xml:space="preserve"> a myslím si, že jej prozatím nemohou ohrozit. Spíše bych se tedy přiklonila k dalším uvedeným dopadům, kdy EU a USA věnují čas řešením sporů, místo aby prosazovali své společné zájmy a cíle. Spory také mohou negativně ovlivnit mínění veřejnosti na Evropskou unii a Spojené státy. A problematické jsou také odvetná opatření, která se při sporech používaj</w:t>
      </w:r>
      <w:r w:rsidR="00C42C4D" w:rsidRPr="008A33DB">
        <w:rPr>
          <w:rFonts w:cs="Arial"/>
        </w:rPr>
        <w:t xml:space="preserve">í a mají pak dopad na dovozce, </w:t>
      </w:r>
      <w:r w:rsidR="009F436B" w:rsidRPr="008A33DB">
        <w:rPr>
          <w:rFonts w:cs="Arial"/>
        </w:rPr>
        <w:t>spotřebitele</w:t>
      </w:r>
      <w:r w:rsidR="00C42C4D" w:rsidRPr="008A33DB">
        <w:rPr>
          <w:rFonts w:cs="Arial"/>
        </w:rPr>
        <w:t xml:space="preserve"> a rovněž firmy</w:t>
      </w:r>
      <w:r w:rsidR="009F436B" w:rsidRPr="008A33DB">
        <w:rPr>
          <w:rFonts w:cs="Arial"/>
        </w:rPr>
        <w:t xml:space="preserve">.       </w:t>
      </w:r>
    </w:p>
    <w:p w:rsidR="00AC52DC" w:rsidRDefault="00AC52DC">
      <w:pPr>
        <w:rPr>
          <w:rFonts w:cs="Arial"/>
        </w:rPr>
      </w:pPr>
      <w:r>
        <w:rPr>
          <w:rFonts w:cs="Arial"/>
        </w:rPr>
        <w:br w:type="page"/>
      </w:r>
    </w:p>
    <w:p w:rsidR="00996DC7" w:rsidRPr="008A33DB" w:rsidRDefault="004D4274" w:rsidP="004D4274">
      <w:pPr>
        <w:pStyle w:val="Nadpis1"/>
        <w:rPr>
          <w:rFonts w:cs="Arial"/>
        </w:rPr>
      </w:pPr>
      <w:bookmarkStart w:id="29" w:name="_Toc376711816"/>
      <w:r w:rsidRPr="008A33DB">
        <w:rPr>
          <w:rFonts w:cs="Arial"/>
        </w:rPr>
        <w:lastRenderedPageBreak/>
        <w:t>Abstrakt</w:t>
      </w:r>
      <w:bookmarkEnd w:id="29"/>
      <w:r w:rsidRPr="008A33DB">
        <w:rPr>
          <w:rFonts w:cs="Arial"/>
        </w:rPr>
        <w:t xml:space="preserve"> </w:t>
      </w:r>
    </w:p>
    <w:p w:rsidR="00B5156B" w:rsidRPr="008A33DB" w:rsidRDefault="00B5156B" w:rsidP="00B5156B">
      <w:pPr>
        <w:rPr>
          <w:rFonts w:cs="Arial"/>
        </w:rPr>
      </w:pPr>
    </w:p>
    <w:p w:rsidR="00B5156B" w:rsidRPr="008A33DB" w:rsidRDefault="00B5156B" w:rsidP="00B5156B">
      <w:pPr>
        <w:spacing w:line="360" w:lineRule="auto"/>
        <w:rPr>
          <w:rFonts w:cs="Arial"/>
        </w:rPr>
      </w:pPr>
      <w:r w:rsidRPr="008A33DB">
        <w:rPr>
          <w:rFonts w:cs="Arial"/>
        </w:rPr>
        <w:t>Tato práce se zabývá obchodními vztahy Evropské unie a Spojených států amerických se zaměřením na jejich vzájemné obchodní spory. Nejprve práce popisuje vnější obchodní vztahy obecně a také vymezí a charakterizuje příčiny, kvůli kterým může docházet ke vzniku obchodních sporů mezi státy. Jsou to antidumpingová opatření, subvence a vyrovnávací opatření, netarifní překážky a ochranná opatření. Dále jsou popsány obchodní politiky EU a USA. Tato práce se zaměřuje také na vývoj vztahů EU a USA a jejich vzájemný obchod. Struktura obchodu je rozdělena na obchod se zbožím a se službami. Analytická část práce se zabývá analýzou obchodních sporů mezi EU a USA řešených na půdě WTO od roku 1995. Nejprve jsou zkoumány spory EU a USA, poté jejich vzájemné spory a jejich počet. Dále práce obsahuje analýzu sporů z hlediska řešené oblasti a aktuálního stavu sporů. Cílem práce je zjistit zda mají spory mezi EU a USA dopad na jejich vzájemný obchod a závěrem je že ano, ale jen v omezené míře.</w:t>
      </w:r>
    </w:p>
    <w:p w:rsidR="004D4274" w:rsidRPr="008A33DB" w:rsidRDefault="004D4274" w:rsidP="004D4274">
      <w:pPr>
        <w:pStyle w:val="Nadpis1"/>
        <w:rPr>
          <w:rFonts w:cs="Arial"/>
        </w:rPr>
      </w:pPr>
      <w:bookmarkStart w:id="30" w:name="_Toc376711817"/>
      <w:r w:rsidRPr="008A33DB">
        <w:rPr>
          <w:rFonts w:cs="Arial"/>
        </w:rPr>
        <w:t>Klíčová slova</w:t>
      </w:r>
      <w:bookmarkEnd w:id="30"/>
    </w:p>
    <w:p w:rsidR="002D0D68" w:rsidRPr="008A33DB" w:rsidRDefault="002D0D68" w:rsidP="002D0D68">
      <w:pPr>
        <w:rPr>
          <w:rFonts w:cs="Arial"/>
        </w:rPr>
      </w:pPr>
    </w:p>
    <w:p w:rsidR="006B36CD" w:rsidRDefault="00F4192E" w:rsidP="00F4192E">
      <w:pPr>
        <w:rPr>
          <w:rFonts w:cs="Arial"/>
        </w:rPr>
      </w:pPr>
      <w:r w:rsidRPr="008A33DB">
        <w:rPr>
          <w:rFonts w:cs="Arial"/>
        </w:rPr>
        <w:t>Obchod, obchodní vztahy,</w:t>
      </w:r>
      <w:r w:rsidR="002D0D68" w:rsidRPr="008A33DB">
        <w:rPr>
          <w:rFonts w:cs="Arial"/>
        </w:rPr>
        <w:t xml:space="preserve"> EU, USA, WTO, obchodní spory, d</w:t>
      </w:r>
      <w:r w:rsidRPr="008A33DB">
        <w:rPr>
          <w:rFonts w:cs="Arial"/>
        </w:rPr>
        <w:t>opady obchodních sporů</w:t>
      </w:r>
    </w:p>
    <w:p w:rsidR="00F4192E" w:rsidRPr="008A33DB" w:rsidRDefault="006B36CD" w:rsidP="00F4192E">
      <w:pPr>
        <w:rPr>
          <w:rFonts w:cs="Arial"/>
        </w:rPr>
      </w:pPr>
      <w:r>
        <w:rPr>
          <w:rFonts w:cs="Arial"/>
        </w:rPr>
        <w:br w:type="page"/>
      </w:r>
    </w:p>
    <w:p w:rsidR="004D4274" w:rsidRPr="008A33DB" w:rsidRDefault="004D4274" w:rsidP="004D4274">
      <w:pPr>
        <w:pStyle w:val="Nadpis1"/>
        <w:rPr>
          <w:rFonts w:cs="Arial"/>
        </w:rPr>
      </w:pPr>
      <w:bookmarkStart w:id="31" w:name="_Toc376711818"/>
      <w:proofErr w:type="spellStart"/>
      <w:r w:rsidRPr="008A33DB">
        <w:rPr>
          <w:rFonts w:cs="Arial"/>
        </w:rPr>
        <w:lastRenderedPageBreak/>
        <w:t>Abstract</w:t>
      </w:r>
      <w:bookmarkEnd w:id="31"/>
      <w:proofErr w:type="spellEnd"/>
      <w:r w:rsidRPr="008A33DB">
        <w:rPr>
          <w:rFonts w:cs="Arial"/>
        </w:rPr>
        <w:t xml:space="preserve"> </w:t>
      </w:r>
    </w:p>
    <w:p w:rsidR="009641E9" w:rsidRPr="008A33DB" w:rsidRDefault="009641E9" w:rsidP="009641E9">
      <w:pPr>
        <w:rPr>
          <w:rFonts w:cs="Arial"/>
        </w:rPr>
      </w:pPr>
    </w:p>
    <w:p w:rsidR="009641E9" w:rsidRPr="008A33DB" w:rsidRDefault="009641E9" w:rsidP="009641E9">
      <w:pPr>
        <w:spacing w:line="360" w:lineRule="auto"/>
        <w:rPr>
          <w:rFonts w:cs="Arial"/>
        </w:rPr>
      </w:pPr>
      <w:r w:rsidRPr="008A33DB">
        <w:rPr>
          <w:rFonts w:cs="Arial"/>
        </w:rPr>
        <w:t xml:space="preserve">This </w:t>
      </w:r>
      <w:r w:rsidR="00B5156B" w:rsidRPr="008A33DB">
        <w:rPr>
          <w:rFonts w:cs="Arial"/>
        </w:rPr>
        <w:t>thesis</w:t>
      </w:r>
      <w:r w:rsidRPr="008A33DB">
        <w:rPr>
          <w:rFonts w:cs="Arial"/>
        </w:rPr>
        <w:t xml:space="preserve"> deals with the business relations of the European Union and the United States focusing on their mutual trade disputes . First, the thesis describes the external trade relations in general and also define and characterize the causes for which it may give rise to trade disputes between states. They are anti-dumping measures , subsidies and countervailing measures , non-tariff barriers and safeguards. The following describes the trade policy of the EU and </w:t>
      </w:r>
      <w:proofErr w:type="gramStart"/>
      <w:r w:rsidRPr="008A33DB">
        <w:rPr>
          <w:rFonts w:cs="Arial"/>
        </w:rPr>
        <w:t>USA . This</w:t>
      </w:r>
      <w:proofErr w:type="gramEnd"/>
      <w:r w:rsidRPr="008A33DB">
        <w:rPr>
          <w:rFonts w:cs="Arial"/>
        </w:rPr>
        <w:t xml:space="preserve"> work also focuses on the development of EU-US relations and trade between them . </w:t>
      </w:r>
      <w:proofErr w:type="spellStart"/>
      <w:r w:rsidR="00B5156B" w:rsidRPr="008A33DB">
        <w:rPr>
          <w:rFonts w:cs="Arial"/>
        </w:rPr>
        <w:t>Structura</w:t>
      </w:r>
      <w:proofErr w:type="spellEnd"/>
      <w:r w:rsidR="00B5156B" w:rsidRPr="008A33DB">
        <w:rPr>
          <w:rFonts w:cs="Arial"/>
        </w:rPr>
        <w:t xml:space="preserve"> </w:t>
      </w:r>
      <w:proofErr w:type="spellStart"/>
      <w:r w:rsidR="00B5156B" w:rsidRPr="008A33DB">
        <w:rPr>
          <w:rFonts w:cs="Arial"/>
        </w:rPr>
        <w:t>of</w:t>
      </w:r>
      <w:proofErr w:type="spellEnd"/>
      <w:r w:rsidR="00B5156B" w:rsidRPr="008A33DB">
        <w:rPr>
          <w:rFonts w:cs="Arial"/>
        </w:rPr>
        <w:t xml:space="preserve"> </w:t>
      </w:r>
      <w:proofErr w:type="spellStart"/>
      <w:r w:rsidR="00B5156B" w:rsidRPr="008A33DB">
        <w:rPr>
          <w:rFonts w:cs="Arial"/>
        </w:rPr>
        <w:t>trade</w:t>
      </w:r>
      <w:proofErr w:type="spellEnd"/>
      <w:r w:rsidRPr="008A33DB">
        <w:rPr>
          <w:rFonts w:cs="Arial"/>
        </w:rPr>
        <w:t xml:space="preserve"> </w:t>
      </w:r>
      <w:proofErr w:type="spellStart"/>
      <w:r w:rsidRPr="008A33DB">
        <w:rPr>
          <w:rFonts w:cs="Arial"/>
        </w:rPr>
        <w:t>is</w:t>
      </w:r>
      <w:proofErr w:type="spellEnd"/>
      <w:r w:rsidRPr="008A33DB">
        <w:rPr>
          <w:rFonts w:cs="Arial"/>
        </w:rPr>
        <w:t xml:space="preserve"> divided on trade in goods and services. The analytical part of the thesis deals with the analysis of trade disputes between the EU and the USA investigated the WTO since 1995. First, examination of the dispute EU and </w:t>
      </w:r>
      <w:proofErr w:type="gramStart"/>
      <w:r w:rsidRPr="008A33DB">
        <w:rPr>
          <w:rFonts w:cs="Arial"/>
        </w:rPr>
        <w:t>USA , after</w:t>
      </w:r>
      <w:proofErr w:type="gramEnd"/>
      <w:r w:rsidRPr="008A33DB">
        <w:rPr>
          <w:rFonts w:cs="Arial"/>
        </w:rPr>
        <w:t xml:space="preserve"> disput</w:t>
      </w:r>
      <w:r w:rsidR="00B5156B" w:rsidRPr="008A33DB">
        <w:rPr>
          <w:rFonts w:cs="Arial"/>
        </w:rPr>
        <w:t>es between them and their quantity</w:t>
      </w:r>
      <w:r w:rsidRPr="008A33DB">
        <w:rPr>
          <w:rFonts w:cs="Arial"/>
        </w:rPr>
        <w:t>. The work includes analysis for the resolution of disputes and the current state of the field of dispute resolution. The aim is to determine whether the dispute between the EU and the USA impact on their trade and the conclusion is that, yes, but only to a limited extent.</w:t>
      </w:r>
    </w:p>
    <w:p w:rsidR="004D4274" w:rsidRPr="008A33DB" w:rsidRDefault="004D4274" w:rsidP="004D4274">
      <w:pPr>
        <w:pStyle w:val="Nadpis1"/>
        <w:rPr>
          <w:rFonts w:cs="Arial"/>
        </w:rPr>
      </w:pPr>
      <w:bookmarkStart w:id="32" w:name="_Toc376711819"/>
      <w:proofErr w:type="spellStart"/>
      <w:r w:rsidRPr="008A33DB">
        <w:rPr>
          <w:rFonts w:cs="Arial"/>
        </w:rPr>
        <w:t>Key</w:t>
      </w:r>
      <w:proofErr w:type="spellEnd"/>
      <w:r w:rsidRPr="008A33DB">
        <w:rPr>
          <w:rFonts w:cs="Arial"/>
        </w:rPr>
        <w:t xml:space="preserve"> </w:t>
      </w:r>
      <w:proofErr w:type="spellStart"/>
      <w:r w:rsidRPr="008A33DB">
        <w:rPr>
          <w:rFonts w:cs="Arial"/>
        </w:rPr>
        <w:t>words</w:t>
      </w:r>
      <w:bookmarkEnd w:id="32"/>
      <w:proofErr w:type="spellEnd"/>
    </w:p>
    <w:p w:rsidR="002D0D68" w:rsidRPr="008A33DB" w:rsidRDefault="002D0D68" w:rsidP="002D0D68">
      <w:pPr>
        <w:rPr>
          <w:rFonts w:cs="Arial"/>
        </w:rPr>
      </w:pPr>
    </w:p>
    <w:p w:rsidR="006B36CD" w:rsidRDefault="002D0D68" w:rsidP="002D0D68">
      <w:pPr>
        <w:rPr>
          <w:rFonts w:cs="Arial"/>
        </w:rPr>
      </w:pPr>
      <w:proofErr w:type="spellStart"/>
      <w:r w:rsidRPr="008A33DB">
        <w:rPr>
          <w:rFonts w:cs="Arial"/>
        </w:rPr>
        <w:t>Trade</w:t>
      </w:r>
      <w:proofErr w:type="spellEnd"/>
      <w:r w:rsidRPr="008A33DB">
        <w:rPr>
          <w:rFonts w:cs="Arial"/>
        </w:rPr>
        <w:t xml:space="preserve">, </w:t>
      </w:r>
      <w:proofErr w:type="spellStart"/>
      <w:r w:rsidRPr="008A33DB">
        <w:rPr>
          <w:rFonts w:cs="Arial"/>
        </w:rPr>
        <w:t>trade</w:t>
      </w:r>
      <w:proofErr w:type="spellEnd"/>
      <w:r w:rsidRPr="008A33DB">
        <w:rPr>
          <w:rFonts w:cs="Arial"/>
        </w:rPr>
        <w:t xml:space="preserve"> relations, EU, USA, WTO, </w:t>
      </w:r>
      <w:proofErr w:type="spellStart"/>
      <w:r w:rsidRPr="008A33DB">
        <w:rPr>
          <w:rFonts w:cs="Arial"/>
        </w:rPr>
        <w:t>trade</w:t>
      </w:r>
      <w:proofErr w:type="spellEnd"/>
      <w:r w:rsidRPr="008A33DB">
        <w:rPr>
          <w:rFonts w:cs="Arial"/>
        </w:rPr>
        <w:t xml:space="preserve"> </w:t>
      </w:r>
      <w:proofErr w:type="spellStart"/>
      <w:r w:rsidRPr="008A33DB">
        <w:rPr>
          <w:rFonts w:cs="Arial"/>
        </w:rPr>
        <w:t>disputes</w:t>
      </w:r>
      <w:proofErr w:type="spellEnd"/>
      <w:r w:rsidRPr="008A33DB">
        <w:rPr>
          <w:rFonts w:cs="Arial"/>
        </w:rPr>
        <w:t xml:space="preserve">, </w:t>
      </w:r>
      <w:proofErr w:type="spellStart"/>
      <w:r w:rsidRPr="008A33DB">
        <w:rPr>
          <w:rFonts w:cs="Arial"/>
        </w:rPr>
        <w:t>impact</w:t>
      </w:r>
      <w:proofErr w:type="spellEnd"/>
      <w:r w:rsidRPr="008A33DB">
        <w:rPr>
          <w:rFonts w:cs="Arial"/>
        </w:rPr>
        <w:t xml:space="preserve"> </w:t>
      </w:r>
      <w:proofErr w:type="spellStart"/>
      <w:r w:rsidRPr="008A33DB">
        <w:rPr>
          <w:rFonts w:cs="Arial"/>
        </w:rPr>
        <w:t>of</w:t>
      </w:r>
      <w:proofErr w:type="spellEnd"/>
      <w:r w:rsidRPr="008A33DB">
        <w:rPr>
          <w:rFonts w:cs="Arial"/>
        </w:rPr>
        <w:t xml:space="preserve"> </w:t>
      </w:r>
      <w:proofErr w:type="spellStart"/>
      <w:r w:rsidRPr="008A33DB">
        <w:rPr>
          <w:rFonts w:cs="Arial"/>
        </w:rPr>
        <w:t>trade</w:t>
      </w:r>
      <w:proofErr w:type="spellEnd"/>
      <w:r w:rsidRPr="008A33DB">
        <w:rPr>
          <w:rFonts w:cs="Arial"/>
        </w:rPr>
        <w:t xml:space="preserve"> </w:t>
      </w:r>
      <w:proofErr w:type="spellStart"/>
      <w:r w:rsidRPr="008A33DB">
        <w:rPr>
          <w:rFonts w:cs="Arial"/>
        </w:rPr>
        <w:t>disputes</w:t>
      </w:r>
      <w:proofErr w:type="spellEnd"/>
    </w:p>
    <w:p w:rsidR="002D0D68" w:rsidRPr="008A33DB" w:rsidRDefault="006B36CD" w:rsidP="002D0D68">
      <w:pPr>
        <w:rPr>
          <w:rFonts w:cs="Arial"/>
        </w:rPr>
      </w:pPr>
      <w:r>
        <w:rPr>
          <w:rFonts w:cs="Arial"/>
        </w:rPr>
        <w:br w:type="page"/>
      </w:r>
    </w:p>
    <w:p w:rsidR="004D4274" w:rsidRPr="008A33DB" w:rsidRDefault="004D4274" w:rsidP="004D4274">
      <w:pPr>
        <w:pStyle w:val="Nadpis1"/>
        <w:rPr>
          <w:rFonts w:cs="Arial"/>
        </w:rPr>
      </w:pPr>
      <w:bookmarkStart w:id="33" w:name="_Toc376711820"/>
      <w:r w:rsidRPr="008A33DB">
        <w:rPr>
          <w:rFonts w:cs="Arial"/>
        </w:rPr>
        <w:lastRenderedPageBreak/>
        <w:t>Seznam zdrojů a literatury</w:t>
      </w:r>
      <w:bookmarkEnd w:id="33"/>
    </w:p>
    <w:p w:rsidR="004D4274" w:rsidRPr="008A33DB" w:rsidRDefault="004D4274" w:rsidP="000A778A">
      <w:pPr>
        <w:jc w:val="both"/>
        <w:rPr>
          <w:rFonts w:cs="Arial"/>
        </w:rPr>
      </w:pPr>
    </w:p>
    <w:p w:rsidR="002D0D68" w:rsidRPr="008A33DB" w:rsidRDefault="002D0D68" w:rsidP="002D0D68">
      <w:pPr>
        <w:pStyle w:val="Nadpis2"/>
        <w:numPr>
          <w:ilvl w:val="0"/>
          <w:numId w:val="0"/>
        </w:numPr>
        <w:rPr>
          <w:rFonts w:cs="Arial"/>
        </w:rPr>
      </w:pPr>
      <w:bookmarkStart w:id="34" w:name="_Toc376711821"/>
      <w:r w:rsidRPr="008A33DB">
        <w:rPr>
          <w:rFonts w:cs="Arial"/>
        </w:rPr>
        <w:t>Primární zdroje</w:t>
      </w:r>
      <w:bookmarkEnd w:id="34"/>
    </w:p>
    <w:p w:rsidR="00DE09C2" w:rsidRPr="008A33DB" w:rsidRDefault="00DE09C2" w:rsidP="00DE09C2">
      <w:pPr>
        <w:rPr>
          <w:rFonts w:cs="Arial"/>
        </w:rPr>
      </w:pPr>
    </w:p>
    <w:p w:rsidR="00DE09C2" w:rsidRPr="008A33DB" w:rsidRDefault="00DE09C2" w:rsidP="00DE09C2">
      <w:pPr>
        <w:spacing w:line="360" w:lineRule="auto"/>
        <w:jc w:val="both"/>
        <w:rPr>
          <w:rFonts w:cs="Arial"/>
          <w:lang w:val="en-US"/>
        </w:rPr>
      </w:pPr>
      <w:proofErr w:type="spellStart"/>
      <w:r w:rsidRPr="008A33DB">
        <w:rPr>
          <w:rFonts w:cs="Arial"/>
          <w:i/>
        </w:rPr>
        <w:t>Agreement</w:t>
      </w:r>
      <w:proofErr w:type="spellEnd"/>
      <w:r w:rsidRPr="008A33DB">
        <w:rPr>
          <w:rFonts w:cs="Arial"/>
          <w:i/>
        </w:rPr>
        <w:t xml:space="preserve"> </w:t>
      </w:r>
      <w:r w:rsidRPr="008A33DB">
        <w:rPr>
          <w:rFonts w:cs="Arial"/>
        </w:rPr>
        <w:t xml:space="preserve">[online]. WTO.org, [cit. </w:t>
      </w:r>
      <w:proofErr w:type="gramStart"/>
      <w:r w:rsidRPr="008A33DB">
        <w:rPr>
          <w:rFonts w:cs="Arial"/>
        </w:rPr>
        <w:t>14.11.2013</w:t>
      </w:r>
      <w:proofErr w:type="gramEnd"/>
      <w:r w:rsidRPr="008A33DB">
        <w:rPr>
          <w:rFonts w:cs="Arial"/>
        </w:rPr>
        <w:t xml:space="preserve">]. Dostupné na </w:t>
      </w:r>
      <w:hyperlink r:id="rId60" w:history="1">
        <w:r w:rsidRPr="008A33DB">
          <w:rPr>
            <w:rFonts w:cs="Arial"/>
          </w:rPr>
          <w:t>http://www.wto.org/english/docs_e/legal_e/15-sps.pdf</w:t>
        </w:r>
      </w:hyperlink>
      <w:r w:rsidRPr="008A33DB">
        <w:rPr>
          <w:rFonts w:cs="Arial"/>
          <w:lang w:val="en-US"/>
        </w:rPr>
        <w:t>.</w:t>
      </w:r>
    </w:p>
    <w:p w:rsidR="00DE09C2" w:rsidRPr="008A33DB" w:rsidRDefault="00DE09C2" w:rsidP="00DE09C2">
      <w:pPr>
        <w:spacing w:line="360" w:lineRule="auto"/>
        <w:jc w:val="both"/>
        <w:rPr>
          <w:rFonts w:cs="Arial"/>
          <w:i/>
        </w:rPr>
      </w:pPr>
    </w:p>
    <w:p w:rsidR="00DE09C2" w:rsidRPr="008A33DB" w:rsidRDefault="00DE09C2" w:rsidP="00DE09C2">
      <w:pPr>
        <w:spacing w:line="360" w:lineRule="auto"/>
        <w:jc w:val="both"/>
        <w:rPr>
          <w:rFonts w:cs="Arial"/>
        </w:rPr>
      </w:pPr>
      <w:proofErr w:type="spellStart"/>
      <w:r w:rsidRPr="008A33DB">
        <w:rPr>
          <w:rFonts w:cs="Arial"/>
          <w:i/>
        </w:rPr>
        <w:t>Agreement</w:t>
      </w:r>
      <w:proofErr w:type="spellEnd"/>
      <w:r w:rsidRPr="008A33DB">
        <w:rPr>
          <w:rFonts w:cs="Arial"/>
          <w:i/>
        </w:rPr>
        <w:t xml:space="preserve"> </w:t>
      </w:r>
      <w:r w:rsidRPr="008A33DB">
        <w:rPr>
          <w:rFonts w:cs="Arial"/>
        </w:rPr>
        <w:t xml:space="preserve">[online].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1" w:history="1">
        <w:r w:rsidRPr="008A33DB">
          <w:rPr>
            <w:rStyle w:val="Hypertextovodkaz"/>
            <w:rFonts w:cs="Arial"/>
          </w:rPr>
          <w:t>http://www.wto.org/english/docs_e/legal_e/19-adp.pdf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Agreement</w:t>
      </w:r>
      <w:proofErr w:type="spellEnd"/>
      <w:r w:rsidRPr="008A33DB">
        <w:rPr>
          <w:rFonts w:cs="Arial"/>
          <w:i/>
        </w:rPr>
        <w:t xml:space="preserve"> </w:t>
      </w:r>
      <w:r w:rsidRPr="008A33DB">
        <w:rPr>
          <w:rFonts w:cs="Arial"/>
        </w:rPr>
        <w:t xml:space="preserve">[online].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2" w:history="1">
        <w:r w:rsidRPr="008A33DB">
          <w:rPr>
            <w:rStyle w:val="Hypertextovodkaz"/>
            <w:rFonts w:cs="Arial"/>
          </w:rPr>
          <w:t>http://www.wto.org/english/docs_e/legal_e/23-lic.pdf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Agreement</w:t>
      </w:r>
      <w:proofErr w:type="spellEnd"/>
      <w:r w:rsidRPr="008A33DB">
        <w:rPr>
          <w:rFonts w:cs="Arial"/>
          <w:i/>
        </w:rPr>
        <w:t xml:space="preserve"> on </w:t>
      </w:r>
      <w:proofErr w:type="spellStart"/>
      <w:r w:rsidRPr="008A33DB">
        <w:rPr>
          <w:rFonts w:cs="Arial"/>
          <w:i/>
        </w:rPr>
        <w:t>rules</w:t>
      </w:r>
      <w:proofErr w:type="spellEnd"/>
      <w:r w:rsidRPr="008A33DB">
        <w:rPr>
          <w:rFonts w:cs="Arial"/>
          <w:i/>
        </w:rPr>
        <w:t xml:space="preserve"> </w:t>
      </w:r>
      <w:proofErr w:type="spellStart"/>
      <w:r w:rsidRPr="008A33DB">
        <w:rPr>
          <w:rFonts w:cs="Arial"/>
          <w:i/>
        </w:rPr>
        <w:t>of</w:t>
      </w:r>
      <w:proofErr w:type="spellEnd"/>
      <w:r w:rsidRPr="008A33DB">
        <w:rPr>
          <w:rFonts w:cs="Arial"/>
          <w:i/>
        </w:rPr>
        <w:t xml:space="preserve"> </w:t>
      </w:r>
      <w:proofErr w:type="spellStart"/>
      <w:r w:rsidRPr="008A33DB">
        <w:rPr>
          <w:rFonts w:cs="Arial"/>
          <w:i/>
        </w:rPr>
        <w:t>origin</w:t>
      </w:r>
      <w:proofErr w:type="spellEnd"/>
      <w:r w:rsidRPr="008A33DB">
        <w:rPr>
          <w:rFonts w:cs="Arial"/>
          <w:i/>
        </w:rPr>
        <w:t xml:space="preserve"> </w:t>
      </w:r>
      <w:r w:rsidRPr="008A33DB">
        <w:rPr>
          <w:rFonts w:cs="Arial"/>
        </w:rPr>
        <w:t xml:space="preserve">[online].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3" w:history="1">
        <w:r w:rsidRPr="008A33DB">
          <w:rPr>
            <w:rStyle w:val="Hypertextovodkaz"/>
            <w:rFonts w:cs="Arial"/>
          </w:rPr>
          <w:t>http://www.wto.org/english/docs_e/legal_e/22-roo.pdf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rPr>
        <w:t>Agreement</w:t>
      </w:r>
      <w:proofErr w:type="spellEnd"/>
      <w:r w:rsidRPr="008A33DB">
        <w:rPr>
          <w:rFonts w:cs="Arial"/>
        </w:rPr>
        <w:t xml:space="preserve"> on </w:t>
      </w:r>
      <w:proofErr w:type="spellStart"/>
      <w:r w:rsidRPr="008A33DB">
        <w:rPr>
          <w:rFonts w:cs="Arial"/>
        </w:rPr>
        <w:t>safeguards</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4" w:history="1">
        <w:r w:rsidRPr="008A33DB">
          <w:rPr>
            <w:rStyle w:val="Hypertextovodkaz"/>
            <w:rFonts w:cs="Arial"/>
          </w:rPr>
          <w:t>http://www.wto.org/english/docs_e/legal_e/25-safeg.pdf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Style w:val="Siln"/>
          <w:rFonts w:eastAsiaTheme="majorEastAsia" w:cs="Arial"/>
          <w:b w:val="0"/>
        </w:rPr>
        <w:t>Agreement</w:t>
      </w:r>
      <w:proofErr w:type="spellEnd"/>
      <w:r w:rsidRPr="008A33DB">
        <w:rPr>
          <w:rStyle w:val="Siln"/>
          <w:rFonts w:eastAsiaTheme="majorEastAsia" w:cs="Arial"/>
          <w:b w:val="0"/>
        </w:rPr>
        <w:t xml:space="preserve"> on </w:t>
      </w:r>
      <w:proofErr w:type="spellStart"/>
      <w:r w:rsidRPr="008A33DB">
        <w:rPr>
          <w:rStyle w:val="Siln"/>
          <w:rFonts w:eastAsiaTheme="majorEastAsia" w:cs="Arial"/>
          <w:b w:val="0"/>
        </w:rPr>
        <w:t>Safeguards</w:t>
      </w:r>
      <w:proofErr w:type="spellEnd"/>
      <w:r w:rsidRPr="008A33DB">
        <w:rPr>
          <w:rStyle w:val="Siln"/>
          <w:rFonts w:eastAsiaTheme="majorEastAsia" w:cs="Arial"/>
          <w:b w:val="0"/>
        </w:rPr>
        <w:t xml:space="preserve"> </w:t>
      </w:r>
      <w:r w:rsidRPr="008A33DB">
        <w:rPr>
          <w:rFonts w:cs="Arial"/>
        </w:rPr>
        <w:t xml:space="preserve">[online]. wto.org ,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5" w:history="1">
        <w:r w:rsidRPr="008A33DB">
          <w:rPr>
            <w:rStyle w:val="Hypertextovodkaz"/>
            <w:rFonts w:cs="Arial"/>
          </w:rPr>
          <w:t>http://www.wto.org/english/tratop_e/safeg_e/safeint.htm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Style w:val="notranslate"/>
          <w:rFonts w:eastAsiaTheme="majorEastAsia" w:cs="Arial"/>
          <w:i/>
        </w:rPr>
        <w:t>Agreement</w:t>
      </w:r>
      <w:proofErr w:type="spellEnd"/>
      <w:r w:rsidRPr="008A33DB">
        <w:rPr>
          <w:rStyle w:val="notranslate"/>
          <w:rFonts w:eastAsiaTheme="majorEastAsia" w:cs="Arial"/>
          <w:i/>
        </w:rPr>
        <w:t xml:space="preserve"> on </w:t>
      </w:r>
      <w:proofErr w:type="spellStart"/>
      <w:r w:rsidRPr="008A33DB">
        <w:rPr>
          <w:rStyle w:val="notranslate"/>
          <w:rFonts w:eastAsiaTheme="majorEastAsia" w:cs="Arial"/>
          <w:i/>
        </w:rPr>
        <w:t>subsidies</w:t>
      </w:r>
      <w:proofErr w:type="spellEnd"/>
      <w:r w:rsidRPr="008A33DB">
        <w:rPr>
          <w:rStyle w:val="notranslate"/>
          <w:rFonts w:eastAsiaTheme="majorEastAsia" w:cs="Arial"/>
          <w:i/>
        </w:rPr>
        <w:t xml:space="preserve"> </w:t>
      </w:r>
      <w:proofErr w:type="spellStart"/>
      <w:r w:rsidRPr="008A33DB">
        <w:rPr>
          <w:rStyle w:val="notranslate"/>
          <w:rFonts w:eastAsiaTheme="majorEastAsia" w:cs="Arial"/>
          <w:i/>
        </w:rPr>
        <w:t>and</w:t>
      </w:r>
      <w:proofErr w:type="spellEnd"/>
      <w:r w:rsidRPr="008A33DB">
        <w:rPr>
          <w:rStyle w:val="notranslate"/>
          <w:rFonts w:eastAsiaTheme="majorEastAsia" w:cs="Arial"/>
          <w:i/>
        </w:rPr>
        <w:t xml:space="preserve"> </w:t>
      </w:r>
      <w:proofErr w:type="spellStart"/>
      <w:r w:rsidRPr="008A33DB">
        <w:rPr>
          <w:rStyle w:val="notranslate"/>
          <w:rFonts w:eastAsiaTheme="majorEastAsia" w:cs="Arial"/>
          <w:i/>
        </w:rPr>
        <w:t>countervailing</w:t>
      </w:r>
      <w:proofErr w:type="spellEnd"/>
      <w:r w:rsidRPr="008A33DB">
        <w:rPr>
          <w:rStyle w:val="notranslate"/>
          <w:rFonts w:eastAsiaTheme="majorEastAsia" w:cs="Arial"/>
        </w:rPr>
        <w:t xml:space="preserve">  </w:t>
      </w:r>
      <w:proofErr w:type="spellStart"/>
      <w:r w:rsidRPr="008A33DB">
        <w:rPr>
          <w:rStyle w:val="notranslate"/>
          <w:rFonts w:eastAsiaTheme="majorEastAsia" w:cs="Arial"/>
        </w:rPr>
        <w:t>measures</w:t>
      </w:r>
      <w:proofErr w:type="spellEnd"/>
      <w:r w:rsidRPr="008A33DB">
        <w:rPr>
          <w:rStyle w:val="notranslate"/>
          <w:rFonts w:eastAsiaTheme="majorEastAsia" w:cs="Arial"/>
        </w:rPr>
        <w:t xml:space="preserve"> </w:t>
      </w:r>
      <w:r w:rsidRPr="008A33DB">
        <w:rPr>
          <w:rFonts w:cs="Arial"/>
        </w:rPr>
        <w:t xml:space="preserve">[online].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6" w:history="1">
        <w:r w:rsidRPr="008A33DB">
          <w:rPr>
            <w:rStyle w:val="Hypertextovodkaz"/>
            <w:rFonts w:cs="Arial"/>
          </w:rPr>
          <w:t>http://www.wto.org/english/docs_e/legal_e/24-scm.pdf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Anti</w:t>
      </w:r>
      <w:proofErr w:type="spellEnd"/>
      <w:r w:rsidRPr="008A33DB">
        <w:rPr>
          <w:rFonts w:cs="Arial"/>
          <w:i/>
        </w:rPr>
        <w:t>-dumping</w:t>
      </w:r>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7" w:history="1">
        <w:r w:rsidRPr="008A33DB">
          <w:rPr>
            <w:rStyle w:val="Hypertextovodkaz"/>
            <w:rFonts w:cs="Arial"/>
          </w:rPr>
          <w:t>http://www.wto.org/english/tratop_e/adp_e/adp_info_e.htm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Antisubvenční</w:t>
      </w:r>
      <w:proofErr w:type="spellEnd"/>
      <w:r w:rsidRPr="008A33DB">
        <w:rPr>
          <w:rFonts w:cs="Arial"/>
          <w:i/>
        </w:rPr>
        <w:t xml:space="preserve"> opatření</w:t>
      </w:r>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68" w:history="1">
        <w:r w:rsidRPr="008A33DB">
          <w:rPr>
            <w:rStyle w:val="Hypertextovodkaz"/>
            <w:rFonts w:cs="Arial"/>
          </w:rPr>
          <w:t>http://europa.eu/legislation_summaries/external_trade/r11006_cs.htm</w:t>
        </w:r>
      </w:hyperlink>
      <w:r w:rsidRPr="008A33DB">
        <w:rPr>
          <w:rFonts w:cs="Arial"/>
        </w:rPr>
        <w:t>.</w:t>
      </w:r>
    </w:p>
    <w:p w:rsidR="00DE09C2" w:rsidRPr="008A33DB" w:rsidRDefault="00DE09C2" w:rsidP="00DE09C2">
      <w:pPr>
        <w:spacing w:line="360" w:lineRule="auto"/>
        <w:jc w:val="both"/>
        <w:rPr>
          <w:rFonts w:cs="Arial"/>
        </w:rPr>
      </w:pPr>
    </w:p>
    <w:p w:rsidR="006B36CD" w:rsidRDefault="00DE09C2" w:rsidP="00DE09C2">
      <w:pPr>
        <w:spacing w:line="360" w:lineRule="auto"/>
        <w:jc w:val="both"/>
        <w:rPr>
          <w:rFonts w:cs="Arial"/>
        </w:rPr>
      </w:pPr>
      <w:proofErr w:type="spellStart"/>
      <w:r w:rsidRPr="008A33DB">
        <w:rPr>
          <w:rFonts w:cs="Arial"/>
          <w:i/>
        </w:rPr>
        <w:t>Appellate</w:t>
      </w:r>
      <w:proofErr w:type="spellEnd"/>
      <w:r w:rsidRPr="008A33DB">
        <w:rPr>
          <w:rFonts w:cs="Arial"/>
          <w:i/>
        </w:rPr>
        <w:t xml:space="preserve"> body</w:t>
      </w:r>
      <w:r w:rsidRPr="008A33DB">
        <w:rPr>
          <w:rFonts w:cs="Arial"/>
        </w:rPr>
        <w:t xml:space="preserve">[online]. WTO.org,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hyperlink r:id="rId69" w:history="1">
        <w:r w:rsidRPr="008A33DB">
          <w:rPr>
            <w:rStyle w:val="Hypertextovodkaz"/>
            <w:rFonts w:eastAsiaTheme="majorEastAsia" w:cs="Arial"/>
          </w:rPr>
          <w:t>http://www.wto.org/english/tratop_e/dispu_e/appellate_body_e.htm</w:t>
        </w:r>
      </w:hyperlink>
      <w:r w:rsidRPr="008A33DB">
        <w:rPr>
          <w:rFonts w:cs="Arial"/>
        </w:rPr>
        <w:t>.</w:t>
      </w:r>
    </w:p>
    <w:p w:rsidR="00DE09C2" w:rsidRPr="008A33DB" w:rsidRDefault="00DE09C2" w:rsidP="006B36CD">
      <w:pPr>
        <w:rPr>
          <w:rFonts w:cs="Arial"/>
        </w:rPr>
      </w:pP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lang w:val="en-US"/>
        </w:rPr>
      </w:pPr>
      <w:r w:rsidRPr="008A33DB">
        <w:rPr>
          <w:rFonts w:cs="Arial"/>
          <w:i/>
        </w:rPr>
        <w:lastRenderedPageBreak/>
        <w:t>Aspekty obchodu se zbožím</w:t>
      </w:r>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70" w:history="1">
        <w:r w:rsidRPr="008A33DB">
          <w:rPr>
            <w:rStyle w:val="Hypertextovodkaz"/>
            <w:rFonts w:cs="Arial"/>
          </w:rPr>
          <w:t>http://europa.eu/legislation_summaries/external_trade/r11011_cs.htm</w:t>
        </w:r>
      </w:hyperlink>
      <w:r w:rsidRPr="008A33DB">
        <w:rPr>
          <w:rFonts w:cs="Arial"/>
          <w:lang w:val="en-US"/>
        </w:rPr>
        <w:t>.</w:t>
      </w:r>
    </w:p>
    <w:p w:rsidR="00DE09C2" w:rsidRPr="008A33DB" w:rsidRDefault="00DE09C2" w:rsidP="00DE09C2">
      <w:pPr>
        <w:spacing w:line="360" w:lineRule="auto"/>
        <w:jc w:val="both"/>
        <w:rPr>
          <w:rFonts w:cs="Arial"/>
          <w:lang w:val="en-US"/>
        </w:rPr>
      </w:pPr>
    </w:p>
    <w:p w:rsidR="00DE09C2" w:rsidRPr="008A33DB" w:rsidRDefault="00DE09C2" w:rsidP="00DE09C2">
      <w:pPr>
        <w:spacing w:line="360" w:lineRule="auto"/>
        <w:jc w:val="both"/>
        <w:rPr>
          <w:rFonts w:cs="Arial"/>
        </w:rPr>
      </w:pPr>
      <w:r w:rsidRPr="008A33DB">
        <w:rPr>
          <w:rStyle w:val="fn"/>
          <w:rFonts w:cs="Arial"/>
          <w:i/>
        </w:rPr>
        <w:t xml:space="preserve">Balance </w:t>
      </w:r>
      <w:proofErr w:type="spellStart"/>
      <w:r w:rsidRPr="008A33DB">
        <w:rPr>
          <w:rStyle w:val="fn"/>
          <w:rFonts w:cs="Arial"/>
          <w:i/>
        </w:rPr>
        <w:t>of</w:t>
      </w:r>
      <w:proofErr w:type="spellEnd"/>
      <w:r w:rsidRPr="008A33DB">
        <w:rPr>
          <w:rStyle w:val="fn"/>
          <w:rFonts w:cs="Arial"/>
          <w:i/>
        </w:rPr>
        <w:t xml:space="preserve"> </w:t>
      </w:r>
      <w:proofErr w:type="spellStart"/>
      <w:r w:rsidRPr="008A33DB">
        <w:rPr>
          <w:rStyle w:val="fn"/>
          <w:rFonts w:cs="Arial"/>
          <w:i/>
        </w:rPr>
        <w:t>Trade</w:t>
      </w:r>
      <w:proofErr w:type="spellEnd"/>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r w:rsidRPr="008A33DB">
        <w:rPr>
          <w:rFonts w:cs="Arial"/>
          <w:lang w:val="en-US"/>
        </w:rPr>
        <w:t>&lt;</w:t>
      </w:r>
      <w:hyperlink r:id="rId71" w:history="1">
        <w:r w:rsidRPr="008A33DB">
          <w:rPr>
            <w:rStyle w:val="Hypertextovodkaz"/>
            <w:rFonts w:cs="Arial"/>
          </w:rPr>
          <w:t>http://useconomy.about.com/od/tradepolicy/g/Balance-of-Trade.htm</w:t>
        </w:r>
      </w:hyperlink>
      <w:r w:rsidRPr="008A33DB">
        <w:rPr>
          <w:rFonts w:cs="Arial"/>
        </w:rPr>
        <w:t>&gt;.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rPr>
        <w:t xml:space="preserve">CIHELKOVÁ, Eva. </w:t>
      </w:r>
      <w:r w:rsidRPr="008A33DB">
        <w:rPr>
          <w:rFonts w:cs="Arial"/>
          <w:i/>
          <w:iCs/>
        </w:rPr>
        <w:t>Vnější ekonomické vztahy Evropské unie: Politika, hospodářství, dějiny a kultura</w:t>
      </w:r>
      <w:r w:rsidRPr="008A33DB">
        <w:rPr>
          <w:rFonts w:cs="Arial"/>
        </w:rPr>
        <w:t xml:space="preserve">. </w:t>
      </w:r>
      <w:proofErr w:type="spellStart"/>
      <w:r w:rsidRPr="008A33DB">
        <w:rPr>
          <w:rFonts w:cs="Arial"/>
        </w:rPr>
        <w:t>Vyd</w:t>
      </w:r>
      <w:proofErr w:type="spellEnd"/>
      <w:r w:rsidRPr="008A33DB">
        <w:rPr>
          <w:rFonts w:cs="Arial"/>
        </w:rPr>
        <w:t xml:space="preserve">. 1. Praha: C. H. </w:t>
      </w:r>
      <w:proofErr w:type="spellStart"/>
      <w:r w:rsidRPr="008A33DB">
        <w:rPr>
          <w:rFonts w:cs="Arial"/>
        </w:rPr>
        <w:t>Beck</w:t>
      </w:r>
      <w:proofErr w:type="spellEnd"/>
      <w:r w:rsidRPr="008A33DB">
        <w:rPr>
          <w:rFonts w:cs="Arial"/>
        </w:rPr>
        <w:t>, 2003, 709 s.</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Consultations</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hyperlink r:id="rId72" w:history="1">
        <w:r w:rsidRPr="008A33DB">
          <w:rPr>
            <w:rStyle w:val="Hypertextovodkaz"/>
            <w:rFonts w:eastAsiaTheme="majorEastAsia" w:cs="Arial"/>
          </w:rPr>
          <w:t>http://www.wto.org/english/tratop_e/dispu_e/disp_settlement_cbt_e/c6s2p1_e.htm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lang w:val="en-US"/>
        </w:rPr>
      </w:pPr>
      <w:proofErr w:type="spellStart"/>
      <w:r w:rsidRPr="008A33DB">
        <w:rPr>
          <w:rFonts w:cs="Arial"/>
          <w:i/>
        </w:rPr>
        <w:t>Current</w:t>
      </w:r>
      <w:proofErr w:type="spellEnd"/>
      <w:r w:rsidRPr="008A33DB">
        <w:rPr>
          <w:rFonts w:cs="Arial"/>
          <w:i/>
        </w:rPr>
        <w:t xml:space="preserve"> status </w:t>
      </w:r>
      <w:proofErr w:type="spellStart"/>
      <w:r w:rsidRPr="008A33DB">
        <w:rPr>
          <w:rFonts w:cs="Arial"/>
          <w:i/>
        </w:rPr>
        <w:t>of</w:t>
      </w:r>
      <w:proofErr w:type="spellEnd"/>
      <w:r w:rsidRPr="008A33DB">
        <w:rPr>
          <w:rFonts w:cs="Arial"/>
          <w:i/>
        </w:rPr>
        <w:t xml:space="preserve"> </w:t>
      </w:r>
      <w:proofErr w:type="spellStart"/>
      <w:r w:rsidRPr="008A33DB">
        <w:rPr>
          <w:rFonts w:cs="Arial"/>
          <w:i/>
        </w:rPr>
        <w:t>disputes</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hyperlink r:id="rId73" w:history="1">
        <w:r w:rsidRPr="008A33DB">
          <w:rPr>
            <w:rStyle w:val="Hypertextovodkaz"/>
            <w:rFonts w:eastAsiaTheme="majorEastAsia" w:cs="Arial"/>
            <w:lang w:val="en-US"/>
          </w:rPr>
          <w:t>http://www.wto.org/english/tratop_e/dispu_e/dispu_current_status_e.htm</w:t>
        </w:r>
      </w:hyperlink>
      <w:r w:rsidRPr="008A33DB">
        <w:rPr>
          <w:rFonts w:cs="Arial"/>
          <w:lang w:val="en-US"/>
        </w:rPr>
        <w:t>.</w:t>
      </w:r>
    </w:p>
    <w:p w:rsidR="00DE09C2" w:rsidRPr="008A33DB" w:rsidRDefault="00DE09C2" w:rsidP="00DE09C2">
      <w:pPr>
        <w:spacing w:line="360" w:lineRule="auto"/>
        <w:jc w:val="both"/>
        <w:rPr>
          <w:rFonts w:cs="Arial"/>
          <w:lang w:val="en-US"/>
        </w:rPr>
      </w:pPr>
    </w:p>
    <w:p w:rsidR="00DE09C2" w:rsidRPr="008A33DB" w:rsidRDefault="00DE09C2" w:rsidP="00DE09C2">
      <w:pPr>
        <w:spacing w:line="360" w:lineRule="auto"/>
        <w:jc w:val="both"/>
        <w:rPr>
          <w:rFonts w:cs="Arial"/>
        </w:rPr>
      </w:pPr>
      <w:proofErr w:type="spellStart"/>
      <w:r w:rsidRPr="008A33DB">
        <w:rPr>
          <w:rFonts w:cs="Arial"/>
          <w:i/>
        </w:rPr>
        <w:t>Disputes</w:t>
      </w:r>
      <w:proofErr w:type="spellEnd"/>
      <w:r w:rsidRPr="008A33DB">
        <w:rPr>
          <w:rFonts w:cs="Arial"/>
          <w:i/>
        </w:rPr>
        <w:t xml:space="preserve"> by </w:t>
      </w:r>
      <w:proofErr w:type="spellStart"/>
      <w:r w:rsidRPr="008A33DB">
        <w:rPr>
          <w:rFonts w:cs="Arial"/>
          <w:i/>
        </w:rPr>
        <w:t>agreement</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29.11.2013</w:t>
      </w:r>
      <w:proofErr w:type="gramEnd"/>
      <w:r w:rsidRPr="008A33DB">
        <w:rPr>
          <w:rFonts w:cs="Arial"/>
        </w:rPr>
        <w:t xml:space="preserve">]. Dostupné na </w:t>
      </w:r>
      <w:hyperlink r:id="rId74" w:history="1">
        <w:r w:rsidRPr="008A33DB">
          <w:rPr>
            <w:rStyle w:val="Hypertextovodkaz"/>
            <w:rFonts w:eastAsiaTheme="majorEastAsia" w:cs="Arial"/>
          </w:rPr>
          <w:t>http://www.wto.org/english/tratop_e/dispu_e/dispu_agreements_index_e.htm</w:t>
        </w:r>
      </w:hyperlink>
      <w:r w:rsidRPr="008A33DB">
        <w:rPr>
          <w:rFonts w:cs="Arial"/>
        </w:rPr>
        <w:t>.</w:t>
      </w:r>
    </w:p>
    <w:p w:rsidR="00DE09C2" w:rsidRPr="008A33DB" w:rsidRDefault="00DE09C2" w:rsidP="00DE09C2">
      <w:pPr>
        <w:spacing w:line="360" w:lineRule="auto"/>
        <w:jc w:val="both"/>
        <w:rPr>
          <w:rFonts w:cs="Arial"/>
        </w:rPr>
      </w:pPr>
      <w:proofErr w:type="spellStart"/>
      <w:r w:rsidRPr="008A33DB">
        <w:rPr>
          <w:rFonts w:cs="Arial"/>
          <w:i/>
        </w:rPr>
        <w:t>Disputes</w:t>
      </w:r>
      <w:proofErr w:type="spellEnd"/>
      <w:r w:rsidRPr="008A33DB">
        <w:rPr>
          <w:rFonts w:cs="Arial"/>
          <w:i/>
        </w:rPr>
        <w:t xml:space="preserve"> by </w:t>
      </w:r>
      <w:proofErr w:type="spellStart"/>
      <w:r w:rsidRPr="008A33DB">
        <w:rPr>
          <w:rFonts w:cs="Arial"/>
          <w:i/>
        </w:rPr>
        <w:t>agreement</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75" w:history="1">
        <w:r w:rsidRPr="008A33DB">
          <w:rPr>
            <w:rStyle w:val="Hypertextovodkaz"/>
            <w:rFonts w:cs="Arial"/>
          </w:rPr>
          <w:t>http://www.wto.org/english/tratop_e/dispu_e/dispu_agreements_index_e.htm?id=A19</w:t>
        </w:r>
      </w:hyperlink>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Disputes</w:t>
      </w:r>
      <w:proofErr w:type="spellEnd"/>
      <w:r w:rsidRPr="008A33DB">
        <w:rPr>
          <w:rFonts w:cs="Arial"/>
          <w:i/>
        </w:rPr>
        <w:t xml:space="preserve"> by country/</w:t>
      </w:r>
      <w:proofErr w:type="spellStart"/>
      <w:r w:rsidRPr="008A33DB">
        <w:rPr>
          <w:rFonts w:cs="Arial"/>
          <w:i/>
        </w:rPr>
        <w:t>territory</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29.11.2013</w:t>
      </w:r>
      <w:proofErr w:type="gramEnd"/>
      <w:r w:rsidRPr="008A33DB">
        <w:rPr>
          <w:rFonts w:cs="Arial"/>
        </w:rPr>
        <w:t xml:space="preserve">]. Dostupné na </w:t>
      </w:r>
      <w:hyperlink r:id="rId76" w:history="1">
        <w:r w:rsidRPr="008A33DB">
          <w:rPr>
            <w:rStyle w:val="Hypertextovodkaz"/>
            <w:rFonts w:eastAsiaTheme="majorEastAsia" w:cs="Arial"/>
          </w:rPr>
          <w:t>http://www.wto.org/english/tratop_e/dispu_e/dispu_by_country_e.htm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Dispute</w:t>
      </w:r>
      <w:proofErr w:type="spellEnd"/>
      <w:r w:rsidRPr="008A33DB">
        <w:rPr>
          <w:rFonts w:cs="Arial"/>
          <w:i/>
        </w:rPr>
        <w:t xml:space="preserve"> settlement</w:t>
      </w:r>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hyperlink r:id="rId77" w:history="1">
        <w:r w:rsidRPr="008A33DB">
          <w:rPr>
            <w:rStyle w:val="Hypertextovodkaz"/>
            <w:rFonts w:eastAsiaTheme="majorEastAsia" w:cs="Arial"/>
          </w:rPr>
          <w:t>http://www.wto.org/english/thewto_e/whatis_e/tif_e/disp1_e.htm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Style w:val="maintitletext"/>
          <w:rFonts w:cs="Arial"/>
          <w:i/>
        </w:rPr>
        <w:t>Dispute</w:t>
      </w:r>
      <w:proofErr w:type="spellEnd"/>
      <w:r w:rsidRPr="008A33DB">
        <w:rPr>
          <w:rStyle w:val="maintitletext"/>
          <w:rFonts w:cs="Arial"/>
          <w:i/>
        </w:rPr>
        <w:t xml:space="preserve"> settlement </w:t>
      </w:r>
      <w:r w:rsidRPr="008A33DB">
        <w:rPr>
          <w:rFonts w:cs="Arial"/>
          <w:i/>
        </w:rPr>
        <w:t>[online].</w:t>
      </w:r>
      <w:r w:rsidRPr="008A33DB">
        <w:rPr>
          <w:rFonts w:cs="Arial"/>
        </w:rPr>
        <w:t xml:space="preserv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78" w:history="1">
        <w:r w:rsidRPr="008A33DB">
          <w:rPr>
            <w:rStyle w:val="Hypertextovodkaz"/>
            <w:rFonts w:cs="Arial"/>
          </w:rPr>
          <w:t>http://www.wto.org/english/tratop_e/dispu_e/dispu_e.htm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i/>
        </w:rPr>
        <w:t xml:space="preserve">DG </w:t>
      </w:r>
      <w:proofErr w:type="spellStart"/>
      <w:r w:rsidRPr="008A33DB">
        <w:rPr>
          <w:rFonts w:cs="Arial"/>
          <w:i/>
        </w:rPr>
        <w:t>Trade</w:t>
      </w:r>
      <w:proofErr w:type="spellEnd"/>
      <w:r w:rsidRPr="008A33DB">
        <w:rPr>
          <w:rFonts w:cs="Arial"/>
          <w:i/>
        </w:rPr>
        <w:t xml:space="preserve"> </w:t>
      </w:r>
      <w:proofErr w:type="spellStart"/>
      <w:r w:rsidRPr="008A33DB">
        <w:rPr>
          <w:rFonts w:cs="Arial"/>
          <w:i/>
        </w:rPr>
        <w:t>statistical</w:t>
      </w:r>
      <w:proofErr w:type="spellEnd"/>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na </w:t>
      </w:r>
      <w:hyperlink r:id="rId79" w:history="1">
        <w:r w:rsidRPr="008A33DB">
          <w:rPr>
            <w:rStyle w:val="Hypertextovodkaz"/>
            <w:rFonts w:cs="Arial"/>
          </w:rPr>
          <w:t>http://trade.ec.europa.eu/doclib/docs/2013/may/tradoc_151348.pdf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6B36CD">
      <w:pPr>
        <w:spacing w:line="360" w:lineRule="auto"/>
        <w:jc w:val="both"/>
        <w:rPr>
          <w:rFonts w:cs="Arial"/>
        </w:rPr>
      </w:pPr>
      <w:proofErr w:type="spellStart"/>
      <w:r w:rsidRPr="008A33DB">
        <w:rPr>
          <w:rFonts w:cs="Arial"/>
          <w:i/>
        </w:rPr>
        <w:t>European</w:t>
      </w:r>
      <w:proofErr w:type="spellEnd"/>
      <w:r w:rsidRPr="008A33DB">
        <w:rPr>
          <w:rFonts w:cs="Arial"/>
          <w:i/>
        </w:rPr>
        <w:t xml:space="preserve"> union</w:t>
      </w:r>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hyperlink r:id="rId80" w:history="1">
        <w:r w:rsidRPr="008A33DB">
          <w:rPr>
            <w:rStyle w:val="Hypertextovodkaz"/>
            <w:rFonts w:cs="Arial"/>
          </w:rPr>
          <w:t>http://www.ustr.gov/countries-regions/europe-middle-east/europe/european-union</w:t>
        </w:r>
      </w:hyperlink>
      <w:r w:rsidRPr="008A33DB">
        <w:rPr>
          <w:rFonts w:cs="Arial"/>
        </w:rPr>
        <w:t>.</w:t>
      </w:r>
    </w:p>
    <w:p w:rsidR="00DE09C2" w:rsidRPr="008A33DB" w:rsidRDefault="00DE09C2" w:rsidP="00DE09C2">
      <w:pPr>
        <w:spacing w:line="360" w:lineRule="auto"/>
        <w:jc w:val="both"/>
        <w:rPr>
          <w:rFonts w:cs="Arial"/>
          <w:kern w:val="36"/>
        </w:rPr>
      </w:pPr>
      <w:r w:rsidRPr="008A33DB">
        <w:rPr>
          <w:rFonts w:cs="Arial"/>
          <w:i/>
          <w:kern w:val="36"/>
        </w:rPr>
        <w:lastRenderedPageBreak/>
        <w:t>EU-US Co-</w:t>
      </w:r>
      <w:proofErr w:type="spellStart"/>
      <w:r w:rsidRPr="008A33DB">
        <w:rPr>
          <w:rFonts w:cs="Arial"/>
          <w:i/>
          <w:kern w:val="36"/>
        </w:rPr>
        <w:t>operation</w:t>
      </w:r>
      <w:proofErr w:type="spellEnd"/>
      <w:r w:rsidRPr="008A33DB">
        <w:rPr>
          <w:rFonts w:cs="Arial"/>
          <w:i/>
          <w:kern w:val="36"/>
        </w:rPr>
        <w:t xml:space="preserve"> by </w:t>
      </w:r>
      <w:proofErr w:type="spellStart"/>
      <w:r w:rsidRPr="008A33DB">
        <w:rPr>
          <w:rFonts w:cs="Arial"/>
          <w:i/>
          <w:kern w:val="36"/>
        </w:rPr>
        <w:t>Sector</w:t>
      </w:r>
      <w:proofErr w:type="spellEnd"/>
      <w:r w:rsidRPr="008A33DB">
        <w:rPr>
          <w:rFonts w:cs="Arial"/>
          <w:i/>
          <w:kern w:val="36"/>
        </w:rPr>
        <w:t xml:space="preserve"> </w:t>
      </w:r>
      <w:r w:rsidRPr="008A33DB">
        <w:rPr>
          <w:rFonts w:cs="Arial"/>
        </w:rPr>
        <w:t xml:space="preserve">[online].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w:t>
      </w:r>
      <w:proofErr w:type="gramStart"/>
      <w:r w:rsidRPr="008A33DB">
        <w:rPr>
          <w:rFonts w:cs="Arial"/>
        </w:rPr>
        <w:t>na</w:t>
      </w:r>
      <w:proofErr w:type="gramEnd"/>
    </w:p>
    <w:p w:rsidR="00DE09C2" w:rsidRPr="008A33DB" w:rsidRDefault="00066F3B" w:rsidP="00DE09C2">
      <w:pPr>
        <w:spacing w:line="360" w:lineRule="auto"/>
        <w:jc w:val="both"/>
        <w:rPr>
          <w:rFonts w:cs="Arial"/>
          <w:lang w:val="en-US"/>
        </w:rPr>
      </w:pPr>
      <w:hyperlink r:id="rId81" w:history="1">
        <w:r w:rsidR="00DE09C2" w:rsidRPr="008A33DB">
          <w:rPr>
            <w:rStyle w:val="Hypertextovodkaz"/>
            <w:rFonts w:cs="Arial"/>
            <w:lang w:val="en-US"/>
          </w:rPr>
          <w:t>http://eeas.europa.eu/us/sector_en.htm</w:t>
        </w:r>
      </w:hyperlink>
      <w:r w:rsidR="00DE09C2" w:rsidRPr="008A33DB">
        <w:rPr>
          <w:rFonts w:cs="Arial"/>
          <w:lang w:val="en-US"/>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European</w:t>
      </w:r>
      <w:proofErr w:type="spellEnd"/>
      <w:r w:rsidRPr="008A33DB">
        <w:rPr>
          <w:rFonts w:cs="Arial"/>
          <w:i/>
        </w:rPr>
        <w:t xml:space="preserve"> Union, </w:t>
      </w:r>
      <w:proofErr w:type="spellStart"/>
      <w:r w:rsidRPr="008A33DB">
        <w:rPr>
          <w:rFonts w:cs="Arial"/>
          <w:i/>
        </w:rPr>
        <w:t>Trade</w:t>
      </w:r>
      <w:proofErr w:type="spellEnd"/>
      <w:r w:rsidRPr="008A33DB">
        <w:rPr>
          <w:rFonts w:cs="Arial"/>
          <w:i/>
        </w:rPr>
        <w:t xml:space="preserve"> in </w:t>
      </w:r>
      <w:proofErr w:type="spellStart"/>
      <w:r w:rsidRPr="008A33DB">
        <w:rPr>
          <w:rFonts w:cs="Arial"/>
          <w:i/>
        </w:rPr>
        <w:t>goods</w:t>
      </w:r>
      <w:proofErr w:type="spellEnd"/>
      <w:r w:rsidRPr="008A33DB">
        <w:rPr>
          <w:rFonts w:cs="Arial"/>
          <w:i/>
        </w:rPr>
        <w:t xml:space="preserve"> </w:t>
      </w:r>
      <w:proofErr w:type="spellStart"/>
      <w:r w:rsidRPr="008A33DB">
        <w:rPr>
          <w:rFonts w:cs="Arial"/>
          <w:i/>
        </w:rPr>
        <w:t>with</w:t>
      </w:r>
      <w:proofErr w:type="spellEnd"/>
      <w:r w:rsidRPr="008A33DB">
        <w:rPr>
          <w:rFonts w:cs="Arial"/>
          <w:i/>
        </w:rPr>
        <w:t xml:space="preserve"> USA</w:t>
      </w:r>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Dostupné na</w:t>
      </w:r>
      <w:r w:rsidRPr="008A33DB">
        <w:rPr>
          <w:rFonts w:cs="Arial"/>
          <w:lang w:val="en-US"/>
        </w:rPr>
        <w:t xml:space="preserve"> </w:t>
      </w:r>
      <w:hyperlink r:id="rId82" w:history="1">
        <w:r w:rsidRPr="008A33DB">
          <w:rPr>
            <w:rStyle w:val="Hypertextovodkaz"/>
            <w:rFonts w:cs="Arial"/>
          </w:rPr>
          <w:t>http://trade.ec.europa.eu/doclib/docs/2006/september/tradoc_113465.pdf</w:t>
        </w:r>
      </w:hyperlink>
      <w:r w:rsidRPr="008A33DB">
        <w:rPr>
          <w:rFonts w:cs="Arial"/>
        </w:rPr>
        <w:t>.</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proofErr w:type="spellStart"/>
      <w:r w:rsidRPr="008A33DB">
        <w:rPr>
          <w:rFonts w:cs="Arial"/>
        </w:rPr>
        <w:t>European</w:t>
      </w:r>
      <w:proofErr w:type="spellEnd"/>
      <w:r w:rsidRPr="008A33DB">
        <w:rPr>
          <w:rFonts w:cs="Arial"/>
        </w:rPr>
        <w:t xml:space="preserve"> union in </w:t>
      </w:r>
      <w:proofErr w:type="spellStart"/>
      <w:r w:rsidRPr="008A33DB">
        <w:rPr>
          <w:rFonts w:cs="Arial"/>
        </w:rPr>
        <w:t>the</w:t>
      </w:r>
      <w:proofErr w:type="spellEnd"/>
      <w:r w:rsidRPr="008A33DB">
        <w:rPr>
          <w:rFonts w:cs="Arial"/>
        </w:rPr>
        <w:t xml:space="preserve"> </w:t>
      </w:r>
      <w:proofErr w:type="spellStart"/>
      <w:r w:rsidRPr="008A33DB">
        <w:rPr>
          <w:rFonts w:cs="Arial"/>
        </w:rPr>
        <w:t>world</w:t>
      </w:r>
      <w:proofErr w:type="spellEnd"/>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na </w:t>
      </w:r>
      <w:hyperlink r:id="rId83" w:history="1">
        <w:r w:rsidRPr="008A33DB">
          <w:rPr>
            <w:rStyle w:val="Hypertextovodkaz"/>
            <w:rFonts w:cs="Arial"/>
          </w:rPr>
          <w:t>http://trade.ec.europa.eu/doclib/docs/2006/september/tradoc_122532.pdf</w:t>
        </w:r>
      </w:hyperlink>
      <w:r w:rsidRPr="008A33DB">
        <w:rPr>
          <w:rFonts w:cs="Arial"/>
        </w:rPr>
        <w:t>.</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r w:rsidRPr="008A33DB">
        <w:rPr>
          <w:rFonts w:cs="Arial"/>
          <w:i/>
        </w:rPr>
        <w:t xml:space="preserve">EU-U.S. </w:t>
      </w:r>
      <w:proofErr w:type="spellStart"/>
      <w:r w:rsidRPr="008A33DB">
        <w:rPr>
          <w:rFonts w:cs="Arial"/>
          <w:i/>
        </w:rPr>
        <w:t>Economic</w:t>
      </w:r>
      <w:proofErr w:type="spellEnd"/>
      <w:r w:rsidRPr="008A33DB">
        <w:rPr>
          <w:rFonts w:cs="Arial"/>
          <w:i/>
        </w:rPr>
        <w:t xml:space="preserve"> </w:t>
      </w:r>
      <w:proofErr w:type="spellStart"/>
      <w:r w:rsidRPr="008A33DB">
        <w:rPr>
          <w:rFonts w:cs="Arial"/>
          <w:i/>
        </w:rPr>
        <w:t>Ties</w:t>
      </w:r>
      <w:proofErr w:type="spellEnd"/>
      <w:r w:rsidRPr="008A33DB">
        <w:rPr>
          <w:rFonts w:cs="Arial"/>
          <w:i/>
        </w:rPr>
        <w:t xml:space="preserve">: Framework, </w:t>
      </w:r>
      <w:proofErr w:type="spellStart"/>
      <w:r w:rsidRPr="008A33DB">
        <w:rPr>
          <w:rFonts w:cs="Arial"/>
          <w:i/>
        </w:rPr>
        <w:t>Scope</w:t>
      </w:r>
      <w:proofErr w:type="spellEnd"/>
      <w:r w:rsidRPr="008A33DB">
        <w:rPr>
          <w:rFonts w:cs="Arial"/>
          <w:i/>
        </w:rPr>
        <w:t xml:space="preserve">, </w:t>
      </w:r>
      <w:proofErr w:type="spellStart"/>
      <w:r w:rsidRPr="008A33DB">
        <w:rPr>
          <w:rFonts w:cs="Arial"/>
          <w:i/>
        </w:rPr>
        <w:t>and</w:t>
      </w:r>
      <w:proofErr w:type="spellEnd"/>
      <w:r w:rsidRPr="008A33DB">
        <w:rPr>
          <w:rFonts w:cs="Arial"/>
          <w:i/>
        </w:rPr>
        <w:t xml:space="preserve"> </w:t>
      </w:r>
      <w:proofErr w:type="spellStart"/>
      <w:r w:rsidRPr="008A33DB">
        <w:rPr>
          <w:rFonts w:cs="Arial"/>
          <w:i/>
        </w:rPr>
        <w:t>Magnitude</w:t>
      </w:r>
      <w:proofErr w:type="spellEnd"/>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21.11.2013</w:t>
      </w:r>
      <w:proofErr w:type="gramEnd"/>
      <w:r w:rsidRPr="008A33DB">
        <w:rPr>
          <w:rFonts w:cs="Arial"/>
        </w:rPr>
        <w:t xml:space="preserve">]. Dostupné na </w:t>
      </w:r>
      <w:hyperlink r:id="rId84" w:history="1">
        <w:r w:rsidRPr="008A33DB">
          <w:rPr>
            <w:rStyle w:val="Hypertextovodkaz"/>
            <w:rFonts w:cs="Arial"/>
          </w:rPr>
          <w:t>http://www.fas.org/sgp/crs/row/RL30608.pdf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Style w:val="Nadpis3Char"/>
          <w:rFonts w:cs="Arial"/>
        </w:rPr>
      </w:pPr>
      <w:r w:rsidRPr="008A33DB">
        <w:rPr>
          <w:rFonts w:cs="Arial"/>
          <w:i/>
        </w:rPr>
        <w:t xml:space="preserve">Index </w:t>
      </w:r>
      <w:proofErr w:type="spellStart"/>
      <w:r w:rsidRPr="008A33DB">
        <w:rPr>
          <w:rFonts w:cs="Arial"/>
          <w:i/>
        </w:rPr>
        <w:t>of</w:t>
      </w:r>
      <w:proofErr w:type="spellEnd"/>
      <w:r w:rsidRPr="008A33DB">
        <w:rPr>
          <w:rFonts w:cs="Arial"/>
          <w:i/>
        </w:rPr>
        <w:t xml:space="preserve"> </w:t>
      </w:r>
      <w:proofErr w:type="spellStart"/>
      <w:r w:rsidRPr="008A33DB">
        <w:rPr>
          <w:rFonts w:cs="Arial"/>
          <w:i/>
        </w:rPr>
        <w:t>disputes</w:t>
      </w:r>
      <w:proofErr w:type="spellEnd"/>
      <w:r w:rsidRPr="008A33DB">
        <w:rPr>
          <w:rFonts w:cs="Arial"/>
          <w:i/>
        </w:rPr>
        <w:t xml:space="preserve"> </w:t>
      </w:r>
      <w:proofErr w:type="spellStart"/>
      <w:r w:rsidRPr="008A33DB">
        <w:rPr>
          <w:rFonts w:cs="Arial"/>
          <w:i/>
        </w:rPr>
        <w:t>issues</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29.11.2013</w:t>
      </w:r>
      <w:proofErr w:type="gramEnd"/>
      <w:r w:rsidRPr="008A33DB">
        <w:rPr>
          <w:rFonts w:cs="Arial"/>
        </w:rPr>
        <w:t xml:space="preserve">]. Dostupné na </w:t>
      </w:r>
      <w:hyperlink r:id="rId85" w:history="1">
        <w:r w:rsidRPr="008A33DB">
          <w:rPr>
            <w:rStyle w:val="Hypertextovodkaz"/>
            <w:rFonts w:eastAsiaTheme="majorEastAsia" w:cs="Arial"/>
          </w:rPr>
          <w:t>http://www.wto.org/english/tratop_e/dispu_e/dispu_subjects_index_e.htm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pStyle w:val="Textpoznpodarou"/>
        <w:spacing w:line="360" w:lineRule="auto"/>
        <w:jc w:val="both"/>
        <w:rPr>
          <w:rFonts w:cs="Arial"/>
          <w:sz w:val="24"/>
          <w:szCs w:val="24"/>
        </w:rPr>
      </w:pPr>
      <w:proofErr w:type="spellStart"/>
      <w:r w:rsidRPr="008A33DB">
        <w:rPr>
          <w:rFonts w:cs="Arial"/>
          <w:i/>
          <w:sz w:val="24"/>
          <w:szCs w:val="24"/>
        </w:rPr>
        <w:t>Find</w:t>
      </w:r>
      <w:proofErr w:type="spellEnd"/>
      <w:r w:rsidRPr="008A33DB">
        <w:rPr>
          <w:rFonts w:cs="Arial"/>
          <w:i/>
          <w:sz w:val="24"/>
          <w:szCs w:val="24"/>
        </w:rPr>
        <w:t xml:space="preserve"> </w:t>
      </w:r>
      <w:proofErr w:type="spellStart"/>
      <w:r w:rsidRPr="008A33DB">
        <w:rPr>
          <w:rFonts w:cs="Arial"/>
          <w:i/>
          <w:sz w:val="24"/>
          <w:szCs w:val="24"/>
        </w:rPr>
        <w:t>disputes</w:t>
      </w:r>
      <w:proofErr w:type="spellEnd"/>
      <w:r w:rsidRPr="008A33DB">
        <w:rPr>
          <w:rFonts w:cs="Arial"/>
          <w:i/>
          <w:sz w:val="24"/>
          <w:szCs w:val="24"/>
        </w:rPr>
        <w:t xml:space="preserve"> </w:t>
      </w:r>
      <w:proofErr w:type="spellStart"/>
      <w:r w:rsidRPr="008A33DB">
        <w:rPr>
          <w:rFonts w:cs="Arial"/>
          <w:i/>
          <w:sz w:val="24"/>
          <w:szCs w:val="24"/>
        </w:rPr>
        <w:t>cases</w:t>
      </w:r>
      <w:proofErr w:type="spellEnd"/>
      <w:r w:rsidRPr="008A33DB">
        <w:rPr>
          <w:rFonts w:cs="Arial"/>
          <w:sz w:val="24"/>
          <w:szCs w:val="24"/>
        </w:rPr>
        <w:t xml:space="preserve"> [online]. WTO.org, </w:t>
      </w:r>
      <w:r w:rsidRPr="008A33DB">
        <w:rPr>
          <w:rFonts w:cs="Arial"/>
          <w:sz w:val="24"/>
          <w:szCs w:val="24"/>
          <w:lang w:val="en-US"/>
        </w:rPr>
        <w:t>[</w:t>
      </w:r>
      <w:r w:rsidRPr="008A33DB">
        <w:rPr>
          <w:rFonts w:cs="Arial"/>
          <w:sz w:val="24"/>
          <w:szCs w:val="24"/>
        </w:rPr>
        <w:t xml:space="preserve">cit. </w:t>
      </w:r>
      <w:proofErr w:type="gramStart"/>
      <w:r w:rsidRPr="008A33DB">
        <w:rPr>
          <w:rFonts w:cs="Arial"/>
          <w:sz w:val="24"/>
          <w:szCs w:val="24"/>
        </w:rPr>
        <w:t>30.11.2013</w:t>
      </w:r>
      <w:proofErr w:type="gramEnd"/>
      <w:r w:rsidRPr="008A33DB">
        <w:rPr>
          <w:rFonts w:cs="Arial"/>
          <w:sz w:val="24"/>
          <w:szCs w:val="24"/>
        </w:rPr>
        <w:t xml:space="preserve">]. Dostupné na </w:t>
      </w:r>
      <w:hyperlink r:id="rId86" w:anchor="results" w:history="1">
        <w:r w:rsidRPr="008A33DB">
          <w:rPr>
            <w:rStyle w:val="Hypertextovodkaz"/>
            <w:rFonts w:eastAsiaTheme="majorEastAsia" w:cs="Arial"/>
            <w:sz w:val="24"/>
            <w:szCs w:val="24"/>
          </w:rPr>
          <w:t>http://www.wto.org/english/tratop_e/dispu_e/find_dispu_cases_e.htm?year=none&amp;subject=none&amp;agreement=none&amp;member1=USA&amp;member2=none&amp;complainant1=true&amp;complainant2=true&amp;respondent1=true&amp;respondent2=true&amp;thirdparty1=false&amp;thirdparty2=false#results</w:t>
        </w:r>
      </w:hyperlink>
      <w:r w:rsidRPr="008A33DB">
        <w:rPr>
          <w:rFonts w:cs="Arial"/>
          <w:sz w:val="24"/>
          <w:szCs w:val="24"/>
        </w:rPr>
        <w:t>.</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proofErr w:type="spellStart"/>
      <w:r w:rsidRPr="008A33DB">
        <w:rPr>
          <w:rFonts w:cs="Arial"/>
          <w:i/>
        </w:rPr>
        <w:t>Find</w:t>
      </w:r>
      <w:proofErr w:type="spellEnd"/>
      <w:r w:rsidRPr="008A33DB">
        <w:rPr>
          <w:rFonts w:cs="Arial"/>
          <w:i/>
        </w:rPr>
        <w:t xml:space="preserve"> </w:t>
      </w:r>
      <w:proofErr w:type="spellStart"/>
      <w:r w:rsidRPr="008A33DB">
        <w:rPr>
          <w:rFonts w:cs="Arial"/>
          <w:i/>
        </w:rPr>
        <w:t>disputes</w:t>
      </w:r>
      <w:proofErr w:type="spellEnd"/>
      <w:r w:rsidRPr="008A33DB">
        <w:rPr>
          <w:rFonts w:cs="Arial"/>
          <w:i/>
        </w:rPr>
        <w:t xml:space="preserve"> </w:t>
      </w:r>
      <w:proofErr w:type="spellStart"/>
      <w:r w:rsidRPr="008A33DB">
        <w:rPr>
          <w:rFonts w:cs="Arial"/>
          <w:i/>
        </w:rPr>
        <w:t>cases</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29.11.2013</w:t>
      </w:r>
      <w:proofErr w:type="gramEnd"/>
      <w:r w:rsidRPr="008A33DB">
        <w:rPr>
          <w:rFonts w:cs="Arial"/>
        </w:rPr>
        <w:t xml:space="preserve">]. Dostupné na </w:t>
      </w:r>
      <w:hyperlink r:id="rId87" w:anchor="results" w:history="1">
        <w:r w:rsidRPr="008A33DB">
          <w:rPr>
            <w:rStyle w:val="Hypertextovodkaz"/>
            <w:rFonts w:eastAsiaTheme="majorEastAsia" w:cs="Arial"/>
          </w:rPr>
          <w:t>http://www.wto.org/english/tratop_e/dispu_e/find_dispu_cases_e.htm?year=none&amp;subject=none&amp;agreement=none&amp;member1=EEC&amp;member2=none&amp;complainant1=true&amp;complainant2=true&amp;respondent1=false&amp;respondent2=true&amp;thirdparty1=false&amp;thirdparty2=false#results</w:t>
        </w:r>
      </w:hyperlink>
      <w:r w:rsidRPr="008A33DB">
        <w:rPr>
          <w:rFonts w:cs="Arial"/>
        </w:rPr>
        <w:t>.</w:t>
      </w:r>
    </w:p>
    <w:p w:rsidR="00DE09C2" w:rsidRPr="008A33DB" w:rsidRDefault="00DE09C2" w:rsidP="00DE09C2">
      <w:pPr>
        <w:spacing w:line="360" w:lineRule="auto"/>
        <w:jc w:val="both"/>
        <w:rPr>
          <w:rFonts w:cs="Arial"/>
        </w:rPr>
      </w:pPr>
    </w:p>
    <w:p w:rsidR="00DE09C2" w:rsidRPr="006B36CD" w:rsidRDefault="00DE09C2" w:rsidP="006B36CD">
      <w:pPr>
        <w:pStyle w:val="Textpoznpodarou"/>
        <w:spacing w:line="360" w:lineRule="auto"/>
        <w:jc w:val="both"/>
        <w:rPr>
          <w:rFonts w:cs="Arial"/>
          <w:sz w:val="24"/>
          <w:szCs w:val="24"/>
        </w:rPr>
      </w:pPr>
      <w:r w:rsidRPr="008A33DB">
        <w:rPr>
          <w:rFonts w:cs="Arial"/>
          <w:sz w:val="24"/>
          <w:szCs w:val="24"/>
        </w:rPr>
        <w:t xml:space="preserve">FOJTÍKOVÁ, Lenka. </w:t>
      </w:r>
      <w:r w:rsidRPr="008A33DB">
        <w:rPr>
          <w:rFonts w:cs="Arial"/>
          <w:i/>
          <w:iCs/>
          <w:sz w:val="24"/>
          <w:szCs w:val="24"/>
        </w:rPr>
        <w:t>Zahraničně obchodní politika ČR: historie a současnost (1945-2008)</w:t>
      </w:r>
      <w:r w:rsidRPr="008A33DB">
        <w:rPr>
          <w:rFonts w:cs="Arial"/>
          <w:sz w:val="24"/>
          <w:szCs w:val="24"/>
        </w:rPr>
        <w:t xml:space="preserve">. </w:t>
      </w:r>
      <w:proofErr w:type="spellStart"/>
      <w:r w:rsidRPr="008A33DB">
        <w:rPr>
          <w:rFonts w:cs="Arial"/>
          <w:sz w:val="24"/>
          <w:szCs w:val="24"/>
        </w:rPr>
        <w:t>Vyd</w:t>
      </w:r>
      <w:proofErr w:type="spellEnd"/>
      <w:r w:rsidRPr="008A33DB">
        <w:rPr>
          <w:rFonts w:cs="Arial"/>
          <w:sz w:val="24"/>
          <w:szCs w:val="24"/>
        </w:rPr>
        <w:t xml:space="preserve">. 1. Praha: </w:t>
      </w:r>
      <w:proofErr w:type="gramStart"/>
      <w:r w:rsidRPr="008A33DB">
        <w:rPr>
          <w:rFonts w:cs="Arial"/>
          <w:sz w:val="24"/>
          <w:szCs w:val="24"/>
        </w:rPr>
        <w:t>C.H.</w:t>
      </w:r>
      <w:proofErr w:type="gramEnd"/>
      <w:r w:rsidRPr="008A33DB">
        <w:rPr>
          <w:rFonts w:cs="Arial"/>
          <w:sz w:val="24"/>
          <w:szCs w:val="24"/>
        </w:rPr>
        <w:t xml:space="preserve"> </w:t>
      </w:r>
      <w:proofErr w:type="spellStart"/>
      <w:r w:rsidRPr="008A33DB">
        <w:rPr>
          <w:rFonts w:cs="Arial"/>
          <w:sz w:val="24"/>
          <w:szCs w:val="24"/>
        </w:rPr>
        <w:t>Beck</w:t>
      </w:r>
      <w:proofErr w:type="spellEnd"/>
      <w:r w:rsidRPr="008A33DB">
        <w:rPr>
          <w:rFonts w:cs="Arial"/>
          <w:sz w:val="24"/>
          <w:szCs w:val="24"/>
        </w:rPr>
        <w:t>, 2009, 246 s.</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International</w:t>
      </w:r>
      <w:proofErr w:type="spellEnd"/>
      <w:r w:rsidRPr="008A33DB">
        <w:rPr>
          <w:rFonts w:cs="Arial"/>
          <w:i/>
        </w:rPr>
        <w:t xml:space="preserve"> </w:t>
      </w:r>
      <w:proofErr w:type="spellStart"/>
      <w:r w:rsidRPr="008A33DB">
        <w:rPr>
          <w:rFonts w:cs="Arial"/>
          <w:i/>
        </w:rPr>
        <w:t>trade</w:t>
      </w:r>
      <w:proofErr w:type="spellEnd"/>
      <w:r w:rsidRPr="008A33DB">
        <w:rPr>
          <w:rFonts w:cs="Arial"/>
          <w:i/>
        </w:rPr>
        <w:t xml:space="preserve"> in </w:t>
      </w:r>
      <w:proofErr w:type="spellStart"/>
      <w:r w:rsidRPr="008A33DB">
        <w:rPr>
          <w:rFonts w:cs="Arial"/>
          <w:i/>
        </w:rPr>
        <w:t>goods</w:t>
      </w:r>
      <w:proofErr w:type="spellEnd"/>
      <w:r w:rsidRPr="008A33DB">
        <w:rPr>
          <w:rFonts w:cs="Arial"/>
          <w:i/>
        </w:rPr>
        <w:t xml:space="preserve"> </w:t>
      </w:r>
      <w:r w:rsidRPr="008A33DB">
        <w:rPr>
          <w:rFonts w:cs="Arial"/>
        </w:rPr>
        <w:t xml:space="preserve">[online].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w:t>
      </w:r>
      <w:proofErr w:type="gramStart"/>
      <w:r w:rsidRPr="008A33DB">
        <w:rPr>
          <w:rFonts w:cs="Arial"/>
        </w:rPr>
        <w:t>na</w:t>
      </w:r>
      <w:proofErr w:type="gramEnd"/>
    </w:p>
    <w:p w:rsidR="00DE09C2" w:rsidRPr="008A33DB" w:rsidRDefault="00066F3B" w:rsidP="006B36CD">
      <w:pPr>
        <w:spacing w:line="360" w:lineRule="auto"/>
        <w:jc w:val="both"/>
        <w:rPr>
          <w:rFonts w:cs="Arial"/>
        </w:rPr>
      </w:pPr>
      <w:hyperlink r:id="rId88" w:history="1">
        <w:r w:rsidR="00DE09C2" w:rsidRPr="008A33DB">
          <w:rPr>
            <w:rStyle w:val="Hypertextovodkaz"/>
            <w:rFonts w:cs="Arial"/>
          </w:rPr>
          <w:t>http://epp.eurostat.ec.europa.eu/statistics_explained/index.php/International_trade_in_goods</w:t>
        </w:r>
      </w:hyperlink>
      <w:r w:rsidR="00DE09C2"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pStyle w:val="Textpoznpodarou"/>
        <w:spacing w:line="360" w:lineRule="auto"/>
        <w:jc w:val="both"/>
        <w:rPr>
          <w:rFonts w:cs="Arial"/>
          <w:sz w:val="24"/>
          <w:szCs w:val="24"/>
          <w:lang w:val="en-US"/>
        </w:rPr>
      </w:pPr>
      <w:proofErr w:type="spellStart"/>
      <w:r w:rsidRPr="008A33DB">
        <w:rPr>
          <w:rFonts w:cs="Arial"/>
          <w:i/>
          <w:sz w:val="24"/>
          <w:szCs w:val="24"/>
        </w:rPr>
        <w:t>International</w:t>
      </w:r>
      <w:proofErr w:type="spellEnd"/>
      <w:r w:rsidRPr="008A33DB">
        <w:rPr>
          <w:rFonts w:cs="Arial"/>
          <w:i/>
          <w:sz w:val="24"/>
          <w:szCs w:val="24"/>
        </w:rPr>
        <w:t xml:space="preserve"> </w:t>
      </w:r>
      <w:proofErr w:type="spellStart"/>
      <w:r w:rsidRPr="008A33DB">
        <w:rPr>
          <w:rFonts w:cs="Arial"/>
          <w:i/>
          <w:sz w:val="24"/>
          <w:szCs w:val="24"/>
        </w:rPr>
        <w:t>trade</w:t>
      </w:r>
      <w:proofErr w:type="spellEnd"/>
      <w:r w:rsidRPr="008A33DB">
        <w:rPr>
          <w:rFonts w:cs="Arial"/>
          <w:i/>
          <w:sz w:val="24"/>
          <w:szCs w:val="24"/>
        </w:rPr>
        <w:t xml:space="preserve"> in </w:t>
      </w:r>
      <w:proofErr w:type="spellStart"/>
      <w:r w:rsidRPr="008A33DB">
        <w:rPr>
          <w:rFonts w:cs="Arial"/>
          <w:i/>
          <w:sz w:val="24"/>
          <w:szCs w:val="24"/>
        </w:rPr>
        <w:t>services</w:t>
      </w:r>
      <w:proofErr w:type="spellEnd"/>
      <w:r w:rsidRPr="008A33DB">
        <w:rPr>
          <w:rFonts w:cs="Arial"/>
          <w:sz w:val="24"/>
          <w:szCs w:val="24"/>
        </w:rPr>
        <w:t xml:space="preserve"> [online]. </w:t>
      </w:r>
      <w:proofErr w:type="spellStart"/>
      <w:r w:rsidRPr="008A33DB">
        <w:rPr>
          <w:rFonts w:cs="Arial"/>
          <w:sz w:val="24"/>
          <w:szCs w:val="24"/>
        </w:rPr>
        <w:t>europa.eu</w:t>
      </w:r>
      <w:proofErr w:type="spellEnd"/>
      <w:r w:rsidRPr="008A33DB">
        <w:rPr>
          <w:rFonts w:cs="Arial"/>
          <w:sz w:val="24"/>
          <w:szCs w:val="24"/>
        </w:rPr>
        <w:t xml:space="preserve">, </w:t>
      </w:r>
      <w:r w:rsidRPr="008A33DB">
        <w:rPr>
          <w:rFonts w:cs="Arial"/>
          <w:sz w:val="24"/>
          <w:szCs w:val="24"/>
          <w:lang w:val="en-US"/>
        </w:rPr>
        <w:t>[</w:t>
      </w:r>
      <w:r w:rsidRPr="008A33DB">
        <w:rPr>
          <w:rFonts w:cs="Arial"/>
          <w:sz w:val="24"/>
          <w:szCs w:val="24"/>
        </w:rPr>
        <w:t xml:space="preserve">cit. </w:t>
      </w:r>
      <w:proofErr w:type="gramStart"/>
      <w:r w:rsidRPr="008A33DB">
        <w:rPr>
          <w:rFonts w:cs="Arial"/>
          <w:sz w:val="24"/>
          <w:szCs w:val="24"/>
        </w:rPr>
        <w:t>20.11.2013</w:t>
      </w:r>
      <w:proofErr w:type="gramEnd"/>
      <w:r w:rsidRPr="008A33DB">
        <w:rPr>
          <w:rFonts w:cs="Arial"/>
          <w:sz w:val="24"/>
          <w:szCs w:val="24"/>
        </w:rPr>
        <w:t xml:space="preserve">]. Dostupné </w:t>
      </w:r>
      <w:proofErr w:type="gramStart"/>
      <w:r w:rsidRPr="008A33DB">
        <w:rPr>
          <w:rFonts w:cs="Arial"/>
          <w:sz w:val="24"/>
          <w:szCs w:val="24"/>
        </w:rPr>
        <w:t>na</w:t>
      </w:r>
      <w:proofErr w:type="gramEnd"/>
      <w:r w:rsidRPr="008A33DB">
        <w:rPr>
          <w:rFonts w:cs="Arial"/>
          <w:sz w:val="24"/>
          <w:szCs w:val="24"/>
          <w:lang w:val="en-US"/>
        </w:rPr>
        <w:t xml:space="preserve"> </w:t>
      </w:r>
    </w:p>
    <w:p w:rsidR="00DE09C2" w:rsidRPr="008A33DB" w:rsidRDefault="00066F3B" w:rsidP="00DE09C2">
      <w:pPr>
        <w:pStyle w:val="Textpoznpodarou"/>
        <w:spacing w:line="360" w:lineRule="auto"/>
        <w:jc w:val="both"/>
        <w:rPr>
          <w:rFonts w:cs="Arial"/>
          <w:sz w:val="24"/>
          <w:szCs w:val="24"/>
        </w:rPr>
      </w:pPr>
      <w:hyperlink r:id="rId89" w:history="1">
        <w:r w:rsidR="00DE09C2" w:rsidRPr="008A33DB">
          <w:rPr>
            <w:rStyle w:val="Hypertextovodkaz"/>
            <w:rFonts w:cs="Arial"/>
            <w:sz w:val="24"/>
            <w:szCs w:val="24"/>
          </w:rPr>
          <w:t>http://epp.eurostat.ec.europa.eu/statistics_explained/index.php/International_trade_in_services</w:t>
        </w:r>
      </w:hyperlink>
      <w:r w:rsidR="00DE09C2" w:rsidRPr="008A33DB">
        <w:rPr>
          <w:rFonts w:cs="Arial"/>
          <w:sz w:val="24"/>
          <w:szCs w:val="24"/>
        </w:rPr>
        <w:t>.</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r w:rsidRPr="008A33DB">
        <w:rPr>
          <w:rFonts w:cs="Arial"/>
          <w:i/>
        </w:rPr>
        <w:t xml:space="preserve">Joint EU - US </w:t>
      </w:r>
      <w:proofErr w:type="spellStart"/>
      <w:r w:rsidRPr="008A33DB">
        <w:rPr>
          <w:rFonts w:cs="Arial"/>
          <w:i/>
        </w:rPr>
        <w:t>Action</w:t>
      </w:r>
      <w:proofErr w:type="spellEnd"/>
      <w:r w:rsidRPr="008A33DB">
        <w:rPr>
          <w:rFonts w:cs="Arial"/>
          <w:i/>
        </w:rPr>
        <w:t xml:space="preserve"> </w:t>
      </w:r>
      <w:proofErr w:type="spellStart"/>
      <w:r w:rsidRPr="008A33DB">
        <w:rPr>
          <w:rFonts w:cs="Arial"/>
          <w:i/>
        </w:rPr>
        <w:t>Plan</w:t>
      </w:r>
      <w:proofErr w:type="spellEnd"/>
      <w:r w:rsidRPr="008A33DB">
        <w:rPr>
          <w:rFonts w:cs="Arial"/>
        </w:rPr>
        <w:t xml:space="preserve"> - 1995 [online]. </w:t>
      </w:r>
      <w:proofErr w:type="spellStart"/>
      <w:r w:rsidRPr="008A33DB">
        <w:rPr>
          <w:rFonts w:cs="Arial"/>
        </w:rPr>
        <w:t>europa.eu</w:t>
      </w:r>
      <w:proofErr w:type="spellEnd"/>
      <w:r w:rsidRPr="008A33DB">
        <w:rPr>
          <w:rFonts w:cs="Arial"/>
        </w:rPr>
        <w:t xml:space="preserve">, </w:t>
      </w:r>
      <w:r w:rsidRPr="008A33DB">
        <w:rPr>
          <w:rFonts w:cs="Arial"/>
          <w:lang w:val="en-US"/>
        </w:rPr>
        <w:t xml:space="preserve">[cit. </w:t>
      </w:r>
      <w:proofErr w:type="gramStart"/>
      <w:r w:rsidRPr="008A33DB">
        <w:rPr>
          <w:rFonts w:cs="Arial"/>
        </w:rPr>
        <w:t>21.9.2013</w:t>
      </w:r>
      <w:proofErr w:type="gramEnd"/>
      <w:r w:rsidRPr="008A33DB">
        <w:rPr>
          <w:rFonts w:cs="Arial"/>
        </w:rPr>
        <w:t xml:space="preserve">]. Dostupné na </w:t>
      </w:r>
      <w:hyperlink r:id="rId90" w:history="1">
        <w:r w:rsidRPr="008A33DB">
          <w:rPr>
            <w:rStyle w:val="Hypertextovodkaz"/>
            <w:rFonts w:cs="Arial"/>
          </w:rPr>
          <w:t>http://eeas.europa.eu/us/docs/joint_eu_us_action_plan_95_en.pdf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rPr>
        <w:t xml:space="preserve">KUBIŠTA, Václav. </w:t>
      </w:r>
      <w:r w:rsidRPr="008A33DB">
        <w:rPr>
          <w:rFonts w:cs="Arial"/>
          <w:i/>
          <w:iCs/>
        </w:rPr>
        <w:t>Mezinárodní ekonomické vztahy</w:t>
      </w:r>
      <w:r w:rsidRPr="008A33DB">
        <w:rPr>
          <w:rFonts w:cs="Arial"/>
        </w:rPr>
        <w:t xml:space="preserve">. </w:t>
      </w:r>
      <w:proofErr w:type="spellStart"/>
      <w:r w:rsidRPr="008A33DB">
        <w:rPr>
          <w:rFonts w:cs="Arial"/>
        </w:rPr>
        <w:t>Vyd</w:t>
      </w:r>
      <w:proofErr w:type="spellEnd"/>
      <w:r w:rsidRPr="008A33DB">
        <w:rPr>
          <w:rFonts w:cs="Arial"/>
        </w:rPr>
        <w:t xml:space="preserve">. 1. Praha: HZ </w:t>
      </w:r>
      <w:proofErr w:type="spellStart"/>
      <w:r w:rsidRPr="008A33DB">
        <w:rPr>
          <w:rFonts w:cs="Arial"/>
        </w:rPr>
        <w:t>Editio</w:t>
      </w:r>
      <w:proofErr w:type="spellEnd"/>
      <w:r w:rsidRPr="008A33DB">
        <w:rPr>
          <w:rFonts w:cs="Arial"/>
        </w:rPr>
        <w:t>, 1999, 378 s.</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Members</w:t>
      </w:r>
      <w:proofErr w:type="spellEnd"/>
      <w:r w:rsidRPr="008A33DB">
        <w:rPr>
          <w:rFonts w:cs="Arial"/>
          <w:i/>
        </w:rPr>
        <w:t xml:space="preserve"> </w:t>
      </w:r>
      <w:proofErr w:type="spellStart"/>
      <w:r w:rsidRPr="008A33DB">
        <w:rPr>
          <w:rFonts w:cs="Arial"/>
          <w:i/>
        </w:rPr>
        <w:t>and</w:t>
      </w:r>
      <w:proofErr w:type="spellEnd"/>
      <w:r w:rsidRPr="008A33DB">
        <w:rPr>
          <w:rFonts w:cs="Arial"/>
          <w:i/>
        </w:rPr>
        <w:t xml:space="preserve"> </w:t>
      </w:r>
      <w:proofErr w:type="spellStart"/>
      <w:r w:rsidRPr="008A33DB">
        <w:rPr>
          <w:rFonts w:cs="Arial"/>
          <w:i/>
        </w:rPr>
        <w:t>observers</w:t>
      </w:r>
      <w:proofErr w:type="spellEnd"/>
      <w:r w:rsidRPr="008A33DB">
        <w:rPr>
          <w:rFonts w:cs="Arial"/>
          <w:i/>
        </w:rPr>
        <w:t xml:space="preserve"> </w:t>
      </w:r>
      <w:proofErr w:type="spellStart"/>
      <w:r w:rsidRPr="008A33DB">
        <w:rPr>
          <w:rFonts w:cs="Arial"/>
          <w:i/>
        </w:rPr>
        <w:t>of</w:t>
      </w:r>
      <w:proofErr w:type="spellEnd"/>
      <w:r w:rsidRPr="008A33DB">
        <w:rPr>
          <w:rFonts w:cs="Arial"/>
          <w:i/>
        </w:rPr>
        <w:t xml:space="preserve"> </w:t>
      </w:r>
      <w:proofErr w:type="spellStart"/>
      <w:r w:rsidRPr="008A33DB">
        <w:rPr>
          <w:rFonts w:cs="Arial"/>
          <w:i/>
        </w:rPr>
        <w:t>the</w:t>
      </w:r>
      <w:proofErr w:type="spellEnd"/>
      <w:r w:rsidRPr="008A33DB">
        <w:rPr>
          <w:rFonts w:cs="Arial"/>
          <w:i/>
        </w:rPr>
        <w:t xml:space="preserve"> WTO</w:t>
      </w:r>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na </w:t>
      </w:r>
      <w:hyperlink r:id="rId91" w:history="1">
        <w:r w:rsidRPr="008A33DB">
          <w:rPr>
            <w:rStyle w:val="Hypertextovodkaz"/>
            <w:rFonts w:cs="Arial"/>
          </w:rPr>
          <w:t>http://www.wto.org/english/thewto_e/countries_e/org6_map_e.htm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i/>
        </w:rPr>
        <w:t xml:space="preserve">New </w:t>
      </w:r>
      <w:proofErr w:type="spellStart"/>
      <w:r w:rsidRPr="008A33DB">
        <w:rPr>
          <w:rFonts w:cs="Arial"/>
          <w:i/>
        </w:rPr>
        <w:t>Transatlantic</w:t>
      </w:r>
      <w:proofErr w:type="spellEnd"/>
      <w:r w:rsidRPr="008A33DB">
        <w:rPr>
          <w:rFonts w:cs="Arial"/>
          <w:i/>
        </w:rPr>
        <w:t xml:space="preserve"> Business </w:t>
      </w:r>
      <w:proofErr w:type="spellStart"/>
      <w:r w:rsidRPr="008A33DB">
        <w:rPr>
          <w:rFonts w:cs="Arial"/>
          <w:i/>
        </w:rPr>
        <w:t>Dialogue</w:t>
      </w:r>
      <w:proofErr w:type="spellEnd"/>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r w:rsidRPr="008A33DB">
        <w:rPr>
          <w:rFonts w:cs="Arial"/>
          <w:lang w:val="en-US"/>
        </w:rPr>
        <w:t>&lt;</w:t>
      </w:r>
      <w:hyperlink r:id="rId92" w:history="1">
        <w:r w:rsidRPr="008A33DB">
          <w:rPr>
            <w:rStyle w:val="Hypertextovodkaz"/>
            <w:rFonts w:cs="Arial"/>
            <w:lang w:val="en-US"/>
          </w:rPr>
          <w:t>http://europa.eu/rapid/press-release_IP-03-896_en.htm</w:t>
        </w:r>
      </w:hyperlink>
      <w:r w:rsidRPr="008A33DB">
        <w:rPr>
          <w:rFonts w:cs="Arial"/>
          <w:lang w:val="en-US"/>
        </w:rPr>
        <w:t>&gt;.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Style w:val="maintitletext"/>
          <w:rFonts w:cs="Arial"/>
          <w:i/>
        </w:rPr>
        <w:t>Non-</w:t>
      </w:r>
      <w:proofErr w:type="spellStart"/>
      <w:r w:rsidRPr="008A33DB">
        <w:rPr>
          <w:rStyle w:val="maintitletext"/>
          <w:rFonts w:cs="Arial"/>
          <w:i/>
        </w:rPr>
        <w:t>tariff</w:t>
      </w:r>
      <w:proofErr w:type="spellEnd"/>
      <w:r w:rsidRPr="008A33DB">
        <w:rPr>
          <w:rStyle w:val="maintitletext"/>
          <w:rFonts w:cs="Arial"/>
          <w:i/>
        </w:rPr>
        <w:t xml:space="preserve"> </w:t>
      </w:r>
      <w:proofErr w:type="spellStart"/>
      <w:r w:rsidRPr="008A33DB">
        <w:rPr>
          <w:rStyle w:val="maintitletext"/>
          <w:rFonts w:cs="Arial"/>
          <w:i/>
        </w:rPr>
        <w:t>barriers</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93" w:history="1">
        <w:r w:rsidRPr="008A33DB">
          <w:rPr>
            <w:rStyle w:val="Hypertextovodkaz"/>
            <w:rFonts w:cs="Arial"/>
          </w:rPr>
          <w:t>http://www.wto.org/english/thewto_e/whatis_e/tif_e/agrm9_e.htm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Protisubvenční</w:t>
      </w:r>
      <w:proofErr w:type="spellEnd"/>
      <w:r w:rsidRPr="008A33DB">
        <w:rPr>
          <w:rFonts w:cs="Arial"/>
          <w:i/>
        </w:rPr>
        <w:t xml:space="preserve"> opatření</w:t>
      </w:r>
      <w:r w:rsidRPr="008A33DB">
        <w:rPr>
          <w:rFonts w:cs="Arial"/>
        </w:rPr>
        <w:t xml:space="preserve"> [online]. Businessinfo.cz,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94" w:history="1">
        <w:r w:rsidRPr="008A33DB">
          <w:rPr>
            <w:rStyle w:val="Hypertextovodkaz"/>
            <w:rFonts w:cs="Arial"/>
          </w:rPr>
          <w:t>http://www.businessinfo.cz/cs/clanky/protisubvencni-opatreni-v-evropske-unii-4459.html</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Style w:val="maintitletext"/>
          <w:rFonts w:cs="Arial"/>
          <w:i/>
        </w:rPr>
        <w:t>Principles</w:t>
      </w:r>
      <w:proofErr w:type="spellEnd"/>
      <w:r w:rsidRPr="008A33DB">
        <w:rPr>
          <w:rStyle w:val="maintitletext"/>
          <w:rFonts w:cs="Arial"/>
          <w:i/>
        </w:rPr>
        <w:t xml:space="preserve"> </w:t>
      </w:r>
      <w:proofErr w:type="spellStart"/>
      <w:r w:rsidRPr="008A33DB">
        <w:rPr>
          <w:rStyle w:val="maintitletext"/>
          <w:rFonts w:cs="Arial"/>
          <w:i/>
        </w:rPr>
        <w:t>of</w:t>
      </w:r>
      <w:proofErr w:type="spellEnd"/>
      <w:r w:rsidRPr="008A33DB">
        <w:rPr>
          <w:rStyle w:val="maintitletext"/>
          <w:rFonts w:cs="Arial"/>
          <w:i/>
        </w:rPr>
        <w:t xml:space="preserve"> </w:t>
      </w:r>
      <w:proofErr w:type="spellStart"/>
      <w:r w:rsidRPr="008A33DB">
        <w:rPr>
          <w:rStyle w:val="maintitletext"/>
          <w:rFonts w:cs="Arial"/>
          <w:i/>
        </w:rPr>
        <w:t>the</w:t>
      </w:r>
      <w:proofErr w:type="spellEnd"/>
      <w:r w:rsidRPr="008A33DB">
        <w:rPr>
          <w:rStyle w:val="maintitletext"/>
          <w:rFonts w:cs="Arial"/>
          <w:i/>
        </w:rPr>
        <w:t xml:space="preserve"> </w:t>
      </w:r>
      <w:proofErr w:type="spellStart"/>
      <w:r w:rsidRPr="008A33DB">
        <w:rPr>
          <w:rStyle w:val="maintitletext"/>
          <w:rFonts w:cs="Arial"/>
          <w:i/>
        </w:rPr>
        <w:t>trading</w:t>
      </w:r>
      <w:proofErr w:type="spellEnd"/>
      <w:r w:rsidRPr="008A33DB">
        <w:rPr>
          <w:rStyle w:val="maintitletext"/>
          <w:rFonts w:cs="Arial"/>
          <w:i/>
        </w:rPr>
        <w:t xml:space="preserve"> </w:t>
      </w:r>
      <w:proofErr w:type="spellStart"/>
      <w:r w:rsidRPr="008A33DB">
        <w:rPr>
          <w:rStyle w:val="maintitletext"/>
          <w:rFonts w:cs="Arial"/>
          <w:i/>
        </w:rPr>
        <w:t>system</w:t>
      </w:r>
      <w:proofErr w:type="spellEnd"/>
      <w:r w:rsidRPr="008A33DB">
        <w:rPr>
          <w:rStyle w:val="maintitletext"/>
          <w:rFonts w:cs="Arial"/>
        </w:rPr>
        <w:t xml:space="preserve"> </w:t>
      </w:r>
      <w:r w:rsidRPr="008A33DB">
        <w:rPr>
          <w:rFonts w:cs="Arial"/>
        </w:rPr>
        <w:t xml:space="preserve">[online].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95" w:history="1">
        <w:r w:rsidRPr="008A33DB">
          <w:rPr>
            <w:rStyle w:val="Hypertextovodkaz"/>
            <w:rFonts w:cs="Arial"/>
          </w:rPr>
          <w:t>http://www.wto.org/english/thewto_e/whatis_e/tif_e/fact2_e.htm</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rPr>
        <w:t xml:space="preserve">ROZEHNALOVÁ, Naděžda a Vladimír TÝČ. </w:t>
      </w:r>
      <w:r w:rsidRPr="008A33DB">
        <w:rPr>
          <w:rFonts w:cs="Arial"/>
          <w:i/>
          <w:iCs/>
        </w:rPr>
        <w:t>Vnější obchodní vztahy Evropské unie</w:t>
      </w:r>
      <w:r w:rsidRPr="008A33DB">
        <w:rPr>
          <w:rFonts w:cs="Arial"/>
        </w:rPr>
        <w:t xml:space="preserve">. 1. </w:t>
      </w:r>
      <w:proofErr w:type="spellStart"/>
      <w:r w:rsidRPr="008A33DB">
        <w:rPr>
          <w:rFonts w:cs="Arial"/>
        </w:rPr>
        <w:t>vyd</w:t>
      </w:r>
      <w:proofErr w:type="spellEnd"/>
      <w:r w:rsidRPr="008A33DB">
        <w:rPr>
          <w:rFonts w:cs="Arial"/>
        </w:rPr>
        <w:t>. Brno: Masarykova univerzita, 2006, 299 s.</w:t>
      </w:r>
    </w:p>
    <w:p w:rsidR="00DE09C2" w:rsidRPr="008A33DB" w:rsidRDefault="00DE09C2" w:rsidP="00DE09C2">
      <w:pPr>
        <w:spacing w:line="360" w:lineRule="auto"/>
        <w:jc w:val="both"/>
        <w:rPr>
          <w:rFonts w:cs="Arial"/>
        </w:rPr>
      </w:pPr>
    </w:p>
    <w:p w:rsidR="00DE09C2" w:rsidRPr="008A33DB" w:rsidRDefault="00DE09C2" w:rsidP="002B40F2">
      <w:pPr>
        <w:spacing w:line="360" w:lineRule="auto"/>
        <w:jc w:val="both"/>
        <w:rPr>
          <w:rFonts w:cs="Arial"/>
        </w:rPr>
      </w:pPr>
      <w:r w:rsidRPr="008A33DB">
        <w:rPr>
          <w:rFonts w:cs="Arial"/>
        </w:rPr>
        <w:t xml:space="preserve">ROZEHNALOVÁ, Naděžda, Jiří VALDHANS, Zdeněk KAPITÁN, Tereza KYSELOVSKÁ, Klára SVOBODOVÁ a Dana ŠRAMKOVÁ. </w:t>
      </w:r>
      <w:r w:rsidRPr="008A33DB">
        <w:rPr>
          <w:rFonts w:cs="Arial"/>
          <w:i/>
          <w:iCs/>
        </w:rPr>
        <w:t>Právo Světové obchodní organizace a další kapitoly z mezinárodního ekonomického práva</w:t>
      </w:r>
      <w:r w:rsidRPr="008A33DB">
        <w:rPr>
          <w:rFonts w:cs="Arial"/>
        </w:rPr>
        <w:t xml:space="preserve">. 1. </w:t>
      </w:r>
      <w:proofErr w:type="spellStart"/>
      <w:r w:rsidRPr="008A33DB">
        <w:rPr>
          <w:rFonts w:cs="Arial"/>
        </w:rPr>
        <w:t>vyd</w:t>
      </w:r>
      <w:proofErr w:type="spellEnd"/>
      <w:r w:rsidRPr="008A33DB">
        <w:rPr>
          <w:rFonts w:cs="Arial"/>
        </w:rPr>
        <w:t>. Brno: Mas</w:t>
      </w:r>
      <w:r w:rsidR="002B40F2">
        <w:rPr>
          <w:rFonts w:cs="Arial"/>
        </w:rPr>
        <w:t>arykova univerzita, 2010. 222 s.</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Shares</w:t>
      </w:r>
      <w:proofErr w:type="spellEnd"/>
      <w:r w:rsidRPr="008A33DB">
        <w:rPr>
          <w:rFonts w:cs="Arial"/>
          <w:i/>
        </w:rPr>
        <w:t xml:space="preserve"> in </w:t>
      </w:r>
      <w:proofErr w:type="spellStart"/>
      <w:r w:rsidRPr="008A33DB">
        <w:rPr>
          <w:rFonts w:cs="Arial"/>
          <w:i/>
        </w:rPr>
        <w:t>the</w:t>
      </w:r>
      <w:proofErr w:type="spellEnd"/>
      <w:r w:rsidRPr="008A33DB">
        <w:rPr>
          <w:rFonts w:cs="Arial"/>
          <w:i/>
        </w:rPr>
        <w:t xml:space="preserve"> </w:t>
      </w:r>
      <w:proofErr w:type="spellStart"/>
      <w:r w:rsidRPr="008A33DB">
        <w:rPr>
          <w:rFonts w:cs="Arial"/>
          <w:i/>
        </w:rPr>
        <w:t>world</w:t>
      </w:r>
      <w:proofErr w:type="spellEnd"/>
      <w:r w:rsidRPr="008A33DB">
        <w:rPr>
          <w:rFonts w:cs="Arial"/>
          <w:i/>
        </w:rPr>
        <w:t xml:space="preserve"> market </w:t>
      </w:r>
      <w:proofErr w:type="spellStart"/>
      <w:r w:rsidRPr="008A33DB">
        <w:rPr>
          <w:rFonts w:cs="Arial"/>
          <w:i/>
        </w:rPr>
        <w:t>for</w:t>
      </w:r>
      <w:proofErr w:type="spellEnd"/>
      <w:r w:rsidRPr="008A33DB">
        <w:rPr>
          <w:rFonts w:cs="Arial"/>
          <w:i/>
        </w:rPr>
        <w:t xml:space="preserve"> </w:t>
      </w:r>
      <w:proofErr w:type="spellStart"/>
      <w:r w:rsidRPr="008A33DB">
        <w:rPr>
          <w:rFonts w:cs="Arial"/>
          <w:i/>
        </w:rPr>
        <w:t>exports</w:t>
      </w:r>
      <w:proofErr w:type="spellEnd"/>
      <w:r w:rsidRPr="008A33DB">
        <w:rPr>
          <w:rFonts w:cs="Arial"/>
          <w:i/>
        </w:rPr>
        <w:t>, 2010</w:t>
      </w:r>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w:t>
      </w:r>
      <w:proofErr w:type="gramStart"/>
      <w:r w:rsidRPr="008A33DB">
        <w:rPr>
          <w:rFonts w:cs="Arial"/>
        </w:rPr>
        <w:t>na</w:t>
      </w:r>
      <w:proofErr w:type="gramEnd"/>
    </w:p>
    <w:p w:rsidR="00DE09C2" w:rsidRPr="008A33DB" w:rsidRDefault="00066F3B" w:rsidP="00DE09C2">
      <w:pPr>
        <w:spacing w:line="360" w:lineRule="auto"/>
        <w:jc w:val="both"/>
        <w:rPr>
          <w:rFonts w:cs="Arial"/>
        </w:rPr>
      </w:pPr>
      <w:hyperlink r:id="rId96" w:history="1">
        <w:r w:rsidR="00DE09C2" w:rsidRPr="008A33DB">
          <w:rPr>
            <w:rStyle w:val="Hypertextovodkaz"/>
            <w:rFonts w:cs="Arial"/>
          </w:rPr>
          <w:t>http://epp.eurostat.ec.europa.eu/statistics_explained/index.php?title=File:Shares_in_the_world_market_for_exports,_2010_%28%_share_of_world_exports%29.png&amp;filetimestamp=20121008124241</w:t>
        </w:r>
      </w:hyperlink>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Shares</w:t>
      </w:r>
      <w:proofErr w:type="spellEnd"/>
      <w:r w:rsidRPr="008A33DB">
        <w:rPr>
          <w:rFonts w:cs="Arial"/>
          <w:i/>
        </w:rPr>
        <w:t xml:space="preserve"> in </w:t>
      </w:r>
      <w:proofErr w:type="spellStart"/>
      <w:r w:rsidRPr="008A33DB">
        <w:rPr>
          <w:rFonts w:cs="Arial"/>
          <w:i/>
        </w:rPr>
        <w:t>the</w:t>
      </w:r>
      <w:proofErr w:type="spellEnd"/>
      <w:r w:rsidRPr="008A33DB">
        <w:rPr>
          <w:rFonts w:cs="Arial"/>
          <w:i/>
        </w:rPr>
        <w:t xml:space="preserve"> </w:t>
      </w:r>
      <w:proofErr w:type="spellStart"/>
      <w:r w:rsidRPr="008A33DB">
        <w:rPr>
          <w:rFonts w:cs="Arial"/>
          <w:i/>
        </w:rPr>
        <w:t>world</w:t>
      </w:r>
      <w:proofErr w:type="spellEnd"/>
      <w:r w:rsidRPr="008A33DB">
        <w:rPr>
          <w:rFonts w:cs="Arial"/>
          <w:i/>
        </w:rPr>
        <w:t xml:space="preserve"> market </w:t>
      </w:r>
      <w:proofErr w:type="spellStart"/>
      <w:r w:rsidRPr="008A33DB">
        <w:rPr>
          <w:rFonts w:cs="Arial"/>
          <w:i/>
        </w:rPr>
        <w:t>for</w:t>
      </w:r>
      <w:proofErr w:type="spellEnd"/>
      <w:r w:rsidRPr="008A33DB">
        <w:rPr>
          <w:rFonts w:cs="Arial"/>
          <w:i/>
        </w:rPr>
        <w:t xml:space="preserve"> </w:t>
      </w:r>
      <w:proofErr w:type="spellStart"/>
      <w:r w:rsidRPr="008A33DB">
        <w:rPr>
          <w:rFonts w:cs="Arial"/>
          <w:i/>
        </w:rPr>
        <w:t>imports</w:t>
      </w:r>
      <w:proofErr w:type="spellEnd"/>
      <w:r w:rsidRPr="008A33DB">
        <w:rPr>
          <w:rFonts w:cs="Arial"/>
          <w:i/>
        </w:rPr>
        <w:t>, 2010</w:t>
      </w:r>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w:t>
      </w:r>
      <w:proofErr w:type="gramStart"/>
      <w:r w:rsidRPr="008A33DB">
        <w:rPr>
          <w:rFonts w:cs="Arial"/>
        </w:rPr>
        <w:t>na</w:t>
      </w:r>
      <w:proofErr w:type="gramEnd"/>
    </w:p>
    <w:p w:rsidR="00DE09C2" w:rsidRPr="008A33DB" w:rsidRDefault="00066F3B" w:rsidP="00DE09C2">
      <w:pPr>
        <w:spacing w:line="360" w:lineRule="auto"/>
        <w:jc w:val="both"/>
        <w:rPr>
          <w:rFonts w:cs="Arial"/>
        </w:rPr>
      </w:pPr>
      <w:hyperlink r:id="rId97" w:history="1">
        <w:r w:rsidR="00DE09C2" w:rsidRPr="008A33DB">
          <w:rPr>
            <w:rStyle w:val="Hypertextovodkaz"/>
            <w:rFonts w:cs="Arial"/>
          </w:rPr>
          <w:t>http://epp.eurostat.ec.europa.eu/statistics_explained/index.php?title=File:Shares_in_the_world_market_for_imports,_2010_%28%_share_of_world_imports%29.png&amp;filetimestamp=20121008124249</w:t>
        </w:r>
      </w:hyperlink>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Share</w:t>
      </w:r>
      <w:proofErr w:type="spellEnd"/>
      <w:r w:rsidRPr="008A33DB">
        <w:rPr>
          <w:rFonts w:cs="Arial"/>
          <w:i/>
        </w:rPr>
        <w:t xml:space="preserve"> </w:t>
      </w:r>
      <w:proofErr w:type="spellStart"/>
      <w:r w:rsidRPr="008A33DB">
        <w:rPr>
          <w:rFonts w:cs="Arial"/>
          <w:i/>
        </w:rPr>
        <w:t>of</w:t>
      </w:r>
      <w:proofErr w:type="spellEnd"/>
      <w:r w:rsidRPr="008A33DB">
        <w:rPr>
          <w:rFonts w:cs="Arial"/>
          <w:i/>
        </w:rPr>
        <w:t xml:space="preserve"> </w:t>
      </w:r>
      <w:proofErr w:type="spellStart"/>
      <w:r w:rsidRPr="008A33DB">
        <w:rPr>
          <w:rFonts w:cs="Arial"/>
          <w:i/>
        </w:rPr>
        <w:t>world</w:t>
      </w:r>
      <w:proofErr w:type="spellEnd"/>
      <w:r w:rsidRPr="008A33DB">
        <w:rPr>
          <w:rFonts w:cs="Arial"/>
          <w:i/>
        </w:rPr>
        <w:t xml:space="preserve"> </w:t>
      </w:r>
      <w:proofErr w:type="spellStart"/>
      <w:r w:rsidRPr="008A33DB">
        <w:rPr>
          <w:rFonts w:cs="Arial"/>
          <w:i/>
        </w:rPr>
        <w:t>trade</w:t>
      </w:r>
      <w:proofErr w:type="spellEnd"/>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Dostupné na</w:t>
      </w:r>
      <w:r w:rsidRPr="008A33DB">
        <w:rPr>
          <w:rFonts w:cs="Arial"/>
          <w:lang w:val="en-US"/>
        </w:rPr>
        <w:t xml:space="preserve"> &lt;</w:t>
      </w:r>
      <w:hyperlink r:id="rId98" w:history="1">
        <w:r w:rsidRPr="008A33DB">
          <w:rPr>
            <w:rStyle w:val="Hypertextovodkaz"/>
            <w:rFonts w:cs="Arial"/>
            <w:lang w:val="en-US"/>
          </w:rPr>
          <w:t>http://ec.europa.eu/archives/publications/booklets/move/37/en.pdf</w:t>
        </w:r>
      </w:hyperlink>
      <w:r w:rsidRPr="008A33DB">
        <w:rPr>
          <w:rFonts w:cs="Arial"/>
          <w:lang w:val="en-US"/>
        </w:rPr>
        <w:t>&gt;.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rPr>
        <w:t xml:space="preserve">SPÁČILOVÁ, Klára. </w:t>
      </w:r>
      <w:r w:rsidRPr="008A33DB">
        <w:rPr>
          <w:rFonts w:cs="Arial"/>
          <w:i/>
        </w:rPr>
        <w:t>Spojené státy</w:t>
      </w:r>
      <w:r w:rsidRPr="008A33DB">
        <w:rPr>
          <w:rFonts w:cs="Arial"/>
        </w:rPr>
        <w:t xml:space="preserve"> [online]. EUROSKOP.cz, </w:t>
      </w:r>
      <w:r w:rsidRPr="008A33DB">
        <w:rPr>
          <w:rFonts w:cs="Arial"/>
          <w:lang w:val="en-US"/>
        </w:rPr>
        <w:t>[</w:t>
      </w:r>
      <w:r w:rsidRPr="008A33DB">
        <w:rPr>
          <w:rFonts w:cs="Arial"/>
        </w:rPr>
        <w:t xml:space="preserve">cit. </w:t>
      </w:r>
      <w:proofErr w:type="gramStart"/>
      <w:r w:rsidRPr="008A33DB">
        <w:rPr>
          <w:rFonts w:cs="Arial"/>
        </w:rPr>
        <w:t>20.09.2013</w:t>
      </w:r>
      <w:proofErr w:type="gramEnd"/>
      <w:r w:rsidRPr="008A33DB">
        <w:rPr>
          <w:rFonts w:cs="Arial"/>
        </w:rPr>
        <w:t xml:space="preserve">].. Dostupné na </w:t>
      </w:r>
      <w:hyperlink r:id="rId99" w:history="1">
        <w:r w:rsidRPr="008A33DB">
          <w:rPr>
            <w:rStyle w:val="Hypertextovodkaz"/>
            <w:rFonts w:cs="Arial"/>
          </w:rPr>
          <w:t>https://www.euroskop.cz/9131/sekce/spojene-staty/</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Subsidies</w:t>
      </w:r>
      <w:proofErr w:type="spellEnd"/>
      <w:r w:rsidRPr="008A33DB">
        <w:rPr>
          <w:rFonts w:cs="Arial"/>
          <w:i/>
        </w:rPr>
        <w:t xml:space="preserve"> </w:t>
      </w:r>
      <w:proofErr w:type="spellStart"/>
      <w:r w:rsidRPr="008A33DB">
        <w:rPr>
          <w:rFonts w:cs="Arial"/>
          <w:i/>
        </w:rPr>
        <w:t>and</w:t>
      </w:r>
      <w:proofErr w:type="spellEnd"/>
      <w:r w:rsidRPr="008A33DB">
        <w:rPr>
          <w:rFonts w:cs="Arial"/>
          <w:i/>
        </w:rPr>
        <w:t xml:space="preserve"> </w:t>
      </w:r>
      <w:proofErr w:type="spellStart"/>
      <w:r w:rsidRPr="008A33DB">
        <w:rPr>
          <w:rFonts w:cs="Arial"/>
          <w:i/>
        </w:rPr>
        <w:t>countervailing</w:t>
      </w:r>
      <w:proofErr w:type="spellEnd"/>
      <w:r w:rsidRPr="008A33DB">
        <w:rPr>
          <w:rFonts w:cs="Arial"/>
          <w:i/>
        </w:rPr>
        <w:t xml:space="preserve"> </w:t>
      </w:r>
      <w:proofErr w:type="spellStart"/>
      <w:r w:rsidRPr="008A33DB">
        <w:rPr>
          <w:rFonts w:cs="Arial"/>
          <w:i/>
        </w:rPr>
        <w:t>measures</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100" w:history="1">
        <w:r w:rsidRPr="008A33DB">
          <w:rPr>
            <w:rStyle w:val="Hypertextovodkaz"/>
            <w:rFonts w:cs="Arial"/>
          </w:rPr>
          <w:t>http://www.wto.org/english/tratop_e/adp_e/adp_info_e.htm</w:t>
        </w:r>
      </w:hyperlink>
      <w:r w:rsidRPr="008A33DB">
        <w:rPr>
          <w:rFonts w:cs="Arial"/>
        </w:rPr>
        <w:t>.</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proofErr w:type="spellStart"/>
      <w:r w:rsidRPr="008A33DB">
        <w:rPr>
          <w:rStyle w:val="maintitletext"/>
          <w:rFonts w:cs="Arial"/>
          <w:i/>
        </w:rPr>
        <w:t>Standards</w:t>
      </w:r>
      <w:proofErr w:type="spellEnd"/>
      <w:r w:rsidRPr="008A33DB">
        <w:rPr>
          <w:rStyle w:val="maintitletext"/>
          <w:rFonts w:cs="Arial"/>
          <w:i/>
        </w:rPr>
        <w:t xml:space="preserve"> </w:t>
      </w:r>
      <w:proofErr w:type="spellStart"/>
      <w:r w:rsidRPr="008A33DB">
        <w:rPr>
          <w:rStyle w:val="maintitletext"/>
          <w:rFonts w:cs="Arial"/>
          <w:i/>
        </w:rPr>
        <w:t>and</w:t>
      </w:r>
      <w:proofErr w:type="spellEnd"/>
      <w:r w:rsidRPr="008A33DB">
        <w:rPr>
          <w:rStyle w:val="maintitletext"/>
          <w:rFonts w:cs="Arial"/>
          <w:i/>
        </w:rPr>
        <w:t xml:space="preserve"> </w:t>
      </w:r>
      <w:proofErr w:type="spellStart"/>
      <w:r w:rsidRPr="008A33DB">
        <w:rPr>
          <w:rStyle w:val="maintitletext"/>
          <w:rFonts w:cs="Arial"/>
          <w:i/>
        </w:rPr>
        <w:t>safety</w:t>
      </w:r>
      <w:proofErr w:type="spellEnd"/>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101" w:history="1">
        <w:r w:rsidRPr="008A33DB">
          <w:rPr>
            <w:rStyle w:val="Hypertextovodkaz"/>
            <w:rFonts w:cs="Arial"/>
          </w:rPr>
          <w:t>http://www.wto.org/english/thewto_e/whatis_e/tif_e/agrm4_e.htm</w:t>
        </w:r>
      </w:hyperlink>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Style w:val="PodtitulChar"/>
          <w:rFonts w:cs="Arial"/>
        </w:rPr>
      </w:pPr>
      <w:r w:rsidRPr="008A33DB">
        <w:rPr>
          <w:rStyle w:val="PodtitulChar"/>
          <w:rFonts w:cs="Arial"/>
        </w:rPr>
        <w:t xml:space="preserve">SVATOŠ, Miroslav. </w:t>
      </w:r>
      <w:r w:rsidRPr="008A33DB">
        <w:rPr>
          <w:rStyle w:val="PodtitulChar"/>
          <w:rFonts w:cs="Arial"/>
          <w:i/>
        </w:rPr>
        <w:t>Zahraniční obchod:teorie a praxe</w:t>
      </w:r>
      <w:r w:rsidRPr="008A33DB">
        <w:rPr>
          <w:rStyle w:val="PodtitulChar"/>
          <w:rFonts w:cs="Arial"/>
        </w:rPr>
        <w:t xml:space="preserve">. 1. </w:t>
      </w:r>
      <w:proofErr w:type="spellStart"/>
      <w:r w:rsidRPr="008A33DB">
        <w:rPr>
          <w:rStyle w:val="PodtitulChar"/>
          <w:rFonts w:cs="Arial"/>
        </w:rPr>
        <w:t>vyd</w:t>
      </w:r>
      <w:proofErr w:type="spellEnd"/>
      <w:r w:rsidRPr="008A33DB">
        <w:rPr>
          <w:rStyle w:val="PodtitulChar"/>
          <w:rFonts w:cs="Arial"/>
        </w:rPr>
        <w:t xml:space="preserve">. Praha: </w:t>
      </w:r>
      <w:proofErr w:type="spellStart"/>
      <w:r w:rsidRPr="008A33DB">
        <w:rPr>
          <w:rStyle w:val="PodtitulChar"/>
          <w:rFonts w:cs="Arial"/>
        </w:rPr>
        <w:t>Grada</w:t>
      </w:r>
      <w:proofErr w:type="spellEnd"/>
      <w:r w:rsidRPr="008A33DB">
        <w:rPr>
          <w:rStyle w:val="PodtitulChar"/>
          <w:rFonts w:cs="Arial"/>
        </w:rPr>
        <w:t>, 2009,367 s,</w:t>
      </w:r>
    </w:p>
    <w:p w:rsidR="00DE09C2" w:rsidRPr="008A33DB" w:rsidRDefault="00DE09C2" w:rsidP="00DE09C2">
      <w:pPr>
        <w:spacing w:line="360" w:lineRule="auto"/>
        <w:jc w:val="both"/>
        <w:rPr>
          <w:rStyle w:val="PodtitulChar"/>
          <w:rFonts w:cs="Arial"/>
        </w:rPr>
      </w:pPr>
    </w:p>
    <w:p w:rsidR="00DE09C2" w:rsidRPr="008A33DB" w:rsidRDefault="00DE09C2" w:rsidP="00DE09C2">
      <w:pPr>
        <w:pStyle w:val="Textpoznpodarou"/>
        <w:spacing w:line="360" w:lineRule="auto"/>
        <w:jc w:val="both"/>
        <w:rPr>
          <w:rFonts w:cs="Arial"/>
          <w:sz w:val="24"/>
          <w:szCs w:val="24"/>
        </w:rPr>
      </w:pPr>
      <w:r w:rsidRPr="008A33DB">
        <w:rPr>
          <w:rFonts w:cs="Arial"/>
          <w:sz w:val="24"/>
          <w:szCs w:val="24"/>
        </w:rPr>
        <w:t xml:space="preserve">SVOBODA, Pavel. </w:t>
      </w:r>
      <w:r w:rsidRPr="008A33DB">
        <w:rPr>
          <w:rFonts w:cs="Arial"/>
          <w:i/>
          <w:iCs/>
          <w:sz w:val="24"/>
          <w:szCs w:val="24"/>
        </w:rPr>
        <w:t>Právo vnějších vztahů Evropské unie: Politika, hospodářství, dějiny a kultura</w:t>
      </w:r>
      <w:r w:rsidRPr="008A33DB">
        <w:rPr>
          <w:rFonts w:cs="Arial"/>
          <w:sz w:val="24"/>
          <w:szCs w:val="24"/>
        </w:rPr>
        <w:t xml:space="preserve">. 2. </w:t>
      </w:r>
      <w:proofErr w:type="spellStart"/>
      <w:r w:rsidRPr="008A33DB">
        <w:rPr>
          <w:rFonts w:cs="Arial"/>
          <w:sz w:val="24"/>
          <w:szCs w:val="24"/>
        </w:rPr>
        <w:t>aktualiz</w:t>
      </w:r>
      <w:proofErr w:type="spellEnd"/>
      <w:r w:rsidRPr="008A33DB">
        <w:rPr>
          <w:rFonts w:cs="Arial"/>
          <w:sz w:val="24"/>
          <w:szCs w:val="24"/>
        </w:rPr>
        <w:t xml:space="preserve">. </w:t>
      </w:r>
      <w:proofErr w:type="spellStart"/>
      <w:r w:rsidRPr="008A33DB">
        <w:rPr>
          <w:rFonts w:cs="Arial"/>
          <w:sz w:val="24"/>
          <w:szCs w:val="24"/>
        </w:rPr>
        <w:t>vyd</w:t>
      </w:r>
      <w:proofErr w:type="spellEnd"/>
      <w:r w:rsidRPr="008A33DB">
        <w:rPr>
          <w:rFonts w:cs="Arial"/>
          <w:sz w:val="24"/>
          <w:szCs w:val="24"/>
        </w:rPr>
        <w:t xml:space="preserve">. Praha: </w:t>
      </w:r>
      <w:proofErr w:type="spellStart"/>
      <w:r w:rsidRPr="008A33DB">
        <w:rPr>
          <w:rFonts w:cs="Arial"/>
          <w:sz w:val="24"/>
          <w:szCs w:val="24"/>
        </w:rPr>
        <w:t>Linde</w:t>
      </w:r>
      <w:proofErr w:type="spellEnd"/>
      <w:r w:rsidRPr="008A33DB">
        <w:rPr>
          <w:rFonts w:cs="Arial"/>
          <w:sz w:val="24"/>
          <w:szCs w:val="24"/>
        </w:rPr>
        <w:t>, 2007, 299 s.</w:t>
      </w:r>
    </w:p>
    <w:p w:rsidR="00DE09C2" w:rsidRPr="008A33DB" w:rsidRDefault="00DE09C2" w:rsidP="00DE09C2">
      <w:pPr>
        <w:spacing w:line="360" w:lineRule="auto"/>
        <w:jc w:val="both"/>
        <w:rPr>
          <w:rFonts w:cs="Arial"/>
        </w:rPr>
      </w:pPr>
    </w:p>
    <w:p w:rsidR="00DE09C2" w:rsidRPr="008A33DB" w:rsidRDefault="00DE09C2" w:rsidP="002B40F2">
      <w:pPr>
        <w:spacing w:line="360" w:lineRule="auto"/>
        <w:jc w:val="both"/>
        <w:rPr>
          <w:rFonts w:cs="Arial"/>
        </w:rPr>
      </w:pPr>
      <w:r w:rsidRPr="008A33DB">
        <w:rPr>
          <w:rFonts w:cs="Arial"/>
        </w:rPr>
        <w:t xml:space="preserve">ŠTĚRBOVÁ, Ludmila. </w:t>
      </w:r>
      <w:r w:rsidRPr="008A33DB">
        <w:rPr>
          <w:rFonts w:cs="Arial"/>
          <w:i/>
          <w:iCs/>
        </w:rPr>
        <w:t>Mezinárodní obchod ve světové krizi 21. století</w:t>
      </w:r>
      <w:r w:rsidRPr="008A33DB">
        <w:rPr>
          <w:rFonts w:cs="Arial"/>
        </w:rPr>
        <w:t xml:space="preserve">. 1. </w:t>
      </w:r>
      <w:proofErr w:type="spellStart"/>
      <w:r w:rsidRPr="008A33DB">
        <w:rPr>
          <w:rFonts w:cs="Arial"/>
        </w:rPr>
        <w:t>vyd</w:t>
      </w:r>
      <w:proofErr w:type="spellEnd"/>
      <w:r w:rsidRPr="008A33DB">
        <w:rPr>
          <w:rFonts w:cs="Arial"/>
        </w:rPr>
        <w:t xml:space="preserve">. Praha: </w:t>
      </w:r>
      <w:proofErr w:type="spellStart"/>
      <w:r w:rsidRPr="008A33DB">
        <w:rPr>
          <w:rFonts w:cs="Arial"/>
        </w:rPr>
        <w:t>Grada</w:t>
      </w:r>
      <w:proofErr w:type="spellEnd"/>
      <w:r w:rsidRPr="008A33DB">
        <w:rPr>
          <w:rFonts w:cs="Arial"/>
        </w:rPr>
        <w:t>, 2013, 368 s.</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lastRenderedPageBreak/>
        <w:t>Technical</w:t>
      </w:r>
      <w:proofErr w:type="spellEnd"/>
      <w:r w:rsidRPr="008A33DB">
        <w:rPr>
          <w:rFonts w:cs="Arial"/>
          <w:i/>
        </w:rPr>
        <w:t xml:space="preserve"> </w:t>
      </w:r>
      <w:proofErr w:type="spellStart"/>
      <w:r w:rsidRPr="008A33DB">
        <w:rPr>
          <w:rFonts w:cs="Arial"/>
          <w:i/>
        </w:rPr>
        <w:t>Trade</w:t>
      </w:r>
      <w:proofErr w:type="spellEnd"/>
      <w:r w:rsidRPr="008A33DB">
        <w:rPr>
          <w:rFonts w:cs="Arial"/>
          <w:i/>
        </w:rPr>
        <w:t xml:space="preserve"> </w:t>
      </w:r>
      <w:proofErr w:type="spellStart"/>
      <w:r w:rsidRPr="008A33DB">
        <w:rPr>
          <w:rFonts w:cs="Arial"/>
          <w:i/>
        </w:rPr>
        <w:t>Barriers</w:t>
      </w:r>
      <w:proofErr w:type="spellEnd"/>
      <w:r w:rsidRPr="008A33DB">
        <w:rPr>
          <w:rFonts w:cs="Arial"/>
          <w:i/>
        </w:rPr>
        <w:t xml:space="preserve"> in US/</w:t>
      </w:r>
      <w:proofErr w:type="spellStart"/>
      <w:r w:rsidRPr="008A33DB">
        <w:rPr>
          <w:rFonts w:cs="Arial"/>
          <w:i/>
        </w:rPr>
        <w:t>Europe</w:t>
      </w:r>
      <w:proofErr w:type="spellEnd"/>
      <w:r w:rsidRPr="008A33DB">
        <w:rPr>
          <w:rFonts w:cs="Arial"/>
          <w:i/>
        </w:rPr>
        <w:t xml:space="preserve"> </w:t>
      </w:r>
      <w:proofErr w:type="spellStart"/>
      <w:r w:rsidRPr="008A33DB">
        <w:rPr>
          <w:rFonts w:cs="Arial"/>
          <w:i/>
        </w:rPr>
        <w:t>Agricultural</w:t>
      </w:r>
      <w:proofErr w:type="spellEnd"/>
      <w:r w:rsidRPr="008A33DB">
        <w:rPr>
          <w:rFonts w:cs="Arial"/>
          <w:i/>
        </w:rPr>
        <w:t xml:space="preserve"> </w:t>
      </w:r>
      <w:proofErr w:type="spellStart"/>
      <w:r w:rsidRPr="008A33DB">
        <w:rPr>
          <w:rFonts w:cs="Arial"/>
          <w:i/>
        </w:rPr>
        <w:t>Trade</w:t>
      </w:r>
      <w:proofErr w:type="spellEnd"/>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r w:rsidRPr="008A33DB">
        <w:rPr>
          <w:rFonts w:cs="Arial"/>
          <w:lang w:val="en-US"/>
        </w:rPr>
        <w:t>&lt;</w:t>
      </w:r>
      <w:hyperlink r:id="rId102" w:history="1">
        <w:r w:rsidRPr="008A33DB">
          <w:rPr>
            <w:rStyle w:val="Hypertextovodkaz"/>
            <w:rFonts w:cs="Arial"/>
          </w:rPr>
          <w:t>http://web.cenet.org.cn/upfile/41754.pdf</w:t>
        </w:r>
      </w:hyperlink>
      <w:r w:rsidRPr="008A33DB">
        <w:rPr>
          <w:rFonts w:cs="Arial"/>
        </w:rPr>
        <w:t>&gt;.</w:t>
      </w:r>
    </w:p>
    <w:p w:rsidR="00DE09C2" w:rsidRPr="008A33DB" w:rsidRDefault="00DE09C2" w:rsidP="00DE09C2">
      <w:pPr>
        <w:spacing w:line="360" w:lineRule="auto"/>
        <w:jc w:val="both"/>
        <w:rPr>
          <w:rFonts w:cs="Arial"/>
        </w:rPr>
      </w:pPr>
    </w:p>
    <w:p w:rsidR="00DE09C2" w:rsidRPr="008A33DB" w:rsidRDefault="00DE09C2" w:rsidP="00DE09C2">
      <w:pPr>
        <w:pStyle w:val="Bezmezer"/>
        <w:spacing w:line="360" w:lineRule="auto"/>
        <w:jc w:val="both"/>
        <w:rPr>
          <w:rFonts w:cs="Arial"/>
        </w:rPr>
      </w:pPr>
      <w:proofErr w:type="spellStart"/>
      <w:r w:rsidRPr="008A33DB">
        <w:rPr>
          <w:rFonts w:cs="Arial"/>
          <w:i/>
        </w:rPr>
        <w:t>The</w:t>
      </w:r>
      <w:proofErr w:type="spellEnd"/>
      <w:r w:rsidRPr="008A33DB">
        <w:rPr>
          <w:rFonts w:cs="Arial"/>
          <w:i/>
        </w:rPr>
        <w:t xml:space="preserve"> </w:t>
      </w:r>
      <w:proofErr w:type="spellStart"/>
      <w:r w:rsidRPr="008A33DB">
        <w:rPr>
          <w:rFonts w:cs="Arial"/>
          <w:i/>
        </w:rPr>
        <w:t>European</w:t>
      </w:r>
      <w:proofErr w:type="spellEnd"/>
      <w:r w:rsidRPr="008A33DB">
        <w:rPr>
          <w:rFonts w:cs="Arial"/>
          <w:i/>
        </w:rPr>
        <w:t xml:space="preserve"> Union </w:t>
      </w:r>
      <w:proofErr w:type="spellStart"/>
      <w:r w:rsidRPr="008A33DB">
        <w:rPr>
          <w:rFonts w:cs="Arial"/>
          <w:i/>
        </w:rPr>
        <w:t>and</w:t>
      </w:r>
      <w:proofErr w:type="spellEnd"/>
      <w:r w:rsidRPr="008A33DB">
        <w:rPr>
          <w:rFonts w:cs="Arial"/>
          <w:i/>
        </w:rPr>
        <w:t xml:space="preserve"> </w:t>
      </w:r>
      <w:proofErr w:type="spellStart"/>
      <w:r w:rsidRPr="008A33DB">
        <w:rPr>
          <w:rFonts w:cs="Arial"/>
          <w:i/>
        </w:rPr>
        <w:t>the</w:t>
      </w:r>
      <w:proofErr w:type="spellEnd"/>
      <w:r w:rsidRPr="008A33DB">
        <w:rPr>
          <w:rFonts w:cs="Arial"/>
          <w:i/>
        </w:rPr>
        <w:t xml:space="preserve"> </w:t>
      </w:r>
      <w:proofErr w:type="spellStart"/>
      <w:r w:rsidRPr="008A33DB">
        <w:rPr>
          <w:rFonts w:cs="Arial"/>
          <w:i/>
        </w:rPr>
        <w:t>United</w:t>
      </w:r>
      <w:proofErr w:type="spellEnd"/>
      <w:r w:rsidRPr="008A33DB">
        <w:rPr>
          <w:rFonts w:cs="Arial"/>
          <w:i/>
        </w:rPr>
        <w:t xml:space="preserve"> </w:t>
      </w:r>
      <w:proofErr w:type="spellStart"/>
      <w:r w:rsidRPr="008A33DB">
        <w:rPr>
          <w:rFonts w:cs="Arial"/>
          <w:i/>
        </w:rPr>
        <w:t>States</w:t>
      </w:r>
      <w:proofErr w:type="spellEnd"/>
      <w:r w:rsidRPr="008A33DB">
        <w:rPr>
          <w:rFonts w:cs="Arial"/>
          <w:i/>
        </w:rPr>
        <w:t xml:space="preserve">: </w:t>
      </w:r>
      <w:proofErr w:type="spellStart"/>
      <w:r w:rsidRPr="008A33DB">
        <w:rPr>
          <w:rFonts w:cs="Arial"/>
          <w:i/>
        </w:rPr>
        <w:t>Nuts</w:t>
      </w:r>
      <w:proofErr w:type="spellEnd"/>
      <w:r w:rsidRPr="008A33DB">
        <w:rPr>
          <w:rFonts w:cs="Arial"/>
          <w:i/>
        </w:rPr>
        <w:t xml:space="preserve"> </w:t>
      </w:r>
      <w:proofErr w:type="spellStart"/>
      <w:r w:rsidRPr="008A33DB">
        <w:rPr>
          <w:rFonts w:cs="Arial"/>
          <w:i/>
        </w:rPr>
        <w:t>and</w:t>
      </w:r>
      <w:proofErr w:type="spellEnd"/>
      <w:r w:rsidRPr="008A33DB">
        <w:rPr>
          <w:rFonts w:cs="Arial"/>
          <w:i/>
        </w:rPr>
        <w:t xml:space="preserve"> </w:t>
      </w:r>
      <w:proofErr w:type="spellStart"/>
      <w:r w:rsidRPr="008A33DB">
        <w:rPr>
          <w:rFonts w:cs="Arial"/>
          <w:i/>
        </w:rPr>
        <w:t>Bolts</w:t>
      </w:r>
      <w:proofErr w:type="spellEnd"/>
      <w:r w:rsidRPr="008A33DB">
        <w:rPr>
          <w:rFonts w:cs="Arial"/>
          <w:i/>
        </w:rPr>
        <w:t xml:space="preserve"> </w:t>
      </w:r>
      <w:proofErr w:type="spellStart"/>
      <w:r w:rsidRPr="008A33DB">
        <w:rPr>
          <w:rFonts w:cs="Arial"/>
          <w:i/>
        </w:rPr>
        <w:t>Tackling</w:t>
      </w:r>
      <w:proofErr w:type="spellEnd"/>
      <w:r w:rsidRPr="008A33DB">
        <w:rPr>
          <w:rFonts w:cs="Arial"/>
        </w:rPr>
        <w:t xml:space="preserve">. </w:t>
      </w:r>
      <w:proofErr w:type="spellStart"/>
      <w:r w:rsidRPr="008A33DB">
        <w:rPr>
          <w:rFonts w:cs="Arial"/>
          <w:i/>
          <w:iCs/>
        </w:rPr>
        <w:t>Foreign</w:t>
      </w:r>
      <w:proofErr w:type="spellEnd"/>
      <w:r w:rsidRPr="008A33DB">
        <w:rPr>
          <w:rFonts w:cs="Arial"/>
          <w:i/>
          <w:iCs/>
        </w:rPr>
        <w:t xml:space="preserve"> </w:t>
      </w:r>
      <w:proofErr w:type="spellStart"/>
      <w:r w:rsidRPr="008A33DB">
        <w:rPr>
          <w:rFonts w:cs="Arial"/>
          <w:i/>
          <w:iCs/>
        </w:rPr>
        <w:t>Policy</w:t>
      </w:r>
      <w:proofErr w:type="spellEnd"/>
      <w:r w:rsidRPr="008A33DB">
        <w:rPr>
          <w:rFonts w:cs="Arial"/>
        </w:rPr>
        <w:t>. 2010, č. 183, s. 2-2.</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The</w:t>
      </w:r>
      <w:proofErr w:type="spellEnd"/>
      <w:r w:rsidRPr="008A33DB">
        <w:rPr>
          <w:rFonts w:cs="Arial"/>
          <w:i/>
        </w:rPr>
        <w:t xml:space="preserve"> New </w:t>
      </w:r>
      <w:proofErr w:type="spellStart"/>
      <w:r w:rsidRPr="008A33DB">
        <w:rPr>
          <w:rFonts w:cs="Arial"/>
          <w:i/>
        </w:rPr>
        <w:t>Transatlantic</w:t>
      </w:r>
      <w:proofErr w:type="spellEnd"/>
      <w:r w:rsidRPr="008A33DB">
        <w:rPr>
          <w:rFonts w:cs="Arial"/>
          <w:i/>
        </w:rPr>
        <w:t xml:space="preserve"> Agenda</w:t>
      </w:r>
      <w:r w:rsidRPr="008A33DB">
        <w:rPr>
          <w:rFonts w:cs="Arial"/>
        </w:rPr>
        <w:t xml:space="preserve"> [online]. </w:t>
      </w:r>
      <w:proofErr w:type="spellStart"/>
      <w:r w:rsidRPr="008A33DB">
        <w:rPr>
          <w:rFonts w:cs="Arial"/>
        </w:rPr>
        <w:t>europa.eu</w:t>
      </w:r>
      <w:proofErr w:type="spellEnd"/>
      <w:r w:rsidRPr="008A33DB">
        <w:rPr>
          <w:rFonts w:cs="Arial"/>
        </w:rPr>
        <w:t xml:space="preserve">, </w:t>
      </w:r>
      <w:r w:rsidRPr="008A33DB">
        <w:rPr>
          <w:rFonts w:cs="Arial"/>
          <w:lang w:val="en-US"/>
        </w:rPr>
        <w:t xml:space="preserve">[cit. </w:t>
      </w:r>
      <w:proofErr w:type="gramStart"/>
      <w:r w:rsidRPr="008A33DB">
        <w:rPr>
          <w:rFonts w:cs="Arial"/>
        </w:rPr>
        <w:t>21.9.2013</w:t>
      </w:r>
      <w:proofErr w:type="gramEnd"/>
      <w:r w:rsidRPr="008A33DB">
        <w:rPr>
          <w:rFonts w:cs="Arial"/>
        </w:rPr>
        <w:t xml:space="preserve">]. Dostupné na </w:t>
      </w:r>
      <w:hyperlink r:id="rId103" w:history="1">
        <w:r w:rsidRPr="008A33DB">
          <w:rPr>
            <w:rStyle w:val="Hypertextovodkaz"/>
            <w:rFonts w:cs="Arial"/>
          </w:rPr>
          <w:t>http://eeas.europa.eu/us/docs/new_transatlantic_agenda_en.pdf</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The</w:t>
      </w:r>
      <w:proofErr w:type="spellEnd"/>
      <w:r w:rsidRPr="008A33DB">
        <w:rPr>
          <w:rFonts w:cs="Arial"/>
          <w:i/>
        </w:rPr>
        <w:t xml:space="preserve"> </w:t>
      </w:r>
      <w:proofErr w:type="spellStart"/>
      <w:r w:rsidRPr="008A33DB">
        <w:rPr>
          <w:rFonts w:cs="Arial"/>
          <w:i/>
        </w:rPr>
        <w:t>Tension</w:t>
      </w:r>
      <w:proofErr w:type="spellEnd"/>
      <w:r w:rsidRPr="008A33DB">
        <w:rPr>
          <w:rFonts w:cs="Arial"/>
          <w:i/>
        </w:rPr>
        <w:t xml:space="preserve"> </w:t>
      </w:r>
      <w:proofErr w:type="spellStart"/>
      <w:r w:rsidRPr="008A33DB">
        <w:rPr>
          <w:rFonts w:cs="Arial"/>
          <w:i/>
        </w:rPr>
        <w:t>between</w:t>
      </w:r>
      <w:proofErr w:type="spellEnd"/>
      <w:r w:rsidRPr="008A33DB">
        <w:rPr>
          <w:rFonts w:cs="Arial"/>
          <w:i/>
        </w:rPr>
        <w:t xml:space="preserve"> </w:t>
      </w:r>
      <w:proofErr w:type="spellStart"/>
      <w:r w:rsidRPr="008A33DB">
        <w:rPr>
          <w:rFonts w:cs="Arial"/>
          <w:i/>
        </w:rPr>
        <w:t>Political</w:t>
      </w:r>
      <w:proofErr w:type="spellEnd"/>
      <w:r w:rsidRPr="008A33DB">
        <w:rPr>
          <w:rFonts w:cs="Arial"/>
          <w:i/>
        </w:rPr>
        <w:t xml:space="preserve"> </w:t>
      </w:r>
      <w:proofErr w:type="spellStart"/>
      <w:r w:rsidRPr="008A33DB">
        <w:rPr>
          <w:rFonts w:cs="Arial"/>
          <w:i/>
        </w:rPr>
        <w:t>and</w:t>
      </w:r>
      <w:proofErr w:type="spellEnd"/>
      <w:r w:rsidRPr="008A33DB">
        <w:rPr>
          <w:rFonts w:cs="Arial"/>
          <w:i/>
        </w:rPr>
        <w:t xml:space="preserve"> </w:t>
      </w:r>
      <w:proofErr w:type="spellStart"/>
      <w:r w:rsidRPr="008A33DB">
        <w:rPr>
          <w:rFonts w:cs="Arial"/>
          <w:i/>
        </w:rPr>
        <w:t>Legal</w:t>
      </w:r>
      <w:proofErr w:type="spellEnd"/>
      <w:r w:rsidRPr="008A33DB">
        <w:rPr>
          <w:rFonts w:cs="Arial"/>
          <w:i/>
        </w:rPr>
        <w:t xml:space="preserve"> </w:t>
      </w:r>
      <w:proofErr w:type="spellStart"/>
      <w:r w:rsidRPr="008A33DB">
        <w:rPr>
          <w:rFonts w:cs="Arial"/>
          <w:i/>
        </w:rPr>
        <w:t>Interests</w:t>
      </w:r>
      <w:proofErr w:type="spellEnd"/>
      <w:r w:rsidRPr="008A33DB">
        <w:rPr>
          <w:rFonts w:cs="Arial"/>
          <w:i/>
        </w:rPr>
        <w:t xml:space="preserve"> in </w:t>
      </w:r>
      <w:proofErr w:type="spellStart"/>
      <w:r w:rsidRPr="008A33DB">
        <w:rPr>
          <w:rFonts w:cs="Arial"/>
          <w:i/>
        </w:rPr>
        <w:t>Trade</w:t>
      </w:r>
      <w:proofErr w:type="spellEnd"/>
      <w:r w:rsidRPr="008A33DB">
        <w:rPr>
          <w:rFonts w:cs="Arial"/>
          <w:i/>
        </w:rPr>
        <w:t xml:space="preserve"> </w:t>
      </w:r>
      <w:proofErr w:type="spellStart"/>
      <w:r w:rsidRPr="008A33DB">
        <w:rPr>
          <w:rFonts w:cs="Arial"/>
          <w:i/>
        </w:rPr>
        <w:t>Disputes</w:t>
      </w:r>
      <w:proofErr w:type="spellEnd"/>
      <w:r w:rsidRPr="008A33DB">
        <w:rPr>
          <w:rFonts w:cs="Arial"/>
          <w:i/>
        </w:rPr>
        <w:t xml:space="preserve">: </w:t>
      </w:r>
      <w:proofErr w:type="spellStart"/>
      <w:r w:rsidRPr="008A33DB">
        <w:rPr>
          <w:rFonts w:cs="Arial"/>
          <w:i/>
        </w:rPr>
        <w:t>The</w:t>
      </w:r>
      <w:proofErr w:type="spellEnd"/>
      <w:r w:rsidRPr="008A33DB">
        <w:rPr>
          <w:rFonts w:cs="Arial"/>
          <w:i/>
        </w:rPr>
        <w:t xml:space="preserve"> Case </w:t>
      </w:r>
      <w:proofErr w:type="spellStart"/>
      <w:r w:rsidRPr="008A33DB">
        <w:rPr>
          <w:rFonts w:cs="Arial"/>
          <w:i/>
        </w:rPr>
        <w:t>of</w:t>
      </w:r>
      <w:proofErr w:type="spellEnd"/>
      <w:r w:rsidRPr="008A33DB">
        <w:rPr>
          <w:rFonts w:cs="Arial"/>
          <w:i/>
        </w:rPr>
        <w:t xml:space="preserve"> </w:t>
      </w:r>
      <w:proofErr w:type="spellStart"/>
      <w:r w:rsidRPr="008A33DB">
        <w:rPr>
          <w:rFonts w:cs="Arial"/>
          <w:i/>
        </w:rPr>
        <w:t>the</w:t>
      </w:r>
      <w:proofErr w:type="spellEnd"/>
      <w:r w:rsidRPr="008A33DB">
        <w:rPr>
          <w:rFonts w:cs="Arial"/>
          <w:i/>
        </w:rPr>
        <w:t xml:space="preserve"> TEP </w:t>
      </w:r>
      <w:proofErr w:type="spellStart"/>
      <w:r w:rsidRPr="008A33DB">
        <w:rPr>
          <w:rFonts w:cs="Arial"/>
          <w:i/>
        </w:rPr>
        <w:t>Steering</w:t>
      </w:r>
      <w:proofErr w:type="spellEnd"/>
      <w:r w:rsidRPr="008A33DB">
        <w:rPr>
          <w:rFonts w:cs="Arial"/>
          <w:i/>
        </w:rPr>
        <w:t xml:space="preserve"> </w:t>
      </w:r>
      <w:proofErr w:type="spellStart"/>
      <w:r w:rsidRPr="008A33DB">
        <w:rPr>
          <w:rFonts w:cs="Arial"/>
          <w:i/>
        </w:rPr>
        <w:t>Group</w:t>
      </w:r>
      <w:proofErr w:type="spellEnd"/>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w:t>
      </w:r>
      <w:proofErr w:type="gramStart"/>
      <w:r w:rsidRPr="008A33DB">
        <w:rPr>
          <w:rFonts w:cs="Arial"/>
        </w:rPr>
        <w:t>na</w:t>
      </w:r>
      <w:proofErr w:type="gramEnd"/>
    </w:p>
    <w:p w:rsidR="00DE09C2" w:rsidRPr="008A33DB" w:rsidRDefault="00066F3B" w:rsidP="00DE09C2">
      <w:pPr>
        <w:spacing w:line="360" w:lineRule="auto"/>
        <w:jc w:val="both"/>
        <w:rPr>
          <w:rFonts w:cs="Arial"/>
          <w:kern w:val="36"/>
        </w:rPr>
      </w:pPr>
      <w:hyperlink r:id="rId104" w:history="1">
        <w:r w:rsidR="00DE09C2" w:rsidRPr="008A33DB">
          <w:rPr>
            <w:rStyle w:val="Hypertextovodkaz"/>
            <w:rFonts w:cs="Arial"/>
            <w:kern w:val="36"/>
          </w:rPr>
          <w:t>http://www2.jura.uni-halle.de/INSTITUT/Heft43.pdf</w:t>
        </w:r>
      </w:hyperlink>
      <w:r w:rsidR="00DE09C2" w:rsidRPr="008A33DB">
        <w:rPr>
          <w:rFonts w:cs="Arial"/>
          <w:kern w:val="36"/>
        </w:rPr>
        <w:t>.</w:t>
      </w:r>
    </w:p>
    <w:p w:rsidR="00DE09C2" w:rsidRPr="008A33DB" w:rsidRDefault="00DE09C2" w:rsidP="00DE09C2">
      <w:pPr>
        <w:spacing w:line="360" w:lineRule="auto"/>
        <w:jc w:val="both"/>
        <w:rPr>
          <w:rFonts w:cs="Arial"/>
          <w:i/>
          <w:kern w:val="36"/>
        </w:rPr>
      </w:pPr>
    </w:p>
    <w:p w:rsidR="00DE09C2" w:rsidRPr="008A33DB" w:rsidRDefault="00DE09C2" w:rsidP="00DE09C2">
      <w:pPr>
        <w:spacing w:line="360" w:lineRule="auto"/>
        <w:jc w:val="both"/>
        <w:rPr>
          <w:rFonts w:cs="Arial"/>
          <w:kern w:val="36"/>
        </w:rPr>
      </w:pPr>
      <w:proofErr w:type="spellStart"/>
      <w:r w:rsidRPr="008A33DB">
        <w:rPr>
          <w:rFonts w:cs="Arial"/>
          <w:i/>
          <w:kern w:val="36"/>
        </w:rPr>
        <w:t>The</w:t>
      </w:r>
      <w:proofErr w:type="spellEnd"/>
      <w:r w:rsidRPr="008A33DB">
        <w:rPr>
          <w:rFonts w:cs="Arial"/>
          <w:i/>
          <w:kern w:val="36"/>
        </w:rPr>
        <w:t xml:space="preserve"> US </w:t>
      </w:r>
      <w:proofErr w:type="spellStart"/>
      <w:r w:rsidRPr="008A33DB">
        <w:rPr>
          <w:rFonts w:cs="Arial"/>
          <w:i/>
          <w:kern w:val="36"/>
        </w:rPr>
        <w:t>Trade</w:t>
      </w:r>
      <w:proofErr w:type="spellEnd"/>
      <w:r w:rsidRPr="008A33DB">
        <w:rPr>
          <w:rFonts w:cs="Arial"/>
          <w:i/>
          <w:kern w:val="36"/>
        </w:rPr>
        <w:t> Deficit</w:t>
      </w:r>
      <w:r w:rsidRPr="008A33DB">
        <w:rPr>
          <w:rFonts w:cs="Arial"/>
          <w:kern w:val="36"/>
        </w:rPr>
        <w:t xml:space="preserve"> </w:t>
      </w:r>
      <w:r w:rsidRPr="008A33DB">
        <w:rPr>
          <w:rFonts w:cs="Arial"/>
        </w:rPr>
        <w:t xml:space="preserve">[online].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Dostupné na</w:t>
      </w:r>
      <w:r w:rsidRPr="008A33DB">
        <w:rPr>
          <w:rFonts w:cs="Arial"/>
          <w:kern w:val="36"/>
        </w:rPr>
        <w:t xml:space="preserve"> </w:t>
      </w:r>
      <w:hyperlink r:id="rId105" w:history="1">
        <w:r w:rsidRPr="008A33DB">
          <w:rPr>
            <w:rStyle w:val="Hypertextovodkaz"/>
            <w:rFonts w:cs="Arial"/>
            <w:bCs/>
            <w:kern w:val="36"/>
          </w:rPr>
          <w:t>http://www.epi.org/publication/webfeatures_viewpoints_tradetestimony/</w:t>
        </w:r>
      </w:hyperlink>
      <w:r w:rsidRPr="008A33DB">
        <w:rPr>
          <w:rFonts w:cs="Arial"/>
          <w:kern w:val="36"/>
        </w:rPr>
        <w:t>.</w:t>
      </w:r>
    </w:p>
    <w:p w:rsidR="00DE09C2" w:rsidRPr="008A33DB" w:rsidRDefault="00DE09C2" w:rsidP="00DE09C2">
      <w:pPr>
        <w:spacing w:line="360" w:lineRule="auto"/>
        <w:jc w:val="both"/>
        <w:rPr>
          <w:rFonts w:cs="Arial"/>
          <w:i/>
        </w:rPr>
      </w:pPr>
    </w:p>
    <w:p w:rsidR="00DE09C2" w:rsidRPr="008A33DB" w:rsidRDefault="00DE09C2" w:rsidP="00DE09C2">
      <w:pPr>
        <w:spacing w:line="360" w:lineRule="auto"/>
        <w:jc w:val="both"/>
        <w:rPr>
          <w:rFonts w:cs="Arial"/>
        </w:rPr>
      </w:pPr>
      <w:r w:rsidRPr="008A33DB">
        <w:rPr>
          <w:rFonts w:cs="Arial"/>
          <w:i/>
        </w:rPr>
        <w:t xml:space="preserve">Top </w:t>
      </w:r>
      <w:proofErr w:type="spellStart"/>
      <w:r w:rsidRPr="008A33DB">
        <w:rPr>
          <w:rFonts w:cs="Arial"/>
          <w:i/>
        </w:rPr>
        <w:t>Trading</w:t>
      </w:r>
      <w:proofErr w:type="spellEnd"/>
      <w:r w:rsidRPr="008A33DB">
        <w:rPr>
          <w:rFonts w:cs="Arial"/>
          <w:i/>
        </w:rPr>
        <w:t xml:space="preserve"> </w:t>
      </w:r>
      <w:proofErr w:type="spellStart"/>
      <w:r w:rsidRPr="008A33DB">
        <w:rPr>
          <w:rFonts w:cs="Arial"/>
          <w:i/>
        </w:rPr>
        <w:t>Partners</w:t>
      </w:r>
      <w:proofErr w:type="spellEnd"/>
      <w:r w:rsidRPr="008A33DB">
        <w:rPr>
          <w:rFonts w:cs="Arial"/>
          <w:i/>
        </w:rPr>
        <w:t xml:space="preserve"> - </w:t>
      </w:r>
      <w:proofErr w:type="spellStart"/>
      <w:r w:rsidRPr="008A33DB">
        <w:rPr>
          <w:rFonts w:cs="Arial"/>
          <w:i/>
        </w:rPr>
        <w:t>December</w:t>
      </w:r>
      <w:proofErr w:type="spellEnd"/>
      <w:r w:rsidRPr="008A33DB">
        <w:rPr>
          <w:rFonts w:cs="Arial"/>
          <w:i/>
        </w:rPr>
        <w:t xml:space="preserve"> 2012</w:t>
      </w:r>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hyperlink r:id="rId106" w:history="1">
        <w:r w:rsidRPr="008A33DB">
          <w:rPr>
            <w:rStyle w:val="Hypertextovodkaz"/>
            <w:rFonts w:cs="Arial"/>
          </w:rPr>
          <w:t>http://www.census.gov/foreign-trade/statistics/highlights/top/top1212yr.html</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rPr>
        <w:t>Trade</w:t>
      </w:r>
      <w:proofErr w:type="spellEnd"/>
      <w:r w:rsidRPr="008A33DB">
        <w:rPr>
          <w:rFonts w:cs="Arial"/>
        </w:rPr>
        <w:t xml:space="preserve"> </w:t>
      </w:r>
      <w:proofErr w:type="spellStart"/>
      <w:r w:rsidRPr="008A33DB">
        <w:rPr>
          <w:rFonts w:cs="Arial"/>
        </w:rPr>
        <w:t>Conflict</w:t>
      </w:r>
      <w:proofErr w:type="spellEnd"/>
      <w:r w:rsidRPr="008A33DB">
        <w:rPr>
          <w:rFonts w:cs="Arial"/>
        </w:rPr>
        <w:t xml:space="preserve"> </w:t>
      </w:r>
      <w:proofErr w:type="spellStart"/>
      <w:r w:rsidRPr="008A33DB">
        <w:rPr>
          <w:rFonts w:cs="Arial"/>
        </w:rPr>
        <w:t>and</w:t>
      </w:r>
      <w:proofErr w:type="spellEnd"/>
      <w:r w:rsidRPr="008A33DB">
        <w:rPr>
          <w:rFonts w:cs="Arial"/>
        </w:rPr>
        <w:t xml:space="preserve"> </w:t>
      </w:r>
      <w:proofErr w:type="spellStart"/>
      <w:proofErr w:type="gramStart"/>
      <w:r w:rsidRPr="008A33DB">
        <w:rPr>
          <w:rFonts w:cs="Arial"/>
        </w:rPr>
        <w:t>the</w:t>
      </w:r>
      <w:proofErr w:type="spellEnd"/>
      <w:r w:rsidRPr="008A33DB">
        <w:rPr>
          <w:rFonts w:cs="Arial"/>
        </w:rPr>
        <w:t xml:space="preserve"> U.S.</w:t>
      </w:r>
      <w:proofErr w:type="gramEnd"/>
      <w:r w:rsidRPr="008A33DB">
        <w:rPr>
          <w:rFonts w:cs="Arial"/>
        </w:rPr>
        <w:t>-</w:t>
      </w:r>
      <w:proofErr w:type="spellStart"/>
      <w:r w:rsidRPr="008A33DB">
        <w:rPr>
          <w:rFonts w:cs="Arial"/>
        </w:rPr>
        <w:t>European</w:t>
      </w:r>
      <w:proofErr w:type="spellEnd"/>
      <w:r w:rsidRPr="008A33DB">
        <w:rPr>
          <w:rFonts w:cs="Arial"/>
        </w:rPr>
        <w:t xml:space="preserve"> </w:t>
      </w:r>
      <w:proofErr w:type="spellStart"/>
      <w:r w:rsidRPr="008A33DB">
        <w:rPr>
          <w:rFonts w:cs="Arial"/>
        </w:rPr>
        <w:t>UnionEconomic</w:t>
      </w:r>
      <w:proofErr w:type="spellEnd"/>
      <w:r w:rsidRPr="008A33DB">
        <w:rPr>
          <w:rFonts w:cs="Arial"/>
        </w:rPr>
        <w:t xml:space="preserve"> </w:t>
      </w:r>
      <w:proofErr w:type="spellStart"/>
      <w:r w:rsidRPr="008A33DB">
        <w:rPr>
          <w:rFonts w:cs="Arial"/>
        </w:rPr>
        <w:t>Relationship</w:t>
      </w:r>
      <w:proofErr w:type="spellEnd"/>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r w:rsidRPr="008A33DB">
        <w:rPr>
          <w:rFonts w:cs="Arial"/>
          <w:lang w:val="en-US"/>
        </w:rPr>
        <w:t>&lt;</w:t>
      </w:r>
      <w:hyperlink r:id="rId107" w:history="1">
        <w:r w:rsidRPr="008A33DB">
          <w:rPr>
            <w:rStyle w:val="Hypertextovodkaz"/>
            <w:rFonts w:cs="Arial"/>
          </w:rPr>
          <w:t>http://fpc.state.gov/documents/organization/71826.pdf</w:t>
        </w:r>
      </w:hyperlink>
      <w:r w:rsidRPr="008A33DB">
        <w:rPr>
          <w:rFonts w:cs="Arial"/>
        </w:rPr>
        <w:t>&gt;.</w:t>
      </w:r>
    </w:p>
    <w:p w:rsidR="00DE09C2" w:rsidRPr="008A33DB" w:rsidRDefault="00DE09C2" w:rsidP="00DE09C2">
      <w:pPr>
        <w:spacing w:line="360" w:lineRule="auto"/>
        <w:jc w:val="both"/>
        <w:rPr>
          <w:rFonts w:cs="Arial"/>
        </w:rPr>
      </w:pPr>
    </w:p>
    <w:p w:rsidR="00DE09C2" w:rsidRPr="008A33DB" w:rsidRDefault="00DE09C2" w:rsidP="00DE09C2">
      <w:pPr>
        <w:pStyle w:val="Bezmezer"/>
        <w:spacing w:line="360" w:lineRule="auto"/>
        <w:jc w:val="both"/>
        <w:rPr>
          <w:rFonts w:cs="Arial"/>
        </w:rPr>
      </w:pPr>
      <w:r w:rsidRPr="008A33DB">
        <w:rPr>
          <w:rFonts w:cs="Arial"/>
          <w:i/>
        </w:rPr>
        <w:t>Transatlantické vztahy</w:t>
      </w:r>
      <w:r w:rsidRPr="008A33DB">
        <w:rPr>
          <w:rFonts w:cs="Arial"/>
        </w:rPr>
        <w:t xml:space="preserve"> [online]. Euractiv.cz,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na </w:t>
      </w:r>
      <w:hyperlink r:id="rId108" w:history="1">
        <w:r w:rsidRPr="008A33DB">
          <w:rPr>
            <w:rStyle w:val="Hypertextovodkaz"/>
            <w:rFonts w:cs="Arial"/>
          </w:rPr>
          <w:t>http://www.euractiv.cz/print-version/link-dossier/eu-usa-transatlanticke-vztahy</w:t>
        </w:r>
      </w:hyperlink>
      <w:r w:rsidRPr="008A33DB">
        <w:rPr>
          <w:rFonts w:cs="Arial"/>
        </w:rPr>
        <w:t>.</w:t>
      </w:r>
    </w:p>
    <w:p w:rsidR="00DE09C2" w:rsidRPr="008A33DB" w:rsidRDefault="00DE09C2" w:rsidP="00DE09C2">
      <w:pPr>
        <w:pStyle w:val="Bezmezer"/>
        <w:spacing w:line="360" w:lineRule="auto"/>
        <w:jc w:val="both"/>
        <w:rPr>
          <w:rFonts w:cs="Arial"/>
        </w:rPr>
      </w:pPr>
    </w:p>
    <w:p w:rsidR="00DE09C2" w:rsidRPr="008A33DB" w:rsidRDefault="00DE09C2" w:rsidP="00DE09C2">
      <w:pPr>
        <w:spacing w:line="360" w:lineRule="auto"/>
        <w:jc w:val="both"/>
        <w:rPr>
          <w:rFonts w:cs="Arial"/>
          <w:lang w:val="en-US"/>
        </w:rPr>
      </w:pPr>
      <w:proofErr w:type="gramStart"/>
      <w:r w:rsidRPr="008A33DB">
        <w:rPr>
          <w:rFonts w:cs="Arial"/>
          <w:i/>
          <w:lang w:val="en-US"/>
        </w:rPr>
        <w:t>Trans-</w:t>
      </w:r>
      <w:proofErr w:type="spellStart"/>
      <w:r w:rsidRPr="008A33DB">
        <w:rPr>
          <w:rFonts w:cs="Arial"/>
          <w:i/>
          <w:lang w:val="en-US"/>
        </w:rPr>
        <w:t>atlantic</w:t>
      </w:r>
      <w:proofErr w:type="spellEnd"/>
      <w:r w:rsidRPr="008A33DB">
        <w:rPr>
          <w:rFonts w:cs="Arial"/>
          <w:i/>
          <w:lang w:val="en-US"/>
        </w:rPr>
        <w:t xml:space="preserve"> business council</w:t>
      </w:r>
      <w:r w:rsidRPr="008A33DB">
        <w:rPr>
          <w:rFonts w:cs="Arial"/>
          <w:lang w:val="en-US"/>
        </w:rPr>
        <w:t xml:space="preserve"> </w:t>
      </w:r>
      <w:r w:rsidRPr="008A33DB">
        <w:rPr>
          <w:rFonts w:cs="Arial"/>
        </w:rPr>
        <w:t>[online].</w:t>
      </w:r>
      <w:proofErr w:type="gramEnd"/>
      <w:r w:rsidRPr="008A33DB">
        <w:rPr>
          <w:rFonts w:cs="Arial"/>
        </w:rPr>
        <w:t xml:space="preserve"> </w:t>
      </w:r>
      <w:proofErr w:type="gramStart"/>
      <w:r w:rsidRPr="008A33DB">
        <w:rPr>
          <w:rFonts w:cs="Arial"/>
          <w:lang w:val="en-US"/>
        </w:rPr>
        <w:t>[</w:t>
      </w:r>
      <w:r w:rsidRPr="008A33DB">
        <w:rPr>
          <w:rFonts w:cs="Arial"/>
        </w:rPr>
        <w:t>cit. 20.11.2013].</w:t>
      </w:r>
      <w:proofErr w:type="gramEnd"/>
      <w:r w:rsidRPr="008A33DB">
        <w:rPr>
          <w:rFonts w:cs="Arial"/>
        </w:rPr>
        <w:t xml:space="preserve"> Dostupné na</w:t>
      </w:r>
      <w:r w:rsidRPr="008A33DB">
        <w:rPr>
          <w:rFonts w:cs="Arial"/>
          <w:lang w:val="en-US"/>
        </w:rPr>
        <w:t xml:space="preserve"> &lt;</w:t>
      </w:r>
      <w:hyperlink r:id="rId109" w:history="1">
        <w:r w:rsidRPr="008A33DB">
          <w:rPr>
            <w:rStyle w:val="Hypertextovodkaz"/>
            <w:rFonts w:cs="Arial"/>
            <w:lang w:val="en-US"/>
          </w:rPr>
          <w:t>http://transatlanticbusiness.org/</w:t>
        </w:r>
      </w:hyperlink>
      <w:r w:rsidRPr="008A33DB">
        <w:rPr>
          <w:rFonts w:cs="Arial"/>
          <w:lang w:val="en-US"/>
        </w:rPr>
        <w:t>&gt;.</w:t>
      </w:r>
    </w:p>
    <w:p w:rsidR="00DE09C2" w:rsidRPr="008A33DB" w:rsidRDefault="00DE09C2" w:rsidP="00DE09C2">
      <w:pPr>
        <w:pStyle w:val="Bezmezer"/>
        <w:spacing w:line="360" w:lineRule="auto"/>
        <w:jc w:val="both"/>
        <w:rPr>
          <w:rFonts w:cs="Arial"/>
        </w:rPr>
      </w:pPr>
    </w:p>
    <w:p w:rsidR="00DE09C2" w:rsidRPr="008A33DB" w:rsidRDefault="00DE09C2" w:rsidP="00DE09C2">
      <w:pPr>
        <w:spacing w:line="360" w:lineRule="auto"/>
        <w:jc w:val="both"/>
        <w:rPr>
          <w:rFonts w:cs="Arial"/>
        </w:rPr>
      </w:pPr>
      <w:proofErr w:type="spellStart"/>
      <w:r w:rsidRPr="008A33DB">
        <w:rPr>
          <w:rFonts w:cs="Arial"/>
          <w:i/>
        </w:rPr>
        <w:t>Transatlantic</w:t>
      </w:r>
      <w:proofErr w:type="spellEnd"/>
      <w:r w:rsidRPr="008A33DB">
        <w:rPr>
          <w:rFonts w:cs="Arial"/>
          <w:i/>
        </w:rPr>
        <w:t xml:space="preserve"> </w:t>
      </w:r>
      <w:proofErr w:type="spellStart"/>
      <w:r w:rsidRPr="008A33DB">
        <w:rPr>
          <w:rFonts w:cs="Arial"/>
          <w:i/>
        </w:rPr>
        <w:t>Declaration</w:t>
      </w:r>
      <w:proofErr w:type="spellEnd"/>
      <w:r w:rsidRPr="008A33DB">
        <w:rPr>
          <w:rFonts w:cs="Arial"/>
          <w:i/>
        </w:rPr>
        <w:t xml:space="preserve"> on EC-US Relations</w:t>
      </w:r>
      <w:r w:rsidRPr="008A33DB">
        <w:rPr>
          <w:rFonts w:cs="Arial"/>
        </w:rPr>
        <w:t xml:space="preserve">, 1990 [online]. </w:t>
      </w:r>
      <w:proofErr w:type="spellStart"/>
      <w:r w:rsidRPr="008A33DB">
        <w:rPr>
          <w:rFonts w:cs="Arial"/>
        </w:rPr>
        <w:t>europa.eu</w:t>
      </w:r>
      <w:proofErr w:type="spellEnd"/>
      <w:r w:rsidRPr="008A33DB">
        <w:rPr>
          <w:rFonts w:cs="Arial"/>
        </w:rPr>
        <w:t xml:space="preserve">, </w:t>
      </w:r>
      <w:r w:rsidRPr="008A33DB">
        <w:rPr>
          <w:rFonts w:cs="Arial"/>
          <w:lang w:val="en-US"/>
        </w:rPr>
        <w:t xml:space="preserve">[cit. </w:t>
      </w:r>
      <w:proofErr w:type="gramStart"/>
      <w:r w:rsidRPr="008A33DB">
        <w:rPr>
          <w:rFonts w:cs="Arial"/>
        </w:rPr>
        <w:t>21.9.2013</w:t>
      </w:r>
      <w:proofErr w:type="gramEnd"/>
      <w:r w:rsidRPr="008A33DB">
        <w:rPr>
          <w:rFonts w:cs="Arial"/>
        </w:rPr>
        <w:t xml:space="preserve">]. Dostupné na </w:t>
      </w:r>
      <w:hyperlink r:id="rId110" w:history="1">
        <w:r w:rsidRPr="008A33DB">
          <w:rPr>
            <w:rStyle w:val="Hypertextovodkaz"/>
            <w:rFonts w:cs="Arial"/>
          </w:rPr>
          <w:t>http://eeas.europa.eu/us/docs/trans_declaration_90_en.pdf</w:t>
        </w:r>
      </w:hyperlink>
      <w:r w:rsidRPr="008A33DB">
        <w:rPr>
          <w:rFonts w:cs="Arial"/>
        </w:rPr>
        <w:t>.</w:t>
      </w:r>
    </w:p>
    <w:p w:rsidR="00DE09C2" w:rsidRPr="008A33DB" w:rsidRDefault="00DE09C2" w:rsidP="00DE09C2">
      <w:pPr>
        <w:spacing w:line="360" w:lineRule="auto"/>
        <w:jc w:val="both"/>
        <w:rPr>
          <w:rFonts w:cs="Arial"/>
        </w:rPr>
      </w:pPr>
    </w:p>
    <w:p w:rsidR="00DE09C2" w:rsidRPr="002B40F2" w:rsidRDefault="00DE09C2" w:rsidP="002B40F2">
      <w:pPr>
        <w:spacing w:line="360" w:lineRule="auto"/>
        <w:jc w:val="both"/>
        <w:rPr>
          <w:rFonts w:cs="Arial"/>
          <w:lang w:val="en-US"/>
        </w:rPr>
      </w:pPr>
      <w:proofErr w:type="spellStart"/>
      <w:r w:rsidRPr="008A33DB">
        <w:rPr>
          <w:rFonts w:cs="Arial"/>
          <w:i/>
        </w:rPr>
        <w:t>United</w:t>
      </w:r>
      <w:proofErr w:type="spellEnd"/>
      <w:r w:rsidRPr="008A33DB">
        <w:rPr>
          <w:rFonts w:cs="Arial"/>
          <w:i/>
        </w:rPr>
        <w:t xml:space="preserve"> </w:t>
      </w:r>
      <w:proofErr w:type="spellStart"/>
      <w:r w:rsidRPr="008A33DB">
        <w:rPr>
          <w:rFonts w:cs="Arial"/>
          <w:i/>
        </w:rPr>
        <w:t>States</w:t>
      </w:r>
      <w:proofErr w:type="spellEnd"/>
      <w:r w:rsidRPr="008A33DB">
        <w:rPr>
          <w:rFonts w:cs="Arial"/>
          <w:i/>
        </w:rPr>
        <w:t xml:space="preserve"> </w:t>
      </w:r>
      <w:proofErr w:type="spellStart"/>
      <w:r w:rsidRPr="008A33DB">
        <w:rPr>
          <w:rFonts w:cs="Arial"/>
          <w:i/>
        </w:rPr>
        <w:t>of</w:t>
      </w:r>
      <w:proofErr w:type="spellEnd"/>
      <w:r w:rsidRPr="008A33DB">
        <w:rPr>
          <w:rFonts w:cs="Arial"/>
          <w:i/>
        </w:rPr>
        <w:t xml:space="preserve"> </w:t>
      </w:r>
      <w:proofErr w:type="spellStart"/>
      <w:r w:rsidRPr="008A33DB">
        <w:rPr>
          <w:rFonts w:cs="Arial"/>
          <w:i/>
        </w:rPr>
        <w:t>America</w:t>
      </w:r>
      <w:proofErr w:type="spellEnd"/>
      <w:r w:rsidRPr="008A33DB">
        <w:rPr>
          <w:rFonts w:cs="Arial"/>
          <w:i/>
        </w:rPr>
        <w:t xml:space="preserve"> </w:t>
      </w:r>
      <w:proofErr w:type="spellStart"/>
      <w:r w:rsidRPr="008A33DB">
        <w:rPr>
          <w:rFonts w:cs="Arial"/>
          <w:i/>
        </w:rPr>
        <w:t>and</w:t>
      </w:r>
      <w:proofErr w:type="spellEnd"/>
      <w:r w:rsidRPr="008A33DB">
        <w:rPr>
          <w:rFonts w:cs="Arial"/>
          <w:i/>
        </w:rPr>
        <w:t xml:space="preserve"> </w:t>
      </w:r>
      <w:proofErr w:type="spellStart"/>
      <w:r w:rsidRPr="008A33DB">
        <w:rPr>
          <w:rFonts w:cs="Arial"/>
          <w:i/>
        </w:rPr>
        <w:t>the</w:t>
      </w:r>
      <w:proofErr w:type="spellEnd"/>
      <w:r w:rsidRPr="008A33DB">
        <w:rPr>
          <w:rFonts w:cs="Arial"/>
          <w:i/>
        </w:rPr>
        <w:t xml:space="preserve"> WTO </w:t>
      </w:r>
      <w:r w:rsidRPr="008A33DB">
        <w:rPr>
          <w:rFonts w:cs="Arial"/>
        </w:rPr>
        <w:t xml:space="preserve">[online]. Dostupné na </w:t>
      </w:r>
      <w:hyperlink r:id="rId111" w:history="1">
        <w:r w:rsidRPr="002B40F2">
          <w:rPr>
            <w:rStyle w:val="Hypertextovodkaz"/>
            <w:rFonts w:cs="Arial"/>
            <w:lang w:val="en-US"/>
          </w:rPr>
          <w:t>&lt;</w:t>
        </w:r>
        <w:r w:rsidRPr="002B40F2">
          <w:rPr>
            <w:rStyle w:val="Hypertextovodkaz"/>
            <w:rFonts w:cs="Arial"/>
          </w:rPr>
          <w:t>http://www.wto.org/english/thewto_e/countries_e/usa_e.htm</w:t>
        </w:r>
        <w:r w:rsidRPr="002B40F2">
          <w:rPr>
            <w:rStyle w:val="Hypertextovodkaz"/>
            <w:rFonts w:cs="Arial"/>
            <w:lang w:val="en-US"/>
          </w:rPr>
          <w:t>&gt;</w:t>
        </w:r>
        <w:r w:rsidRPr="002B40F2">
          <w:rPr>
            <w:rStyle w:val="Hypertextovodkaz"/>
            <w:rFonts w:cs="Arial"/>
          </w:rPr>
          <w:t>.</w:t>
        </w:r>
      </w:hyperlink>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kern w:val="36"/>
        </w:rPr>
      </w:pPr>
      <w:proofErr w:type="spellStart"/>
      <w:r w:rsidRPr="008A33DB">
        <w:rPr>
          <w:rFonts w:cs="Arial"/>
          <w:i/>
        </w:rPr>
        <w:lastRenderedPageBreak/>
        <w:t>Why</w:t>
      </w:r>
      <w:proofErr w:type="spellEnd"/>
      <w:r w:rsidRPr="008A33DB">
        <w:rPr>
          <w:rFonts w:cs="Arial"/>
          <w:i/>
        </w:rPr>
        <w:t xml:space="preserve"> </w:t>
      </w:r>
      <w:proofErr w:type="spellStart"/>
      <w:r w:rsidRPr="008A33DB">
        <w:rPr>
          <w:rFonts w:cs="Arial"/>
          <w:i/>
        </w:rPr>
        <w:t>the</w:t>
      </w:r>
      <w:proofErr w:type="spellEnd"/>
      <w:r w:rsidRPr="008A33DB">
        <w:rPr>
          <w:rFonts w:cs="Arial"/>
          <w:i/>
        </w:rPr>
        <w:t xml:space="preserve"> New </w:t>
      </w:r>
      <w:proofErr w:type="spellStart"/>
      <w:r w:rsidRPr="008A33DB">
        <w:rPr>
          <w:rFonts w:cs="Arial"/>
          <w:i/>
        </w:rPr>
        <w:t>Transatlantic</w:t>
      </w:r>
      <w:proofErr w:type="spellEnd"/>
      <w:r w:rsidRPr="008A33DB">
        <w:rPr>
          <w:rFonts w:cs="Arial"/>
          <w:i/>
        </w:rPr>
        <w:t xml:space="preserve"> Agenda </w:t>
      </w:r>
      <w:proofErr w:type="spellStart"/>
      <w:r w:rsidRPr="008A33DB">
        <w:rPr>
          <w:rFonts w:cs="Arial"/>
          <w:i/>
        </w:rPr>
        <w:t>Should</w:t>
      </w:r>
      <w:proofErr w:type="spellEnd"/>
      <w:r w:rsidRPr="008A33DB">
        <w:rPr>
          <w:rFonts w:cs="Arial"/>
          <w:i/>
        </w:rPr>
        <w:t xml:space="preserve">, </w:t>
      </w:r>
      <w:proofErr w:type="spellStart"/>
      <w:r w:rsidRPr="008A33DB">
        <w:rPr>
          <w:rFonts w:cs="Arial"/>
          <w:i/>
        </w:rPr>
        <w:t>But</w:t>
      </w:r>
      <w:proofErr w:type="spellEnd"/>
      <w:r w:rsidRPr="008A33DB">
        <w:rPr>
          <w:rFonts w:cs="Arial"/>
          <w:i/>
        </w:rPr>
        <w:t xml:space="preserve"> </w:t>
      </w:r>
      <w:proofErr w:type="spellStart"/>
      <w:r w:rsidRPr="008A33DB">
        <w:rPr>
          <w:rFonts w:cs="Arial"/>
          <w:i/>
        </w:rPr>
        <w:t>Won’t</w:t>
      </w:r>
      <w:proofErr w:type="spellEnd"/>
      <w:r w:rsidRPr="008A33DB">
        <w:rPr>
          <w:rFonts w:cs="Arial"/>
          <w:i/>
        </w:rPr>
        <w:t xml:space="preserve">, </w:t>
      </w:r>
      <w:proofErr w:type="spellStart"/>
      <w:r w:rsidRPr="008A33DB">
        <w:rPr>
          <w:rFonts w:cs="Arial"/>
          <w:i/>
        </w:rPr>
        <w:t>Be</w:t>
      </w:r>
      <w:proofErr w:type="spellEnd"/>
      <w:r w:rsidRPr="008A33DB">
        <w:rPr>
          <w:rFonts w:cs="Arial"/>
          <w:i/>
        </w:rPr>
        <w:t xml:space="preserve"> </w:t>
      </w:r>
      <w:proofErr w:type="spellStart"/>
      <w:r w:rsidRPr="008A33DB">
        <w:rPr>
          <w:rFonts w:cs="Arial"/>
          <w:i/>
        </w:rPr>
        <w:t>Reformed</w:t>
      </w:r>
      <w:proofErr w:type="spellEnd"/>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Dostupné na</w:t>
      </w:r>
      <w:r w:rsidRPr="008A33DB">
        <w:rPr>
          <w:rFonts w:cs="Arial"/>
          <w:kern w:val="36"/>
        </w:rPr>
        <w:t xml:space="preserve"> </w:t>
      </w:r>
      <w:hyperlink r:id="rId112" w:history="1">
        <w:r w:rsidRPr="008A33DB">
          <w:rPr>
            <w:rStyle w:val="Hypertextovodkaz"/>
            <w:rFonts w:cs="Arial"/>
            <w:bCs/>
            <w:kern w:val="36"/>
          </w:rPr>
          <w:t>http://www.realinstitutoelcano.org/wps/portal/rielcano_eng/Print?WCM_GLOBAL_CONTEXT=/wps/wcm/connect/elcano/Elcano_in/Zonas_in/ARI 51-2005</w:t>
        </w:r>
      </w:hyperlink>
      <w:r w:rsidRPr="008A33DB">
        <w:rPr>
          <w:rFonts w:cs="Arial"/>
          <w:kern w:val="36"/>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i/>
        </w:rPr>
        <w:t>Zahraniční obchod země</w:t>
      </w:r>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16.11.2013</w:t>
      </w:r>
      <w:proofErr w:type="gramEnd"/>
      <w:r w:rsidRPr="008A33DB">
        <w:rPr>
          <w:rFonts w:cs="Arial"/>
        </w:rPr>
        <w:t xml:space="preserve">]. Dostupné na </w:t>
      </w:r>
      <w:hyperlink r:id="rId113" w:history="1">
        <w:r w:rsidRPr="008A33DB">
          <w:rPr>
            <w:rStyle w:val="Hypertextovodkaz"/>
            <w:rFonts w:cs="Arial"/>
          </w:rPr>
          <w:t>http://www.mzv.cz/jnp/cz/encyklopedie_statu/severni_amerika/usa/ekonomika/zahranicni_obchod_zeme.html</w:t>
        </w:r>
      </w:hyperlink>
      <w:r w:rsidRPr="008A33DB">
        <w:rPr>
          <w:rFonts w:cs="Arial"/>
        </w:rPr>
        <w:t>.</w:t>
      </w:r>
    </w:p>
    <w:p w:rsidR="009C1FC1" w:rsidRPr="008A33DB" w:rsidRDefault="009C1FC1" w:rsidP="00DE09C2">
      <w:pPr>
        <w:spacing w:line="360" w:lineRule="auto"/>
        <w:jc w:val="both"/>
        <w:rPr>
          <w:rFonts w:cs="Arial"/>
        </w:rPr>
      </w:pPr>
    </w:p>
    <w:p w:rsidR="002D0D68" w:rsidRPr="008A33DB" w:rsidRDefault="002D0D68" w:rsidP="00DE09C2">
      <w:pPr>
        <w:spacing w:line="360" w:lineRule="auto"/>
        <w:jc w:val="both"/>
        <w:rPr>
          <w:rFonts w:cs="Arial"/>
        </w:rPr>
      </w:pPr>
    </w:p>
    <w:p w:rsidR="002D0D68" w:rsidRPr="008A33DB" w:rsidRDefault="002D0D68" w:rsidP="00DE09C2">
      <w:pPr>
        <w:pStyle w:val="Nadpis2"/>
        <w:numPr>
          <w:ilvl w:val="0"/>
          <w:numId w:val="0"/>
        </w:numPr>
        <w:spacing w:line="360" w:lineRule="auto"/>
        <w:jc w:val="both"/>
        <w:rPr>
          <w:rFonts w:cs="Arial"/>
        </w:rPr>
      </w:pPr>
      <w:bookmarkStart w:id="35" w:name="_Toc376711822"/>
      <w:r w:rsidRPr="008A33DB">
        <w:rPr>
          <w:rFonts w:cs="Arial"/>
        </w:rPr>
        <w:t>Sekundární zdroje</w:t>
      </w:r>
      <w:bookmarkEnd w:id="35"/>
    </w:p>
    <w:p w:rsidR="00996DC7" w:rsidRPr="008A33DB" w:rsidRDefault="00996DC7"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rPr>
        <w:t xml:space="preserve">Bezpečnostní a obranná politika [online].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xml:space="preserve">]. Dostupné na </w:t>
      </w:r>
      <w:hyperlink r:id="rId114" w:history="1">
        <w:r w:rsidRPr="008A33DB">
          <w:rPr>
            <w:rStyle w:val="Hypertextovodkaz"/>
            <w:rFonts w:cs="Arial"/>
          </w:rPr>
          <w:t>https://www.euroskop.cz/8715/sekce/bezpecnostni-a-obranna-politika/</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rPr>
        <w:t>CIHELKOVÁ, Eva.</w:t>
      </w:r>
      <w:r w:rsidRPr="008A33DB">
        <w:rPr>
          <w:rFonts w:cs="Arial"/>
          <w:i/>
        </w:rPr>
        <w:t xml:space="preserve"> </w:t>
      </w:r>
      <w:r w:rsidRPr="008A33DB">
        <w:rPr>
          <w:rFonts w:cs="Arial"/>
          <w:i/>
          <w:iCs/>
        </w:rPr>
        <w:t xml:space="preserve">Regionalismus a </w:t>
      </w:r>
      <w:proofErr w:type="spellStart"/>
      <w:r w:rsidRPr="008A33DB">
        <w:rPr>
          <w:rFonts w:cs="Arial"/>
          <w:i/>
          <w:iCs/>
        </w:rPr>
        <w:t>multilateralismus</w:t>
      </w:r>
      <w:proofErr w:type="spellEnd"/>
      <w:r w:rsidRPr="008A33DB">
        <w:rPr>
          <w:rFonts w:cs="Arial"/>
          <w:i/>
          <w:iCs/>
        </w:rPr>
        <w:t>: základy nového světového obchodního řádu?</w:t>
      </w:r>
      <w:r w:rsidRPr="008A33DB">
        <w:rPr>
          <w:rFonts w:cs="Arial"/>
          <w:i/>
        </w:rPr>
        <w:t xml:space="preserve">. </w:t>
      </w:r>
      <w:proofErr w:type="spellStart"/>
      <w:r w:rsidRPr="008A33DB">
        <w:rPr>
          <w:rFonts w:cs="Arial"/>
        </w:rPr>
        <w:t>Vyd</w:t>
      </w:r>
      <w:proofErr w:type="spellEnd"/>
      <w:r w:rsidRPr="008A33DB">
        <w:rPr>
          <w:rFonts w:cs="Arial"/>
        </w:rPr>
        <w:t xml:space="preserve">. 1. V Praze: </w:t>
      </w:r>
      <w:proofErr w:type="gramStart"/>
      <w:r w:rsidRPr="008A33DB">
        <w:rPr>
          <w:rFonts w:cs="Arial"/>
        </w:rPr>
        <w:t>C.H.</w:t>
      </w:r>
      <w:proofErr w:type="gramEnd"/>
      <w:r w:rsidRPr="008A33DB">
        <w:rPr>
          <w:rFonts w:cs="Arial"/>
        </w:rPr>
        <w:t xml:space="preserve"> </w:t>
      </w:r>
      <w:proofErr w:type="spellStart"/>
      <w:r w:rsidRPr="008A33DB">
        <w:rPr>
          <w:rFonts w:cs="Arial"/>
        </w:rPr>
        <w:t>Beck</w:t>
      </w:r>
      <w:proofErr w:type="spellEnd"/>
      <w:r w:rsidRPr="008A33DB">
        <w:rPr>
          <w:rFonts w:cs="Arial"/>
        </w:rPr>
        <w:t>, 2010, 373 s.</w:t>
      </w:r>
    </w:p>
    <w:p w:rsidR="00DE09C2" w:rsidRPr="008A33DB" w:rsidRDefault="00DE09C2" w:rsidP="00DE09C2">
      <w:pPr>
        <w:spacing w:line="360" w:lineRule="auto"/>
        <w:jc w:val="both"/>
        <w:rPr>
          <w:rFonts w:cs="Arial"/>
        </w:rPr>
      </w:pPr>
    </w:p>
    <w:p w:rsidR="00DE09C2" w:rsidRPr="008A33DB" w:rsidRDefault="00DE09C2" w:rsidP="00DE09C2">
      <w:pPr>
        <w:pStyle w:val="Bezmezer"/>
        <w:spacing w:line="360" w:lineRule="auto"/>
        <w:jc w:val="both"/>
        <w:rPr>
          <w:rFonts w:cs="Arial"/>
          <w:bCs/>
          <w:kern w:val="36"/>
        </w:rPr>
      </w:pPr>
      <w:r w:rsidRPr="008A33DB">
        <w:rPr>
          <w:rFonts w:cs="Arial"/>
          <w:bCs/>
          <w:i/>
          <w:kern w:val="36"/>
        </w:rPr>
        <w:t>EU-USA: Společně proti změnám klimatu</w:t>
      </w:r>
      <w:r w:rsidRPr="008A33DB">
        <w:rPr>
          <w:rFonts w:cs="Arial"/>
          <w:bCs/>
          <w:kern w:val="36"/>
        </w:rPr>
        <w:t xml:space="preserve"> </w:t>
      </w:r>
      <w:r w:rsidRPr="008A33DB">
        <w:rPr>
          <w:rFonts w:cs="Arial"/>
        </w:rPr>
        <w:t xml:space="preserve">[online]. Ekolist.cz, </w:t>
      </w:r>
      <w:r w:rsidRPr="008A33DB">
        <w:rPr>
          <w:rFonts w:cs="Arial"/>
          <w:lang w:val="en-US"/>
        </w:rPr>
        <w:t>[</w:t>
      </w:r>
      <w:r w:rsidRPr="008A33DB">
        <w:rPr>
          <w:rFonts w:cs="Arial"/>
        </w:rPr>
        <w:t xml:space="preserve">cit. </w:t>
      </w:r>
      <w:proofErr w:type="gramStart"/>
      <w:r w:rsidRPr="008A33DB">
        <w:rPr>
          <w:rFonts w:cs="Arial"/>
        </w:rPr>
        <w:t>20.11.2013</w:t>
      </w:r>
      <w:proofErr w:type="gramEnd"/>
      <w:r w:rsidRPr="008A33DB">
        <w:rPr>
          <w:rFonts w:cs="Arial"/>
        </w:rPr>
        <w:t>]. Dostupné na</w:t>
      </w:r>
      <w:r w:rsidRPr="008A33DB">
        <w:rPr>
          <w:rFonts w:cs="Arial"/>
          <w:bCs/>
          <w:kern w:val="36"/>
        </w:rPr>
        <w:t xml:space="preserve"> </w:t>
      </w:r>
      <w:hyperlink r:id="rId115" w:history="1">
        <w:r w:rsidRPr="008A33DB">
          <w:rPr>
            <w:rStyle w:val="Hypertextovodkaz"/>
            <w:rFonts w:cs="Arial"/>
          </w:rPr>
          <w:t>http://ekolist.cz/cz/zelena-domacnost/zpravy-zd/eu-usa-spolecne-proti-zmenam-klimatu?sel_ids=1&amp;ids[x7fcfdf9347437ba5d1aa149c0e02665b]=1</w:t>
        </w:r>
      </w:hyperlink>
      <w:r w:rsidRPr="008A33DB">
        <w:rPr>
          <w:rFonts w:cs="Arial"/>
        </w:rPr>
        <w:t xml:space="preserve">. </w:t>
      </w:r>
    </w:p>
    <w:p w:rsidR="00DE09C2" w:rsidRPr="008A33DB" w:rsidRDefault="00DE09C2" w:rsidP="00DE09C2">
      <w:pPr>
        <w:spacing w:line="360" w:lineRule="auto"/>
        <w:jc w:val="both"/>
        <w:rPr>
          <w:rFonts w:cs="Arial"/>
          <w:i/>
        </w:rPr>
      </w:pPr>
    </w:p>
    <w:p w:rsidR="00DE09C2" w:rsidRPr="008A33DB" w:rsidRDefault="00DE09C2" w:rsidP="00DE09C2">
      <w:pPr>
        <w:spacing w:line="360" w:lineRule="auto"/>
        <w:jc w:val="both"/>
        <w:rPr>
          <w:rFonts w:cs="Arial"/>
        </w:rPr>
      </w:pPr>
      <w:r w:rsidRPr="008A33DB">
        <w:rPr>
          <w:rStyle w:val="notranslate"/>
          <w:rFonts w:eastAsiaTheme="majorEastAsia" w:cs="Arial"/>
          <w:i/>
        </w:rPr>
        <w:t xml:space="preserve">EU </w:t>
      </w:r>
      <w:proofErr w:type="spellStart"/>
      <w:r w:rsidRPr="008A33DB">
        <w:rPr>
          <w:rStyle w:val="notranslate"/>
          <w:rFonts w:eastAsiaTheme="majorEastAsia" w:cs="Arial"/>
          <w:i/>
        </w:rPr>
        <w:t>and</w:t>
      </w:r>
      <w:proofErr w:type="spellEnd"/>
      <w:r w:rsidRPr="008A33DB">
        <w:rPr>
          <w:rStyle w:val="notranslate"/>
          <w:rFonts w:eastAsiaTheme="majorEastAsia" w:cs="Arial"/>
          <w:i/>
        </w:rPr>
        <w:t xml:space="preserve"> US </w:t>
      </w:r>
      <w:proofErr w:type="spellStart"/>
      <w:r w:rsidRPr="008A33DB">
        <w:rPr>
          <w:rStyle w:val="notranslate"/>
          <w:rFonts w:eastAsiaTheme="majorEastAsia" w:cs="Arial"/>
          <w:i/>
        </w:rPr>
        <w:t>resume</w:t>
      </w:r>
      <w:proofErr w:type="spellEnd"/>
      <w:r w:rsidRPr="008A33DB">
        <w:rPr>
          <w:rStyle w:val="notranslate"/>
          <w:rFonts w:eastAsiaTheme="majorEastAsia" w:cs="Arial"/>
          <w:i/>
        </w:rPr>
        <w:t xml:space="preserve"> </w:t>
      </w:r>
      <w:proofErr w:type="spellStart"/>
      <w:r w:rsidRPr="008A33DB">
        <w:rPr>
          <w:rStyle w:val="notranslate"/>
          <w:rFonts w:eastAsiaTheme="majorEastAsia" w:cs="Arial"/>
          <w:i/>
        </w:rPr>
        <w:t>trade</w:t>
      </w:r>
      <w:proofErr w:type="spellEnd"/>
      <w:r w:rsidRPr="008A33DB">
        <w:rPr>
          <w:rStyle w:val="notranslate"/>
          <w:rFonts w:eastAsiaTheme="majorEastAsia" w:cs="Arial"/>
          <w:i/>
        </w:rPr>
        <w:t xml:space="preserve"> </w:t>
      </w:r>
      <w:proofErr w:type="spellStart"/>
      <w:r w:rsidRPr="008A33DB">
        <w:rPr>
          <w:rStyle w:val="notranslate"/>
          <w:rFonts w:eastAsiaTheme="majorEastAsia" w:cs="Arial"/>
          <w:i/>
        </w:rPr>
        <w:t>deal</w:t>
      </w:r>
      <w:proofErr w:type="spellEnd"/>
      <w:r w:rsidRPr="008A33DB">
        <w:rPr>
          <w:rStyle w:val="notranslate"/>
          <w:rFonts w:eastAsiaTheme="majorEastAsia" w:cs="Arial"/>
          <w:i/>
        </w:rPr>
        <w:t xml:space="preserve"> </w:t>
      </w:r>
      <w:proofErr w:type="spellStart"/>
      <w:r w:rsidRPr="008A33DB">
        <w:rPr>
          <w:rStyle w:val="notranslate"/>
          <w:rFonts w:eastAsiaTheme="majorEastAsia" w:cs="Arial"/>
          <w:i/>
        </w:rPr>
        <w:t>talks</w:t>
      </w:r>
      <w:proofErr w:type="spellEnd"/>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21.11.2013</w:t>
      </w:r>
      <w:proofErr w:type="gramEnd"/>
      <w:r w:rsidRPr="008A33DB">
        <w:rPr>
          <w:rFonts w:cs="Arial"/>
        </w:rPr>
        <w:t xml:space="preserve">]. Dostupné </w:t>
      </w:r>
      <w:proofErr w:type="gramStart"/>
      <w:r w:rsidRPr="008A33DB">
        <w:rPr>
          <w:rFonts w:cs="Arial"/>
        </w:rPr>
        <w:t xml:space="preserve">na  </w:t>
      </w:r>
      <w:hyperlink r:id="rId116" w:history="1">
        <w:r w:rsidRPr="008A33DB">
          <w:rPr>
            <w:rStyle w:val="Hypertextovodkaz"/>
            <w:rFonts w:cs="Arial"/>
          </w:rPr>
          <w:t>http</w:t>
        </w:r>
        <w:proofErr w:type="gramEnd"/>
        <w:r w:rsidRPr="008A33DB">
          <w:rPr>
            <w:rStyle w:val="Hypertextovodkaz"/>
            <w:rFonts w:cs="Arial"/>
          </w:rPr>
          <w:t>://www.bbc.co.uk/news/business-24895482</w:t>
        </w:r>
      </w:hyperlink>
      <w:r w:rsidRPr="008A33DB">
        <w:rPr>
          <w:rFonts w:cs="Arial"/>
        </w:rPr>
        <w:t xml:space="preserve"> </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bCs/>
          <w:kern w:val="36"/>
        </w:rPr>
      </w:pPr>
      <w:r w:rsidRPr="008A33DB">
        <w:rPr>
          <w:rFonts w:cs="Arial"/>
          <w:bCs/>
          <w:i/>
          <w:kern w:val="36"/>
        </w:rPr>
        <w:t>EU chce dohodu o volném obchodu s USA</w:t>
      </w:r>
      <w:r w:rsidRPr="008A33DB">
        <w:rPr>
          <w:rFonts w:cs="Arial"/>
          <w:bCs/>
          <w:kern w:val="36"/>
        </w:rPr>
        <w:t xml:space="preserve"> </w:t>
      </w:r>
      <w:r w:rsidRPr="008A33DB">
        <w:rPr>
          <w:rFonts w:cs="Arial"/>
        </w:rPr>
        <w:t xml:space="preserve">[online].euroskop.cz </w:t>
      </w:r>
      <w:r w:rsidRPr="008A33DB">
        <w:rPr>
          <w:rFonts w:cs="Arial"/>
          <w:lang w:val="en-US"/>
        </w:rPr>
        <w:t>[</w:t>
      </w:r>
      <w:r w:rsidRPr="008A33DB">
        <w:rPr>
          <w:rFonts w:cs="Arial"/>
        </w:rPr>
        <w:t xml:space="preserve">cit. </w:t>
      </w:r>
      <w:proofErr w:type="gramStart"/>
      <w:r w:rsidRPr="008A33DB">
        <w:rPr>
          <w:rFonts w:cs="Arial"/>
        </w:rPr>
        <w:t>21.11.2013</w:t>
      </w:r>
      <w:proofErr w:type="gramEnd"/>
      <w:r w:rsidRPr="008A33DB">
        <w:rPr>
          <w:rFonts w:cs="Arial"/>
        </w:rPr>
        <w:t xml:space="preserve">]. Dostupné </w:t>
      </w:r>
      <w:proofErr w:type="gramStart"/>
      <w:r w:rsidRPr="008A33DB">
        <w:rPr>
          <w:rFonts w:cs="Arial"/>
        </w:rPr>
        <w:t>na</w:t>
      </w:r>
      <w:proofErr w:type="gramEnd"/>
      <w:r w:rsidRPr="008A33DB">
        <w:rPr>
          <w:rFonts w:cs="Arial"/>
        </w:rPr>
        <w:t xml:space="preserve">  </w:t>
      </w:r>
    </w:p>
    <w:p w:rsidR="00DE09C2" w:rsidRPr="008A33DB" w:rsidRDefault="00066F3B" w:rsidP="00DE09C2">
      <w:pPr>
        <w:pStyle w:val="Textpoznpodarou"/>
        <w:spacing w:line="360" w:lineRule="auto"/>
        <w:jc w:val="both"/>
        <w:rPr>
          <w:rFonts w:cs="Arial"/>
          <w:sz w:val="24"/>
          <w:szCs w:val="24"/>
        </w:rPr>
      </w:pPr>
      <w:hyperlink r:id="rId117" w:history="1">
        <w:r w:rsidR="00DE09C2" w:rsidRPr="008A33DB">
          <w:rPr>
            <w:rStyle w:val="Hypertextovodkaz"/>
            <w:rFonts w:cs="Arial"/>
            <w:sz w:val="24"/>
            <w:szCs w:val="24"/>
          </w:rPr>
          <w:t>https://www.euroskop.cz/8956/22306/clanek/eu-chce-dohodu-o-volnem-obchodu-s-usa-do-rijna-2014/</w:t>
        </w:r>
      </w:hyperlink>
      <w:r w:rsidR="00DE09C2" w:rsidRPr="008A33DB">
        <w:rPr>
          <w:rFonts w:cs="Arial"/>
          <w:sz w:val="24"/>
          <w:szCs w:val="24"/>
        </w:rPr>
        <w:t>.</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2B40F2">
      <w:pPr>
        <w:spacing w:line="360" w:lineRule="auto"/>
        <w:jc w:val="both"/>
        <w:rPr>
          <w:rFonts w:cs="Arial"/>
          <w:kern w:val="36"/>
        </w:rPr>
      </w:pPr>
      <w:r w:rsidRPr="008A33DB">
        <w:rPr>
          <w:rFonts w:cs="Arial"/>
          <w:i/>
        </w:rPr>
        <w:t>EU uvalila sankce na zboží z USA</w:t>
      </w:r>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Dostupné na</w:t>
      </w:r>
      <w:r w:rsidRPr="008A33DB">
        <w:rPr>
          <w:rFonts w:cs="Arial"/>
          <w:kern w:val="36"/>
        </w:rPr>
        <w:t xml:space="preserve"> </w:t>
      </w:r>
      <w:hyperlink r:id="rId118" w:history="1">
        <w:r w:rsidRPr="008A33DB">
          <w:rPr>
            <w:rStyle w:val="Hypertextovodkaz"/>
            <w:rFonts w:cs="Arial"/>
            <w:bCs/>
            <w:kern w:val="36"/>
          </w:rPr>
          <w:t>http://www.novinky.cz/ekonomika/18983-eu-uvalila-sankce-na-zbozi-z-usa.html</w:t>
        </w:r>
      </w:hyperlink>
      <w:r w:rsidRPr="008A33DB">
        <w:rPr>
          <w:rFonts w:cs="Arial"/>
          <w:kern w:val="36"/>
        </w:rPr>
        <w:t>.</w:t>
      </w:r>
    </w:p>
    <w:p w:rsidR="00DE09C2" w:rsidRPr="008A33DB" w:rsidRDefault="00DE09C2" w:rsidP="00DE09C2">
      <w:pPr>
        <w:spacing w:line="360" w:lineRule="auto"/>
        <w:jc w:val="both"/>
        <w:rPr>
          <w:rFonts w:cs="Arial"/>
          <w:kern w:val="36"/>
        </w:rPr>
      </w:pPr>
    </w:p>
    <w:p w:rsidR="00DE09C2" w:rsidRPr="008A33DB" w:rsidRDefault="00DE09C2" w:rsidP="00DE09C2">
      <w:pPr>
        <w:pStyle w:val="Textpoznpodarou"/>
        <w:spacing w:line="360" w:lineRule="auto"/>
        <w:jc w:val="both"/>
        <w:rPr>
          <w:rFonts w:cs="Arial"/>
          <w:sz w:val="24"/>
          <w:szCs w:val="24"/>
        </w:rPr>
      </w:pPr>
      <w:r w:rsidRPr="008A33DB">
        <w:rPr>
          <w:rFonts w:cs="Arial"/>
          <w:sz w:val="24"/>
          <w:szCs w:val="24"/>
        </w:rPr>
        <w:lastRenderedPageBreak/>
        <w:t xml:space="preserve">KALÍNSKÁ, Emilie. </w:t>
      </w:r>
      <w:r w:rsidRPr="008A33DB">
        <w:rPr>
          <w:rFonts w:cs="Arial"/>
          <w:i/>
          <w:iCs/>
          <w:sz w:val="24"/>
          <w:szCs w:val="24"/>
        </w:rPr>
        <w:t>Mezinárodní obchod v 21. století</w:t>
      </w:r>
      <w:r w:rsidRPr="008A33DB">
        <w:rPr>
          <w:rFonts w:cs="Arial"/>
          <w:sz w:val="24"/>
          <w:szCs w:val="24"/>
        </w:rPr>
        <w:t xml:space="preserve">. 1. </w:t>
      </w:r>
      <w:proofErr w:type="spellStart"/>
      <w:r w:rsidRPr="008A33DB">
        <w:rPr>
          <w:rFonts w:cs="Arial"/>
          <w:sz w:val="24"/>
          <w:szCs w:val="24"/>
        </w:rPr>
        <w:t>vyd</w:t>
      </w:r>
      <w:proofErr w:type="spellEnd"/>
      <w:r w:rsidRPr="008A33DB">
        <w:rPr>
          <w:rFonts w:cs="Arial"/>
          <w:sz w:val="24"/>
          <w:szCs w:val="24"/>
        </w:rPr>
        <w:t xml:space="preserve">. Praha: </w:t>
      </w:r>
      <w:proofErr w:type="spellStart"/>
      <w:r w:rsidRPr="008A33DB">
        <w:rPr>
          <w:rFonts w:cs="Arial"/>
          <w:sz w:val="24"/>
          <w:szCs w:val="24"/>
        </w:rPr>
        <w:t>Grada</w:t>
      </w:r>
      <w:proofErr w:type="spellEnd"/>
      <w:r w:rsidRPr="008A33DB">
        <w:rPr>
          <w:rFonts w:cs="Arial"/>
          <w:sz w:val="24"/>
          <w:szCs w:val="24"/>
        </w:rPr>
        <w:t>, 2010, s 228 s.</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r w:rsidRPr="008A33DB">
        <w:rPr>
          <w:rFonts w:cs="Arial"/>
          <w:i/>
        </w:rPr>
        <w:t>Konec obchodní války o hormonálně upravené hovězí maso: vítězství obou stran</w:t>
      </w:r>
      <w:r w:rsidRPr="008A33DB">
        <w:rPr>
          <w:rFonts w:cs="Arial"/>
        </w:rPr>
        <w:t xml:space="preserve">[online]. </w:t>
      </w:r>
      <w:proofErr w:type="spellStart"/>
      <w:r w:rsidRPr="008A33DB">
        <w:rPr>
          <w:rFonts w:cs="Arial"/>
        </w:rPr>
        <w:t>europa.eu</w:t>
      </w:r>
      <w:proofErr w:type="spellEnd"/>
      <w:r w:rsidRPr="008A33DB">
        <w:rPr>
          <w:rFonts w:cs="Arial"/>
          <w:lang w:val="en-US"/>
        </w:rPr>
        <w:t xml:space="preserve"> [</w:t>
      </w:r>
      <w:r w:rsidRPr="008A33DB">
        <w:rPr>
          <w:rFonts w:cs="Arial"/>
        </w:rPr>
        <w:t xml:space="preserve">cit. </w:t>
      </w:r>
      <w:proofErr w:type="gramStart"/>
      <w:r w:rsidRPr="008A33DB">
        <w:rPr>
          <w:rFonts w:cs="Arial"/>
        </w:rPr>
        <w:t>20.09.2013</w:t>
      </w:r>
      <w:proofErr w:type="gramEnd"/>
      <w:r w:rsidRPr="008A33DB">
        <w:rPr>
          <w:rFonts w:cs="Arial"/>
        </w:rPr>
        <w:t xml:space="preserve">]. Dostupné na </w:t>
      </w:r>
      <w:hyperlink r:id="rId119" w:history="1">
        <w:r w:rsidRPr="008A33DB">
          <w:rPr>
            <w:rStyle w:val="Hypertextovodkaz"/>
            <w:rFonts w:cs="Arial"/>
          </w:rPr>
          <w:t>http://www.europarl.europa.eu/news/cs/news-room/content/20120302FCS39886/10/html/Konec-obchodn%C3%AD-v%C3%A1lky-o-hormon%C3%A1ln%C4%9B-upraven%C3%A9-hov%C4%9Bz%C3%AD-maso-v%C3%ADt%C4%9Bzstv%C3%AD-obou-stran</w:t>
        </w:r>
      </w:hyperlink>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r w:rsidRPr="008A33DB">
        <w:rPr>
          <w:rFonts w:cs="Arial"/>
        </w:rPr>
        <w:t xml:space="preserve">TULEJA, Pavel. </w:t>
      </w:r>
      <w:r w:rsidRPr="008A33DB">
        <w:rPr>
          <w:rFonts w:cs="Arial"/>
          <w:i/>
          <w:iCs/>
        </w:rPr>
        <w:t>Světová ekonomika</w:t>
      </w:r>
      <w:r w:rsidRPr="008A33DB">
        <w:rPr>
          <w:rFonts w:cs="Arial"/>
        </w:rPr>
        <w:t xml:space="preserve">. </w:t>
      </w:r>
      <w:proofErr w:type="spellStart"/>
      <w:r w:rsidRPr="008A33DB">
        <w:rPr>
          <w:rFonts w:cs="Arial"/>
        </w:rPr>
        <w:t>Vyd</w:t>
      </w:r>
      <w:proofErr w:type="spellEnd"/>
      <w:r w:rsidRPr="008A33DB">
        <w:rPr>
          <w:rFonts w:cs="Arial"/>
        </w:rPr>
        <w:t xml:space="preserve">. 1. Brno: </w:t>
      </w:r>
      <w:proofErr w:type="spellStart"/>
      <w:r w:rsidRPr="008A33DB">
        <w:rPr>
          <w:rFonts w:cs="Arial"/>
        </w:rPr>
        <w:t>Computer</w:t>
      </w:r>
      <w:proofErr w:type="spellEnd"/>
      <w:r w:rsidRPr="008A33DB">
        <w:rPr>
          <w:rFonts w:cs="Arial"/>
        </w:rPr>
        <w:t xml:space="preserve"> </w:t>
      </w:r>
      <w:proofErr w:type="spellStart"/>
      <w:r w:rsidRPr="008A33DB">
        <w:rPr>
          <w:rFonts w:cs="Arial"/>
        </w:rPr>
        <w:t>Press</w:t>
      </w:r>
      <w:proofErr w:type="spellEnd"/>
      <w:r w:rsidRPr="008A33DB">
        <w:rPr>
          <w:rFonts w:cs="Arial"/>
        </w:rPr>
        <w:t>, 2006, 280 s.</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bCs/>
          <w:i/>
          <w:kern w:val="36"/>
        </w:rPr>
        <w:t>USA: EU dezinformuje o výsledku sporu o růstové hormony u WTO</w:t>
      </w:r>
      <w:r w:rsidRPr="008A33DB">
        <w:rPr>
          <w:rFonts w:cs="Arial"/>
          <w:bCs/>
          <w:kern w:val="36"/>
        </w:rPr>
        <w:t xml:space="preserve"> </w:t>
      </w:r>
      <w:r w:rsidRPr="008A33DB">
        <w:rPr>
          <w:rFonts w:cs="Arial"/>
        </w:rPr>
        <w:t xml:space="preserve">[online]. </w:t>
      </w:r>
      <w:r w:rsidRPr="008A33DB">
        <w:rPr>
          <w:rFonts w:cs="Arial"/>
          <w:lang w:val="en-US"/>
        </w:rPr>
        <w:t>[</w:t>
      </w:r>
      <w:r w:rsidRPr="008A33DB">
        <w:rPr>
          <w:rFonts w:cs="Arial"/>
        </w:rPr>
        <w:t xml:space="preserve">cit. </w:t>
      </w:r>
      <w:proofErr w:type="gramStart"/>
      <w:r w:rsidRPr="008A33DB">
        <w:rPr>
          <w:rFonts w:cs="Arial"/>
        </w:rPr>
        <w:t>30.11.2013</w:t>
      </w:r>
      <w:proofErr w:type="gramEnd"/>
      <w:r w:rsidRPr="008A33DB">
        <w:rPr>
          <w:rFonts w:cs="Arial"/>
        </w:rPr>
        <w:t xml:space="preserve">]. Dostupné na </w:t>
      </w:r>
      <w:hyperlink r:id="rId120" w:history="1">
        <w:r w:rsidRPr="008A33DB">
          <w:rPr>
            <w:rStyle w:val="Hypertextovodkaz"/>
            <w:rFonts w:cs="Arial"/>
          </w:rPr>
          <w:t>http://www.ceskatelevize.cz/ct24/ekonomika/10650-usa-eu-dezinformuje-o-vysledku-sporu-o-rustove-hormony-u-wto/</w:t>
        </w:r>
      </w:hyperlink>
      <w:r w:rsidRPr="008A33DB">
        <w:rPr>
          <w:rFonts w:cs="Arial"/>
        </w:rPr>
        <w:t>.</w:t>
      </w:r>
    </w:p>
    <w:p w:rsidR="00DE09C2" w:rsidRPr="008A33DB" w:rsidRDefault="00DE09C2" w:rsidP="00DE09C2">
      <w:pPr>
        <w:spacing w:line="360" w:lineRule="auto"/>
        <w:jc w:val="both"/>
        <w:rPr>
          <w:rFonts w:cs="Arial"/>
        </w:rPr>
      </w:pPr>
    </w:p>
    <w:p w:rsidR="00DE09C2" w:rsidRPr="008A33DB" w:rsidRDefault="00DE09C2" w:rsidP="00DE09C2">
      <w:pPr>
        <w:spacing w:line="360" w:lineRule="auto"/>
        <w:jc w:val="both"/>
        <w:rPr>
          <w:rFonts w:cs="Arial"/>
        </w:rPr>
      </w:pPr>
      <w:r w:rsidRPr="008A33DB">
        <w:rPr>
          <w:rFonts w:cs="Arial"/>
        </w:rPr>
        <w:t xml:space="preserve">ZBÍRAL, Robert. </w:t>
      </w:r>
      <w:r w:rsidRPr="008A33DB">
        <w:rPr>
          <w:rFonts w:cs="Arial"/>
          <w:i/>
        </w:rPr>
        <w:t>Světová banánová politika</w:t>
      </w:r>
      <w:r w:rsidRPr="008A33DB">
        <w:rPr>
          <w:rFonts w:cs="Arial"/>
        </w:rPr>
        <w:t>. Mezinárodní politika, 25, 2004, č. 4, s. 23.</w:t>
      </w:r>
    </w:p>
    <w:p w:rsidR="00DE09C2" w:rsidRPr="008A33DB" w:rsidRDefault="00DE09C2" w:rsidP="00DE09C2">
      <w:pPr>
        <w:pStyle w:val="Textpoznpodarou"/>
        <w:spacing w:line="360" w:lineRule="auto"/>
        <w:jc w:val="both"/>
        <w:rPr>
          <w:rFonts w:cs="Arial"/>
          <w:sz w:val="24"/>
          <w:szCs w:val="24"/>
        </w:rPr>
      </w:pPr>
    </w:p>
    <w:p w:rsidR="00DE09C2" w:rsidRPr="008A33DB" w:rsidRDefault="00DE09C2" w:rsidP="00DE09C2">
      <w:pPr>
        <w:spacing w:line="360" w:lineRule="auto"/>
        <w:jc w:val="both"/>
        <w:rPr>
          <w:rFonts w:cs="Arial"/>
        </w:rPr>
      </w:pPr>
      <w:r w:rsidRPr="008A33DB">
        <w:rPr>
          <w:rFonts w:cs="Arial"/>
          <w:i/>
        </w:rPr>
        <w:t>Zóna volného obchodu EU - USA přinese třešničky i pro české firmy</w:t>
      </w:r>
      <w:r w:rsidRPr="008A33DB">
        <w:rPr>
          <w:rFonts w:cs="Arial"/>
        </w:rPr>
        <w:t xml:space="preserve"> [online]. </w:t>
      </w:r>
      <w:r w:rsidRPr="008A33DB">
        <w:rPr>
          <w:rFonts w:cs="Arial"/>
          <w:lang w:val="en-US"/>
        </w:rPr>
        <w:t>[</w:t>
      </w:r>
      <w:r w:rsidRPr="008A33DB">
        <w:rPr>
          <w:rFonts w:cs="Arial"/>
        </w:rPr>
        <w:t xml:space="preserve">cit. </w:t>
      </w:r>
      <w:proofErr w:type="gramStart"/>
      <w:r w:rsidRPr="008A33DB">
        <w:rPr>
          <w:rFonts w:cs="Arial"/>
        </w:rPr>
        <w:t>21.11.2013</w:t>
      </w:r>
      <w:proofErr w:type="gramEnd"/>
      <w:r w:rsidRPr="008A33DB">
        <w:rPr>
          <w:rFonts w:cs="Arial"/>
        </w:rPr>
        <w:t xml:space="preserve">]. Dostupné </w:t>
      </w:r>
      <w:proofErr w:type="gramStart"/>
      <w:r w:rsidRPr="008A33DB">
        <w:rPr>
          <w:rFonts w:cs="Arial"/>
        </w:rPr>
        <w:t xml:space="preserve">na   </w:t>
      </w:r>
      <w:r w:rsidRPr="008A33DB">
        <w:rPr>
          <w:rFonts w:cs="Arial"/>
          <w:lang w:val="en-US"/>
        </w:rPr>
        <w:t>&lt;</w:t>
      </w:r>
      <w:hyperlink r:id="rId121" w:history="1">
        <w:r w:rsidRPr="008A33DB">
          <w:rPr>
            <w:rStyle w:val="Hypertextovodkaz"/>
            <w:rFonts w:cs="Arial"/>
          </w:rPr>
          <w:t>http</w:t>
        </w:r>
        <w:proofErr w:type="gramEnd"/>
        <w:r w:rsidRPr="008A33DB">
          <w:rPr>
            <w:rStyle w:val="Hypertextovodkaz"/>
            <w:rFonts w:cs="Arial"/>
          </w:rPr>
          <w:t>://www.ceskatelevize.cz/ct24/ekonomika/232609-zona-volneho-obchodu-eu-usa-prinese-tresnicky-i-pro-ceske-firmy/</w:t>
        </w:r>
      </w:hyperlink>
      <w:r w:rsidRPr="008A33DB">
        <w:rPr>
          <w:rFonts w:cs="Arial"/>
        </w:rPr>
        <w:t>&gt;.</w:t>
      </w:r>
    </w:p>
    <w:p w:rsidR="00DE09C2" w:rsidRPr="008A33DB" w:rsidRDefault="00DE09C2" w:rsidP="00DE09C2">
      <w:pPr>
        <w:spacing w:line="360" w:lineRule="auto"/>
        <w:jc w:val="both"/>
        <w:rPr>
          <w:rFonts w:cs="Arial"/>
          <w:i/>
        </w:rPr>
      </w:pPr>
    </w:p>
    <w:p w:rsidR="00DE09C2" w:rsidRPr="008A33DB" w:rsidRDefault="00DE09C2" w:rsidP="00DE09C2">
      <w:pPr>
        <w:spacing w:line="360" w:lineRule="auto"/>
        <w:jc w:val="both"/>
        <w:rPr>
          <w:rFonts w:cs="Arial"/>
        </w:rPr>
      </w:pPr>
      <w:r w:rsidRPr="008A33DB">
        <w:rPr>
          <w:rFonts w:cs="Arial"/>
          <w:i/>
        </w:rPr>
        <w:t>Dohoda o antidumpingu</w:t>
      </w:r>
      <w:r w:rsidRPr="008A33DB">
        <w:rPr>
          <w:rFonts w:cs="Arial"/>
        </w:rPr>
        <w:t xml:space="preserve"> [online]. WTO.org, </w:t>
      </w:r>
      <w:r w:rsidRPr="008A33DB">
        <w:rPr>
          <w:rFonts w:cs="Arial"/>
          <w:lang w:val="en-US"/>
        </w:rPr>
        <w:t>[</w:t>
      </w:r>
      <w:r w:rsidRPr="008A33DB">
        <w:rPr>
          <w:rFonts w:cs="Arial"/>
        </w:rPr>
        <w:t xml:space="preserve">cit. </w:t>
      </w:r>
      <w:proofErr w:type="gramStart"/>
      <w:r w:rsidRPr="008A33DB">
        <w:rPr>
          <w:rFonts w:cs="Arial"/>
        </w:rPr>
        <w:t>14.11.2013</w:t>
      </w:r>
      <w:proofErr w:type="gramEnd"/>
      <w:r w:rsidRPr="008A33DB">
        <w:rPr>
          <w:rFonts w:cs="Arial"/>
        </w:rPr>
        <w:t xml:space="preserve">]. Dostupné na </w:t>
      </w:r>
      <w:hyperlink r:id="rId122" w:anchor="!&amp;chapter=3" w:history="1">
        <w:r w:rsidRPr="008A33DB">
          <w:rPr>
            <w:rStyle w:val="Hypertextovodkaz"/>
            <w:rFonts w:cs="Arial"/>
          </w:rPr>
          <w:t>http://www.businessinfo.cz/cs/clanky/dohoda-o-antidumpingu-7157.html#!&amp;chapter=3</w:t>
        </w:r>
      </w:hyperlink>
      <w:r w:rsidRPr="008A33DB">
        <w:rPr>
          <w:rFonts w:cs="Arial"/>
        </w:rPr>
        <w:t>.</w:t>
      </w:r>
    </w:p>
    <w:p w:rsidR="00DE09C2" w:rsidRPr="008A33DB" w:rsidRDefault="00DE09C2" w:rsidP="000A778A">
      <w:pPr>
        <w:jc w:val="both"/>
        <w:rPr>
          <w:rFonts w:cs="Arial"/>
        </w:rPr>
      </w:pPr>
    </w:p>
    <w:p w:rsidR="00996DC7" w:rsidRPr="008A33DB" w:rsidRDefault="00996DC7" w:rsidP="000A778A">
      <w:pPr>
        <w:jc w:val="both"/>
        <w:rPr>
          <w:rFonts w:cs="Arial"/>
        </w:rPr>
      </w:pPr>
    </w:p>
    <w:sectPr w:rsidR="00996DC7" w:rsidRPr="008A33DB" w:rsidSect="005B73B7">
      <w:headerReference w:type="default" r:id="rId123"/>
      <w:pgSz w:w="11906" w:h="16838" w:code="9"/>
      <w:pgMar w:top="1418" w:right="1134"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17C" w:rsidRDefault="0095017C" w:rsidP="00E311E6">
      <w:r>
        <w:separator/>
      </w:r>
    </w:p>
  </w:endnote>
  <w:endnote w:type="continuationSeparator" w:id="0">
    <w:p w:rsidR="0095017C" w:rsidRDefault="0095017C" w:rsidP="00E311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imesNewRoman">
    <w:altName w:val="Arial Unicode MS"/>
    <w:panose1 w:val="00000000000000000000"/>
    <w:charset w:val="80"/>
    <w:family w:val="auto"/>
    <w:notTrueType/>
    <w:pitch w:val="default"/>
    <w:sig w:usb0="00000007" w:usb1="08070000" w:usb2="00000010" w:usb3="00000000" w:csb0="0002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17C" w:rsidRDefault="0095017C" w:rsidP="00E311E6">
      <w:r>
        <w:separator/>
      </w:r>
    </w:p>
  </w:footnote>
  <w:footnote w:type="continuationSeparator" w:id="0">
    <w:p w:rsidR="0095017C" w:rsidRDefault="0095017C" w:rsidP="00E311E6">
      <w:r>
        <w:continuationSeparator/>
      </w:r>
    </w:p>
  </w:footnote>
  <w:footnote w:id="1">
    <w:p w:rsidR="008C556A" w:rsidRPr="00783A91" w:rsidRDefault="008C556A" w:rsidP="00910519">
      <w:pPr>
        <w:rPr>
          <w:rFonts w:eastAsiaTheme="majorEastAsia" w:cs="Arial"/>
          <w:iCs/>
          <w:spacing w:val="15"/>
          <w:sz w:val="20"/>
          <w:szCs w:val="20"/>
        </w:rPr>
      </w:pPr>
      <w:r w:rsidRPr="00783A91">
        <w:rPr>
          <w:rStyle w:val="Znakapoznpodarou"/>
          <w:sz w:val="20"/>
          <w:szCs w:val="20"/>
        </w:rPr>
        <w:footnoteRef/>
      </w:r>
      <w:r w:rsidRPr="00783A91">
        <w:rPr>
          <w:sz w:val="20"/>
          <w:szCs w:val="20"/>
        </w:rPr>
        <w:t xml:space="preserve"> </w:t>
      </w:r>
      <w:r w:rsidRPr="00783A91">
        <w:rPr>
          <w:rStyle w:val="PodtitulChar"/>
          <w:rFonts w:cs="Arial"/>
          <w:sz w:val="20"/>
          <w:szCs w:val="20"/>
        </w:rPr>
        <w:t xml:space="preserve">SVATOŠ, Miroslav. </w:t>
      </w:r>
      <w:r w:rsidRPr="00783A91">
        <w:rPr>
          <w:rStyle w:val="PodtitulChar"/>
          <w:rFonts w:cs="Arial"/>
          <w:i/>
          <w:sz w:val="20"/>
          <w:szCs w:val="20"/>
        </w:rPr>
        <w:t>Zahraniční obchod:teorie a praxe</w:t>
      </w:r>
      <w:r w:rsidRPr="00783A91">
        <w:rPr>
          <w:rStyle w:val="PodtitulChar"/>
          <w:rFonts w:cs="Arial"/>
          <w:sz w:val="20"/>
          <w:szCs w:val="20"/>
        </w:rPr>
        <w:t xml:space="preserve">. 1. </w:t>
      </w:r>
      <w:proofErr w:type="spellStart"/>
      <w:r w:rsidRPr="00783A91">
        <w:rPr>
          <w:rStyle w:val="PodtitulChar"/>
          <w:rFonts w:cs="Arial"/>
          <w:sz w:val="20"/>
          <w:szCs w:val="20"/>
        </w:rPr>
        <w:t>vyd</w:t>
      </w:r>
      <w:proofErr w:type="spellEnd"/>
      <w:r w:rsidRPr="00783A91">
        <w:rPr>
          <w:rStyle w:val="PodtitulChar"/>
          <w:rFonts w:cs="Arial"/>
          <w:sz w:val="20"/>
          <w:szCs w:val="20"/>
        </w:rPr>
        <w:t xml:space="preserve">. Praha: </w:t>
      </w:r>
      <w:proofErr w:type="spellStart"/>
      <w:r w:rsidRPr="00783A91">
        <w:rPr>
          <w:rStyle w:val="PodtitulChar"/>
          <w:rFonts w:cs="Arial"/>
          <w:sz w:val="20"/>
          <w:szCs w:val="20"/>
        </w:rPr>
        <w:t>Grada</w:t>
      </w:r>
      <w:proofErr w:type="spellEnd"/>
      <w:r w:rsidRPr="00783A91">
        <w:rPr>
          <w:rStyle w:val="PodtitulChar"/>
          <w:rFonts w:cs="Arial"/>
          <w:sz w:val="20"/>
          <w:szCs w:val="20"/>
        </w:rPr>
        <w:t>, 2009, s. 21.</w:t>
      </w:r>
    </w:p>
  </w:footnote>
  <w:footnote w:id="2">
    <w:p w:rsidR="008C556A" w:rsidRPr="00783A91" w:rsidRDefault="008C556A" w:rsidP="00781D24">
      <w:pPr>
        <w:pStyle w:val="Textpoznpodarou"/>
        <w:rPr>
          <w:rFonts w:cs="Arial"/>
        </w:rPr>
      </w:pPr>
      <w:r w:rsidRPr="00783A91">
        <w:rPr>
          <w:rStyle w:val="Znakapoznpodarou"/>
          <w:rFonts w:cs="Arial"/>
        </w:rPr>
        <w:footnoteRef/>
      </w:r>
      <w:r w:rsidRPr="00783A91">
        <w:rPr>
          <w:rFonts w:cs="Arial"/>
        </w:rPr>
        <w:t xml:space="preserve"> Zvláštní stupeň společenské dělby práce, překračující hranice jednotlivých zemí. Projevuje se ve výrobní a vývozní specializaci.</w:t>
      </w:r>
    </w:p>
  </w:footnote>
  <w:footnote w:id="3">
    <w:p w:rsidR="008C556A" w:rsidRPr="00783A91" w:rsidRDefault="008C556A" w:rsidP="00273FA4">
      <w:pPr>
        <w:rPr>
          <w:rFonts w:cs="Arial"/>
          <w:sz w:val="20"/>
          <w:szCs w:val="20"/>
        </w:rPr>
      </w:pPr>
      <w:r w:rsidRPr="00783A91">
        <w:rPr>
          <w:rStyle w:val="Znakapoznpodarou"/>
          <w:sz w:val="20"/>
          <w:szCs w:val="20"/>
        </w:rPr>
        <w:footnoteRef/>
      </w:r>
      <w:r w:rsidRPr="00783A91">
        <w:rPr>
          <w:sz w:val="20"/>
          <w:szCs w:val="20"/>
        </w:rPr>
        <w:t xml:space="preserve"> </w:t>
      </w:r>
      <w:r w:rsidRPr="00783A91">
        <w:rPr>
          <w:rFonts w:cs="Arial"/>
          <w:sz w:val="20"/>
          <w:szCs w:val="20"/>
        </w:rPr>
        <w:t xml:space="preserve">CIHELKOVÁ, Eva. </w:t>
      </w:r>
      <w:r w:rsidRPr="00783A91">
        <w:rPr>
          <w:rFonts w:cs="Arial"/>
          <w:i/>
          <w:iCs/>
          <w:sz w:val="20"/>
          <w:szCs w:val="20"/>
        </w:rPr>
        <w:t>Vnější ekonomické vztahy Evropské unie: Politika, hospodářství, dějiny a kultura</w:t>
      </w:r>
      <w:r w:rsidRPr="00783A91">
        <w:rPr>
          <w:rFonts w:cs="Arial"/>
          <w:sz w:val="20"/>
          <w:szCs w:val="20"/>
        </w:rPr>
        <w:t xml:space="preserve">. </w:t>
      </w:r>
      <w:proofErr w:type="spellStart"/>
      <w:r w:rsidRPr="00783A91">
        <w:rPr>
          <w:rFonts w:cs="Arial"/>
          <w:sz w:val="20"/>
          <w:szCs w:val="20"/>
        </w:rPr>
        <w:t>Vyd</w:t>
      </w:r>
      <w:proofErr w:type="spellEnd"/>
      <w:r w:rsidRPr="00783A91">
        <w:rPr>
          <w:rFonts w:cs="Arial"/>
          <w:sz w:val="20"/>
          <w:szCs w:val="20"/>
        </w:rPr>
        <w:t xml:space="preserve">. 1. Praha: C. H. </w:t>
      </w:r>
      <w:proofErr w:type="spellStart"/>
      <w:r w:rsidRPr="00783A91">
        <w:rPr>
          <w:rFonts w:cs="Arial"/>
          <w:sz w:val="20"/>
          <w:szCs w:val="20"/>
        </w:rPr>
        <w:t>Beck</w:t>
      </w:r>
      <w:proofErr w:type="spellEnd"/>
      <w:r w:rsidRPr="00783A91">
        <w:rPr>
          <w:rFonts w:cs="Arial"/>
          <w:sz w:val="20"/>
          <w:szCs w:val="20"/>
        </w:rPr>
        <w:t>, 2003, s. 6.</w:t>
      </w:r>
    </w:p>
    <w:p w:rsidR="008C556A" w:rsidRDefault="008C556A">
      <w:pPr>
        <w:pStyle w:val="Textpoznpodarou"/>
      </w:pPr>
    </w:p>
  </w:footnote>
  <w:footnote w:id="4">
    <w:p w:rsidR="008C556A" w:rsidRPr="00783A91" w:rsidRDefault="008C556A" w:rsidP="0031219D">
      <w:pPr>
        <w:rPr>
          <w:rFonts w:cs="Arial"/>
          <w:sz w:val="20"/>
          <w:szCs w:val="20"/>
        </w:rPr>
      </w:pPr>
      <w:r w:rsidRPr="00783A91">
        <w:rPr>
          <w:rStyle w:val="Znakapoznpodarou"/>
          <w:sz w:val="20"/>
          <w:szCs w:val="20"/>
        </w:rPr>
        <w:footnoteRef/>
      </w:r>
      <w:r w:rsidRPr="00783A91">
        <w:rPr>
          <w:sz w:val="20"/>
          <w:szCs w:val="20"/>
        </w:rPr>
        <w:t xml:space="preserve"> </w:t>
      </w:r>
      <w:r w:rsidRPr="00783A91">
        <w:rPr>
          <w:rFonts w:cs="Arial"/>
          <w:sz w:val="20"/>
          <w:szCs w:val="20"/>
        </w:rPr>
        <w:t xml:space="preserve">CIHELKOVÁ, Eva. </w:t>
      </w:r>
      <w:r w:rsidRPr="00783A91">
        <w:rPr>
          <w:rFonts w:cs="Arial"/>
          <w:i/>
          <w:iCs/>
          <w:sz w:val="20"/>
          <w:szCs w:val="20"/>
        </w:rPr>
        <w:t>Vnější ekonomické vztahy Evropské unie: Politika, hospodářství, dějiny a kultura</w:t>
      </w:r>
      <w:r w:rsidRPr="00783A91">
        <w:rPr>
          <w:rFonts w:cs="Arial"/>
          <w:sz w:val="20"/>
          <w:szCs w:val="20"/>
        </w:rPr>
        <w:t xml:space="preserve">. </w:t>
      </w:r>
      <w:proofErr w:type="spellStart"/>
      <w:r w:rsidRPr="00783A91">
        <w:rPr>
          <w:rFonts w:cs="Arial"/>
          <w:sz w:val="20"/>
          <w:szCs w:val="20"/>
        </w:rPr>
        <w:t>Vyd</w:t>
      </w:r>
      <w:proofErr w:type="spellEnd"/>
      <w:r w:rsidRPr="00783A91">
        <w:rPr>
          <w:rFonts w:cs="Arial"/>
          <w:sz w:val="20"/>
          <w:szCs w:val="20"/>
        </w:rPr>
        <w:t xml:space="preserve">. 1. Praha: C. H. </w:t>
      </w:r>
      <w:proofErr w:type="spellStart"/>
      <w:r w:rsidRPr="00783A91">
        <w:rPr>
          <w:rFonts w:cs="Arial"/>
          <w:sz w:val="20"/>
          <w:szCs w:val="20"/>
        </w:rPr>
        <w:t>Beck</w:t>
      </w:r>
      <w:proofErr w:type="spellEnd"/>
      <w:r w:rsidRPr="00783A91">
        <w:rPr>
          <w:rFonts w:cs="Arial"/>
          <w:sz w:val="20"/>
          <w:szCs w:val="20"/>
        </w:rPr>
        <w:t>, 2003, s. 6.</w:t>
      </w:r>
    </w:p>
  </w:footnote>
  <w:footnote w:id="5">
    <w:p w:rsidR="008C556A" w:rsidRPr="00783A91" w:rsidRDefault="008C556A" w:rsidP="00EC14FC">
      <w:pPr>
        <w:rPr>
          <w:rFonts w:cs="Arial"/>
          <w:sz w:val="20"/>
          <w:szCs w:val="20"/>
        </w:rPr>
      </w:pPr>
      <w:r w:rsidRPr="00783A91">
        <w:rPr>
          <w:rStyle w:val="Znakapoznpodarou"/>
          <w:rFonts w:cs="Arial"/>
          <w:sz w:val="20"/>
          <w:szCs w:val="20"/>
        </w:rPr>
        <w:footnoteRef/>
      </w:r>
      <w:r w:rsidRPr="00783A91">
        <w:rPr>
          <w:rFonts w:cs="Arial"/>
          <w:sz w:val="20"/>
          <w:szCs w:val="20"/>
        </w:rPr>
        <w:t xml:space="preserve"> </w:t>
      </w:r>
      <w:r w:rsidR="00DE634B">
        <w:rPr>
          <w:rFonts w:cs="Arial"/>
          <w:sz w:val="20"/>
          <w:szCs w:val="20"/>
        </w:rPr>
        <w:t>Tamtéž.</w:t>
      </w:r>
    </w:p>
  </w:footnote>
  <w:footnote w:id="6">
    <w:p w:rsidR="008C556A" w:rsidRPr="00783A91" w:rsidRDefault="008C556A" w:rsidP="00EC14FC">
      <w:pPr>
        <w:rPr>
          <w:rFonts w:cs="Arial"/>
          <w:sz w:val="20"/>
          <w:szCs w:val="20"/>
        </w:rPr>
      </w:pPr>
      <w:r w:rsidRPr="00783A91">
        <w:rPr>
          <w:rStyle w:val="Znakapoznpodarou"/>
          <w:rFonts w:cs="Arial"/>
          <w:sz w:val="20"/>
          <w:szCs w:val="20"/>
        </w:rPr>
        <w:footnoteRef/>
      </w:r>
      <w:r w:rsidRPr="00783A91">
        <w:rPr>
          <w:rFonts w:cs="Arial"/>
          <w:sz w:val="20"/>
          <w:szCs w:val="20"/>
        </w:rPr>
        <w:t xml:space="preserve"> ŠTĚRBOVÁ, Ludmila. </w:t>
      </w:r>
      <w:r w:rsidRPr="00783A91">
        <w:rPr>
          <w:rFonts w:cs="Arial"/>
          <w:i/>
          <w:iCs/>
          <w:sz w:val="20"/>
          <w:szCs w:val="20"/>
        </w:rPr>
        <w:t>Mezinárodní obchod ve světové krizi 21. století: ve světové krizi</w:t>
      </w:r>
      <w:r w:rsidRPr="00783A91">
        <w:rPr>
          <w:rFonts w:cs="Arial"/>
          <w:sz w:val="20"/>
          <w:szCs w:val="20"/>
        </w:rPr>
        <w:t xml:space="preserve">. 1. </w:t>
      </w:r>
      <w:proofErr w:type="spellStart"/>
      <w:r w:rsidRPr="00783A91">
        <w:rPr>
          <w:rFonts w:cs="Arial"/>
          <w:sz w:val="20"/>
          <w:szCs w:val="20"/>
        </w:rPr>
        <w:t>vyd</w:t>
      </w:r>
      <w:proofErr w:type="spellEnd"/>
      <w:r w:rsidRPr="00783A91">
        <w:rPr>
          <w:rFonts w:cs="Arial"/>
          <w:sz w:val="20"/>
          <w:szCs w:val="20"/>
        </w:rPr>
        <w:t xml:space="preserve">. Praha: </w:t>
      </w:r>
      <w:proofErr w:type="spellStart"/>
      <w:r w:rsidRPr="00783A91">
        <w:rPr>
          <w:rFonts w:cs="Arial"/>
          <w:sz w:val="20"/>
          <w:szCs w:val="20"/>
        </w:rPr>
        <w:t>Grada</w:t>
      </w:r>
      <w:proofErr w:type="spellEnd"/>
      <w:r w:rsidRPr="00783A91">
        <w:rPr>
          <w:rFonts w:cs="Arial"/>
          <w:sz w:val="20"/>
          <w:szCs w:val="20"/>
        </w:rPr>
        <w:t>, 2013, s. 20.</w:t>
      </w:r>
    </w:p>
  </w:footnote>
  <w:footnote w:id="7">
    <w:p w:rsidR="008C556A" w:rsidRPr="00783A91" w:rsidRDefault="008C556A">
      <w:pPr>
        <w:pStyle w:val="Textpoznpodarou"/>
      </w:pPr>
      <w:r w:rsidRPr="00783A91">
        <w:rPr>
          <w:rStyle w:val="Znakapoznpodarou"/>
        </w:rPr>
        <w:footnoteRef/>
      </w:r>
      <w:r w:rsidRPr="00783A91">
        <w:t xml:space="preserve"> FOJTÍKOVÁ, Lenka. </w:t>
      </w:r>
      <w:r w:rsidRPr="00783A91">
        <w:rPr>
          <w:i/>
          <w:iCs/>
        </w:rPr>
        <w:t>Zahraničně obchodní politika ČR: historie a současnost (1945-2008)</w:t>
      </w:r>
      <w:r w:rsidRPr="00783A91">
        <w:t xml:space="preserve">. </w:t>
      </w:r>
      <w:proofErr w:type="spellStart"/>
      <w:r w:rsidRPr="00783A91">
        <w:t>Vyd</w:t>
      </w:r>
      <w:proofErr w:type="spellEnd"/>
      <w:r w:rsidRPr="00783A91">
        <w:t xml:space="preserve">. 1. Praha: </w:t>
      </w:r>
      <w:proofErr w:type="gramStart"/>
      <w:r w:rsidRPr="00783A91">
        <w:t>C.H.</w:t>
      </w:r>
      <w:proofErr w:type="gramEnd"/>
      <w:r w:rsidRPr="00783A91">
        <w:t xml:space="preserve"> </w:t>
      </w:r>
      <w:proofErr w:type="spellStart"/>
      <w:r w:rsidRPr="00783A91">
        <w:t>Beck</w:t>
      </w:r>
      <w:proofErr w:type="spellEnd"/>
      <w:r w:rsidRPr="00783A91">
        <w:t>, 2009, s. 4.</w:t>
      </w:r>
    </w:p>
  </w:footnote>
  <w:footnote w:id="8">
    <w:p w:rsidR="008C556A" w:rsidRPr="00783A91" w:rsidRDefault="008C556A" w:rsidP="00D66385">
      <w:pPr>
        <w:rPr>
          <w:rFonts w:cs="Arial"/>
          <w:sz w:val="20"/>
          <w:szCs w:val="20"/>
        </w:rPr>
      </w:pPr>
      <w:r w:rsidRPr="00783A91">
        <w:rPr>
          <w:rStyle w:val="Znakapoznpodarou"/>
          <w:sz w:val="20"/>
          <w:szCs w:val="20"/>
        </w:rPr>
        <w:footnoteRef/>
      </w:r>
      <w:r w:rsidRPr="00783A91">
        <w:rPr>
          <w:sz w:val="20"/>
          <w:szCs w:val="20"/>
        </w:rPr>
        <w:t xml:space="preserve"> </w:t>
      </w:r>
      <w:r w:rsidRPr="00783A91">
        <w:rPr>
          <w:rFonts w:cs="Arial"/>
          <w:sz w:val="20"/>
          <w:szCs w:val="20"/>
        </w:rPr>
        <w:t xml:space="preserve">KUBIŠTA, Václav. </w:t>
      </w:r>
      <w:r w:rsidRPr="00783A91">
        <w:rPr>
          <w:rFonts w:cs="Arial"/>
          <w:i/>
          <w:iCs/>
          <w:sz w:val="20"/>
          <w:szCs w:val="20"/>
        </w:rPr>
        <w:t>Mezinárodní ekonomické vztahy</w:t>
      </w:r>
      <w:r w:rsidRPr="00783A91">
        <w:rPr>
          <w:rFonts w:cs="Arial"/>
          <w:sz w:val="20"/>
          <w:szCs w:val="20"/>
        </w:rPr>
        <w:t xml:space="preserve">. </w:t>
      </w:r>
      <w:proofErr w:type="spellStart"/>
      <w:r w:rsidRPr="00783A91">
        <w:rPr>
          <w:rFonts w:cs="Arial"/>
          <w:sz w:val="20"/>
          <w:szCs w:val="20"/>
        </w:rPr>
        <w:t>Vyd</w:t>
      </w:r>
      <w:proofErr w:type="spellEnd"/>
      <w:r w:rsidRPr="00783A91">
        <w:rPr>
          <w:rFonts w:cs="Arial"/>
          <w:sz w:val="20"/>
          <w:szCs w:val="20"/>
        </w:rPr>
        <w:t xml:space="preserve">. 1. Praha: HZ </w:t>
      </w:r>
      <w:proofErr w:type="spellStart"/>
      <w:r w:rsidRPr="00783A91">
        <w:rPr>
          <w:rFonts w:cs="Arial"/>
          <w:sz w:val="20"/>
          <w:szCs w:val="20"/>
        </w:rPr>
        <w:t>Editio</w:t>
      </w:r>
      <w:proofErr w:type="spellEnd"/>
      <w:r w:rsidRPr="00783A91">
        <w:rPr>
          <w:rFonts w:cs="Arial"/>
          <w:sz w:val="20"/>
          <w:szCs w:val="20"/>
        </w:rPr>
        <w:t>, 1999, s. 232.</w:t>
      </w:r>
    </w:p>
  </w:footnote>
  <w:footnote w:id="9">
    <w:p w:rsidR="008C556A" w:rsidRPr="00783A91" w:rsidRDefault="008C556A" w:rsidP="006D65A9">
      <w:pPr>
        <w:rPr>
          <w:rFonts w:cs="Arial"/>
          <w:sz w:val="20"/>
          <w:szCs w:val="20"/>
        </w:rPr>
      </w:pPr>
      <w:r w:rsidRPr="00783A91">
        <w:rPr>
          <w:rStyle w:val="Znakapoznpodarou"/>
          <w:sz w:val="20"/>
          <w:szCs w:val="20"/>
        </w:rPr>
        <w:footnoteRef/>
      </w:r>
      <w:r w:rsidRPr="00783A91">
        <w:rPr>
          <w:sz w:val="20"/>
          <w:szCs w:val="20"/>
        </w:rPr>
        <w:t xml:space="preserve"> </w:t>
      </w:r>
      <w:r w:rsidRPr="00783A91">
        <w:rPr>
          <w:rFonts w:cs="Arial"/>
          <w:sz w:val="20"/>
          <w:szCs w:val="20"/>
        </w:rPr>
        <w:t xml:space="preserve">ŠTĚRBOVÁ, Ludmila. </w:t>
      </w:r>
      <w:r w:rsidRPr="00783A91">
        <w:rPr>
          <w:rFonts w:cs="Arial"/>
          <w:i/>
          <w:iCs/>
          <w:sz w:val="20"/>
          <w:szCs w:val="20"/>
        </w:rPr>
        <w:t>Mezinárodní obchod ve světové krizi 21. století: ve světové krizi</w:t>
      </w:r>
      <w:r w:rsidRPr="00783A91">
        <w:rPr>
          <w:rFonts w:cs="Arial"/>
          <w:sz w:val="20"/>
          <w:szCs w:val="20"/>
        </w:rPr>
        <w:t xml:space="preserve">. 1. </w:t>
      </w:r>
      <w:proofErr w:type="spellStart"/>
      <w:r w:rsidRPr="00783A91">
        <w:rPr>
          <w:rFonts w:cs="Arial"/>
          <w:sz w:val="20"/>
          <w:szCs w:val="20"/>
        </w:rPr>
        <w:t>vyd</w:t>
      </w:r>
      <w:proofErr w:type="spellEnd"/>
      <w:r w:rsidRPr="00783A91">
        <w:rPr>
          <w:rFonts w:cs="Arial"/>
          <w:sz w:val="20"/>
          <w:szCs w:val="20"/>
        </w:rPr>
        <w:t xml:space="preserve">. Praha: </w:t>
      </w:r>
      <w:proofErr w:type="spellStart"/>
      <w:r w:rsidRPr="00783A91">
        <w:rPr>
          <w:rFonts w:cs="Arial"/>
          <w:sz w:val="20"/>
          <w:szCs w:val="20"/>
        </w:rPr>
        <w:t>Grada</w:t>
      </w:r>
      <w:proofErr w:type="spellEnd"/>
      <w:r w:rsidRPr="00783A91">
        <w:rPr>
          <w:rFonts w:cs="Arial"/>
          <w:sz w:val="20"/>
          <w:szCs w:val="20"/>
        </w:rPr>
        <w:t>, 2013, s. 20.</w:t>
      </w:r>
    </w:p>
  </w:footnote>
  <w:footnote w:id="10">
    <w:p w:rsidR="008C556A" w:rsidRPr="00783A91" w:rsidRDefault="008C556A" w:rsidP="0025746D">
      <w:pPr>
        <w:rPr>
          <w:rFonts w:cs="Arial"/>
          <w:sz w:val="20"/>
          <w:szCs w:val="20"/>
        </w:rPr>
      </w:pPr>
      <w:r w:rsidRPr="00783A91">
        <w:rPr>
          <w:rStyle w:val="Znakapoznpodarou"/>
          <w:sz w:val="20"/>
          <w:szCs w:val="20"/>
        </w:rPr>
        <w:footnoteRef/>
      </w:r>
      <w:r w:rsidRPr="00783A91">
        <w:rPr>
          <w:sz w:val="20"/>
          <w:szCs w:val="20"/>
        </w:rPr>
        <w:t xml:space="preserve"> </w:t>
      </w:r>
      <w:r w:rsidRPr="00783A91">
        <w:rPr>
          <w:rFonts w:cs="Arial"/>
          <w:sz w:val="20"/>
          <w:szCs w:val="20"/>
        </w:rPr>
        <w:t xml:space="preserve">CIHELKOVÁ, Eva. </w:t>
      </w:r>
      <w:r w:rsidRPr="00783A91">
        <w:rPr>
          <w:rFonts w:cs="Arial"/>
          <w:i/>
          <w:iCs/>
          <w:sz w:val="20"/>
          <w:szCs w:val="20"/>
        </w:rPr>
        <w:t>Vnější ekonomické vztahy Evropské unie: Politika, hospodářství, dějiny a kultura</w:t>
      </w:r>
      <w:r w:rsidRPr="00783A91">
        <w:rPr>
          <w:rFonts w:cs="Arial"/>
          <w:sz w:val="20"/>
          <w:szCs w:val="20"/>
        </w:rPr>
        <w:t xml:space="preserve">. </w:t>
      </w:r>
      <w:proofErr w:type="spellStart"/>
      <w:r w:rsidRPr="00783A91">
        <w:rPr>
          <w:rFonts w:cs="Arial"/>
          <w:sz w:val="20"/>
          <w:szCs w:val="20"/>
        </w:rPr>
        <w:t>Vyd</w:t>
      </w:r>
      <w:proofErr w:type="spellEnd"/>
      <w:r w:rsidRPr="00783A91">
        <w:rPr>
          <w:rFonts w:cs="Arial"/>
          <w:sz w:val="20"/>
          <w:szCs w:val="20"/>
        </w:rPr>
        <w:t xml:space="preserve">. 1. Praha: C. H. </w:t>
      </w:r>
      <w:proofErr w:type="spellStart"/>
      <w:r w:rsidRPr="00783A91">
        <w:rPr>
          <w:rFonts w:cs="Arial"/>
          <w:sz w:val="20"/>
          <w:szCs w:val="20"/>
        </w:rPr>
        <w:t>Beck</w:t>
      </w:r>
      <w:proofErr w:type="spellEnd"/>
      <w:r w:rsidRPr="00783A91">
        <w:rPr>
          <w:rFonts w:cs="Arial"/>
          <w:sz w:val="20"/>
          <w:szCs w:val="20"/>
        </w:rPr>
        <w:t>, 2003, s. 6-7.</w:t>
      </w:r>
    </w:p>
  </w:footnote>
  <w:footnote w:id="11">
    <w:p w:rsidR="008C556A" w:rsidRPr="001B4990" w:rsidRDefault="008C556A" w:rsidP="001B4990">
      <w:pPr>
        <w:rPr>
          <w:rFonts w:cs="Arial"/>
          <w:sz w:val="20"/>
          <w:szCs w:val="20"/>
        </w:rPr>
      </w:pPr>
      <w:r w:rsidRPr="001B4990">
        <w:rPr>
          <w:rStyle w:val="Znakapoznpodarou"/>
          <w:sz w:val="20"/>
          <w:szCs w:val="20"/>
        </w:rPr>
        <w:footnoteRef/>
      </w:r>
      <w:r w:rsidR="001B4990" w:rsidRPr="001B4990">
        <w:rPr>
          <w:sz w:val="20"/>
          <w:szCs w:val="20"/>
        </w:rPr>
        <w:t xml:space="preserve"> </w:t>
      </w:r>
      <w:r w:rsidR="001B4990" w:rsidRPr="001B4990">
        <w:rPr>
          <w:rFonts w:cs="Arial"/>
          <w:sz w:val="20"/>
          <w:szCs w:val="20"/>
        </w:rPr>
        <w:t xml:space="preserve">CIHELKOVÁ, Eva. </w:t>
      </w:r>
      <w:r w:rsidR="001B4990" w:rsidRPr="001B4990">
        <w:rPr>
          <w:rFonts w:cs="Arial"/>
          <w:i/>
          <w:iCs/>
          <w:sz w:val="20"/>
          <w:szCs w:val="20"/>
        </w:rPr>
        <w:t>Vnější ekonomické vztahy Evropské unie: Politika, hospodářství, dějiny a kultura</w:t>
      </w:r>
      <w:r w:rsidR="001B4990" w:rsidRPr="001B4990">
        <w:rPr>
          <w:rFonts w:cs="Arial"/>
          <w:sz w:val="20"/>
          <w:szCs w:val="20"/>
        </w:rPr>
        <w:t xml:space="preserve">. </w:t>
      </w:r>
      <w:proofErr w:type="spellStart"/>
      <w:r w:rsidR="001B4990" w:rsidRPr="001B4990">
        <w:rPr>
          <w:rFonts w:cs="Arial"/>
          <w:sz w:val="20"/>
          <w:szCs w:val="20"/>
        </w:rPr>
        <w:t>Vyd</w:t>
      </w:r>
      <w:proofErr w:type="spellEnd"/>
      <w:r w:rsidR="001B4990" w:rsidRPr="001B4990">
        <w:rPr>
          <w:rFonts w:cs="Arial"/>
          <w:sz w:val="20"/>
          <w:szCs w:val="20"/>
        </w:rPr>
        <w:t xml:space="preserve">. 1. Praha: C. H. </w:t>
      </w:r>
      <w:proofErr w:type="spellStart"/>
      <w:r w:rsidR="001B4990" w:rsidRPr="001B4990">
        <w:rPr>
          <w:rFonts w:cs="Arial"/>
          <w:sz w:val="20"/>
          <w:szCs w:val="20"/>
        </w:rPr>
        <w:t>Beck</w:t>
      </w:r>
      <w:proofErr w:type="spellEnd"/>
      <w:r w:rsidR="001B4990" w:rsidRPr="001B4990">
        <w:rPr>
          <w:rFonts w:cs="Arial"/>
          <w:sz w:val="20"/>
          <w:szCs w:val="20"/>
        </w:rPr>
        <w:t>, 2003, s. 8-9.</w:t>
      </w:r>
    </w:p>
  </w:footnote>
  <w:footnote w:id="12">
    <w:p w:rsidR="008C556A" w:rsidRPr="001B4990" w:rsidRDefault="008C556A" w:rsidP="00E53928">
      <w:pPr>
        <w:rPr>
          <w:rFonts w:cs="Arial"/>
          <w:sz w:val="20"/>
          <w:szCs w:val="20"/>
        </w:rPr>
      </w:pPr>
      <w:r w:rsidRPr="001B4990">
        <w:rPr>
          <w:rStyle w:val="Znakapoznpodarou"/>
          <w:sz w:val="20"/>
          <w:szCs w:val="20"/>
        </w:rPr>
        <w:footnoteRef/>
      </w:r>
      <w:r w:rsidRPr="001B4990">
        <w:rPr>
          <w:sz w:val="20"/>
          <w:szCs w:val="20"/>
        </w:rPr>
        <w:t xml:space="preserve"> </w:t>
      </w:r>
      <w:proofErr w:type="spellStart"/>
      <w:r w:rsidRPr="001B4990">
        <w:rPr>
          <w:rStyle w:val="maintitletext"/>
          <w:rFonts w:cs="Arial"/>
          <w:i/>
          <w:sz w:val="20"/>
          <w:szCs w:val="20"/>
        </w:rPr>
        <w:t>Principles</w:t>
      </w:r>
      <w:proofErr w:type="spellEnd"/>
      <w:r w:rsidRPr="001B4990">
        <w:rPr>
          <w:rStyle w:val="maintitletext"/>
          <w:rFonts w:cs="Arial"/>
          <w:i/>
          <w:sz w:val="20"/>
          <w:szCs w:val="20"/>
        </w:rPr>
        <w:t xml:space="preserve"> </w:t>
      </w:r>
      <w:proofErr w:type="spellStart"/>
      <w:r w:rsidRPr="001B4990">
        <w:rPr>
          <w:rStyle w:val="maintitletext"/>
          <w:rFonts w:cs="Arial"/>
          <w:i/>
          <w:sz w:val="20"/>
          <w:szCs w:val="20"/>
        </w:rPr>
        <w:t>of</w:t>
      </w:r>
      <w:proofErr w:type="spellEnd"/>
      <w:r w:rsidRPr="001B4990">
        <w:rPr>
          <w:rStyle w:val="maintitletext"/>
          <w:rFonts w:cs="Arial"/>
          <w:i/>
          <w:sz w:val="20"/>
          <w:szCs w:val="20"/>
        </w:rPr>
        <w:t xml:space="preserve"> </w:t>
      </w:r>
      <w:proofErr w:type="spellStart"/>
      <w:r w:rsidRPr="001B4990">
        <w:rPr>
          <w:rStyle w:val="maintitletext"/>
          <w:rFonts w:cs="Arial"/>
          <w:i/>
          <w:sz w:val="20"/>
          <w:szCs w:val="20"/>
        </w:rPr>
        <w:t>the</w:t>
      </w:r>
      <w:proofErr w:type="spellEnd"/>
      <w:r w:rsidRPr="001B4990">
        <w:rPr>
          <w:rStyle w:val="maintitletext"/>
          <w:rFonts w:cs="Arial"/>
          <w:i/>
          <w:sz w:val="20"/>
          <w:szCs w:val="20"/>
        </w:rPr>
        <w:t xml:space="preserve"> </w:t>
      </w:r>
      <w:proofErr w:type="spellStart"/>
      <w:r w:rsidRPr="001B4990">
        <w:rPr>
          <w:rStyle w:val="maintitletext"/>
          <w:rFonts w:cs="Arial"/>
          <w:i/>
          <w:sz w:val="20"/>
          <w:szCs w:val="20"/>
        </w:rPr>
        <w:t>trading</w:t>
      </w:r>
      <w:proofErr w:type="spellEnd"/>
      <w:r w:rsidRPr="001B4990">
        <w:rPr>
          <w:rStyle w:val="maintitletext"/>
          <w:rFonts w:cs="Arial"/>
          <w:i/>
          <w:sz w:val="20"/>
          <w:szCs w:val="20"/>
        </w:rPr>
        <w:t xml:space="preserve"> </w:t>
      </w:r>
      <w:proofErr w:type="spellStart"/>
      <w:r w:rsidRPr="001B4990">
        <w:rPr>
          <w:rStyle w:val="maintitletext"/>
          <w:rFonts w:cs="Arial"/>
          <w:i/>
          <w:sz w:val="20"/>
          <w:szCs w:val="20"/>
        </w:rPr>
        <w:t>system</w:t>
      </w:r>
      <w:proofErr w:type="spellEnd"/>
      <w:r w:rsidRPr="001B4990">
        <w:rPr>
          <w:rStyle w:val="maintitletext"/>
          <w:rFonts w:cs="Arial"/>
          <w:sz w:val="20"/>
          <w:szCs w:val="20"/>
        </w:rPr>
        <w:t xml:space="preserve"> </w:t>
      </w:r>
      <w:r w:rsidRPr="001B4990">
        <w:rPr>
          <w:rFonts w:cs="Arial"/>
          <w:sz w:val="20"/>
          <w:szCs w:val="20"/>
        </w:rPr>
        <w:t xml:space="preserve">[online]. WTO.org, </w:t>
      </w:r>
      <w:r w:rsidRPr="001B4990">
        <w:rPr>
          <w:rFonts w:cs="Arial"/>
          <w:sz w:val="20"/>
          <w:szCs w:val="20"/>
          <w:lang w:val="en-US"/>
        </w:rPr>
        <w:t>[</w:t>
      </w:r>
      <w:r w:rsidRPr="001B4990">
        <w:rPr>
          <w:rFonts w:cs="Arial"/>
          <w:sz w:val="20"/>
          <w:szCs w:val="20"/>
        </w:rPr>
        <w:t xml:space="preserve">cit. </w:t>
      </w:r>
      <w:proofErr w:type="gramStart"/>
      <w:r w:rsidRPr="001B4990">
        <w:rPr>
          <w:rFonts w:cs="Arial"/>
          <w:sz w:val="20"/>
          <w:szCs w:val="20"/>
        </w:rPr>
        <w:t>14.11.2013</w:t>
      </w:r>
      <w:proofErr w:type="gramEnd"/>
      <w:r w:rsidRPr="001B4990">
        <w:rPr>
          <w:rFonts w:cs="Arial"/>
          <w:sz w:val="20"/>
          <w:szCs w:val="20"/>
        </w:rPr>
        <w:t xml:space="preserve">]. Dostupné na </w:t>
      </w:r>
      <w:hyperlink r:id="rId1" w:history="1">
        <w:r w:rsidRPr="001B4990">
          <w:rPr>
            <w:rStyle w:val="Hypertextovodkaz"/>
            <w:rFonts w:cs="Arial"/>
            <w:sz w:val="20"/>
            <w:szCs w:val="20"/>
          </w:rPr>
          <w:t>http://www.wto.org/english/thewto_e/whatis_e/tif_e/fact2_e.htm</w:t>
        </w:r>
      </w:hyperlink>
      <w:r w:rsidRPr="001B4990">
        <w:rPr>
          <w:rFonts w:cs="Arial"/>
          <w:sz w:val="20"/>
          <w:szCs w:val="20"/>
        </w:rPr>
        <w:t>.</w:t>
      </w:r>
    </w:p>
  </w:footnote>
  <w:footnote w:id="13">
    <w:p w:rsidR="008C556A" w:rsidRPr="001B4990" w:rsidRDefault="008C556A">
      <w:pPr>
        <w:pStyle w:val="Textpoznpodarou"/>
      </w:pPr>
      <w:r w:rsidRPr="001B4990">
        <w:rPr>
          <w:rStyle w:val="Znakapoznpodarou"/>
        </w:rPr>
        <w:footnoteRef/>
      </w:r>
      <w:r w:rsidRPr="001B4990">
        <w:t xml:space="preserve"> </w:t>
      </w:r>
      <w:r w:rsidRPr="001B4990">
        <w:rPr>
          <w:rFonts w:cs="Arial"/>
        </w:rPr>
        <w:t xml:space="preserve">KUBIŠTA, Václav. </w:t>
      </w:r>
      <w:r w:rsidRPr="001B4990">
        <w:rPr>
          <w:rFonts w:cs="Arial"/>
          <w:i/>
          <w:iCs/>
        </w:rPr>
        <w:t>Mezinárodní ekonomické vztahy</w:t>
      </w:r>
      <w:r w:rsidRPr="001B4990">
        <w:rPr>
          <w:rFonts w:cs="Arial"/>
        </w:rPr>
        <w:t xml:space="preserve">. </w:t>
      </w:r>
      <w:proofErr w:type="spellStart"/>
      <w:r w:rsidRPr="001B4990">
        <w:rPr>
          <w:rFonts w:cs="Arial"/>
        </w:rPr>
        <w:t>Vyd</w:t>
      </w:r>
      <w:proofErr w:type="spellEnd"/>
      <w:r w:rsidRPr="001B4990">
        <w:rPr>
          <w:rFonts w:cs="Arial"/>
        </w:rPr>
        <w:t xml:space="preserve">. 1. Praha: HZ </w:t>
      </w:r>
      <w:proofErr w:type="spellStart"/>
      <w:r w:rsidRPr="001B4990">
        <w:rPr>
          <w:rFonts w:cs="Arial"/>
        </w:rPr>
        <w:t>Editio</w:t>
      </w:r>
      <w:proofErr w:type="spellEnd"/>
      <w:r w:rsidRPr="001B4990">
        <w:rPr>
          <w:rFonts w:cs="Arial"/>
        </w:rPr>
        <w:t>, 1999, s. 69.</w:t>
      </w:r>
    </w:p>
  </w:footnote>
  <w:footnote w:id="14">
    <w:p w:rsidR="008C556A" w:rsidRPr="001B4990" w:rsidRDefault="008C556A" w:rsidP="00537061">
      <w:pPr>
        <w:rPr>
          <w:rFonts w:cs="Arial"/>
          <w:sz w:val="20"/>
          <w:szCs w:val="20"/>
        </w:rPr>
      </w:pPr>
      <w:r w:rsidRPr="001B4990">
        <w:rPr>
          <w:rStyle w:val="Znakapoznpodarou"/>
          <w:sz w:val="20"/>
          <w:szCs w:val="20"/>
        </w:rPr>
        <w:footnoteRef/>
      </w:r>
      <w:r w:rsidRPr="001B4990">
        <w:rPr>
          <w:sz w:val="20"/>
          <w:szCs w:val="20"/>
        </w:rPr>
        <w:t xml:space="preserve"> </w:t>
      </w:r>
      <w:proofErr w:type="spellStart"/>
      <w:r w:rsidRPr="001B4990">
        <w:rPr>
          <w:rStyle w:val="maintitletext"/>
          <w:rFonts w:cs="Arial"/>
          <w:i/>
          <w:sz w:val="20"/>
          <w:szCs w:val="20"/>
        </w:rPr>
        <w:t>Dispute</w:t>
      </w:r>
      <w:proofErr w:type="spellEnd"/>
      <w:r w:rsidRPr="001B4990">
        <w:rPr>
          <w:rStyle w:val="maintitletext"/>
          <w:rFonts w:cs="Arial"/>
          <w:i/>
          <w:sz w:val="20"/>
          <w:szCs w:val="20"/>
        </w:rPr>
        <w:t xml:space="preserve"> settlement </w:t>
      </w:r>
      <w:r w:rsidRPr="001B4990">
        <w:rPr>
          <w:rFonts w:cs="Arial"/>
          <w:i/>
          <w:sz w:val="20"/>
          <w:szCs w:val="20"/>
        </w:rPr>
        <w:t>[online].</w:t>
      </w:r>
      <w:r w:rsidRPr="001B4990">
        <w:rPr>
          <w:rFonts w:cs="Arial"/>
          <w:sz w:val="20"/>
          <w:szCs w:val="20"/>
        </w:rPr>
        <w:t xml:space="preserve"> WTO.org, </w:t>
      </w:r>
      <w:r w:rsidRPr="001B4990">
        <w:rPr>
          <w:rFonts w:cs="Arial"/>
          <w:sz w:val="20"/>
          <w:szCs w:val="20"/>
          <w:lang w:val="en-US"/>
        </w:rPr>
        <w:t>[</w:t>
      </w:r>
      <w:r w:rsidRPr="001B4990">
        <w:rPr>
          <w:rFonts w:cs="Arial"/>
          <w:sz w:val="20"/>
          <w:szCs w:val="20"/>
        </w:rPr>
        <w:t xml:space="preserve">cit. </w:t>
      </w:r>
      <w:proofErr w:type="gramStart"/>
      <w:r w:rsidRPr="001B4990">
        <w:rPr>
          <w:rFonts w:cs="Arial"/>
          <w:sz w:val="20"/>
          <w:szCs w:val="20"/>
        </w:rPr>
        <w:t>14.11.2013</w:t>
      </w:r>
      <w:proofErr w:type="gramEnd"/>
      <w:r w:rsidRPr="001B4990">
        <w:rPr>
          <w:rFonts w:cs="Arial"/>
          <w:sz w:val="20"/>
          <w:szCs w:val="20"/>
        </w:rPr>
        <w:t xml:space="preserve">]. Dostupné na </w:t>
      </w:r>
      <w:hyperlink r:id="rId2" w:history="1">
        <w:r w:rsidRPr="001B4990">
          <w:rPr>
            <w:rStyle w:val="Hypertextovodkaz"/>
            <w:rFonts w:cs="Arial"/>
            <w:sz w:val="20"/>
            <w:szCs w:val="20"/>
          </w:rPr>
          <w:t>http://www.wto.org/english/tratop_e/dispu_e/dispu_e.htm</w:t>
        </w:r>
      </w:hyperlink>
      <w:r w:rsidRPr="001B4990">
        <w:rPr>
          <w:rFonts w:cs="Arial"/>
          <w:sz w:val="20"/>
          <w:szCs w:val="20"/>
        </w:rPr>
        <w:t>.</w:t>
      </w:r>
    </w:p>
  </w:footnote>
  <w:footnote w:id="15">
    <w:p w:rsidR="008C556A" w:rsidRPr="001B4990" w:rsidRDefault="008C556A" w:rsidP="007465C1">
      <w:pPr>
        <w:rPr>
          <w:rFonts w:cs="Arial"/>
          <w:sz w:val="20"/>
          <w:szCs w:val="20"/>
        </w:rPr>
      </w:pPr>
      <w:r w:rsidRPr="001B4990">
        <w:rPr>
          <w:rStyle w:val="Znakapoznpodarou"/>
          <w:sz w:val="20"/>
          <w:szCs w:val="20"/>
        </w:rPr>
        <w:footnoteRef/>
      </w:r>
      <w:r w:rsidRPr="001B4990">
        <w:rPr>
          <w:sz w:val="20"/>
          <w:szCs w:val="20"/>
        </w:rPr>
        <w:t xml:space="preserve"> </w:t>
      </w:r>
      <w:r w:rsidRPr="001B4990">
        <w:rPr>
          <w:rFonts w:cs="Arial"/>
          <w:sz w:val="20"/>
          <w:szCs w:val="20"/>
        </w:rPr>
        <w:t xml:space="preserve">TULEJA, Pavel. </w:t>
      </w:r>
      <w:r w:rsidRPr="001B4990">
        <w:rPr>
          <w:rFonts w:cs="Arial"/>
          <w:i/>
          <w:iCs/>
          <w:sz w:val="20"/>
          <w:szCs w:val="20"/>
        </w:rPr>
        <w:t>Světová ekonomika</w:t>
      </w:r>
      <w:r w:rsidRPr="001B4990">
        <w:rPr>
          <w:rFonts w:cs="Arial"/>
          <w:sz w:val="20"/>
          <w:szCs w:val="20"/>
        </w:rPr>
        <w:t xml:space="preserve">. </w:t>
      </w:r>
      <w:proofErr w:type="spellStart"/>
      <w:r w:rsidRPr="001B4990">
        <w:rPr>
          <w:rFonts w:cs="Arial"/>
          <w:sz w:val="20"/>
          <w:szCs w:val="20"/>
        </w:rPr>
        <w:t>Vyd</w:t>
      </w:r>
      <w:proofErr w:type="spellEnd"/>
      <w:r w:rsidRPr="001B4990">
        <w:rPr>
          <w:rFonts w:cs="Arial"/>
          <w:sz w:val="20"/>
          <w:szCs w:val="20"/>
        </w:rPr>
        <w:t xml:space="preserve">. 1. Brno: </w:t>
      </w:r>
      <w:proofErr w:type="spellStart"/>
      <w:r w:rsidRPr="001B4990">
        <w:rPr>
          <w:rFonts w:cs="Arial"/>
          <w:sz w:val="20"/>
          <w:szCs w:val="20"/>
        </w:rPr>
        <w:t>Computer</w:t>
      </w:r>
      <w:proofErr w:type="spellEnd"/>
      <w:r w:rsidRPr="001B4990">
        <w:rPr>
          <w:rFonts w:cs="Arial"/>
          <w:sz w:val="20"/>
          <w:szCs w:val="20"/>
        </w:rPr>
        <w:t xml:space="preserve"> </w:t>
      </w:r>
      <w:proofErr w:type="spellStart"/>
      <w:r w:rsidRPr="001B4990">
        <w:rPr>
          <w:rFonts w:cs="Arial"/>
          <w:sz w:val="20"/>
          <w:szCs w:val="20"/>
        </w:rPr>
        <w:t>Press</w:t>
      </w:r>
      <w:proofErr w:type="spellEnd"/>
      <w:r w:rsidRPr="001B4990">
        <w:rPr>
          <w:rFonts w:cs="Arial"/>
          <w:sz w:val="20"/>
          <w:szCs w:val="20"/>
        </w:rPr>
        <w:t>, 2006, s. 76.</w:t>
      </w:r>
    </w:p>
  </w:footnote>
  <w:footnote w:id="16">
    <w:p w:rsidR="008C556A" w:rsidRPr="00DE634B" w:rsidRDefault="008C556A" w:rsidP="00DE634B">
      <w:pPr>
        <w:rPr>
          <w:rFonts w:cs="Arial"/>
          <w:sz w:val="20"/>
          <w:szCs w:val="20"/>
        </w:rPr>
      </w:pPr>
      <w:r w:rsidRPr="00783A91">
        <w:rPr>
          <w:rStyle w:val="Znakapoznpodarou"/>
        </w:rPr>
        <w:footnoteRef/>
      </w:r>
      <w:r w:rsidR="00DE634B">
        <w:t xml:space="preserve"> </w:t>
      </w:r>
      <w:r w:rsidR="00DE634B" w:rsidRPr="00DE634B">
        <w:rPr>
          <w:rFonts w:cs="Arial"/>
          <w:sz w:val="20"/>
          <w:szCs w:val="20"/>
        </w:rPr>
        <w:t xml:space="preserve">TULEJA, Pavel. </w:t>
      </w:r>
      <w:r w:rsidR="00DE634B" w:rsidRPr="00DE634B">
        <w:rPr>
          <w:rFonts w:cs="Arial"/>
          <w:i/>
          <w:iCs/>
          <w:sz w:val="20"/>
          <w:szCs w:val="20"/>
        </w:rPr>
        <w:t>Světová ekonomika</w:t>
      </w:r>
      <w:r w:rsidR="00DE634B" w:rsidRPr="00DE634B">
        <w:rPr>
          <w:rFonts w:cs="Arial"/>
          <w:sz w:val="20"/>
          <w:szCs w:val="20"/>
        </w:rPr>
        <w:t xml:space="preserve">. </w:t>
      </w:r>
      <w:proofErr w:type="spellStart"/>
      <w:r w:rsidR="00DE634B" w:rsidRPr="00DE634B">
        <w:rPr>
          <w:rFonts w:cs="Arial"/>
          <w:sz w:val="20"/>
          <w:szCs w:val="20"/>
        </w:rPr>
        <w:t>Vyd</w:t>
      </w:r>
      <w:proofErr w:type="spellEnd"/>
      <w:r w:rsidR="00DE634B" w:rsidRPr="00DE634B">
        <w:rPr>
          <w:rFonts w:cs="Arial"/>
          <w:sz w:val="20"/>
          <w:szCs w:val="20"/>
        </w:rPr>
        <w:t xml:space="preserve">. 1. Brno: </w:t>
      </w:r>
      <w:proofErr w:type="spellStart"/>
      <w:r w:rsidR="00DE634B" w:rsidRPr="00DE634B">
        <w:rPr>
          <w:rFonts w:cs="Arial"/>
          <w:sz w:val="20"/>
          <w:szCs w:val="20"/>
        </w:rPr>
        <w:t>Computer</w:t>
      </w:r>
      <w:proofErr w:type="spellEnd"/>
      <w:r w:rsidR="00DE634B" w:rsidRPr="00DE634B">
        <w:rPr>
          <w:rFonts w:cs="Arial"/>
          <w:sz w:val="20"/>
          <w:szCs w:val="20"/>
        </w:rPr>
        <w:t xml:space="preserve"> </w:t>
      </w:r>
      <w:proofErr w:type="spellStart"/>
      <w:r w:rsidR="00DE634B" w:rsidRPr="00DE634B">
        <w:rPr>
          <w:rFonts w:cs="Arial"/>
          <w:sz w:val="20"/>
          <w:szCs w:val="20"/>
        </w:rPr>
        <w:t>Press</w:t>
      </w:r>
      <w:proofErr w:type="spellEnd"/>
      <w:r w:rsidR="00DE634B" w:rsidRPr="00DE634B">
        <w:rPr>
          <w:rFonts w:cs="Arial"/>
          <w:sz w:val="20"/>
          <w:szCs w:val="20"/>
        </w:rPr>
        <w:t>, 2006, s. 76.</w:t>
      </w:r>
    </w:p>
  </w:footnote>
  <w:footnote w:id="17">
    <w:p w:rsidR="008C556A" w:rsidRPr="00DE634B" w:rsidRDefault="008C556A">
      <w:pPr>
        <w:pStyle w:val="Textpoznpodarou"/>
      </w:pPr>
      <w:r w:rsidRPr="00DE634B">
        <w:rPr>
          <w:rStyle w:val="Znakapoznpodarou"/>
        </w:rPr>
        <w:footnoteRef/>
      </w:r>
      <w:r w:rsidRPr="00DE634B">
        <w:t xml:space="preserve"> </w:t>
      </w:r>
      <w:r w:rsidRPr="00DE634B">
        <w:rPr>
          <w:rFonts w:cs="Arial"/>
        </w:rPr>
        <w:t xml:space="preserve">KALÍNSKÁ, Emilie. </w:t>
      </w:r>
      <w:r w:rsidRPr="00DE634B">
        <w:rPr>
          <w:rFonts w:cs="Arial"/>
          <w:i/>
          <w:iCs/>
        </w:rPr>
        <w:t>Mezinárodní obchod v 21. století</w:t>
      </w:r>
      <w:r w:rsidR="00DE634B">
        <w:rPr>
          <w:rFonts w:cs="Arial"/>
        </w:rPr>
        <w:t xml:space="preserve">. 1. </w:t>
      </w:r>
      <w:proofErr w:type="spellStart"/>
      <w:r w:rsidR="00DE634B">
        <w:rPr>
          <w:rFonts w:cs="Arial"/>
        </w:rPr>
        <w:t>vyd</w:t>
      </w:r>
      <w:proofErr w:type="spellEnd"/>
      <w:r w:rsidR="00DE634B">
        <w:rPr>
          <w:rFonts w:cs="Arial"/>
        </w:rPr>
        <w:t xml:space="preserve">. Praha: </w:t>
      </w:r>
      <w:proofErr w:type="spellStart"/>
      <w:r w:rsidR="00DE634B">
        <w:rPr>
          <w:rFonts w:cs="Arial"/>
        </w:rPr>
        <w:t>Grada</w:t>
      </w:r>
      <w:proofErr w:type="spellEnd"/>
      <w:r w:rsidR="00DE634B">
        <w:rPr>
          <w:rFonts w:cs="Arial"/>
        </w:rPr>
        <w:t xml:space="preserve">, </w:t>
      </w:r>
      <w:proofErr w:type="gramStart"/>
      <w:r w:rsidR="00DE634B">
        <w:rPr>
          <w:rFonts w:cs="Arial"/>
        </w:rPr>
        <w:t>2010,</w:t>
      </w:r>
      <w:r w:rsidRPr="00DE634B">
        <w:rPr>
          <w:rFonts w:cs="Arial"/>
        </w:rPr>
        <w:t xml:space="preserve"> s 113</w:t>
      </w:r>
      <w:proofErr w:type="gramEnd"/>
      <w:r w:rsidRPr="00DE634B">
        <w:rPr>
          <w:rFonts w:cs="Arial"/>
        </w:rPr>
        <w:t>.</w:t>
      </w:r>
    </w:p>
  </w:footnote>
  <w:footnote w:id="18">
    <w:p w:rsidR="008C556A" w:rsidRPr="00DE634B" w:rsidRDefault="008C556A" w:rsidP="00D54309">
      <w:pPr>
        <w:rPr>
          <w:sz w:val="20"/>
          <w:szCs w:val="20"/>
        </w:rPr>
      </w:pPr>
      <w:r w:rsidRPr="00DE634B">
        <w:rPr>
          <w:rStyle w:val="Znakapoznpodarou"/>
          <w:sz w:val="20"/>
          <w:szCs w:val="20"/>
        </w:rPr>
        <w:footnoteRef/>
      </w:r>
      <w:r w:rsidRPr="00DE634B">
        <w:rPr>
          <w:sz w:val="20"/>
          <w:szCs w:val="20"/>
        </w:rPr>
        <w:t xml:space="preserve"> </w:t>
      </w:r>
      <w:proofErr w:type="spellStart"/>
      <w:r w:rsidRPr="00DE634B">
        <w:rPr>
          <w:i/>
          <w:sz w:val="20"/>
          <w:szCs w:val="20"/>
        </w:rPr>
        <w:t>Agreement</w:t>
      </w:r>
      <w:proofErr w:type="spellEnd"/>
      <w:r w:rsidRPr="00DE634B">
        <w:rPr>
          <w:i/>
          <w:sz w:val="20"/>
          <w:szCs w:val="20"/>
        </w:rPr>
        <w:t xml:space="preserve"> </w:t>
      </w:r>
      <w:r w:rsidRPr="00DE634B">
        <w:rPr>
          <w:sz w:val="20"/>
          <w:szCs w:val="20"/>
        </w:rPr>
        <w:t xml:space="preserve">[online]. WTO.org, </w:t>
      </w:r>
      <w:r w:rsidRPr="00DE634B">
        <w:rPr>
          <w:sz w:val="20"/>
          <w:szCs w:val="20"/>
          <w:lang w:val="en-US"/>
        </w:rPr>
        <w:t>[</w:t>
      </w:r>
      <w:r w:rsidRPr="00DE634B">
        <w:rPr>
          <w:sz w:val="20"/>
          <w:szCs w:val="20"/>
        </w:rPr>
        <w:t xml:space="preserve">cit. </w:t>
      </w:r>
      <w:proofErr w:type="gramStart"/>
      <w:r w:rsidRPr="00DE634B">
        <w:rPr>
          <w:sz w:val="20"/>
          <w:szCs w:val="20"/>
        </w:rPr>
        <w:t>14.11.2013</w:t>
      </w:r>
      <w:proofErr w:type="gramEnd"/>
      <w:r w:rsidRPr="00DE634B">
        <w:rPr>
          <w:sz w:val="20"/>
          <w:szCs w:val="20"/>
        </w:rPr>
        <w:t xml:space="preserve">]. Dostupné na </w:t>
      </w:r>
      <w:hyperlink r:id="rId3" w:history="1">
        <w:r w:rsidRPr="00DE634B">
          <w:rPr>
            <w:rStyle w:val="Hypertextovodkaz"/>
            <w:rFonts w:cs="Arial"/>
            <w:sz w:val="20"/>
            <w:szCs w:val="20"/>
          </w:rPr>
          <w:t>http://www.wto.org/english/docs_e/legal_e/19-adp.pdf</w:t>
        </w:r>
      </w:hyperlink>
      <w:r w:rsidRPr="00DE634B">
        <w:rPr>
          <w:sz w:val="20"/>
          <w:szCs w:val="20"/>
        </w:rPr>
        <w:t>.</w:t>
      </w:r>
    </w:p>
  </w:footnote>
  <w:footnote w:id="19">
    <w:p w:rsidR="008C556A" w:rsidRPr="000D5F5D" w:rsidRDefault="008C556A" w:rsidP="00A048BD">
      <w:pPr>
        <w:rPr>
          <w:rFonts w:cs="Arial"/>
          <w:sz w:val="20"/>
          <w:szCs w:val="20"/>
        </w:rPr>
      </w:pPr>
      <w:r w:rsidRPr="00783A91">
        <w:rPr>
          <w:rStyle w:val="Znakapoznpodarou"/>
          <w:sz w:val="20"/>
          <w:szCs w:val="20"/>
        </w:rPr>
        <w:footnoteRef/>
      </w:r>
      <w:r w:rsidRPr="00783A91">
        <w:rPr>
          <w:sz w:val="20"/>
          <w:szCs w:val="20"/>
        </w:rPr>
        <w:t xml:space="preserve"> </w:t>
      </w:r>
      <w:proofErr w:type="spellStart"/>
      <w:r w:rsidRPr="000D5F5D">
        <w:rPr>
          <w:rFonts w:cs="Arial"/>
          <w:i/>
          <w:sz w:val="20"/>
          <w:szCs w:val="20"/>
        </w:rPr>
        <w:t>Anti</w:t>
      </w:r>
      <w:proofErr w:type="spellEnd"/>
      <w:r w:rsidRPr="000D5F5D">
        <w:rPr>
          <w:rFonts w:cs="Arial"/>
          <w:i/>
          <w:sz w:val="20"/>
          <w:szCs w:val="20"/>
        </w:rPr>
        <w:t>-dumping</w:t>
      </w:r>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4" w:history="1">
        <w:r w:rsidRPr="000D5F5D">
          <w:rPr>
            <w:rStyle w:val="Hypertextovodkaz"/>
            <w:rFonts w:cs="Arial"/>
            <w:sz w:val="20"/>
            <w:szCs w:val="20"/>
          </w:rPr>
          <w:t>http://www.wto.org/english/tratop_e/adp_e/adp_info_e.htm</w:t>
        </w:r>
      </w:hyperlink>
      <w:r w:rsidRPr="000D5F5D">
        <w:rPr>
          <w:rFonts w:cs="Arial"/>
          <w:sz w:val="20"/>
          <w:szCs w:val="20"/>
        </w:rPr>
        <w:t>.</w:t>
      </w:r>
    </w:p>
  </w:footnote>
  <w:footnote w:id="20">
    <w:p w:rsidR="008C556A" w:rsidRPr="000D5F5D" w:rsidRDefault="008C556A" w:rsidP="00D612B2">
      <w:pPr>
        <w:rPr>
          <w:sz w:val="20"/>
          <w:szCs w:val="20"/>
        </w:rPr>
      </w:pPr>
      <w:r w:rsidRPr="000D5F5D">
        <w:rPr>
          <w:rStyle w:val="Znakapoznpodarou"/>
          <w:sz w:val="20"/>
          <w:szCs w:val="20"/>
        </w:rPr>
        <w:footnoteRef/>
      </w:r>
      <w:r w:rsidRPr="000D5F5D">
        <w:rPr>
          <w:sz w:val="20"/>
          <w:szCs w:val="20"/>
        </w:rPr>
        <w:t xml:space="preserve"> </w:t>
      </w:r>
      <w:proofErr w:type="spellStart"/>
      <w:r w:rsidRPr="000D5F5D">
        <w:rPr>
          <w:i/>
          <w:sz w:val="20"/>
          <w:szCs w:val="20"/>
        </w:rPr>
        <w:t>Agreement</w:t>
      </w:r>
      <w:proofErr w:type="spellEnd"/>
      <w:r w:rsidRPr="000D5F5D">
        <w:rPr>
          <w:sz w:val="20"/>
          <w:szCs w:val="20"/>
        </w:rPr>
        <w:t xml:space="preserve"> [online]. WTO.org, </w:t>
      </w:r>
      <w:r w:rsidRPr="000D5F5D">
        <w:rPr>
          <w:sz w:val="20"/>
          <w:szCs w:val="20"/>
          <w:lang w:val="en-US"/>
        </w:rPr>
        <w:t>[</w:t>
      </w:r>
      <w:r w:rsidRPr="000D5F5D">
        <w:rPr>
          <w:sz w:val="20"/>
          <w:szCs w:val="20"/>
        </w:rPr>
        <w:t xml:space="preserve">cit. </w:t>
      </w:r>
      <w:proofErr w:type="gramStart"/>
      <w:r w:rsidRPr="000D5F5D">
        <w:rPr>
          <w:sz w:val="20"/>
          <w:szCs w:val="20"/>
        </w:rPr>
        <w:t>14.11.2013</w:t>
      </w:r>
      <w:proofErr w:type="gramEnd"/>
      <w:r w:rsidRPr="000D5F5D">
        <w:rPr>
          <w:sz w:val="20"/>
          <w:szCs w:val="20"/>
        </w:rPr>
        <w:t xml:space="preserve">]. Dostupné na </w:t>
      </w:r>
      <w:hyperlink r:id="rId5" w:history="1">
        <w:r w:rsidRPr="000D5F5D">
          <w:rPr>
            <w:rStyle w:val="Hypertextovodkaz"/>
            <w:rFonts w:cs="Arial"/>
            <w:sz w:val="20"/>
            <w:szCs w:val="20"/>
          </w:rPr>
          <w:t>http://www.wto.org/english/docs_e/legal_e/19-adp.pdf</w:t>
        </w:r>
      </w:hyperlink>
      <w:r w:rsidRPr="000D5F5D">
        <w:rPr>
          <w:sz w:val="20"/>
          <w:szCs w:val="20"/>
        </w:rPr>
        <w:t>.</w:t>
      </w:r>
    </w:p>
  </w:footnote>
  <w:footnote w:id="21">
    <w:p w:rsidR="008C556A" w:rsidRPr="000D5F5D" w:rsidRDefault="008C556A" w:rsidP="00A048BD">
      <w:pPr>
        <w:rPr>
          <w:rFonts w:cs="Arial"/>
          <w:sz w:val="20"/>
          <w:szCs w:val="20"/>
        </w:rPr>
      </w:pPr>
      <w:r w:rsidRPr="000D5F5D">
        <w:rPr>
          <w:rStyle w:val="Znakapoznpodarou"/>
          <w:sz w:val="20"/>
          <w:szCs w:val="20"/>
        </w:rPr>
        <w:footnoteRef/>
      </w:r>
      <w:r w:rsidRPr="000D5F5D">
        <w:rPr>
          <w:sz w:val="20"/>
          <w:szCs w:val="20"/>
        </w:rPr>
        <w:t xml:space="preserve"> </w:t>
      </w:r>
      <w:r w:rsidRPr="000D5F5D">
        <w:rPr>
          <w:rFonts w:cs="Arial"/>
          <w:i/>
          <w:sz w:val="20"/>
          <w:szCs w:val="20"/>
        </w:rPr>
        <w:t>Dohoda o antidumpingu</w:t>
      </w:r>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6" w:anchor="!&amp;chapter=3" w:history="1">
        <w:r w:rsidRPr="000D5F5D">
          <w:rPr>
            <w:rStyle w:val="Hypertextovodkaz"/>
            <w:rFonts w:cs="Arial"/>
            <w:sz w:val="20"/>
            <w:szCs w:val="20"/>
          </w:rPr>
          <w:t>http://www.businessinfo.cz/cs/clanky/dohoda-o-antidumpingu-7157.html#!&amp;chapter=3</w:t>
        </w:r>
      </w:hyperlink>
      <w:r w:rsidRPr="000D5F5D">
        <w:rPr>
          <w:rFonts w:cs="Arial"/>
          <w:sz w:val="20"/>
          <w:szCs w:val="20"/>
        </w:rPr>
        <w:t>.</w:t>
      </w:r>
    </w:p>
  </w:footnote>
  <w:footnote w:id="22">
    <w:p w:rsidR="008C556A" w:rsidRPr="000D5F5D" w:rsidRDefault="008C556A" w:rsidP="004549A6">
      <w:pPr>
        <w:rPr>
          <w:sz w:val="20"/>
          <w:szCs w:val="20"/>
        </w:rPr>
      </w:pPr>
      <w:r w:rsidRPr="000D5F5D">
        <w:rPr>
          <w:rStyle w:val="Znakapoznpodarou"/>
          <w:sz w:val="20"/>
          <w:szCs w:val="20"/>
        </w:rPr>
        <w:footnoteRef/>
      </w:r>
      <w:r w:rsidRPr="000D5F5D">
        <w:rPr>
          <w:sz w:val="20"/>
          <w:szCs w:val="20"/>
        </w:rPr>
        <w:t xml:space="preserve"> </w:t>
      </w:r>
      <w:proofErr w:type="spellStart"/>
      <w:r w:rsidRPr="000D5F5D">
        <w:rPr>
          <w:i/>
          <w:sz w:val="20"/>
          <w:szCs w:val="20"/>
        </w:rPr>
        <w:t>Agreement</w:t>
      </w:r>
      <w:proofErr w:type="spellEnd"/>
      <w:r w:rsidRPr="000D5F5D">
        <w:rPr>
          <w:i/>
          <w:sz w:val="20"/>
          <w:szCs w:val="20"/>
        </w:rPr>
        <w:t xml:space="preserve"> </w:t>
      </w:r>
      <w:r w:rsidRPr="000D5F5D">
        <w:rPr>
          <w:sz w:val="20"/>
          <w:szCs w:val="20"/>
        </w:rPr>
        <w:t xml:space="preserve">[online]. WTO.org, </w:t>
      </w:r>
      <w:r w:rsidRPr="000D5F5D">
        <w:rPr>
          <w:sz w:val="20"/>
          <w:szCs w:val="20"/>
          <w:lang w:val="en-US"/>
        </w:rPr>
        <w:t>[</w:t>
      </w:r>
      <w:r w:rsidRPr="000D5F5D">
        <w:rPr>
          <w:sz w:val="20"/>
          <w:szCs w:val="20"/>
        </w:rPr>
        <w:t xml:space="preserve">cit. </w:t>
      </w:r>
      <w:proofErr w:type="gramStart"/>
      <w:r w:rsidRPr="000D5F5D">
        <w:rPr>
          <w:sz w:val="20"/>
          <w:szCs w:val="20"/>
        </w:rPr>
        <w:t>14.11.2013</w:t>
      </w:r>
      <w:proofErr w:type="gramEnd"/>
      <w:r w:rsidRPr="000D5F5D">
        <w:rPr>
          <w:sz w:val="20"/>
          <w:szCs w:val="20"/>
        </w:rPr>
        <w:t xml:space="preserve">]. Dostupné na </w:t>
      </w:r>
      <w:hyperlink r:id="rId7" w:history="1">
        <w:r w:rsidRPr="000D5F5D">
          <w:rPr>
            <w:rStyle w:val="Hypertextovodkaz"/>
            <w:rFonts w:cs="Arial"/>
            <w:sz w:val="20"/>
            <w:szCs w:val="20"/>
          </w:rPr>
          <w:t>http://www.wto.org/english/docs_e/legal_e/19-adp.pdf</w:t>
        </w:r>
      </w:hyperlink>
      <w:r w:rsidRPr="000D5F5D">
        <w:rPr>
          <w:sz w:val="20"/>
          <w:szCs w:val="20"/>
        </w:rPr>
        <w:t>.</w:t>
      </w:r>
    </w:p>
  </w:footnote>
  <w:footnote w:id="23">
    <w:p w:rsidR="008C556A" w:rsidRPr="000D5F5D" w:rsidRDefault="008C556A" w:rsidP="00437C75">
      <w:pPr>
        <w:rPr>
          <w:rFonts w:cs="Arial"/>
          <w:sz w:val="20"/>
          <w:szCs w:val="20"/>
        </w:rPr>
      </w:pPr>
      <w:r w:rsidRPr="000D5F5D">
        <w:rPr>
          <w:rStyle w:val="Znakapoznpodarou"/>
          <w:sz w:val="20"/>
          <w:szCs w:val="20"/>
        </w:rPr>
        <w:footnoteRef/>
      </w:r>
      <w:r w:rsidRPr="000D5F5D">
        <w:rPr>
          <w:sz w:val="20"/>
          <w:szCs w:val="20"/>
        </w:rPr>
        <w:t xml:space="preserve"> </w:t>
      </w:r>
      <w:r w:rsidRPr="000D5F5D">
        <w:rPr>
          <w:rFonts w:cs="Arial"/>
          <w:sz w:val="20"/>
          <w:szCs w:val="20"/>
        </w:rPr>
        <w:t>Tamtéž.</w:t>
      </w:r>
    </w:p>
  </w:footnote>
  <w:footnote w:id="24">
    <w:p w:rsidR="008C556A" w:rsidRPr="000D5F5D" w:rsidRDefault="008C556A" w:rsidP="005713C0">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8"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25">
    <w:p w:rsidR="008C556A" w:rsidRPr="000D5F5D" w:rsidRDefault="008C556A" w:rsidP="009C2865">
      <w:pPr>
        <w:rPr>
          <w:rFonts w:cs="Arial"/>
          <w:sz w:val="20"/>
          <w:szCs w:val="20"/>
        </w:rPr>
      </w:pPr>
      <w:r w:rsidRPr="000D5F5D">
        <w:rPr>
          <w:rStyle w:val="Znakapoznpodarou"/>
          <w:sz w:val="20"/>
          <w:szCs w:val="20"/>
        </w:rPr>
        <w:footnoteRef/>
      </w:r>
      <w:r w:rsidRPr="000D5F5D">
        <w:rPr>
          <w:sz w:val="20"/>
          <w:szCs w:val="20"/>
        </w:rPr>
        <w:t xml:space="preserve"> CIHELKOVÁ, Eva.</w:t>
      </w:r>
      <w:r w:rsidRPr="000D5F5D">
        <w:rPr>
          <w:i/>
          <w:sz w:val="20"/>
          <w:szCs w:val="20"/>
        </w:rPr>
        <w:t xml:space="preserve"> </w:t>
      </w:r>
      <w:r w:rsidRPr="000D5F5D">
        <w:rPr>
          <w:i/>
          <w:iCs/>
          <w:sz w:val="20"/>
          <w:szCs w:val="20"/>
        </w:rPr>
        <w:t xml:space="preserve">Regionalismus a </w:t>
      </w:r>
      <w:proofErr w:type="spellStart"/>
      <w:r w:rsidRPr="000D5F5D">
        <w:rPr>
          <w:i/>
          <w:iCs/>
          <w:sz w:val="20"/>
          <w:szCs w:val="20"/>
        </w:rPr>
        <w:t>multilateralismus</w:t>
      </w:r>
      <w:proofErr w:type="spellEnd"/>
      <w:r w:rsidRPr="000D5F5D">
        <w:rPr>
          <w:i/>
          <w:iCs/>
          <w:sz w:val="20"/>
          <w:szCs w:val="20"/>
        </w:rPr>
        <w:t>: základy nového světového obchodního řádu?</w:t>
      </w:r>
      <w:r w:rsidRPr="000D5F5D">
        <w:rPr>
          <w:i/>
          <w:sz w:val="20"/>
          <w:szCs w:val="20"/>
        </w:rPr>
        <w:t xml:space="preserve">. </w:t>
      </w:r>
      <w:proofErr w:type="spellStart"/>
      <w:r w:rsidRPr="000D5F5D">
        <w:rPr>
          <w:sz w:val="20"/>
          <w:szCs w:val="20"/>
        </w:rPr>
        <w:t>Vyd</w:t>
      </w:r>
      <w:proofErr w:type="spellEnd"/>
      <w:r w:rsidRPr="000D5F5D">
        <w:rPr>
          <w:sz w:val="20"/>
          <w:szCs w:val="20"/>
        </w:rPr>
        <w:t xml:space="preserve">. 1. V Praze: </w:t>
      </w:r>
      <w:proofErr w:type="gramStart"/>
      <w:r w:rsidRPr="000D5F5D">
        <w:rPr>
          <w:sz w:val="20"/>
          <w:szCs w:val="20"/>
        </w:rPr>
        <w:t>C.H.</w:t>
      </w:r>
      <w:proofErr w:type="gramEnd"/>
      <w:r w:rsidRPr="000D5F5D">
        <w:rPr>
          <w:sz w:val="20"/>
          <w:szCs w:val="20"/>
        </w:rPr>
        <w:t xml:space="preserve"> </w:t>
      </w:r>
      <w:proofErr w:type="spellStart"/>
      <w:r w:rsidRPr="000D5F5D">
        <w:rPr>
          <w:sz w:val="20"/>
          <w:szCs w:val="20"/>
        </w:rPr>
        <w:t>Beck</w:t>
      </w:r>
      <w:proofErr w:type="spellEnd"/>
      <w:r w:rsidRPr="000D5F5D">
        <w:rPr>
          <w:sz w:val="20"/>
          <w:szCs w:val="20"/>
        </w:rPr>
        <w:t>, 2010, s. 79.</w:t>
      </w:r>
    </w:p>
  </w:footnote>
  <w:footnote w:id="26">
    <w:p w:rsidR="008C556A" w:rsidRPr="000D5F5D" w:rsidRDefault="008C556A" w:rsidP="009C2865">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9"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27">
    <w:p w:rsidR="008C556A" w:rsidRPr="000D5F5D" w:rsidRDefault="008C556A" w:rsidP="00386AA8">
      <w:pPr>
        <w:rPr>
          <w:rFonts w:cs="Arial"/>
          <w:sz w:val="20"/>
          <w:szCs w:val="20"/>
        </w:rPr>
      </w:pPr>
      <w:r w:rsidRPr="00783A91">
        <w:rPr>
          <w:rStyle w:val="Znakapoznpodarou"/>
          <w:sz w:val="20"/>
          <w:szCs w:val="20"/>
        </w:rPr>
        <w:footnoteRef/>
      </w:r>
      <w:r w:rsidRPr="00783A91">
        <w:rPr>
          <w:sz w:val="20"/>
          <w:szCs w:val="20"/>
        </w:rPr>
        <w:t xml:space="preserve"> </w:t>
      </w:r>
      <w:proofErr w:type="spellStart"/>
      <w:r w:rsidRPr="000D5F5D">
        <w:rPr>
          <w:rStyle w:val="notranslate"/>
          <w:rFonts w:cs="Arial"/>
          <w:bCs/>
          <w:i/>
          <w:sz w:val="20"/>
          <w:szCs w:val="20"/>
        </w:rPr>
        <w:t>Agreement</w:t>
      </w:r>
      <w:proofErr w:type="spellEnd"/>
      <w:r w:rsidRPr="000D5F5D">
        <w:rPr>
          <w:rStyle w:val="notranslate"/>
          <w:rFonts w:cs="Arial"/>
          <w:bCs/>
          <w:i/>
          <w:sz w:val="20"/>
          <w:szCs w:val="20"/>
        </w:rPr>
        <w:t xml:space="preserve"> on </w:t>
      </w:r>
      <w:proofErr w:type="spellStart"/>
      <w:r w:rsidRPr="000D5F5D">
        <w:rPr>
          <w:rStyle w:val="notranslate"/>
          <w:rFonts w:cs="Arial"/>
          <w:bCs/>
          <w:i/>
          <w:sz w:val="20"/>
          <w:szCs w:val="20"/>
        </w:rPr>
        <w:t>subsidies</w:t>
      </w:r>
      <w:proofErr w:type="spellEnd"/>
      <w:r w:rsidRPr="000D5F5D">
        <w:rPr>
          <w:rStyle w:val="notranslate"/>
          <w:rFonts w:cs="Arial"/>
          <w:bCs/>
          <w:i/>
          <w:sz w:val="20"/>
          <w:szCs w:val="20"/>
        </w:rPr>
        <w:t xml:space="preserve"> </w:t>
      </w:r>
      <w:proofErr w:type="spellStart"/>
      <w:r w:rsidRPr="000D5F5D">
        <w:rPr>
          <w:rStyle w:val="notranslate"/>
          <w:rFonts w:cs="Arial"/>
          <w:bCs/>
          <w:i/>
          <w:sz w:val="20"/>
          <w:szCs w:val="20"/>
        </w:rPr>
        <w:t>and</w:t>
      </w:r>
      <w:proofErr w:type="spellEnd"/>
      <w:r w:rsidRPr="000D5F5D">
        <w:rPr>
          <w:rStyle w:val="notranslate"/>
          <w:rFonts w:cs="Arial"/>
          <w:bCs/>
          <w:i/>
          <w:sz w:val="20"/>
          <w:szCs w:val="20"/>
        </w:rPr>
        <w:t xml:space="preserve"> </w:t>
      </w:r>
      <w:proofErr w:type="spellStart"/>
      <w:r w:rsidRPr="000D5F5D">
        <w:rPr>
          <w:rStyle w:val="notranslate"/>
          <w:rFonts w:cs="Arial"/>
          <w:bCs/>
          <w:i/>
          <w:sz w:val="20"/>
          <w:szCs w:val="20"/>
        </w:rPr>
        <w:t>countervailing</w:t>
      </w:r>
      <w:proofErr w:type="spellEnd"/>
      <w:r w:rsidRPr="000D5F5D">
        <w:rPr>
          <w:rStyle w:val="notranslate"/>
          <w:rFonts w:cs="Arial"/>
          <w:bCs/>
          <w:sz w:val="20"/>
          <w:szCs w:val="20"/>
        </w:rPr>
        <w:t xml:space="preserve">  </w:t>
      </w:r>
      <w:proofErr w:type="spellStart"/>
      <w:r w:rsidRPr="000D5F5D">
        <w:rPr>
          <w:rStyle w:val="notranslate"/>
          <w:rFonts w:cs="Arial"/>
          <w:bCs/>
          <w:sz w:val="20"/>
          <w:szCs w:val="20"/>
        </w:rPr>
        <w:t>measures</w:t>
      </w:r>
      <w:proofErr w:type="spellEnd"/>
      <w:r w:rsidRPr="000D5F5D">
        <w:rPr>
          <w:rStyle w:val="notranslate"/>
          <w:rFonts w:cs="Arial"/>
          <w:bCs/>
          <w:sz w:val="20"/>
          <w:szCs w:val="20"/>
        </w:rPr>
        <w:t xml:space="preserve"> </w:t>
      </w:r>
      <w:r w:rsidRPr="000D5F5D">
        <w:rPr>
          <w:rFonts w:cs="Arial"/>
          <w:sz w:val="20"/>
          <w:szCs w:val="20"/>
        </w:rPr>
        <w:t xml:space="preserve">[online].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10" w:history="1">
        <w:r w:rsidRPr="000D5F5D">
          <w:rPr>
            <w:rStyle w:val="Hypertextovodkaz"/>
            <w:rFonts w:cs="Arial"/>
            <w:sz w:val="20"/>
            <w:szCs w:val="20"/>
          </w:rPr>
          <w:t>http://www.wto.org/english/docs_e/legal_e/24-scm.pdf</w:t>
        </w:r>
      </w:hyperlink>
      <w:r w:rsidRPr="000D5F5D">
        <w:rPr>
          <w:rFonts w:cs="Arial"/>
          <w:sz w:val="20"/>
          <w:szCs w:val="20"/>
        </w:rPr>
        <w:t>.</w:t>
      </w:r>
    </w:p>
  </w:footnote>
  <w:footnote w:id="28">
    <w:p w:rsidR="008C556A" w:rsidRPr="000D5F5D" w:rsidRDefault="008C556A">
      <w:pPr>
        <w:pStyle w:val="Textpoznpodarou"/>
      </w:pPr>
      <w:r w:rsidRPr="000D5F5D">
        <w:rPr>
          <w:rStyle w:val="Znakapoznpodarou"/>
        </w:rPr>
        <w:footnoteRef/>
      </w:r>
      <w:r w:rsidRPr="000D5F5D">
        <w:t xml:space="preserve"> Tamtéž.</w:t>
      </w:r>
    </w:p>
  </w:footnote>
  <w:footnote w:id="29">
    <w:p w:rsidR="008C556A" w:rsidRPr="000D5F5D" w:rsidRDefault="008C556A" w:rsidP="006F62E5">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i/>
          <w:sz w:val="20"/>
          <w:szCs w:val="20"/>
        </w:rPr>
        <w:t>Subsidies</w:t>
      </w:r>
      <w:proofErr w:type="spellEnd"/>
      <w:r w:rsidRPr="000D5F5D">
        <w:rPr>
          <w:i/>
          <w:sz w:val="20"/>
          <w:szCs w:val="20"/>
        </w:rPr>
        <w:t xml:space="preserve"> </w:t>
      </w:r>
      <w:proofErr w:type="spellStart"/>
      <w:r w:rsidRPr="000D5F5D">
        <w:rPr>
          <w:i/>
          <w:sz w:val="20"/>
          <w:szCs w:val="20"/>
        </w:rPr>
        <w:t>and</w:t>
      </w:r>
      <w:proofErr w:type="spellEnd"/>
      <w:r w:rsidRPr="000D5F5D">
        <w:rPr>
          <w:i/>
          <w:sz w:val="20"/>
          <w:szCs w:val="20"/>
        </w:rPr>
        <w:t xml:space="preserve"> </w:t>
      </w:r>
      <w:proofErr w:type="spellStart"/>
      <w:r w:rsidRPr="000D5F5D">
        <w:rPr>
          <w:i/>
          <w:sz w:val="20"/>
          <w:szCs w:val="20"/>
        </w:rPr>
        <w:t>countervailing</w:t>
      </w:r>
      <w:proofErr w:type="spellEnd"/>
      <w:r w:rsidRPr="000D5F5D">
        <w:rPr>
          <w:i/>
          <w:sz w:val="20"/>
          <w:szCs w:val="20"/>
        </w:rPr>
        <w:t xml:space="preserve"> </w:t>
      </w:r>
      <w:proofErr w:type="spellStart"/>
      <w:r w:rsidRPr="000D5F5D">
        <w:rPr>
          <w:i/>
          <w:sz w:val="20"/>
          <w:szCs w:val="20"/>
        </w:rPr>
        <w:t>measures</w:t>
      </w:r>
      <w:proofErr w:type="spellEnd"/>
      <w:r w:rsidRPr="000D5F5D">
        <w:rPr>
          <w:sz w:val="20"/>
          <w:szCs w:val="20"/>
        </w:rPr>
        <w:t xml:space="preserve"> </w:t>
      </w:r>
      <w:r w:rsidRPr="000D5F5D">
        <w:rPr>
          <w:rFonts w:cs="Arial"/>
          <w:sz w:val="20"/>
          <w:szCs w:val="20"/>
        </w:rPr>
        <w:t xml:space="preserve">[online].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11" w:history="1">
        <w:r w:rsidRPr="000D5F5D">
          <w:rPr>
            <w:rStyle w:val="Hypertextovodkaz"/>
            <w:rFonts w:cs="Arial"/>
            <w:sz w:val="20"/>
            <w:szCs w:val="20"/>
          </w:rPr>
          <w:t>http://www.wto.org/english/tratop_e/adp_e/adp_info_e.htm</w:t>
        </w:r>
      </w:hyperlink>
      <w:r w:rsidRPr="000D5F5D">
        <w:rPr>
          <w:rFonts w:cs="Arial"/>
          <w:sz w:val="20"/>
          <w:szCs w:val="20"/>
        </w:rPr>
        <w:t>.</w:t>
      </w:r>
    </w:p>
  </w:footnote>
  <w:footnote w:id="30">
    <w:p w:rsidR="008C556A" w:rsidRPr="000D5F5D" w:rsidRDefault="008C556A" w:rsidP="00B90621">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Antisubvenční</w:t>
      </w:r>
      <w:proofErr w:type="spellEnd"/>
      <w:r w:rsidRPr="000D5F5D">
        <w:rPr>
          <w:rFonts w:cs="Arial"/>
          <w:i/>
          <w:sz w:val="20"/>
          <w:szCs w:val="20"/>
        </w:rPr>
        <w:t xml:space="preserve"> opatření</w:t>
      </w:r>
      <w:r w:rsidRPr="000D5F5D">
        <w:rPr>
          <w:rFonts w:cs="Arial"/>
          <w:sz w:val="20"/>
          <w:szCs w:val="20"/>
        </w:rPr>
        <w:t xml:space="preserve"> [online]. </w:t>
      </w:r>
      <w:proofErr w:type="spellStart"/>
      <w:r w:rsidRPr="000D5F5D">
        <w:rPr>
          <w:rFonts w:cs="Arial"/>
          <w:sz w:val="20"/>
          <w:szCs w:val="20"/>
        </w:rPr>
        <w:t>europa.eu</w:t>
      </w:r>
      <w:proofErr w:type="spellEnd"/>
      <w:r w:rsidRPr="000D5F5D">
        <w:rPr>
          <w:rFonts w:cs="Arial"/>
          <w:sz w:val="20"/>
          <w:szCs w:val="20"/>
        </w:rPr>
        <w:t xml:space="preserve">,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12" w:history="1">
        <w:r w:rsidRPr="000D5F5D">
          <w:rPr>
            <w:rStyle w:val="Hypertextovodkaz"/>
            <w:rFonts w:cs="Arial"/>
            <w:sz w:val="20"/>
            <w:szCs w:val="20"/>
          </w:rPr>
          <w:t>http://europa.eu/legislation_summaries/external_trade/r11006_cs.htm</w:t>
        </w:r>
      </w:hyperlink>
      <w:r w:rsidRPr="000D5F5D">
        <w:rPr>
          <w:rFonts w:cs="Arial"/>
          <w:sz w:val="20"/>
          <w:szCs w:val="20"/>
        </w:rPr>
        <w:t>.</w:t>
      </w:r>
    </w:p>
  </w:footnote>
  <w:footnote w:id="31">
    <w:p w:rsidR="008C556A" w:rsidRPr="000D5F5D" w:rsidRDefault="008C556A" w:rsidP="004D64EC">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Protisubvenční</w:t>
      </w:r>
      <w:proofErr w:type="spellEnd"/>
      <w:r w:rsidRPr="000D5F5D">
        <w:rPr>
          <w:rFonts w:cs="Arial"/>
          <w:i/>
          <w:sz w:val="20"/>
          <w:szCs w:val="20"/>
        </w:rPr>
        <w:t xml:space="preserve"> opatření</w:t>
      </w:r>
      <w:r w:rsidRPr="000D5F5D">
        <w:rPr>
          <w:rFonts w:cs="Arial"/>
          <w:sz w:val="20"/>
          <w:szCs w:val="20"/>
        </w:rPr>
        <w:t xml:space="preserve"> [online]. Businessinfo.cz,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13" w:history="1">
        <w:r w:rsidRPr="000D5F5D">
          <w:rPr>
            <w:rStyle w:val="Hypertextovodkaz"/>
            <w:rFonts w:cs="Arial"/>
            <w:sz w:val="20"/>
            <w:szCs w:val="20"/>
          </w:rPr>
          <w:t>http://www.businessinfo.cz/cs/clanky/protisubvencni-opatreni-v-evropske-unii-4459.html</w:t>
        </w:r>
      </w:hyperlink>
      <w:r w:rsidRPr="000D5F5D">
        <w:rPr>
          <w:rFonts w:cs="Arial"/>
          <w:sz w:val="20"/>
          <w:szCs w:val="20"/>
        </w:rPr>
        <w:t>.</w:t>
      </w:r>
    </w:p>
  </w:footnote>
  <w:footnote w:id="32">
    <w:p w:rsidR="008C556A" w:rsidRPr="000D5F5D" w:rsidRDefault="008C556A" w:rsidP="00DD1036">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Protisubvenční</w:t>
      </w:r>
      <w:proofErr w:type="spellEnd"/>
      <w:r w:rsidRPr="000D5F5D">
        <w:rPr>
          <w:rFonts w:cs="Arial"/>
          <w:i/>
          <w:sz w:val="20"/>
          <w:szCs w:val="20"/>
        </w:rPr>
        <w:t xml:space="preserve"> opatření</w:t>
      </w:r>
      <w:r w:rsidRPr="000D5F5D">
        <w:rPr>
          <w:rFonts w:cs="Arial"/>
          <w:sz w:val="20"/>
          <w:szCs w:val="20"/>
        </w:rPr>
        <w:t xml:space="preserve"> [online]. Businessinfo.cz,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14" w:history="1">
        <w:r w:rsidRPr="000D5F5D">
          <w:rPr>
            <w:rStyle w:val="Hypertextovodkaz"/>
            <w:rFonts w:cs="Arial"/>
            <w:sz w:val="20"/>
            <w:szCs w:val="20"/>
          </w:rPr>
          <w:t>http://www.businessinfo.cz/cs/clanky/protisubvencni-opatreni-v-evropske-unii-4459.html</w:t>
        </w:r>
      </w:hyperlink>
      <w:r w:rsidRPr="000D5F5D">
        <w:rPr>
          <w:rFonts w:cs="Arial"/>
          <w:sz w:val="20"/>
          <w:szCs w:val="20"/>
        </w:rPr>
        <w:t>.</w:t>
      </w:r>
    </w:p>
  </w:footnote>
  <w:footnote w:id="33">
    <w:p w:rsidR="008C556A" w:rsidRPr="000D5F5D" w:rsidRDefault="008C556A" w:rsidP="00057441">
      <w:pPr>
        <w:rPr>
          <w:rFonts w:cs="Arial"/>
          <w:sz w:val="20"/>
          <w:szCs w:val="20"/>
        </w:rPr>
      </w:pPr>
      <w:r w:rsidRPr="00783A91">
        <w:rPr>
          <w:rStyle w:val="Znakapoznpodarou"/>
          <w:sz w:val="20"/>
          <w:szCs w:val="20"/>
        </w:rPr>
        <w:footnoteRef/>
      </w:r>
      <w:r w:rsidRPr="00783A91">
        <w:rPr>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15"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34">
    <w:p w:rsidR="008C556A" w:rsidRPr="000D5F5D" w:rsidRDefault="008C556A" w:rsidP="00DD1036">
      <w:pPr>
        <w:rPr>
          <w:rFonts w:cs="Arial"/>
          <w:sz w:val="20"/>
          <w:szCs w:val="20"/>
        </w:rPr>
      </w:pPr>
      <w:r w:rsidRPr="000D5F5D">
        <w:rPr>
          <w:rStyle w:val="Znakapoznpodarou"/>
          <w:sz w:val="20"/>
          <w:szCs w:val="20"/>
        </w:rPr>
        <w:footnoteRef/>
      </w:r>
      <w:r w:rsidRPr="000D5F5D">
        <w:rPr>
          <w:sz w:val="20"/>
          <w:szCs w:val="20"/>
        </w:rPr>
        <w:t xml:space="preserve"> CIHELKOVÁ, Eva.</w:t>
      </w:r>
      <w:r w:rsidRPr="000D5F5D">
        <w:rPr>
          <w:i/>
          <w:sz w:val="20"/>
          <w:szCs w:val="20"/>
        </w:rPr>
        <w:t xml:space="preserve"> </w:t>
      </w:r>
      <w:r w:rsidRPr="000D5F5D">
        <w:rPr>
          <w:i/>
          <w:iCs/>
          <w:sz w:val="20"/>
          <w:szCs w:val="20"/>
        </w:rPr>
        <w:t xml:space="preserve">Regionalismus a </w:t>
      </w:r>
      <w:proofErr w:type="spellStart"/>
      <w:r w:rsidRPr="000D5F5D">
        <w:rPr>
          <w:i/>
          <w:iCs/>
          <w:sz w:val="20"/>
          <w:szCs w:val="20"/>
        </w:rPr>
        <w:t>multilateralismus</w:t>
      </w:r>
      <w:proofErr w:type="spellEnd"/>
      <w:r w:rsidRPr="000D5F5D">
        <w:rPr>
          <w:i/>
          <w:iCs/>
          <w:sz w:val="20"/>
          <w:szCs w:val="20"/>
        </w:rPr>
        <w:t>: základy nového světového obchodního řádu?</w:t>
      </w:r>
      <w:r w:rsidRPr="000D5F5D">
        <w:rPr>
          <w:i/>
          <w:sz w:val="20"/>
          <w:szCs w:val="20"/>
        </w:rPr>
        <w:t xml:space="preserve">. </w:t>
      </w:r>
      <w:proofErr w:type="spellStart"/>
      <w:r w:rsidRPr="000D5F5D">
        <w:rPr>
          <w:sz w:val="20"/>
          <w:szCs w:val="20"/>
        </w:rPr>
        <w:t>Vyd</w:t>
      </w:r>
      <w:proofErr w:type="spellEnd"/>
      <w:r w:rsidRPr="000D5F5D">
        <w:rPr>
          <w:sz w:val="20"/>
          <w:szCs w:val="20"/>
        </w:rPr>
        <w:t xml:space="preserve">. 1. V Praze: </w:t>
      </w:r>
      <w:proofErr w:type="gramStart"/>
      <w:r w:rsidRPr="000D5F5D">
        <w:rPr>
          <w:sz w:val="20"/>
          <w:szCs w:val="20"/>
        </w:rPr>
        <w:t>C.H.</w:t>
      </w:r>
      <w:proofErr w:type="gramEnd"/>
      <w:r w:rsidRPr="000D5F5D">
        <w:rPr>
          <w:sz w:val="20"/>
          <w:szCs w:val="20"/>
        </w:rPr>
        <w:t xml:space="preserve"> </w:t>
      </w:r>
      <w:proofErr w:type="spellStart"/>
      <w:r w:rsidRPr="000D5F5D">
        <w:rPr>
          <w:sz w:val="20"/>
          <w:szCs w:val="20"/>
        </w:rPr>
        <w:t>Beck</w:t>
      </w:r>
      <w:proofErr w:type="spellEnd"/>
      <w:r w:rsidRPr="000D5F5D">
        <w:rPr>
          <w:sz w:val="20"/>
          <w:szCs w:val="20"/>
        </w:rPr>
        <w:t>, 2010, s. 79.</w:t>
      </w:r>
    </w:p>
  </w:footnote>
  <w:footnote w:id="35">
    <w:p w:rsidR="008C556A" w:rsidRPr="000D5F5D" w:rsidRDefault="008C556A">
      <w:pPr>
        <w:pStyle w:val="Textpoznpodarou"/>
      </w:pPr>
      <w:r w:rsidRPr="000D5F5D">
        <w:rPr>
          <w:rStyle w:val="Znakapoznpodarou"/>
        </w:rPr>
        <w:footnoteRef/>
      </w:r>
      <w:r w:rsidRPr="000D5F5D">
        <w:t xml:space="preserve"> </w:t>
      </w:r>
      <w:r w:rsidRPr="000D5F5D">
        <w:rPr>
          <w:rFonts w:cs="Arial"/>
        </w:rPr>
        <w:t xml:space="preserve">ŠTĚRBOVÁ, Ludmila. </w:t>
      </w:r>
      <w:r w:rsidRPr="000D5F5D">
        <w:rPr>
          <w:rFonts w:cs="Arial"/>
          <w:i/>
          <w:iCs/>
        </w:rPr>
        <w:t>Mezinárodní obchod ve světové krizi 21. století: ve světové krizi</w:t>
      </w:r>
      <w:r w:rsidRPr="000D5F5D">
        <w:rPr>
          <w:rFonts w:cs="Arial"/>
        </w:rPr>
        <w:t xml:space="preserve">. 1. </w:t>
      </w:r>
      <w:proofErr w:type="spellStart"/>
      <w:r w:rsidRPr="000D5F5D">
        <w:rPr>
          <w:rFonts w:cs="Arial"/>
        </w:rPr>
        <w:t>vyd</w:t>
      </w:r>
      <w:proofErr w:type="spellEnd"/>
      <w:r w:rsidRPr="000D5F5D">
        <w:rPr>
          <w:rFonts w:cs="Arial"/>
        </w:rPr>
        <w:t xml:space="preserve">. Praha: </w:t>
      </w:r>
      <w:proofErr w:type="spellStart"/>
      <w:r w:rsidRPr="000D5F5D">
        <w:rPr>
          <w:rFonts w:cs="Arial"/>
        </w:rPr>
        <w:t>Grada</w:t>
      </w:r>
      <w:proofErr w:type="spellEnd"/>
      <w:r w:rsidRPr="000D5F5D">
        <w:rPr>
          <w:rFonts w:cs="Arial"/>
        </w:rPr>
        <w:t>, 2013, s. 115.</w:t>
      </w:r>
    </w:p>
  </w:footnote>
  <w:footnote w:id="36">
    <w:p w:rsidR="008C556A" w:rsidRPr="000D5F5D" w:rsidRDefault="008C556A" w:rsidP="00520503">
      <w:pPr>
        <w:pStyle w:val="Textpoznpodarou"/>
      </w:pPr>
      <w:r w:rsidRPr="000D5F5D">
        <w:rPr>
          <w:rStyle w:val="Znakapoznpodarou"/>
        </w:rPr>
        <w:footnoteRef/>
      </w:r>
      <w:r w:rsidRPr="000D5F5D">
        <w:t xml:space="preserve"> </w:t>
      </w:r>
      <w:r w:rsidR="001B4990">
        <w:rPr>
          <w:rFonts w:cs="Arial"/>
        </w:rPr>
        <w:t>Tamtéž,</w:t>
      </w:r>
      <w:r w:rsidRPr="000D5F5D">
        <w:rPr>
          <w:rFonts w:cs="Arial"/>
        </w:rPr>
        <w:t xml:space="preserve"> s. 119.</w:t>
      </w:r>
    </w:p>
  </w:footnote>
  <w:footnote w:id="37">
    <w:p w:rsidR="008C556A" w:rsidRPr="000D5F5D" w:rsidRDefault="008C556A" w:rsidP="00156B26">
      <w:pPr>
        <w:rPr>
          <w:rFonts w:cs="Arial"/>
          <w:sz w:val="20"/>
          <w:szCs w:val="20"/>
        </w:rPr>
      </w:pPr>
      <w:r w:rsidRPr="000D5F5D">
        <w:rPr>
          <w:rStyle w:val="Znakapoznpodarou"/>
          <w:sz w:val="20"/>
          <w:szCs w:val="20"/>
        </w:rPr>
        <w:footnoteRef/>
      </w:r>
      <w:r w:rsidRPr="000D5F5D">
        <w:rPr>
          <w:sz w:val="20"/>
          <w:szCs w:val="20"/>
        </w:rPr>
        <w:t xml:space="preserve"> </w:t>
      </w:r>
      <w:r w:rsidRPr="000D5F5D">
        <w:rPr>
          <w:rFonts w:cs="Arial"/>
          <w:sz w:val="20"/>
          <w:szCs w:val="20"/>
        </w:rPr>
        <w:t>Tamtéž.</w:t>
      </w:r>
    </w:p>
  </w:footnote>
  <w:footnote w:id="38">
    <w:p w:rsidR="008C556A" w:rsidRPr="000D5F5D" w:rsidRDefault="008C556A" w:rsidP="00144239">
      <w:pPr>
        <w:rPr>
          <w:rFonts w:cs="Arial"/>
          <w:sz w:val="20"/>
          <w:szCs w:val="20"/>
        </w:rPr>
      </w:pPr>
      <w:r w:rsidRPr="005713C0">
        <w:rPr>
          <w:rStyle w:val="Znakapoznpodarou"/>
          <w:sz w:val="20"/>
          <w:szCs w:val="20"/>
        </w:rPr>
        <w:footnoteRef/>
      </w:r>
      <w:r w:rsidRPr="005713C0">
        <w:rPr>
          <w:sz w:val="20"/>
          <w:szCs w:val="20"/>
        </w:rPr>
        <w:t xml:space="preserve"> </w:t>
      </w:r>
      <w:proofErr w:type="spellStart"/>
      <w:r w:rsidRPr="000D5F5D">
        <w:rPr>
          <w:rStyle w:val="maintitletext"/>
          <w:rFonts w:cs="Arial"/>
          <w:i/>
          <w:sz w:val="20"/>
          <w:szCs w:val="20"/>
        </w:rPr>
        <w:t>Standards</w:t>
      </w:r>
      <w:proofErr w:type="spellEnd"/>
      <w:r w:rsidRPr="000D5F5D">
        <w:rPr>
          <w:rStyle w:val="maintitletext"/>
          <w:rFonts w:cs="Arial"/>
          <w:i/>
          <w:sz w:val="20"/>
          <w:szCs w:val="20"/>
        </w:rPr>
        <w:t xml:space="preserve"> </w:t>
      </w:r>
      <w:proofErr w:type="spellStart"/>
      <w:r w:rsidRPr="000D5F5D">
        <w:rPr>
          <w:rStyle w:val="maintitletext"/>
          <w:rFonts w:cs="Arial"/>
          <w:i/>
          <w:sz w:val="20"/>
          <w:szCs w:val="20"/>
        </w:rPr>
        <w:t>and</w:t>
      </w:r>
      <w:proofErr w:type="spellEnd"/>
      <w:r w:rsidRPr="000D5F5D">
        <w:rPr>
          <w:rStyle w:val="maintitletext"/>
          <w:rFonts w:cs="Arial"/>
          <w:i/>
          <w:sz w:val="20"/>
          <w:szCs w:val="20"/>
        </w:rPr>
        <w:t xml:space="preserve"> </w:t>
      </w:r>
      <w:proofErr w:type="spellStart"/>
      <w:r w:rsidRPr="000D5F5D">
        <w:rPr>
          <w:rStyle w:val="maintitletext"/>
          <w:rFonts w:cs="Arial"/>
          <w:i/>
          <w:sz w:val="20"/>
          <w:szCs w:val="20"/>
        </w:rPr>
        <w:t>safety</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16" w:history="1">
        <w:r w:rsidRPr="000D5F5D">
          <w:rPr>
            <w:rStyle w:val="Hypertextovodkaz"/>
            <w:rFonts w:cs="Arial"/>
            <w:sz w:val="20"/>
            <w:szCs w:val="20"/>
          </w:rPr>
          <w:t>http://www.wto.org/english/thewto_e/whatis_e/tif_e/agrm4_e.htm</w:t>
        </w:r>
      </w:hyperlink>
    </w:p>
  </w:footnote>
  <w:footnote w:id="39">
    <w:p w:rsidR="008C556A" w:rsidRPr="000D5F5D" w:rsidRDefault="008C556A" w:rsidP="008619DF">
      <w:pPr>
        <w:rPr>
          <w:rFonts w:cs="Arial"/>
          <w:sz w:val="20"/>
          <w:szCs w:val="20"/>
        </w:rPr>
      </w:pPr>
      <w:r w:rsidRPr="000D5F5D">
        <w:rPr>
          <w:rStyle w:val="Znakapoznpodarou"/>
          <w:sz w:val="20"/>
          <w:szCs w:val="20"/>
        </w:rPr>
        <w:footnoteRef/>
      </w:r>
      <w:r w:rsidRPr="000D5F5D">
        <w:rPr>
          <w:sz w:val="20"/>
          <w:szCs w:val="20"/>
        </w:rPr>
        <w:t xml:space="preserve"> </w:t>
      </w:r>
      <w:r w:rsidRPr="000D5F5D">
        <w:rPr>
          <w:rFonts w:cs="Arial"/>
          <w:i/>
          <w:sz w:val="20"/>
          <w:szCs w:val="20"/>
        </w:rPr>
        <w:t>Aspekty obchodu se zbožím</w:t>
      </w:r>
      <w:r w:rsidRPr="000D5F5D">
        <w:rPr>
          <w:rFonts w:cs="Arial"/>
          <w:sz w:val="20"/>
          <w:szCs w:val="20"/>
        </w:rPr>
        <w:t xml:space="preserve"> [online]. </w:t>
      </w:r>
      <w:proofErr w:type="spellStart"/>
      <w:r w:rsidRPr="000D5F5D">
        <w:rPr>
          <w:rFonts w:cs="Arial"/>
          <w:sz w:val="20"/>
          <w:szCs w:val="20"/>
        </w:rPr>
        <w:t>europa.eu</w:t>
      </w:r>
      <w:proofErr w:type="spellEnd"/>
      <w:r w:rsidRPr="000D5F5D">
        <w:rPr>
          <w:rFonts w:cs="Arial"/>
          <w:sz w:val="20"/>
          <w:szCs w:val="20"/>
        </w:rPr>
        <w:t xml:space="preserve">,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17" w:history="1">
        <w:r w:rsidRPr="000D5F5D">
          <w:rPr>
            <w:rStyle w:val="Hypertextovodkaz"/>
            <w:rFonts w:cs="Arial"/>
            <w:sz w:val="20"/>
            <w:szCs w:val="20"/>
          </w:rPr>
          <w:t>http://europa.eu/legislation_summaries/external_trade/r11011_cs.htm</w:t>
        </w:r>
      </w:hyperlink>
      <w:r w:rsidRPr="000D5F5D">
        <w:rPr>
          <w:rFonts w:cs="Arial"/>
          <w:sz w:val="20"/>
          <w:szCs w:val="20"/>
          <w:lang w:val="en-US"/>
        </w:rPr>
        <w:t>.</w:t>
      </w:r>
    </w:p>
  </w:footnote>
  <w:footnote w:id="40">
    <w:p w:rsidR="008C556A" w:rsidRPr="000D5F5D" w:rsidRDefault="008C556A" w:rsidP="00E75468">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18"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41">
    <w:p w:rsidR="008C556A" w:rsidRPr="001B70AC" w:rsidRDefault="008C556A" w:rsidP="00091DD5">
      <w:pPr>
        <w:rPr>
          <w:rFonts w:cs="Arial"/>
          <w:sz w:val="20"/>
          <w:szCs w:val="20"/>
        </w:rPr>
      </w:pPr>
      <w:r w:rsidRPr="000D5F5D">
        <w:rPr>
          <w:sz w:val="20"/>
          <w:szCs w:val="20"/>
        </w:rPr>
        <w:footnoteRef/>
      </w:r>
      <w:r w:rsidRPr="000D5F5D">
        <w:rPr>
          <w:sz w:val="20"/>
          <w:szCs w:val="20"/>
        </w:rPr>
        <w:t xml:space="preserve"> </w:t>
      </w:r>
      <w:proofErr w:type="spellStart"/>
      <w:r w:rsidRPr="000D5F5D">
        <w:rPr>
          <w:sz w:val="20"/>
          <w:szCs w:val="20"/>
        </w:rPr>
        <w:t>A</w:t>
      </w:r>
      <w:r w:rsidRPr="000D5F5D">
        <w:rPr>
          <w:i/>
          <w:sz w:val="20"/>
          <w:szCs w:val="20"/>
        </w:rPr>
        <w:t>greement</w:t>
      </w:r>
      <w:proofErr w:type="spellEnd"/>
      <w:r w:rsidRPr="000D5F5D">
        <w:rPr>
          <w:i/>
          <w:sz w:val="20"/>
          <w:szCs w:val="20"/>
        </w:rPr>
        <w:t xml:space="preserve"> </w:t>
      </w:r>
      <w:r w:rsidRPr="000D5F5D">
        <w:rPr>
          <w:sz w:val="20"/>
          <w:szCs w:val="20"/>
        </w:rPr>
        <w:t xml:space="preserve">[online]. WTO.org, [cit. </w:t>
      </w:r>
      <w:proofErr w:type="gramStart"/>
      <w:r w:rsidRPr="000D5F5D">
        <w:rPr>
          <w:sz w:val="20"/>
          <w:szCs w:val="20"/>
        </w:rPr>
        <w:t>14.11.2013</w:t>
      </w:r>
      <w:proofErr w:type="gramEnd"/>
      <w:r w:rsidRPr="000D5F5D">
        <w:rPr>
          <w:sz w:val="20"/>
          <w:szCs w:val="20"/>
        </w:rPr>
        <w:t xml:space="preserve">]. Dostupné na </w:t>
      </w:r>
      <w:r w:rsidR="007C7786">
        <w:rPr>
          <w:sz w:val="20"/>
          <w:szCs w:val="20"/>
          <w:lang w:val="en-US"/>
        </w:rPr>
        <w:t>&lt;</w:t>
      </w:r>
      <w:hyperlink r:id="rId19" w:history="1">
        <w:r w:rsidRPr="000D5F5D">
          <w:rPr>
            <w:sz w:val="20"/>
            <w:szCs w:val="20"/>
          </w:rPr>
          <w:t>http://www.wto.org/english/docs_e/legal_e/15-sps.pdf</w:t>
        </w:r>
      </w:hyperlink>
      <w:r w:rsidR="001B70AC">
        <w:rPr>
          <w:sz w:val="20"/>
          <w:szCs w:val="20"/>
        </w:rPr>
        <w:t>.</w:t>
      </w:r>
      <w:r w:rsidR="001B70AC">
        <w:rPr>
          <w:rFonts w:cs="Arial"/>
          <w:sz w:val="20"/>
          <w:szCs w:val="20"/>
          <w:lang w:val="en-US"/>
        </w:rPr>
        <w:t>&gt;.</w:t>
      </w:r>
    </w:p>
  </w:footnote>
  <w:footnote w:id="42">
    <w:p w:rsidR="008C556A" w:rsidRPr="000D5F5D" w:rsidRDefault="008C556A" w:rsidP="00947A56">
      <w:pPr>
        <w:rPr>
          <w:rFonts w:cs="Arial"/>
          <w:sz w:val="20"/>
          <w:szCs w:val="20"/>
        </w:rPr>
      </w:pPr>
      <w:r w:rsidRPr="003C403F">
        <w:rPr>
          <w:rStyle w:val="Znakapoznpodarou"/>
          <w:sz w:val="20"/>
          <w:szCs w:val="20"/>
        </w:rPr>
        <w:footnoteRef/>
      </w:r>
      <w:r w:rsidRPr="003C403F">
        <w:rPr>
          <w:sz w:val="20"/>
          <w:szCs w:val="20"/>
        </w:rPr>
        <w:t xml:space="preserve"> </w:t>
      </w:r>
      <w:r w:rsidRPr="000D5F5D">
        <w:rPr>
          <w:rFonts w:cs="Arial"/>
          <w:i/>
          <w:sz w:val="20"/>
          <w:szCs w:val="20"/>
        </w:rPr>
        <w:t>Aspekty obchodu se zbožím</w:t>
      </w:r>
      <w:r w:rsidRPr="000D5F5D">
        <w:rPr>
          <w:rFonts w:cs="Arial"/>
          <w:sz w:val="20"/>
          <w:szCs w:val="20"/>
        </w:rPr>
        <w:t xml:space="preserve"> [online]. </w:t>
      </w:r>
      <w:proofErr w:type="spellStart"/>
      <w:r w:rsidRPr="000D5F5D">
        <w:rPr>
          <w:rFonts w:cs="Arial"/>
          <w:sz w:val="20"/>
          <w:szCs w:val="20"/>
        </w:rPr>
        <w:t>europa.eu</w:t>
      </w:r>
      <w:proofErr w:type="spellEnd"/>
      <w:r w:rsidRPr="000D5F5D">
        <w:rPr>
          <w:rFonts w:cs="Arial"/>
          <w:sz w:val="20"/>
          <w:szCs w:val="20"/>
        </w:rPr>
        <w:t xml:space="preserve">,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0" w:history="1">
        <w:r w:rsidRPr="000D5F5D">
          <w:rPr>
            <w:rStyle w:val="Hypertextovodkaz"/>
            <w:rFonts w:cs="Arial"/>
            <w:sz w:val="20"/>
            <w:szCs w:val="20"/>
          </w:rPr>
          <w:t>http://europa.eu/legislation_summaries/external_trade/r11011_cs.htm</w:t>
        </w:r>
      </w:hyperlink>
      <w:r w:rsidRPr="000D5F5D">
        <w:rPr>
          <w:rFonts w:cs="Arial"/>
          <w:sz w:val="20"/>
          <w:szCs w:val="20"/>
          <w:lang w:val="en-US"/>
        </w:rPr>
        <w:t>.</w:t>
      </w:r>
    </w:p>
  </w:footnote>
  <w:footnote w:id="43">
    <w:p w:rsidR="008C556A" w:rsidRPr="000D5F5D" w:rsidRDefault="008C556A" w:rsidP="00AD1D50">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1"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44">
    <w:p w:rsidR="008C556A" w:rsidRPr="000D5F5D" w:rsidRDefault="008C556A" w:rsidP="006352B5">
      <w:pPr>
        <w:rPr>
          <w:sz w:val="20"/>
          <w:szCs w:val="20"/>
        </w:rPr>
      </w:pPr>
      <w:r w:rsidRPr="000D5F5D">
        <w:rPr>
          <w:rStyle w:val="Znakapoznpodarou"/>
          <w:sz w:val="20"/>
          <w:szCs w:val="20"/>
        </w:rPr>
        <w:footnoteRef/>
      </w:r>
      <w:r w:rsidRPr="000D5F5D">
        <w:rPr>
          <w:sz w:val="20"/>
          <w:szCs w:val="20"/>
        </w:rPr>
        <w:t xml:space="preserve"> </w:t>
      </w:r>
      <w:proofErr w:type="spellStart"/>
      <w:r w:rsidRPr="000D5F5D">
        <w:rPr>
          <w:i/>
          <w:sz w:val="20"/>
          <w:szCs w:val="20"/>
        </w:rPr>
        <w:t>Agreement</w:t>
      </w:r>
      <w:proofErr w:type="spellEnd"/>
      <w:r w:rsidRPr="000D5F5D">
        <w:rPr>
          <w:i/>
          <w:sz w:val="20"/>
          <w:szCs w:val="20"/>
        </w:rPr>
        <w:t xml:space="preserve"> </w:t>
      </w:r>
      <w:r w:rsidRPr="000D5F5D">
        <w:rPr>
          <w:sz w:val="20"/>
          <w:szCs w:val="20"/>
        </w:rPr>
        <w:t xml:space="preserve">[online]. WTO.org, </w:t>
      </w:r>
      <w:r w:rsidRPr="000D5F5D">
        <w:rPr>
          <w:sz w:val="20"/>
          <w:szCs w:val="20"/>
          <w:lang w:val="en-US"/>
        </w:rPr>
        <w:t>[</w:t>
      </w:r>
      <w:r w:rsidRPr="000D5F5D">
        <w:rPr>
          <w:sz w:val="20"/>
          <w:szCs w:val="20"/>
        </w:rPr>
        <w:t xml:space="preserve">cit. </w:t>
      </w:r>
      <w:proofErr w:type="gramStart"/>
      <w:r w:rsidRPr="000D5F5D">
        <w:rPr>
          <w:sz w:val="20"/>
          <w:szCs w:val="20"/>
        </w:rPr>
        <w:t>14.11.2013</w:t>
      </w:r>
      <w:proofErr w:type="gramEnd"/>
      <w:r w:rsidRPr="000D5F5D">
        <w:rPr>
          <w:sz w:val="20"/>
          <w:szCs w:val="20"/>
        </w:rPr>
        <w:t xml:space="preserve">]. Dostupné na </w:t>
      </w:r>
      <w:hyperlink r:id="rId22" w:history="1">
        <w:r w:rsidRPr="000D5F5D">
          <w:rPr>
            <w:rStyle w:val="Hypertextovodkaz"/>
            <w:rFonts w:cs="Arial"/>
            <w:sz w:val="20"/>
            <w:szCs w:val="20"/>
          </w:rPr>
          <w:t>http://www.wto.org/english/docs_e/legal_e/23-lic.pdf</w:t>
        </w:r>
      </w:hyperlink>
      <w:r w:rsidRPr="000D5F5D">
        <w:rPr>
          <w:sz w:val="20"/>
          <w:szCs w:val="20"/>
        </w:rPr>
        <w:t>.</w:t>
      </w:r>
    </w:p>
  </w:footnote>
  <w:footnote w:id="45">
    <w:p w:rsidR="008C556A" w:rsidRPr="000D5F5D" w:rsidRDefault="008C556A" w:rsidP="006352B5">
      <w:pPr>
        <w:rPr>
          <w:rFonts w:cs="Arial"/>
          <w:sz w:val="20"/>
          <w:szCs w:val="20"/>
        </w:rPr>
      </w:pPr>
      <w:r w:rsidRPr="000D5F5D">
        <w:rPr>
          <w:rStyle w:val="Znakapoznpodarou"/>
          <w:sz w:val="20"/>
          <w:szCs w:val="20"/>
        </w:rPr>
        <w:footnoteRef/>
      </w:r>
      <w:r w:rsidRPr="000D5F5D">
        <w:rPr>
          <w:sz w:val="20"/>
          <w:szCs w:val="20"/>
        </w:rPr>
        <w:t xml:space="preserve"> </w:t>
      </w:r>
      <w:r w:rsidRPr="000D5F5D">
        <w:rPr>
          <w:rStyle w:val="maintitletext"/>
          <w:i/>
          <w:sz w:val="20"/>
          <w:szCs w:val="20"/>
        </w:rPr>
        <w:t>Non-</w:t>
      </w:r>
      <w:proofErr w:type="spellStart"/>
      <w:r w:rsidRPr="000D5F5D">
        <w:rPr>
          <w:rStyle w:val="maintitletext"/>
          <w:i/>
          <w:sz w:val="20"/>
          <w:szCs w:val="20"/>
        </w:rPr>
        <w:t>tariff</w:t>
      </w:r>
      <w:proofErr w:type="spellEnd"/>
      <w:r w:rsidRPr="000D5F5D">
        <w:rPr>
          <w:rStyle w:val="maintitletext"/>
          <w:i/>
          <w:sz w:val="20"/>
          <w:szCs w:val="20"/>
        </w:rPr>
        <w:t xml:space="preserve"> </w:t>
      </w:r>
      <w:proofErr w:type="spellStart"/>
      <w:r w:rsidRPr="000D5F5D">
        <w:rPr>
          <w:rStyle w:val="maintitletext"/>
          <w:i/>
          <w:sz w:val="20"/>
          <w:szCs w:val="20"/>
        </w:rPr>
        <w:t>barriers</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Dostupné na</w:t>
      </w:r>
      <w:r w:rsidRPr="000D5F5D">
        <w:rPr>
          <w:sz w:val="20"/>
          <w:szCs w:val="20"/>
        </w:rPr>
        <w:t xml:space="preserve"> </w:t>
      </w:r>
      <w:hyperlink r:id="rId23" w:history="1">
        <w:r w:rsidRPr="000D5F5D">
          <w:rPr>
            <w:rStyle w:val="Hypertextovodkaz"/>
            <w:rFonts w:cs="Arial"/>
            <w:sz w:val="20"/>
            <w:szCs w:val="20"/>
          </w:rPr>
          <w:t>http://www.wto.org/english/thewto_e/whatis_e/tif_e/agrm9_e.htm</w:t>
        </w:r>
      </w:hyperlink>
      <w:r w:rsidRPr="000D5F5D">
        <w:rPr>
          <w:rFonts w:cs="Arial"/>
          <w:sz w:val="20"/>
          <w:szCs w:val="20"/>
        </w:rPr>
        <w:t>.</w:t>
      </w:r>
    </w:p>
  </w:footnote>
  <w:footnote w:id="46">
    <w:p w:rsidR="008C556A" w:rsidRPr="000D5F5D" w:rsidRDefault="008C556A" w:rsidP="00FA10F8">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4"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47">
    <w:p w:rsidR="008C556A" w:rsidRPr="000D5F5D" w:rsidRDefault="008C556A" w:rsidP="00FA10F8">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Agreement</w:t>
      </w:r>
      <w:proofErr w:type="spellEnd"/>
      <w:r w:rsidRPr="000D5F5D">
        <w:rPr>
          <w:rFonts w:cs="Arial"/>
          <w:i/>
          <w:sz w:val="20"/>
          <w:szCs w:val="20"/>
        </w:rPr>
        <w:t xml:space="preserve"> on </w:t>
      </w:r>
      <w:proofErr w:type="spellStart"/>
      <w:r w:rsidRPr="000D5F5D">
        <w:rPr>
          <w:rFonts w:cs="Arial"/>
          <w:i/>
          <w:sz w:val="20"/>
          <w:szCs w:val="20"/>
        </w:rPr>
        <w:t>rules</w:t>
      </w:r>
      <w:proofErr w:type="spellEnd"/>
      <w:r w:rsidRPr="000D5F5D">
        <w:rPr>
          <w:rFonts w:cs="Arial"/>
          <w:i/>
          <w:sz w:val="20"/>
          <w:szCs w:val="20"/>
        </w:rPr>
        <w:t xml:space="preserve"> </w:t>
      </w:r>
      <w:proofErr w:type="spellStart"/>
      <w:r w:rsidRPr="000D5F5D">
        <w:rPr>
          <w:rFonts w:cs="Arial"/>
          <w:i/>
          <w:sz w:val="20"/>
          <w:szCs w:val="20"/>
        </w:rPr>
        <w:t>of</w:t>
      </w:r>
      <w:proofErr w:type="spellEnd"/>
      <w:r w:rsidRPr="000D5F5D">
        <w:rPr>
          <w:rFonts w:cs="Arial"/>
          <w:i/>
          <w:sz w:val="20"/>
          <w:szCs w:val="20"/>
        </w:rPr>
        <w:t xml:space="preserve"> </w:t>
      </w:r>
      <w:proofErr w:type="spellStart"/>
      <w:r w:rsidRPr="000D5F5D">
        <w:rPr>
          <w:rFonts w:cs="Arial"/>
          <w:i/>
          <w:sz w:val="20"/>
          <w:szCs w:val="20"/>
        </w:rPr>
        <w:t>origin</w:t>
      </w:r>
      <w:proofErr w:type="spellEnd"/>
      <w:r w:rsidRPr="000D5F5D">
        <w:rPr>
          <w:rFonts w:cs="Arial"/>
          <w:i/>
          <w:sz w:val="20"/>
          <w:szCs w:val="20"/>
        </w:rPr>
        <w:t xml:space="preserve"> </w:t>
      </w:r>
      <w:r w:rsidRPr="000D5F5D">
        <w:rPr>
          <w:rFonts w:cs="Arial"/>
          <w:sz w:val="20"/>
          <w:szCs w:val="20"/>
        </w:rPr>
        <w:t xml:space="preserve">[online].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5" w:history="1">
        <w:r w:rsidRPr="000D5F5D">
          <w:rPr>
            <w:rStyle w:val="Hypertextovodkaz"/>
            <w:rFonts w:cs="Arial"/>
            <w:sz w:val="20"/>
            <w:szCs w:val="20"/>
          </w:rPr>
          <w:t>http://www.wto.org/english/docs_e/legal_e/22-roo.pdf</w:t>
        </w:r>
      </w:hyperlink>
      <w:r w:rsidRPr="000D5F5D">
        <w:rPr>
          <w:rFonts w:cs="Arial"/>
          <w:sz w:val="20"/>
          <w:szCs w:val="20"/>
        </w:rPr>
        <w:t>.</w:t>
      </w:r>
    </w:p>
  </w:footnote>
  <w:footnote w:id="48">
    <w:p w:rsidR="008C556A" w:rsidRPr="000D5F5D" w:rsidRDefault="008C556A">
      <w:pPr>
        <w:pStyle w:val="Textpoznpodarou"/>
      </w:pPr>
      <w:r w:rsidRPr="000D5F5D">
        <w:rPr>
          <w:rStyle w:val="Znakapoznpodarou"/>
        </w:rPr>
        <w:footnoteRef/>
      </w:r>
      <w:r w:rsidRPr="000D5F5D">
        <w:t xml:space="preserve"> Tamtéž.</w:t>
      </w:r>
    </w:p>
  </w:footnote>
  <w:footnote w:id="49">
    <w:p w:rsidR="008C556A" w:rsidRPr="000D5F5D" w:rsidRDefault="008C556A" w:rsidP="00FA10F8">
      <w:pPr>
        <w:rPr>
          <w:rFonts w:cs="Arial"/>
          <w:sz w:val="20"/>
          <w:szCs w:val="20"/>
        </w:rPr>
      </w:pPr>
      <w:r w:rsidRPr="003C403F">
        <w:rPr>
          <w:rStyle w:val="Znakapoznpodarou"/>
          <w:sz w:val="20"/>
          <w:szCs w:val="20"/>
        </w:rPr>
        <w:footnoteRef/>
      </w:r>
      <w:r w:rsidRPr="003C403F">
        <w:rPr>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6"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50">
    <w:p w:rsidR="008C556A" w:rsidRPr="000D5F5D" w:rsidRDefault="008C556A" w:rsidP="00D06119">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sz w:val="20"/>
          <w:szCs w:val="20"/>
        </w:rPr>
        <w:t>Agreement</w:t>
      </w:r>
      <w:proofErr w:type="spellEnd"/>
      <w:r w:rsidRPr="000D5F5D">
        <w:rPr>
          <w:rFonts w:cs="Arial"/>
          <w:sz w:val="20"/>
          <w:szCs w:val="20"/>
        </w:rPr>
        <w:t xml:space="preserve"> on </w:t>
      </w:r>
      <w:proofErr w:type="spellStart"/>
      <w:r w:rsidRPr="000D5F5D">
        <w:rPr>
          <w:rFonts w:cs="Arial"/>
          <w:sz w:val="20"/>
          <w:szCs w:val="20"/>
        </w:rPr>
        <w:t>safeguards</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7" w:history="1">
        <w:r w:rsidRPr="000D5F5D">
          <w:rPr>
            <w:rStyle w:val="Hypertextovodkaz"/>
            <w:rFonts w:cs="Arial"/>
            <w:sz w:val="20"/>
            <w:szCs w:val="20"/>
          </w:rPr>
          <w:t>http://www.wto.org/english/docs_e/legal_e/25-safeg.pdf</w:t>
        </w:r>
      </w:hyperlink>
      <w:r w:rsidRPr="000D5F5D">
        <w:rPr>
          <w:rFonts w:cs="Arial"/>
          <w:sz w:val="20"/>
          <w:szCs w:val="20"/>
        </w:rPr>
        <w:t>.</w:t>
      </w:r>
    </w:p>
  </w:footnote>
  <w:footnote w:id="51">
    <w:p w:rsidR="008C556A" w:rsidRPr="000D5F5D" w:rsidRDefault="008C556A" w:rsidP="00451698">
      <w:pPr>
        <w:rPr>
          <w:rFonts w:cs="Arial"/>
          <w:sz w:val="20"/>
          <w:szCs w:val="20"/>
        </w:rPr>
      </w:pPr>
      <w:r w:rsidRPr="000D5F5D">
        <w:rPr>
          <w:rStyle w:val="Znakapoznpodarou"/>
          <w:rFonts w:cs="Arial"/>
          <w:sz w:val="20"/>
          <w:szCs w:val="20"/>
        </w:rPr>
        <w:footnoteRef/>
      </w:r>
      <w:r w:rsidRPr="000D5F5D">
        <w:rPr>
          <w:rFonts w:cs="Arial"/>
          <w:sz w:val="20"/>
          <w:szCs w:val="20"/>
        </w:rPr>
        <w:t xml:space="preserve"> </w:t>
      </w:r>
      <w:proofErr w:type="spellStart"/>
      <w:r w:rsidRPr="000D5F5D">
        <w:rPr>
          <w:rStyle w:val="Siln"/>
          <w:rFonts w:cs="Arial"/>
          <w:b w:val="0"/>
          <w:sz w:val="20"/>
          <w:szCs w:val="20"/>
        </w:rPr>
        <w:t>Agreement</w:t>
      </w:r>
      <w:proofErr w:type="spellEnd"/>
      <w:r w:rsidRPr="000D5F5D">
        <w:rPr>
          <w:rStyle w:val="Siln"/>
          <w:rFonts w:cs="Arial"/>
          <w:b w:val="0"/>
          <w:sz w:val="20"/>
          <w:szCs w:val="20"/>
        </w:rPr>
        <w:t xml:space="preserve"> on </w:t>
      </w:r>
      <w:proofErr w:type="spellStart"/>
      <w:r w:rsidRPr="000D5F5D">
        <w:rPr>
          <w:rStyle w:val="Siln"/>
          <w:rFonts w:cs="Arial"/>
          <w:b w:val="0"/>
          <w:sz w:val="20"/>
          <w:szCs w:val="20"/>
        </w:rPr>
        <w:t>Safeguards</w:t>
      </w:r>
      <w:proofErr w:type="spellEnd"/>
      <w:r w:rsidRPr="000D5F5D">
        <w:rPr>
          <w:rStyle w:val="Siln"/>
          <w:rFonts w:cs="Arial"/>
          <w:b w:val="0"/>
          <w:sz w:val="20"/>
          <w:szCs w:val="20"/>
        </w:rPr>
        <w:t xml:space="preserve"> </w:t>
      </w:r>
      <w:r w:rsidRPr="000D5F5D">
        <w:rPr>
          <w:rFonts w:cs="Arial"/>
          <w:sz w:val="20"/>
          <w:szCs w:val="20"/>
        </w:rPr>
        <w:t xml:space="preserve">[online]. wto.org ,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8" w:history="1">
        <w:r w:rsidRPr="000D5F5D">
          <w:rPr>
            <w:rStyle w:val="Hypertextovodkaz"/>
            <w:sz w:val="20"/>
            <w:szCs w:val="20"/>
          </w:rPr>
          <w:t>http://www.wto.org/english/tratop_e/safeg_e/safeint.htm</w:t>
        </w:r>
      </w:hyperlink>
      <w:r w:rsidRPr="000D5F5D">
        <w:rPr>
          <w:rFonts w:cs="Arial"/>
          <w:sz w:val="20"/>
          <w:szCs w:val="20"/>
        </w:rPr>
        <w:t>.</w:t>
      </w:r>
    </w:p>
  </w:footnote>
  <w:footnote w:id="52">
    <w:p w:rsidR="008C556A" w:rsidRPr="000D5F5D" w:rsidRDefault="008C556A" w:rsidP="00DA4851">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sz w:val="20"/>
          <w:szCs w:val="20"/>
        </w:rPr>
        <w:t>Agreement</w:t>
      </w:r>
      <w:proofErr w:type="spellEnd"/>
      <w:r w:rsidRPr="000D5F5D">
        <w:rPr>
          <w:rFonts w:cs="Arial"/>
          <w:sz w:val="20"/>
          <w:szCs w:val="20"/>
        </w:rPr>
        <w:t xml:space="preserve"> on </w:t>
      </w:r>
      <w:proofErr w:type="spellStart"/>
      <w:r w:rsidRPr="000D5F5D">
        <w:rPr>
          <w:rFonts w:cs="Arial"/>
          <w:sz w:val="20"/>
          <w:szCs w:val="20"/>
        </w:rPr>
        <w:t>safeguards</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29" w:history="1">
        <w:r w:rsidRPr="000D5F5D">
          <w:rPr>
            <w:rStyle w:val="Hypertextovodkaz"/>
            <w:rFonts w:cs="Arial"/>
            <w:sz w:val="20"/>
            <w:szCs w:val="20"/>
          </w:rPr>
          <w:t>http://www.wto.org/english/docs_e/legal_e/25-safeg.pdf</w:t>
        </w:r>
      </w:hyperlink>
      <w:r w:rsidRPr="000D5F5D">
        <w:rPr>
          <w:rFonts w:cs="Arial"/>
          <w:sz w:val="20"/>
          <w:szCs w:val="20"/>
        </w:rPr>
        <w:t>.</w:t>
      </w:r>
    </w:p>
  </w:footnote>
  <w:footnote w:id="53">
    <w:p w:rsidR="008C556A" w:rsidRPr="000D5F5D" w:rsidRDefault="008C556A" w:rsidP="00AD1D50">
      <w:pPr>
        <w:rPr>
          <w:rFonts w:cs="Arial"/>
          <w:sz w:val="20"/>
          <w:szCs w:val="20"/>
        </w:rPr>
      </w:pPr>
      <w:r w:rsidRPr="000D5F5D">
        <w:rPr>
          <w:rStyle w:val="Znakapoznpodarou"/>
          <w:rFonts w:cs="Arial"/>
          <w:sz w:val="20"/>
          <w:szCs w:val="20"/>
        </w:rPr>
        <w:footnoteRef/>
      </w:r>
      <w:r w:rsidRPr="000D5F5D">
        <w:rPr>
          <w:rFonts w:cs="Arial"/>
          <w:sz w:val="20"/>
          <w:szCs w:val="20"/>
        </w:rPr>
        <w:t xml:space="preserve"> </w:t>
      </w:r>
      <w:proofErr w:type="spellStart"/>
      <w:r w:rsidRPr="000D5F5D">
        <w:rPr>
          <w:rFonts w:cs="Arial"/>
          <w:i/>
          <w:sz w:val="20"/>
          <w:szCs w:val="20"/>
        </w:rPr>
        <w:t>Disputes</w:t>
      </w:r>
      <w:proofErr w:type="spellEnd"/>
      <w:r w:rsidRPr="000D5F5D">
        <w:rPr>
          <w:rFonts w:cs="Arial"/>
          <w:i/>
          <w:sz w:val="20"/>
          <w:szCs w:val="20"/>
        </w:rPr>
        <w:t xml:space="preserve"> by </w:t>
      </w:r>
      <w:proofErr w:type="spellStart"/>
      <w:r w:rsidRPr="000D5F5D">
        <w:rPr>
          <w:rFonts w:cs="Arial"/>
          <w:i/>
          <w:sz w:val="20"/>
          <w:szCs w:val="20"/>
        </w:rPr>
        <w:t>agreement</w:t>
      </w:r>
      <w:proofErr w:type="spellEnd"/>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14.11.2013</w:t>
      </w:r>
      <w:proofErr w:type="gramEnd"/>
      <w:r w:rsidRPr="000D5F5D">
        <w:rPr>
          <w:rFonts w:cs="Arial"/>
          <w:sz w:val="20"/>
          <w:szCs w:val="20"/>
        </w:rPr>
        <w:t xml:space="preserve">]. Dostupné na </w:t>
      </w:r>
      <w:hyperlink r:id="rId30" w:history="1">
        <w:r w:rsidRPr="000D5F5D">
          <w:rPr>
            <w:rStyle w:val="Hypertextovodkaz"/>
            <w:rFonts w:cs="Arial"/>
            <w:sz w:val="20"/>
            <w:szCs w:val="20"/>
          </w:rPr>
          <w:t>http://www.wto.org/english/tratop_e/dispu_e/dispu_agreements_index_e.htm?id=A19</w:t>
        </w:r>
      </w:hyperlink>
      <w:r w:rsidRPr="000D5F5D">
        <w:rPr>
          <w:rFonts w:cs="Arial"/>
          <w:sz w:val="20"/>
          <w:szCs w:val="20"/>
        </w:rPr>
        <w:t>.</w:t>
      </w:r>
    </w:p>
  </w:footnote>
  <w:footnote w:id="54">
    <w:p w:rsidR="008C556A" w:rsidRPr="000D5F5D" w:rsidRDefault="008C556A" w:rsidP="000C583F">
      <w:pPr>
        <w:rPr>
          <w:rFonts w:cs="Arial"/>
          <w:sz w:val="20"/>
          <w:szCs w:val="20"/>
        </w:rPr>
      </w:pPr>
      <w:r w:rsidRPr="000D5F5D">
        <w:rPr>
          <w:rStyle w:val="Znakapoznpodarou"/>
          <w:rFonts w:cs="Arial"/>
          <w:sz w:val="20"/>
          <w:szCs w:val="20"/>
        </w:rPr>
        <w:footnoteRef/>
      </w:r>
      <w:r w:rsidRPr="000D5F5D">
        <w:rPr>
          <w:rFonts w:cs="Arial"/>
          <w:sz w:val="20"/>
          <w:szCs w:val="20"/>
        </w:rPr>
        <w:t xml:space="preserve"> CIHELKOVÁ, Eva.</w:t>
      </w:r>
      <w:r w:rsidRPr="000D5F5D">
        <w:rPr>
          <w:rFonts w:cs="Arial"/>
          <w:i/>
          <w:sz w:val="20"/>
          <w:szCs w:val="20"/>
        </w:rPr>
        <w:t xml:space="preserve"> </w:t>
      </w:r>
      <w:r w:rsidRPr="000D5F5D">
        <w:rPr>
          <w:rFonts w:cs="Arial"/>
          <w:i/>
          <w:iCs/>
          <w:sz w:val="20"/>
          <w:szCs w:val="20"/>
        </w:rPr>
        <w:t xml:space="preserve">Regionalismus a </w:t>
      </w:r>
      <w:proofErr w:type="spellStart"/>
      <w:r w:rsidRPr="000D5F5D">
        <w:rPr>
          <w:rFonts w:cs="Arial"/>
          <w:i/>
          <w:iCs/>
          <w:sz w:val="20"/>
          <w:szCs w:val="20"/>
        </w:rPr>
        <w:t>multilateralismus</w:t>
      </w:r>
      <w:proofErr w:type="spellEnd"/>
      <w:r w:rsidRPr="000D5F5D">
        <w:rPr>
          <w:rFonts w:cs="Arial"/>
          <w:i/>
          <w:iCs/>
          <w:sz w:val="20"/>
          <w:szCs w:val="20"/>
        </w:rPr>
        <w:t>: základy nového světového obchodního řádu?</w:t>
      </w:r>
      <w:r w:rsidRPr="000D5F5D">
        <w:rPr>
          <w:rFonts w:cs="Arial"/>
          <w:i/>
          <w:sz w:val="20"/>
          <w:szCs w:val="20"/>
        </w:rPr>
        <w:t xml:space="preserve">. </w:t>
      </w:r>
      <w:proofErr w:type="spellStart"/>
      <w:r w:rsidRPr="000D5F5D">
        <w:rPr>
          <w:rFonts w:cs="Arial"/>
          <w:sz w:val="20"/>
          <w:szCs w:val="20"/>
        </w:rPr>
        <w:t>Vyd</w:t>
      </w:r>
      <w:proofErr w:type="spellEnd"/>
      <w:r w:rsidRPr="000D5F5D">
        <w:rPr>
          <w:rFonts w:cs="Arial"/>
          <w:sz w:val="20"/>
          <w:szCs w:val="20"/>
        </w:rPr>
        <w:t xml:space="preserve">. 1. V Praze: </w:t>
      </w:r>
      <w:proofErr w:type="gramStart"/>
      <w:r w:rsidRPr="000D5F5D">
        <w:rPr>
          <w:rFonts w:cs="Arial"/>
          <w:sz w:val="20"/>
          <w:szCs w:val="20"/>
        </w:rPr>
        <w:t>C.H.</w:t>
      </w:r>
      <w:proofErr w:type="gramEnd"/>
      <w:r w:rsidRPr="000D5F5D">
        <w:rPr>
          <w:rFonts w:cs="Arial"/>
          <w:sz w:val="20"/>
          <w:szCs w:val="20"/>
        </w:rPr>
        <w:t xml:space="preserve"> </w:t>
      </w:r>
      <w:proofErr w:type="spellStart"/>
      <w:r w:rsidRPr="000D5F5D">
        <w:rPr>
          <w:rFonts w:cs="Arial"/>
          <w:sz w:val="20"/>
          <w:szCs w:val="20"/>
        </w:rPr>
        <w:t>Beck</w:t>
      </w:r>
      <w:proofErr w:type="spellEnd"/>
      <w:r w:rsidRPr="000D5F5D">
        <w:rPr>
          <w:rFonts w:cs="Arial"/>
          <w:sz w:val="20"/>
          <w:szCs w:val="20"/>
        </w:rPr>
        <w:t>, 2010, 119 s.</w:t>
      </w:r>
    </w:p>
  </w:footnote>
  <w:footnote w:id="55">
    <w:p w:rsidR="008C556A" w:rsidRPr="000D5F5D" w:rsidRDefault="008C556A" w:rsidP="00271E48">
      <w:pPr>
        <w:rPr>
          <w:rFonts w:cs="Arial"/>
          <w:sz w:val="20"/>
          <w:szCs w:val="20"/>
        </w:rPr>
      </w:pPr>
      <w:r>
        <w:rPr>
          <w:rStyle w:val="Znakapoznpodarou"/>
        </w:rPr>
        <w:footnoteRef/>
      </w:r>
      <w:r>
        <w:t xml:space="preserve"> </w:t>
      </w:r>
      <w:r w:rsidRPr="000D5F5D">
        <w:rPr>
          <w:rFonts w:cs="Arial"/>
          <w:sz w:val="20"/>
          <w:szCs w:val="20"/>
        </w:rPr>
        <w:t xml:space="preserve">ŠTĚRBOVÁ, Ludmila. </w:t>
      </w:r>
      <w:r w:rsidRPr="000D5F5D">
        <w:rPr>
          <w:rFonts w:cs="Arial"/>
          <w:i/>
          <w:iCs/>
          <w:sz w:val="20"/>
          <w:szCs w:val="20"/>
        </w:rPr>
        <w:t>Mezinárodní obchod ve světové krizi 21. století: ve světové krizi</w:t>
      </w:r>
      <w:r w:rsidRPr="000D5F5D">
        <w:rPr>
          <w:rFonts w:cs="Arial"/>
          <w:sz w:val="20"/>
          <w:szCs w:val="20"/>
        </w:rPr>
        <w:t xml:space="preserve">. 1. </w:t>
      </w:r>
      <w:proofErr w:type="spellStart"/>
      <w:r w:rsidRPr="000D5F5D">
        <w:rPr>
          <w:rFonts w:cs="Arial"/>
          <w:sz w:val="20"/>
          <w:szCs w:val="20"/>
        </w:rPr>
        <w:t>vyd</w:t>
      </w:r>
      <w:proofErr w:type="spellEnd"/>
      <w:r w:rsidRPr="000D5F5D">
        <w:rPr>
          <w:rFonts w:cs="Arial"/>
          <w:sz w:val="20"/>
          <w:szCs w:val="20"/>
        </w:rPr>
        <w:t xml:space="preserve">. Praha: </w:t>
      </w:r>
      <w:proofErr w:type="spellStart"/>
      <w:r w:rsidRPr="000D5F5D">
        <w:rPr>
          <w:rFonts w:cs="Arial"/>
          <w:sz w:val="20"/>
          <w:szCs w:val="20"/>
        </w:rPr>
        <w:t>Grada</w:t>
      </w:r>
      <w:proofErr w:type="spellEnd"/>
      <w:r w:rsidRPr="000D5F5D">
        <w:rPr>
          <w:rFonts w:cs="Arial"/>
          <w:sz w:val="20"/>
          <w:szCs w:val="20"/>
        </w:rPr>
        <w:t>, 2013, 101 s.</w:t>
      </w:r>
    </w:p>
  </w:footnote>
  <w:footnote w:id="56">
    <w:p w:rsidR="008C556A" w:rsidRPr="000D5F5D" w:rsidRDefault="008C556A">
      <w:pPr>
        <w:pStyle w:val="Textpoznpodarou"/>
      </w:pPr>
      <w:r w:rsidRPr="000D5F5D">
        <w:rPr>
          <w:rStyle w:val="Znakapoznpodarou"/>
        </w:rPr>
        <w:footnoteRef/>
      </w:r>
      <w:r w:rsidRPr="000D5F5D">
        <w:t xml:space="preserve"> Tamtéž.</w:t>
      </w:r>
    </w:p>
  </w:footnote>
  <w:footnote w:id="57">
    <w:p w:rsidR="008C556A" w:rsidRPr="000D5F5D" w:rsidRDefault="008C556A" w:rsidP="00040185">
      <w:pPr>
        <w:pStyle w:val="Textpoznpodarou"/>
      </w:pPr>
      <w:r w:rsidRPr="000D5F5D">
        <w:rPr>
          <w:rStyle w:val="Znakapoznpodarou"/>
        </w:rPr>
        <w:footnoteRef/>
      </w:r>
      <w:r w:rsidRPr="000D5F5D">
        <w:t xml:space="preserve"> FOJTÍKOVÁ, Lenka. </w:t>
      </w:r>
      <w:r w:rsidRPr="000D5F5D">
        <w:rPr>
          <w:i/>
          <w:iCs/>
        </w:rPr>
        <w:t>Zahraničně obchodní politika ČR: historie a současnost (1945-2008)</w:t>
      </w:r>
      <w:r w:rsidRPr="000D5F5D">
        <w:t xml:space="preserve">. </w:t>
      </w:r>
      <w:proofErr w:type="spellStart"/>
      <w:r w:rsidRPr="000D5F5D">
        <w:t>Vyd</w:t>
      </w:r>
      <w:proofErr w:type="spellEnd"/>
      <w:r w:rsidRPr="000D5F5D">
        <w:t xml:space="preserve">. 1. Praha: </w:t>
      </w:r>
      <w:proofErr w:type="gramStart"/>
      <w:r w:rsidRPr="000D5F5D">
        <w:t>C.H.</w:t>
      </w:r>
      <w:proofErr w:type="gramEnd"/>
      <w:r w:rsidRPr="000D5F5D">
        <w:t xml:space="preserve"> </w:t>
      </w:r>
      <w:proofErr w:type="spellStart"/>
      <w:r w:rsidRPr="000D5F5D">
        <w:t>Beck</w:t>
      </w:r>
      <w:proofErr w:type="spellEnd"/>
      <w:r w:rsidRPr="000D5F5D">
        <w:t>, 2009, s. 6.</w:t>
      </w:r>
    </w:p>
  </w:footnote>
  <w:footnote w:id="58">
    <w:p w:rsidR="008C556A" w:rsidRPr="000D5F5D" w:rsidRDefault="008C556A" w:rsidP="003C403F">
      <w:pPr>
        <w:rPr>
          <w:rFonts w:cs="Arial"/>
          <w:sz w:val="20"/>
          <w:szCs w:val="20"/>
        </w:rPr>
      </w:pPr>
      <w:r w:rsidRPr="000D5F5D">
        <w:rPr>
          <w:rStyle w:val="Znakapoznpodarou"/>
          <w:sz w:val="20"/>
          <w:szCs w:val="20"/>
        </w:rPr>
        <w:footnoteRef/>
      </w:r>
      <w:r w:rsidRPr="000D5F5D">
        <w:rPr>
          <w:sz w:val="20"/>
          <w:szCs w:val="20"/>
        </w:rPr>
        <w:t xml:space="preserve"> </w:t>
      </w:r>
      <w:proofErr w:type="spellStart"/>
      <w:r w:rsidRPr="000D5F5D">
        <w:rPr>
          <w:rFonts w:cs="Arial"/>
          <w:i/>
          <w:sz w:val="20"/>
          <w:szCs w:val="20"/>
        </w:rPr>
        <w:t>Members</w:t>
      </w:r>
      <w:proofErr w:type="spellEnd"/>
      <w:r w:rsidRPr="000D5F5D">
        <w:rPr>
          <w:rFonts w:cs="Arial"/>
          <w:i/>
          <w:sz w:val="20"/>
          <w:szCs w:val="20"/>
        </w:rPr>
        <w:t xml:space="preserve"> </w:t>
      </w:r>
      <w:proofErr w:type="spellStart"/>
      <w:r w:rsidRPr="000D5F5D">
        <w:rPr>
          <w:rFonts w:cs="Arial"/>
          <w:i/>
          <w:sz w:val="20"/>
          <w:szCs w:val="20"/>
        </w:rPr>
        <w:t>and</w:t>
      </w:r>
      <w:proofErr w:type="spellEnd"/>
      <w:r w:rsidRPr="000D5F5D">
        <w:rPr>
          <w:rFonts w:cs="Arial"/>
          <w:i/>
          <w:sz w:val="20"/>
          <w:szCs w:val="20"/>
        </w:rPr>
        <w:t xml:space="preserve"> </w:t>
      </w:r>
      <w:proofErr w:type="spellStart"/>
      <w:r w:rsidRPr="000D5F5D">
        <w:rPr>
          <w:rFonts w:cs="Arial"/>
          <w:i/>
          <w:sz w:val="20"/>
          <w:szCs w:val="20"/>
        </w:rPr>
        <w:t>observers</w:t>
      </w:r>
      <w:proofErr w:type="spellEnd"/>
      <w:r w:rsidRPr="000D5F5D">
        <w:rPr>
          <w:rFonts w:cs="Arial"/>
          <w:i/>
          <w:sz w:val="20"/>
          <w:szCs w:val="20"/>
        </w:rPr>
        <w:t xml:space="preserve"> </w:t>
      </w:r>
      <w:proofErr w:type="spellStart"/>
      <w:r w:rsidRPr="000D5F5D">
        <w:rPr>
          <w:rFonts w:cs="Arial"/>
          <w:i/>
          <w:sz w:val="20"/>
          <w:szCs w:val="20"/>
        </w:rPr>
        <w:t>of</w:t>
      </w:r>
      <w:proofErr w:type="spellEnd"/>
      <w:r w:rsidRPr="000D5F5D">
        <w:rPr>
          <w:rFonts w:cs="Arial"/>
          <w:i/>
          <w:sz w:val="20"/>
          <w:szCs w:val="20"/>
        </w:rPr>
        <w:t xml:space="preserve"> </w:t>
      </w:r>
      <w:proofErr w:type="spellStart"/>
      <w:r w:rsidRPr="000D5F5D">
        <w:rPr>
          <w:rFonts w:cs="Arial"/>
          <w:i/>
          <w:sz w:val="20"/>
          <w:szCs w:val="20"/>
        </w:rPr>
        <w:t>the</w:t>
      </w:r>
      <w:proofErr w:type="spellEnd"/>
      <w:r w:rsidRPr="000D5F5D">
        <w:rPr>
          <w:rFonts w:cs="Arial"/>
          <w:i/>
          <w:sz w:val="20"/>
          <w:szCs w:val="20"/>
        </w:rPr>
        <w:t xml:space="preserve"> WTO</w:t>
      </w:r>
      <w:r w:rsidRPr="000D5F5D">
        <w:rPr>
          <w:rFonts w:cs="Arial"/>
          <w:sz w:val="20"/>
          <w:szCs w:val="20"/>
        </w:rPr>
        <w:t xml:space="preserve"> [online]. WTO.org, </w:t>
      </w:r>
      <w:r w:rsidRPr="000D5F5D">
        <w:rPr>
          <w:rFonts w:cs="Arial"/>
          <w:sz w:val="20"/>
          <w:szCs w:val="20"/>
          <w:lang w:val="en-US"/>
        </w:rPr>
        <w:t>[</w:t>
      </w:r>
      <w:r w:rsidRPr="000D5F5D">
        <w:rPr>
          <w:rFonts w:cs="Arial"/>
          <w:sz w:val="20"/>
          <w:szCs w:val="20"/>
        </w:rPr>
        <w:t xml:space="preserve">cit. </w:t>
      </w:r>
      <w:proofErr w:type="gramStart"/>
      <w:r w:rsidRPr="000D5F5D">
        <w:rPr>
          <w:rFonts w:cs="Arial"/>
          <w:sz w:val="20"/>
          <w:szCs w:val="20"/>
        </w:rPr>
        <w:t>20.11.2013</w:t>
      </w:r>
      <w:proofErr w:type="gramEnd"/>
      <w:r w:rsidRPr="000D5F5D">
        <w:rPr>
          <w:rFonts w:cs="Arial"/>
          <w:sz w:val="20"/>
          <w:szCs w:val="20"/>
        </w:rPr>
        <w:t xml:space="preserve">]. Dostupné na </w:t>
      </w:r>
      <w:hyperlink r:id="rId31" w:history="1">
        <w:r w:rsidRPr="000D5F5D">
          <w:rPr>
            <w:rStyle w:val="Hypertextovodkaz"/>
            <w:rFonts w:cs="Arial"/>
            <w:sz w:val="20"/>
            <w:szCs w:val="20"/>
          </w:rPr>
          <w:t>http://www.wto.org/english/thewto_e/countries_e/org6_map_e.htm</w:t>
        </w:r>
      </w:hyperlink>
      <w:r w:rsidRPr="000D5F5D">
        <w:rPr>
          <w:rFonts w:cs="Arial"/>
          <w:sz w:val="20"/>
          <w:szCs w:val="20"/>
        </w:rPr>
        <w:t>.</w:t>
      </w:r>
    </w:p>
  </w:footnote>
  <w:footnote w:id="59">
    <w:p w:rsidR="008C556A" w:rsidRPr="007D6E91" w:rsidRDefault="008C556A" w:rsidP="00FF506D">
      <w:pPr>
        <w:rPr>
          <w:sz w:val="20"/>
          <w:szCs w:val="20"/>
        </w:rPr>
      </w:pPr>
      <w:r w:rsidRPr="007D6E91">
        <w:rPr>
          <w:rStyle w:val="Znakapoznpodarou"/>
          <w:sz w:val="20"/>
          <w:szCs w:val="20"/>
        </w:rPr>
        <w:footnoteRef/>
      </w:r>
      <w:r w:rsidRPr="007D6E91">
        <w:rPr>
          <w:sz w:val="20"/>
          <w:szCs w:val="20"/>
        </w:rPr>
        <w:t xml:space="preserve"> ROZEHNALOVÁ, Naděžda a Vladimír TÝČ. </w:t>
      </w:r>
      <w:r w:rsidRPr="007D6E91">
        <w:rPr>
          <w:i/>
          <w:iCs/>
          <w:sz w:val="20"/>
          <w:szCs w:val="20"/>
        </w:rPr>
        <w:t>Vnější obchodní vztahy Evropské unie</w:t>
      </w:r>
      <w:r w:rsidRPr="007D6E91">
        <w:rPr>
          <w:sz w:val="20"/>
          <w:szCs w:val="20"/>
        </w:rPr>
        <w:t xml:space="preserve">. 1. </w:t>
      </w:r>
      <w:proofErr w:type="spellStart"/>
      <w:r w:rsidRPr="007D6E91">
        <w:rPr>
          <w:sz w:val="20"/>
          <w:szCs w:val="20"/>
        </w:rPr>
        <w:t>vyd</w:t>
      </w:r>
      <w:proofErr w:type="spellEnd"/>
      <w:r w:rsidRPr="007D6E91">
        <w:rPr>
          <w:sz w:val="20"/>
          <w:szCs w:val="20"/>
        </w:rPr>
        <w:t>. Brno: Masarykova univerzita, 2006, s.</w:t>
      </w:r>
      <w:r w:rsidR="003C6B08">
        <w:rPr>
          <w:sz w:val="20"/>
          <w:szCs w:val="20"/>
        </w:rPr>
        <w:t xml:space="preserve"> </w:t>
      </w:r>
      <w:r w:rsidRPr="007D6E91">
        <w:rPr>
          <w:sz w:val="20"/>
          <w:szCs w:val="20"/>
        </w:rPr>
        <w:t>25.</w:t>
      </w:r>
    </w:p>
  </w:footnote>
  <w:footnote w:id="60">
    <w:p w:rsidR="008C556A" w:rsidRPr="00542443" w:rsidRDefault="008C556A" w:rsidP="00FF506D">
      <w:pPr>
        <w:pStyle w:val="Textpoznpodarou"/>
      </w:pPr>
      <w:r w:rsidRPr="00542443">
        <w:rPr>
          <w:rStyle w:val="Znakapoznpodarou"/>
        </w:rPr>
        <w:footnoteRef/>
      </w:r>
      <w:r w:rsidRPr="00542443">
        <w:t xml:space="preserve"> SVOBODA, Pavel. </w:t>
      </w:r>
      <w:r w:rsidRPr="00542443">
        <w:rPr>
          <w:i/>
          <w:iCs/>
        </w:rPr>
        <w:t>Právo vnějších vztahů Evropské unie: Politika, hospodářství, dějiny a kultura</w:t>
      </w:r>
      <w:r w:rsidRPr="00542443">
        <w:t xml:space="preserve">. 2. </w:t>
      </w:r>
      <w:proofErr w:type="spellStart"/>
      <w:r w:rsidRPr="00542443">
        <w:t>aktualiz</w:t>
      </w:r>
      <w:proofErr w:type="spellEnd"/>
      <w:r w:rsidRPr="00542443">
        <w:t xml:space="preserve">. </w:t>
      </w:r>
      <w:proofErr w:type="spellStart"/>
      <w:r w:rsidRPr="00542443">
        <w:t>vyd</w:t>
      </w:r>
      <w:proofErr w:type="spellEnd"/>
      <w:r w:rsidRPr="00542443">
        <w:t xml:space="preserve">. Praha: </w:t>
      </w:r>
      <w:proofErr w:type="spellStart"/>
      <w:r w:rsidRPr="00542443">
        <w:t>Linde</w:t>
      </w:r>
      <w:proofErr w:type="spellEnd"/>
      <w:r w:rsidRPr="00542443">
        <w:t>, 2007, s. 17.</w:t>
      </w:r>
    </w:p>
  </w:footnote>
  <w:footnote w:id="61">
    <w:p w:rsidR="008C556A" w:rsidRPr="005D163D" w:rsidRDefault="008C556A" w:rsidP="00FF506D">
      <w:pPr>
        <w:rPr>
          <w:sz w:val="20"/>
          <w:szCs w:val="20"/>
        </w:rPr>
      </w:pPr>
      <w:r w:rsidRPr="00542443">
        <w:rPr>
          <w:rStyle w:val="Znakapoznpodarou"/>
          <w:sz w:val="20"/>
          <w:szCs w:val="20"/>
        </w:rPr>
        <w:footnoteRef/>
      </w:r>
      <w:r w:rsidRPr="00542443">
        <w:rPr>
          <w:sz w:val="20"/>
          <w:szCs w:val="20"/>
        </w:rPr>
        <w:t xml:space="preserve"> </w:t>
      </w:r>
      <w:r w:rsidRPr="005D163D">
        <w:rPr>
          <w:sz w:val="20"/>
          <w:szCs w:val="20"/>
        </w:rPr>
        <w:t xml:space="preserve">ROZEHNALOVÁ, Naděžda a Vladimír TÝČ. </w:t>
      </w:r>
      <w:r w:rsidRPr="005D163D">
        <w:rPr>
          <w:i/>
          <w:iCs/>
          <w:sz w:val="20"/>
          <w:szCs w:val="20"/>
        </w:rPr>
        <w:t>Vnější obchodní vztahy Evropské unie</w:t>
      </w:r>
      <w:r w:rsidRPr="005D163D">
        <w:rPr>
          <w:sz w:val="20"/>
          <w:szCs w:val="20"/>
        </w:rPr>
        <w:t xml:space="preserve">. 1. </w:t>
      </w:r>
      <w:proofErr w:type="spellStart"/>
      <w:r w:rsidRPr="005D163D">
        <w:rPr>
          <w:sz w:val="20"/>
          <w:szCs w:val="20"/>
        </w:rPr>
        <w:t>vyd</w:t>
      </w:r>
      <w:proofErr w:type="spellEnd"/>
      <w:r w:rsidRPr="005D163D">
        <w:rPr>
          <w:sz w:val="20"/>
          <w:szCs w:val="20"/>
        </w:rPr>
        <w:t>. Brno: Masarykova univerzita, 2006, s. 58.</w:t>
      </w:r>
    </w:p>
  </w:footnote>
  <w:footnote w:id="62">
    <w:p w:rsidR="008C556A" w:rsidRPr="005D163D" w:rsidRDefault="008C556A">
      <w:pPr>
        <w:pStyle w:val="Textpoznpodarou"/>
      </w:pPr>
      <w:r w:rsidRPr="005D163D">
        <w:rPr>
          <w:rStyle w:val="Znakapoznpodarou"/>
        </w:rPr>
        <w:footnoteRef/>
      </w:r>
      <w:r w:rsidRPr="005D163D">
        <w:t xml:space="preserve"> Tamtéž s. 59.</w:t>
      </w:r>
    </w:p>
  </w:footnote>
  <w:footnote w:id="63">
    <w:p w:rsidR="008C556A" w:rsidRPr="005D163D" w:rsidRDefault="008C556A" w:rsidP="006331E9">
      <w:pPr>
        <w:rPr>
          <w:rFonts w:cs="Arial"/>
          <w:sz w:val="20"/>
          <w:szCs w:val="20"/>
        </w:rPr>
      </w:pPr>
      <w:r w:rsidRPr="005D163D">
        <w:rPr>
          <w:rStyle w:val="Znakapoznpodarou"/>
          <w:sz w:val="20"/>
          <w:szCs w:val="20"/>
        </w:rPr>
        <w:footnoteRef/>
      </w:r>
      <w:r w:rsidRPr="005D163D">
        <w:rPr>
          <w:sz w:val="20"/>
          <w:szCs w:val="20"/>
        </w:rPr>
        <w:t xml:space="preserve"> </w:t>
      </w:r>
      <w:r w:rsidRPr="005D163D">
        <w:rPr>
          <w:rFonts w:cs="Arial"/>
          <w:sz w:val="20"/>
          <w:szCs w:val="20"/>
        </w:rPr>
        <w:t xml:space="preserve">CIHELKOVÁ, Eva. </w:t>
      </w:r>
      <w:r w:rsidRPr="005D163D">
        <w:rPr>
          <w:rFonts w:cs="Arial"/>
          <w:i/>
          <w:iCs/>
          <w:sz w:val="20"/>
          <w:szCs w:val="20"/>
        </w:rPr>
        <w:t>Vnější ekonomické vztahy Evropské unie: Politika, hospodářství, dějiny a kultura</w:t>
      </w:r>
      <w:r w:rsidRPr="005D163D">
        <w:rPr>
          <w:rFonts w:cs="Arial"/>
          <w:sz w:val="20"/>
          <w:szCs w:val="20"/>
        </w:rPr>
        <w:t xml:space="preserve">. </w:t>
      </w:r>
      <w:proofErr w:type="spellStart"/>
      <w:r w:rsidRPr="005D163D">
        <w:rPr>
          <w:rFonts w:cs="Arial"/>
          <w:sz w:val="20"/>
          <w:szCs w:val="20"/>
        </w:rPr>
        <w:t>Vyd</w:t>
      </w:r>
      <w:proofErr w:type="spellEnd"/>
      <w:r w:rsidRPr="005D163D">
        <w:rPr>
          <w:rFonts w:cs="Arial"/>
          <w:sz w:val="20"/>
          <w:szCs w:val="20"/>
        </w:rPr>
        <w:t xml:space="preserve">. 1. Praha: C. H. </w:t>
      </w:r>
      <w:proofErr w:type="spellStart"/>
      <w:r w:rsidRPr="005D163D">
        <w:rPr>
          <w:rFonts w:cs="Arial"/>
          <w:sz w:val="20"/>
          <w:szCs w:val="20"/>
        </w:rPr>
        <w:t>Beck</w:t>
      </w:r>
      <w:proofErr w:type="spellEnd"/>
      <w:r w:rsidRPr="005D163D">
        <w:rPr>
          <w:rFonts w:cs="Arial"/>
          <w:sz w:val="20"/>
          <w:szCs w:val="20"/>
        </w:rPr>
        <w:t>, 2003, s. 63-65.</w:t>
      </w:r>
    </w:p>
  </w:footnote>
  <w:footnote w:id="64">
    <w:p w:rsidR="008C556A" w:rsidRPr="005D163D" w:rsidRDefault="008C556A" w:rsidP="000B1265">
      <w:pPr>
        <w:rPr>
          <w:rFonts w:cs="Arial"/>
          <w:sz w:val="20"/>
          <w:szCs w:val="20"/>
        </w:rPr>
      </w:pPr>
      <w:r w:rsidRPr="005D163D">
        <w:rPr>
          <w:rStyle w:val="Znakapoznpodarou"/>
          <w:sz w:val="20"/>
          <w:szCs w:val="20"/>
        </w:rPr>
        <w:footnoteRef/>
      </w:r>
      <w:r w:rsidRPr="005D163D">
        <w:rPr>
          <w:sz w:val="20"/>
          <w:szCs w:val="20"/>
        </w:rPr>
        <w:t xml:space="preserve"> </w:t>
      </w:r>
      <w:proofErr w:type="spellStart"/>
      <w:r w:rsidRPr="005D163D">
        <w:rPr>
          <w:rFonts w:cs="Arial"/>
          <w:i/>
          <w:sz w:val="20"/>
          <w:szCs w:val="20"/>
        </w:rPr>
        <w:t>Shares</w:t>
      </w:r>
      <w:proofErr w:type="spellEnd"/>
      <w:r w:rsidRPr="005D163D">
        <w:rPr>
          <w:rFonts w:cs="Arial"/>
          <w:i/>
          <w:sz w:val="20"/>
          <w:szCs w:val="20"/>
        </w:rPr>
        <w:t xml:space="preserve"> in </w:t>
      </w:r>
      <w:proofErr w:type="spellStart"/>
      <w:r w:rsidRPr="005D163D">
        <w:rPr>
          <w:rFonts w:cs="Arial"/>
          <w:i/>
          <w:sz w:val="20"/>
          <w:szCs w:val="20"/>
        </w:rPr>
        <w:t>the</w:t>
      </w:r>
      <w:proofErr w:type="spellEnd"/>
      <w:r w:rsidRPr="005D163D">
        <w:rPr>
          <w:rFonts w:cs="Arial"/>
          <w:i/>
          <w:sz w:val="20"/>
          <w:szCs w:val="20"/>
        </w:rPr>
        <w:t xml:space="preserve"> </w:t>
      </w:r>
      <w:proofErr w:type="spellStart"/>
      <w:r w:rsidRPr="005D163D">
        <w:rPr>
          <w:rFonts w:cs="Arial"/>
          <w:i/>
          <w:sz w:val="20"/>
          <w:szCs w:val="20"/>
        </w:rPr>
        <w:t>world</w:t>
      </w:r>
      <w:proofErr w:type="spellEnd"/>
      <w:r w:rsidRPr="005D163D">
        <w:rPr>
          <w:rFonts w:cs="Arial"/>
          <w:i/>
          <w:sz w:val="20"/>
          <w:szCs w:val="20"/>
        </w:rPr>
        <w:t xml:space="preserve"> market </w:t>
      </w:r>
      <w:proofErr w:type="spellStart"/>
      <w:r w:rsidRPr="005D163D">
        <w:rPr>
          <w:rFonts w:cs="Arial"/>
          <w:i/>
          <w:sz w:val="20"/>
          <w:szCs w:val="20"/>
        </w:rPr>
        <w:t>for</w:t>
      </w:r>
      <w:proofErr w:type="spellEnd"/>
      <w:r w:rsidRPr="005D163D">
        <w:rPr>
          <w:rFonts w:cs="Arial"/>
          <w:i/>
          <w:sz w:val="20"/>
          <w:szCs w:val="20"/>
        </w:rPr>
        <w:t xml:space="preserve"> </w:t>
      </w:r>
      <w:proofErr w:type="spellStart"/>
      <w:r w:rsidRPr="005D163D">
        <w:rPr>
          <w:rFonts w:cs="Arial"/>
          <w:i/>
          <w:sz w:val="20"/>
          <w:szCs w:val="20"/>
        </w:rPr>
        <w:t>exports</w:t>
      </w:r>
      <w:proofErr w:type="spellEnd"/>
      <w:r w:rsidRPr="005D163D">
        <w:rPr>
          <w:rFonts w:cs="Arial"/>
          <w:i/>
          <w:sz w:val="20"/>
          <w:szCs w:val="20"/>
        </w:rPr>
        <w:t>, 2010</w:t>
      </w:r>
      <w:r w:rsidRPr="005D163D">
        <w:rPr>
          <w:rFonts w:cs="Arial"/>
          <w:sz w:val="20"/>
          <w:szCs w:val="20"/>
        </w:rPr>
        <w:t xml:space="preserve"> [online]. </w:t>
      </w:r>
      <w:proofErr w:type="spellStart"/>
      <w:r w:rsidRPr="005D163D">
        <w:rPr>
          <w:rFonts w:cs="Arial"/>
          <w:sz w:val="20"/>
          <w:szCs w:val="20"/>
        </w:rPr>
        <w:t>europa.eu</w:t>
      </w:r>
      <w:proofErr w:type="spellEnd"/>
      <w:r w:rsidRPr="005D163D">
        <w:rPr>
          <w:rFonts w:cs="Arial"/>
          <w:sz w:val="20"/>
          <w:szCs w:val="20"/>
        </w:rPr>
        <w:t xml:space="preserve">, </w:t>
      </w:r>
      <w:r w:rsidRPr="005D163D">
        <w:rPr>
          <w:rFonts w:cs="Arial"/>
          <w:sz w:val="20"/>
          <w:szCs w:val="20"/>
          <w:lang w:val="en-US"/>
        </w:rPr>
        <w:t>[</w:t>
      </w:r>
      <w:r w:rsidRPr="005D163D">
        <w:rPr>
          <w:rFonts w:cs="Arial"/>
          <w:sz w:val="20"/>
          <w:szCs w:val="20"/>
        </w:rPr>
        <w:t xml:space="preserve">cit. </w:t>
      </w:r>
      <w:proofErr w:type="gramStart"/>
      <w:r w:rsidRPr="005D163D">
        <w:rPr>
          <w:rFonts w:cs="Arial"/>
          <w:sz w:val="20"/>
          <w:szCs w:val="20"/>
        </w:rPr>
        <w:t>20.11.2013</w:t>
      </w:r>
      <w:proofErr w:type="gramEnd"/>
      <w:r w:rsidRPr="005D163D">
        <w:rPr>
          <w:rFonts w:cs="Arial"/>
          <w:sz w:val="20"/>
          <w:szCs w:val="20"/>
        </w:rPr>
        <w:t xml:space="preserve">]. Dostupné </w:t>
      </w:r>
      <w:proofErr w:type="gramStart"/>
      <w:r w:rsidRPr="005D163D">
        <w:rPr>
          <w:rFonts w:cs="Arial"/>
          <w:sz w:val="20"/>
          <w:szCs w:val="20"/>
        </w:rPr>
        <w:t>na</w:t>
      </w:r>
      <w:proofErr w:type="gramEnd"/>
    </w:p>
    <w:p w:rsidR="008C556A" w:rsidRPr="005D163D" w:rsidRDefault="008C556A" w:rsidP="000B1265">
      <w:pPr>
        <w:rPr>
          <w:rFonts w:cs="Arial"/>
          <w:sz w:val="20"/>
          <w:szCs w:val="20"/>
        </w:rPr>
      </w:pPr>
      <w:hyperlink r:id="rId32" w:history="1">
        <w:r w:rsidRPr="005D163D">
          <w:rPr>
            <w:rStyle w:val="Hypertextovodkaz"/>
            <w:rFonts w:cs="Arial"/>
            <w:sz w:val="20"/>
            <w:szCs w:val="20"/>
          </w:rPr>
          <w:t>http://epp.eurostat.ec.europa.eu/statistics_explained/index.php?title=File:Shares_in_the_world_market_for_exports,_2010_%28%_share_of_world_exports%29.png&amp;filetimestamp=20121008124241</w:t>
        </w:r>
      </w:hyperlink>
    </w:p>
  </w:footnote>
  <w:footnote w:id="65">
    <w:p w:rsidR="008C556A" w:rsidRPr="005D163D" w:rsidRDefault="008C556A" w:rsidP="00585F9C">
      <w:pPr>
        <w:rPr>
          <w:rFonts w:cs="Arial"/>
          <w:sz w:val="20"/>
          <w:szCs w:val="20"/>
        </w:rPr>
      </w:pPr>
      <w:r w:rsidRPr="005D163D">
        <w:rPr>
          <w:rStyle w:val="Znakapoznpodarou"/>
          <w:sz w:val="20"/>
          <w:szCs w:val="20"/>
        </w:rPr>
        <w:footnoteRef/>
      </w:r>
      <w:r w:rsidRPr="005D163D">
        <w:rPr>
          <w:sz w:val="20"/>
          <w:szCs w:val="20"/>
        </w:rPr>
        <w:t xml:space="preserve"> </w:t>
      </w:r>
      <w:proofErr w:type="spellStart"/>
      <w:r w:rsidRPr="005D163D">
        <w:rPr>
          <w:rFonts w:cs="Arial"/>
          <w:i/>
          <w:sz w:val="20"/>
          <w:szCs w:val="20"/>
        </w:rPr>
        <w:t>Shares</w:t>
      </w:r>
      <w:proofErr w:type="spellEnd"/>
      <w:r w:rsidRPr="005D163D">
        <w:rPr>
          <w:rFonts w:cs="Arial"/>
          <w:i/>
          <w:sz w:val="20"/>
          <w:szCs w:val="20"/>
        </w:rPr>
        <w:t xml:space="preserve"> in </w:t>
      </w:r>
      <w:proofErr w:type="spellStart"/>
      <w:r w:rsidRPr="005D163D">
        <w:rPr>
          <w:rFonts w:cs="Arial"/>
          <w:i/>
          <w:sz w:val="20"/>
          <w:szCs w:val="20"/>
        </w:rPr>
        <w:t>the</w:t>
      </w:r>
      <w:proofErr w:type="spellEnd"/>
      <w:r w:rsidRPr="005D163D">
        <w:rPr>
          <w:rFonts w:cs="Arial"/>
          <w:i/>
          <w:sz w:val="20"/>
          <w:szCs w:val="20"/>
        </w:rPr>
        <w:t xml:space="preserve"> </w:t>
      </w:r>
      <w:proofErr w:type="spellStart"/>
      <w:r w:rsidRPr="005D163D">
        <w:rPr>
          <w:rFonts w:cs="Arial"/>
          <w:i/>
          <w:sz w:val="20"/>
          <w:szCs w:val="20"/>
        </w:rPr>
        <w:t>world</w:t>
      </w:r>
      <w:proofErr w:type="spellEnd"/>
      <w:r w:rsidRPr="005D163D">
        <w:rPr>
          <w:rFonts w:cs="Arial"/>
          <w:i/>
          <w:sz w:val="20"/>
          <w:szCs w:val="20"/>
        </w:rPr>
        <w:t xml:space="preserve"> market </w:t>
      </w:r>
      <w:proofErr w:type="spellStart"/>
      <w:r w:rsidRPr="005D163D">
        <w:rPr>
          <w:rFonts w:cs="Arial"/>
          <w:i/>
          <w:sz w:val="20"/>
          <w:szCs w:val="20"/>
        </w:rPr>
        <w:t>for</w:t>
      </w:r>
      <w:proofErr w:type="spellEnd"/>
      <w:r w:rsidRPr="005D163D">
        <w:rPr>
          <w:rFonts w:cs="Arial"/>
          <w:i/>
          <w:sz w:val="20"/>
          <w:szCs w:val="20"/>
        </w:rPr>
        <w:t xml:space="preserve"> </w:t>
      </w:r>
      <w:proofErr w:type="spellStart"/>
      <w:r w:rsidRPr="005D163D">
        <w:rPr>
          <w:rFonts w:cs="Arial"/>
          <w:i/>
          <w:sz w:val="20"/>
          <w:szCs w:val="20"/>
        </w:rPr>
        <w:t>imports</w:t>
      </w:r>
      <w:proofErr w:type="spellEnd"/>
      <w:r w:rsidRPr="005D163D">
        <w:rPr>
          <w:rFonts w:cs="Arial"/>
          <w:i/>
          <w:sz w:val="20"/>
          <w:szCs w:val="20"/>
        </w:rPr>
        <w:t>, 2010</w:t>
      </w:r>
      <w:r w:rsidRPr="005D163D">
        <w:rPr>
          <w:rFonts w:cs="Arial"/>
          <w:sz w:val="20"/>
          <w:szCs w:val="20"/>
        </w:rPr>
        <w:t xml:space="preserve"> [online]. </w:t>
      </w:r>
      <w:proofErr w:type="spellStart"/>
      <w:r w:rsidRPr="005D163D">
        <w:rPr>
          <w:rFonts w:cs="Arial"/>
          <w:sz w:val="20"/>
          <w:szCs w:val="20"/>
        </w:rPr>
        <w:t>europa.eu</w:t>
      </w:r>
      <w:proofErr w:type="spellEnd"/>
      <w:r w:rsidRPr="005D163D">
        <w:rPr>
          <w:rFonts w:cs="Arial"/>
          <w:sz w:val="20"/>
          <w:szCs w:val="20"/>
        </w:rPr>
        <w:t xml:space="preserve">, </w:t>
      </w:r>
      <w:r w:rsidRPr="005D163D">
        <w:rPr>
          <w:rFonts w:cs="Arial"/>
          <w:sz w:val="20"/>
          <w:szCs w:val="20"/>
          <w:lang w:val="en-US"/>
        </w:rPr>
        <w:t>[</w:t>
      </w:r>
      <w:r w:rsidRPr="005D163D">
        <w:rPr>
          <w:rFonts w:cs="Arial"/>
          <w:sz w:val="20"/>
          <w:szCs w:val="20"/>
        </w:rPr>
        <w:t xml:space="preserve">cit. </w:t>
      </w:r>
      <w:proofErr w:type="gramStart"/>
      <w:r w:rsidRPr="005D163D">
        <w:rPr>
          <w:rFonts w:cs="Arial"/>
          <w:sz w:val="20"/>
          <w:szCs w:val="20"/>
        </w:rPr>
        <w:t>20.11.2013</w:t>
      </w:r>
      <w:proofErr w:type="gramEnd"/>
      <w:r w:rsidRPr="005D163D">
        <w:rPr>
          <w:rFonts w:cs="Arial"/>
          <w:sz w:val="20"/>
          <w:szCs w:val="20"/>
        </w:rPr>
        <w:t xml:space="preserve">]. Dostupné </w:t>
      </w:r>
      <w:proofErr w:type="gramStart"/>
      <w:r w:rsidRPr="005D163D">
        <w:rPr>
          <w:rFonts w:cs="Arial"/>
          <w:sz w:val="20"/>
          <w:szCs w:val="20"/>
        </w:rPr>
        <w:t>na</w:t>
      </w:r>
      <w:proofErr w:type="gramEnd"/>
    </w:p>
    <w:p w:rsidR="008C556A" w:rsidRPr="005D163D" w:rsidRDefault="008C556A" w:rsidP="00585F9C">
      <w:pPr>
        <w:rPr>
          <w:rFonts w:cs="Arial"/>
          <w:sz w:val="20"/>
          <w:szCs w:val="20"/>
        </w:rPr>
      </w:pPr>
      <w:hyperlink r:id="rId33" w:history="1">
        <w:r w:rsidRPr="005D163D">
          <w:rPr>
            <w:rStyle w:val="Hypertextovodkaz"/>
            <w:rFonts w:cs="Arial"/>
            <w:sz w:val="20"/>
            <w:szCs w:val="20"/>
          </w:rPr>
          <w:t>http://epp.eurostat.ec.europa.eu/statistics_explained/index.php?title=File:Shares_in_the_world_market_for_imports,_2010_%28%_share_of_world_imports%29.png&amp;filetimestamp=20121008124249</w:t>
        </w:r>
      </w:hyperlink>
    </w:p>
  </w:footnote>
  <w:footnote w:id="66">
    <w:p w:rsidR="008C556A" w:rsidRPr="005D163D" w:rsidRDefault="008C556A" w:rsidP="00585F9C">
      <w:pPr>
        <w:rPr>
          <w:rFonts w:cs="Arial"/>
          <w:sz w:val="20"/>
          <w:szCs w:val="20"/>
        </w:rPr>
      </w:pPr>
      <w:r w:rsidRPr="005D163D">
        <w:rPr>
          <w:rStyle w:val="Znakapoznpodarou"/>
          <w:sz w:val="20"/>
          <w:szCs w:val="20"/>
        </w:rPr>
        <w:footnoteRef/>
      </w:r>
      <w:r w:rsidRPr="005D163D">
        <w:rPr>
          <w:sz w:val="20"/>
          <w:szCs w:val="20"/>
        </w:rPr>
        <w:t xml:space="preserve"> </w:t>
      </w:r>
      <w:proofErr w:type="spellStart"/>
      <w:r w:rsidRPr="005D163D">
        <w:rPr>
          <w:rFonts w:cs="Arial"/>
          <w:i/>
          <w:sz w:val="20"/>
          <w:szCs w:val="20"/>
        </w:rPr>
        <w:t>International</w:t>
      </w:r>
      <w:proofErr w:type="spellEnd"/>
      <w:r w:rsidRPr="005D163D">
        <w:rPr>
          <w:rFonts w:cs="Arial"/>
          <w:i/>
          <w:sz w:val="20"/>
          <w:szCs w:val="20"/>
        </w:rPr>
        <w:t xml:space="preserve"> </w:t>
      </w:r>
      <w:proofErr w:type="spellStart"/>
      <w:r w:rsidRPr="005D163D">
        <w:rPr>
          <w:rFonts w:cs="Arial"/>
          <w:i/>
          <w:sz w:val="20"/>
          <w:szCs w:val="20"/>
        </w:rPr>
        <w:t>trade</w:t>
      </w:r>
      <w:proofErr w:type="spellEnd"/>
      <w:r w:rsidRPr="005D163D">
        <w:rPr>
          <w:rFonts w:cs="Arial"/>
          <w:i/>
          <w:sz w:val="20"/>
          <w:szCs w:val="20"/>
        </w:rPr>
        <w:t xml:space="preserve"> in </w:t>
      </w:r>
      <w:proofErr w:type="spellStart"/>
      <w:r w:rsidRPr="005D163D">
        <w:rPr>
          <w:rFonts w:cs="Arial"/>
          <w:i/>
          <w:sz w:val="20"/>
          <w:szCs w:val="20"/>
        </w:rPr>
        <w:t>goods</w:t>
      </w:r>
      <w:proofErr w:type="spellEnd"/>
      <w:r w:rsidRPr="005D163D">
        <w:rPr>
          <w:rFonts w:cs="Arial"/>
          <w:i/>
          <w:sz w:val="20"/>
          <w:szCs w:val="20"/>
        </w:rPr>
        <w:t xml:space="preserve"> </w:t>
      </w:r>
      <w:r w:rsidRPr="005D163D">
        <w:rPr>
          <w:rFonts w:cs="Arial"/>
          <w:sz w:val="20"/>
          <w:szCs w:val="20"/>
        </w:rPr>
        <w:t xml:space="preserve">[online]. </w:t>
      </w:r>
      <w:proofErr w:type="spellStart"/>
      <w:r w:rsidRPr="005D163D">
        <w:rPr>
          <w:rFonts w:cs="Arial"/>
          <w:sz w:val="20"/>
          <w:szCs w:val="20"/>
        </w:rPr>
        <w:t>europa.eu</w:t>
      </w:r>
      <w:proofErr w:type="spellEnd"/>
      <w:r w:rsidRPr="005D163D">
        <w:rPr>
          <w:rFonts w:cs="Arial"/>
          <w:sz w:val="20"/>
          <w:szCs w:val="20"/>
        </w:rPr>
        <w:t xml:space="preserve">, </w:t>
      </w:r>
      <w:r w:rsidRPr="005D163D">
        <w:rPr>
          <w:rFonts w:cs="Arial"/>
          <w:sz w:val="20"/>
          <w:szCs w:val="20"/>
          <w:lang w:val="en-US"/>
        </w:rPr>
        <w:t>[</w:t>
      </w:r>
      <w:r w:rsidRPr="005D163D">
        <w:rPr>
          <w:rFonts w:cs="Arial"/>
          <w:sz w:val="20"/>
          <w:szCs w:val="20"/>
        </w:rPr>
        <w:t xml:space="preserve">cit. </w:t>
      </w:r>
      <w:proofErr w:type="gramStart"/>
      <w:r w:rsidRPr="005D163D">
        <w:rPr>
          <w:rFonts w:cs="Arial"/>
          <w:sz w:val="20"/>
          <w:szCs w:val="20"/>
        </w:rPr>
        <w:t>20.11.2013</w:t>
      </w:r>
      <w:proofErr w:type="gramEnd"/>
      <w:r w:rsidRPr="005D163D">
        <w:rPr>
          <w:rFonts w:cs="Arial"/>
          <w:sz w:val="20"/>
          <w:szCs w:val="20"/>
        </w:rPr>
        <w:t xml:space="preserve">]. Dostupné </w:t>
      </w:r>
      <w:proofErr w:type="gramStart"/>
      <w:r w:rsidRPr="005D163D">
        <w:rPr>
          <w:rFonts w:cs="Arial"/>
          <w:sz w:val="20"/>
          <w:szCs w:val="20"/>
        </w:rPr>
        <w:t>na</w:t>
      </w:r>
      <w:proofErr w:type="gramEnd"/>
    </w:p>
    <w:p w:rsidR="008C556A" w:rsidRPr="005D163D" w:rsidRDefault="008C556A" w:rsidP="00FB277F">
      <w:pPr>
        <w:rPr>
          <w:rFonts w:cs="Arial"/>
          <w:sz w:val="20"/>
          <w:szCs w:val="20"/>
        </w:rPr>
      </w:pPr>
      <w:hyperlink r:id="rId34" w:history="1">
        <w:r w:rsidRPr="005D163D">
          <w:rPr>
            <w:rStyle w:val="Hypertextovodkaz"/>
            <w:rFonts w:cs="Arial"/>
            <w:sz w:val="20"/>
            <w:szCs w:val="20"/>
          </w:rPr>
          <w:t>http://epp.eurostat.ec.europa.eu/statistics_explained/index.php/International_trade_in_goods</w:t>
        </w:r>
      </w:hyperlink>
      <w:r w:rsidRPr="005D163D">
        <w:rPr>
          <w:rFonts w:cs="Arial"/>
          <w:sz w:val="20"/>
          <w:szCs w:val="20"/>
        </w:rPr>
        <w:t>.</w:t>
      </w:r>
    </w:p>
  </w:footnote>
  <w:footnote w:id="67">
    <w:p w:rsidR="008C556A" w:rsidRPr="005D163D" w:rsidRDefault="008C556A" w:rsidP="0043266D">
      <w:pPr>
        <w:rPr>
          <w:rFonts w:cs="Arial"/>
          <w:sz w:val="20"/>
          <w:szCs w:val="20"/>
        </w:rPr>
      </w:pPr>
      <w:r w:rsidRPr="005D163D">
        <w:rPr>
          <w:rStyle w:val="Znakapoznpodarou"/>
          <w:sz w:val="20"/>
          <w:szCs w:val="20"/>
        </w:rPr>
        <w:footnoteRef/>
      </w:r>
      <w:r w:rsidRPr="005D163D">
        <w:rPr>
          <w:sz w:val="20"/>
          <w:szCs w:val="20"/>
        </w:rPr>
        <w:t xml:space="preserve"> </w:t>
      </w:r>
      <w:proofErr w:type="spellStart"/>
      <w:r w:rsidRPr="005D163D">
        <w:rPr>
          <w:i/>
          <w:sz w:val="20"/>
          <w:szCs w:val="20"/>
        </w:rPr>
        <w:t>United</w:t>
      </w:r>
      <w:proofErr w:type="spellEnd"/>
      <w:r w:rsidRPr="005D163D">
        <w:rPr>
          <w:i/>
          <w:sz w:val="20"/>
          <w:szCs w:val="20"/>
        </w:rPr>
        <w:t xml:space="preserve"> </w:t>
      </w:r>
      <w:proofErr w:type="spellStart"/>
      <w:r w:rsidRPr="005D163D">
        <w:rPr>
          <w:i/>
          <w:sz w:val="20"/>
          <w:szCs w:val="20"/>
        </w:rPr>
        <w:t>States</w:t>
      </w:r>
      <w:proofErr w:type="spellEnd"/>
      <w:r w:rsidRPr="005D163D">
        <w:rPr>
          <w:i/>
          <w:sz w:val="20"/>
          <w:szCs w:val="20"/>
        </w:rPr>
        <w:t xml:space="preserve"> </w:t>
      </w:r>
      <w:proofErr w:type="spellStart"/>
      <w:r w:rsidRPr="005D163D">
        <w:rPr>
          <w:i/>
          <w:sz w:val="20"/>
          <w:szCs w:val="20"/>
        </w:rPr>
        <w:t>of</w:t>
      </w:r>
      <w:proofErr w:type="spellEnd"/>
      <w:r w:rsidRPr="005D163D">
        <w:rPr>
          <w:i/>
          <w:sz w:val="20"/>
          <w:szCs w:val="20"/>
        </w:rPr>
        <w:t xml:space="preserve"> </w:t>
      </w:r>
      <w:proofErr w:type="spellStart"/>
      <w:r w:rsidRPr="005D163D">
        <w:rPr>
          <w:i/>
          <w:sz w:val="20"/>
          <w:szCs w:val="20"/>
        </w:rPr>
        <w:t>America</w:t>
      </w:r>
      <w:proofErr w:type="spellEnd"/>
      <w:r w:rsidRPr="005D163D">
        <w:rPr>
          <w:i/>
          <w:sz w:val="20"/>
          <w:szCs w:val="20"/>
        </w:rPr>
        <w:t xml:space="preserve"> </w:t>
      </w:r>
      <w:proofErr w:type="spellStart"/>
      <w:r w:rsidRPr="005D163D">
        <w:rPr>
          <w:i/>
          <w:sz w:val="20"/>
          <w:szCs w:val="20"/>
        </w:rPr>
        <w:t>and</w:t>
      </w:r>
      <w:proofErr w:type="spellEnd"/>
      <w:r w:rsidRPr="005D163D">
        <w:rPr>
          <w:i/>
          <w:sz w:val="20"/>
          <w:szCs w:val="20"/>
        </w:rPr>
        <w:t xml:space="preserve"> </w:t>
      </w:r>
      <w:proofErr w:type="spellStart"/>
      <w:r w:rsidRPr="005D163D">
        <w:rPr>
          <w:i/>
          <w:sz w:val="20"/>
          <w:szCs w:val="20"/>
        </w:rPr>
        <w:t>the</w:t>
      </w:r>
      <w:proofErr w:type="spellEnd"/>
      <w:r w:rsidRPr="005D163D">
        <w:rPr>
          <w:i/>
          <w:sz w:val="20"/>
          <w:szCs w:val="20"/>
        </w:rPr>
        <w:t xml:space="preserve"> WTO </w:t>
      </w:r>
      <w:r w:rsidRPr="005D163D">
        <w:rPr>
          <w:rFonts w:cs="Arial"/>
          <w:sz w:val="20"/>
          <w:szCs w:val="20"/>
        </w:rPr>
        <w:t xml:space="preserve">[online]. Dostupné na </w:t>
      </w:r>
      <w:hyperlink r:id="rId35" w:history="1">
        <w:r w:rsidR="005D163D" w:rsidRPr="007E3996">
          <w:rPr>
            <w:rStyle w:val="Hypertextovodkaz"/>
            <w:rFonts w:cs="Arial"/>
            <w:sz w:val="20"/>
            <w:szCs w:val="20"/>
          </w:rPr>
          <w:t>http://www.wto.org/english/thewto_e/countries_e/usa_e.htm</w:t>
        </w:r>
      </w:hyperlink>
      <w:r w:rsidR="005D163D">
        <w:rPr>
          <w:rFonts w:cs="Arial"/>
          <w:sz w:val="20"/>
          <w:szCs w:val="20"/>
          <w:lang w:val="en-US"/>
        </w:rPr>
        <w:t>.</w:t>
      </w:r>
    </w:p>
  </w:footnote>
  <w:footnote w:id="68">
    <w:p w:rsidR="008C556A" w:rsidRPr="00054CE2" w:rsidRDefault="008C556A" w:rsidP="0043266D">
      <w:pPr>
        <w:rPr>
          <w:rFonts w:cs="Arial"/>
          <w:sz w:val="20"/>
          <w:szCs w:val="20"/>
        </w:rPr>
      </w:pPr>
      <w:r w:rsidRPr="00054CE2">
        <w:rPr>
          <w:rStyle w:val="Znakapoznpodarou"/>
          <w:sz w:val="20"/>
          <w:szCs w:val="20"/>
        </w:rPr>
        <w:footnoteRef/>
      </w:r>
      <w:r w:rsidRPr="00054CE2">
        <w:rPr>
          <w:sz w:val="20"/>
          <w:szCs w:val="20"/>
        </w:rPr>
        <w:t xml:space="preserve"> </w:t>
      </w:r>
      <w:proofErr w:type="spellStart"/>
      <w:r w:rsidRPr="00054CE2">
        <w:rPr>
          <w:i/>
          <w:sz w:val="20"/>
          <w:szCs w:val="20"/>
        </w:rPr>
        <w:t>United</w:t>
      </w:r>
      <w:proofErr w:type="spellEnd"/>
      <w:r w:rsidRPr="00054CE2">
        <w:rPr>
          <w:i/>
          <w:sz w:val="20"/>
          <w:szCs w:val="20"/>
        </w:rPr>
        <w:t xml:space="preserve"> </w:t>
      </w:r>
      <w:proofErr w:type="spellStart"/>
      <w:r w:rsidRPr="00054CE2">
        <w:rPr>
          <w:i/>
          <w:sz w:val="20"/>
          <w:szCs w:val="20"/>
        </w:rPr>
        <w:t>States</w:t>
      </w:r>
      <w:proofErr w:type="spellEnd"/>
      <w:r w:rsidRPr="00054CE2">
        <w:rPr>
          <w:i/>
          <w:sz w:val="20"/>
          <w:szCs w:val="20"/>
        </w:rPr>
        <w:t xml:space="preserve"> </w:t>
      </w:r>
      <w:proofErr w:type="spellStart"/>
      <w:r w:rsidRPr="00054CE2">
        <w:rPr>
          <w:i/>
          <w:sz w:val="20"/>
          <w:szCs w:val="20"/>
        </w:rPr>
        <w:t>of</w:t>
      </w:r>
      <w:proofErr w:type="spellEnd"/>
      <w:r w:rsidRPr="00054CE2">
        <w:rPr>
          <w:i/>
          <w:sz w:val="20"/>
          <w:szCs w:val="20"/>
        </w:rPr>
        <w:t xml:space="preserve"> </w:t>
      </w:r>
      <w:proofErr w:type="spellStart"/>
      <w:r w:rsidRPr="00054CE2">
        <w:rPr>
          <w:i/>
          <w:sz w:val="20"/>
          <w:szCs w:val="20"/>
        </w:rPr>
        <w:t>America</w:t>
      </w:r>
      <w:proofErr w:type="spellEnd"/>
      <w:r w:rsidRPr="00054CE2">
        <w:rPr>
          <w:i/>
          <w:sz w:val="20"/>
          <w:szCs w:val="20"/>
        </w:rPr>
        <w:t xml:space="preserve"> </w:t>
      </w:r>
      <w:proofErr w:type="spellStart"/>
      <w:r w:rsidRPr="00054CE2">
        <w:rPr>
          <w:i/>
          <w:sz w:val="20"/>
          <w:szCs w:val="20"/>
        </w:rPr>
        <w:t>and</w:t>
      </w:r>
      <w:proofErr w:type="spellEnd"/>
      <w:r w:rsidRPr="00054CE2">
        <w:rPr>
          <w:i/>
          <w:sz w:val="20"/>
          <w:szCs w:val="20"/>
        </w:rPr>
        <w:t xml:space="preserve"> </w:t>
      </w:r>
      <w:proofErr w:type="spellStart"/>
      <w:r w:rsidRPr="00054CE2">
        <w:rPr>
          <w:i/>
          <w:sz w:val="20"/>
          <w:szCs w:val="20"/>
        </w:rPr>
        <w:t>the</w:t>
      </w:r>
      <w:proofErr w:type="spellEnd"/>
      <w:r w:rsidRPr="00054CE2">
        <w:rPr>
          <w:i/>
          <w:sz w:val="20"/>
          <w:szCs w:val="20"/>
        </w:rPr>
        <w:t xml:space="preserve"> WTO </w:t>
      </w:r>
      <w:r w:rsidRPr="00054CE2">
        <w:rPr>
          <w:rFonts w:cs="Arial"/>
          <w:sz w:val="20"/>
          <w:szCs w:val="20"/>
        </w:rPr>
        <w:t xml:space="preserve">[online]. Dostupné na </w:t>
      </w:r>
      <w:hyperlink r:id="rId36" w:history="1">
        <w:r w:rsidR="00431219" w:rsidRPr="007E3996">
          <w:rPr>
            <w:rStyle w:val="Hypertextovodkaz"/>
            <w:rFonts w:cs="Arial"/>
            <w:sz w:val="20"/>
            <w:szCs w:val="20"/>
          </w:rPr>
          <w:t>http://www.wto.org/english/thewto_e/countries_e/usa_e.htm</w:t>
        </w:r>
      </w:hyperlink>
      <w:r w:rsidR="00431219">
        <w:rPr>
          <w:rFonts w:cs="Arial"/>
          <w:sz w:val="20"/>
          <w:szCs w:val="20"/>
        </w:rPr>
        <w:t>.</w:t>
      </w:r>
    </w:p>
  </w:footnote>
  <w:footnote w:id="69">
    <w:p w:rsidR="008C556A" w:rsidRPr="00431219" w:rsidRDefault="008C556A" w:rsidP="00431219">
      <w:pPr>
        <w:rPr>
          <w:rFonts w:cs="Arial"/>
          <w:sz w:val="20"/>
          <w:szCs w:val="20"/>
        </w:rPr>
      </w:pPr>
      <w:r w:rsidRPr="00054CE2">
        <w:rPr>
          <w:rStyle w:val="Znakapoznpodarou"/>
        </w:rPr>
        <w:footnoteRef/>
      </w:r>
      <w:r w:rsidR="00431219">
        <w:t xml:space="preserve"> </w:t>
      </w:r>
      <w:proofErr w:type="spellStart"/>
      <w:r w:rsidR="00431219" w:rsidRPr="00431219">
        <w:rPr>
          <w:i/>
          <w:sz w:val="20"/>
          <w:szCs w:val="20"/>
        </w:rPr>
        <w:t>United</w:t>
      </w:r>
      <w:proofErr w:type="spellEnd"/>
      <w:r w:rsidR="00431219" w:rsidRPr="00431219">
        <w:rPr>
          <w:i/>
          <w:sz w:val="20"/>
          <w:szCs w:val="20"/>
        </w:rPr>
        <w:t xml:space="preserve"> </w:t>
      </w:r>
      <w:proofErr w:type="spellStart"/>
      <w:r w:rsidR="00431219" w:rsidRPr="00431219">
        <w:rPr>
          <w:i/>
          <w:sz w:val="20"/>
          <w:szCs w:val="20"/>
        </w:rPr>
        <w:t>States</w:t>
      </w:r>
      <w:proofErr w:type="spellEnd"/>
      <w:r w:rsidR="00431219" w:rsidRPr="00431219">
        <w:rPr>
          <w:i/>
          <w:sz w:val="20"/>
          <w:szCs w:val="20"/>
        </w:rPr>
        <w:t xml:space="preserve"> </w:t>
      </w:r>
      <w:proofErr w:type="spellStart"/>
      <w:r w:rsidR="00431219" w:rsidRPr="00431219">
        <w:rPr>
          <w:i/>
          <w:sz w:val="20"/>
          <w:szCs w:val="20"/>
        </w:rPr>
        <w:t>of</w:t>
      </w:r>
      <w:proofErr w:type="spellEnd"/>
      <w:r w:rsidR="00431219" w:rsidRPr="00431219">
        <w:rPr>
          <w:i/>
          <w:sz w:val="20"/>
          <w:szCs w:val="20"/>
        </w:rPr>
        <w:t xml:space="preserve"> </w:t>
      </w:r>
      <w:proofErr w:type="spellStart"/>
      <w:r w:rsidR="00431219" w:rsidRPr="00431219">
        <w:rPr>
          <w:i/>
          <w:sz w:val="20"/>
          <w:szCs w:val="20"/>
        </w:rPr>
        <w:t>America</w:t>
      </w:r>
      <w:proofErr w:type="spellEnd"/>
      <w:r w:rsidR="00431219" w:rsidRPr="00431219">
        <w:rPr>
          <w:i/>
          <w:sz w:val="20"/>
          <w:szCs w:val="20"/>
        </w:rPr>
        <w:t xml:space="preserve"> </w:t>
      </w:r>
      <w:proofErr w:type="spellStart"/>
      <w:r w:rsidR="00431219" w:rsidRPr="00431219">
        <w:rPr>
          <w:i/>
          <w:sz w:val="20"/>
          <w:szCs w:val="20"/>
        </w:rPr>
        <w:t>and</w:t>
      </w:r>
      <w:proofErr w:type="spellEnd"/>
      <w:r w:rsidR="00431219" w:rsidRPr="00431219">
        <w:rPr>
          <w:i/>
          <w:sz w:val="20"/>
          <w:szCs w:val="20"/>
        </w:rPr>
        <w:t xml:space="preserve"> </w:t>
      </w:r>
      <w:proofErr w:type="spellStart"/>
      <w:r w:rsidR="00431219" w:rsidRPr="00431219">
        <w:rPr>
          <w:i/>
          <w:sz w:val="20"/>
          <w:szCs w:val="20"/>
        </w:rPr>
        <w:t>the</w:t>
      </w:r>
      <w:proofErr w:type="spellEnd"/>
      <w:r w:rsidR="00431219" w:rsidRPr="00431219">
        <w:rPr>
          <w:i/>
          <w:sz w:val="20"/>
          <w:szCs w:val="20"/>
        </w:rPr>
        <w:t xml:space="preserve"> WTO </w:t>
      </w:r>
      <w:r w:rsidR="00431219" w:rsidRPr="00431219">
        <w:rPr>
          <w:rFonts w:cs="Arial"/>
          <w:sz w:val="20"/>
          <w:szCs w:val="20"/>
        </w:rPr>
        <w:t xml:space="preserve">[online]. Dostupné na </w:t>
      </w:r>
      <w:hyperlink r:id="rId37" w:history="1">
        <w:r w:rsidR="00431219" w:rsidRPr="00431219">
          <w:rPr>
            <w:rStyle w:val="Hypertextovodkaz"/>
            <w:rFonts w:cs="Arial"/>
            <w:sz w:val="20"/>
            <w:szCs w:val="20"/>
          </w:rPr>
          <w:t>http://www.wto.org/english/thewto_e/countries_e/usa_e.htm</w:t>
        </w:r>
      </w:hyperlink>
      <w:r w:rsidR="00431219" w:rsidRPr="00431219">
        <w:rPr>
          <w:rFonts w:cs="Arial"/>
          <w:sz w:val="20"/>
          <w:szCs w:val="20"/>
        </w:rPr>
        <w:t>.</w:t>
      </w:r>
    </w:p>
  </w:footnote>
  <w:footnote w:id="70">
    <w:p w:rsidR="008C556A" w:rsidRPr="00431219" w:rsidRDefault="008C556A" w:rsidP="0066508B">
      <w:pPr>
        <w:rPr>
          <w:rFonts w:cs="Arial"/>
          <w:sz w:val="20"/>
          <w:szCs w:val="20"/>
        </w:rPr>
      </w:pPr>
      <w:r w:rsidRPr="00431219">
        <w:rPr>
          <w:rStyle w:val="Znakapoznpodarou"/>
          <w:sz w:val="20"/>
          <w:szCs w:val="20"/>
        </w:rPr>
        <w:footnoteRef/>
      </w:r>
      <w:r w:rsidRPr="00431219">
        <w:rPr>
          <w:sz w:val="20"/>
          <w:szCs w:val="20"/>
        </w:rPr>
        <w:t xml:space="preserve"> </w:t>
      </w:r>
      <w:r w:rsidR="00431219" w:rsidRPr="00431219">
        <w:rPr>
          <w:sz w:val="20"/>
          <w:szCs w:val="20"/>
        </w:rPr>
        <w:t>Tamtéž.</w:t>
      </w:r>
    </w:p>
  </w:footnote>
  <w:footnote w:id="71">
    <w:p w:rsidR="008C556A" w:rsidRPr="00431219" w:rsidRDefault="008C556A" w:rsidP="000B1265">
      <w:pPr>
        <w:rPr>
          <w:rFonts w:cs="Arial"/>
          <w:sz w:val="20"/>
          <w:szCs w:val="20"/>
        </w:rPr>
      </w:pPr>
      <w:r w:rsidRPr="00431219">
        <w:rPr>
          <w:rStyle w:val="Znakapoznpodarou"/>
          <w:sz w:val="20"/>
          <w:szCs w:val="20"/>
        </w:rPr>
        <w:footnoteRef/>
      </w:r>
      <w:r w:rsidRPr="00431219">
        <w:rPr>
          <w:sz w:val="20"/>
          <w:szCs w:val="20"/>
        </w:rPr>
        <w:t xml:space="preserve"> </w:t>
      </w:r>
      <w:proofErr w:type="spellStart"/>
      <w:r w:rsidRPr="00431219">
        <w:rPr>
          <w:rFonts w:cs="Arial"/>
          <w:i/>
          <w:sz w:val="20"/>
          <w:szCs w:val="20"/>
        </w:rPr>
        <w:t>Shares</w:t>
      </w:r>
      <w:proofErr w:type="spellEnd"/>
      <w:r w:rsidRPr="00431219">
        <w:rPr>
          <w:rFonts w:cs="Arial"/>
          <w:i/>
          <w:sz w:val="20"/>
          <w:szCs w:val="20"/>
        </w:rPr>
        <w:t xml:space="preserve"> in </w:t>
      </w:r>
      <w:proofErr w:type="spellStart"/>
      <w:r w:rsidRPr="00431219">
        <w:rPr>
          <w:rFonts w:cs="Arial"/>
          <w:i/>
          <w:sz w:val="20"/>
          <w:szCs w:val="20"/>
        </w:rPr>
        <w:t>the</w:t>
      </w:r>
      <w:proofErr w:type="spellEnd"/>
      <w:r w:rsidRPr="00431219">
        <w:rPr>
          <w:rFonts w:cs="Arial"/>
          <w:i/>
          <w:sz w:val="20"/>
          <w:szCs w:val="20"/>
        </w:rPr>
        <w:t xml:space="preserve"> </w:t>
      </w:r>
      <w:proofErr w:type="spellStart"/>
      <w:r w:rsidRPr="00431219">
        <w:rPr>
          <w:rFonts w:cs="Arial"/>
          <w:i/>
          <w:sz w:val="20"/>
          <w:szCs w:val="20"/>
        </w:rPr>
        <w:t>world</w:t>
      </w:r>
      <w:proofErr w:type="spellEnd"/>
      <w:r w:rsidRPr="00431219">
        <w:rPr>
          <w:rFonts w:cs="Arial"/>
          <w:i/>
          <w:sz w:val="20"/>
          <w:szCs w:val="20"/>
        </w:rPr>
        <w:t xml:space="preserve"> market </w:t>
      </w:r>
      <w:proofErr w:type="spellStart"/>
      <w:r w:rsidRPr="00431219">
        <w:rPr>
          <w:rFonts w:cs="Arial"/>
          <w:i/>
          <w:sz w:val="20"/>
          <w:szCs w:val="20"/>
        </w:rPr>
        <w:t>for</w:t>
      </w:r>
      <w:proofErr w:type="spellEnd"/>
      <w:r w:rsidRPr="00431219">
        <w:rPr>
          <w:rFonts w:cs="Arial"/>
          <w:i/>
          <w:sz w:val="20"/>
          <w:szCs w:val="20"/>
        </w:rPr>
        <w:t xml:space="preserve"> </w:t>
      </w:r>
      <w:proofErr w:type="spellStart"/>
      <w:r w:rsidRPr="00431219">
        <w:rPr>
          <w:rFonts w:cs="Arial"/>
          <w:i/>
          <w:sz w:val="20"/>
          <w:szCs w:val="20"/>
        </w:rPr>
        <w:t>exports</w:t>
      </w:r>
      <w:proofErr w:type="spellEnd"/>
      <w:r w:rsidRPr="00431219">
        <w:rPr>
          <w:rFonts w:cs="Arial"/>
          <w:i/>
          <w:sz w:val="20"/>
          <w:szCs w:val="20"/>
        </w:rPr>
        <w:t>, 2010</w:t>
      </w:r>
      <w:r w:rsidRPr="00431219">
        <w:rPr>
          <w:rFonts w:cs="Arial"/>
          <w:sz w:val="20"/>
          <w:szCs w:val="20"/>
        </w:rPr>
        <w:t xml:space="preserve"> [online]. </w:t>
      </w:r>
      <w:proofErr w:type="spellStart"/>
      <w:r w:rsidRPr="00431219">
        <w:rPr>
          <w:rFonts w:cs="Arial"/>
          <w:sz w:val="20"/>
          <w:szCs w:val="20"/>
        </w:rPr>
        <w:t>europa.eu</w:t>
      </w:r>
      <w:proofErr w:type="spellEnd"/>
      <w:r w:rsidRPr="00431219">
        <w:rPr>
          <w:rFonts w:cs="Arial"/>
          <w:sz w:val="20"/>
          <w:szCs w:val="20"/>
        </w:rPr>
        <w:t xml:space="preserve">, </w:t>
      </w:r>
      <w:r w:rsidRPr="00431219">
        <w:rPr>
          <w:rFonts w:cs="Arial"/>
          <w:sz w:val="20"/>
          <w:szCs w:val="20"/>
          <w:lang w:val="en-US"/>
        </w:rPr>
        <w:t>[</w:t>
      </w:r>
      <w:r w:rsidRPr="00431219">
        <w:rPr>
          <w:rFonts w:cs="Arial"/>
          <w:sz w:val="20"/>
          <w:szCs w:val="20"/>
        </w:rPr>
        <w:t xml:space="preserve">cit. </w:t>
      </w:r>
      <w:proofErr w:type="gramStart"/>
      <w:r w:rsidRPr="00431219">
        <w:rPr>
          <w:rFonts w:cs="Arial"/>
          <w:sz w:val="20"/>
          <w:szCs w:val="20"/>
        </w:rPr>
        <w:t>20.11.2013</w:t>
      </w:r>
      <w:proofErr w:type="gramEnd"/>
      <w:r w:rsidRPr="00431219">
        <w:rPr>
          <w:rFonts w:cs="Arial"/>
          <w:sz w:val="20"/>
          <w:szCs w:val="20"/>
        </w:rPr>
        <w:t xml:space="preserve">]. Dostupné </w:t>
      </w:r>
      <w:proofErr w:type="gramStart"/>
      <w:r w:rsidRPr="00431219">
        <w:rPr>
          <w:rFonts w:cs="Arial"/>
          <w:sz w:val="20"/>
          <w:szCs w:val="20"/>
        </w:rPr>
        <w:t>na</w:t>
      </w:r>
      <w:proofErr w:type="gramEnd"/>
    </w:p>
    <w:p w:rsidR="008C556A" w:rsidRPr="00431219" w:rsidRDefault="008C556A" w:rsidP="000B1265">
      <w:pPr>
        <w:rPr>
          <w:rFonts w:cs="Arial"/>
          <w:sz w:val="20"/>
          <w:szCs w:val="20"/>
        </w:rPr>
      </w:pPr>
      <w:hyperlink r:id="rId38" w:history="1">
        <w:r w:rsidRPr="00431219">
          <w:rPr>
            <w:rStyle w:val="Hypertextovodkaz"/>
            <w:rFonts w:cs="Arial"/>
            <w:sz w:val="20"/>
            <w:szCs w:val="20"/>
          </w:rPr>
          <w:t>http://epp.eurostat.ec.europa.eu/statistics_explained/index.php?title=File:Shares_in_the_world_market_for_exports,_2010_%28%_share_of_world_exports%29.png&amp;filetimestamp=20121008124241</w:t>
        </w:r>
      </w:hyperlink>
    </w:p>
  </w:footnote>
  <w:footnote w:id="72">
    <w:p w:rsidR="008C556A" w:rsidRPr="00431219" w:rsidRDefault="008C556A" w:rsidP="000B1265">
      <w:pPr>
        <w:rPr>
          <w:rFonts w:cs="Arial"/>
          <w:sz w:val="20"/>
          <w:szCs w:val="20"/>
        </w:rPr>
      </w:pPr>
      <w:r w:rsidRPr="00431219">
        <w:rPr>
          <w:rStyle w:val="Znakapoznpodarou"/>
          <w:sz w:val="20"/>
          <w:szCs w:val="20"/>
        </w:rPr>
        <w:footnoteRef/>
      </w:r>
      <w:r w:rsidRPr="00431219">
        <w:rPr>
          <w:sz w:val="20"/>
          <w:szCs w:val="20"/>
        </w:rPr>
        <w:t xml:space="preserve"> </w:t>
      </w:r>
      <w:proofErr w:type="spellStart"/>
      <w:r w:rsidRPr="00431219">
        <w:rPr>
          <w:rFonts w:cs="Arial"/>
          <w:i/>
          <w:sz w:val="20"/>
          <w:szCs w:val="20"/>
        </w:rPr>
        <w:t>Shares</w:t>
      </w:r>
      <w:proofErr w:type="spellEnd"/>
      <w:r w:rsidRPr="00431219">
        <w:rPr>
          <w:rFonts w:cs="Arial"/>
          <w:i/>
          <w:sz w:val="20"/>
          <w:szCs w:val="20"/>
        </w:rPr>
        <w:t xml:space="preserve"> in </w:t>
      </w:r>
      <w:proofErr w:type="spellStart"/>
      <w:r w:rsidRPr="00431219">
        <w:rPr>
          <w:rFonts w:cs="Arial"/>
          <w:i/>
          <w:sz w:val="20"/>
          <w:szCs w:val="20"/>
        </w:rPr>
        <w:t>the</w:t>
      </w:r>
      <w:proofErr w:type="spellEnd"/>
      <w:r w:rsidRPr="00431219">
        <w:rPr>
          <w:rFonts w:cs="Arial"/>
          <w:i/>
          <w:sz w:val="20"/>
          <w:szCs w:val="20"/>
        </w:rPr>
        <w:t xml:space="preserve"> </w:t>
      </w:r>
      <w:proofErr w:type="spellStart"/>
      <w:r w:rsidRPr="00431219">
        <w:rPr>
          <w:rFonts w:cs="Arial"/>
          <w:i/>
          <w:sz w:val="20"/>
          <w:szCs w:val="20"/>
        </w:rPr>
        <w:t>world</w:t>
      </w:r>
      <w:proofErr w:type="spellEnd"/>
      <w:r w:rsidRPr="00431219">
        <w:rPr>
          <w:rFonts w:cs="Arial"/>
          <w:i/>
          <w:sz w:val="20"/>
          <w:szCs w:val="20"/>
        </w:rPr>
        <w:t xml:space="preserve"> market </w:t>
      </w:r>
      <w:proofErr w:type="spellStart"/>
      <w:r w:rsidRPr="00431219">
        <w:rPr>
          <w:rFonts w:cs="Arial"/>
          <w:i/>
          <w:sz w:val="20"/>
          <w:szCs w:val="20"/>
        </w:rPr>
        <w:t>for</w:t>
      </w:r>
      <w:proofErr w:type="spellEnd"/>
      <w:r w:rsidRPr="00431219">
        <w:rPr>
          <w:rFonts w:cs="Arial"/>
          <w:i/>
          <w:sz w:val="20"/>
          <w:szCs w:val="20"/>
        </w:rPr>
        <w:t xml:space="preserve"> </w:t>
      </w:r>
      <w:proofErr w:type="spellStart"/>
      <w:r w:rsidRPr="00431219">
        <w:rPr>
          <w:rFonts w:cs="Arial"/>
          <w:i/>
          <w:sz w:val="20"/>
          <w:szCs w:val="20"/>
        </w:rPr>
        <w:t>imports</w:t>
      </w:r>
      <w:proofErr w:type="spellEnd"/>
      <w:r w:rsidRPr="00431219">
        <w:rPr>
          <w:rFonts w:cs="Arial"/>
          <w:i/>
          <w:sz w:val="20"/>
          <w:szCs w:val="20"/>
        </w:rPr>
        <w:t>, 2010</w:t>
      </w:r>
      <w:r w:rsidRPr="00431219">
        <w:rPr>
          <w:rFonts w:cs="Arial"/>
          <w:sz w:val="20"/>
          <w:szCs w:val="20"/>
        </w:rPr>
        <w:t xml:space="preserve"> [online]. </w:t>
      </w:r>
      <w:proofErr w:type="spellStart"/>
      <w:r w:rsidRPr="00431219">
        <w:rPr>
          <w:rFonts w:cs="Arial"/>
          <w:sz w:val="20"/>
          <w:szCs w:val="20"/>
        </w:rPr>
        <w:t>europa.eu</w:t>
      </w:r>
      <w:proofErr w:type="spellEnd"/>
      <w:r w:rsidRPr="00431219">
        <w:rPr>
          <w:rFonts w:cs="Arial"/>
          <w:sz w:val="20"/>
          <w:szCs w:val="20"/>
        </w:rPr>
        <w:t xml:space="preserve">, </w:t>
      </w:r>
      <w:r w:rsidRPr="00431219">
        <w:rPr>
          <w:rFonts w:cs="Arial"/>
          <w:sz w:val="20"/>
          <w:szCs w:val="20"/>
          <w:lang w:val="en-US"/>
        </w:rPr>
        <w:t>[</w:t>
      </w:r>
      <w:r w:rsidRPr="00431219">
        <w:rPr>
          <w:rFonts w:cs="Arial"/>
          <w:sz w:val="20"/>
          <w:szCs w:val="20"/>
        </w:rPr>
        <w:t xml:space="preserve">cit. </w:t>
      </w:r>
      <w:proofErr w:type="gramStart"/>
      <w:r w:rsidRPr="00431219">
        <w:rPr>
          <w:rFonts w:cs="Arial"/>
          <w:sz w:val="20"/>
          <w:szCs w:val="20"/>
        </w:rPr>
        <w:t>20.11.2013</w:t>
      </w:r>
      <w:proofErr w:type="gramEnd"/>
      <w:r w:rsidRPr="00431219">
        <w:rPr>
          <w:rFonts w:cs="Arial"/>
          <w:sz w:val="20"/>
          <w:szCs w:val="20"/>
        </w:rPr>
        <w:t xml:space="preserve">]. Dostupné </w:t>
      </w:r>
      <w:proofErr w:type="gramStart"/>
      <w:r w:rsidRPr="00431219">
        <w:rPr>
          <w:rFonts w:cs="Arial"/>
          <w:sz w:val="20"/>
          <w:szCs w:val="20"/>
        </w:rPr>
        <w:t>na</w:t>
      </w:r>
      <w:proofErr w:type="gramEnd"/>
    </w:p>
    <w:p w:rsidR="008C556A" w:rsidRPr="00431219" w:rsidRDefault="008C556A" w:rsidP="000B1265">
      <w:pPr>
        <w:rPr>
          <w:rFonts w:cs="Arial"/>
          <w:sz w:val="20"/>
          <w:szCs w:val="20"/>
        </w:rPr>
      </w:pPr>
      <w:hyperlink r:id="rId39" w:history="1">
        <w:r w:rsidRPr="00431219">
          <w:rPr>
            <w:rStyle w:val="Hypertextovodkaz"/>
            <w:rFonts w:cs="Arial"/>
            <w:sz w:val="20"/>
            <w:szCs w:val="20"/>
          </w:rPr>
          <w:t>http://epp.eurostat.ec.europa.eu/statistics_explained/index.php?title=File:Shares_in_the_world_market_for_imports,_2010_%28%_share_of_world_imports%29.png&amp;filetimestamp=20121008124249</w:t>
        </w:r>
      </w:hyperlink>
    </w:p>
  </w:footnote>
  <w:footnote w:id="73">
    <w:p w:rsidR="008C556A" w:rsidRPr="00431219" w:rsidRDefault="008C556A" w:rsidP="00F40CE1">
      <w:pPr>
        <w:rPr>
          <w:rFonts w:cs="Arial"/>
          <w:sz w:val="20"/>
          <w:szCs w:val="20"/>
        </w:rPr>
      </w:pPr>
      <w:r w:rsidRPr="00431219">
        <w:rPr>
          <w:rStyle w:val="Znakapoznpodarou"/>
          <w:sz w:val="20"/>
          <w:szCs w:val="20"/>
        </w:rPr>
        <w:footnoteRef/>
      </w:r>
      <w:r w:rsidRPr="00431219">
        <w:rPr>
          <w:sz w:val="20"/>
          <w:szCs w:val="20"/>
        </w:rPr>
        <w:t xml:space="preserve"> </w:t>
      </w:r>
      <w:r w:rsidRPr="00431219">
        <w:rPr>
          <w:rFonts w:cs="Arial"/>
          <w:i/>
          <w:sz w:val="20"/>
          <w:szCs w:val="20"/>
        </w:rPr>
        <w:t>Zahraniční obchod země</w:t>
      </w:r>
      <w:r w:rsidRPr="00431219">
        <w:rPr>
          <w:rFonts w:cs="Arial"/>
          <w:sz w:val="20"/>
          <w:szCs w:val="20"/>
        </w:rPr>
        <w:t xml:space="preserve"> [online]. </w:t>
      </w:r>
      <w:r w:rsidRPr="00431219">
        <w:rPr>
          <w:rFonts w:cs="Arial"/>
          <w:sz w:val="20"/>
          <w:szCs w:val="20"/>
          <w:lang w:val="en-US"/>
        </w:rPr>
        <w:t>[</w:t>
      </w:r>
      <w:r w:rsidRPr="00431219">
        <w:rPr>
          <w:rFonts w:cs="Arial"/>
          <w:sz w:val="20"/>
          <w:szCs w:val="20"/>
        </w:rPr>
        <w:t xml:space="preserve">cit. </w:t>
      </w:r>
      <w:proofErr w:type="gramStart"/>
      <w:r w:rsidRPr="00431219">
        <w:rPr>
          <w:rFonts w:cs="Arial"/>
          <w:sz w:val="20"/>
          <w:szCs w:val="20"/>
        </w:rPr>
        <w:t>16.11.2013</w:t>
      </w:r>
      <w:proofErr w:type="gramEnd"/>
      <w:r w:rsidRPr="00431219">
        <w:rPr>
          <w:rFonts w:cs="Arial"/>
          <w:sz w:val="20"/>
          <w:szCs w:val="20"/>
        </w:rPr>
        <w:t>]. Dostupné na</w:t>
      </w:r>
      <w:r w:rsidRPr="00431219">
        <w:rPr>
          <w:sz w:val="20"/>
          <w:szCs w:val="20"/>
        </w:rPr>
        <w:t xml:space="preserve"> </w:t>
      </w:r>
      <w:hyperlink r:id="rId40" w:history="1">
        <w:r w:rsidRPr="00431219">
          <w:rPr>
            <w:rStyle w:val="Hypertextovodkaz"/>
            <w:rFonts w:cs="Arial"/>
            <w:sz w:val="20"/>
            <w:szCs w:val="20"/>
          </w:rPr>
          <w:t>http://www.mzv.cz/jnp/cz/encyklopedie_statu/severni_amerika/usa/ekonomika/zahranicni_obchod_zeme.html</w:t>
        </w:r>
      </w:hyperlink>
      <w:r w:rsidRPr="00431219">
        <w:rPr>
          <w:rFonts w:cs="Arial"/>
          <w:sz w:val="20"/>
          <w:szCs w:val="20"/>
        </w:rPr>
        <w:t>.</w:t>
      </w:r>
    </w:p>
  </w:footnote>
  <w:footnote w:id="74">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CIHELKOVÁ, Eva. </w:t>
      </w:r>
      <w:r w:rsidRPr="00D82721">
        <w:rPr>
          <w:i/>
          <w:iCs/>
          <w:sz w:val="20"/>
          <w:szCs w:val="20"/>
        </w:rPr>
        <w:t>Vnější ekonomické vztahy Evropské unie: Politika, hospodářství, dějiny a kultura</w:t>
      </w:r>
      <w:r w:rsidRPr="00D82721">
        <w:rPr>
          <w:sz w:val="20"/>
          <w:szCs w:val="20"/>
        </w:rPr>
        <w:t xml:space="preserve">. </w:t>
      </w:r>
      <w:proofErr w:type="spellStart"/>
      <w:r w:rsidRPr="00D82721">
        <w:rPr>
          <w:sz w:val="20"/>
          <w:szCs w:val="20"/>
        </w:rPr>
        <w:t>Vyd</w:t>
      </w:r>
      <w:proofErr w:type="spellEnd"/>
      <w:r w:rsidRPr="00D82721">
        <w:rPr>
          <w:sz w:val="20"/>
          <w:szCs w:val="20"/>
        </w:rPr>
        <w:t xml:space="preserve">. 1. Praha: C. H. </w:t>
      </w:r>
      <w:proofErr w:type="spellStart"/>
      <w:r w:rsidRPr="00D82721">
        <w:rPr>
          <w:sz w:val="20"/>
          <w:szCs w:val="20"/>
        </w:rPr>
        <w:t>Beck</w:t>
      </w:r>
      <w:proofErr w:type="spellEnd"/>
      <w:r w:rsidRPr="00D82721">
        <w:rPr>
          <w:sz w:val="20"/>
          <w:szCs w:val="20"/>
        </w:rPr>
        <w:t>, 2003, s. 142.</w:t>
      </w:r>
    </w:p>
  </w:footnote>
  <w:footnote w:id="75">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SPÁČILOVÁ, Klára. </w:t>
      </w:r>
      <w:r w:rsidRPr="00D82721">
        <w:rPr>
          <w:i/>
          <w:sz w:val="20"/>
          <w:szCs w:val="20"/>
        </w:rPr>
        <w:t>Spojené státy</w:t>
      </w:r>
      <w:r w:rsidRPr="00D82721">
        <w:rPr>
          <w:sz w:val="20"/>
          <w:szCs w:val="20"/>
        </w:rPr>
        <w:t xml:space="preserve"> [online]. EUROSKOP.cz, </w:t>
      </w:r>
      <w:r w:rsidRPr="00D82721">
        <w:rPr>
          <w:rFonts w:cs="Arial"/>
          <w:sz w:val="20"/>
          <w:szCs w:val="20"/>
          <w:lang w:val="en-US"/>
        </w:rPr>
        <w:t>[</w:t>
      </w:r>
      <w:r w:rsidRPr="00D82721">
        <w:rPr>
          <w:rFonts w:cs="Arial"/>
          <w:sz w:val="20"/>
          <w:szCs w:val="20"/>
        </w:rPr>
        <w:t xml:space="preserve">cit. </w:t>
      </w:r>
      <w:proofErr w:type="gramStart"/>
      <w:r w:rsidRPr="00D82721">
        <w:rPr>
          <w:rFonts w:cs="Arial"/>
          <w:sz w:val="20"/>
          <w:szCs w:val="20"/>
        </w:rPr>
        <w:t>20.09.2013</w:t>
      </w:r>
      <w:proofErr w:type="gramEnd"/>
      <w:r w:rsidRPr="00D82721">
        <w:rPr>
          <w:rFonts w:cs="Arial"/>
          <w:sz w:val="20"/>
          <w:szCs w:val="20"/>
        </w:rPr>
        <w:t>].</w:t>
      </w:r>
      <w:r w:rsidRPr="00D82721">
        <w:rPr>
          <w:sz w:val="20"/>
          <w:szCs w:val="20"/>
        </w:rPr>
        <w:t xml:space="preserve">. Dostupné na </w:t>
      </w:r>
      <w:hyperlink r:id="rId41" w:history="1">
        <w:r w:rsidRPr="00D82721">
          <w:rPr>
            <w:rStyle w:val="Hypertextovodkaz"/>
            <w:sz w:val="20"/>
            <w:szCs w:val="20"/>
          </w:rPr>
          <w:t>https://www.euroskop.cz/9131/sekce/spojene-staty/</w:t>
        </w:r>
      </w:hyperlink>
      <w:r w:rsidRPr="00D82721">
        <w:rPr>
          <w:sz w:val="20"/>
          <w:szCs w:val="20"/>
        </w:rPr>
        <w:t>.</w:t>
      </w:r>
    </w:p>
  </w:footnote>
  <w:footnote w:id="76">
    <w:p w:rsidR="008C556A" w:rsidRPr="00D82721" w:rsidRDefault="008C556A" w:rsidP="00996DC7">
      <w:pPr>
        <w:rPr>
          <w:sz w:val="20"/>
          <w:szCs w:val="20"/>
        </w:rPr>
      </w:pPr>
      <w:r w:rsidRPr="00F40CE1">
        <w:rPr>
          <w:rStyle w:val="Znakapoznpodarou"/>
          <w:rFonts w:eastAsiaTheme="majorEastAsia"/>
          <w:sz w:val="20"/>
          <w:szCs w:val="20"/>
        </w:rPr>
        <w:footnoteRef/>
      </w:r>
      <w:r w:rsidRPr="00F40CE1">
        <w:rPr>
          <w:sz w:val="20"/>
          <w:szCs w:val="20"/>
        </w:rPr>
        <w:t xml:space="preserve"> </w:t>
      </w:r>
      <w:r w:rsidRPr="00D82721">
        <w:rPr>
          <w:sz w:val="20"/>
          <w:szCs w:val="20"/>
        </w:rPr>
        <w:t xml:space="preserve">CIHELKOVÁ, Eva. </w:t>
      </w:r>
      <w:r w:rsidRPr="00D82721">
        <w:rPr>
          <w:i/>
          <w:iCs/>
          <w:sz w:val="20"/>
          <w:szCs w:val="20"/>
        </w:rPr>
        <w:t>Vnější ekonomické vztahy Evropské unie: Politika, hospodářství, dějiny a kultura</w:t>
      </w:r>
      <w:r w:rsidRPr="00D82721">
        <w:rPr>
          <w:sz w:val="20"/>
          <w:szCs w:val="20"/>
        </w:rPr>
        <w:t xml:space="preserve">. </w:t>
      </w:r>
      <w:proofErr w:type="spellStart"/>
      <w:r w:rsidRPr="00D82721">
        <w:rPr>
          <w:sz w:val="20"/>
          <w:szCs w:val="20"/>
        </w:rPr>
        <w:t>Vyd</w:t>
      </w:r>
      <w:proofErr w:type="spellEnd"/>
      <w:r w:rsidRPr="00D82721">
        <w:rPr>
          <w:sz w:val="20"/>
          <w:szCs w:val="20"/>
        </w:rPr>
        <w:t xml:space="preserve">. 1. Praha: C. H. </w:t>
      </w:r>
      <w:proofErr w:type="spellStart"/>
      <w:r w:rsidRPr="00D82721">
        <w:rPr>
          <w:sz w:val="20"/>
          <w:szCs w:val="20"/>
        </w:rPr>
        <w:t>Beck</w:t>
      </w:r>
      <w:proofErr w:type="spellEnd"/>
      <w:r w:rsidRPr="00D82721">
        <w:rPr>
          <w:sz w:val="20"/>
          <w:szCs w:val="20"/>
        </w:rPr>
        <w:t>, 2003, s. 143.</w:t>
      </w:r>
    </w:p>
  </w:footnote>
  <w:footnote w:id="77">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SPÁČILOVÁ, Klára. </w:t>
      </w:r>
      <w:r w:rsidRPr="00D82721">
        <w:rPr>
          <w:i/>
          <w:sz w:val="20"/>
          <w:szCs w:val="20"/>
        </w:rPr>
        <w:t>Spojené státy</w:t>
      </w:r>
      <w:r w:rsidRPr="00D82721">
        <w:rPr>
          <w:sz w:val="20"/>
          <w:szCs w:val="20"/>
        </w:rPr>
        <w:t xml:space="preserve"> [online]. EUROSKOP.cz, </w:t>
      </w:r>
      <w:r w:rsidRPr="00D82721">
        <w:rPr>
          <w:rFonts w:cs="Arial"/>
          <w:sz w:val="20"/>
          <w:szCs w:val="20"/>
          <w:lang w:val="en-US"/>
        </w:rPr>
        <w:t>[</w:t>
      </w:r>
      <w:r w:rsidRPr="00D82721">
        <w:rPr>
          <w:rFonts w:cs="Arial"/>
          <w:sz w:val="20"/>
          <w:szCs w:val="20"/>
        </w:rPr>
        <w:t xml:space="preserve">cit. </w:t>
      </w:r>
      <w:proofErr w:type="gramStart"/>
      <w:r w:rsidRPr="00D82721">
        <w:rPr>
          <w:rFonts w:cs="Arial"/>
          <w:sz w:val="20"/>
          <w:szCs w:val="20"/>
        </w:rPr>
        <w:t>20.09.2013</w:t>
      </w:r>
      <w:proofErr w:type="gramEnd"/>
      <w:r w:rsidRPr="00D82721">
        <w:rPr>
          <w:rFonts w:cs="Arial"/>
          <w:sz w:val="20"/>
          <w:szCs w:val="20"/>
        </w:rPr>
        <w:t>].</w:t>
      </w:r>
      <w:r w:rsidRPr="00D82721">
        <w:rPr>
          <w:sz w:val="20"/>
          <w:szCs w:val="20"/>
        </w:rPr>
        <w:t xml:space="preserve">. Dostupné na </w:t>
      </w:r>
      <w:hyperlink r:id="rId42" w:history="1">
        <w:r w:rsidRPr="00D82721">
          <w:rPr>
            <w:rStyle w:val="Hypertextovodkaz"/>
            <w:sz w:val="20"/>
            <w:szCs w:val="20"/>
          </w:rPr>
          <w:t>https://www.euroskop.cz/9131/sekce/spojene-staty/</w:t>
        </w:r>
      </w:hyperlink>
      <w:r w:rsidRPr="00D82721">
        <w:rPr>
          <w:sz w:val="20"/>
          <w:szCs w:val="20"/>
        </w:rPr>
        <w:t>.</w:t>
      </w:r>
    </w:p>
  </w:footnote>
  <w:footnote w:id="78">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CIHELKOVÁ, Eva. </w:t>
      </w:r>
      <w:r w:rsidRPr="00D82721">
        <w:rPr>
          <w:i/>
          <w:iCs/>
          <w:sz w:val="20"/>
          <w:szCs w:val="20"/>
        </w:rPr>
        <w:t>Vnější ekonomické vztahy Evropské unie: Politika, hospodářství, dějiny a kultura</w:t>
      </w:r>
      <w:r w:rsidRPr="00D82721">
        <w:rPr>
          <w:sz w:val="20"/>
          <w:szCs w:val="20"/>
        </w:rPr>
        <w:t xml:space="preserve">. </w:t>
      </w:r>
      <w:proofErr w:type="spellStart"/>
      <w:r w:rsidRPr="00D82721">
        <w:rPr>
          <w:sz w:val="20"/>
          <w:szCs w:val="20"/>
        </w:rPr>
        <w:t>Vyd</w:t>
      </w:r>
      <w:proofErr w:type="spellEnd"/>
      <w:r w:rsidRPr="00D82721">
        <w:rPr>
          <w:sz w:val="20"/>
          <w:szCs w:val="20"/>
        </w:rPr>
        <w:t xml:space="preserve">. 1. Praha: C. H. </w:t>
      </w:r>
      <w:proofErr w:type="spellStart"/>
      <w:r w:rsidRPr="00D82721">
        <w:rPr>
          <w:sz w:val="20"/>
          <w:szCs w:val="20"/>
        </w:rPr>
        <w:t>Beck</w:t>
      </w:r>
      <w:proofErr w:type="spellEnd"/>
      <w:r w:rsidRPr="00D82721">
        <w:rPr>
          <w:sz w:val="20"/>
          <w:szCs w:val="20"/>
        </w:rPr>
        <w:t>, 2003, s. 145.</w:t>
      </w:r>
    </w:p>
  </w:footnote>
  <w:footnote w:id="79">
    <w:p w:rsidR="008C556A" w:rsidRPr="00D82721" w:rsidRDefault="008C556A" w:rsidP="00996DC7">
      <w:pPr>
        <w:pStyle w:val="Textpoznpodarou"/>
      </w:pPr>
      <w:r w:rsidRPr="00D82721">
        <w:rPr>
          <w:rStyle w:val="Znakapoznpodarou"/>
          <w:rFonts w:eastAsiaTheme="majorEastAsia"/>
        </w:rPr>
        <w:footnoteRef/>
      </w:r>
      <w:r w:rsidRPr="00D82721">
        <w:t xml:space="preserve"> Např. Kuřecí válka nebo spor o hormonálně upravené americké hovězí maso.  </w:t>
      </w:r>
    </w:p>
  </w:footnote>
  <w:footnote w:id="80">
    <w:p w:rsidR="008C556A" w:rsidRPr="00D82721" w:rsidRDefault="008C556A" w:rsidP="00996DC7">
      <w:pPr>
        <w:pStyle w:val="Textpoznpodarou"/>
      </w:pPr>
      <w:r w:rsidRPr="00D82721">
        <w:rPr>
          <w:rStyle w:val="Znakapoznpodarou"/>
          <w:rFonts w:eastAsiaTheme="majorEastAsia"/>
        </w:rPr>
        <w:footnoteRef/>
      </w:r>
      <w:r w:rsidRPr="00D82721">
        <w:t xml:space="preserve"> U sporu o hormonálně upravené americké hovězí maso to byly výrobky jako např. sýr </w:t>
      </w:r>
      <w:proofErr w:type="spellStart"/>
      <w:r w:rsidRPr="00D82721">
        <w:t>roquefort</w:t>
      </w:r>
      <w:proofErr w:type="spellEnd"/>
      <w:r w:rsidRPr="00D82721">
        <w:t>, čokoláda, ovocné džusy, džemy a čerstvé lanýže.</w:t>
      </w:r>
    </w:p>
  </w:footnote>
  <w:footnote w:id="81">
    <w:p w:rsidR="008C556A" w:rsidRPr="00D82721" w:rsidRDefault="008C556A" w:rsidP="00996DC7">
      <w:pPr>
        <w:rPr>
          <w:b/>
          <w:i/>
          <w:sz w:val="20"/>
          <w:szCs w:val="20"/>
        </w:rPr>
      </w:pPr>
      <w:r w:rsidRPr="00D82721">
        <w:rPr>
          <w:rStyle w:val="Znakapoznpodarou"/>
          <w:rFonts w:eastAsiaTheme="majorEastAsia"/>
          <w:sz w:val="20"/>
          <w:szCs w:val="20"/>
        </w:rPr>
        <w:footnoteRef/>
      </w:r>
      <w:r w:rsidRPr="00D82721">
        <w:rPr>
          <w:sz w:val="20"/>
          <w:szCs w:val="20"/>
        </w:rPr>
        <w:t xml:space="preserve"> </w:t>
      </w:r>
      <w:r w:rsidRPr="00D82721">
        <w:rPr>
          <w:i/>
          <w:sz w:val="20"/>
          <w:szCs w:val="20"/>
        </w:rPr>
        <w:t>Konec obchodní války o hormonálně upravené hovězí maso: vítězství obou stran</w:t>
      </w:r>
      <w:r w:rsidRPr="00D82721">
        <w:rPr>
          <w:sz w:val="20"/>
          <w:szCs w:val="20"/>
        </w:rPr>
        <w:t xml:space="preserve">[online]. </w:t>
      </w:r>
      <w:proofErr w:type="spellStart"/>
      <w:r w:rsidRPr="00D82721">
        <w:rPr>
          <w:sz w:val="20"/>
          <w:szCs w:val="20"/>
        </w:rPr>
        <w:t>europa.eu</w:t>
      </w:r>
      <w:proofErr w:type="spellEnd"/>
      <w:r w:rsidRPr="00D82721">
        <w:rPr>
          <w:rFonts w:cs="Arial"/>
          <w:sz w:val="20"/>
          <w:szCs w:val="20"/>
          <w:lang w:val="en-US"/>
        </w:rPr>
        <w:t xml:space="preserve"> [</w:t>
      </w:r>
      <w:r w:rsidRPr="00D82721">
        <w:rPr>
          <w:rFonts w:cs="Arial"/>
          <w:sz w:val="20"/>
          <w:szCs w:val="20"/>
        </w:rPr>
        <w:t xml:space="preserve">cit. </w:t>
      </w:r>
      <w:proofErr w:type="gramStart"/>
      <w:r w:rsidRPr="00D82721">
        <w:rPr>
          <w:rFonts w:cs="Arial"/>
          <w:sz w:val="20"/>
          <w:szCs w:val="20"/>
        </w:rPr>
        <w:t>20.09.2013</w:t>
      </w:r>
      <w:proofErr w:type="gramEnd"/>
      <w:r w:rsidRPr="00D82721">
        <w:rPr>
          <w:rFonts w:cs="Arial"/>
          <w:sz w:val="20"/>
          <w:szCs w:val="20"/>
        </w:rPr>
        <w:t>]</w:t>
      </w:r>
      <w:r w:rsidRPr="00D82721">
        <w:rPr>
          <w:sz w:val="20"/>
          <w:szCs w:val="20"/>
        </w:rPr>
        <w:t xml:space="preserve">. Dostupné na </w:t>
      </w:r>
      <w:hyperlink r:id="rId43" w:history="1">
        <w:r w:rsidRPr="00D82721">
          <w:rPr>
            <w:rStyle w:val="Hypertextovodkaz"/>
            <w:sz w:val="20"/>
            <w:szCs w:val="20"/>
          </w:rPr>
          <w:t>http://www.europarl.europa.eu/news/cs/news-room/content/20120302FCS39886/10/html/Konec-obchodn%C3%AD-v%C3%A1lky-o-hormon%C3%A1ln%C4%9B-upraven%C3%A9-hov%C4%9Bz%C3%AD-maso-v%C3%ADt%C4%9Bzstv%C3%AD-obou-stran</w:t>
        </w:r>
      </w:hyperlink>
      <w:r w:rsidRPr="00D82721">
        <w:rPr>
          <w:sz w:val="20"/>
          <w:szCs w:val="20"/>
        </w:rPr>
        <w:t>.</w:t>
      </w:r>
    </w:p>
  </w:footnote>
  <w:footnote w:id="82">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CIHELKOVÁ, Eva. </w:t>
      </w:r>
      <w:r w:rsidRPr="00D82721">
        <w:rPr>
          <w:i/>
          <w:iCs/>
          <w:sz w:val="20"/>
          <w:szCs w:val="20"/>
        </w:rPr>
        <w:t>Vnější ekonomické vztahy Evropské unie: Politika, hospodářství, dějiny a kultura</w:t>
      </w:r>
      <w:r w:rsidRPr="00D82721">
        <w:rPr>
          <w:sz w:val="20"/>
          <w:szCs w:val="20"/>
        </w:rPr>
        <w:t xml:space="preserve">. </w:t>
      </w:r>
      <w:proofErr w:type="spellStart"/>
      <w:r w:rsidRPr="00D82721">
        <w:rPr>
          <w:sz w:val="20"/>
          <w:szCs w:val="20"/>
        </w:rPr>
        <w:t>Vyd</w:t>
      </w:r>
      <w:proofErr w:type="spellEnd"/>
      <w:r w:rsidRPr="00D82721">
        <w:rPr>
          <w:sz w:val="20"/>
          <w:szCs w:val="20"/>
        </w:rPr>
        <w:t xml:space="preserve">. 1. Praha: C. H. </w:t>
      </w:r>
      <w:proofErr w:type="spellStart"/>
      <w:r w:rsidRPr="00D82721">
        <w:rPr>
          <w:sz w:val="20"/>
          <w:szCs w:val="20"/>
        </w:rPr>
        <w:t>Beck</w:t>
      </w:r>
      <w:proofErr w:type="spellEnd"/>
      <w:r w:rsidRPr="00D82721">
        <w:rPr>
          <w:sz w:val="20"/>
          <w:szCs w:val="20"/>
        </w:rPr>
        <w:t>, 2003, s. 143.</w:t>
      </w:r>
    </w:p>
  </w:footnote>
  <w:footnote w:id="83">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w:t>
      </w:r>
      <w:r w:rsidR="00D82721" w:rsidRPr="00D82721">
        <w:rPr>
          <w:sz w:val="20"/>
          <w:szCs w:val="20"/>
        </w:rPr>
        <w:t>Tamtéž.</w:t>
      </w:r>
    </w:p>
  </w:footnote>
  <w:footnote w:id="84">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w:t>
      </w:r>
      <w:proofErr w:type="spellStart"/>
      <w:r w:rsidRPr="00D82721">
        <w:rPr>
          <w:i/>
          <w:sz w:val="20"/>
          <w:szCs w:val="20"/>
        </w:rPr>
        <w:t>Transatlantic</w:t>
      </w:r>
      <w:proofErr w:type="spellEnd"/>
      <w:r w:rsidRPr="00D82721">
        <w:rPr>
          <w:i/>
          <w:sz w:val="20"/>
          <w:szCs w:val="20"/>
        </w:rPr>
        <w:t xml:space="preserve"> </w:t>
      </w:r>
      <w:proofErr w:type="spellStart"/>
      <w:r w:rsidRPr="00D82721">
        <w:rPr>
          <w:i/>
          <w:sz w:val="20"/>
          <w:szCs w:val="20"/>
        </w:rPr>
        <w:t>Declaration</w:t>
      </w:r>
      <w:proofErr w:type="spellEnd"/>
      <w:r w:rsidRPr="00D82721">
        <w:rPr>
          <w:i/>
          <w:sz w:val="20"/>
          <w:szCs w:val="20"/>
        </w:rPr>
        <w:t xml:space="preserve"> on EC-US Relations</w:t>
      </w:r>
      <w:r w:rsidRPr="00D82721">
        <w:rPr>
          <w:sz w:val="20"/>
          <w:szCs w:val="20"/>
        </w:rPr>
        <w:t xml:space="preserve">, 1990 [online]. </w:t>
      </w:r>
      <w:proofErr w:type="spellStart"/>
      <w:r w:rsidRPr="00D82721">
        <w:rPr>
          <w:sz w:val="20"/>
          <w:szCs w:val="20"/>
        </w:rPr>
        <w:t>europa.eu</w:t>
      </w:r>
      <w:proofErr w:type="spellEnd"/>
      <w:r w:rsidRPr="00D82721">
        <w:rPr>
          <w:sz w:val="20"/>
          <w:szCs w:val="20"/>
        </w:rPr>
        <w:t xml:space="preserve">, </w:t>
      </w:r>
      <w:r w:rsidRPr="00D82721">
        <w:rPr>
          <w:sz w:val="20"/>
          <w:szCs w:val="20"/>
          <w:lang w:val="en-US"/>
        </w:rPr>
        <w:t xml:space="preserve">[cit. </w:t>
      </w:r>
      <w:proofErr w:type="gramStart"/>
      <w:r w:rsidRPr="00D82721">
        <w:rPr>
          <w:sz w:val="20"/>
          <w:szCs w:val="20"/>
        </w:rPr>
        <w:t>21.9.2013</w:t>
      </w:r>
      <w:proofErr w:type="gramEnd"/>
      <w:r w:rsidRPr="00D82721">
        <w:rPr>
          <w:sz w:val="20"/>
          <w:szCs w:val="20"/>
        </w:rPr>
        <w:t xml:space="preserve">]. Dostupné na </w:t>
      </w:r>
      <w:hyperlink r:id="rId44" w:history="1">
        <w:r w:rsidRPr="00D82721">
          <w:rPr>
            <w:rStyle w:val="Hypertextovodkaz"/>
            <w:sz w:val="20"/>
            <w:szCs w:val="20"/>
          </w:rPr>
          <w:t>http://eeas.europa.eu/us/docs/trans_declaration_90_en.pdf</w:t>
        </w:r>
      </w:hyperlink>
      <w:r w:rsidRPr="00D82721">
        <w:rPr>
          <w:sz w:val="20"/>
          <w:szCs w:val="20"/>
        </w:rPr>
        <w:t>.</w:t>
      </w:r>
    </w:p>
  </w:footnote>
  <w:footnote w:id="85">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w:t>
      </w:r>
      <w:proofErr w:type="spellStart"/>
      <w:r w:rsidRPr="00D82721">
        <w:rPr>
          <w:i/>
          <w:sz w:val="20"/>
          <w:szCs w:val="20"/>
        </w:rPr>
        <w:t>Transatlantic</w:t>
      </w:r>
      <w:proofErr w:type="spellEnd"/>
      <w:r w:rsidRPr="00D82721">
        <w:rPr>
          <w:i/>
          <w:sz w:val="20"/>
          <w:szCs w:val="20"/>
        </w:rPr>
        <w:t xml:space="preserve"> </w:t>
      </w:r>
      <w:proofErr w:type="spellStart"/>
      <w:r w:rsidRPr="00D82721">
        <w:rPr>
          <w:i/>
          <w:sz w:val="20"/>
          <w:szCs w:val="20"/>
        </w:rPr>
        <w:t>Declaration</w:t>
      </w:r>
      <w:proofErr w:type="spellEnd"/>
      <w:r w:rsidRPr="00D82721">
        <w:rPr>
          <w:i/>
          <w:sz w:val="20"/>
          <w:szCs w:val="20"/>
        </w:rPr>
        <w:t xml:space="preserve"> on EC-US Relations</w:t>
      </w:r>
      <w:r w:rsidRPr="00D82721">
        <w:rPr>
          <w:sz w:val="20"/>
          <w:szCs w:val="20"/>
        </w:rPr>
        <w:t xml:space="preserve">, 1990 [online]. </w:t>
      </w:r>
      <w:proofErr w:type="spellStart"/>
      <w:r w:rsidRPr="00D82721">
        <w:rPr>
          <w:sz w:val="20"/>
          <w:szCs w:val="20"/>
        </w:rPr>
        <w:t>europa.eu</w:t>
      </w:r>
      <w:proofErr w:type="spellEnd"/>
      <w:r w:rsidRPr="00D82721">
        <w:rPr>
          <w:sz w:val="20"/>
          <w:szCs w:val="20"/>
        </w:rPr>
        <w:t xml:space="preserve">, </w:t>
      </w:r>
      <w:r w:rsidRPr="00D82721">
        <w:rPr>
          <w:sz w:val="20"/>
          <w:szCs w:val="20"/>
          <w:lang w:val="en-US"/>
        </w:rPr>
        <w:t xml:space="preserve">[cit. </w:t>
      </w:r>
      <w:proofErr w:type="gramStart"/>
      <w:r w:rsidRPr="00D82721">
        <w:rPr>
          <w:sz w:val="20"/>
          <w:szCs w:val="20"/>
        </w:rPr>
        <w:t>21.9.2013</w:t>
      </w:r>
      <w:proofErr w:type="gramEnd"/>
      <w:r w:rsidRPr="00D82721">
        <w:rPr>
          <w:sz w:val="20"/>
          <w:szCs w:val="20"/>
        </w:rPr>
        <w:t xml:space="preserve">]. Dostupné na </w:t>
      </w:r>
      <w:hyperlink r:id="rId45" w:history="1">
        <w:r w:rsidRPr="00D82721">
          <w:rPr>
            <w:rStyle w:val="Hypertextovodkaz"/>
            <w:sz w:val="20"/>
            <w:szCs w:val="20"/>
          </w:rPr>
          <w:t>http://eeas.europa.eu/us/docs/trans_declaration_90_en.pdf</w:t>
        </w:r>
      </w:hyperlink>
      <w:r w:rsidRPr="00D82721">
        <w:rPr>
          <w:sz w:val="20"/>
          <w:szCs w:val="20"/>
        </w:rPr>
        <w:t>.</w:t>
      </w:r>
    </w:p>
  </w:footnote>
  <w:footnote w:id="86">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w:t>
      </w:r>
      <w:proofErr w:type="spellStart"/>
      <w:r w:rsidRPr="00D82721">
        <w:rPr>
          <w:i/>
          <w:sz w:val="20"/>
          <w:szCs w:val="20"/>
        </w:rPr>
        <w:t>The</w:t>
      </w:r>
      <w:proofErr w:type="spellEnd"/>
      <w:r w:rsidRPr="00D82721">
        <w:rPr>
          <w:i/>
          <w:sz w:val="20"/>
          <w:szCs w:val="20"/>
        </w:rPr>
        <w:t xml:space="preserve"> New </w:t>
      </w:r>
      <w:proofErr w:type="spellStart"/>
      <w:r w:rsidRPr="00D82721">
        <w:rPr>
          <w:i/>
          <w:sz w:val="20"/>
          <w:szCs w:val="20"/>
        </w:rPr>
        <w:t>Transatlantic</w:t>
      </w:r>
      <w:proofErr w:type="spellEnd"/>
      <w:r w:rsidRPr="00D82721">
        <w:rPr>
          <w:i/>
          <w:sz w:val="20"/>
          <w:szCs w:val="20"/>
        </w:rPr>
        <w:t xml:space="preserve"> Agenda</w:t>
      </w:r>
      <w:r w:rsidRPr="00D82721">
        <w:rPr>
          <w:sz w:val="20"/>
          <w:szCs w:val="20"/>
        </w:rPr>
        <w:t xml:space="preserve"> [online]. </w:t>
      </w:r>
      <w:proofErr w:type="spellStart"/>
      <w:r w:rsidRPr="00D82721">
        <w:rPr>
          <w:sz w:val="20"/>
          <w:szCs w:val="20"/>
        </w:rPr>
        <w:t>europa.eu</w:t>
      </w:r>
      <w:proofErr w:type="spellEnd"/>
      <w:r w:rsidRPr="00D82721">
        <w:rPr>
          <w:sz w:val="20"/>
          <w:szCs w:val="20"/>
        </w:rPr>
        <w:t xml:space="preserve">, </w:t>
      </w:r>
      <w:r w:rsidRPr="00D82721">
        <w:rPr>
          <w:sz w:val="20"/>
          <w:szCs w:val="20"/>
          <w:lang w:val="en-US"/>
        </w:rPr>
        <w:t xml:space="preserve">[cit. </w:t>
      </w:r>
      <w:proofErr w:type="gramStart"/>
      <w:r w:rsidRPr="00D82721">
        <w:rPr>
          <w:sz w:val="20"/>
          <w:szCs w:val="20"/>
        </w:rPr>
        <w:t>21.9.2013</w:t>
      </w:r>
      <w:proofErr w:type="gramEnd"/>
      <w:r w:rsidRPr="00D82721">
        <w:rPr>
          <w:sz w:val="20"/>
          <w:szCs w:val="20"/>
        </w:rPr>
        <w:t xml:space="preserve">]. Dostupné na </w:t>
      </w:r>
      <w:hyperlink r:id="rId46" w:history="1">
        <w:r w:rsidRPr="00D82721">
          <w:rPr>
            <w:rStyle w:val="Hypertextovodkaz"/>
            <w:sz w:val="20"/>
            <w:szCs w:val="20"/>
          </w:rPr>
          <w:t>http://eeas.europa.eu/us/docs/new_transatlantic_agenda_en.pdf</w:t>
        </w:r>
      </w:hyperlink>
      <w:r w:rsidRPr="00D82721">
        <w:rPr>
          <w:sz w:val="20"/>
          <w:szCs w:val="20"/>
        </w:rPr>
        <w:t>.</w:t>
      </w:r>
    </w:p>
  </w:footnote>
  <w:footnote w:id="87">
    <w:p w:rsidR="008C556A" w:rsidRPr="00D82721" w:rsidRDefault="008C556A" w:rsidP="00996DC7">
      <w:pPr>
        <w:rPr>
          <w:rFonts w:cs="Arial"/>
          <w:sz w:val="20"/>
          <w:szCs w:val="20"/>
        </w:rPr>
      </w:pPr>
      <w:r w:rsidRPr="00D82721">
        <w:rPr>
          <w:rStyle w:val="Znakapoznpodarou"/>
          <w:rFonts w:eastAsiaTheme="majorEastAsia"/>
          <w:sz w:val="20"/>
          <w:szCs w:val="20"/>
        </w:rPr>
        <w:footnoteRef/>
      </w:r>
      <w:r w:rsidRPr="00D82721">
        <w:rPr>
          <w:sz w:val="20"/>
          <w:szCs w:val="20"/>
        </w:rPr>
        <w:t xml:space="preserve"> </w:t>
      </w:r>
      <w:r w:rsidRPr="00D82721">
        <w:rPr>
          <w:i/>
          <w:sz w:val="20"/>
          <w:szCs w:val="20"/>
        </w:rPr>
        <w:t xml:space="preserve">Joint EU - US </w:t>
      </w:r>
      <w:proofErr w:type="spellStart"/>
      <w:r w:rsidRPr="00D82721">
        <w:rPr>
          <w:i/>
          <w:sz w:val="20"/>
          <w:szCs w:val="20"/>
        </w:rPr>
        <w:t>Action</w:t>
      </w:r>
      <w:proofErr w:type="spellEnd"/>
      <w:r w:rsidRPr="00D82721">
        <w:rPr>
          <w:i/>
          <w:sz w:val="20"/>
          <w:szCs w:val="20"/>
        </w:rPr>
        <w:t xml:space="preserve"> </w:t>
      </w:r>
      <w:proofErr w:type="spellStart"/>
      <w:r w:rsidRPr="00D82721">
        <w:rPr>
          <w:i/>
          <w:sz w:val="20"/>
          <w:szCs w:val="20"/>
        </w:rPr>
        <w:t>Plan</w:t>
      </w:r>
      <w:proofErr w:type="spellEnd"/>
      <w:r w:rsidRPr="00D82721">
        <w:rPr>
          <w:sz w:val="20"/>
          <w:szCs w:val="20"/>
        </w:rPr>
        <w:t xml:space="preserve"> - 1995 [online]. </w:t>
      </w:r>
      <w:proofErr w:type="spellStart"/>
      <w:r w:rsidRPr="00D82721">
        <w:rPr>
          <w:sz w:val="20"/>
          <w:szCs w:val="20"/>
        </w:rPr>
        <w:t>europa.eu</w:t>
      </w:r>
      <w:proofErr w:type="spellEnd"/>
      <w:r w:rsidRPr="00D82721">
        <w:rPr>
          <w:sz w:val="20"/>
          <w:szCs w:val="20"/>
        </w:rPr>
        <w:t xml:space="preserve">, </w:t>
      </w:r>
      <w:r w:rsidRPr="00D82721">
        <w:rPr>
          <w:sz w:val="20"/>
          <w:szCs w:val="20"/>
          <w:lang w:val="en-US"/>
        </w:rPr>
        <w:t xml:space="preserve">[cit. </w:t>
      </w:r>
      <w:proofErr w:type="gramStart"/>
      <w:r w:rsidRPr="00D82721">
        <w:rPr>
          <w:sz w:val="20"/>
          <w:szCs w:val="20"/>
        </w:rPr>
        <w:t>21.9.2013</w:t>
      </w:r>
      <w:proofErr w:type="gramEnd"/>
      <w:r w:rsidRPr="00D82721">
        <w:rPr>
          <w:sz w:val="20"/>
          <w:szCs w:val="20"/>
        </w:rPr>
        <w:t xml:space="preserve">]. Dostupné na </w:t>
      </w:r>
      <w:hyperlink r:id="rId47" w:history="1">
        <w:r w:rsidRPr="00D82721">
          <w:rPr>
            <w:rStyle w:val="Hypertextovodkaz"/>
            <w:sz w:val="20"/>
            <w:szCs w:val="20"/>
          </w:rPr>
          <w:t>http://eeas.europa.eu/us/docs/joint_eu_us_action_plan_95_en.pdf</w:t>
        </w:r>
      </w:hyperlink>
      <w:r w:rsidRPr="00D82721">
        <w:rPr>
          <w:sz w:val="20"/>
          <w:szCs w:val="20"/>
        </w:rPr>
        <w:t>.</w:t>
      </w:r>
    </w:p>
  </w:footnote>
  <w:footnote w:id="88">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SPÁČILOVÁ, Klára. </w:t>
      </w:r>
      <w:r w:rsidRPr="00D82721">
        <w:rPr>
          <w:i/>
          <w:sz w:val="20"/>
          <w:szCs w:val="20"/>
        </w:rPr>
        <w:t>Spojené státy</w:t>
      </w:r>
      <w:r w:rsidRPr="00D82721">
        <w:rPr>
          <w:sz w:val="20"/>
          <w:szCs w:val="20"/>
        </w:rPr>
        <w:t xml:space="preserve"> [online]. EUROSKOP.cz, </w:t>
      </w:r>
      <w:r w:rsidRPr="00D82721">
        <w:rPr>
          <w:sz w:val="20"/>
          <w:szCs w:val="20"/>
          <w:lang w:val="en-US"/>
        </w:rPr>
        <w:t xml:space="preserve">[cit. </w:t>
      </w:r>
      <w:proofErr w:type="gramStart"/>
      <w:r w:rsidRPr="00D82721">
        <w:rPr>
          <w:sz w:val="20"/>
          <w:szCs w:val="20"/>
        </w:rPr>
        <w:t>21.9.2013</w:t>
      </w:r>
      <w:proofErr w:type="gramEnd"/>
      <w:r w:rsidRPr="00D82721">
        <w:rPr>
          <w:sz w:val="20"/>
          <w:szCs w:val="20"/>
        </w:rPr>
        <w:t xml:space="preserve">]. Dostupné na </w:t>
      </w:r>
      <w:hyperlink r:id="rId48" w:history="1">
        <w:r w:rsidRPr="00D82721">
          <w:rPr>
            <w:rStyle w:val="Hypertextovodkaz"/>
            <w:sz w:val="20"/>
            <w:szCs w:val="20"/>
          </w:rPr>
          <w:t>https://www.euroskop.cz/9131/sekce/spojene-staty/</w:t>
        </w:r>
      </w:hyperlink>
      <w:r w:rsidRPr="00D82721">
        <w:rPr>
          <w:sz w:val="20"/>
          <w:szCs w:val="20"/>
        </w:rPr>
        <w:t>.</w:t>
      </w:r>
    </w:p>
  </w:footnote>
  <w:footnote w:id="89">
    <w:p w:rsidR="008C556A" w:rsidRPr="00D82721" w:rsidRDefault="008C556A" w:rsidP="00996DC7">
      <w:pPr>
        <w:pStyle w:val="Textpoznpodarou"/>
      </w:pPr>
      <w:r w:rsidRPr="00D82721">
        <w:rPr>
          <w:rStyle w:val="Znakapoznpodarou"/>
          <w:rFonts w:eastAsiaTheme="majorEastAsia"/>
        </w:rPr>
        <w:footnoteRef/>
      </w:r>
      <w:r w:rsidRPr="00D82721">
        <w:t xml:space="preserve"> Zakládající státy Belgie, Dánsko, Francie, Island, Itálie, Kanada, Lucembursko, Nizozemsko, Norsko, Portugalsko, Spojené království, USA</w:t>
      </w:r>
    </w:p>
  </w:footnote>
  <w:footnote w:id="90">
    <w:p w:rsidR="008C556A" w:rsidRPr="00D82721" w:rsidRDefault="008C556A" w:rsidP="00996DC7">
      <w:pPr>
        <w:pStyle w:val="Textpoznpodarou"/>
      </w:pPr>
      <w:r w:rsidRPr="00D82721">
        <w:rPr>
          <w:rStyle w:val="Znakapoznpodarou"/>
          <w:rFonts w:eastAsiaTheme="majorEastAsia"/>
        </w:rPr>
        <w:footnoteRef/>
      </w:r>
      <w:r w:rsidRPr="00D82721">
        <w:t xml:space="preserve"> Není Rakousko, Finsko, Irsko, Malta, Švédsko, Kypr</w:t>
      </w:r>
    </w:p>
  </w:footnote>
  <w:footnote w:id="91">
    <w:p w:rsidR="008C556A" w:rsidRPr="00D82721" w:rsidRDefault="008C556A" w:rsidP="00996DC7">
      <w:pPr>
        <w:rPr>
          <w:rFonts w:cs="Arial"/>
          <w:sz w:val="20"/>
          <w:szCs w:val="20"/>
        </w:rPr>
      </w:pPr>
      <w:r w:rsidRPr="00D82721">
        <w:rPr>
          <w:rStyle w:val="Znakapoznpodarou"/>
          <w:rFonts w:eastAsiaTheme="majorEastAsia"/>
          <w:sz w:val="20"/>
          <w:szCs w:val="20"/>
        </w:rPr>
        <w:footnoteRef/>
      </w:r>
      <w:r w:rsidRPr="00D82721">
        <w:rPr>
          <w:sz w:val="20"/>
          <w:szCs w:val="20"/>
        </w:rPr>
        <w:t xml:space="preserve"> </w:t>
      </w:r>
      <w:r w:rsidRPr="00D82721">
        <w:rPr>
          <w:rFonts w:cs="Arial"/>
          <w:sz w:val="20"/>
          <w:szCs w:val="20"/>
        </w:rPr>
        <w:t xml:space="preserve">Bezpečnostní a obranná politika [online]. </w:t>
      </w:r>
      <w:r w:rsidRPr="00D82721">
        <w:rPr>
          <w:rFonts w:cs="Arial"/>
          <w:sz w:val="20"/>
          <w:szCs w:val="20"/>
          <w:lang w:val="en-US"/>
        </w:rPr>
        <w:t>[</w:t>
      </w:r>
      <w:r w:rsidRPr="00D82721">
        <w:rPr>
          <w:rFonts w:cs="Arial"/>
          <w:sz w:val="20"/>
          <w:szCs w:val="20"/>
        </w:rPr>
        <w:t xml:space="preserve">cit. </w:t>
      </w:r>
      <w:proofErr w:type="gramStart"/>
      <w:r w:rsidRPr="00D82721">
        <w:rPr>
          <w:rFonts w:cs="Arial"/>
          <w:sz w:val="20"/>
          <w:szCs w:val="20"/>
        </w:rPr>
        <w:t>20.11.2013</w:t>
      </w:r>
      <w:proofErr w:type="gramEnd"/>
      <w:r w:rsidRPr="00D82721">
        <w:rPr>
          <w:rFonts w:cs="Arial"/>
          <w:sz w:val="20"/>
          <w:szCs w:val="20"/>
        </w:rPr>
        <w:t xml:space="preserve">]. Dostupné na </w:t>
      </w:r>
      <w:hyperlink r:id="rId49" w:history="1">
        <w:r w:rsidRPr="00D82721">
          <w:rPr>
            <w:rStyle w:val="Hypertextovodkaz"/>
            <w:rFonts w:cs="Arial"/>
            <w:sz w:val="20"/>
            <w:szCs w:val="20"/>
          </w:rPr>
          <w:t>https://www.euroskop.cz/8715/sekce/bezpecnostni-a-obranna-politika/</w:t>
        </w:r>
      </w:hyperlink>
      <w:r w:rsidRPr="00D82721">
        <w:rPr>
          <w:rFonts w:cs="Arial"/>
          <w:sz w:val="20"/>
          <w:szCs w:val="20"/>
        </w:rPr>
        <w:t>.</w:t>
      </w:r>
    </w:p>
  </w:footnote>
  <w:footnote w:id="92">
    <w:p w:rsidR="008C556A" w:rsidRPr="00D82721" w:rsidRDefault="008C556A" w:rsidP="00996DC7">
      <w:pPr>
        <w:rPr>
          <w:rFonts w:cs="Arial"/>
          <w:kern w:val="36"/>
          <w:sz w:val="20"/>
          <w:szCs w:val="20"/>
        </w:rPr>
      </w:pPr>
      <w:r w:rsidRPr="00D82721">
        <w:rPr>
          <w:rStyle w:val="Znakapoznpodarou"/>
          <w:rFonts w:eastAsiaTheme="majorEastAsia"/>
          <w:sz w:val="20"/>
          <w:szCs w:val="20"/>
        </w:rPr>
        <w:footnoteRef/>
      </w:r>
      <w:r w:rsidRPr="00D82721">
        <w:rPr>
          <w:sz w:val="20"/>
          <w:szCs w:val="20"/>
        </w:rPr>
        <w:t xml:space="preserve"> </w:t>
      </w:r>
      <w:r w:rsidRPr="00D82721">
        <w:rPr>
          <w:rFonts w:cs="Arial"/>
          <w:i/>
          <w:kern w:val="36"/>
          <w:sz w:val="20"/>
          <w:szCs w:val="20"/>
        </w:rPr>
        <w:t>EU-US Co-</w:t>
      </w:r>
      <w:proofErr w:type="spellStart"/>
      <w:r w:rsidRPr="00D82721">
        <w:rPr>
          <w:rFonts w:cs="Arial"/>
          <w:i/>
          <w:kern w:val="36"/>
          <w:sz w:val="20"/>
          <w:szCs w:val="20"/>
        </w:rPr>
        <w:t>operation</w:t>
      </w:r>
      <w:proofErr w:type="spellEnd"/>
      <w:r w:rsidRPr="00D82721">
        <w:rPr>
          <w:rFonts w:cs="Arial"/>
          <w:i/>
          <w:kern w:val="36"/>
          <w:sz w:val="20"/>
          <w:szCs w:val="20"/>
        </w:rPr>
        <w:t xml:space="preserve"> by </w:t>
      </w:r>
      <w:proofErr w:type="spellStart"/>
      <w:r w:rsidRPr="00D82721">
        <w:rPr>
          <w:rFonts w:cs="Arial"/>
          <w:i/>
          <w:kern w:val="36"/>
          <w:sz w:val="20"/>
          <w:szCs w:val="20"/>
        </w:rPr>
        <w:t>Sector</w:t>
      </w:r>
      <w:proofErr w:type="spellEnd"/>
      <w:r w:rsidRPr="00D82721">
        <w:rPr>
          <w:rFonts w:cs="Arial"/>
          <w:i/>
          <w:kern w:val="36"/>
          <w:sz w:val="20"/>
          <w:szCs w:val="20"/>
        </w:rPr>
        <w:t xml:space="preserve"> </w:t>
      </w:r>
      <w:r w:rsidRPr="00D82721">
        <w:rPr>
          <w:rFonts w:cs="Arial"/>
          <w:sz w:val="20"/>
          <w:szCs w:val="20"/>
        </w:rPr>
        <w:t xml:space="preserve">[online]. </w:t>
      </w:r>
      <w:proofErr w:type="spellStart"/>
      <w:r w:rsidRPr="00D82721">
        <w:rPr>
          <w:rFonts w:cs="Arial"/>
          <w:sz w:val="20"/>
          <w:szCs w:val="20"/>
        </w:rPr>
        <w:t>europa.eu</w:t>
      </w:r>
      <w:proofErr w:type="spellEnd"/>
      <w:r w:rsidRPr="00D82721">
        <w:rPr>
          <w:rFonts w:cs="Arial"/>
          <w:sz w:val="20"/>
          <w:szCs w:val="20"/>
        </w:rPr>
        <w:t xml:space="preserve">, </w:t>
      </w:r>
      <w:r w:rsidRPr="00D82721">
        <w:rPr>
          <w:rFonts w:cs="Arial"/>
          <w:sz w:val="20"/>
          <w:szCs w:val="20"/>
          <w:lang w:val="en-US"/>
        </w:rPr>
        <w:t>[</w:t>
      </w:r>
      <w:r w:rsidRPr="00D82721">
        <w:rPr>
          <w:rFonts w:cs="Arial"/>
          <w:sz w:val="20"/>
          <w:szCs w:val="20"/>
        </w:rPr>
        <w:t xml:space="preserve">cit. </w:t>
      </w:r>
      <w:proofErr w:type="gramStart"/>
      <w:r w:rsidRPr="00D82721">
        <w:rPr>
          <w:rFonts w:cs="Arial"/>
          <w:sz w:val="20"/>
          <w:szCs w:val="20"/>
        </w:rPr>
        <w:t>20.11.2013</w:t>
      </w:r>
      <w:proofErr w:type="gramEnd"/>
      <w:r w:rsidRPr="00D82721">
        <w:rPr>
          <w:rFonts w:cs="Arial"/>
          <w:sz w:val="20"/>
          <w:szCs w:val="20"/>
        </w:rPr>
        <w:t xml:space="preserve">]. Dostupné </w:t>
      </w:r>
      <w:proofErr w:type="gramStart"/>
      <w:r w:rsidRPr="00D82721">
        <w:rPr>
          <w:rFonts w:cs="Arial"/>
          <w:sz w:val="20"/>
          <w:szCs w:val="20"/>
        </w:rPr>
        <w:t>na</w:t>
      </w:r>
      <w:proofErr w:type="gramEnd"/>
    </w:p>
    <w:p w:rsidR="008C556A" w:rsidRPr="00D82721" w:rsidRDefault="008C556A" w:rsidP="00996DC7">
      <w:pPr>
        <w:rPr>
          <w:rFonts w:cs="Arial"/>
          <w:sz w:val="20"/>
          <w:szCs w:val="20"/>
        </w:rPr>
      </w:pPr>
      <w:hyperlink r:id="rId50" w:history="1">
        <w:r w:rsidRPr="00D82721">
          <w:rPr>
            <w:rStyle w:val="Hypertextovodkaz"/>
            <w:rFonts w:cs="Arial"/>
            <w:sz w:val="20"/>
            <w:szCs w:val="20"/>
            <w:lang w:val="en-US"/>
          </w:rPr>
          <w:t>http://eeas.europa.eu/us/sector_en.htm</w:t>
        </w:r>
      </w:hyperlink>
      <w:r w:rsidRPr="00D82721">
        <w:rPr>
          <w:rFonts w:cs="Arial"/>
          <w:sz w:val="20"/>
          <w:szCs w:val="20"/>
          <w:lang w:val="en-US"/>
        </w:rPr>
        <w:t>.</w:t>
      </w:r>
    </w:p>
  </w:footnote>
  <w:footnote w:id="93">
    <w:p w:rsidR="008C556A" w:rsidRPr="00D82721" w:rsidRDefault="008C556A" w:rsidP="00996DC7">
      <w:pPr>
        <w:pStyle w:val="Bezmezer"/>
        <w:rPr>
          <w:sz w:val="20"/>
          <w:szCs w:val="20"/>
        </w:rPr>
      </w:pPr>
      <w:r w:rsidRPr="00D82721">
        <w:rPr>
          <w:rStyle w:val="Znakapoznpodarou"/>
          <w:rFonts w:eastAsiaTheme="majorEastAsia"/>
          <w:sz w:val="20"/>
          <w:szCs w:val="20"/>
        </w:rPr>
        <w:footnoteRef/>
      </w:r>
      <w:r w:rsidRPr="00D82721">
        <w:rPr>
          <w:sz w:val="20"/>
          <w:szCs w:val="20"/>
        </w:rPr>
        <w:t xml:space="preserve"> </w:t>
      </w:r>
      <w:r w:rsidRPr="00D82721">
        <w:rPr>
          <w:i/>
          <w:sz w:val="20"/>
          <w:szCs w:val="20"/>
        </w:rPr>
        <w:t>Transatlantické vztahy</w:t>
      </w:r>
      <w:r w:rsidRPr="00D82721">
        <w:rPr>
          <w:sz w:val="20"/>
          <w:szCs w:val="20"/>
        </w:rPr>
        <w:t xml:space="preserve"> [online]. Euractiv.cz, </w:t>
      </w:r>
      <w:r w:rsidRPr="00D82721">
        <w:rPr>
          <w:sz w:val="20"/>
          <w:szCs w:val="20"/>
          <w:lang w:val="en-US"/>
        </w:rPr>
        <w:t>[</w:t>
      </w:r>
      <w:r w:rsidRPr="00D82721">
        <w:rPr>
          <w:sz w:val="20"/>
          <w:szCs w:val="20"/>
        </w:rPr>
        <w:t xml:space="preserve">cit. </w:t>
      </w:r>
      <w:proofErr w:type="gramStart"/>
      <w:r w:rsidRPr="00D82721">
        <w:rPr>
          <w:sz w:val="20"/>
          <w:szCs w:val="20"/>
        </w:rPr>
        <w:t>20.11.2013</w:t>
      </w:r>
      <w:proofErr w:type="gramEnd"/>
      <w:r w:rsidRPr="00D82721">
        <w:rPr>
          <w:sz w:val="20"/>
          <w:szCs w:val="20"/>
        </w:rPr>
        <w:t xml:space="preserve">]. Dostupné na </w:t>
      </w:r>
      <w:hyperlink r:id="rId51" w:history="1">
        <w:r w:rsidRPr="00D82721">
          <w:rPr>
            <w:rStyle w:val="Hypertextovodkaz"/>
            <w:rFonts w:cs="Arial"/>
            <w:sz w:val="20"/>
            <w:szCs w:val="20"/>
          </w:rPr>
          <w:t>http://www.euractiv.cz/print-version/link-dossier/eu-usa-transatlanticke-vztahy</w:t>
        </w:r>
      </w:hyperlink>
      <w:r w:rsidRPr="00D82721">
        <w:rPr>
          <w:sz w:val="20"/>
          <w:szCs w:val="20"/>
        </w:rPr>
        <w:t>.</w:t>
      </w:r>
    </w:p>
  </w:footnote>
  <w:footnote w:id="94">
    <w:p w:rsidR="008C556A" w:rsidRPr="00D82721" w:rsidRDefault="008C556A" w:rsidP="00996DC7">
      <w:pPr>
        <w:pStyle w:val="Bezmezer"/>
        <w:rPr>
          <w:rFonts w:cs="Arial"/>
          <w:bCs/>
          <w:kern w:val="36"/>
          <w:sz w:val="20"/>
          <w:szCs w:val="20"/>
        </w:rPr>
      </w:pPr>
      <w:r w:rsidRPr="00D82721">
        <w:rPr>
          <w:rStyle w:val="Znakapoznpodarou"/>
          <w:rFonts w:eastAsiaTheme="majorEastAsia"/>
          <w:sz w:val="20"/>
          <w:szCs w:val="20"/>
        </w:rPr>
        <w:footnoteRef/>
      </w:r>
      <w:r w:rsidRPr="00D82721">
        <w:rPr>
          <w:rFonts w:cs="Arial"/>
          <w:bCs/>
          <w:i/>
          <w:kern w:val="36"/>
          <w:sz w:val="20"/>
          <w:szCs w:val="20"/>
        </w:rPr>
        <w:t>EU-USA: Společně proti změnám klimatu</w:t>
      </w:r>
      <w:r w:rsidRPr="00D82721">
        <w:rPr>
          <w:rFonts w:cs="Arial"/>
          <w:bCs/>
          <w:kern w:val="36"/>
          <w:sz w:val="20"/>
          <w:szCs w:val="20"/>
        </w:rPr>
        <w:t xml:space="preserve"> </w:t>
      </w:r>
      <w:r w:rsidRPr="00D82721">
        <w:rPr>
          <w:rFonts w:cs="Arial"/>
          <w:sz w:val="20"/>
          <w:szCs w:val="20"/>
        </w:rPr>
        <w:t xml:space="preserve">[online]. Ekolist.cz, </w:t>
      </w:r>
      <w:r w:rsidRPr="00D82721">
        <w:rPr>
          <w:rFonts w:cs="Arial"/>
          <w:sz w:val="20"/>
          <w:szCs w:val="20"/>
          <w:lang w:val="en-US"/>
        </w:rPr>
        <w:t>[</w:t>
      </w:r>
      <w:r w:rsidRPr="00D82721">
        <w:rPr>
          <w:rFonts w:cs="Arial"/>
          <w:sz w:val="20"/>
          <w:szCs w:val="20"/>
        </w:rPr>
        <w:t xml:space="preserve">cit. </w:t>
      </w:r>
      <w:proofErr w:type="gramStart"/>
      <w:r w:rsidRPr="00D82721">
        <w:rPr>
          <w:rFonts w:cs="Arial"/>
          <w:sz w:val="20"/>
          <w:szCs w:val="20"/>
        </w:rPr>
        <w:t>20.11.2013</w:t>
      </w:r>
      <w:proofErr w:type="gramEnd"/>
      <w:r w:rsidRPr="00D82721">
        <w:rPr>
          <w:rFonts w:cs="Arial"/>
          <w:sz w:val="20"/>
          <w:szCs w:val="20"/>
        </w:rPr>
        <w:t>]. Dostupné na</w:t>
      </w:r>
      <w:r w:rsidRPr="00D82721">
        <w:rPr>
          <w:rFonts w:cs="Arial"/>
          <w:bCs/>
          <w:kern w:val="36"/>
          <w:sz w:val="20"/>
          <w:szCs w:val="20"/>
        </w:rPr>
        <w:t xml:space="preserve"> </w:t>
      </w:r>
      <w:hyperlink r:id="rId52" w:history="1">
        <w:r w:rsidRPr="00D82721">
          <w:rPr>
            <w:rStyle w:val="Hypertextovodkaz"/>
            <w:rFonts w:cs="Arial"/>
            <w:sz w:val="20"/>
            <w:szCs w:val="20"/>
          </w:rPr>
          <w:t>http://ekolist.cz/cz/zelena-domacnost/zpravy-zd/eu-usa-spolecne-proti-zmenam-klimatu?sel_ids=1&amp;ids[x7fcfdf9347437ba5d1aa149c0e02665b]=1</w:t>
        </w:r>
      </w:hyperlink>
      <w:r w:rsidRPr="00D82721">
        <w:rPr>
          <w:rFonts w:cs="Arial"/>
          <w:sz w:val="20"/>
          <w:szCs w:val="20"/>
        </w:rPr>
        <w:t>.</w:t>
      </w:r>
      <w:r w:rsidRPr="00D82721">
        <w:rPr>
          <w:sz w:val="20"/>
          <w:szCs w:val="20"/>
        </w:rPr>
        <w:t xml:space="preserve"> </w:t>
      </w:r>
    </w:p>
  </w:footnote>
  <w:footnote w:id="95">
    <w:p w:rsidR="008C556A" w:rsidRPr="00D82721" w:rsidRDefault="008C556A" w:rsidP="00996DC7">
      <w:pPr>
        <w:pStyle w:val="Bezmezer"/>
        <w:rPr>
          <w:sz w:val="20"/>
          <w:szCs w:val="20"/>
        </w:rPr>
      </w:pPr>
      <w:r w:rsidRPr="00D82721">
        <w:rPr>
          <w:rStyle w:val="Znakapoznpodarou"/>
          <w:rFonts w:eastAsiaTheme="majorEastAsia"/>
          <w:sz w:val="20"/>
          <w:szCs w:val="20"/>
        </w:rPr>
        <w:footnoteRef/>
      </w:r>
      <w:r w:rsidRPr="00D82721">
        <w:rPr>
          <w:sz w:val="20"/>
          <w:szCs w:val="20"/>
        </w:rPr>
        <w:t xml:space="preserve"> ČR, Polsko, Slovensko, Maďarsko, Estonsko, Litva a Lotyšsko.</w:t>
      </w:r>
    </w:p>
  </w:footnote>
  <w:footnote w:id="96">
    <w:p w:rsidR="008C556A" w:rsidRPr="00D82721" w:rsidRDefault="008C556A" w:rsidP="00996DC7">
      <w:pPr>
        <w:pStyle w:val="Bezmezer"/>
        <w:rPr>
          <w:sz w:val="20"/>
          <w:szCs w:val="20"/>
        </w:rPr>
      </w:pPr>
      <w:r w:rsidRPr="00D82721">
        <w:rPr>
          <w:rStyle w:val="Znakapoznpodarou"/>
          <w:rFonts w:eastAsiaTheme="majorEastAsia"/>
          <w:sz w:val="20"/>
          <w:szCs w:val="20"/>
        </w:rPr>
        <w:footnoteRef/>
      </w:r>
      <w:r w:rsidRPr="00D82721">
        <w:rPr>
          <w:sz w:val="20"/>
          <w:szCs w:val="20"/>
        </w:rPr>
        <w:t xml:space="preserve">  Polsko, Kypr, Bulharsko, Rumunsko.</w:t>
      </w:r>
    </w:p>
  </w:footnote>
  <w:footnote w:id="97">
    <w:p w:rsidR="008C556A" w:rsidRPr="00D82721" w:rsidRDefault="008C556A" w:rsidP="00996DC7">
      <w:pPr>
        <w:pStyle w:val="Bezmezer"/>
        <w:rPr>
          <w:sz w:val="20"/>
          <w:szCs w:val="20"/>
        </w:rPr>
      </w:pPr>
      <w:r w:rsidRPr="00D82721">
        <w:rPr>
          <w:rStyle w:val="Znakapoznpodarou"/>
          <w:rFonts w:eastAsiaTheme="majorEastAsia"/>
          <w:sz w:val="20"/>
          <w:szCs w:val="20"/>
        </w:rPr>
        <w:footnoteRef/>
      </w:r>
      <w:r w:rsidRPr="00D82721">
        <w:rPr>
          <w:sz w:val="20"/>
          <w:szCs w:val="20"/>
        </w:rPr>
        <w:t xml:space="preserve"> </w:t>
      </w:r>
      <w:r w:rsidRPr="00D82721">
        <w:rPr>
          <w:i/>
          <w:sz w:val="20"/>
          <w:szCs w:val="20"/>
        </w:rPr>
        <w:t>Transatlantické vztahy</w:t>
      </w:r>
      <w:r w:rsidRPr="00D82721">
        <w:rPr>
          <w:sz w:val="20"/>
          <w:szCs w:val="20"/>
        </w:rPr>
        <w:t xml:space="preserve"> [online]. Euractiv.cz, </w:t>
      </w:r>
      <w:r w:rsidRPr="00D82721">
        <w:rPr>
          <w:sz w:val="20"/>
          <w:szCs w:val="20"/>
          <w:lang w:val="en-US"/>
        </w:rPr>
        <w:t>[</w:t>
      </w:r>
      <w:r w:rsidRPr="00D82721">
        <w:rPr>
          <w:sz w:val="20"/>
          <w:szCs w:val="20"/>
        </w:rPr>
        <w:t xml:space="preserve">cit. </w:t>
      </w:r>
      <w:proofErr w:type="gramStart"/>
      <w:r w:rsidRPr="00D82721">
        <w:rPr>
          <w:sz w:val="20"/>
          <w:szCs w:val="20"/>
        </w:rPr>
        <w:t>20.11.2013</w:t>
      </w:r>
      <w:proofErr w:type="gramEnd"/>
      <w:r w:rsidRPr="00D82721">
        <w:rPr>
          <w:sz w:val="20"/>
          <w:szCs w:val="20"/>
        </w:rPr>
        <w:t xml:space="preserve">]. Dostupné na </w:t>
      </w:r>
      <w:hyperlink r:id="rId53" w:history="1">
        <w:r w:rsidRPr="00D82721">
          <w:rPr>
            <w:rStyle w:val="Hypertextovodkaz"/>
            <w:rFonts w:cs="Arial"/>
            <w:sz w:val="20"/>
            <w:szCs w:val="20"/>
          </w:rPr>
          <w:t>http://www.euractiv.cz/print-version/link-dossier/eu-usa-transatlanticke-vztahy</w:t>
        </w:r>
      </w:hyperlink>
      <w:r w:rsidRPr="00D82721">
        <w:rPr>
          <w:sz w:val="20"/>
          <w:szCs w:val="20"/>
        </w:rPr>
        <w:t>.</w:t>
      </w:r>
    </w:p>
  </w:footnote>
  <w:footnote w:id="98">
    <w:p w:rsidR="008C556A" w:rsidRPr="00D82721" w:rsidRDefault="008C556A" w:rsidP="00996DC7">
      <w:pPr>
        <w:rPr>
          <w:sz w:val="20"/>
          <w:szCs w:val="20"/>
        </w:rPr>
      </w:pPr>
      <w:r w:rsidRPr="00D82721">
        <w:rPr>
          <w:rStyle w:val="Znakapoznpodarou"/>
          <w:rFonts w:eastAsiaTheme="majorEastAsia"/>
          <w:sz w:val="20"/>
          <w:szCs w:val="20"/>
        </w:rPr>
        <w:footnoteRef/>
      </w:r>
      <w:r w:rsidRPr="00D82721">
        <w:rPr>
          <w:sz w:val="20"/>
          <w:szCs w:val="20"/>
        </w:rPr>
        <w:t xml:space="preserve"> CIHELKOVÁ, Eva. </w:t>
      </w:r>
      <w:r w:rsidRPr="00D82721">
        <w:rPr>
          <w:i/>
          <w:iCs/>
          <w:sz w:val="20"/>
          <w:szCs w:val="20"/>
        </w:rPr>
        <w:t>Vnější ekonomické vztahy Evropské unie: Politika, hospodářství, dějiny a kultura</w:t>
      </w:r>
      <w:r w:rsidRPr="00D82721">
        <w:rPr>
          <w:sz w:val="20"/>
          <w:szCs w:val="20"/>
        </w:rPr>
        <w:t xml:space="preserve">. </w:t>
      </w:r>
      <w:proofErr w:type="spellStart"/>
      <w:r w:rsidRPr="00D82721">
        <w:rPr>
          <w:sz w:val="20"/>
          <w:szCs w:val="20"/>
        </w:rPr>
        <w:t>Vyd</w:t>
      </w:r>
      <w:proofErr w:type="spellEnd"/>
      <w:r w:rsidRPr="00D82721">
        <w:rPr>
          <w:sz w:val="20"/>
          <w:szCs w:val="20"/>
        </w:rPr>
        <w:t xml:space="preserve">. 1. Praha: C. H. </w:t>
      </w:r>
      <w:proofErr w:type="spellStart"/>
      <w:r w:rsidRPr="00D82721">
        <w:rPr>
          <w:sz w:val="20"/>
          <w:szCs w:val="20"/>
        </w:rPr>
        <w:t>Beck</w:t>
      </w:r>
      <w:proofErr w:type="spellEnd"/>
      <w:r w:rsidRPr="00D82721">
        <w:rPr>
          <w:sz w:val="20"/>
          <w:szCs w:val="20"/>
        </w:rPr>
        <w:t>, 2003, s. 162.</w:t>
      </w:r>
    </w:p>
  </w:footnote>
  <w:footnote w:id="99">
    <w:p w:rsidR="008C556A" w:rsidRPr="00D82721" w:rsidRDefault="008C556A" w:rsidP="00996DC7">
      <w:pPr>
        <w:pStyle w:val="Bezmezer"/>
        <w:rPr>
          <w:rFonts w:cs="Arial"/>
          <w:bCs/>
          <w:kern w:val="36"/>
          <w:sz w:val="20"/>
          <w:szCs w:val="20"/>
        </w:rPr>
      </w:pPr>
      <w:r w:rsidRPr="00D82721">
        <w:rPr>
          <w:rStyle w:val="Znakapoznpodarou"/>
          <w:rFonts w:eastAsiaTheme="majorEastAsia"/>
          <w:sz w:val="20"/>
          <w:szCs w:val="20"/>
        </w:rPr>
        <w:footnoteRef/>
      </w:r>
      <w:r w:rsidRPr="00D82721">
        <w:rPr>
          <w:sz w:val="20"/>
          <w:szCs w:val="20"/>
        </w:rPr>
        <w:t xml:space="preserve"> </w:t>
      </w:r>
      <w:proofErr w:type="spellStart"/>
      <w:r w:rsidRPr="00D82721">
        <w:rPr>
          <w:i/>
          <w:sz w:val="20"/>
          <w:szCs w:val="20"/>
        </w:rPr>
        <w:t>The</w:t>
      </w:r>
      <w:proofErr w:type="spellEnd"/>
      <w:r w:rsidRPr="00D82721">
        <w:rPr>
          <w:i/>
          <w:sz w:val="20"/>
          <w:szCs w:val="20"/>
        </w:rPr>
        <w:t xml:space="preserve"> </w:t>
      </w:r>
      <w:proofErr w:type="spellStart"/>
      <w:r w:rsidRPr="00D82721">
        <w:rPr>
          <w:i/>
          <w:sz w:val="20"/>
          <w:szCs w:val="20"/>
        </w:rPr>
        <w:t>European</w:t>
      </w:r>
      <w:proofErr w:type="spellEnd"/>
      <w:r w:rsidRPr="00D82721">
        <w:rPr>
          <w:i/>
          <w:sz w:val="20"/>
          <w:szCs w:val="20"/>
        </w:rPr>
        <w:t xml:space="preserve"> Union </w:t>
      </w:r>
      <w:proofErr w:type="spellStart"/>
      <w:r w:rsidRPr="00D82721">
        <w:rPr>
          <w:i/>
          <w:sz w:val="20"/>
          <w:szCs w:val="20"/>
        </w:rPr>
        <w:t>and</w:t>
      </w:r>
      <w:proofErr w:type="spellEnd"/>
      <w:r w:rsidRPr="00D82721">
        <w:rPr>
          <w:i/>
          <w:sz w:val="20"/>
          <w:szCs w:val="20"/>
        </w:rPr>
        <w:t xml:space="preserve"> </w:t>
      </w:r>
      <w:proofErr w:type="spellStart"/>
      <w:r w:rsidRPr="00D82721">
        <w:rPr>
          <w:i/>
          <w:sz w:val="20"/>
          <w:szCs w:val="20"/>
        </w:rPr>
        <w:t>the</w:t>
      </w:r>
      <w:proofErr w:type="spellEnd"/>
      <w:r w:rsidRPr="00D82721">
        <w:rPr>
          <w:i/>
          <w:sz w:val="20"/>
          <w:szCs w:val="20"/>
        </w:rPr>
        <w:t xml:space="preserve"> </w:t>
      </w:r>
      <w:proofErr w:type="spellStart"/>
      <w:r w:rsidRPr="00D82721">
        <w:rPr>
          <w:i/>
          <w:sz w:val="20"/>
          <w:szCs w:val="20"/>
        </w:rPr>
        <w:t>United</w:t>
      </w:r>
      <w:proofErr w:type="spellEnd"/>
      <w:r w:rsidRPr="00D82721">
        <w:rPr>
          <w:i/>
          <w:sz w:val="20"/>
          <w:szCs w:val="20"/>
        </w:rPr>
        <w:t xml:space="preserve"> </w:t>
      </w:r>
      <w:proofErr w:type="spellStart"/>
      <w:r w:rsidRPr="00D82721">
        <w:rPr>
          <w:i/>
          <w:sz w:val="20"/>
          <w:szCs w:val="20"/>
        </w:rPr>
        <w:t>States</w:t>
      </w:r>
      <w:proofErr w:type="spellEnd"/>
      <w:r w:rsidRPr="00D82721">
        <w:rPr>
          <w:i/>
          <w:sz w:val="20"/>
          <w:szCs w:val="20"/>
        </w:rPr>
        <w:t xml:space="preserve">: </w:t>
      </w:r>
      <w:proofErr w:type="spellStart"/>
      <w:r w:rsidRPr="00D82721">
        <w:rPr>
          <w:i/>
          <w:sz w:val="20"/>
          <w:szCs w:val="20"/>
        </w:rPr>
        <w:t>Nuts</w:t>
      </w:r>
      <w:proofErr w:type="spellEnd"/>
      <w:r w:rsidRPr="00D82721">
        <w:rPr>
          <w:i/>
          <w:sz w:val="20"/>
          <w:szCs w:val="20"/>
        </w:rPr>
        <w:t xml:space="preserve"> </w:t>
      </w:r>
      <w:proofErr w:type="spellStart"/>
      <w:r w:rsidRPr="00D82721">
        <w:rPr>
          <w:i/>
          <w:sz w:val="20"/>
          <w:szCs w:val="20"/>
        </w:rPr>
        <w:t>and</w:t>
      </w:r>
      <w:proofErr w:type="spellEnd"/>
      <w:r w:rsidRPr="00D82721">
        <w:rPr>
          <w:i/>
          <w:sz w:val="20"/>
          <w:szCs w:val="20"/>
        </w:rPr>
        <w:t xml:space="preserve"> </w:t>
      </w:r>
      <w:proofErr w:type="spellStart"/>
      <w:r w:rsidRPr="00D82721">
        <w:rPr>
          <w:i/>
          <w:sz w:val="20"/>
          <w:szCs w:val="20"/>
        </w:rPr>
        <w:t>Bolts</w:t>
      </w:r>
      <w:proofErr w:type="spellEnd"/>
      <w:r w:rsidRPr="00D82721">
        <w:rPr>
          <w:i/>
          <w:sz w:val="20"/>
          <w:szCs w:val="20"/>
        </w:rPr>
        <w:t xml:space="preserve"> </w:t>
      </w:r>
      <w:proofErr w:type="spellStart"/>
      <w:r w:rsidRPr="00D82721">
        <w:rPr>
          <w:i/>
          <w:sz w:val="20"/>
          <w:szCs w:val="20"/>
        </w:rPr>
        <w:t>Tackling</w:t>
      </w:r>
      <w:proofErr w:type="spellEnd"/>
      <w:r w:rsidRPr="00D82721">
        <w:rPr>
          <w:sz w:val="20"/>
          <w:szCs w:val="20"/>
        </w:rPr>
        <w:t xml:space="preserve">. </w:t>
      </w:r>
      <w:proofErr w:type="spellStart"/>
      <w:r w:rsidRPr="00D82721">
        <w:rPr>
          <w:i/>
          <w:iCs/>
          <w:sz w:val="20"/>
          <w:szCs w:val="20"/>
        </w:rPr>
        <w:t>Foreign</w:t>
      </w:r>
      <w:proofErr w:type="spellEnd"/>
      <w:r w:rsidRPr="00D82721">
        <w:rPr>
          <w:i/>
          <w:iCs/>
          <w:sz w:val="20"/>
          <w:szCs w:val="20"/>
        </w:rPr>
        <w:t xml:space="preserve"> </w:t>
      </w:r>
      <w:proofErr w:type="spellStart"/>
      <w:r w:rsidRPr="00D82721">
        <w:rPr>
          <w:i/>
          <w:iCs/>
          <w:sz w:val="20"/>
          <w:szCs w:val="20"/>
        </w:rPr>
        <w:t>Policy</w:t>
      </w:r>
      <w:proofErr w:type="spellEnd"/>
      <w:r w:rsidRPr="00D82721">
        <w:rPr>
          <w:sz w:val="20"/>
          <w:szCs w:val="20"/>
        </w:rPr>
        <w:t>. 2010, č. 183, s. 2-2.</w:t>
      </w:r>
    </w:p>
  </w:footnote>
  <w:footnote w:id="100">
    <w:p w:rsidR="008C556A" w:rsidRPr="00D82721" w:rsidRDefault="008C556A" w:rsidP="00996DC7">
      <w:pPr>
        <w:rPr>
          <w:rFonts w:cs="Arial"/>
          <w:sz w:val="20"/>
          <w:szCs w:val="20"/>
        </w:rPr>
      </w:pPr>
      <w:r w:rsidRPr="00D82721">
        <w:rPr>
          <w:rStyle w:val="Znakapoznpodarou"/>
          <w:rFonts w:eastAsiaTheme="majorEastAsia"/>
          <w:sz w:val="20"/>
          <w:szCs w:val="20"/>
        </w:rPr>
        <w:footnoteRef/>
      </w:r>
      <w:r w:rsidRPr="00D82721">
        <w:rPr>
          <w:sz w:val="20"/>
          <w:szCs w:val="20"/>
        </w:rPr>
        <w:t xml:space="preserve"> </w:t>
      </w:r>
      <w:proofErr w:type="gramStart"/>
      <w:r w:rsidRPr="00D82721">
        <w:rPr>
          <w:rFonts w:cs="Arial"/>
          <w:i/>
          <w:sz w:val="20"/>
          <w:szCs w:val="20"/>
          <w:lang w:val="en-US"/>
        </w:rPr>
        <w:t>Trans-</w:t>
      </w:r>
      <w:proofErr w:type="spellStart"/>
      <w:r w:rsidRPr="00D82721">
        <w:rPr>
          <w:rFonts w:cs="Arial"/>
          <w:i/>
          <w:sz w:val="20"/>
          <w:szCs w:val="20"/>
          <w:lang w:val="en-US"/>
        </w:rPr>
        <w:t>atlantic</w:t>
      </w:r>
      <w:proofErr w:type="spellEnd"/>
      <w:r w:rsidRPr="00D82721">
        <w:rPr>
          <w:rFonts w:cs="Arial"/>
          <w:i/>
          <w:sz w:val="20"/>
          <w:szCs w:val="20"/>
          <w:lang w:val="en-US"/>
        </w:rPr>
        <w:t xml:space="preserve"> business council</w:t>
      </w:r>
      <w:r w:rsidRPr="00D82721">
        <w:rPr>
          <w:rFonts w:cs="Arial"/>
          <w:sz w:val="20"/>
          <w:szCs w:val="20"/>
          <w:lang w:val="en-US"/>
        </w:rPr>
        <w:t xml:space="preserve"> </w:t>
      </w:r>
      <w:r w:rsidRPr="00D82721">
        <w:rPr>
          <w:rFonts w:cs="Arial"/>
          <w:sz w:val="20"/>
          <w:szCs w:val="20"/>
        </w:rPr>
        <w:t>[online].</w:t>
      </w:r>
      <w:proofErr w:type="gramEnd"/>
      <w:r w:rsidRPr="00D82721">
        <w:rPr>
          <w:rFonts w:cs="Arial"/>
          <w:sz w:val="20"/>
          <w:szCs w:val="20"/>
        </w:rPr>
        <w:t xml:space="preserve"> </w:t>
      </w:r>
      <w:proofErr w:type="gramStart"/>
      <w:r w:rsidRPr="00D82721">
        <w:rPr>
          <w:rFonts w:cs="Arial"/>
          <w:sz w:val="20"/>
          <w:szCs w:val="20"/>
          <w:lang w:val="en-US"/>
        </w:rPr>
        <w:t>[</w:t>
      </w:r>
      <w:r w:rsidRPr="00D82721">
        <w:rPr>
          <w:rFonts w:cs="Arial"/>
          <w:sz w:val="20"/>
          <w:szCs w:val="20"/>
        </w:rPr>
        <w:t>cit. 20.11.2013].</w:t>
      </w:r>
      <w:proofErr w:type="gramEnd"/>
      <w:r w:rsidRPr="00D82721">
        <w:rPr>
          <w:rFonts w:cs="Arial"/>
          <w:sz w:val="20"/>
          <w:szCs w:val="20"/>
        </w:rPr>
        <w:t xml:space="preserve"> Dostupné na</w:t>
      </w:r>
      <w:r w:rsidRPr="00D82721">
        <w:rPr>
          <w:rFonts w:cs="Arial"/>
          <w:sz w:val="20"/>
          <w:szCs w:val="20"/>
          <w:lang w:val="en-US"/>
        </w:rPr>
        <w:t xml:space="preserve"> &lt;</w:t>
      </w:r>
      <w:hyperlink r:id="rId54" w:history="1">
        <w:r w:rsidRPr="00D82721">
          <w:rPr>
            <w:rStyle w:val="Hypertextovodkaz"/>
            <w:rFonts w:cs="Arial"/>
            <w:sz w:val="20"/>
            <w:szCs w:val="20"/>
            <w:lang w:val="en-US"/>
          </w:rPr>
          <w:t>http://transatlanticbusiness.org/</w:t>
        </w:r>
      </w:hyperlink>
      <w:r w:rsidRPr="00D82721">
        <w:rPr>
          <w:rFonts w:cs="Arial"/>
          <w:sz w:val="20"/>
          <w:szCs w:val="20"/>
          <w:lang w:val="en-US"/>
        </w:rPr>
        <w:t>&gt;.</w:t>
      </w:r>
    </w:p>
  </w:footnote>
  <w:footnote w:id="101">
    <w:p w:rsidR="008C556A" w:rsidRPr="00D82721" w:rsidRDefault="008C556A" w:rsidP="00996DC7">
      <w:pPr>
        <w:rPr>
          <w:rFonts w:cs="Arial"/>
          <w:sz w:val="20"/>
          <w:szCs w:val="20"/>
        </w:rPr>
      </w:pPr>
      <w:r w:rsidRPr="00D82721">
        <w:rPr>
          <w:rStyle w:val="Znakapoznpodarou"/>
          <w:rFonts w:eastAsiaTheme="majorEastAsia"/>
          <w:sz w:val="20"/>
          <w:szCs w:val="20"/>
        </w:rPr>
        <w:footnoteRef/>
      </w:r>
      <w:r w:rsidRPr="00D82721">
        <w:rPr>
          <w:sz w:val="20"/>
          <w:szCs w:val="20"/>
        </w:rPr>
        <w:t xml:space="preserve"> </w:t>
      </w:r>
      <w:r w:rsidRPr="00D82721">
        <w:rPr>
          <w:rFonts w:cs="Arial"/>
          <w:i/>
          <w:sz w:val="20"/>
          <w:szCs w:val="20"/>
        </w:rPr>
        <w:t xml:space="preserve">New </w:t>
      </w:r>
      <w:proofErr w:type="spellStart"/>
      <w:r w:rsidRPr="00D82721">
        <w:rPr>
          <w:rFonts w:cs="Arial"/>
          <w:i/>
          <w:sz w:val="20"/>
          <w:szCs w:val="20"/>
        </w:rPr>
        <w:t>Transatlantic</w:t>
      </w:r>
      <w:proofErr w:type="spellEnd"/>
      <w:r w:rsidRPr="00D82721">
        <w:rPr>
          <w:rFonts w:cs="Arial"/>
          <w:i/>
          <w:sz w:val="20"/>
          <w:szCs w:val="20"/>
        </w:rPr>
        <w:t xml:space="preserve"> Business </w:t>
      </w:r>
      <w:proofErr w:type="spellStart"/>
      <w:r w:rsidRPr="00D82721">
        <w:rPr>
          <w:rFonts w:cs="Arial"/>
          <w:i/>
          <w:sz w:val="20"/>
          <w:szCs w:val="20"/>
        </w:rPr>
        <w:t>Dialogue</w:t>
      </w:r>
      <w:proofErr w:type="spellEnd"/>
      <w:r w:rsidRPr="00D82721">
        <w:rPr>
          <w:rFonts w:cs="Arial"/>
          <w:sz w:val="20"/>
          <w:szCs w:val="20"/>
        </w:rPr>
        <w:t xml:space="preserve"> [online]. </w:t>
      </w:r>
      <w:proofErr w:type="spellStart"/>
      <w:r w:rsidRPr="00D82721">
        <w:rPr>
          <w:rFonts w:cs="Arial"/>
          <w:sz w:val="20"/>
          <w:szCs w:val="20"/>
        </w:rPr>
        <w:t>europa.eu</w:t>
      </w:r>
      <w:proofErr w:type="spellEnd"/>
      <w:r w:rsidRPr="00D82721">
        <w:rPr>
          <w:rFonts w:cs="Arial"/>
          <w:sz w:val="20"/>
          <w:szCs w:val="20"/>
        </w:rPr>
        <w:t xml:space="preserve">, </w:t>
      </w:r>
      <w:r w:rsidRPr="00D82721">
        <w:rPr>
          <w:rFonts w:cs="Arial"/>
          <w:sz w:val="20"/>
          <w:szCs w:val="20"/>
          <w:lang w:val="en-US"/>
        </w:rPr>
        <w:t>[</w:t>
      </w:r>
      <w:r w:rsidRPr="00D82721">
        <w:rPr>
          <w:rFonts w:cs="Arial"/>
          <w:sz w:val="20"/>
          <w:szCs w:val="20"/>
        </w:rPr>
        <w:t xml:space="preserve">cit. </w:t>
      </w:r>
      <w:proofErr w:type="gramStart"/>
      <w:r w:rsidRPr="00D82721">
        <w:rPr>
          <w:rFonts w:cs="Arial"/>
          <w:sz w:val="20"/>
          <w:szCs w:val="20"/>
        </w:rPr>
        <w:t>14.11.2013</w:t>
      </w:r>
      <w:proofErr w:type="gramEnd"/>
      <w:r w:rsidRPr="00D82721">
        <w:rPr>
          <w:rFonts w:cs="Arial"/>
          <w:sz w:val="20"/>
          <w:szCs w:val="20"/>
        </w:rPr>
        <w:t xml:space="preserve">]. Dostupné na </w:t>
      </w:r>
      <w:r w:rsidRPr="00D82721">
        <w:rPr>
          <w:rFonts w:cs="Arial"/>
          <w:sz w:val="20"/>
          <w:szCs w:val="20"/>
          <w:lang w:val="en-US"/>
        </w:rPr>
        <w:t>&lt;</w:t>
      </w:r>
      <w:hyperlink r:id="rId55" w:history="1">
        <w:r w:rsidRPr="00D82721">
          <w:rPr>
            <w:rStyle w:val="Hypertextovodkaz"/>
            <w:rFonts w:cs="Arial"/>
            <w:sz w:val="20"/>
            <w:szCs w:val="20"/>
            <w:lang w:val="en-US"/>
          </w:rPr>
          <w:t>http://europa.eu/rapid/press-release_IP-03-896_en.htm</w:t>
        </w:r>
      </w:hyperlink>
      <w:r w:rsidRPr="00D82721">
        <w:rPr>
          <w:rFonts w:cs="Arial"/>
          <w:sz w:val="20"/>
          <w:szCs w:val="20"/>
          <w:lang w:val="en-US"/>
        </w:rPr>
        <w:t>&gt;.</w:t>
      </w:r>
    </w:p>
  </w:footnote>
  <w:footnote w:id="102">
    <w:p w:rsidR="008C556A" w:rsidRPr="002A70A5" w:rsidRDefault="008C556A" w:rsidP="00996DC7">
      <w:pPr>
        <w:rPr>
          <w:rFonts w:cs="Arial"/>
          <w:sz w:val="20"/>
          <w:szCs w:val="20"/>
        </w:rPr>
      </w:pPr>
      <w:r w:rsidRPr="002A70A5">
        <w:rPr>
          <w:rStyle w:val="Znakapoznpodarou"/>
          <w:rFonts w:eastAsiaTheme="majorEastAsia"/>
          <w:sz w:val="20"/>
          <w:szCs w:val="20"/>
        </w:rPr>
        <w:footnoteRef/>
      </w:r>
      <w:r w:rsidRPr="002A70A5">
        <w:rPr>
          <w:sz w:val="20"/>
          <w:szCs w:val="20"/>
        </w:rPr>
        <w:t xml:space="preserve"> </w:t>
      </w:r>
      <w:r w:rsidRPr="002A70A5">
        <w:rPr>
          <w:rFonts w:cs="Arial"/>
          <w:sz w:val="20"/>
          <w:szCs w:val="20"/>
        </w:rPr>
        <w:t xml:space="preserve">DG </w:t>
      </w:r>
      <w:proofErr w:type="spellStart"/>
      <w:r w:rsidRPr="002A70A5">
        <w:rPr>
          <w:rFonts w:cs="Arial"/>
          <w:sz w:val="20"/>
          <w:szCs w:val="20"/>
        </w:rPr>
        <w:t>Trade</w:t>
      </w:r>
      <w:proofErr w:type="spellEnd"/>
      <w:r w:rsidRPr="002A70A5">
        <w:rPr>
          <w:rFonts w:cs="Arial"/>
          <w:sz w:val="20"/>
          <w:szCs w:val="20"/>
        </w:rPr>
        <w:t xml:space="preserve"> </w:t>
      </w:r>
      <w:proofErr w:type="spellStart"/>
      <w:r w:rsidRPr="002A70A5">
        <w:rPr>
          <w:rFonts w:cs="Arial"/>
          <w:sz w:val="20"/>
          <w:szCs w:val="20"/>
        </w:rPr>
        <w:t>statistical</w:t>
      </w:r>
      <w:proofErr w:type="spellEnd"/>
      <w:r w:rsidRPr="002A70A5">
        <w:rPr>
          <w:rFonts w:cs="Arial"/>
          <w:sz w:val="20"/>
          <w:szCs w:val="20"/>
        </w:rPr>
        <w:t xml:space="preserve"> [online]. </w:t>
      </w:r>
      <w:proofErr w:type="spellStart"/>
      <w:r w:rsidRPr="002A70A5">
        <w:rPr>
          <w:rFonts w:cs="Arial"/>
          <w:sz w:val="20"/>
          <w:szCs w:val="20"/>
        </w:rPr>
        <w:t>europa.eu</w:t>
      </w:r>
      <w:proofErr w:type="spellEnd"/>
      <w:r w:rsidRPr="002A70A5">
        <w:rPr>
          <w:rFonts w:cs="Arial"/>
          <w:sz w:val="20"/>
          <w:szCs w:val="20"/>
        </w:rPr>
        <w:t xml:space="preserve">, </w:t>
      </w:r>
      <w:r w:rsidRPr="002A70A5">
        <w:rPr>
          <w:rFonts w:cs="Arial"/>
          <w:sz w:val="20"/>
          <w:szCs w:val="20"/>
          <w:lang w:val="en-US"/>
        </w:rPr>
        <w:t>[</w:t>
      </w:r>
      <w:r w:rsidRPr="002A70A5">
        <w:rPr>
          <w:rFonts w:cs="Arial"/>
          <w:sz w:val="20"/>
          <w:szCs w:val="20"/>
        </w:rPr>
        <w:t xml:space="preserve">cit. </w:t>
      </w:r>
      <w:proofErr w:type="gramStart"/>
      <w:r w:rsidRPr="002A70A5">
        <w:rPr>
          <w:rFonts w:cs="Arial"/>
          <w:sz w:val="20"/>
          <w:szCs w:val="20"/>
        </w:rPr>
        <w:t>20.11.2013</w:t>
      </w:r>
      <w:proofErr w:type="gramEnd"/>
      <w:r w:rsidRPr="002A70A5">
        <w:rPr>
          <w:rFonts w:cs="Arial"/>
          <w:sz w:val="20"/>
          <w:szCs w:val="20"/>
        </w:rPr>
        <w:t xml:space="preserve">]. Dostupné na </w:t>
      </w:r>
      <w:hyperlink r:id="rId56" w:history="1">
        <w:r w:rsidRPr="002A70A5">
          <w:rPr>
            <w:rStyle w:val="Hypertextovodkaz"/>
            <w:rFonts w:cs="Arial"/>
            <w:sz w:val="20"/>
            <w:szCs w:val="20"/>
          </w:rPr>
          <w:t>http://trade.ec.europa.eu/doclib/docs/2013/may/tradoc_151348.pdf</w:t>
        </w:r>
      </w:hyperlink>
      <w:r w:rsidRPr="002A70A5">
        <w:rPr>
          <w:rFonts w:cs="Arial"/>
          <w:sz w:val="20"/>
          <w:szCs w:val="20"/>
        </w:rPr>
        <w:t>.</w:t>
      </w:r>
    </w:p>
    <w:p w:rsidR="008C556A" w:rsidRPr="002A70A5" w:rsidRDefault="008C556A" w:rsidP="00996DC7">
      <w:pPr>
        <w:pStyle w:val="Textpoznpodarou"/>
      </w:pPr>
    </w:p>
  </w:footnote>
  <w:footnote w:id="103">
    <w:p w:rsidR="008C556A" w:rsidRPr="0089283F" w:rsidRDefault="008C556A" w:rsidP="00996DC7">
      <w:pPr>
        <w:rPr>
          <w:rFonts w:cs="Arial"/>
          <w:sz w:val="20"/>
          <w:szCs w:val="20"/>
        </w:rPr>
      </w:pPr>
      <w:r>
        <w:rPr>
          <w:rStyle w:val="Znakapoznpodarou"/>
          <w:rFonts w:eastAsiaTheme="majorEastAsia"/>
        </w:rPr>
        <w:footnoteRef/>
      </w:r>
      <w:r>
        <w:t xml:space="preserve"> </w:t>
      </w:r>
      <w:proofErr w:type="spellStart"/>
      <w:r w:rsidRPr="00C412AC">
        <w:rPr>
          <w:rFonts w:cs="Arial"/>
          <w:i/>
          <w:sz w:val="20"/>
          <w:szCs w:val="20"/>
        </w:rPr>
        <w:t>European</w:t>
      </w:r>
      <w:proofErr w:type="spellEnd"/>
      <w:r w:rsidRPr="00C412AC">
        <w:rPr>
          <w:rFonts w:cs="Arial"/>
          <w:i/>
          <w:sz w:val="20"/>
          <w:szCs w:val="20"/>
        </w:rPr>
        <w:t xml:space="preserve"> Union, </w:t>
      </w:r>
      <w:proofErr w:type="spellStart"/>
      <w:r w:rsidRPr="00C412AC">
        <w:rPr>
          <w:rFonts w:cs="Arial"/>
          <w:i/>
          <w:sz w:val="20"/>
          <w:szCs w:val="20"/>
        </w:rPr>
        <w:t>Trade</w:t>
      </w:r>
      <w:proofErr w:type="spellEnd"/>
      <w:r w:rsidRPr="00C412AC">
        <w:rPr>
          <w:rFonts w:cs="Arial"/>
          <w:i/>
          <w:sz w:val="20"/>
          <w:szCs w:val="20"/>
        </w:rPr>
        <w:t xml:space="preserve"> in </w:t>
      </w:r>
      <w:proofErr w:type="spellStart"/>
      <w:r w:rsidRPr="00C412AC">
        <w:rPr>
          <w:rFonts w:cs="Arial"/>
          <w:i/>
          <w:sz w:val="20"/>
          <w:szCs w:val="20"/>
        </w:rPr>
        <w:t>goods</w:t>
      </w:r>
      <w:proofErr w:type="spellEnd"/>
      <w:r w:rsidRPr="00C412AC">
        <w:rPr>
          <w:rFonts w:cs="Arial"/>
          <w:i/>
          <w:sz w:val="20"/>
          <w:szCs w:val="20"/>
        </w:rPr>
        <w:t xml:space="preserve"> </w:t>
      </w:r>
      <w:proofErr w:type="spellStart"/>
      <w:r w:rsidRPr="00C412AC">
        <w:rPr>
          <w:rFonts w:cs="Arial"/>
          <w:i/>
          <w:sz w:val="20"/>
          <w:szCs w:val="20"/>
        </w:rPr>
        <w:t>with</w:t>
      </w:r>
      <w:proofErr w:type="spellEnd"/>
      <w:r w:rsidRPr="00C412AC">
        <w:rPr>
          <w:rFonts w:cs="Arial"/>
          <w:i/>
          <w:sz w:val="20"/>
          <w:szCs w:val="20"/>
        </w:rPr>
        <w:t xml:space="preserve"> USA</w:t>
      </w:r>
      <w:r>
        <w:rPr>
          <w:rFonts w:cs="Arial"/>
          <w:sz w:val="20"/>
          <w:szCs w:val="20"/>
        </w:rPr>
        <w:t xml:space="preserve"> </w:t>
      </w:r>
      <w:r w:rsidRPr="00743757">
        <w:rPr>
          <w:rFonts w:cs="Arial"/>
          <w:sz w:val="20"/>
          <w:szCs w:val="20"/>
        </w:rPr>
        <w:t xml:space="preserve">[online]. </w:t>
      </w:r>
      <w:proofErr w:type="spellStart"/>
      <w:r w:rsidRPr="00743757">
        <w:rPr>
          <w:rFonts w:cs="Arial"/>
          <w:sz w:val="20"/>
          <w:szCs w:val="20"/>
        </w:rPr>
        <w:t>europa.eu</w:t>
      </w:r>
      <w:proofErr w:type="spellEnd"/>
      <w:r w:rsidRPr="00743757">
        <w:rPr>
          <w:rFonts w:cs="Arial"/>
          <w:sz w:val="20"/>
          <w:szCs w:val="20"/>
        </w:rPr>
        <w:t xml:space="preserve">, </w:t>
      </w:r>
      <w:r w:rsidRPr="00743757">
        <w:rPr>
          <w:rFonts w:cs="Arial"/>
          <w:sz w:val="20"/>
          <w:szCs w:val="20"/>
          <w:lang w:val="en-US"/>
        </w:rPr>
        <w:t>[</w:t>
      </w:r>
      <w:r w:rsidRPr="00743757">
        <w:rPr>
          <w:rFonts w:cs="Arial"/>
          <w:sz w:val="20"/>
          <w:szCs w:val="20"/>
        </w:rPr>
        <w:t xml:space="preserve">cit. </w:t>
      </w:r>
      <w:proofErr w:type="gramStart"/>
      <w:r w:rsidRPr="00743757">
        <w:rPr>
          <w:rFonts w:cs="Arial"/>
          <w:sz w:val="20"/>
          <w:szCs w:val="20"/>
        </w:rPr>
        <w:t>20.11.2013</w:t>
      </w:r>
      <w:proofErr w:type="gramEnd"/>
      <w:r w:rsidRPr="00743757">
        <w:rPr>
          <w:rFonts w:cs="Arial"/>
          <w:sz w:val="20"/>
          <w:szCs w:val="20"/>
        </w:rPr>
        <w:t>]. Dostupné na</w:t>
      </w:r>
      <w:r w:rsidRPr="00743757">
        <w:rPr>
          <w:rFonts w:cs="Arial"/>
          <w:sz w:val="20"/>
          <w:szCs w:val="20"/>
          <w:lang w:val="en-US"/>
        </w:rPr>
        <w:t xml:space="preserve"> </w:t>
      </w:r>
      <w:hyperlink r:id="rId57" w:history="1">
        <w:r w:rsidRPr="00C4019F">
          <w:rPr>
            <w:rStyle w:val="Hypertextovodkaz"/>
            <w:rFonts w:cs="Arial"/>
            <w:sz w:val="20"/>
            <w:szCs w:val="20"/>
          </w:rPr>
          <w:t>http://trade.ec.europa.eu/doclib/docs/2006/september/tradoc_113465.pdf</w:t>
        </w:r>
      </w:hyperlink>
      <w:r>
        <w:rPr>
          <w:rFonts w:cs="Arial"/>
          <w:sz w:val="20"/>
          <w:szCs w:val="20"/>
        </w:rPr>
        <w:t>.</w:t>
      </w:r>
    </w:p>
  </w:footnote>
  <w:footnote w:id="104">
    <w:p w:rsidR="008C556A" w:rsidRPr="00161350" w:rsidRDefault="008C556A" w:rsidP="00161350">
      <w:pPr>
        <w:rPr>
          <w:rFonts w:cs="Arial"/>
          <w:sz w:val="20"/>
          <w:szCs w:val="20"/>
        </w:rPr>
      </w:pPr>
      <w:r>
        <w:rPr>
          <w:rStyle w:val="Znakapoznpodarou"/>
          <w:rFonts w:eastAsiaTheme="majorEastAsia"/>
        </w:rPr>
        <w:footnoteRef/>
      </w:r>
      <w:r>
        <w:t xml:space="preserve"> </w:t>
      </w:r>
      <w:proofErr w:type="spellStart"/>
      <w:r w:rsidRPr="00C412AC">
        <w:rPr>
          <w:rFonts w:cs="Arial"/>
          <w:i/>
          <w:sz w:val="20"/>
          <w:szCs w:val="20"/>
        </w:rPr>
        <w:t>European</w:t>
      </w:r>
      <w:proofErr w:type="spellEnd"/>
      <w:r w:rsidRPr="00C412AC">
        <w:rPr>
          <w:rFonts w:cs="Arial"/>
          <w:i/>
          <w:sz w:val="20"/>
          <w:szCs w:val="20"/>
        </w:rPr>
        <w:t xml:space="preserve"> Union, </w:t>
      </w:r>
      <w:proofErr w:type="spellStart"/>
      <w:r w:rsidRPr="00C412AC">
        <w:rPr>
          <w:rFonts w:cs="Arial"/>
          <w:i/>
          <w:sz w:val="20"/>
          <w:szCs w:val="20"/>
        </w:rPr>
        <w:t>Trade</w:t>
      </w:r>
      <w:proofErr w:type="spellEnd"/>
      <w:r w:rsidRPr="00C412AC">
        <w:rPr>
          <w:rFonts w:cs="Arial"/>
          <w:i/>
          <w:sz w:val="20"/>
          <w:szCs w:val="20"/>
        </w:rPr>
        <w:t xml:space="preserve"> in </w:t>
      </w:r>
      <w:proofErr w:type="spellStart"/>
      <w:r w:rsidRPr="00C412AC">
        <w:rPr>
          <w:rFonts w:cs="Arial"/>
          <w:i/>
          <w:sz w:val="20"/>
          <w:szCs w:val="20"/>
        </w:rPr>
        <w:t>goods</w:t>
      </w:r>
      <w:proofErr w:type="spellEnd"/>
      <w:r w:rsidRPr="00C412AC">
        <w:rPr>
          <w:rFonts w:cs="Arial"/>
          <w:i/>
          <w:sz w:val="20"/>
          <w:szCs w:val="20"/>
        </w:rPr>
        <w:t xml:space="preserve"> </w:t>
      </w:r>
      <w:proofErr w:type="spellStart"/>
      <w:r w:rsidRPr="00C412AC">
        <w:rPr>
          <w:rFonts w:cs="Arial"/>
          <w:i/>
          <w:sz w:val="20"/>
          <w:szCs w:val="20"/>
        </w:rPr>
        <w:t>with</w:t>
      </w:r>
      <w:proofErr w:type="spellEnd"/>
      <w:r w:rsidRPr="00C412AC">
        <w:rPr>
          <w:rFonts w:cs="Arial"/>
          <w:i/>
          <w:sz w:val="20"/>
          <w:szCs w:val="20"/>
        </w:rPr>
        <w:t xml:space="preserve"> USA</w:t>
      </w:r>
      <w:r>
        <w:rPr>
          <w:rFonts w:cs="Arial"/>
          <w:sz w:val="20"/>
          <w:szCs w:val="20"/>
        </w:rPr>
        <w:t xml:space="preserve"> </w:t>
      </w:r>
      <w:r w:rsidRPr="00743757">
        <w:rPr>
          <w:rFonts w:cs="Arial"/>
          <w:sz w:val="20"/>
          <w:szCs w:val="20"/>
        </w:rPr>
        <w:t xml:space="preserve">[online]. </w:t>
      </w:r>
      <w:proofErr w:type="spellStart"/>
      <w:r w:rsidRPr="00743757">
        <w:rPr>
          <w:rFonts w:cs="Arial"/>
          <w:sz w:val="20"/>
          <w:szCs w:val="20"/>
        </w:rPr>
        <w:t>europa.eu</w:t>
      </w:r>
      <w:proofErr w:type="spellEnd"/>
      <w:r w:rsidRPr="00743757">
        <w:rPr>
          <w:rFonts w:cs="Arial"/>
          <w:sz w:val="20"/>
          <w:szCs w:val="20"/>
        </w:rPr>
        <w:t xml:space="preserve">, </w:t>
      </w:r>
      <w:r w:rsidRPr="00743757">
        <w:rPr>
          <w:rFonts w:cs="Arial"/>
          <w:sz w:val="20"/>
          <w:szCs w:val="20"/>
          <w:lang w:val="en-US"/>
        </w:rPr>
        <w:t>[</w:t>
      </w:r>
      <w:r w:rsidRPr="00743757">
        <w:rPr>
          <w:rFonts w:cs="Arial"/>
          <w:sz w:val="20"/>
          <w:szCs w:val="20"/>
        </w:rPr>
        <w:t xml:space="preserve">cit. </w:t>
      </w:r>
      <w:proofErr w:type="gramStart"/>
      <w:r w:rsidRPr="00743757">
        <w:rPr>
          <w:rFonts w:cs="Arial"/>
          <w:sz w:val="20"/>
          <w:szCs w:val="20"/>
        </w:rPr>
        <w:t>20.11.2013</w:t>
      </w:r>
      <w:proofErr w:type="gramEnd"/>
      <w:r w:rsidRPr="00743757">
        <w:rPr>
          <w:rFonts w:cs="Arial"/>
          <w:sz w:val="20"/>
          <w:szCs w:val="20"/>
        </w:rPr>
        <w:t>]. Dostupné na</w:t>
      </w:r>
      <w:r w:rsidRPr="00743757">
        <w:rPr>
          <w:rFonts w:cs="Arial"/>
          <w:sz w:val="20"/>
          <w:szCs w:val="20"/>
          <w:lang w:val="en-US"/>
        </w:rPr>
        <w:t xml:space="preserve"> </w:t>
      </w:r>
      <w:hyperlink r:id="rId58" w:history="1">
        <w:r w:rsidRPr="00C4019F">
          <w:rPr>
            <w:rStyle w:val="Hypertextovodkaz"/>
            <w:rFonts w:cs="Arial"/>
            <w:sz w:val="20"/>
            <w:szCs w:val="20"/>
          </w:rPr>
          <w:t>http://trade.ec.europa.eu/doclib/docs/2006/september/tradoc_113465.pdf</w:t>
        </w:r>
      </w:hyperlink>
      <w:r>
        <w:rPr>
          <w:rFonts w:cs="Arial"/>
          <w:sz w:val="20"/>
          <w:szCs w:val="20"/>
        </w:rPr>
        <w:t>.</w:t>
      </w:r>
    </w:p>
  </w:footnote>
  <w:footnote w:id="105">
    <w:p w:rsidR="008C556A" w:rsidRPr="00AF29EF" w:rsidRDefault="008C556A" w:rsidP="00996DC7">
      <w:pPr>
        <w:rPr>
          <w:rFonts w:cs="Arial"/>
          <w:sz w:val="20"/>
          <w:szCs w:val="20"/>
        </w:rPr>
      </w:pPr>
      <w:r>
        <w:rPr>
          <w:rStyle w:val="Znakapoznpodarou"/>
          <w:rFonts w:eastAsiaTheme="majorEastAsia"/>
        </w:rPr>
        <w:footnoteRef/>
      </w:r>
      <w:r>
        <w:t xml:space="preserve"> </w:t>
      </w:r>
      <w:r w:rsidR="00AF29EF" w:rsidRPr="00AF29EF">
        <w:rPr>
          <w:rFonts w:cs="Arial"/>
          <w:sz w:val="20"/>
          <w:szCs w:val="20"/>
        </w:rPr>
        <w:t>Tamtéž.</w:t>
      </w:r>
    </w:p>
  </w:footnote>
  <w:footnote w:id="106">
    <w:p w:rsidR="008C556A" w:rsidRPr="008702B1" w:rsidRDefault="008C556A" w:rsidP="00FE0942">
      <w:pPr>
        <w:rPr>
          <w:rFonts w:cs="Arial"/>
          <w:sz w:val="20"/>
          <w:szCs w:val="20"/>
        </w:rPr>
      </w:pPr>
      <w:r w:rsidRPr="008702B1">
        <w:rPr>
          <w:rStyle w:val="Znakapoznpodarou"/>
          <w:sz w:val="20"/>
          <w:szCs w:val="20"/>
        </w:rPr>
        <w:footnoteRef/>
      </w:r>
      <w:r w:rsidRPr="008702B1">
        <w:rPr>
          <w:sz w:val="20"/>
          <w:szCs w:val="20"/>
        </w:rPr>
        <w:t xml:space="preserve"> </w:t>
      </w:r>
      <w:r w:rsidRPr="008702B1">
        <w:rPr>
          <w:rFonts w:cs="Arial"/>
          <w:i/>
          <w:sz w:val="20"/>
          <w:szCs w:val="20"/>
        </w:rPr>
        <w:t xml:space="preserve">Top </w:t>
      </w:r>
      <w:proofErr w:type="spellStart"/>
      <w:r w:rsidRPr="008702B1">
        <w:rPr>
          <w:rFonts w:cs="Arial"/>
          <w:i/>
          <w:sz w:val="20"/>
          <w:szCs w:val="20"/>
        </w:rPr>
        <w:t>Trading</w:t>
      </w:r>
      <w:proofErr w:type="spellEnd"/>
      <w:r w:rsidRPr="008702B1">
        <w:rPr>
          <w:rFonts w:cs="Arial"/>
          <w:i/>
          <w:sz w:val="20"/>
          <w:szCs w:val="20"/>
        </w:rPr>
        <w:t xml:space="preserve"> </w:t>
      </w:r>
      <w:proofErr w:type="spellStart"/>
      <w:r w:rsidRPr="008702B1">
        <w:rPr>
          <w:rFonts w:cs="Arial"/>
          <w:i/>
          <w:sz w:val="20"/>
          <w:szCs w:val="20"/>
        </w:rPr>
        <w:t>Partners</w:t>
      </w:r>
      <w:proofErr w:type="spellEnd"/>
      <w:r w:rsidRPr="008702B1">
        <w:rPr>
          <w:rFonts w:cs="Arial"/>
          <w:i/>
          <w:sz w:val="20"/>
          <w:szCs w:val="20"/>
        </w:rPr>
        <w:t xml:space="preserve"> - </w:t>
      </w:r>
      <w:proofErr w:type="spellStart"/>
      <w:r w:rsidRPr="008702B1">
        <w:rPr>
          <w:rFonts w:cs="Arial"/>
          <w:i/>
          <w:sz w:val="20"/>
          <w:szCs w:val="20"/>
        </w:rPr>
        <w:t>December</w:t>
      </w:r>
      <w:proofErr w:type="spellEnd"/>
      <w:r w:rsidRPr="008702B1">
        <w:rPr>
          <w:rFonts w:cs="Arial"/>
          <w:i/>
          <w:sz w:val="20"/>
          <w:szCs w:val="20"/>
        </w:rPr>
        <w:t xml:space="preserve"> 2012</w:t>
      </w:r>
      <w:r w:rsidRPr="008702B1">
        <w:rPr>
          <w:rFonts w:cs="Arial"/>
          <w:sz w:val="20"/>
          <w:szCs w:val="20"/>
        </w:rPr>
        <w:t xml:space="preserve"> [online].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30.11.2013</w:t>
      </w:r>
      <w:proofErr w:type="gramEnd"/>
      <w:r w:rsidRPr="008702B1">
        <w:rPr>
          <w:rFonts w:cs="Arial"/>
          <w:sz w:val="20"/>
          <w:szCs w:val="20"/>
        </w:rPr>
        <w:t xml:space="preserve">]. Dostupné na </w:t>
      </w:r>
      <w:hyperlink r:id="rId59" w:history="1">
        <w:r w:rsidRPr="008702B1">
          <w:rPr>
            <w:rStyle w:val="Hypertextovodkaz"/>
            <w:rFonts w:cs="Arial"/>
            <w:color w:val="auto"/>
            <w:sz w:val="20"/>
            <w:szCs w:val="20"/>
          </w:rPr>
          <w:t>http://www.census.gov/foreign-trade/statistics/highlights/top/top1212yr.html</w:t>
        </w:r>
      </w:hyperlink>
      <w:r w:rsidRPr="008702B1">
        <w:rPr>
          <w:rFonts w:cs="Arial"/>
          <w:sz w:val="20"/>
          <w:szCs w:val="20"/>
        </w:rPr>
        <w:t>.</w:t>
      </w:r>
    </w:p>
  </w:footnote>
  <w:footnote w:id="107">
    <w:p w:rsidR="008C556A" w:rsidRPr="008702B1" w:rsidRDefault="008C556A" w:rsidP="00996DC7">
      <w:pPr>
        <w:pStyle w:val="Textpoznpodarou"/>
        <w:rPr>
          <w:rFonts w:cs="Arial"/>
          <w:lang w:val="en-US"/>
        </w:rPr>
      </w:pPr>
      <w:r w:rsidRPr="008702B1">
        <w:rPr>
          <w:rStyle w:val="Znakapoznpodarou"/>
          <w:rFonts w:eastAsiaTheme="majorEastAsia"/>
        </w:rPr>
        <w:footnoteRef/>
      </w:r>
      <w:proofErr w:type="spellStart"/>
      <w:r w:rsidRPr="008702B1">
        <w:rPr>
          <w:i/>
        </w:rPr>
        <w:t>International</w:t>
      </w:r>
      <w:proofErr w:type="spellEnd"/>
      <w:r w:rsidRPr="008702B1">
        <w:rPr>
          <w:i/>
        </w:rPr>
        <w:t xml:space="preserve"> </w:t>
      </w:r>
      <w:proofErr w:type="spellStart"/>
      <w:r w:rsidRPr="008702B1">
        <w:rPr>
          <w:i/>
        </w:rPr>
        <w:t>trade</w:t>
      </w:r>
      <w:proofErr w:type="spellEnd"/>
      <w:r w:rsidRPr="008702B1">
        <w:rPr>
          <w:i/>
        </w:rPr>
        <w:t xml:space="preserve"> in </w:t>
      </w:r>
      <w:proofErr w:type="spellStart"/>
      <w:r w:rsidRPr="008702B1">
        <w:rPr>
          <w:i/>
        </w:rPr>
        <w:t>services</w:t>
      </w:r>
      <w:proofErr w:type="spellEnd"/>
      <w:r w:rsidRPr="008702B1">
        <w:t xml:space="preserve"> </w:t>
      </w:r>
      <w:r w:rsidRPr="008702B1">
        <w:rPr>
          <w:rFonts w:cs="Arial"/>
        </w:rPr>
        <w:t xml:space="preserve">[online]. </w:t>
      </w:r>
      <w:proofErr w:type="spellStart"/>
      <w:r w:rsidRPr="008702B1">
        <w:rPr>
          <w:rFonts w:cs="Arial"/>
        </w:rPr>
        <w:t>europa.eu</w:t>
      </w:r>
      <w:proofErr w:type="spellEnd"/>
      <w:r w:rsidRPr="008702B1">
        <w:rPr>
          <w:rFonts w:cs="Arial"/>
        </w:rPr>
        <w:t xml:space="preserve">, </w:t>
      </w:r>
      <w:r w:rsidRPr="008702B1">
        <w:rPr>
          <w:rFonts w:cs="Arial"/>
          <w:lang w:val="en-US"/>
        </w:rPr>
        <w:t>[</w:t>
      </w:r>
      <w:r w:rsidRPr="008702B1">
        <w:rPr>
          <w:rFonts w:cs="Arial"/>
        </w:rPr>
        <w:t xml:space="preserve">cit. </w:t>
      </w:r>
      <w:proofErr w:type="gramStart"/>
      <w:r w:rsidRPr="008702B1">
        <w:rPr>
          <w:rFonts w:cs="Arial"/>
        </w:rPr>
        <w:t>20.11.2013</w:t>
      </w:r>
      <w:proofErr w:type="gramEnd"/>
      <w:r w:rsidRPr="008702B1">
        <w:rPr>
          <w:rFonts w:cs="Arial"/>
        </w:rPr>
        <w:t xml:space="preserve">]. Dostupné </w:t>
      </w:r>
      <w:proofErr w:type="gramStart"/>
      <w:r w:rsidRPr="008702B1">
        <w:rPr>
          <w:rFonts w:cs="Arial"/>
        </w:rPr>
        <w:t>na</w:t>
      </w:r>
      <w:proofErr w:type="gramEnd"/>
      <w:r w:rsidRPr="008702B1">
        <w:rPr>
          <w:rFonts w:cs="Arial"/>
          <w:lang w:val="en-US"/>
        </w:rPr>
        <w:t xml:space="preserve"> </w:t>
      </w:r>
    </w:p>
    <w:p w:rsidR="008C556A" w:rsidRPr="008702B1" w:rsidRDefault="008C556A" w:rsidP="00996DC7">
      <w:pPr>
        <w:pStyle w:val="Textpoznpodarou"/>
      </w:pPr>
      <w:hyperlink r:id="rId60" w:history="1">
        <w:r w:rsidRPr="008702B1">
          <w:rPr>
            <w:rStyle w:val="Hypertextovodkaz"/>
          </w:rPr>
          <w:t>http://epp.eurostat.ec.europa.eu/statistics_explained/index.php/International_trade_in_services</w:t>
        </w:r>
      </w:hyperlink>
      <w:r w:rsidRPr="008702B1">
        <w:t>.</w:t>
      </w:r>
    </w:p>
  </w:footnote>
  <w:footnote w:id="108">
    <w:p w:rsidR="008C556A" w:rsidRPr="008702B1" w:rsidRDefault="008C556A" w:rsidP="00996DC7">
      <w:pPr>
        <w:rPr>
          <w:rFonts w:cs="Arial"/>
          <w:sz w:val="20"/>
          <w:szCs w:val="20"/>
        </w:rPr>
      </w:pPr>
      <w:r w:rsidRPr="008702B1">
        <w:rPr>
          <w:rStyle w:val="Znakapoznpodarou"/>
          <w:rFonts w:eastAsiaTheme="majorEastAsia"/>
          <w:sz w:val="20"/>
          <w:szCs w:val="20"/>
        </w:rPr>
        <w:footnoteRef/>
      </w:r>
      <w:r w:rsidRPr="008702B1">
        <w:rPr>
          <w:sz w:val="20"/>
          <w:szCs w:val="20"/>
        </w:rPr>
        <w:t xml:space="preserve"> </w:t>
      </w:r>
      <w:proofErr w:type="spellStart"/>
      <w:r w:rsidRPr="008702B1">
        <w:rPr>
          <w:rFonts w:cs="Arial"/>
          <w:sz w:val="20"/>
          <w:szCs w:val="20"/>
        </w:rPr>
        <w:t>European</w:t>
      </w:r>
      <w:proofErr w:type="spellEnd"/>
      <w:r w:rsidRPr="008702B1">
        <w:rPr>
          <w:rFonts w:cs="Arial"/>
          <w:sz w:val="20"/>
          <w:szCs w:val="20"/>
        </w:rPr>
        <w:t xml:space="preserve"> union in </w:t>
      </w:r>
      <w:proofErr w:type="spellStart"/>
      <w:r w:rsidRPr="008702B1">
        <w:rPr>
          <w:rFonts w:cs="Arial"/>
          <w:sz w:val="20"/>
          <w:szCs w:val="20"/>
        </w:rPr>
        <w:t>the</w:t>
      </w:r>
      <w:proofErr w:type="spellEnd"/>
      <w:r w:rsidRPr="008702B1">
        <w:rPr>
          <w:rFonts w:cs="Arial"/>
          <w:sz w:val="20"/>
          <w:szCs w:val="20"/>
        </w:rPr>
        <w:t xml:space="preserve"> </w:t>
      </w:r>
      <w:proofErr w:type="spellStart"/>
      <w:r w:rsidRPr="008702B1">
        <w:rPr>
          <w:rFonts w:cs="Arial"/>
          <w:sz w:val="20"/>
          <w:szCs w:val="20"/>
        </w:rPr>
        <w:t>world</w:t>
      </w:r>
      <w:proofErr w:type="spellEnd"/>
      <w:r w:rsidRPr="008702B1">
        <w:rPr>
          <w:rFonts w:cs="Arial"/>
          <w:sz w:val="20"/>
          <w:szCs w:val="20"/>
        </w:rPr>
        <w:t xml:space="preserve"> [online]. </w:t>
      </w:r>
      <w:proofErr w:type="spellStart"/>
      <w:r w:rsidRPr="008702B1">
        <w:rPr>
          <w:rFonts w:cs="Arial"/>
          <w:sz w:val="20"/>
          <w:szCs w:val="20"/>
        </w:rPr>
        <w:t>europa.eu</w:t>
      </w:r>
      <w:proofErr w:type="spellEnd"/>
      <w:r w:rsidRPr="008702B1">
        <w:rPr>
          <w:rFonts w:cs="Arial"/>
          <w:sz w:val="20"/>
          <w:szCs w:val="20"/>
        </w:rPr>
        <w:t xml:space="preserve">,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20.11.2013</w:t>
      </w:r>
      <w:proofErr w:type="gramEnd"/>
      <w:r w:rsidRPr="008702B1">
        <w:rPr>
          <w:rFonts w:cs="Arial"/>
          <w:sz w:val="20"/>
          <w:szCs w:val="20"/>
        </w:rPr>
        <w:t xml:space="preserve">]. Dostupné na </w:t>
      </w:r>
      <w:hyperlink r:id="rId61" w:history="1">
        <w:r w:rsidRPr="008702B1">
          <w:rPr>
            <w:rStyle w:val="Hypertextovodkaz"/>
            <w:rFonts w:cs="Arial"/>
            <w:sz w:val="20"/>
            <w:szCs w:val="20"/>
          </w:rPr>
          <w:t>http://trade.ec.europa.eu/doclib/docs/2006/september/tradoc_122532.pdf</w:t>
        </w:r>
      </w:hyperlink>
      <w:r w:rsidRPr="008702B1">
        <w:rPr>
          <w:rFonts w:cs="Arial"/>
          <w:sz w:val="20"/>
          <w:szCs w:val="20"/>
        </w:rPr>
        <w:t>.</w:t>
      </w:r>
    </w:p>
    <w:p w:rsidR="008C556A" w:rsidRDefault="008C556A" w:rsidP="00996DC7">
      <w:pPr>
        <w:pStyle w:val="Textpoznpodarou"/>
      </w:pPr>
    </w:p>
  </w:footnote>
  <w:footnote w:id="109">
    <w:p w:rsidR="008C556A" w:rsidRPr="008702B1" w:rsidRDefault="008C556A" w:rsidP="00996DC7">
      <w:pPr>
        <w:rPr>
          <w:rFonts w:cs="Arial"/>
          <w:sz w:val="20"/>
          <w:szCs w:val="20"/>
        </w:rPr>
      </w:pPr>
      <w:r w:rsidRPr="008702B1">
        <w:rPr>
          <w:rStyle w:val="Znakapoznpodarou"/>
          <w:rFonts w:eastAsiaTheme="majorEastAsia"/>
          <w:sz w:val="20"/>
          <w:szCs w:val="20"/>
        </w:rPr>
        <w:footnoteRef/>
      </w:r>
      <w:r w:rsidRPr="008702B1">
        <w:rPr>
          <w:sz w:val="20"/>
          <w:szCs w:val="20"/>
        </w:rPr>
        <w:t xml:space="preserve"> </w:t>
      </w:r>
      <w:r w:rsidRPr="008702B1">
        <w:rPr>
          <w:rFonts w:cs="Arial"/>
          <w:i/>
          <w:sz w:val="20"/>
          <w:szCs w:val="20"/>
        </w:rPr>
        <w:t xml:space="preserve">EU-U.S. </w:t>
      </w:r>
      <w:proofErr w:type="spellStart"/>
      <w:r w:rsidRPr="008702B1">
        <w:rPr>
          <w:rFonts w:cs="Arial"/>
          <w:i/>
          <w:sz w:val="20"/>
          <w:szCs w:val="20"/>
        </w:rPr>
        <w:t>Economic</w:t>
      </w:r>
      <w:proofErr w:type="spellEnd"/>
      <w:r w:rsidRPr="008702B1">
        <w:rPr>
          <w:rFonts w:cs="Arial"/>
          <w:i/>
          <w:sz w:val="20"/>
          <w:szCs w:val="20"/>
        </w:rPr>
        <w:t xml:space="preserve"> </w:t>
      </w:r>
      <w:proofErr w:type="spellStart"/>
      <w:r w:rsidRPr="008702B1">
        <w:rPr>
          <w:rFonts w:cs="Arial"/>
          <w:i/>
          <w:sz w:val="20"/>
          <w:szCs w:val="20"/>
        </w:rPr>
        <w:t>Ties</w:t>
      </w:r>
      <w:proofErr w:type="spellEnd"/>
      <w:r w:rsidRPr="008702B1">
        <w:rPr>
          <w:rFonts w:cs="Arial"/>
          <w:i/>
          <w:sz w:val="20"/>
          <w:szCs w:val="20"/>
        </w:rPr>
        <w:t xml:space="preserve">: Framework, </w:t>
      </w:r>
      <w:proofErr w:type="spellStart"/>
      <w:r w:rsidRPr="008702B1">
        <w:rPr>
          <w:rFonts w:cs="Arial"/>
          <w:i/>
          <w:sz w:val="20"/>
          <w:szCs w:val="20"/>
        </w:rPr>
        <w:t>Scope</w:t>
      </w:r>
      <w:proofErr w:type="spellEnd"/>
      <w:r w:rsidRPr="008702B1">
        <w:rPr>
          <w:rFonts w:cs="Arial"/>
          <w:i/>
          <w:sz w:val="20"/>
          <w:szCs w:val="20"/>
        </w:rPr>
        <w:t xml:space="preserve">, </w:t>
      </w:r>
      <w:proofErr w:type="spellStart"/>
      <w:r w:rsidRPr="008702B1">
        <w:rPr>
          <w:rFonts w:cs="Arial"/>
          <w:i/>
          <w:sz w:val="20"/>
          <w:szCs w:val="20"/>
        </w:rPr>
        <w:t>and</w:t>
      </w:r>
      <w:proofErr w:type="spellEnd"/>
      <w:r w:rsidRPr="008702B1">
        <w:rPr>
          <w:rFonts w:cs="Arial"/>
          <w:i/>
          <w:sz w:val="20"/>
          <w:szCs w:val="20"/>
        </w:rPr>
        <w:t xml:space="preserve"> </w:t>
      </w:r>
      <w:proofErr w:type="spellStart"/>
      <w:r w:rsidRPr="008702B1">
        <w:rPr>
          <w:rFonts w:cs="Arial"/>
          <w:i/>
          <w:sz w:val="20"/>
          <w:szCs w:val="20"/>
        </w:rPr>
        <w:t>Magnitude</w:t>
      </w:r>
      <w:proofErr w:type="spellEnd"/>
      <w:r w:rsidRPr="008702B1">
        <w:rPr>
          <w:rFonts w:cs="Arial"/>
          <w:sz w:val="20"/>
          <w:szCs w:val="20"/>
        </w:rPr>
        <w:t xml:space="preserve"> [online].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21.11.2013</w:t>
      </w:r>
      <w:proofErr w:type="gramEnd"/>
      <w:r w:rsidRPr="008702B1">
        <w:rPr>
          <w:rFonts w:cs="Arial"/>
          <w:sz w:val="20"/>
          <w:szCs w:val="20"/>
        </w:rPr>
        <w:t xml:space="preserve">]. Dostupné na </w:t>
      </w:r>
      <w:hyperlink r:id="rId62" w:history="1">
        <w:r w:rsidRPr="008702B1">
          <w:rPr>
            <w:rStyle w:val="Hypertextovodkaz"/>
            <w:rFonts w:cs="Arial"/>
            <w:sz w:val="20"/>
            <w:szCs w:val="20"/>
          </w:rPr>
          <w:t>http://www.fas.org/sgp/crs/row/RL30608.pdf</w:t>
        </w:r>
      </w:hyperlink>
      <w:r w:rsidRPr="008702B1">
        <w:rPr>
          <w:rFonts w:cs="Arial"/>
          <w:sz w:val="20"/>
          <w:szCs w:val="20"/>
        </w:rPr>
        <w:t>.</w:t>
      </w:r>
    </w:p>
  </w:footnote>
  <w:footnote w:id="110">
    <w:p w:rsidR="008C556A" w:rsidRPr="008702B1" w:rsidRDefault="008C556A" w:rsidP="00996DC7">
      <w:pPr>
        <w:rPr>
          <w:rFonts w:cs="Arial"/>
          <w:sz w:val="20"/>
          <w:szCs w:val="20"/>
        </w:rPr>
      </w:pPr>
      <w:r w:rsidRPr="008702B1">
        <w:rPr>
          <w:rStyle w:val="Znakapoznpodarou"/>
          <w:rFonts w:eastAsiaTheme="majorEastAsia"/>
          <w:sz w:val="20"/>
          <w:szCs w:val="20"/>
        </w:rPr>
        <w:footnoteRef/>
      </w:r>
      <w:r w:rsidRPr="008702B1">
        <w:rPr>
          <w:sz w:val="20"/>
          <w:szCs w:val="20"/>
        </w:rPr>
        <w:t xml:space="preserve"> </w:t>
      </w:r>
      <w:r w:rsidRPr="008702B1">
        <w:rPr>
          <w:rStyle w:val="notranslate"/>
          <w:rFonts w:cs="Arial"/>
          <w:i/>
          <w:sz w:val="20"/>
          <w:szCs w:val="20"/>
        </w:rPr>
        <w:t xml:space="preserve">EU </w:t>
      </w:r>
      <w:proofErr w:type="spellStart"/>
      <w:r w:rsidRPr="008702B1">
        <w:rPr>
          <w:rStyle w:val="notranslate"/>
          <w:rFonts w:cs="Arial"/>
          <w:i/>
          <w:sz w:val="20"/>
          <w:szCs w:val="20"/>
        </w:rPr>
        <w:t>and</w:t>
      </w:r>
      <w:proofErr w:type="spellEnd"/>
      <w:r w:rsidRPr="008702B1">
        <w:rPr>
          <w:rStyle w:val="notranslate"/>
          <w:rFonts w:cs="Arial"/>
          <w:i/>
          <w:sz w:val="20"/>
          <w:szCs w:val="20"/>
        </w:rPr>
        <w:t xml:space="preserve"> US </w:t>
      </w:r>
      <w:proofErr w:type="spellStart"/>
      <w:r w:rsidRPr="008702B1">
        <w:rPr>
          <w:rStyle w:val="notranslate"/>
          <w:rFonts w:cs="Arial"/>
          <w:i/>
          <w:sz w:val="20"/>
          <w:szCs w:val="20"/>
        </w:rPr>
        <w:t>resume</w:t>
      </w:r>
      <w:proofErr w:type="spellEnd"/>
      <w:r w:rsidRPr="008702B1">
        <w:rPr>
          <w:rStyle w:val="notranslate"/>
          <w:rFonts w:cs="Arial"/>
          <w:i/>
          <w:sz w:val="20"/>
          <w:szCs w:val="20"/>
        </w:rPr>
        <w:t xml:space="preserve"> </w:t>
      </w:r>
      <w:proofErr w:type="spellStart"/>
      <w:r w:rsidRPr="008702B1">
        <w:rPr>
          <w:rStyle w:val="notranslate"/>
          <w:rFonts w:cs="Arial"/>
          <w:i/>
          <w:sz w:val="20"/>
          <w:szCs w:val="20"/>
        </w:rPr>
        <w:t>trade</w:t>
      </w:r>
      <w:proofErr w:type="spellEnd"/>
      <w:r w:rsidRPr="008702B1">
        <w:rPr>
          <w:rStyle w:val="notranslate"/>
          <w:rFonts w:cs="Arial"/>
          <w:i/>
          <w:sz w:val="20"/>
          <w:szCs w:val="20"/>
        </w:rPr>
        <w:t xml:space="preserve"> </w:t>
      </w:r>
      <w:proofErr w:type="spellStart"/>
      <w:r w:rsidRPr="008702B1">
        <w:rPr>
          <w:rStyle w:val="notranslate"/>
          <w:rFonts w:cs="Arial"/>
          <w:i/>
          <w:sz w:val="20"/>
          <w:szCs w:val="20"/>
        </w:rPr>
        <w:t>deal</w:t>
      </w:r>
      <w:proofErr w:type="spellEnd"/>
      <w:r w:rsidRPr="008702B1">
        <w:rPr>
          <w:rStyle w:val="notranslate"/>
          <w:rFonts w:cs="Arial"/>
          <w:i/>
          <w:sz w:val="20"/>
          <w:szCs w:val="20"/>
        </w:rPr>
        <w:t xml:space="preserve"> </w:t>
      </w:r>
      <w:proofErr w:type="spellStart"/>
      <w:r w:rsidRPr="008702B1">
        <w:rPr>
          <w:rStyle w:val="notranslate"/>
          <w:rFonts w:cs="Arial"/>
          <w:i/>
          <w:sz w:val="20"/>
          <w:szCs w:val="20"/>
        </w:rPr>
        <w:t>talks</w:t>
      </w:r>
      <w:proofErr w:type="spellEnd"/>
      <w:r w:rsidRPr="008702B1">
        <w:rPr>
          <w:rFonts w:cs="Arial"/>
          <w:sz w:val="20"/>
          <w:szCs w:val="20"/>
        </w:rPr>
        <w:t xml:space="preserve"> [online].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21.11.2013</w:t>
      </w:r>
      <w:proofErr w:type="gramEnd"/>
      <w:r w:rsidRPr="008702B1">
        <w:rPr>
          <w:rFonts w:cs="Arial"/>
          <w:sz w:val="20"/>
          <w:szCs w:val="20"/>
        </w:rPr>
        <w:t xml:space="preserve">]. Dostupné </w:t>
      </w:r>
      <w:proofErr w:type="gramStart"/>
      <w:r w:rsidRPr="008702B1">
        <w:rPr>
          <w:rFonts w:cs="Arial"/>
          <w:sz w:val="20"/>
          <w:szCs w:val="20"/>
        </w:rPr>
        <w:t xml:space="preserve">na  </w:t>
      </w:r>
      <w:hyperlink r:id="rId63" w:history="1">
        <w:r w:rsidRPr="008702B1">
          <w:rPr>
            <w:rStyle w:val="Hypertextovodkaz"/>
            <w:rFonts w:cs="Arial"/>
            <w:sz w:val="20"/>
            <w:szCs w:val="20"/>
          </w:rPr>
          <w:t>http</w:t>
        </w:r>
        <w:proofErr w:type="gramEnd"/>
        <w:r w:rsidRPr="008702B1">
          <w:rPr>
            <w:rStyle w:val="Hypertextovodkaz"/>
            <w:rFonts w:cs="Arial"/>
            <w:sz w:val="20"/>
            <w:szCs w:val="20"/>
          </w:rPr>
          <w:t>://www.bbc.co.uk/news/business-24895482</w:t>
        </w:r>
      </w:hyperlink>
      <w:r w:rsidRPr="008702B1">
        <w:rPr>
          <w:rFonts w:cs="Arial"/>
          <w:sz w:val="20"/>
          <w:szCs w:val="20"/>
        </w:rPr>
        <w:t xml:space="preserve"> </w:t>
      </w:r>
    </w:p>
  </w:footnote>
  <w:footnote w:id="111">
    <w:p w:rsidR="008C556A" w:rsidRPr="008702B1" w:rsidRDefault="008C556A" w:rsidP="00996DC7">
      <w:pPr>
        <w:rPr>
          <w:rFonts w:cs="Arial"/>
          <w:bCs/>
          <w:kern w:val="36"/>
          <w:sz w:val="20"/>
          <w:szCs w:val="20"/>
        </w:rPr>
      </w:pPr>
      <w:r w:rsidRPr="008702B1">
        <w:rPr>
          <w:rStyle w:val="Znakapoznpodarou"/>
          <w:rFonts w:eastAsiaTheme="majorEastAsia"/>
          <w:sz w:val="20"/>
          <w:szCs w:val="20"/>
        </w:rPr>
        <w:footnoteRef/>
      </w:r>
      <w:r w:rsidRPr="008702B1">
        <w:rPr>
          <w:sz w:val="20"/>
          <w:szCs w:val="20"/>
        </w:rPr>
        <w:t xml:space="preserve"> </w:t>
      </w:r>
      <w:r w:rsidRPr="008702B1">
        <w:rPr>
          <w:rFonts w:cs="Arial"/>
          <w:bCs/>
          <w:i/>
          <w:kern w:val="36"/>
          <w:sz w:val="20"/>
          <w:szCs w:val="20"/>
        </w:rPr>
        <w:t>EU chce dohodu o volném obchodu s USA</w:t>
      </w:r>
      <w:r w:rsidRPr="008702B1">
        <w:rPr>
          <w:rFonts w:cs="Arial"/>
          <w:bCs/>
          <w:kern w:val="36"/>
          <w:sz w:val="20"/>
          <w:szCs w:val="20"/>
        </w:rPr>
        <w:t xml:space="preserve"> </w:t>
      </w:r>
      <w:r w:rsidRPr="008702B1">
        <w:rPr>
          <w:rFonts w:cs="Arial"/>
          <w:sz w:val="20"/>
          <w:szCs w:val="20"/>
        </w:rPr>
        <w:t xml:space="preserve">[online].euroskop.cz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21.11.2013</w:t>
      </w:r>
      <w:proofErr w:type="gramEnd"/>
      <w:r w:rsidRPr="008702B1">
        <w:rPr>
          <w:rFonts w:cs="Arial"/>
          <w:sz w:val="20"/>
          <w:szCs w:val="20"/>
        </w:rPr>
        <w:t xml:space="preserve">]. Dostupné </w:t>
      </w:r>
      <w:proofErr w:type="gramStart"/>
      <w:r w:rsidRPr="008702B1">
        <w:rPr>
          <w:rFonts w:cs="Arial"/>
          <w:sz w:val="20"/>
          <w:szCs w:val="20"/>
        </w:rPr>
        <w:t>na</w:t>
      </w:r>
      <w:proofErr w:type="gramEnd"/>
      <w:r w:rsidRPr="008702B1">
        <w:rPr>
          <w:rFonts w:cs="Arial"/>
          <w:sz w:val="20"/>
          <w:szCs w:val="20"/>
        </w:rPr>
        <w:t xml:space="preserve">  </w:t>
      </w:r>
    </w:p>
    <w:p w:rsidR="008C556A" w:rsidRPr="008702B1" w:rsidRDefault="008C556A" w:rsidP="00996DC7">
      <w:pPr>
        <w:pStyle w:val="Textpoznpodarou"/>
      </w:pPr>
      <w:hyperlink r:id="rId64" w:history="1">
        <w:r w:rsidRPr="008702B1">
          <w:rPr>
            <w:rStyle w:val="Hypertextovodkaz"/>
            <w:rFonts w:cs="Arial"/>
          </w:rPr>
          <w:t>https://www.euroskop.cz/8956/22306/clanek/eu-chce-dohodu-o-volnem-obchodu-s-usa-do-rijna-2014/</w:t>
        </w:r>
      </w:hyperlink>
      <w:r w:rsidRPr="008702B1">
        <w:rPr>
          <w:rFonts w:cs="Arial"/>
        </w:rPr>
        <w:t>.</w:t>
      </w:r>
    </w:p>
  </w:footnote>
  <w:footnote w:id="112">
    <w:p w:rsidR="008C556A" w:rsidRPr="008702B1" w:rsidRDefault="008C556A" w:rsidP="00996DC7">
      <w:pPr>
        <w:pStyle w:val="Textpoznpodarou"/>
      </w:pPr>
      <w:r w:rsidRPr="008702B1">
        <w:rPr>
          <w:rStyle w:val="Znakapoznpodarou"/>
          <w:rFonts w:eastAsiaTheme="majorEastAsia"/>
        </w:rPr>
        <w:footnoteRef/>
      </w:r>
      <w:r w:rsidRPr="008702B1">
        <w:t xml:space="preserve"> </w:t>
      </w:r>
      <w:r w:rsidRPr="008702B1">
        <w:rPr>
          <w:rStyle w:val="notranslate"/>
          <w:rFonts w:cs="Arial"/>
          <w:i/>
        </w:rPr>
        <w:t xml:space="preserve">EU </w:t>
      </w:r>
      <w:proofErr w:type="spellStart"/>
      <w:r w:rsidRPr="008702B1">
        <w:rPr>
          <w:rStyle w:val="notranslate"/>
          <w:rFonts w:cs="Arial"/>
          <w:i/>
        </w:rPr>
        <w:t>and</w:t>
      </w:r>
      <w:proofErr w:type="spellEnd"/>
      <w:r w:rsidRPr="008702B1">
        <w:rPr>
          <w:rStyle w:val="notranslate"/>
          <w:rFonts w:cs="Arial"/>
          <w:i/>
        </w:rPr>
        <w:t xml:space="preserve"> US </w:t>
      </w:r>
      <w:proofErr w:type="spellStart"/>
      <w:r w:rsidRPr="008702B1">
        <w:rPr>
          <w:rStyle w:val="notranslate"/>
          <w:rFonts w:cs="Arial"/>
          <w:i/>
        </w:rPr>
        <w:t>resume</w:t>
      </w:r>
      <w:proofErr w:type="spellEnd"/>
      <w:r w:rsidRPr="008702B1">
        <w:rPr>
          <w:rStyle w:val="notranslate"/>
          <w:rFonts w:cs="Arial"/>
          <w:i/>
        </w:rPr>
        <w:t xml:space="preserve"> </w:t>
      </w:r>
      <w:proofErr w:type="spellStart"/>
      <w:r w:rsidRPr="008702B1">
        <w:rPr>
          <w:rStyle w:val="notranslate"/>
          <w:rFonts w:cs="Arial"/>
          <w:i/>
        </w:rPr>
        <w:t>trade</w:t>
      </w:r>
      <w:proofErr w:type="spellEnd"/>
      <w:r w:rsidRPr="008702B1">
        <w:rPr>
          <w:rStyle w:val="notranslate"/>
          <w:rFonts w:cs="Arial"/>
          <w:i/>
        </w:rPr>
        <w:t xml:space="preserve"> </w:t>
      </w:r>
      <w:proofErr w:type="spellStart"/>
      <w:r w:rsidRPr="008702B1">
        <w:rPr>
          <w:rStyle w:val="notranslate"/>
          <w:rFonts w:cs="Arial"/>
          <w:i/>
        </w:rPr>
        <w:t>deal</w:t>
      </w:r>
      <w:proofErr w:type="spellEnd"/>
      <w:r w:rsidRPr="008702B1">
        <w:rPr>
          <w:rStyle w:val="notranslate"/>
          <w:rFonts w:cs="Arial"/>
          <w:i/>
        </w:rPr>
        <w:t xml:space="preserve"> </w:t>
      </w:r>
      <w:proofErr w:type="spellStart"/>
      <w:r w:rsidRPr="008702B1">
        <w:rPr>
          <w:rStyle w:val="notranslate"/>
          <w:rFonts w:cs="Arial"/>
          <w:i/>
        </w:rPr>
        <w:t>talks</w:t>
      </w:r>
      <w:proofErr w:type="spellEnd"/>
      <w:r w:rsidRPr="008702B1">
        <w:rPr>
          <w:rFonts w:cs="Arial"/>
        </w:rPr>
        <w:t xml:space="preserve"> [online]. </w:t>
      </w:r>
      <w:r w:rsidRPr="008702B1">
        <w:rPr>
          <w:rFonts w:cs="Arial"/>
          <w:lang w:val="en-US"/>
        </w:rPr>
        <w:t>[</w:t>
      </w:r>
      <w:r w:rsidRPr="008702B1">
        <w:rPr>
          <w:rFonts w:cs="Arial"/>
        </w:rPr>
        <w:t xml:space="preserve">cit. </w:t>
      </w:r>
      <w:proofErr w:type="gramStart"/>
      <w:r w:rsidRPr="008702B1">
        <w:rPr>
          <w:rFonts w:cs="Arial"/>
        </w:rPr>
        <w:t>21.11.2013</w:t>
      </w:r>
      <w:proofErr w:type="gramEnd"/>
      <w:r w:rsidRPr="008702B1">
        <w:rPr>
          <w:rFonts w:cs="Arial"/>
        </w:rPr>
        <w:t xml:space="preserve">]. Dostupné </w:t>
      </w:r>
      <w:proofErr w:type="gramStart"/>
      <w:r w:rsidRPr="008702B1">
        <w:rPr>
          <w:rFonts w:cs="Arial"/>
        </w:rPr>
        <w:t xml:space="preserve">na  </w:t>
      </w:r>
      <w:hyperlink r:id="rId65" w:history="1">
        <w:r w:rsidRPr="008702B1">
          <w:rPr>
            <w:rStyle w:val="Hypertextovodkaz"/>
            <w:rFonts w:cs="Arial"/>
          </w:rPr>
          <w:t>http</w:t>
        </w:r>
        <w:proofErr w:type="gramEnd"/>
        <w:r w:rsidRPr="008702B1">
          <w:rPr>
            <w:rStyle w:val="Hypertextovodkaz"/>
            <w:rFonts w:cs="Arial"/>
          </w:rPr>
          <w:t>://www.bbc.co.uk/news/business-24895482</w:t>
        </w:r>
      </w:hyperlink>
    </w:p>
  </w:footnote>
  <w:footnote w:id="113">
    <w:p w:rsidR="008C556A" w:rsidRPr="008702B1" w:rsidRDefault="008C556A" w:rsidP="00996DC7">
      <w:pPr>
        <w:rPr>
          <w:rFonts w:cs="Arial"/>
          <w:sz w:val="20"/>
          <w:szCs w:val="20"/>
        </w:rPr>
      </w:pPr>
      <w:r w:rsidRPr="008702B1">
        <w:rPr>
          <w:rStyle w:val="Znakapoznpodarou"/>
          <w:rFonts w:eastAsiaTheme="majorEastAsia"/>
          <w:sz w:val="20"/>
          <w:szCs w:val="20"/>
        </w:rPr>
        <w:footnoteRef/>
      </w:r>
      <w:r w:rsidRPr="008702B1">
        <w:rPr>
          <w:sz w:val="20"/>
          <w:szCs w:val="20"/>
        </w:rPr>
        <w:t xml:space="preserve"> </w:t>
      </w:r>
      <w:r w:rsidRPr="008702B1">
        <w:rPr>
          <w:rFonts w:cs="Arial"/>
          <w:i/>
          <w:sz w:val="20"/>
          <w:szCs w:val="20"/>
        </w:rPr>
        <w:t>Zóna volného obchodu EU - USA přinese třešničky i pro české firmy</w:t>
      </w:r>
      <w:r w:rsidRPr="008702B1">
        <w:rPr>
          <w:rFonts w:cs="Arial"/>
          <w:sz w:val="20"/>
          <w:szCs w:val="20"/>
        </w:rPr>
        <w:t xml:space="preserve"> [online].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21.11.2013</w:t>
      </w:r>
      <w:proofErr w:type="gramEnd"/>
      <w:r w:rsidRPr="008702B1">
        <w:rPr>
          <w:rFonts w:cs="Arial"/>
          <w:sz w:val="20"/>
          <w:szCs w:val="20"/>
        </w:rPr>
        <w:t xml:space="preserve">]. Dostupné </w:t>
      </w:r>
      <w:proofErr w:type="gramStart"/>
      <w:r w:rsidRPr="008702B1">
        <w:rPr>
          <w:rFonts w:cs="Arial"/>
          <w:sz w:val="20"/>
          <w:szCs w:val="20"/>
        </w:rPr>
        <w:t xml:space="preserve">na   </w:t>
      </w:r>
      <w:r w:rsidRPr="008702B1">
        <w:rPr>
          <w:rFonts w:cs="Arial"/>
          <w:sz w:val="20"/>
          <w:szCs w:val="20"/>
          <w:lang w:val="en-US"/>
        </w:rPr>
        <w:t>&lt;</w:t>
      </w:r>
      <w:hyperlink r:id="rId66" w:history="1">
        <w:r w:rsidRPr="008702B1">
          <w:rPr>
            <w:rStyle w:val="Hypertextovodkaz"/>
            <w:rFonts w:cs="Arial"/>
            <w:sz w:val="20"/>
            <w:szCs w:val="20"/>
          </w:rPr>
          <w:t>http</w:t>
        </w:r>
        <w:proofErr w:type="gramEnd"/>
        <w:r w:rsidRPr="008702B1">
          <w:rPr>
            <w:rStyle w:val="Hypertextovodkaz"/>
            <w:rFonts w:cs="Arial"/>
            <w:sz w:val="20"/>
            <w:szCs w:val="20"/>
          </w:rPr>
          <w:t>://www.ceskatelevize.cz/ct24/ekonomika/232609-zona-volneho-obchodu-eu-usa-prinese-tresnicky-i-pro-ceske-firmy/</w:t>
        </w:r>
      </w:hyperlink>
      <w:r w:rsidRPr="008702B1">
        <w:rPr>
          <w:rFonts w:cs="Arial"/>
          <w:sz w:val="20"/>
          <w:szCs w:val="20"/>
        </w:rPr>
        <w:t>&gt;.</w:t>
      </w:r>
    </w:p>
    <w:p w:rsidR="008C556A" w:rsidRDefault="008C556A" w:rsidP="00996DC7">
      <w:pPr>
        <w:pStyle w:val="Textpoznpodarou"/>
      </w:pPr>
    </w:p>
  </w:footnote>
  <w:footnote w:id="114">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proofErr w:type="spellStart"/>
      <w:r w:rsidRPr="008702B1">
        <w:rPr>
          <w:i/>
          <w:sz w:val="20"/>
          <w:szCs w:val="20"/>
        </w:rPr>
        <w:t>Current</w:t>
      </w:r>
      <w:proofErr w:type="spellEnd"/>
      <w:r w:rsidRPr="008702B1">
        <w:rPr>
          <w:i/>
          <w:sz w:val="20"/>
          <w:szCs w:val="20"/>
        </w:rPr>
        <w:t xml:space="preserve"> status </w:t>
      </w:r>
      <w:proofErr w:type="spellStart"/>
      <w:r w:rsidRPr="008702B1">
        <w:rPr>
          <w:i/>
          <w:sz w:val="20"/>
          <w:szCs w:val="20"/>
        </w:rPr>
        <w:t>of</w:t>
      </w:r>
      <w:proofErr w:type="spellEnd"/>
      <w:r w:rsidRPr="008702B1">
        <w:rPr>
          <w:i/>
          <w:sz w:val="20"/>
          <w:szCs w:val="20"/>
        </w:rPr>
        <w:t xml:space="preserve"> </w:t>
      </w:r>
      <w:proofErr w:type="spellStart"/>
      <w:r w:rsidRPr="008702B1">
        <w:rPr>
          <w:i/>
          <w:sz w:val="20"/>
          <w:szCs w:val="20"/>
        </w:rPr>
        <w:t>disputes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30.11.2013</w:t>
      </w:r>
      <w:proofErr w:type="gramEnd"/>
      <w:r w:rsidRPr="008702B1">
        <w:rPr>
          <w:rFonts w:cs="Arial"/>
          <w:sz w:val="20"/>
          <w:szCs w:val="20"/>
        </w:rPr>
        <w:t xml:space="preserve">]. Dostupné na </w:t>
      </w:r>
      <w:hyperlink r:id="rId67" w:history="1">
        <w:r w:rsidRPr="008702B1">
          <w:rPr>
            <w:rStyle w:val="Hypertextovodkaz"/>
            <w:rFonts w:eastAsiaTheme="majorEastAsia" w:cs="Arial"/>
            <w:sz w:val="20"/>
            <w:szCs w:val="20"/>
            <w:lang w:val="en-US"/>
          </w:rPr>
          <w:t>http://www.wto.org/english/tratop_e/dispu_e/dispu_current_status_e.htm</w:t>
        </w:r>
      </w:hyperlink>
      <w:r w:rsidRPr="008702B1">
        <w:rPr>
          <w:rFonts w:cs="Arial"/>
          <w:sz w:val="20"/>
          <w:szCs w:val="20"/>
          <w:lang w:val="en-US"/>
        </w:rPr>
        <w:t>.</w:t>
      </w:r>
    </w:p>
  </w:footnote>
  <w:footnote w:id="115">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r w:rsidRPr="008702B1">
        <w:rPr>
          <w:rFonts w:cs="Arial"/>
          <w:sz w:val="20"/>
          <w:szCs w:val="20"/>
        </w:rPr>
        <w:t xml:space="preserve">ROZEHNALOVÁ, Naděžda, Jiří VALDHANS, Zdeněk KAPITÁN, Tereza KYSELOVSKÁ, Klára SVOBODOVÁ a Dana ŠRAMKOVÁ. </w:t>
      </w:r>
      <w:r w:rsidRPr="008702B1">
        <w:rPr>
          <w:rFonts w:cs="Arial"/>
          <w:i/>
          <w:iCs/>
          <w:sz w:val="20"/>
          <w:szCs w:val="20"/>
        </w:rPr>
        <w:t>Právo Světové obchodní organizace a další kapitoly z mezinárodního ekonomického práva</w:t>
      </w:r>
      <w:r w:rsidRPr="008702B1">
        <w:rPr>
          <w:rFonts w:cs="Arial"/>
          <w:sz w:val="20"/>
          <w:szCs w:val="20"/>
        </w:rPr>
        <w:t xml:space="preserve">. 1. </w:t>
      </w:r>
      <w:proofErr w:type="spellStart"/>
      <w:r w:rsidRPr="008702B1">
        <w:rPr>
          <w:rFonts w:cs="Arial"/>
          <w:sz w:val="20"/>
          <w:szCs w:val="20"/>
        </w:rPr>
        <w:t>vyd</w:t>
      </w:r>
      <w:proofErr w:type="spellEnd"/>
      <w:r w:rsidRPr="008702B1">
        <w:rPr>
          <w:rFonts w:cs="Arial"/>
          <w:sz w:val="20"/>
          <w:szCs w:val="20"/>
        </w:rPr>
        <w:t>. Brno: Masarykova univerzita, 2010. s. 146-152.</w:t>
      </w:r>
    </w:p>
  </w:footnote>
  <w:footnote w:id="116">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proofErr w:type="spellStart"/>
      <w:r w:rsidRPr="008702B1">
        <w:rPr>
          <w:rFonts w:cs="Arial"/>
          <w:i/>
          <w:sz w:val="20"/>
          <w:szCs w:val="20"/>
        </w:rPr>
        <w:t>Appellate</w:t>
      </w:r>
      <w:proofErr w:type="spellEnd"/>
      <w:r w:rsidRPr="008702B1">
        <w:rPr>
          <w:rFonts w:cs="Arial"/>
          <w:i/>
          <w:sz w:val="20"/>
          <w:szCs w:val="20"/>
        </w:rPr>
        <w:t xml:space="preserve"> body</w:t>
      </w:r>
      <w:r w:rsidRPr="008702B1">
        <w:rPr>
          <w:rFonts w:cs="Arial"/>
          <w:sz w:val="20"/>
          <w:szCs w:val="20"/>
        </w:rPr>
        <w:t xml:space="preserve">[online].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30.11.2013</w:t>
      </w:r>
      <w:proofErr w:type="gramEnd"/>
      <w:r w:rsidRPr="008702B1">
        <w:rPr>
          <w:rFonts w:cs="Arial"/>
          <w:sz w:val="20"/>
          <w:szCs w:val="20"/>
        </w:rPr>
        <w:t xml:space="preserve">]. Dostupné na </w:t>
      </w:r>
      <w:hyperlink r:id="rId68" w:history="1">
        <w:r w:rsidRPr="008702B1">
          <w:rPr>
            <w:rStyle w:val="Hypertextovodkaz"/>
            <w:rFonts w:eastAsiaTheme="majorEastAsia" w:cs="Arial"/>
            <w:sz w:val="20"/>
            <w:szCs w:val="20"/>
          </w:rPr>
          <w:t>http://www.wto.org/english/tratop_e/dispu_e/appellate_body_e.htm</w:t>
        </w:r>
      </w:hyperlink>
      <w:r w:rsidRPr="008702B1">
        <w:rPr>
          <w:rFonts w:cs="Arial"/>
          <w:sz w:val="20"/>
          <w:szCs w:val="20"/>
        </w:rPr>
        <w:t>.</w:t>
      </w:r>
    </w:p>
  </w:footnote>
  <w:footnote w:id="117">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proofErr w:type="spellStart"/>
      <w:r w:rsidRPr="008702B1">
        <w:rPr>
          <w:i/>
          <w:sz w:val="20"/>
          <w:szCs w:val="20"/>
        </w:rPr>
        <w:t>Dispute</w:t>
      </w:r>
      <w:proofErr w:type="spellEnd"/>
      <w:r w:rsidRPr="008702B1">
        <w:rPr>
          <w:i/>
          <w:sz w:val="20"/>
          <w:szCs w:val="20"/>
        </w:rPr>
        <w:t xml:space="preserve"> settlement</w:t>
      </w:r>
      <w:r w:rsidRPr="008702B1">
        <w:rPr>
          <w:sz w:val="20"/>
          <w:szCs w:val="20"/>
        </w:rPr>
        <w:t xml:space="preserve"> </w:t>
      </w:r>
      <w:r w:rsidRPr="008702B1">
        <w:rPr>
          <w:rFonts w:cs="Arial"/>
          <w:sz w:val="20"/>
          <w:szCs w:val="20"/>
        </w:rPr>
        <w:t xml:space="preserve">[online].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30.11.2013</w:t>
      </w:r>
      <w:proofErr w:type="gramEnd"/>
      <w:r w:rsidRPr="008702B1">
        <w:rPr>
          <w:rFonts w:cs="Arial"/>
          <w:sz w:val="20"/>
          <w:szCs w:val="20"/>
        </w:rPr>
        <w:t xml:space="preserve">]. Dostupné na </w:t>
      </w:r>
      <w:hyperlink r:id="rId69" w:history="1">
        <w:r w:rsidRPr="008702B1">
          <w:rPr>
            <w:rStyle w:val="Hypertextovodkaz"/>
            <w:rFonts w:eastAsiaTheme="majorEastAsia" w:cs="Arial"/>
            <w:sz w:val="20"/>
            <w:szCs w:val="20"/>
          </w:rPr>
          <w:t>http://www.wto.org/english/thewto_e/whatis_e/tif_e/disp1_e.htm</w:t>
        </w:r>
      </w:hyperlink>
      <w:r w:rsidRPr="008702B1">
        <w:rPr>
          <w:rFonts w:cs="Arial"/>
          <w:sz w:val="20"/>
          <w:szCs w:val="20"/>
        </w:rPr>
        <w:t>.</w:t>
      </w:r>
    </w:p>
  </w:footnote>
  <w:footnote w:id="118">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30.11.2013</w:t>
      </w:r>
      <w:proofErr w:type="gramEnd"/>
      <w:r w:rsidRPr="008702B1">
        <w:rPr>
          <w:rFonts w:cs="Arial"/>
          <w:sz w:val="20"/>
          <w:szCs w:val="20"/>
        </w:rPr>
        <w:t xml:space="preserve">]. Dostupné na </w:t>
      </w:r>
      <w:r w:rsidRPr="008702B1">
        <w:rPr>
          <w:rFonts w:cs="Arial"/>
          <w:sz w:val="20"/>
          <w:szCs w:val="20"/>
          <w:lang w:val="en-US"/>
        </w:rPr>
        <w:t>&lt;</w:t>
      </w:r>
      <w:hyperlink r:id="rId70" w:anchor="results" w:history="1">
        <w:r w:rsidRPr="008702B1">
          <w:rPr>
            <w:rStyle w:val="Hypertextovodkaz"/>
            <w:rFonts w:eastAsiaTheme="majorEastAsia" w:cs="Arial"/>
            <w:sz w:val="20"/>
            <w:szCs w:val="20"/>
          </w:rPr>
          <w:t>http://www.wto.org/english/tratop_e/dispu_e/find_dispu_cases_e.htm?year=none&amp;subject=none&amp;agreement=none&amp;member1=EEC&amp;member2=none&amp;complainant1=true&amp;complainant2=true&amp;respondent1=true&amp;respondent2=true&amp;thirdparty1=false&amp;thirdparty2=false#results</w:t>
        </w:r>
      </w:hyperlink>
      <w:r w:rsidRPr="008702B1">
        <w:rPr>
          <w:rFonts w:cs="Arial"/>
          <w:sz w:val="20"/>
          <w:szCs w:val="20"/>
        </w:rPr>
        <w:t>&gt;.</w:t>
      </w:r>
    </w:p>
  </w:footnote>
  <w:footnote w:id="119">
    <w:p w:rsidR="008C556A" w:rsidRPr="008702B1" w:rsidRDefault="008C556A" w:rsidP="001878BA">
      <w:pPr>
        <w:pStyle w:val="Textpoznpodarou"/>
      </w:pPr>
      <w:r w:rsidRPr="008702B1">
        <w:rPr>
          <w:rStyle w:val="Znakapoznpodarou"/>
        </w:rPr>
        <w:footnoteRef/>
      </w:r>
      <w:r w:rsidRPr="008702B1">
        <w:t xml:space="preserve"> </w:t>
      </w:r>
      <w:proofErr w:type="spellStart"/>
      <w:r w:rsidRPr="008702B1">
        <w:rPr>
          <w:rFonts w:cs="Arial"/>
          <w:i/>
        </w:rPr>
        <w:t>Find</w:t>
      </w:r>
      <w:proofErr w:type="spellEnd"/>
      <w:r w:rsidRPr="008702B1">
        <w:rPr>
          <w:rFonts w:cs="Arial"/>
          <w:i/>
        </w:rPr>
        <w:t xml:space="preserve"> </w:t>
      </w:r>
      <w:proofErr w:type="spellStart"/>
      <w:r w:rsidRPr="008702B1">
        <w:rPr>
          <w:rFonts w:cs="Arial"/>
          <w:i/>
        </w:rPr>
        <w:t>disputes</w:t>
      </w:r>
      <w:proofErr w:type="spellEnd"/>
      <w:r w:rsidRPr="008702B1">
        <w:rPr>
          <w:rFonts w:cs="Arial"/>
          <w:i/>
        </w:rPr>
        <w:t xml:space="preserve"> </w:t>
      </w:r>
      <w:proofErr w:type="spellStart"/>
      <w:r w:rsidRPr="008702B1">
        <w:rPr>
          <w:rFonts w:cs="Arial"/>
          <w:i/>
        </w:rPr>
        <w:t>cases</w:t>
      </w:r>
      <w:proofErr w:type="spellEnd"/>
      <w:r w:rsidRPr="008702B1">
        <w:rPr>
          <w:rFonts w:cs="Arial"/>
        </w:rPr>
        <w:t xml:space="preserve"> [online]. WTO.org, </w:t>
      </w:r>
      <w:r w:rsidRPr="008702B1">
        <w:rPr>
          <w:rFonts w:cs="Arial"/>
          <w:lang w:val="en-US"/>
        </w:rPr>
        <w:t>[</w:t>
      </w:r>
      <w:r w:rsidRPr="008702B1">
        <w:rPr>
          <w:rFonts w:cs="Arial"/>
        </w:rPr>
        <w:t xml:space="preserve">cit. </w:t>
      </w:r>
      <w:proofErr w:type="gramStart"/>
      <w:r w:rsidRPr="008702B1">
        <w:rPr>
          <w:rFonts w:cs="Arial"/>
        </w:rPr>
        <w:t>30.11.2013</w:t>
      </w:r>
      <w:proofErr w:type="gramEnd"/>
      <w:r w:rsidRPr="008702B1">
        <w:rPr>
          <w:rFonts w:cs="Arial"/>
        </w:rPr>
        <w:t xml:space="preserve">]. Dostupné na </w:t>
      </w:r>
      <w:hyperlink r:id="rId71" w:anchor="results" w:history="1">
        <w:r w:rsidRPr="008702B1">
          <w:rPr>
            <w:rStyle w:val="Hypertextovodkaz"/>
            <w:rFonts w:eastAsiaTheme="majorEastAsia"/>
          </w:rPr>
          <w:t>http://www.wto.org/english/tratop_e/dispu_e/find_dispu_cases_e.htm?year=none&amp;subject=none&amp;agreement=none&amp;member1=USA&amp;member2=none&amp;complainant1=true&amp;complainant2=true&amp;respondent1=true&amp;respondent2=true&amp;thirdparty1=false&amp;thirdparty2=false#results</w:t>
        </w:r>
      </w:hyperlink>
      <w:r w:rsidRPr="008702B1">
        <w:t>.</w:t>
      </w:r>
    </w:p>
  </w:footnote>
  <w:footnote w:id="120">
    <w:p w:rsidR="008C556A" w:rsidRPr="008702B1" w:rsidRDefault="008C556A" w:rsidP="001878BA">
      <w:pPr>
        <w:pStyle w:val="Textpoznpodarou"/>
      </w:pPr>
      <w:r w:rsidRPr="008702B1">
        <w:rPr>
          <w:rStyle w:val="Znakapoznpodarou"/>
        </w:rPr>
        <w:footnoteRef/>
      </w:r>
      <w:r w:rsidRPr="008702B1">
        <w:t xml:space="preserve"> </w:t>
      </w:r>
      <w:proofErr w:type="spellStart"/>
      <w:r w:rsidRPr="008702B1">
        <w:rPr>
          <w:rFonts w:cs="Arial"/>
          <w:i/>
        </w:rPr>
        <w:t>Find</w:t>
      </w:r>
      <w:proofErr w:type="spellEnd"/>
      <w:r w:rsidRPr="008702B1">
        <w:rPr>
          <w:rFonts w:cs="Arial"/>
          <w:i/>
        </w:rPr>
        <w:t xml:space="preserve"> </w:t>
      </w:r>
      <w:proofErr w:type="spellStart"/>
      <w:r w:rsidRPr="008702B1">
        <w:rPr>
          <w:rFonts w:cs="Arial"/>
          <w:i/>
        </w:rPr>
        <w:t>disputes</w:t>
      </w:r>
      <w:proofErr w:type="spellEnd"/>
      <w:r w:rsidRPr="008702B1">
        <w:rPr>
          <w:rFonts w:cs="Arial"/>
          <w:i/>
        </w:rPr>
        <w:t xml:space="preserve"> </w:t>
      </w:r>
      <w:proofErr w:type="spellStart"/>
      <w:r w:rsidRPr="008702B1">
        <w:rPr>
          <w:rFonts w:cs="Arial"/>
          <w:i/>
        </w:rPr>
        <w:t>cases</w:t>
      </w:r>
      <w:proofErr w:type="spellEnd"/>
      <w:r w:rsidRPr="008702B1">
        <w:rPr>
          <w:rFonts w:cs="Arial"/>
        </w:rPr>
        <w:t xml:space="preserve"> [online]. WTO.org, </w:t>
      </w:r>
      <w:r w:rsidRPr="008702B1">
        <w:rPr>
          <w:rFonts w:cs="Arial"/>
          <w:lang w:val="en-US"/>
        </w:rPr>
        <w:t>[</w:t>
      </w:r>
      <w:r w:rsidRPr="008702B1">
        <w:rPr>
          <w:rFonts w:cs="Arial"/>
        </w:rPr>
        <w:t xml:space="preserve">cit. </w:t>
      </w:r>
      <w:proofErr w:type="gramStart"/>
      <w:r w:rsidRPr="008702B1">
        <w:rPr>
          <w:rFonts w:cs="Arial"/>
        </w:rPr>
        <w:t>29.11.2013</w:t>
      </w:r>
      <w:proofErr w:type="gramEnd"/>
      <w:r w:rsidRPr="008702B1">
        <w:rPr>
          <w:rFonts w:cs="Arial"/>
        </w:rPr>
        <w:t xml:space="preserve">]. Dostupné na </w:t>
      </w:r>
      <w:hyperlink r:id="rId72" w:anchor="results" w:history="1">
        <w:r w:rsidRPr="008702B1">
          <w:rPr>
            <w:rStyle w:val="Hypertextovodkaz"/>
            <w:rFonts w:eastAsiaTheme="majorEastAsia" w:cs="Arial"/>
            <w:lang w:val="en-US"/>
          </w:rPr>
          <w:t>http://www.wto.org/english/tratop_e/dispu_e/find_dispu_cases_e.htm?year=none&amp;subject=none&amp;agreement=none&amp;member1=USA&amp;member2=EEC&amp;complainant1=true&amp;complainant2=true&amp;respondent1=true&amp;respondent2=true&amp;thirdparty1=false&amp;thirdparty2=false#results</w:t>
        </w:r>
      </w:hyperlink>
    </w:p>
  </w:footnote>
  <w:footnote w:id="121">
    <w:p w:rsidR="008C556A" w:rsidRPr="00E40D81" w:rsidRDefault="008C556A" w:rsidP="001878BA">
      <w:pPr>
        <w:rPr>
          <w:rFonts w:cs="Arial"/>
          <w:sz w:val="20"/>
          <w:szCs w:val="20"/>
        </w:rPr>
      </w:pPr>
      <w:r>
        <w:rPr>
          <w:rStyle w:val="Znakapoznpodarou"/>
        </w:rPr>
        <w:footnoteRef/>
      </w:r>
      <w:r>
        <w:t xml:space="preserve"> </w:t>
      </w:r>
      <w:proofErr w:type="spellStart"/>
      <w:r w:rsidRPr="00707798">
        <w:rPr>
          <w:rFonts w:cs="Arial"/>
          <w:i/>
          <w:sz w:val="20"/>
          <w:szCs w:val="20"/>
        </w:rPr>
        <w:t>Disputes</w:t>
      </w:r>
      <w:proofErr w:type="spellEnd"/>
      <w:r w:rsidRPr="00707798">
        <w:rPr>
          <w:rFonts w:cs="Arial"/>
          <w:i/>
          <w:sz w:val="20"/>
          <w:szCs w:val="20"/>
        </w:rPr>
        <w:t xml:space="preserve"> by country/</w:t>
      </w:r>
      <w:proofErr w:type="spellStart"/>
      <w:r w:rsidRPr="00707798">
        <w:rPr>
          <w:rFonts w:cs="Arial"/>
          <w:i/>
          <w:sz w:val="20"/>
          <w:szCs w:val="20"/>
        </w:rPr>
        <w:t>territory</w:t>
      </w:r>
      <w:proofErr w:type="spellEnd"/>
      <w:r w:rsidRPr="00707798">
        <w:rPr>
          <w:rFonts w:cs="Arial"/>
          <w:sz w:val="20"/>
          <w:szCs w:val="20"/>
        </w:rPr>
        <w:t xml:space="preserve"> [online]. WTO.org, </w:t>
      </w:r>
      <w:r w:rsidRPr="00707798">
        <w:rPr>
          <w:rFonts w:cs="Arial"/>
          <w:sz w:val="20"/>
          <w:szCs w:val="20"/>
          <w:lang w:val="en-US"/>
        </w:rPr>
        <w:t>[</w:t>
      </w:r>
      <w:r w:rsidRPr="00707798">
        <w:rPr>
          <w:rFonts w:cs="Arial"/>
          <w:sz w:val="20"/>
          <w:szCs w:val="20"/>
        </w:rPr>
        <w:t xml:space="preserve">cit. </w:t>
      </w:r>
      <w:proofErr w:type="gramStart"/>
      <w:r w:rsidRPr="00707798">
        <w:rPr>
          <w:rFonts w:cs="Arial"/>
          <w:sz w:val="20"/>
          <w:szCs w:val="20"/>
        </w:rPr>
        <w:t>29.11.2013</w:t>
      </w:r>
      <w:proofErr w:type="gramEnd"/>
      <w:r w:rsidRPr="00707798">
        <w:rPr>
          <w:rFonts w:cs="Arial"/>
          <w:sz w:val="20"/>
          <w:szCs w:val="20"/>
        </w:rPr>
        <w:t xml:space="preserve">]. Dostupné na </w:t>
      </w:r>
      <w:hyperlink r:id="rId73" w:history="1">
        <w:r w:rsidRPr="00707798">
          <w:rPr>
            <w:rStyle w:val="Hypertextovodkaz"/>
            <w:rFonts w:eastAsiaTheme="majorEastAsia" w:cs="Arial"/>
            <w:sz w:val="20"/>
            <w:szCs w:val="20"/>
          </w:rPr>
          <w:t>http://www.wto.org/english/tratop_e/dispu_e/dispu_by_country_e.htm</w:t>
        </w:r>
      </w:hyperlink>
      <w:r>
        <w:rPr>
          <w:rFonts w:cs="Arial"/>
          <w:sz w:val="20"/>
          <w:szCs w:val="20"/>
        </w:rPr>
        <w:t>.</w:t>
      </w:r>
    </w:p>
  </w:footnote>
  <w:footnote w:id="122">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74" w:anchor="results" w:history="1">
        <w:r w:rsidRPr="008702B1">
          <w:rPr>
            <w:rStyle w:val="Hypertextovodkaz"/>
            <w:rFonts w:eastAsiaTheme="majorEastAsia" w:cs="Arial"/>
            <w:sz w:val="20"/>
            <w:szCs w:val="20"/>
          </w:rPr>
          <w:t>http://www.wto.org/english/tratop_e/dispu_e/find_dispu_cases_e.htm?year=none&amp;subject=none&amp;agreement=none&amp;member1=EEC&amp;member2=none&amp;complainant1=true&amp;complainant2=true&amp;respondent1=false&amp;respondent2=true&amp;thirdparty1=false&amp;thirdparty2=false#results</w:t>
        </w:r>
      </w:hyperlink>
      <w:r w:rsidRPr="008702B1">
        <w:rPr>
          <w:rFonts w:cs="Arial"/>
          <w:sz w:val="20"/>
          <w:szCs w:val="20"/>
        </w:rPr>
        <w:t>.</w:t>
      </w:r>
    </w:p>
  </w:footnote>
  <w:footnote w:id="123">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75" w:anchor="results" w:history="1">
        <w:r w:rsidRPr="008702B1">
          <w:rPr>
            <w:rStyle w:val="Hypertextovodkaz"/>
            <w:rFonts w:eastAsiaTheme="majorEastAsia" w:cs="Arial"/>
            <w:sz w:val="20"/>
            <w:szCs w:val="20"/>
          </w:rPr>
          <w:t>http://www.wto.org/english/tratop_e/dispu_e/find_dispu_cases_e.htm?year=none&amp;subject=none&amp;agreement=none&amp;member1=EEC&amp;member2=none&amp;complainant1=false&amp;complainant2=true&amp;respondent1=true&amp;respondent2=true&amp;thirdparty1=false&amp;thirdparty2=false#results</w:t>
        </w:r>
      </w:hyperlink>
    </w:p>
    <w:p w:rsidR="008C556A" w:rsidRDefault="008C556A" w:rsidP="001878BA">
      <w:pPr>
        <w:pStyle w:val="Textpoznpodarou"/>
      </w:pPr>
    </w:p>
  </w:footnote>
  <w:footnote w:id="124">
    <w:p w:rsidR="008C556A" w:rsidRPr="008702B1" w:rsidRDefault="008C556A" w:rsidP="001878BA">
      <w:pPr>
        <w:rPr>
          <w:rFonts w:cs="Arial"/>
          <w:sz w:val="20"/>
          <w:szCs w:val="20"/>
        </w:rPr>
      </w:pPr>
      <w:r w:rsidRPr="008702B1">
        <w:rPr>
          <w:rStyle w:val="Znakapoznpodarou"/>
          <w:sz w:val="20"/>
          <w:szCs w:val="20"/>
        </w:rPr>
        <w:footnoteRef/>
      </w:r>
      <w:r w:rsidRPr="008702B1">
        <w:rPr>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by country/</w:t>
      </w:r>
      <w:proofErr w:type="spellStart"/>
      <w:r w:rsidRPr="008702B1">
        <w:rPr>
          <w:rFonts w:cs="Arial"/>
          <w:i/>
          <w:sz w:val="20"/>
          <w:szCs w:val="20"/>
        </w:rPr>
        <w:t>territory</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76" w:history="1">
        <w:r w:rsidRPr="008702B1">
          <w:rPr>
            <w:rStyle w:val="Hypertextovodkaz"/>
            <w:rFonts w:eastAsiaTheme="majorEastAsia" w:cs="Arial"/>
            <w:sz w:val="20"/>
            <w:szCs w:val="20"/>
          </w:rPr>
          <w:t>http://www.wto.org/english/tratop_e/dispu_e/dispu_by_country_e.htm</w:t>
        </w:r>
      </w:hyperlink>
      <w:r w:rsidRPr="008702B1">
        <w:rPr>
          <w:rFonts w:cs="Arial"/>
          <w:sz w:val="20"/>
          <w:szCs w:val="20"/>
        </w:rPr>
        <w:t>.</w:t>
      </w:r>
    </w:p>
  </w:footnote>
  <w:footnote w:id="125">
    <w:p w:rsidR="008C556A" w:rsidRPr="008702B1" w:rsidRDefault="008C556A" w:rsidP="001878BA">
      <w:pPr>
        <w:pStyle w:val="Textpoznpodarou"/>
      </w:pPr>
      <w:r w:rsidRPr="008702B1">
        <w:rPr>
          <w:rStyle w:val="Znakapoznpodarou"/>
        </w:rPr>
        <w:footnoteRef/>
      </w:r>
      <w:r w:rsidRPr="008702B1">
        <w:t xml:space="preserve"> </w:t>
      </w:r>
      <w:proofErr w:type="spellStart"/>
      <w:r w:rsidRPr="008702B1">
        <w:rPr>
          <w:rFonts w:cs="Arial"/>
          <w:i/>
        </w:rPr>
        <w:t>Find</w:t>
      </w:r>
      <w:proofErr w:type="spellEnd"/>
      <w:r w:rsidRPr="008702B1">
        <w:rPr>
          <w:rFonts w:cs="Arial"/>
          <w:i/>
        </w:rPr>
        <w:t xml:space="preserve"> </w:t>
      </w:r>
      <w:proofErr w:type="spellStart"/>
      <w:r w:rsidRPr="008702B1">
        <w:rPr>
          <w:rFonts w:cs="Arial"/>
          <w:i/>
        </w:rPr>
        <w:t>disputes</w:t>
      </w:r>
      <w:proofErr w:type="spellEnd"/>
      <w:r w:rsidRPr="008702B1">
        <w:rPr>
          <w:rFonts w:cs="Arial"/>
          <w:i/>
        </w:rPr>
        <w:t xml:space="preserve"> </w:t>
      </w:r>
      <w:proofErr w:type="spellStart"/>
      <w:r w:rsidRPr="008702B1">
        <w:rPr>
          <w:rFonts w:cs="Arial"/>
          <w:i/>
        </w:rPr>
        <w:t>cases</w:t>
      </w:r>
      <w:proofErr w:type="spellEnd"/>
      <w:r w:rsidRPr="008702B1">
        <w:rPr>
          <w:rFonts w:cs="Arial"/>
        </w:rPr>
        <w:t xml:space="preserve"> [online]. WTO.org, </w:t>
      </w:r>
      <w:r w:rsidRPr="008702B1">
        <w:rPr>
          <w:rFonts w:cs="Arial"/>
          <w:lang w:val="en-US"/>
        </w:rPr>
        <w:t>[</w:t>
      </w:r>
      <w:r w:rsidRPr="008702B1">
        <w:rPr>
          <w:rFonts w:cs="Arial"/>
        </w:rPr>
        <w:t xml:space="preserve">cit. </w:t>
      </w:r>
      <w:proofErr w:type="gramStart"/>
      <w:r w:rsidRPr="008702B1">
        <w:rPr>
          <w:rFonts w:cs="Arial"/>
        </w:rPr>
        <w:t>29.11.2013</w:t>
      </w:r>
      <w:proofErr w:type="gramEnd"/>
      <w:r w:rsidRPr="008702B1">
        <w:rPr>
          <w:rFonts w:cs="Arial"/>
        </w:rPr>
        <w:t xml:space="preserve">]. Dostupné na </w:t>
      </w:r>
      <w:hyperlink r:id="rId77" w:anchor="results" w:history="1">
        <w:r w:rsidRPr="008702B1">
          <w:rPr>
            <w:rStyle w:val="Hypertextovodkaz"/>
            <w:rFonts w:eastAsiaTheme="majorEastAsia" w:cs="Arial"/>
            <w:lang w:val="en-US"/>
          </w:rPr>
          <w:t>http://www.wto.org/english/tratop_e/dispu_e/find_dispu_cases_e.htm?year=none&amp;subject=none&amp;agreement=none&amp;member1=USA&amp;member2=none&amp;complainant1=true&amp;complainant2=true&amp;respondent1=false&amp;respondent2=true&amp;thirdparty1=false&amp;thirdparty2=false#results</w:t>
        </w:r>
      </w:hyperlink>
      <w:r w:rsidRPr="008702B1">
        <w:rPr>
          <w:rFonts w:cs="Arial"/>
          <w:lang w:val="en-US"/>
        </w:rPr>
        <w:t>.</w:t>
      </w:r>
    </w:p>
  </w:footnote>
  <w:footnote w:id="126">
    <w:p w:rsidR="008C556A" w:rsidRPr="008702B1" w:rsidRDefault="008C556A" w:rsidP="001878BA">
      <w:pPr>
        <w:rPr>
          <w:rFonts w:cs="Arial"/>
          <w:sz w:val="20"/>
          <w:szCs w:val="20"/>
          <w:lang w:val="en-US"/>
        </w:rPr>
      </w:pPr>
      <w:r w:rsidRPr="008702B1">
        <w:rPr>
          <w:rStyle w:val="Znakapoznpodarou"/>
          <w:sz w:val="20"/>
          <w:szCs w:val="20"/>
        </w:rPr>
        <w:footnoteRef/>
      </w:r>
      <w:r w:rsidRPr="008702B1">
        <w:rPr>
          <w:sz w:val="20"/>
          <w:szCs w:val="20"/>
        </w:rPr>
        <w:t xml:space="preserve"> </w:t>
      </w:r>
      <w:proofErr w:type="spellStart"/>
      <w:r w:rsidRPr="008702B1">
        <w:rPr>
          <w:rFonts w:cs="Arial"/>
          <w:i/>
          <w:sz w:val="20"/>
          <w:szCs w:val="20"/>
        </w:rPr>
        <w:t>Find</w:t>
      </w:r>
      <w:proofErr w:type="spellEnd"/>
      <w:r w:rsidRPr="008702B1">
        <w:rPr>
          <w:rFonts w:cs="Arial"/>
          <w:i/>
          <w:sz w:val="20"/>
          <w:szCs w:val="20"/>
        </w:rPr>
        <w:t xml:space="preserve"> </w:t>
      </w:r>
      <w:proofErr w:type="spellStart"/>
      <w:r w:rsidRPr="008702B1">
        <w:rPr>
          <w:rFonts w:cs="Arial"/>
          <w:i/>
          <w:sz w:val="20"/>
          <w:szCs w:val="20"/>
        </w:rPr>
        <w:t>disputes</w:t>
      </w:r>
      <w:proofErr w:type="spellEnd"/>
      <w:r w:rsidRPr="008702B1">
        <w:rPr>
          <w:rFonts w:cs="Arial"/>
          <w:i/>
          <w:sz w:val="20"/>
          <w:szCs w:val="20"/>
        </w:rPr>
        <w:t xml:space="preserve"> </w:t>
      </w:r>
      <w:proofErr w:type="spellStart"/>
      <w:r w:rsidRPr="008702B1">
        <w:rPr>
          <w:rFonts w:cs="Arial"/>
          <w:i/>
          <w:sz w:val="20"/>
          <w:szCs w:val="20"/>
        </w:rPr>
        <w:t>cases</w:t>
      </w:r>
      <w:proofErr w:type="spellEnd"/>
      <w:r w:rsidRPr="008702B1">
        <w:rPr>
          <w:rFonts w:cs="Arial"/>
          <w:sz w:val="20"/>
          <w:szCs w:val="20"/>
        </w:rPr>
        <w:t xml:space="preserve"> [online]. WTO.org, </w:t>
      </w:r>
      <w:r w:rsidRPr="008702B1">
        <w:rPr>
          <w:rFonts w:cs="Arial"/>
          <w:sz w:val="20"/>
          <w:szCs w:val="20"/>
          <w:lang w:val="en-US"/>
        </w:rPr>
        <w:t>[</w:t>
      </w:r>
      <w:r w:rsidRPr="008702B1">
        <w:rPr>
          <w:rFonts w:cs="Arial"/>
          <w:sz w:val="20"/>
          <w:szCs w:val="20"/>
        </w:rPr>
        <w:t xml:space="preserve">cit. </w:t>
      </w:r>
      <w:proofErr w:type="gramStart"/>
      <w:r w:rsidRPr="008702B1">
        <w:rPr>
          <w:rFonts w:cs="Arial"/>
          <w:sz w:val="20"/>
          <w:szCs w:val="20"/>
        </w:rPr>
        <w:t>29.11.2013</w:t>
      </w:r>
      <w:proofErr w:type="gramEnd"/>
      <w:r w:rsidRPr="008702B1">
        <w:rPr>
          <w:rFonts w:cs="Arial"/>
          <w:sz w:val="20"/>
          <w:szCs w:val="20"/>
        </w:rPr>
        <w:t xml:space="preserve">]. Dostupné na </w:t>
      </w:r>
      <w:hyperlink r:id="rId78" w:anchor="results" w:history="1">
        <w:r w:rsidRPr="008702B1">
          <w:rPr>
            <w:rStyle w:val="Hypertextovodkaz"/>
            <w:rFonts w:eastAsiaTheme="majorEastAsia" w:cs="Arial"/>
            <w:sz w:val="20"/>
            <w:szCs w:val="20"/>
            <w:lang w:val="en-US"/>
          </w:rPr>
          <w:t>http://www.wto.org/english/tratop_e/dispu_e/find_dispu_cases_e.htm?year=none&amp;subject=none&amp;agreement=none&amp;member1=USA&amp;member2=none&amp;complainant1=false&amp;complainant2=true&amp;respondent1=true&amp;respondent2=true&amp;thirdparty1=false&amp;thirdparty2=false#results</w:t>
        </w:r>
      </w:hyperlink>
    </w:p>
    <w:p w:rsidR="008C556A" w:rsidRDefault="008C556A" w:rsidP="001878BA">
      <w:pPr>
        <w:pStyle w:val="Textpoznpodarou"/>
      </w:pPr>
    </w:p>
  </w:footnote>
  <w:footnote w:id="127">
    <w:p w:rsidR="008C556A" w:rsidRDefault="008C556A" w:rsidP="001878BA">
      <w:pPr>
        <w:pStyle w:val="Textpoznpodarou"/>
      </w:pPr>
      <w:r>
        <w:rPr>
          <w:rStyle w:val="Znakapoznpodarou"/>
        </w:rPr>
        <w:footnoteRef/>
      </w:r>
      <w:r>
        <w:t xml:space="preserve"> Tyto dohody jsou právním základem mezinárodního obchodu a obchodní politiky.</w:t>
      </w:r>
    </w:p>
  </w:footnote>
  <w:footnote w:id="128">
    <w:p w:rsidR="008C556A" w:rsidRPr="008B4B3B" w:rsidRDefault="008C556A" w:rsidP="008B4B3B">
      <w:pPr>
        <w:rPr>
          <w:rFonts w:cs="Arial"/>
          <w:sz w:val="20"/>
          <w:szCs w:val="20"/>
        </w:rPr>
      </w:pPr>
      <w:r w:rsidRPr="008B4B3B">
        <w:rPr>
          <w:rStyle w:val="Znakapoznpodarou"/>
          <w:sz w:val="20"/>
          <w:szCs w:val="20"/>
        </w:rPr>
        <w:footnoteRef/>
      </w:r>
      <w:r w:rsidRPr="008B4B3B">
        <w:rPr>
          <w:sz w:val="20"/>
          <w:szCs w:val="20"/>
        </w:rPr>
        <w:t xml:space="preserve"> </w:t>
      </w:r>
      <w:proofErr w:type="spellStart"/>
      <w:r w:rsidRPr="008B4B3B">
        <w:rPr>
          <w:rFonts w:cs="Arial"/>
          <w:i/>
          <w:sz w:val="20"/>
          <w:szCs w:val="20"/>
        </w:rPr>
        <w:t>Consultations</w:t>
      </w:r>
      <w:proofErr w:type="spellEnd"/>
      <w:r w:rsidRPr="008B4B3B">
        <w:rPr>
          <w:rFonts w:cs="Arial"/>
          <w:sz w:val="20"/>
          <w:szCs w:val="20"/>
        </w:rPr>
        <w:t xml:space="preserve"> [online]. WTO.org, </w:t>
      </w:r>
      <w:r w:rsidRPr="008B4B3B">
        <w:rPr>
          <w:rFonts w:cs="Arial"/>
          <w:sz w:val="20"/>
          <w:szCs w:val="20"/>
          <w:lang w:val="en-US"/>
        </w:rPr>
        <w:t>[</w:t>
      </w:r>
      <w:r w:rsidRPr="008B4B3B">
        <w:rPr>
          <w:rFonts w:cs="Arial"/>
          <w:sz w:val="20"/>
          <w:szCs w:val="20"/>
        </w:rPr>
        <w:t xml:space="preserve">cit. </w:t>
      </w:r>
      <w:proofErr w:type="gramStart"/>
      <w:r w:rsidRPr="008B4B3B">
        <w:rPr>
          <w:rFonts w:cs="Arial"/>
          <w:sz w:val="20"/>
          <w:szCs w:val="20"/>
        </w:rPr>
        <w:t>30.11.2013</w:t>
      </w:r>
      <w:proofErr w:type="gramEnd"/>
      <w:r w:rsidRPr="008B4B3B">
        <w:rPr>
          <w:rFonts w:cs="Arial"/>
          <w:sz w:val="20"/>
          <w:szCs w:val="20"/>
        </w:rPr>
        <w:t xml:space="preserve">]. Dostupné na </w:t>
      </w:r>
      <w:hyperlink r:id="rId79" w:history="1">
        <w:r w:rsidRPr="008B4B3B">
          <w:rPr>
            <w:rStyle w:val="Hypertextovodkaz"/>
            <w:rFonts w:eastAsiaTheme="majorEastAsia" w:cs="Arial"/>
            <w:sz w:val="20"/>
            <w:szCs w:val="20"/>
          </w:rPr>
          <w:t>http://www.wto.org/english/tratop_e/dispu_e/disp_settlement_cbt_e/c6s2p1_e.htm</w:t>
        </w:r>
      </w:hyperlink>
      <w:r w:rsidR="008B4B3B" w:rsidRPr="008B4B3B">
        <w:rPr>
          <w:rFonts w:cs="Arial"/>
          <w:sz w:val="20"/>
          <w:szCs w:val="20"/>
        </w:rPr>
        <w:t>.</w:t>
      </w:r>
    </w:p>
  </w:footnote>
  <w:footnote w:id="129">
    <w:p w:rsidR="008C556A" w:rsidRPr="008B4B3B" w:rsidRDefault="008C556A" w:rsidP="001878BA">
      <w:pPr>
        <w:rPr>
          <w:rFonts w:cs="Arial"/>
          <w:sz w:val="20"/>
          <w:szCs w:val="20"/>
        </w:rPr>
      </w:pPr>
      <w:r w:rsidRPr="008B4B3B">
        <w:rPr>
          <w:rStyle w:val="Znakapoznpodarou"/>
          <w:sz w:val="20"/>
          <w:szCs w:val="20"/>
        </w:rPr>
        <w:footnoteRef/>
      </w:r>
      <w:r w:rsidRPr="008B4B3B">
        <w:rPr>
          <w:sz w:val="20"/>
          <w:szCs w:val="20"/>
        </w:rPr>
        <w:t xml:space="preserve"> </w:t>
      </w:r>
      <w:proofErr w:type="spellStart"/>
      <w:r w:rsidRPr="008B4B3B">
        <w:rPr>
          <w:rFonts w:cs="Arial"/>
          <w:i/>
          <w:sz w:val="20"/>
          <w:szCs w:val="20"/>
        </w:rPr>
        <w:t>Disputes</w:t>
      </w:r>
      <w:proofErr w:type="spellEnd"/>
      <w:r w:rsidRPr="008B4B3B">
        <w:rPr>
          <w:rFonts w:cs="Arial"/>
          <w:i/>
          <w:sz w:val="20"/>
          <w:szCs w:val="20"/>
        </w:rPr>
        <w:t xml:space="preserve"> by </w:t>
      </w:r>
      <w:proofErr w:type="spellStart"/>
      <w:r w:rsidRPr="008B4B3B">
        <w:rPr>
          <w:rFonts w:cs="Arial"/>
          <w:i/>
          <w:sz w:val="20"/>
          <w:szCs w:val="20"/>
        </w:rPr>
        <w:t>agreement</w:t>
      </w:r>
      <w:proofErr w:type="spellEnd"/>
      <w:r w:rsidRPr="008B4B3B">
        <w:rPr>
          <w:rFonts w:cs="Arial"/>
          <w:sz w:val="20"/>
          <w:szCs w:val="20"/>
        </w:rPr>
        <w:t xml:space="preserve"> [online]. WTO.org, </w:t>
      </w:r>
      <w:r w:rsidRPr="008B4B3B">
        <w:rPr>
          <w:rFonts w:cs="Arial"/>
          <w:sz w:val="20"/>
          <w:szCs w:val="20"/>
          <w:lang w:val="en-US"/>
        </w:rPr>
        <w:t>[</w:t>
      </w:r>
      <w:r w:rsidRPr="008B4B3B">
        <w:rPr>
          <w:rFonts w:cs="Arial"/>
          <w:sz w:val="20"/>
          <w:szCs w:val="20"/>
        </w:rPr>
        <w:t xml:space="preserve">cit. </w:t>
      </w:r>
      <w:proofErr w:type="gramStart"/>
      <w:r w:rsidRPr="008B4B3B">
        <w:rPr>
          <w:rFonts w:cs="Arial"/>
          <w:sz w:val="20"/>
          <w:szCs w:val="20"/>
        </w:rPr>
        <w:t>29.11.2013</w:t>
      </w:r>
      <w:proofErr w:type="gramEnd"/>
      <w:r w:rsidRPr="008B4B3B">
        <w:rPr>
          <w:rFonts w:cs="Arial"/>
          <w:sz w:val="20"/>
          <w:szCs w:val="20"/>
        </w:rPr>
        <w:t xml:space="preserve">]. Dostupné na </w:t>
      </w:r>
      <w:hyperlink r:id="rId80" w:history="1">
        <w:r w:rsidRPr="008B4B3B">
          <w:rPr>
            <w:rStyle w:val="Hypertextovodkaz"/>
            <w:rFonts w:eastAsiaTheme="majorEastAsia" w:cs="Arial"/>
            <w:sz w:val="20"/>
            <w:szCs w:val="20"/>
          </w:rPr>
          <w:t>http://www.wto.org/english/tratop_e/dispu_e/dispu_agreements_index_e.htm</w:t>
        </w:r>
      </w:hyperlink>
      <w:r w:rsidRPr="008B4B3B">
        <w:rPr>
          <w:rFonts w:cs="Arial"/>
          <w:sz w:val="20"/>
          <w:szCs w:val="20"/>
        </w:rPr>
        <w:t>.</w:t>
      </w:r>
    </w:p>
  </w:footnote>
  <w:footnote w:id="130">
    <w:p w:rsidR="008C556A" w:rsidRDefault="008C556A" w:rsidP="001878BA">
      <w:pPr>
        <w:rPr>
          <w:rStyle w:val="Nadpis3Char"/>
        </w:rPr>
      </w:pPr>
      <w:r>
        <w:rPr>
          <w:rStyle w:val="Znakapoznpodarou"/>
        </w:rPr>
        <w:footnoteRef/>
      </w:r>
      <w:r>
        <w:t xml:space="preserve"> </w:t>
      </w:r>
      <w:r w:rsidRPr="00386ADB">
        <w:rPr>
          <w:rFonts w:cs="Arial"/>
          <w:i/>
          <w:sz w:val="20"/>
          <w:szCs w:val="20"/>
        </w:rPr>
        <w:t xml:space="preserve">Index </w:t>
      </w:r>
      <w:proofErr w:type="spellStart"/>
      <w:r w:rsidRPr="00386ADB">
        <w:rPr>
          <w:rFonts w:cs="Arial"/>
          <w:i/>
          <w:sz w:val="20"/>
          <w:szCs w:val="20"/>
        </w:rPr>
        <w:t>of</w:t>
      </w:r>
      <w:proofErr w:type="spellEnd"/>
      <w:r w:rsidRPr="00386ADB">
        <w:rPr>
          <w:rFonts w:cs="Arial"/>
          <w:i/>
          <w:sz w:val="20"/>
          <w:szCs w:val="20"/>
        </w:rPr>
        <w:t xml:space="preserve"> </w:t>
      </w:r>
      <w:proofErr w:type="spellStart"/>
      <w:r w:rsidRPr="00386ADB">
        <w:rPr>
          <w:rFonts w:cs="Arial"/>
          <w:i/>
          <w:sz w:val="20"/>
          <w:szCs w:val="20"/>
        </w:rPr>
        <w:t>disputes</w:t>
      </w:r>
      <w:proofErr w:type="spellEnd"/>
      <w:r w:rsidRPr="00386ADB">
        <w:rPr>
          <w:rFonts w:cs="Arial"/>
          <w:i/>
          <w:sz w:val="20"/>
          <w:szCs w:val="20"/>
        </w:rPr>
        <w:t xml:space="preserve"> </w:t>
      </w:r>
      <w:proofErr w:type="spellStart"/>
      <w:r w:rsidRPr="00386ADB">
        <w:rPr>
          <w:rFonts w:cs="Arial"/>
          <w:i/>
          <w:sz w:val="20"/>
          <w:szCs w:val="20"/>
        </w:rPr>
        <w:t>issues</w:t>
      </w:r>
      <w:proofErr w:type="spellEnd"/>
      <w:r>
        <w:rPr>
          <w:rFonts w:cs="Arial"/>
          <w:sz w:val="20"/>
          <w:szCs w:val="20"/>
        </w:rPr>
        <w:t xml:space="preserve"> </w:t>
      </w:r>
      <w:r w:rsidRPr="00786487">
        <w:rPr>
          <w:rFonts w:cs="Arial"/>
          <w:sz w:val="20"/>
          <w:szCs w:val="20"/>
        </w:rPr>
        <w:t xml:space="preserve">[online]. WTO.org, </w:t>
      </w:r>
      <w:r w:rsidRPr="00786487">
        <w:rPr>
          <w:rFonts w:cs="Arial"/>
          <w:sz w:val="20"/>
          <w:szCs w:val="20"/>
          <w:lang w:val="en-US"/>
        </w:rPr>
        <w:t>[</w:t>
      </w:r>
      <w:r w:rsidRPr="00786487">
        <w:rPr>
          <w:rFonts w:cs="Arial"/>
          <w:sz w:val="20"/>
          <w:szCs w:val="20"/>
        </w:rPr>
        <w:t xml:space="preserve">cit. </w:t>
      </w:r>
      <w:proofErr w:type="gramStart"/>
      <w:r w:rsidRPr="00786487">
        <w:rPr>
          <w:rFonts w:cs="Arial"/>
          <w:sz w:val="20"/>
          <w:szCs w:val="20"/>
        </w:rPr>
        <w:t>29.11.2013</w:t>
      </w:r>
      <w:proofErr w:type="gramEnd"/>
      <w:r w:rsidRPr="00786487">
        <w:rPr>
          <w:rFonts w:cs="Arial"/>
          <w:sz w:val="20"/>
          <w:szCs w:val="20"/>
        </w:rPr>
        <w:t xml:space="preserve">]. Dostupné na </w:t>
      </w:r>
      <w:hyperlink r:id="rId81" w:history="1">
        <w:r w:rsidRPr="00C73476">
          <w:rPr>
            <w:rStyle w:val="Hypertextovodkaz"/>
            <w:rFonts w:eastAsiaTheme="majorEastAsia" w:cs="Arial"/>
            <w:sz w:val="20"/>
            <w:szCs w:val="20"/>
          </w:rPr>
          <w:t>http://www.wto.org/english/tratop_e/dispu_e/dispu_subjects_index_e.htm</w:t>
        </w:r>
      </w:hyperlink>
      <w:r>
        <w:rPr>
          <w:rFonts w:cs="Arial"/>
          <w:sz w:val="20"/>
          <w:szCs w:val="20"/>
        </w:rPr>
        <w:t>.</w:t>
      </w:r>
    </w:p>
    <w:p w:rsidR="008C556A" w:rsidRDefault="008C556A" w:rsidP="001878BA">
      <w:pPr>
        <w:pStyle w:val="Textpoznpodarou"/>
      </w:pPr>
    </w:p>
  </w:footnote>
  <w:footnote w:id="131">
    <w:p w:rsidR="008C556A" w:rsidRPr="008B4B3B" w:rsidRDefault="008C556A" w:rsidP="001878BA">
      <w:pPr>
        <w:rPr>
          <w:rFonts w:cs="Arial"/>
          <w:sz w:val="20"/>
          <w:szCs w:val="20"/>
        </w:rPr>
      </w:pPr>
      <w:r w:rsidRPr="008B4B3B">
        <w:rPr>
          <w:rStyle w:val="Znakapoznpodarou"/>
          <w:sz w:val="20"/>
          <w:szCs w:val="20"/>
        </w:rPr>
        <w:footnoteRef/>
      </w:r>
      <w:r w:rsidRPr="008B4B3B">
        <w:rPr>
          <w:sz w:val="20"/>
          <w:szCs w:val="20"/>
        </w:rPr>
        <w:t xml:space="preserve"> </w:t>
      </w:r>
      <w:proofErr w:type="spellStart"/>
      <w:r w:rsidRPr="008B4B3B">
        <w:rPr>
          <w:i/>
          <w:sz w:val="20"/>
          <w:szCs w:val="20"/>
        </w:rPr>
        <w:t>Current</w:t>
      </w:r>
      <w:proofErr w:type="spellEnd"/>
      <w:r w:rsidRPr="008B4B3B">
        <w:rPr>
          <w:i/>
          <w:sz w:val="20"/>
          <w:szCs w:val="20"/>
        </w:rPr>
        <w:t xml:space="preserve"> status </w:t>
      </w:r>
      <w:proofErr w:type="spellStart"/>
      <w:r w:rsidRPr="008B4B3B">
        <w:rPr>
          <w:i/>
          <w:sz w:val="20"/>
          <w:szCs w:val="20"/>
        </w:rPr>
        <w:t>of</w:t>
      </w:r>
      <w:proofErr w:type="spellEnd"/>
      <w:r w:rsidRPr="008B4B3B">
        <w:rPr>
          <w:i/>
          <w:sz w:val="20"/>
          <w:szCs w:val="20"/>
        </w:rPr>
        <w:t xml:space="preserve"> </w:t>
      </w:r>
      <w:proofErr w:type="spellStart"/>
      <w:r w:rsidRPr="008B4B3B">
        <w:rPr>
          <w:i/>
          <w:sz w:val="20"/>
          <w:szCs w:val="20"/>
        </w:rPr>
        <w:t>disputes</w:t>
      </w:r>
      <w:proofErr w:type="spellEnd"/>
      <w:r w:rsidRPr="008B4B3B">
        <w:rPr>
          <w:rFonts w:cs="Arial"/>
          <w:sz w:val="20"/>
          <w:szCs w:val="20"/>
        </w:rPr>
        <w:t xml:space="preserve"> [online]. WTO.org, </w:t>
      </w:r>
      <w:r w:rsidRPr="008B4B3B">
        <w:rPr>
          <w:rFonts w:cs="Arial"/>
          <w:sz w:val="20"/>
          <w:szCs w:val="20"/>
          <w:lang w:val="en-US"/>
        </w:rPr>
        <w:t>[</w:t>
      </w:r>
      <w:r w:rsidRPr="008B4B3B">
        <w:rPr>
          <w:rFonts w:cs="Arial"/>
          <w:sz w:val="20"/>
          <w:szCs w:val="20"/>
        </w:rPr>
        <w:t xml:space="preserve">cit. </w:t>
      </w:r>
      <w:proofErr w:type="gramStart"/>
      <w:r w:rsidRPr="008B4B3B">
        <w:rPr>
          <w:rFonts w:cs="Arial"/>
          <w:sz w:val="20"/>
          <w:szCs w:val="20"/>
        </w:rPr>
        <w:t>30.11.2013</w:t>
      </w:r>
      <w:proofErr w:type="gramEnd"/>
      <w:r w:rsidRPr="008B4B3B">
        <w:rPr>
          <w:rFonts w:cs="Arial"/>
          <w:sz w:val="20"/>
          <w:szCs w:val="20"/>
        </w:rPr>
        <w:t xml:space="preserve">]. Dostupné na </w:t>
      </w:r>
      <w:hyperlink r:id="rId82" w:history="1">
        <w:r w:rsidRPr="008B4B3B">
          <w:rPr>
            <w:rStyle w:val="Hypertextovodkaz"/>
            <w:rFonts w:eastAsiaTheme="majorEastAsia" w:cs="Arial"/>
            <w:sz w:val="20"/>
            <w:szCs w:val="20"/>
            <w:lang w:val="en-US"/>
          </w:rPr>
          <w:t>http://www.wto.org/english/tratop_e/dispu_e/dispu_current_status_e.htm</w:t>
        </w:r>
      </w:hyperlink>
      <w:r w:rsidRPr="008B4B3B">
        <w:rPr>
          <w:rFonts w:cs="Arial"/>
          <w:sz w:val="20"/>
          <w:szCs w:val="20"/>
          <w:lang w:val="en-US"/>
        </w:rPr>
        <w:t>.</w:t>
      </w:r>
    </w:p>
  </w:footnote>
  <w:footnote w:id="132">
    <w:p w:rsidR="008C556A" w:rsidRPr="006C5ED4" w:rsidRDefault="008C556A" w:rsidP="001878BA">
      <w:pPr>
        <w:jc w:val="both"/>
        <w:rPr>
          <w:rFonts w:cs="Arial"/>
          <w:sz w:val="20"/>
          <w:szCs w:val="20"/>
        </w:rPr>
      </w:pPr>
      <w:r w:rsidRPr="006C5ED4">
        <w:rPr>
          <w:rStyle w:val="Znakapoznpodarou"/>
          <w:sz w:val="20"/>
          <w:szCs w:val="20"/>
        </w:rPr>
        <w:footnoteRef/>
      </w:r>
      <w:r w:rsidRPr="006C5ED4">
        <w:rPr>
          <w:sz w:val="20"/>
          <w:szCs w:val="20"/>
        </w:rPr>
        <w:t xml:space="preserve"> </w:t>
      </w:r>
      <w:proofErr w:type="spellStart"/>
      <w:r w:rsidRPr="006C5ED4">
        <w:rPr>
          <w:i/>
          <w:sz w:val="20"/>
          <w:szCs w:val="20"/>
        </w:rPr>
        <w:t>Current</w:t>
      </w:r>
      <w:proofErr w:type="spellEnd"/>
      <w:r w:rsidRPr="006C5ED4">
        <w:rPr>
          <w:i/>
          <w:sz w:val="20"/>
          <w:szCs w:val="20"/>
        </w:rPr>
        <w:t xml:space="preserve"> status </w:t>
      </w:r>
      <w:proofErr w:type="spellStart"/>
      <w:r w:rsidRPr="006C5ED4">
        <w:rPr>
          <w:i/>
          <w:sz w:val="20"/>
          <w:szCs w:val="20"/>
        </w:rPr>
        <w:t>of</w:t>
      </w:r>
      <w:proofErr w:type="spellEnd"/>
      <w:r w:rsidRPr="006C5ED4">
        <w:rPr>
          <w:i/>
          <w:sz w:val="20"/>
          <w:szCs w:val="20"/>
        </w:rPr>
        <w:t xml:space="preserve"> </w:t>
      </w:r>
      <w:proofErr w:type="spellStart"/>
      <w:r w:rsidRPr="006C5ED4">
        <w:rPr>
          <w:i/>
          <w:sz w:val="20"/>
          <w:szCs w:val="20"/>
        </w:rPr>
        <w:t>disputes</w:t>
      </w:r>
      <w:proofErr w:type="spellEnd"/>
      <w:r w:rsidRPr="006C5ED4">
        <w:rPr>
          <w:rFonts w:cs="Arial"/>
          <w:sz w:val="20"/>
          <w:szCs w:val="20"/>
        </w:rPr>
        <w:t xml:space="preserve"> [online]. WTO.org, </w:t>
      </w:r>
      <w:r w:rsidRPr="006C5ED4">
        <w:rPr>
          <w:rFonts w:cs="Arial"/>
          <w:sz w:val="20"/>
          <w:szCs w:val="20"/>
          <w:lang w:val="en-US"/>
        </w:rPr>
        <w:t>[</w:t>
      </w:r>
      <w:r w:rsidRPr="006C5ED4">
        <w:rPr>
          <w:rFonts w:cs="Arial"/>
          <w:sz w:val="20"/>
          <w:szCs w:val="20"/>
        </w:rPr>
        <w:t xml:space="preserve">cit. </w:t>
      </w:r>
      <w:proofErr w:type="gramStart"/>
      <w:r w:rsidRPr="006C5ED4">
        <w:rPr>
          <w:rFonts w:cs="Arial"/>
          <w:sz w:val="20"/>
          <w:szCs w:val="20"/>
        </w:rPr>
        <w:t>30.11.2013</w:t>
      </w:r>
      <w:proofErr w:type="gramEnd"/>
      <w:r w:rsidRPr="006C5ED4">
        <w:rPr>
          <w:rFonts w:cs="Arial"/>
          <w:sz w:val="20"/>
          <w:szCs w:val="20"/>
        </w:rPr>
        <w:t xml:space="preserve">]. Dostupné na </w:t>
      </w:r>
      <w:hyperlink r:id="rId83" w:history="1">
        <w:r w:rsidRPr="006C5ED4">
          <w:rPr>
            <w:rStyle w:val="Hypertextovodkaz"/>
            <w:rFonts w:eastAsiaTheme="majorEastAsia" w:cs="Arial"/>
            <w:sz w:val="20"/>
            <w:szCs w:val="20"/>
            <w:lang w:val="en-US"/>
          </w:rPr>
          <w:t>http://www.wto.org/english/tratop_e/dispu_e/dispu_current_status_e.htm</w:t>
        </w:r>
      </w:hyperlink>
      <w:r w:rsidRPr="006C5ED4">
        <w:rPr>
          <w:rFonts w:cs="Arial"/>
          <w:sz w:val="20"/>
          <w:szCs w:val="20"/>
          <w:lang w:val="en-US"/>
        </w:rPr>
        <w:t>.</w:t>
      </w:r>
    </w:p>
    <w:p w:rsidR="008C556A" w:rsidRDefault="008C556A" w:rsidP="001878BA">
      <w:pPr>
        <w:pStyle w:val="Textpoznpodarou"/>
      </w:pPr>
    </w:p>
  </w:footnote>
  <w:footnote w:id="133">
    <w:p w:rsidR="008C556A" w:rsidRPr="006C5ED4" w:rsidRDefault="008C556A" w:rsidP="00395D44">
      <w:pPr>
        <w:rPr>
          <w:sz w:val="20"/>
          <w:szCs w:val="20"/>
        </w:rPr>
      </w:pPr>
      <w:r w:rsidRPr="00395D44">
        <w:rPr>
          <w:rStyle w:val="Znakapoznpodarou"/>
          <w:rFonts w:eastAsiaTheme="majorEastAsia"/>
          <w:sz w:val="20"/>
          <w:szCs w:val="20"/>
        </w:rPr>
        <w:footnoteRef/>
      </w:r>
      <w:r w:rsidRPr="00395D44">
        <w:rPr>
          <w:sz w:val="20"/>
          <w:szCs w:val="20"/>
        </w:rPr>
        <w:t xml:space="preserve"> </w:t>
      </w:r>
      <w:r w:rsidRPr="00395D44">
        <w:rPr>
          <w:rStyle w:val="fn"/>
          <w:rFonts w:cs="Arial"/>
          <w:i/>
          <w:sz w:val="20"/>
          <w:szCs w:val="20"/>
        </w:rPr>
        <w:t xml:space="preserve">Balance </w:t>
      </w:r>
      <w:proofErr w:type="spellStart"/>
      <w:r w:rsidRPr="00395D44">
        <w:rPr>
          <w:rStyle w:val="fn"/>
          <w:rFonts w:cs="Arial"/>
          <w:i/>
          <w:sz w:val="20"/>
          <w:szCs w:val="20"/>
        </w:rPr>
        <w:t>of</w:t>
      </w:r>
      <w:proofErr w:type="spellEnd"/>
      <w:r w:rsidRPr="00395D44">
        <w:rPr>
          <w:rStyle w:val="fn"/>
          <w:rFonts w:cs="Arial"/>
          <w:i/>
          <w:sz w:val="20"/>
          <w:szCs w:val="20"/>
        </w:rPr>
        <w:t xml:space="preserve"> </w:t>
      </w:r>
      <w:proofErr w:type="spellStart"/>
      <w:r w:rsidRPr="00395D44">
        <w:rPr>
          <w:rStyle w:val="fn"/>
          <w:rFonts w:cs="Arial"/>
          <w:i/>
          <w:sz w:val="20"/>
          <w:szCs w:val="20"/>
        </w:rPr>
        <w:t>Trade</w:t>
      </w:r>
      <w:proofErr w:type="spellEnd"/>
      <w:r w:rsidRPr="00395D44">
        <w:rPr>
          <w:sz w:val="20"/>
          <w:szCs w:val="20"/>
        </w:rPr>
        <w:t xml:space="preserve"> [online]. </w:t>
      </w:r>
      <w:r w:rsidRPr="00395D44">
        <w:rPr>
          <w:sz w:val="20"/>
          <w:szCs w:val="20"/>
          <w:lang w:val="en-US"/>
        </w:rPr>
        <w:t>[</w:t>
      </w:r>
      <w:r w:rsidRPr="00395D44">
        <w:rPr>
          <w:sz w:val="20"/>
          <w:szCs w:val="20"/>
        </w:rPr>
        <w:t xml:space="preserve">cit. </w:t>
      </w:r>
      <w:proofErr w:type="gramStart"/>
      <w:r w:rsidRPr="00395D44">
        <w:rPr>
          <w:sz w:val="20"/>
          <w:szCs w:val="20"/>
        </w:rPr>
        <w:t>30.11.2013</w:t>
      </w:r>
      <w:proofErr w:type="gramEnd"/>
      <w:r w:rsidRPr="00395D44">
        <w:rPr>
          <w:sz w:val="20"/>
          <w:szCs w:val="20"/>
        </w:rPr>
        <w:t xml:space="preserve">]. Dostupné na </w:t>
      </w:r>
      <w:r>
        <w:rPr>
          <w:sz w:val="20"/>
          <w:szCs w:val="20"/>
          <w:lang w:val="en-US"/>
        </w:rPr>
        <w:t>&lt;</w:t>
      </w:r>
      <w:hyperlink r:id="rId84" w:history="1">
        <w:r w:rsidRPr="00395D44">
          <w:rPr>
            <w:rStyle w:val="Hypertextovodkaz"/>
            <w:rFonts w:cs="Arial"/>
            <w:color w:val="auto"/>
            <w:sz w:val="20"/>
            <w:szCs w:val="20"/>
          </w:rPr>
          <w:t>http://useconomy.about.com/od/tradepolicy/g/Balance-of-Trade.htm</w:t>
        </w:r>
      </w:hyperlink>
      <w:r w:rsidR="006C5ED4">
        <w:rPr>
          <w:sz w:val="20"/>
          <w:szCs w:val="20"/>
          <w:lang w:val="en-US"/>
        </w:rPr>
        <w:t>&gt;.</w:t>
      </w:r>
    </w:p>
  </w:footnote>
  <w:footnote w:id="134">
    <w:p w:rsidR="008C556A" w:rsidRPr="00DA428F" w:rsidRDefault="008C556A" w:rsidP="00631521">
      <w:pPr>
        <w:rPr>
          <w:kern w:val="36"/>
          <w:sz w:val="20"/>
          <w:szCs w:val="20"/>
        </w:rPr>
      </w:pPr>
      <w:r w:rsidRPr="00DA428F">
        <w:rPr>
          <w:rStyle w:val="Znakapoznpodarou"/>
          <w:sz w:val="20"/>
          <w:szCs w:val="20"/>
        </w:rPr>
        <w:footnoteRef/>
      </w:r>
      <w:r w:rsidRPr="00DA428F">
        <w:rPr>
          <w:sz w:val="20"/>
          <w:szCs w:val="20"/>
        </w:rPr>
        <w:t xml:space="preserve"> </w:t>
      </w:r>
      <w:proofErr w:type="spellStart"/>
      <w:r w:rsidRPr="00DA428F">
        <w:rPr>
          <w:i/>
          <w:kern w:val="36"/>
          <w:sz w:val="20"/>
          <w:szCs w:val="20"/>
        </w:rPr>
        <w:t>The</w:t>
      </w:r>
      <w:proofErr w:type="spellEnd"/>
      <w:r w:rsidRPr="00DA428F">
        <w:rPr>
          <w:i/>
          <w:kern w:val="36"/>
          <w:sz w:val="20"/>
          <w:szCs w:val="20"/>
        </w:rPr>
        <w:t xml:space="preserve"> US </w:t>
      </w:r>
      <w:proofErr w:type="spellStart"/>
      <w:r w:rsidRPr="00DA428F">
        <w:rPr>
          <w:i/>
          <w:kern w:val="36"/>
          <w:sz w:val="20"/>
          <w:szCs w:val="20"/>
        </w:rPr>
        <w:t>Trade</w:t>
      </w:r>
      <w:proofErr w:type="spellEnd"/>
      <w:r w:rsidRPr="00DA428F">
        <w:rPr>
          <w:i/>
          <w:kern w:val="36"/>
          <w:sz w:val="20"/>
          <w:szCs w:val="20"/>
        </w:rPr>
        <w:t> Deficit</w:t>
      </w:r>
      <w:r w:rsidRPr="00DA428F">
        <w:rPr>
          <w:kern w:val="36"/>
          <w:sz w:val="20"/>
          <w:szCs w:val="20"/>
        </w:rPr>
        <w:t xml:space="preserve"> </w:t>
      </w:r>
      <w:r w:rsidRPr="00DA428F">
        <w:rPr>
          <w:sz w:val="20"/>
          <w:szCs w:val="20"/>
        </w:rPr>
        <w:t xml:space="preserve">[online]. </w:t>
      </w:r>
      <w:r w:rsidRPr="00DA428F">
        <w:rPr>
          <w:sz w:val="20"/>
          <w:szCs w:val="20"/>
          <w:lang w:val="en-US"/>
        </w:rPr>
        <w:t>[</w:t>
      </w:r>
      <w:r w:rsidRPr="00DA428F">
        <w:rPr>
          <w:sz w:val="20"/>
          <w:szCs w:val="20"/>
        </w:rPr>
        <w:t xml:space="preserve">cit. </w:t>
      </w:r>
      <w:proofErr w:type="gramStart"/>
      <w:r w:rsidRPr="00DA428F">
        <w:rPr>
          <w:sz w:val="20"/>
          <w:szCs w:val="20"/>
        </w:rPr>
        <w:t>30.11.2013</w:t>
      </w:r>
      <w:proofErr w:type="gramEnd"/>
      <w:r w:rsidRPr="00DA428F">
        <w:rPr>
          <w:sz w:val="20"/>
          <w:szCs w:val="20"/>
        </w:rPr>
        <w:t>]. Dostupné na</w:t>
      </w:r>
      <w:r w:rsidRPr="00DA428F">
        <w:rPr>
          <w:kern w:val="36"/>
          <w:sz w:val="20"/>
          <w:szCs w:val="20"/>
        </w:rPr>
        <w:t xml:space="preserve"> </w:t>
      </w:r>
      <w:hyperlink r:id="rId85" w:history="1">
        <w:r w:rsidRPr="00DA428F">
          <w:rPr>
            <w:rStyle w:val="Hypertextovodkaz"/>
            <w:rFonts w:cs="Arial"/>
            <w:bCs/>
            <w:kern w:val="36"/>
            <w:sz w:val="20"/>
            <w:szCs w:val="20"/>
          </w:rPr>
          <w:t>http://www.epi.org/publication/webfeatures_viewpoints_tradetestimony/</w:t>
        </w:r>
      </w:hyperlink>
      <w:r w:rsidRPr="00DA428F">
        <w:rPr>
          <w:kern w:val="36"/>
          <w:sz w:val="20"/>
          <w:szCs w:val="20"/>
        </w:rPr>
        <w:t>.</w:t>
      </w:r>
    </w:p>
  </w:footnote>
  <w:footnote w:id="135">
    <w:p w:rsidR="008C556A" w:rsidRPr="00DA428F" w:rsidRDefault="008C556A" w:rsidP="00673E42">
      <w:pPr>
        <w:jc w:val="both"/>
        <w:rPr>
          <w:rFonts w:cs="Arial"/>
          <w:sz w:val="20"/>
          <w:szCs w:val="20"/>
        </w:rPr>
      </w:pPr>
      <w:r w:rsidRPr="00DA428F">
        <w:rPr>
          <w:rStyle w:val="Znakapoznpodarou"/>
          <w:sz w:val="20"/>
          <w:szCs w:val="20"/>
        </w:rPr>
        <w:footnoteRef/>
      </w:r>
      <w:r w:rsidRPr="00DA428F">
        <w:rPr>
          <w:sz w:val="20"/>
          <w:szCs w:val="20"/>
        </w:rPr>
        <w:t xml:space="preserve"> </w:t>
      </w:r>
      <w:proofErr w:type="spellStart"/>
      <w:r w:rsidRPr="00DA428F">
        <w:rPr>
          <w:rFonts w:cs="Arial"/>
          <w:sz w:val="20"/>
          <w:szCs w:val="20"/>
        </w:rPr>
        <w:t>Technical</w:t>
      </w:r>
      <w:proofErr w:type="spellEnd"/>
      <w:r w:rsidRPr="00DA428F">
        <w:rPr>
          <w:rFonts w:cs="Arial"/>
          <w:sz w:val="20"/>
          <w:szCs w:val="20"/>
        </w:rPr>
        <w:t xml:space="preserve"> </w:t>
      </w:r>
      <w:proofErr w:type="spellStart"/>
      <w:r w:rsidRPr="00DA428F">
        <w:rPr>
          <w:rFonts w:cs="Arial"/>
          <w:sz w:val="20"/>
          <w:szCs w:val="20"/>
        </w:rPr>
        <w:t>Trade</w:t>
      </w:r>
      <w:proofErr w:type="spellEnd"/>
      <w:r w:rsidRPr="00DA428F">
        <w:rPr>
          <w:rFonts w:cs="Arial"/>
          <w:sz w:val="20"/>
          <w:szCs w:val="20"/>
        </w:rPr>
        <w:t xml:space="preserve"> </w:t>
      </w:r>
      <w:proofErr w:type="spellStart"/>
      <w:r w:rsidRPr="00DA428F">
        <w:rPr>
          <w:rFonts w:cs="Arial"/>
          <w:sz w:val="20"/>
          <w:szCs w:val="20"/>
        </w:rPr>
        <w:t>Barriers</w:t>
      </w:r>
      <w:proofErr w:type="spellEnd"/>
      <w:r w:rsidRPr="00DA428F">
        <w:rPr>
          <w:rFonts w:cs="Arial"/>
          <w:sz w:val="20"/>
          <w:szCs w:val="20"/>
        </w:rPr>
        <w:t xml:space="preserve"> in US/</w:t>
      </w:r>
      <w:proofErr w:type="spellStart"/>
      <w:r w:rsidRPr="00DA428F">
        <w:rPr>
          <w:rFonts w:cs="Arial"/>
          <w:sz w:val="20"/>
          <w:szCs w:val="20"/>
        </w:rPr>
        <w:t>Europe</w:t>
      </w:r>
      <w:proofErr w:type="spellEnd"/>
      <w:r w:rsidRPr="00DA428F">
        <w:rPr>
          <w:rFonts w:cs="Arial"/>
          <w:sz w:val="20"/>
          <w:szCs w:val="20"/>
        </w:rPr>
        <w:t xml:space="preserve"> </w:t>
      </w:r>
      <w:proofErr w:type="spellStart"/>
      <w:r w:rsidRPr="00DA428F">
        <w:rPr>
          <w:rFonts w:cs="Arial"/>
          <w:sz w:val="20"/>
          <w:szCs w:val="20"/>
        </w:rPr>
        <w:t>Agricultural</w:t>
      </w:r>
      <w:proofErr w:type="spellEnd"/>
      <w:r w:rsidRPr="00DA428F">
        <w:rPr>
          <w:rFonts w:cs="Arial"/>
          <w:sz w:val="20"/>
          <w:szCs w:val="20"/>
        </w:rPr>
        <w:t xml:space="preserve"> </w:t>
      </w:r>
      <w:proofErr w:type="spellStart"/>
      <w:r w:rsidRPr="00DA428F">
        <w:rPr>
          <w:rFonts w:cs="Arial"/>
          <w:sz w:val="20"/>
          <w:szCs w:val="20"/>
        </w:rPr>
        <w:t>Trade</w:t>
      </w:r>
      <w:proofErr w:type="spellEnd"/>
      <w:r w:rsidRPr="00DA428F">
        <w:rPr>
          <w:rFonts w:cs="Arial"/>
          <w:sz w:val="20"/>
          <w:szCs w:val="20"/>
        </w:rPr>
        <w:t xml:space="preserve"> [online]. </w:t>
      </w:r>
      <w:r w:rsidRPr="00DA428F">
        <w:rPr>
          <w:rFonts w:cs="Arial"/>
          <w:sz w:val="20"/>
          <w:szCs w:val="20"/>
          <w:lang w:val="en-US"/>
        </w:rPr>
        <w:t>[</w:t>
      </w:r>
      <w:r w:rsidRPr="00DA428F">
        <w:rPr>
          <w:rFonts w:cs="Arial"/>
          <w:sz w:val="20"/>
          <w:szCs w:val="20"/>
        </w:rPr>
        <w:t xml:space="preserve">cit. </w:t>
      </w:r>
      <w:proofErr w:type="gramStart"/>
      <w:r w:rsidRPr="00DA428F">
        <w:rPr>
          <w:rFonts w:cs="Arial"/>
          <w:sz w:val="20"/>
          <w:szCs w:val="20"/>
        </w:rPr>
        <w:t>30.11.2013</w:t>
      </w:r>
      <w:proofErr w:type="gramEnd"/>
      <w:r w:rsidRPr="00DA428F">
        <w:rPr>
          <w:rFonts w:cs="Arial"/>
          <w:sz w:val="20"/>
          <w:szCs w:val="20"/>
        </w:rPr>
        <w:t xml:space="preserve">]. Dostupné na </w:t>
      </w:r>
      <w:r w:rsidRPr="00DA428F">
        <w:rPr>
          <w:rFonts w:cs="Arial"/>
          <w:sz w:val="20"/>
          <w:szCs w:val="20"/>
          <w:lang w:val="en-US"/>
        </w:rPr>
        <w:t>&lt;</w:t>
      </w:r>
      <w:hyperlink r:id="rId86" w:history="1">
        <w:r w:rsidRPr="00DA428F">
          <w:rPr>
            <w:rStyle w:val="Hypertextovodkaz"/>
            <w:rFonts w:cs="Arial"/>
            <w:sz w:val="20"/>
            <w:szCs w:val="20"/>
          </w:rPr>
          <w:t>http://web.cenet.org.cn/upfile/41754.pdf</w:t>
        </w:r>
      </w:hyperlink>
      <w:r w:rsidRPr="00DA428F">
        <w:rPr>
          <w:rFonts w:cs="Arial"/>
          <w:sz w:val="20"/>
          <w:szCs w:val="20"/>
        </w:rPr>
        <w:t>&gt;.</w:t>
      </w:r>
    </w:p>
  </w:footnote>
  <w:footnote w:id="136">
    <w:p w:rsidR="008C556A" w:rsidRPr="00DA428F" w:rsidRDefault="008C556A" w:rsidP="00395D44">
      <w:pPr>
        <w:rPr>
          <w:rFonts w:cs="Arial"/>
          <w:sz w:val="20"/>
          <w:szCs w:val="20"/>
        </w:rPr>
      </w:pPr>
      <w:r w:rsidRPr="00DA428F">
        <w:rPr>
          <w:rStyle w:val="Znakapoznpodarou"/>
          <w:rFonts w:eastAsiaTheme="majorEastAsia"/>
          <w:sz w:val="20"/>
          <w:szCs w:val="20"/>
        </w:rPr>
        <w:footnoteRef/>
      </w:r>
      <w:r w:rsidRPr="00DA428F">
        <w:rPr>
          <w:sz w:val="20"/>
          <w:szCs w:val="20"/>
        </w:rPr>
        <w:t xml:space="preserve"> </w:t>
      </w:r>
      <w:proofErr w:type="spellStart"/>
      <w:r w:rsidRPr="00DA428F">
        <w:rPr>
          <w:rFonts w:cs="Arial"/>
          <w:i/>
          <w:sz w:val="20"/>
          <w:szCs w:val="20"/>
        </w:rPr>
        <w:t>European</w:t>
      </w:r>
      <w:proofErr w:type="spellEnd"/>
      <w:r w:rsidRPr="00DA428F">
        <w:rPr>
          <w:rFonts w:cs="Arial"/>
          <w:i/>
          <w:sz w:val="20"/>
          <w:szCs w:val="20"/>
        </w:rPr>
        <w:t xml:space="preserve"> union</w:t>
      </w:r>
      <w:r w:rsidRPr="00DA428F">
        <w:rPr>
          <w:rFonts w:cs="Arial"/>
          <w:sz w:val="20"/>
          <w:szCs w:val="20"/>
        </w:rPr>
        <w:t xml:space="preserve"> [online]. </w:t>
      </w:r>
      <w:r w:rsidRPr="00DA428F">
        <w:rPr>
          <w:rFonts w:cs="Arial"/>
          <w:sz w:val="20"/>
          <w:szCs w:val="20"/>
          <w:lang w:val="en-US"/>
        </w:rPr>
        <w:t>[</w:t>
      </w:r>
      <w:r w:rsidRPr="00DA428F">
        <w:rPr>
          <w:rFonts w:cs="Arial"/>
          <w:sz w:val="20"/>
          <w:szCs w:val="20"/>
        </w:rPr>
        <w:t xml:space="preserve">cit. </w:t>
      </w:r>
      <w:proofErr w:type="gramStart"/>
      <w:r w:rsidRPr="00DA428F">
        <w:rPr>
          <w:rFonts w:cs="Arial"/>
          <w:sz w:val="20"/>
          <w:szCs w:val="20"/>
        </w:rPr>
        <w:t>30.11.2013</w:t>
      </w:r>
      <w:proofErr w:type="gramEnd"/>
      <w:r w:rsidRPr="00DA428F">
        <w:rPr>
          <w:rFonts w:cs="Arial"/>
          <w:sz w:val="20"/>
          <w:szCs w:val="20"/>
        </w:rPr>
        <w:t xml:space="preserve">]. Dostupné na </w:t>
      </w:r>
      <w:hyperlink r:id="rId87" w:history="1">
        <w:r w:rsidRPr="00DA428F">
          <w:rPr>
            <w:rStyle w:val="Hypertextovodkaz"/>
            <w:rFonts w:cs="Arial"/>
            <w:sz w:val="20"/>
            <w:szCs w:val="20"/>
          </w:rPr>
          <w:t>http://www.ustr.gov/countries-regions/europe-middle-east/europe/european-union</w:t>
        </w:r>
      </w:hyperlink>
      <w:r w:rsidRPr="00DA428F">
        <w:rPr>
          <w:rFonts w:cs="Arial"/>
          <w:sz w:val="20"/>
          <w:szCs w:val="20"/>
        </w:rPr>
        <w:t>.</w:t>
      </w:r>
    </w:p>
  </w:footnote>
  <w:footnote w:id="137">
    <w:p w:rsidR="008C556A" w:rsidRPr="00DA428F" w:rsidRDefault="008C556A" w:rsidP="00395D44">
      <w:pPr>
        <w:rPr>
          <w:rFonts w:cs="Arial"/>
          <w:sz w:val="20"/>
          <w:szCs w:val="20"/>
        </w:rPr>
      </w:pPr>
      <w:r w:rsidRPr="00DA428F">
        <w:rPr>
          <w:rStyle w:val="Znakapoznpodarou"/>
          <w:rFonts w:eastAsiaTheme="majorEastAsia"/>
          <w:sz w:val="20"/>
          <w:szCs w:val="20"/>
        </w:rPr>
        <w:footnoteRef/>
      </w:r>
      <w:r w:rsidRPr="00DA428F">
        <w:rPr>
          <w:sz w:val="20"/>
          <w:szCs w:val="20"/>
        </w:rPr>
        <w:t xml:space="preserve"> </w:t>
      </w:r>
      <w:proofErr w:type="spellStart"/>
      <w:r w:rsidRPr="00DA428F">
        <w:rPr>
          <w:rFonts w:cs="Arial"/>
          <w:sz w:val="20"/>
          <w:szCs w:val="20"/>
        </w:rPr>
        <w:t>Trade</w:t>
      </w:r>
      <w:proofErr w:type="spellEnd"/>
      <w:r w:rsidRPr="00DA428F">
        <w:rPr>
          <w:rFonts w:cs="Arial"/>
          <w:sz w:val="20"/>
          <w:szCs w:val="20"/>
        </w:rPr>
        <w:t xml:space="preserve"> </w:t>
      </w:r>
      <w:proofErr w:type="spellStart"/>
      <w:r w:rsidRPr="00DA428F">
        <w:rPr>
          <w:rFonts w:cs="Arial"/>
          <w:sz w:val="20"/>
          <w:szCs w:val="20"/>
        </w:rPr>
        <w:t>Conflict</w:t>
      </w:r>
      <w:proofErr w:type="spellEnd"/>
      <w:r w:rsidRPr="00DA428F">
        <w:rPr>
          <w:rFonts w:cs="Arial"/>
          <w:sz w:val="20"/>
          <w:szCs w:val="20"/>
        </w:rPr>
        <w:t xml:space="preserve"> </w:t>
      </w:r>
      <w:proofErr w:type="spellStart"/>
      <w:r w:rsidRPr="00DA428F">
        <w:rPr>
          <w:rFonts w:cs="Arial"/>
          <w:sz w:val="20"/>
          <w:szCs w:val="20"/>
        </w:rPr>
        <w:t>and</w:t>
      </w:r>
      <w:proofErr w:type="spellEnd"/>
      <w:r w:rsidRPr="00DA428F">
        <w:rPr>
          <w:rFonts w:cs="Arial"/>
          <w:sz w:val="20"/>
          <w:szCs w:val="20"/>
        </w:rPr>
        <w:t xml:space="preserve"> </w:t>
      </w:r>
      <w:proofErr w:type="spellStart"/>
      <w:proofErr w:type="gramStart"/>
      <w:r w:rsidRPr="00DA428F">
        <w:rPr>
          <w:rFonts w:cs="Arial"/>
          <w:sz w:val="20"/>
          <w:szCs w:val="20"/>
        </w:rPr>
        <w:t>the</w:t>
      </w:r>
      <w:proofErr w:type="spellEnd"/>
      <w:r w:rsidRPr="00DA428F">
        <w:rPr>
          <w:rFonts w:cs="Arial"/>
          <w:sz w:val="20"/>
          <w:szCs w:val="20"/>
        </w:rPr>
        <w:t xml:space="preserve"> U.S.</w:t>
      </w:r>
      <w:proofErr w:type="gramEnd"/>
      <w:r w:rsidRPr="00DA428F">
        <w:rPr>
          <w:rFonts w:cs="Arial"/>
          <w:sz w:val="20"/>
          <w:szCs w:val="20"/>
        </w:rPr>
        <w:t>-</w:t>
      </w:r>
      <w:proofErr w:type="spellStart"/>
      <w:r w:rsidRPr="00DA428F">
        <w:rPr>
          <w:rFonts w:cs="Arial"/>
          <w:sz w:val="20"/>
          <w:szCs w:val="20"/>
        </w:rPr>
        <w:t>European</w:t>
      </w:r>
      <w:proofErr w:type="spellEnd"/>
      <w:r w:rsidRPr="00DA428F">
        <w:rPr>
          <w:rFonts w:cs="Arial"/>
          <w:sz w:val="20"/>
          <w:szCs w:val="20"/>
        </w:rPr>
        <w:t xml:space="preserve"> </w:t>
      </w:r>
      <w:proofErr w:type="spellStart"/>
      <w:r w:rsidRPr="00DA428F">
        <w:rPr>
          <w:rFonts w:cs="Arial"/>
          <w:sz w:val="20"/>
          <w:szCs w:val="20"/>
        </w:rPr>
        <w:t>UnionEconomic</w:t>
      </w:r>
      <w:proofErr w:type="spellEnd"/>
      <w:r w:rsidRPr="00DA428F">
        <w:rPr>
          <w:rFonts w:cs="Arial"/>
          <w:sz w:val="20"/>
          <w:szCs w:val="20"/>
        </w:rPr>
        <w:t xml:space="preserve"> </w:t>
      </w:r>
      <w:proofErr w:type="spellStart"/>
      <w:r w:rsidRPr="00DA428F">
        <w:rPr>
          <w:rFonts w:cs="Arial"/>
          <w:sz w:val="20"/>
          <w:szCs w:val="20"/>
        </w:rPr>
        <w:t>Relationship</w:t>
      </w:r>
      <w:proofErr w:type="spellEnd"/>
      <w:r w:rsidRPr="00DA428F">
        <w:rPr>
          <w:rFonts w:cs="Arial"/>
          <w:sz w:val="20"/>
          <w:szCs w:val="20"/>
        </w:rPr>
        <w:t xml:space="preserve"> [online]. </w:t>
      </w:r>
      <w:r w:rsidRPr="00DA428F">
        <w:rPr>
          <w:rFonts w:cs="Arial"/>
          <w:sz w:val="20"/>
          <w:szCs w:val="20"/>
          <w:lang w:val="en-US"/>
        </w:rPr>
        <w:t>[</w:t>
      </w:r>
      <w:r w:rsidRPr="00DA428F">
        <w:rPr>
          <w:rFonts w:cs="Arial"/>
          <w:sz w:val="20"/>
          <w:szCs w:val="20"/>
        </w:rPr>
        <w:t xml:space="preserve">cit. </w:t>
      </w:r>
      <w:proofErr w:type="gramStart"/>
      <w:r w:rsidRPr="00DA428F">
        <w:rPr>
          <w:rFonts w:cs="Arial"/>
          <w:sz w:val="20"/>
          <w:szCs w:val="20"/>
        </w:rPr>
        <w:t>30.11.2013</w:t>
      </w:r>
      <w:proofErr w:type="gramEnd"/>
      <w:r w:rsidRPr="00DA428F">
        <w:rPr>
          <w:rFonts w:cs="Arial"/>
          <w:sz w:val="20"/>
          <w:szCs w:val="20"/>
        </w:rPr>
        <w:t xml:space="preserve">]. Dostupné na </w:t>
      </w:r>
      <w:r w:rsidRPr="00DA428F">
        <w:rPr>
          <w:rFonts w:cs="Arial"/>
          <w:sz w:val="20"/>
          <w:szCs w:val="20"/>
          <w:lang w:val="en-US"/>
        </w:rPr>
        <w:t>&lt;</w:t>
      </w:r>
      <w:hyperlink r:id="rId88" w:history="1">
        <w:r w:rsidRPr="00DA428F">
          <w:rPr>
            <w:rStyle w:val="Hypertextovodkaz"/>
            <w:rFonts w:cs="Arial"/>
            <w:sz w:val="20"/>
            <w:szCs w:val="20"/>
          </w:rPr>
          <w:t>http://fpc.state.gov/documents/organization/71826.pdf</w:t>
        </w:r>
      </w:hyperlink>
      <w:r w:rsidRPr="00DA428F">
        <w:rPr>
          <w:rFonts w:cs="Arial"/>
          <w:sz w:val="20"/>
          <w:szCs w:val="20"/>
        </w:rPr>
        <w:t>&gt;.</w:t>
      </w:r>
    </w:p>
  </w:footnote>
  <w:footnote w:id="138">
    <w:p w:rsidR="008C556A" w:rsidRPr="00DA428F" w:rsidRDefault="008C556A" w:rsidP="00395D44">
      <w:pPr>
        <w:rPr>
          <w:rFonts w:cs="Arial"/>
          <w:sz w:val="20"/>
          <w:szCs w:val="20"/>
        </w:rPr>
      </w:pPr>
      <w:r w:rsidRPr="00DA428F">
        <w:rPr>
          <w:rStyle w:val="Znakapoznpodarou"/>
          <w:rFonts w:eastAsiaTheme="majorEastAsia"/>
          <w:sz w:val="20"/>
          <w:szCs w:val="20"/>
        </w:rPr>
        <w:footnoteRef/>
      </w:r>
      <w:r w:rsidRPr="00DA428F">
        <w:rPr>
          <w:sz w:val="20"/>
          <w:szCs w:val="20"/>
        </w:rPr>
        <w:t xml:space="preserve"> </w:t>
      </w:r>
      <w:r w:rsidR="00DA428F" w:rsidRPr="00DA428F">
        <w:rPr>
          <w:rFonts w:cs="Arial"/>
          <w:sz w:val="20"/>
          <w:szCs w:val="20"/>
        </w:rPr>
        <w:t>Tamtéž.</w:t>
      </w:r>
    </w:p>
    <w:p w:rsidR="008C556A" w:rsidRDefault="008C556A" w:rsidP="00395D44">
      <w:pPr>
        <w:rPr>
          <w:rFonts w:cs="Arial"/>
        </w:rPr>
      </w:pPr>
    </w:p>
    <w:p w:rsidR="008C556A" w:rsidRDefault="008C556A" w:rsidP="00395D44">
      <w:pPr>
        <w:pStyle w:val="Textpoznpodarou"/>
      </w:pPr>
    </w:p>
  </w:footnote>
  <w:footnote w:id="139">
    <w:p w:rsidR="008C556A" w:rsidRPr="00C83FA6" w:rsidRDefault="008C556A" w:rsidP="00395D44">
      <w:pPr>
        <w:rPr>
          <w:rFonts w:cs="Arial"/>
          <w:sz w:val="20"/>
          <w:szCs w:val="20"/>
        </w:rPr>
      </w:pPr>
      <w:r w:rsidRPr="00C83FA6">
        <w:rPr>
          <w:rStyle w:val="Znakapoznpodarou"/>
          <w:rFonts w:eastAsiaTheme="majorEastAsia"/>
          <w:sz w:val="20"/>
          <w:szCs w:val="20"/>
        </w:rPr>
        <w:footnoteRef/>
      </w:r>
      <w:r w:rsidRPr="00C83FA6">
        <w:rPr>
          <w:sz w:val="20"/>
          <w:szCs w:val="20"/>
        </w:rPr>
        <w:t xml:space="preserve"> </w:t>
      </w:r>
      <w:proofErr w:type="spellStart"/>
      <w:r w:rsidRPr="00C83FA6">
        <w:rPr>
          <w:rFonts w:cs="Arial"/>
          <w:i/>
          <w:sz w:val="20"/>
          <w:szCs w:val="20"/>
        </w:rPr>
        <w:t>Trade</w:t>
      </w:r>
      <w:proofErr w:type="spellEnd"/>
      <w:r w:rsidRPr="00C83FA6">
        <w:rPr>
          <w:rFonts w:cs="Arial"/>
          <w:i/>
          <w:sz w:val="20"/>
          <w:szCs w:val="20"/>
        </w:rPr>
        <w:t xml:space="preserve"> </w:t>
      </w:r>
      <w:proofErr w:type="spellStart"/>
      <w:r w:rsidRPr="00C83FA6">
        <w:rPr>
          <w:rFonts w:cs="Arial"/>
          <w:i/>
          <w:sz w:val="20"/>
          <w:szCs w:val="20"/>
        </w:rPr>
        <w:t>Conflict</w:t>
      </w:r>
      <w:proofErr w:type="spellEnd"/>
      <w:r w:rsidRPr="00C83FA6">
        <w:rPr>
          <w:rFonts w:cs="Arial"/>
          <w:i/>
          <w:sz w:val="20"/>
          <w:szCs w:val="20"/>
        </w:rPr>
        <w:t xml:space="preserve"> </w:t>
      </w:r>
      <w:proofErr w:type="spellStart"/>
      <w:r w:rsidRPr="00C83FA6">
        <w:rPr>
          <w:rFonts w:cs="Arial"/>
          <w:i/>
          <w:sz w:val="20"/>
          <w:szCs w:val="20"/>
        </w:rPr>
        <w:t>and</w:t>
      </w:r>
      <w:proofErr w:type="spellEnd"/>
      <w:r w:rsidRPr="00C83FA6">
        <w:rPr>
          <w:rFonts w:cs="Arial"/>
          <w:i/>
          <w:sz w:val="20"/>
          <w:szCs w:val="20"/>
        </w:rPr>
        <w:t xml:space="preserve"> </w:t>
      </w:r>
      <w:proofErr w:type="spellStart"/>
      <w:proofErr w:type="gramStart"/>
      <w:r w:rsidRPr="00C83FA6">
        <w:rPr>
          <w:rFonts w:cs="Arial"/>
          <w:i/>
          <w:sz w:val="20"/>
          <w:szCs w:val="20"/>
        </w:rPr>
        <w:t>the</w:t>
      </w:r>
      <w:proofErr w:type="spellEnd"/>
      <w:r w:rsidRPr="00C83FA6">
        <w:rPr>
          <w:rFonts w:cs="Arial"/>
          <w:i/>
          <w:sz w:val="20"/>
          <w:szCs w:val="20"/>
        </w:rPr>
        <w:t xml:space="preserve"> U.S.</w:t>
      </w:r>
      <w:proofErr w:type="gramEnd"/>
      <w:r w:rsidRPr="00C83FA6">
        <w:rPr>
          <w:rFonts w:cs="Arial"/>
          <w:i/>
          <w:sz w:val="20"/>
          <w:szCs w:val="20"/>
        </w:rPr>
        <w:t>-</w:t>
      </w:r>
      <w:proofErr w:type="spellStart"/>
      <w:r w:rsidRPr="00C83FA6">
        <w:rPr>
          <w:rFonts w:cs="Arial"/>
          <w:i/>
          <w:sz w:val="20"/>
          <w:szCs w:val="20"/>
        </w:rPr>
        <w:t>European</w:t>
      </w:r>
      <w:proofErr w:type="spellEnd"/>
      <w:r w:rsidRPr="00C83FA6">
        <w:rPr>
          <w:rFonts w:cs="Arial"/>
          <w:i/>
          <w:sz w:val="20"/>
          <w:szCs w:val="20"/>
        </w:rPr>
        <w:t xml:space="preserve"> </w:t>
      </w:r>
      <w:proofErr w:type="spellStart"/>
      <w:r w:rsidRPr="00C83FA6">
        <w:rPr>
          <w:rFonts w:cs="Arial"/>
          <w:i/>
          <w:sz w:val="20"/>
          <w:szCs w:val="20"/>
        </w:rPr>
        <w:t>UnionEconomic</w:t>
      </w:r>
      <w:proofErr w:type="spellEnd"/>
      <w:r w:rsidRPr="00C83FA6">
        <w:rPr>
          <w:rFonts w:cs="Arial"/>
          <w:i/>
          <w:sz w:val="20"/>
          <w:szCs w:val="20"/>
        </w:rPr>
        <w:t xml:space="preserve"> </w:t>
      </w:r>
      <w:proofErr w:type="spellStart"/>
      <w:r w:rsidRPr="00C83FA6">
        <w:rPr>
          <w:rFonts w:cs="Arial"/>
          <w:i/>
          <w:sz w:val="20"/>
          <w:szCs w:val="20"/>
        </w:rPr>
        <w:t>Relationship</w:t>
      </w:r>
      <w:proofErr w:type="spellEnd"/>
      <w:r w:rsidRPr="00C83FA6">
        <w:rPr>
          <w:rFonts w:cs="Arial"/>
          <w:i/>
          <w:sz w:val="20"/>
          <w:szCs w:val="20"/>
        </w:rPr>
        <w:t xml:space="preserve"> </w:t>
      </w:r>
      <w:r w:rsidRPr="00C83FA6">
        <w:rPr>
          <w:rFonts w:cs="Arial"/>
          <w:sz w:val="20"/>
          <w:szCs w:val="20"/>
        </w:rPr>
        <w:t xml:space="preserve">[online]. </w:t>
      </w:r>
      <w:r w:rsidRPr="00C83FA6">
        <w:rPr>
          <w:rFonts w:cs="Arial"/>
          <w:sz w:val="20"/>
          <w:szCs w:val="20"/>
          <w:lang w:val="en-US"/>
        </w:rPr>
        <w:t>[</w:t>
      </w:r>
      <w:r w:rsidRPr="00C83FA6">
        <w:rPr>
          <w:rFonts w:cs="Arial"/>
          <w:sz w:val="20"/>
          <w:szCs w:val="20"/>
        </w:rPr>
        <w:t xml:space="preserve">cit. </w:t>
      </w:r>
      <w:proofErr w:type="gramStart"/>
      <w:r w:rsidRPr="00C83FA6">
        <w:rPr>
          <w:rFonts w:cs="Arial"/>
          <w:sz w:val="20"/>
          <w:szCs w:val="20"/>
        </w:rPr>
        <w:t>30.11.2013</w:t>
      </w:r>
      <w:proofErr w:type="gramEnd"/>
      <w:r w:rsidRPr="00C83FA6">
        <w:rPr>
          <w:rFonts w:cs="Arial"/>
          <w:sz w:val="20"/>
          <w:szCs w:val="20"/>
        </w:rPr>
        <w:t xml:space="preserve">]. Dostupné na </w:t>
      </w:r>
      <w:r w:rsidRPr="00C83FA6">
        <w:rPr>
          <w:rFonts w:cs="Arial"/>
          <w:sz w:val="20"/>
          <w:szCs w:val="20"/>
          <w:lang w:val="en-US"/>
        </w:rPr>
        <w:t>&lt;</w:t>
      </w:r>
      <w:hyperlink r:id="rId89" w:history="1">
        <w:r w:rsidRPr="00C83FA6">
          <w:rPr>
            <w:rStyle w:val="Hypertextovodkaz"/>
            <w:rFonts w:cs="Arial"/>
            <w:sz w:val="20"/>
            <w:szCs w:val="20"/>
          </w:rPr>
          <w:t>http://fpc.state.gov/documents/organization/71826.pdf</w:t>
        </w:r>
      </w:hyperlink>
      <w:r w:rsidRPr="00C83FA6">
        <w:rPr>
          <w:rFonts w:cs="Arial"/>
          <w:sz w:val="20"/>
          <w:szCs w:val="20"/>
        </w:rPr>
        <w:t>&gt;.</w:t>
      </w:r>
    </w:p>
  </w:footnote>
  <w:footnote w:id="140">
    <w:p w:rsidR="008C556A" w:rsidRPr="00C83FA6" w:rsidRDefault="008C556A" w:rsidP="00395D44">
      <w:pPr>
        <w:rPr>
          <w:rFonts w:cs="Arial"/>
          <w:sz w:val="20"/>
          <w:szCs w:val="20"/>
        </w:rPr>
      </w:pPr>
      <w:r w:rsidRPr="00C83FA6">
        <w:rPr>
          <w:rStyle w:val="Znakapoznpodarou"/>
          <w:rFonts w:eastAsiaTheme="majorEastAsia" w:cs="Arial"/>
          <w:sz w:val="20"/>
          <w:szCs w:val="20"/>
        </w:rPr>
        <w:footnoteRef/>
      </w:r>
      <w:r w:rsidRPr="00C83FA6">
        <w:rPr>
          <w:rFonts w:cs="Arial"/>
          <w:sz w:val="20"/>
          <w:szCs w:val="20"/>
        </w:rPr>
        <w:t xml:space="preserve"> </w:t>
      </w:r>
      <w:r w:rsidR="00C83FA6" w:rsidRPr="00C83FA6">
        <w:rPr>
          <w:rFonts w:cs="Arial"/>
          <w:sz w:val="20"/>
          <w:szCs w:val="20"/>
        </w:rPr>
        <w:t>Tamtéž.</w:t>
      </w:r>
    </w:p>
  </w:footnote>
  <w:footnote w:id="141">
    <w:p w:rsidR="008C556A" w:rsidRPr="00C83FA6" w:rsidRDefault="008C556A" w:rsidP="00F14A91">
      <w:pPr>
        <w:rPr>
          <w:rFonts w:cs="Arial"/>
          <w:bCs/>
          <w:kern w:val="36"/>
          <w:sz w:val="20"/>
          <w:szCs w:val="20"/>
        </w:rPr>
      </w:pPr>
      <w:r w:rsidRPr="00C83FA6">
        <w:rPr>
          <w:rStyle w:val="Znakapoznpodarou"/>
          <w:rFonts w:eastAsiaTheme="majorEastAsia" w:cs="Arial"/>
          <w:sz w:val="20"/>
          <w:szCs w:val="20"/>
        </w:rPr>
        <w:footnoteRef/>
      </w:r>
      <w:r w:rsidRPr="00C83FA6">
        <w:rPr>
          <w:rFonts w:cs="Arial"/>
          <w:sz w:val="20"/>
          <w:szCs w:val="20"/>
        </w:rPr>
        <w:t xml:space="preserve"> </w:t>
      </w:r>
      <w:r w:rsidRPr="00C83FA6">
        <w:rPr>
          <w:rFonts w:cs="Arial"/>
          <w:bCs/>
          <w:i/>
          <w:kern w:val="36"/>
          <w:sz w:val="20"/>
          <w:szCs w:val="20"/>
        </w:rPr>
        <w:t>USA: EU dezinformuje o výsledku sporu o růstové hormony u WTO</w:t>
      </w:r>
      <w:r w:rsidRPr="00C83FA6">
        <w:rPr>
          <w:rFonts w:cs="Arial"/>
          <w:bCs/>
          <w:kern w:val="36"/>
          <w:sz w:val="20"/>
          <w:szCs w:val="20"/>
        </w:rPr>
        <w:t xml:space="preserve"> </w:t>
      </w:r>
      <w:r w:rsidRPr="00C83FA6">
        <w:rPr>
          <w:rFonts w:cs="Arial"/>
          <w:sz w:val="20"/>
          <w:szCs w:val="20"/>
        </w:rPr>
        <w:t xml:space="preserve">[online]. </w:t>
      </w:r>
      <w:r w:rsidRPr="00C83FA6">
        <w:rPr>
          <w:rFonts w:cs="Arial"/>
          <w:sz w:val="20"/>
          <w:szCs w:val="20"/>
          <w:lang w:val="en-US"/>
        </w:rPr>
        <w:t>[</w:t>
      </w:r>
      <w:r w:rsidRPr="00C83FA6">
        <w:rPr>
          <w:rFonts w:cs="Arial"/>
          <w:sz w:val="20"/>
          <w:szCs w:val="20"/>
        </w:rPr>
        <w:t xml:space="preserve">cit. </w:t>
      </w:r>
      <w:proofErr w:type="gramStart"/>
      <w:r w:rsidRPr="00C83FA6">
        <w:rPr>
          <w:rFonts w:cs="Arial"/>
          <w:sz w:val="20"/>
          <w:szCs w:val="20"/>
        </w:rPr>
        <w:t>30.11.2013</w:t>
      </w:r>
      <w:proofErr w:type="gramEnd"/>
      <w:r w:rsidRPr="00C83FA6">
        <w:rPr>
          <w:rFonts w:cs="Arial"/>
          <w:sz w:val="20"/>
          <w:szCs w:val="20"/>
        </w:rPr>
        <w:t xml:space="preserve">]. Dostupné na </w:t>
      </w:r>
      <w:hyperlink r:id="rId90" w:history="1">
        <w:r w:rsidRPr="00C83FA6">
          <w:rPr>
            <w:rStyle w:val="Hypertextovodkaz"/>
            <w:rFonts w:cs="Arial"/>
            <w:sz w:val="20"/>
            <w:szCs w:val="20"/>
          </w:rPr>
          <w:t>http://www.ceskatelevize.cz/ct24/ekonomika/10650-usa-eu-dezinformuje-o-vysledku-sporu-o-rustove-hormony-u-wto/</w:t>
        </w:r>
      </w:hyperlink>
      <w:r w:rsidRPr="00C83FA6">
        <w:rPr>
          <w:rFonts w:cs="Arial"/>
          <w:sz w:val="20"/>
          <w:szCs w:val="20"/>
        </w:rPr>
        <w:t>.</w:t>
      </w:r>
    </w:p>
  </w:footnote>
  <w:footnote w:id="142">
    <w:p w:rsidR="008C556A" w:rsidRPr="00C83FA6" w:rsidRDefault="008C556A" w:rsidP="002E740A">
      <w:pPr>
        <w:rPr>
          <w:sz w:val="20"/>
          <w:szCs w:val="20"/>
        </w:rPr>
      </w:pPr>
      <w:r w:rsidRPr="00C83FA6">
        <w:rPr>
          <w:rStyle w:val="Znakapoznpodarou"/>
          <w:sz w:val="20"/>
          <w:szCs w:val="20"/>
        </w:rPr>
        <w:footnoteRef/>
      </w:r>
      <w:r w:rsidRPr="00C83FA6">
        <w:rPr>
          <w:sz w:val="20"/>
          <w:szCs w:val="20"/>
        </w:rPr>
        <w:t xml:space="preserve"> ZBÍRAL, Robert. </w:t>
      </w:r>
      <w:r w:rsidRPr="00C83FA6">
        <w:rPr>
          <w:i/>
          <w:sz w:val="20"/>
          <w:szCs w:val="20"/>
        </w:rPr>
        <w:t>Světová banánová politika</w:t>
      </w:r>
      <w:r w:rsidRPr="00C83FA6">
        <w:rPr>
          <w:sz w:val="20"/>
          <w:szCs w:val="20"/>
        </w:rPr>
        <w:t>. Mezinárodní politika, 25, 2004, č. 4, s. 23.</w:t>
      </w:r>
    </w:p>
  </w:footnote>
  <w:footnote w:id="143">
    <w:p w:rsidR="008C556A" w:rsidRPr="00C83FA6" w:rsidRDefault="008C556A" w:rsidP="00AD7094">
      <w:pPr>
        <w:rPr>
          <w:kern w:val="36"/>
          <w:sz w:val="20"/>
          <w:szCs w:val="20"/>
        </w:rPr>
      </w:pPr>
      <w:r w:rsidRPr="00C83FA6">
        <w:rPr>
          <w:rStyle w:val="Znakapoznpodarou"/>
          <w:sz w:val="20"/>
          <w:szCs w:val="20"/>
        </w:rPr>
        <w:footnoteRef/>
      </w:r>
      <w:r w:rsidRPr="00C83FA6">
        <w:rPr>
          <w:sz w:val="20"/>
          <w:szCs w:val="20"/>
        </w:rPr>
        <w:t xml:space="preserve"> </w:t>
      </w:r>
      <w:r w:rsidRPr="00C83FA6">
        <w:rPr>
          <w:i/>
          <w:sz w:val="20"/>
          <w:szCs w:val="20"/>
        </w:rPr>
        <w:t>EU uvalila sankce na zboží z USA</w:t>
      </w:r>
      <w:r w:rsidRPr="00C83FA6">
        <w:rPr>
          <w:sz w:val="20"/>
          <w:szCs w:val="20"/>
        </w:rPr>
        <w:t xml:space="preserve"> [online]. </w:t>
      </w:r>
      <w:r w:rsidRPr="00C83FA6">
        <w:rPr>
          <w:sz w:val="20"/>
          <w:szCs w:val="20"/>
          <w:lang w:val="en-US"/>
        </w:rPr>
        <w:t>[</w:t>
      </w:r>
      <w:r w:rsidRPr="00C83FA6">
        <w:rPr>
          <w:sz w:val="20"/>
          <w:szCs w:val="20"/>
        </w:rPr>
        <w:t xml:space="preserve">cit. </w:t>
      </w:r>
      <w:proofErr w:type="gramStart"/>
      <w:r w:rsidRPr="00C83FA6">
        <w:rPr>
          <w:sz w:val="20"/>
          <w:szCs w:val="20"/>
        </w:rPr>
        <w:t>30.11.2013</w:t>
      </w:r>
      <w:proofErr w:type="gramEnd"/>
      <w:r w:rsidRPr="00C83FA6">
        <w:rPr>
          <w:sz w:val="20"/>
          <w:szCs w:val="20"/>
        </w:rPr>
        <w:t>]. Dostupné na</w:t>
      </w:r>
      <w:r w:rsidRPr="00C83FA6">
        <w:rPr>
          <w:kern w:val="36"/>
          <w:sz w:val="20"/>
          <w:szCs w:val="20"/>
        </w:rPr>
        <w:t xml:space="preserve"> </w:t>
      </w:r>
      <w:hyperlink r:id="rId91" w:history="1">
        <w:r w:rsidRPr="00C83FA6">
          <w:rPr>
            <w:rStyle w:val="Hypertextovodkaz"/>
            <w:rFonts w:cs="Arial"/>
            <w:bCs/>
            <w:kern w:val="36"/>
            <w:sz w:val="20"/>
            <w:szCs w:val="20"/>
          </w:rPr>
          <w:t>http://www.novinky.cz/ekonomika/18983-eu-uvalila-sankce-na-zbozi-z-usa.html</w:t>
        </w:r>
      </w:hyperlink>
      <w:r w:rsidRPr="00C83FA6">
        <w:rPr>
          <w:kern w:val="36"/>
          <w:sz w:val="20"/>
          <w:szCs w:val="20"/>
        </w:rPr>
        <w:t>.</w:t>
      </w:r>
    </w:p>
  </w:footnote>
  <w:footnote w:id="144">
    <w:p w:rsidR="008C556A" w:rsidRPr="00C83FA6" w:rsidRDefault="008C556A" w:rsidP="00AD7094">
      <w:pPr>
        <w:rPr>
          <w:rFonts w:cs="Arial"/>
          <w:kern w:val="36"/>
          <w:sz w:val="20"/>
          <w:szCs w:val="20"/>
        </w:rPr>
      </w:pPr>
      <w:r w:rsidRPr="00C83FA6">
        <w:rPr>
          <w:rStyle w:val="Znakapoznpodarou"/>
          <w:sz w:val="20"/>
          <w:szCs w:val="20"/>
        </w:rPr>
        <w:footnoteRef/>
      </w:r>
      <w:r w:rsidRPr="00C83FA6">
        <w:rPr>
          <w:sz w:val="20"/>
          <w:szCs w:val="20"/>
        </w:rPr>
        <w:t xml:space="preserve"> </w:t>
      </w:r>
      <w:proofErr w:type="spellStart"/>
      <w:r w:rsidRPr="00C83FA6">
        <w:rPr>
          <w:rFonts w:cs="Arial"/>
          <w:i/>
          <w:sz w:val="20"/>
          <w:szCs w:val="20"/>
        </w:rPr>
        <w:t>Why</w:t>
      </w:r>
      <w:proofErr w:type="spellEnd"/>
      <w:r w:rsidRPr="00C83FA6">
        <w:rPr>
          <w:rFonts w:cs="Arial"/>
          <w:i/>
          <w:sz w:val="20"/>
          <w:szCs w:val="20"/>
        </w:rPr>
        <w:t xml:space="preserve"> </w:t>
      </w:r>
      <w:proofErr w:type="spellStart"/>
      <w:r w:rsidRPr="00C83FA6">
        <w:rPr>
          <w:rFonts w:cs="Arial"/>
          <w:i/>
          <w:sz w:val="20"/>
          <w:szCs w:val="20"/>
        </w:rPr>
        <w:t>the</w:t>
      </w:r>
      <w:proofErr w:type="spellEnd"/>
      <w:r w:rsidRPr="00C83FA6">
        <w:rPr>
          <w:rFonts w:cs="Arial"/>
          <w:i/>
          <w:sz w:val="20"/>
          <w:szCs w:val="20"/>
        </w:rPr>
        <w:t xml:space="preserve"> New </w:t>
      </w:r>
      <w:proofErr w:type="spellStart"/>
      <w:r w:rsidRPr="00C83FA6">
        <w:rPr>
          <w:rFonts w:cs="Arial"/>
          <w:i/>
          <w:sz w:val="20"/>
          <w:szCs w:val="20"/>
        </w:rPr>
        <w:t>Transatlantic</w:t>
      </w:r>
      <w:proofErr w:type="spellEnd"/>
      <w:r w:rsidRPr="00C83FA6">
        <w:rPr>
          <w:rFonts w:cs="Arial"/>
          <w:i/>
          <w:sz w:val="20"/>
          <w:szCs w:val="20"/>
        </w:rPr>
        <w:t xml:space="preserve"> Agenda </w:t>
      </w:r>
      <w:proofErr w:type="spellStart"/>
      <w:r w:rsidRPr="00C83FA6">
        <w:rPr>
          <w:rFonts w:cs="Arial"/>
          <w:i/>
          <w:sz w:val="20"/>
          <w:szCs w:val="20"/>
        </w:rPr>
        <w:t>Should</w:t>
      </w:r>
      <w:proofErr w:type="spellEnd"/>
      <w:r w:rsidRPr="00C83FA6">
        <w:rPr>
          <w:rFonts w:cs="Arial"/>
          <w:i/>
          <w:sz w:val="20"/>
          <w:szCs w:val="20"/>
        </w:rPr>
        <w:t xml:space="preserve">, </w:t>
      </w:r>
      <w:proofErr w:type="spellStart"/>
      <w:r w:rsidRPr="00C83FA6">
        <w:rPr>
          <w:rFonts w:cs="Arial"/>
          <w:i/>
          <w:sz w:val="20"/>
          <w:szCs w:val="20"/>
        </w:rPr>
        <w:t>But</w:t>
      </w:r>
      <w:proofErr w:type="spellEnd"/>
      <w:r w:rsidRPr="00C83FA6">
        <w:rPr>
          <w:rFonts w:cs="Arial"/>
          <w:i/>
          <w:sz w:val="20"/>
          <w:szCs w:val="20"/>
        </w:rPr>
        <w:t xml:space="preserve"> </w:t>
      </w:r>
      <w:proofErr w:type="spellStart"/>
      <w:r w:rsidRPr="00C83FA6">
        <w:rPr>
          <w:rFonts w:cs="Arial"/>
          <w:i/>
          <w:sz w:val="20"/>
          <w:szCs w:val="20"/>
        </w:rPr>
        <w:t>Won’t</w:t>
      </w:r>
      <w:proofErr w:type="spellEnd"/>
      <w:r w:rsidRPr="00C83FA6">
        <w:rPr>
          <w:rFonts w:cs="Arial"/>
          <w:i/>
          <w:sz w:val="20"/>
          <w:szCs w:val="20"/>
        </w:rPr>
        <w:t xml:space="preserve">, </w:t>
      </w:r>
      <w:proofErr w:type="spellStart"/>
      <w:r w:rsidRPr="00C83FA6">
        <w:rPr>
          <w:rFonts w:cs="Arial"/>
          <w:i/>
          <w:sz w:val="20"/>
          <w:szCs w:val="20"/>
        </w:rPr>
        <w:t>Be</w:t>
      </w:r>
      <w:proofErr w:type="spellEnd"/>
      <w:r w:rsidRPr="00C83FA6">
        <w:rPr>
          <w:rFonts w:cs="Arial"/>
          <w:i/>
          <w:sz w:val="20"/>
          <w:szCs w:val="20"/>
        </w:rPr>
        <w:t xml:space="preserve"> </w:t>
      </w:r>
      <w:proofErr w:type="spellStart"/>
      <w:r w:rsidRPr="00C83FA6">
        <w:rPr>
          <w:rFonts w:cs="Arial"/>
          <w:i/>
          <w:sz w:val="20"/>
          <w:szCs w:val="20"/>
        </w:rPr>
        <w:t>Reformed</w:t>
      </w:r>
      <w:proofErr w:type="spellEnd"/>
      <w:r w:rsidRPr="00C83FA6">
        <w:rPr>
          <w:rFonts w:cs="Arial"/>
          <w:sz w:val="20"/>
          <w:szCs w:val="20"/>
        </w:rPr>
        <w:t xml:space="preserve"> [online]. </w:t>
      </w:r>
      <w:r w:rsidRPr="00C83FA6">
        <w:rPr>
          <w:rFonts w:cs="Arial"/>
          <w:sz w:val="20"/>
          <w:szCs w:val="20"/>
          <w:lang w:val="en-US"/>
        </w:rPr>
        <w:t>[</w:t>
      </w:r>
      <w:r w:rsidRPr="00C83FA6">
        <w:rPr>
          <w:rFonts w:cs="Arial"/>
          <w:sz w:val="20"/>
          <w:szCs w:val="20"/>
        </w:rPr>
        <w:t xml:space="preserve">cit. </w:t>
      </w:r>
      <w:proofErr w:type="gramStart"/>
      <w:r w:rsidRPr="00C83FA6">
        <w:rPr>
          <w:rFonts w:cs="Arial"/>
          <w:sz w:val="20"/>
          <w:szCs w:val="20"/>
        </w:rPr>
        <w:t>30.11.2013</w:t>
      </w:r>
      <w:proofErr w:type="gramEnd"/>
      <w:r w:rsidRPr="00C83FA6">
        <w:rPr>
          <w:rFonts w:cs="Arial"/>
          <w:sz w:val="20"/>
          <w:szCs w:val="20"/>
        </w:rPr>
        <w:t>]. Dostupné na</w:t>
      </w:r>
      <w:r w:rsidRPr="00C83FA6">
        <w:rPr>
          <w:rFonts w:cs="Arial"/>
          <w:kern w:val="36"/>
          <w:sz w:val="20"/>
          <w:szCs w:val="20"/>
        </w:rPr>
        <w:t xml:space="preserve"> </w:t>
      </w:r>
      <w:hyperlink r:id="rId92" w:history="1">
        <w:r w:rsidRPr="00C83FA6">
          <w:rPr>
            <w:rStyle w:val="Hypertextovodkaz"/>
            <w:rFonts w:cs="Arial"/>
            <w:bCs/>
            <w:kern w:val="36"/>
            <w:sz w:val="20"/>
            <w:szCs w:val="20"/>
          </w:rPr>
          <w:t>http://www.realinstitutoelcano.org/wps/portal/rielcano_eng/Print?WCM_GLOBAL_CONTEXT=/wps/wcm/connect/elcano/Elcano_in/Zonas_in/ARI 51-2005</w:t>
        </w:r>
      </w:hyperlink>
      <w:r w:rsidRPr="00C83FA6">
        <w:rPr>
          <w:rFonts w:cs="Arial"/>
          <w:kern w:val="36"/>
          <w:sz w:val="20"/>
          <w:szCs w:val="20"/>
        </w:rPr>
        <w:t>.</w:t>
      </w:r>
    </w:p>
    <w:p w:rsidR="008C556A" w:rsidRPr="00C83FA6" w:rsidRDefault="008C556A">
      <w:pPr>
        <w:pStyle w:val="Textpoznpodarou"/>
      </w:pPr>
    </w:p>
  </w:footnote>
  <w:footnote w:id="145">
    <w:p w:rsidR="008C556A" w:rsidRPr="00C83FA6" w:rsidRDefault="008C556A" w:rsidP="00190CDC">
      <w:pPr>
        <w:rPr>
          <w:rFonts w:cs="Arial"/>
          <w:sz w:val="20"/>
          <w:szCs w:val="20"/>
        </w:rPr>
      </w:pPr>
      <w:r w:rsidRPr="00C83FA6">
        <w:rPr>
          <w:rStyle w:val="Znakapoznpodarou"/>
          <w:sz w:val="20"/>
          <w:szCs w:val="20"/>
        </w:rPr>
        <w:footnoteRef/>
      </w:r>
      <w:r w:rsidRPr="00C83FA6">
        <w:rPr>
          <w:sz w:val="20"/>
          <w:szCs w:val="20"/>
        </w:rPr>
        <w:t xml:space="preserve"> </w:t>
      </w:r>
      <w:proofErr w:type="spellStart"/>
      <w:r w:rsidRPr="00C83FA6">
        <w:rPr>
          <w:rFonts w:cs="Arial"/>
          <w:i/>
          <w:sz w:val="20"/>
          <w:szCs w:val="20"/>
        </w:rPr>
        <w:t>The</w:t>
      </w:r>
      <w:proofErr w:type="spellEnd"/>
      <w:r w:rsidRPr="00C83FA6">
        <w:rPr>
          <w:rFonts w:cs="Arial"/>
          <w:i/>
          <w:sz w:val="20"/>
          <w:szCs w:val="20"/>
        </w:rPr>
        <w:t xml:space="preserve"> </w:t>
      </w:r>
      <w:proofErr w:type="spellStart"/>
      <w:r w:rsidRPr="00C83FA6">
        <w:rPr>
          <w:rFonts w:cs="Arial"/>
          <w:i/>
          <w:sz w:val="20"/>
          <w:szCs w:val="20"/>
        </w:rPr>
        <w:t>Tension</w:t>
      </w:r>
      <w:proofErr w:type="spellEnd"/>
      <w:r w:rsidRPr="00C83FA6">
        <w:rPr>
          <w:rFonts w:cs="Arial"/>
          <w:i/>
          <w:sz w:val="20"/>
          <w:szCs w:val="20"/>
        </w:rPr>
        <w:t xml:space="preserve"> </w:t>
      </w:r>
      <w:proofErr w:type="spellStart"/>
      <w:r w:rsidRPr="00C83FA6">
        <w:rPr>
          <w:rFonts w:cs="Arial"/>
          <w:i/>
          <w:sz w:val="20"/>
          <w:szCs w:val="20"/>
        </w:rPr>
        <w:t>between</w:t>
      </w:r>
      <w:proofErr w:type="spellEnd"/>
      <w:r w:rsidRPr="00C83FA6">
        <w:rPr>
          <w:rFonts w:cs="Arial"/>
          <w:i/>
          <w:sz w:val="20"/>
          <w:szCs w:val="20"/>
        </w:rPr>
        <w:t xml:space="preserve"> </w:t>
      </w:r>
      <w:proofErr w:type="spellStart"/>
      <w:r w:rsidRPr="00C83FA6">
        <w:rPr>
          <w:rFonts w:cs="Arial"/>
          <w:i/>
          <w:sz w:val="20"/>
          <w:szCs w:val="20"/>
        </w:rPr>
        <w:t>Political</w:t>
      </w:r>
      <w:proofErr w:type="spellEnd"/>
      <w:r w:rsidRPr="00C83FA6">
        <w:rPr>
          <w:rFonts w:cs="Arial"/>
          <w:i/>
          <w:sz w:val="20"/>
          <w:szCs w:val="20"/>
        </w:rPr>
        <w:t xml:space="preserve"> </w:t>
      </w:r>
      <w:proofErr w:type="spellStart"/>
      <w:r w:rsidRPr="00C83FA6">
        <w:rPr>
          <w:rFonts w:cs="Arial"/>
          <w:i/>
          <w:sz w:val="20"/>
          <w:szCs w:val="20"/>
        </w:rPr>
        <w:t>and</w:t>
      </w:r>
      <w:proofErr w:type="spellEnd"/>
      <w:r w:rsidRPr="00C83FA6">
        <w:rPr>
          <w:rFonts w:cs="Arial"/>
          <w:i/>
          <w:sz w:val="20"/>
          <w:szCs w:val="20"/>
        </w:rPr>
        <w:t xml:space="preserve"> </w:t>
      </w:r>
      <w:proofErr w:type="spellStart"/>
      <w:r w:rsidRPr="00C83FA6">
        <w:rPr>
          <w:rFonts w:cs="Arial"/>
          <w:i/>
          <w:sz w:val="20"/>
          <w:szCs w:val="20"/>
        </w:rPr>
        <w:t>Legal</w:t>
      </w:r>
      <w:proofErr w:type="spellEnd"/>
      <w:r w:rsidRPr="00C83FA6">
        <w:rPr>
          <w:rFonts w:cs="Arial"/>
          <w:i/>
          <w:sz w:val="20"/>
          <w:szCs w:val="20"/>
        </w:rPr>
        <w:t xml:space="preserve"> </w:t>
      </w:r>
      <w:proofErr w:type="spellStart"/>
      <w:r w:rsidRPr="00C83FA6">
        <w:rPr>
          <w:rFonts w:cs="Arial"/>
          <w:i/>
          <w:sz w:val="20"/>
          <w:szCs w:val="20"/>
        </w:rPr>
        <w:t>Interests</w:t>
      </w:r>
      <w:proofErr w:type="spellEnd"/>
      <w:r w:rsidRPr="00C83FA6">
        <w:rPr>
          <w:rFonts w:cs="Arial"/>
          <w:i/>
          <w:sz w:val="20"/>
          <w:szCs w:val="20"/>
        </w:rPr>
        <w:t xml:space="preserve"> in </w:t>
      </w:r>
      <w:proofErr w:type="spellStart"/>
      <w:r w:rsidRPr="00C83FA6">
        <w:rPr>
          <w:rFonts w:cs="Arial"/>
          <w:i/>
          <w:sz w:val="20"/>
          <w:szCs w:val="20"/>
        </w:rPr>
        <w:t>Trade</w:t>
      </w:r>
      <w:proofErr w:type="spellEnd"/>
      <w:r w:rsidRPr="00C83FA6">
        <w:rPr>
          <w:rFonts w:cs="Arial"/>
          <w:i/>
          <w:sz w:val="20"/>
          <w:szCs w:val="20"/>
        </w:rPr>
        <w:t xml:space="preserve"> </w:t>
      </w:r>
      <w:proofErr w:type="spellStart"/>
      <w:r w:rsidRPr="00C83FA6">
        <w:rPr>
          <w:rFonts w:cs="Arial"/>
          <w:i/>
          <w:sz w:val="20"/>
          <w:szCs w:val="20"/>
        </w:rPr>
        <w:t>Disputes</w:t>
      </w:r>
      <w:proofErr w:type="spellEnd"/>
      <w:r w:rsidRPr="00C83FA6">
        <w:rPr>
          <w:rFonts w:cs="Arial"/>
          <w:i/>
          <w:sz w:val="20"/>
          <w:szCs w:val="20"/>
        </w:rPr>
        <w:t xml:space="preserve">: </w:t>
      </w:r>
      <w:proofErr w:type="spellStart"/>
      <w:r w:rsidRPr="00C83FA6">
        <w:rPr>
          <w:rFonts w:cs="Arial"/>
          <w:i/>
          <w:sz w:val="20"/>
          <w:szCs w:val="20"/>
        </w:rPr>
        <w:t>The</w:t>
      </w:r>
      <w:proofErr w:type="spellEnd"/>
      <w:r w:rsidRPr="00C83FA6">
        <w:rPr>
          <w:rFonts w:cs="Arial"/>
          <w:i/>
          <w:sz w:val="20"/>
          <w:szCs w:val="20"/>
        </w:rPr>
        <w:t xml:space="preserve"> Case </w:t>
      </w:r>
      <w:proofErr w:type="spellStart"/>
      <w:r w:rsidRPr="00C83FA6">
        <w:rPr>
          <w:rFonts w:cs="Arial"/>
          <w:i/>
          <w:sz w:val="20"/>
          <w:szCs w:val="20"/>
        </w:rPr>
        <w:t>of</w:t>
      </w:r>
      <w:proofErr w:type="spellEnd"/>
      <w:r w:rsidRPr="00C83FA6">
        <w:rPr>
          <w:rFonts w:cs="Arial"/>
          <w:i/>
          <w:sz w:val="20"/>
          <w:szCs w:val="20"/>
        </w:rPr>
        <w:t xml:space="preserve"> </w:t>
      </w:r>
      <w:proofErr w:type="spellStart"/>
      <w:r w:rsidRPr="00C83FA6">
        <w:rPr>
          <w:rFonts w:cs="Arial"/>
          <w:i/>
          <w:sz w:val="20"/>
          <w:szCs w:val="20"/>
        </w:rPr>
        <w:t>the</w:t>
      </w:r>
      <w:proofErr w:type="spellEnd"/>
      <w:r w:rsidRPr="00C83FA6">
        <w:rPr>
          <w:rFonts w:cs="Arial"/>
          <w:i/>
          <w:sz w:val="20"/>
          <w:szCs w:val="20"/>
        </w:rPr>
        <w:t xml:space="preserve"> TEP </w:t>
      </w:r>
      <w:proofErr w:type="spellStart"/>
      <w:r w:rsidRPr="00C83FA6">
        <w:rPr>
          <w:rFonts w:cs="Arial"/>
          <w:i/>
          <w:sz w:val="20"/>
          <w:szCs w:val="20"/>
        </w:rPr>
        <w:t>Steering</w:t>
      </w:r>
      <w:proofErr w:type="spellEnd"/>
      <w:r w:rsidRPr="00C83FA6">
        <w:rPr>
          <w:rFonts w:cs="Arial"/>
          <w:i/>
          <w:sz w:val="20"/>
          <w:szCs w:val="20"/>
        </w:rPr>
        <w:t xml:space="preserve"> </w:t>
      </w:r>
      <w:proofErr w:type="spellStart"/>
      <w:r w:rsidRPr="00C83FA6">
        <w:rPr>
          <w:rFonts w:cs="Arial"/>
          <w:i/>
          <w:sz w:val="20"/>
          <w:szCs w:val="20"/>
        </w:rPr>
        <w:t>Group</w:t>
      </w:r>
      <w:proofErr w:type="spellEnd"/>
      <w:r w:rsidRPr="00C83FA6">
        <w:rPr>
          <w:rFonts w:cs="Arial"/>
          <w:sz w:val="20"/>
          <w:szCs w:val="20"/>
        </w:rPr>
        <w:t xml:space="preserve"> [online]. </w:t>
      </w:r>
      <w:r w:rsidRPr="00C83FA6">
        <w:rPr>
          <w:rFonts w:cs="Arial"/>
          <w:sz w:val="20"/>
          <w:szCs w:val="20"/>
          <w:lang w:val="en-US"/>
        </w:rPr>
        <w:t>[</w:t>
      </w:r>
      <w:r w:rsidRPr="00C83FA6">
        <w:rPr>
          <w:rFonts w:cs="Arial"/>
          <w:sz w:val="20"/>
          <w:szCs w:val="20"/>
        </w:rPr>
        <w:t xml:space="preserve">cit. </w:t>
      </w:r>
      <w:proofErr w:type="gramStart"/>
      <w:r w:rsidRPr="00C83FA6">
        <w:rPr>
          <w:rFonts w:cs="Arial"/>
          <w:sz w:val="20"/>
          <w:szCs w:val="20"/>
        </w:rPr>
        <w:t>30.11.2013</w:t>
      </w:r>
      <w:proofErr w:type="gramEnd"/>
      <w:r w:rsidRPr="00C83FA6">
        <w:rPr>
          <w:rFonts w:cs="Arial"/>
          <w:sz w:val="20"/>
          <w:szCs w:val="20"/>
        </w:rPr>
        <w:t xml:space="preserve">]. Dostupné </w:t>
      </w:r>
      <w:proofErr w:type="gramStart"/>
      <w:r w:rsidRPr="00C83FA6">
        <w:rPr>
          <w:rFonts w:cs="Arial"/>
          <w:sz w:val="20"/>
          <w:szCs w:val="20"/>
        </w:rPr>
        <w:t>na</w:t>
      </w:r>
      <w:proofErr w:type="gramEnd"/>
    </w:p>
    <w:p w:rsidR="008C556A" w:rsidRPr="00C83FA6" w:rsidRDefault="008C556A" w:rsidP="00190CDC">
      <w:pPr>
        <w:rPr>
          <w:rFonts w:cs="Arial"/>
          <w:kern w:val="36"/>
          <w:sz w:val="20"/>
          <w:szCs w:val="20"/>
        </w:rPr>
      </w:pPr>
      <w:hyperlink r:id="rId93" w:history="1">
        <w:r w:rsidRPr="00C83FA6">
          <w:rPr>
            <w:rStyle w:val="Hypertextovodkaz"/>
            <w:rFonts w:cs="Arial"/>
            <w:kern w:val="36"/>
            <w:sz w:val="20"/>
            <w:szCs w:val="20"/>
          </w:rPr>
          <w:t>http://www2.jura.uni-halle.de/INSTITUT/Heft43.pdf</w:t>
        </w:r>
      </w:hyperlink>
      <w:r w:rsidRPr="00C83FA6">
        <w:rPr>
          <w:rFonts w:cs="Arial"/>
          <w:kern w:val="36"/>
          <w:sz w:val="20"/>
          <w:szCs w:val="20"/>
        </w:rPr>
        <w:t>.</w:t>
      </w:r>
    </w:p>
    <w:p w:rsidR="008C556A" w:rsidRPr="00C83FA6" w:rsidRDefault="008C556A">
      <w:pPr>
        <w:pStyle w:val="Textpoznpodarou"/>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283038"/>
      <w:docPartObj>
        <w:docPartGallery w:val="Page Numbers (Top of Page)"/>
        <w:docPartUnique/>
      </w:docPartObj>
    </w:sdtPr>
    <w:sdtContent>
      <w:p w:rsidR="008C556A" w:rsidRDefault="008C556A">
        <w:pPr>
          <w:pStyle w:val="Zhlav"/>
          <w:jc w:val="center"/>
        </w:pPr>
        <w:fldSimple w:instr=" PAGE   \* MERGEFORMAT ">
          <w:r w:rsidR="00162576">
            <w:rPr>
              <w:noProof/>
            </w:rPr>
            <w:t>75</w:t>
          </w:r>
        </w:fldSimple>
      </w:p>
    </w:sdtContent>
  </w:sdt>
  <w:p w:rsidR="008C556A" w:rsidRDefault="008C556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5D35"/>
    <w:multiLevelType w:val="hybridMultilevel"/>
    <w:tmpl w:val="326014C6"/>
    <w:lvl w:ilvl="0" w:tplc="B0A42F0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8208C4"/>
    <w:multiLevelType w:val="multilevel"/>
    <w:tmpl w:val="6A86ED7C"/>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
    <w:nsid w:val="067030D8"/>
    <w:multiLevelType w:val="hybridMultilevel"/>
    <w:tmpl w:val="0FAC8E20"/>
    <w:lvl w:ilvl="0" w:tplc="6F8A8202">
      <w:start w:val="1"/>
      <w:numFmt w:val="decimal"/>
      <w:pStyle w:val="Nadpis2"/>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AE60F35"/>
    <w:multiLevelType w:val="hybridMultilevel"/>
    <w:tmpl w:val="A816CCEC"/>
    <w:lvl w:ilvl="0" w:tplc="3A7862BE">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2041ECF"/>
    <w:multiLevelType w:val="multilevel"/>
    <w:tmpl w:val="275AF70E"/>
    <w:lvl w:ilvl="0">
      <w:start w:val="5"/>
      <w:numFmt w:val="decimal"/>
      <w:lvlText w:val="%1"/>
      <w:lvlJc w:val="left"/>
      <w:pPr>
        <w:ind w:left="360" w:hanging="360"/>
      </w:pPr>
      <w:rPr>
        <w:rFonts w:hint="default"/>
      </w:rPr>
    </w:lvl>
    <w:lvl w:ilvl="1">
      <w:start w:val="1"/>
      <w:numFmt w:val="decimal"/>
      <w:lvlText w:val="%1.%2"/>
      <w:lvlJc w:val="left"/>
      <w:pPr>
        <w:ind w:left="1305"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5">
    <w:nsid w:val="22112238"/>
    <w:multiLevelType w:val="multilevel"/>
    <w:tmpl w:val="D924BC6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BC4F0A"/>
    <w:multiLevelType w:val="multilevel"/>
    <w:tmpl w:val="D7348B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DD14A56"/>
    <w:multiLevelType w:val="multilevel"/>
    <w:tmpl w:val="3234699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C12029A"/>
    <w:multiLevelType w:val="hybridMultilevel"/>
    <w:tmpl w:val="6DB8A8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7227FF6"/>
    <w:multiLevelType w:val="multilevel"/>
    <w:tmpl w:val="6A86ED7C"/>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0">
    <w:nsid w:val="63003ACF"/>
    <w:multiLevelType w:val="multilevel"/>
    <w:tmpl w:val="7E7A93F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66201802"/>
    <w:multiLevelType w:val="multilevel"/>
    <w:tmpl w:val="7688D546"/>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00C391F"/>
    <w:multiLevelType w:val="multilevel"/>
    <w:tmpl w:val="4B94F6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03C6E39"/>
    <w:multiLevelType w:val="hybridMultilevel"/>
    <w:tmpl w:val="943E91EC"/>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7A11DFD"/>
    <w:multiLevelType w:val="multilevel"/>
    <w:tmpl w:val="5322A8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0"/>
  </w:num>
  <w:num w:numId="3">
    <w:abstractNumId w:val="2"/>
  </w:num>
  <w:num w:numId="4">
    <w:abstractNumId w:val="1"/>
  </w:num>
  <w:num w:numId="5">
    <w:abstractNumId w:val="0"/>
  </w:num>
  <w:num w:numId="6">
    <w:abstractNumId w:val="9"/>
  </w:num>
  <w:num w:numId="7">
    <w:abstractNumId w:val="14"/>
  </w:num>
  <w:num w:numId="8">
    <w:abstractNumId w:val="3"/>
  </w:num>
  <w:num w:numId="9">
    <w:abstractNumId w:val="13"/>
  </w:num>
  <w:num w:numId="10">
    <w:abstractNumId w:val="4"/>
  </w:num>
  <w:num w:numId="11">
    <w:abstractNumId w:val="11"/>
  </w:num>
  <w:num w:numId="12">
    <w:abstractNumId w:val="12"/>
  </w:num>
  <w:num w:numId="13">
    <w:abstractNumId w:val="5"/>
  </w:num>
  <w:num w:numId="14">
    <w:abstractNumId w:val="6"/>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stylePaneFormatFilter w:val="3F01"/>
  <w:documentProtection w:formatting="1" w:enforcement="0"/>
  <w:defaultTabStop w:val="708"/>
  <w:hyphenationZone w:val="425"/>
  <w:characterSpacingControl w:val="doNotCompress"/>
  <w:footnotePr>
    <w:footnote w:id="-1"/>
    <w:footnote w:id="0"/>
  </w:footnotePr>
  <w:endnotePr>
    <w:endnote w:id="-1"/>
    <w:endnote w:id="0"/>
  </w:endnotePr>
  <w:compat/>
  <w:rsids>
    <w:rsidRoot w:val="009A2DE7"/>
    <w:rsid w:val="000022C1"/>
    <w:rsid w:val="000070C3"/>
    <w:rsid w:val="00010040"/>
    <w:rsid w:val="000112E1"/>
    <w:rsid w:val="0001159A"/>
    <w:rsid w:val="000236AB"/>
    <w:rsid w:val="00026CF4"/>
    <w:rsid w:val="0003764F"/>
    <w:rsid w:val="00040185"/>
    <w:rsid w:val="00052135"/>
    <w:rsid w:val="00054CE2"/>
    <w:rsid w:val="00055318"/>
    <w:rsid w:val="00057441"/>
    <w:rsid w:val="00060ABD"/>
    <w:rsid w:val="00066F3B"/>
    <w:rsid w:val="00077473"/>
    <w:rsid w:val="000814D2"/>
    <w:rsid w:val="0008403B"/>
    <w:rsid w:val="00091DD5"/>
    <w:rsid w:val="0009258B"/>
    <w:rsid w:val="00094590"/>
    <w:rsid w:val="0009463A"/>
    <w:rsid w:val="000A38EF"/>
    <w:rsid w:val="000A4DFD"/>
    <w:rsid w:val="000A778A"/>
    <w:rsid w:val="000B1265"/>
    <w:rsid w:val="000B129A"/>
    <w:rsid w:val="000B2718"/>
    <w:rsid w:val="000B2EBE"/>
    <w:rsid w:val="000B5A10"/>
    <w:rsid w:val="000C583F"/>
    <w:rsid w:val="000C5B5A"/>
    <w:rsid w:val="000C6BAE"/>
    <w:rsid w:val="000D02A4"/>
    <w:rsid w:val="000D0FA7"/>
    <w:rsid w:val="000D5F5D"/>
    <w:rsid w:val="000D6D1D"/>
    <w:rsid w:val="000E3DA1"/>
    <w:rsid w:val="000F6580"/>
    <w:rsid w:val="00103F23"/>
    <w:rsid w:val="00107497"/>
    <w:rsid w:val="0011008B"/>
    <w:rsid w:val="00113C4D"/>
    <w:rsid w:val="001232E2"/>
    <w:rsid w:val="00142000"/>
    <w:rsid w:val="00144239"/>
    <w:rsid w:val="00144507"/>
    <w:rsid w:val="00144661"/>
    <w:rsid w:val="00155706"/>
    <w:rsid w:val="00156068"/>
    <w:rsid w:val="0015630F"/>
    <w:rsid w:val="00156B26"/>
    <w:rsid w:val="00161350"/>
    <w:rsid w:val="00162576"/>
    <w:rsid w:val="00166242"/>
    <w:rsid w:val="001674F3"/>
    <w:rsid w:val="0017093D"/>
    <w:rsid w:val="00171D90"/>
    <w:rsid w:val="0017301D"/>
    <w:rsid w:val="00177A4B"/>
    <w:rsid w:val="0018275D"/>
    <w:rsid w:val="001830E9"/>
    <w:rsid w:val="001878BA"/>
    <w:rsid w:val="00190CDC"/>
    <w:rsid w:val="00195A5F"/>
    <w:rsid w:val="001A6AB2"/>
    <w:rsid w:val="001B4990"/>
    <w:rsid w:val="001B70AC"/>
    <w:rsid w:val="001C1B12"/>
    <w:rsid w:val="001C5CEA"/>
    <w:rsid w:val="001D6C58"/>
    <w:rsid w:val="001F7656"/>
    <w:rsid w:val="001F79DF"/>
    <w:rsid w:val="0020103A"/>
    <w:rsid w:val="00203926"/>
    <w:rsid w:val="0021080D"/>
    <w:rsid w:val="0021617C"/>
    <w:rsid w:val="00217176"/>
    <w:rsid w:val="00220C2B"/>
    <w:rsid w:val="00223354"/>
    <w:rsid w:val="00246753"/>
    <w:rsid w:val="00253921"/>
    <w:rsid w:val="0025746D"/>
    <w:rsid w:val="00261132"/>
    <w:rsid w:val="00262F4D"/>
    <w:rsid w:val="00263B4B"/>
    <w:rsid w:val="00271E48"/>
    <w:rsid w:val="00272293"/>
    <w:rsid w:val="00273FA4"/>
    <w:rsid w:val="00276445"/>
    <w:rsid w:val="00277AD3"/>
    <w:rsid w:val="00284754"/>
    <w:rsid w:val="00291399"/>
    <w:rsid w:val="00293970"/>
    <w:rsid w:val="002A0C98"/>
    <w:rsid w:val="002A4C6F"/>
    <w:rsid w:val="002A5BFE"/>
    <w:rsid w:val="002A6C5B"/>
    <w:rsid w:val="002A70A5"/>
    <w:rsid w:val="002B0362"/>
    <w:rsid w:val="002B40F2"/>
    <w:rsid w:val="002D0D68"/>
    <w:rsid w:val="002D1CA7"/>
    <w:rsid w:val="002E428F"/>
    <w:rsid w:val="002E740A"/>
    <w:rsid w:val="00301959"/>
    <w:rsid w:val="00304090"/>
    <w:rsid w:val="003107D6"/>
    <w:rsid w:val="0031119F"/>
    <w:rsid w:val="0031219D"/>
    <w:rsid w:val="00313079"/>
    <w:rsid w:val="003148A9"/>
    <w:rsid w:val="003174FC"/>
    <w:rsid w:val="00332A24"/>
    <w:rsid w:val="003414EC"/>
    <w:rsid w:val="00342201"/>
    <w:rsid w:val="003439E4"/>
    <w:rsid w:val="0035150A"/>
    <w:rsid w:val="00355841"/>
    <w:rsid w:val="00357100"/>
    <w:rsid w:val="00370225"/>
    <w:rsid w:val="0038544F"/>
    <w:rsid w:val="00386AA8"/>
    <w:rsid w:val="00387EEF"/>
    <w:rsid w:val="00390532"/>
    <w:rsid w:val="00392C64"/>
    <w:rsid w:val="00395D44"/>
    <w:rsid w:val="00396E35"/>
    <w:rsid w:val="003A15F4"/>
    <w:rsid w:val="003B25E5"/>
    <w:rsid w:val="003B42B8"/>
    <w:rsid w:val="003C403F"/>
    <w:rsid w:val="003C6189"/>
    <w:rsid w:val="003C6B08"/>
    <w:rsid w:val="003E656C"/>
    <w:rsid w:val="00431219"/>
    <w:rsid w:val="0043266D"/>
    <w:rsid w:val="00435378"/>
    <w:rsid w:val="00436BF6"/>
    <w:rsid w:val="00437B34"/>
    <w:rsid w:val="00437C75"/>
    <w:rsid w:val="00440B8B"/>
    <w:rsid w:val="00451698"/>
    <w:rsid w:val="004549A6"/>
    <w:rsid w:val="00473137"/>
    <w:rsid w:val="00480562"/>
    <w:rsid w:val="00484253"/>
    <w:rsid w:val="004A4D20"/>
    <w:rsid w:val="004A6B1F"/>
    <w:rsid w:val="004A7CD4"/>
    <w:rsid w:val="004D4274"/>
    <w:rsid w:val="004D5C98"/>
    <w:rsid w:val="004D64EC"/>
    <w:rsid w:val="004E24E2"/>
    <w:rsid w:val="004E464D"/>
    <w:rsid w:val="004F52FD"/>
    <w:rsid w:val="004F733E"/>
    <w:rsid w:val="005059A6"/>
    <w:rsid w:val="0051170B"/>
    <w:rsid w:val="00520503"/>
    <w:rsid w:val="00520E7A"/>
    <w:rsid w:val="005221F2"/>
    <w:rsid w:val="005244CC"/>
    <w:rsid w:val="005269E0"/>
    <w:rsid w:val="00537061"/>
    <w:rsid w:val="00542443"/>
    <w:rsid w:val="0055160D"/>
    <w:rsid w:val="005713C0"/>
    <w:rsid w:val="00571FCD"/>
    <w:rsid w:val="005735F7"/>
    <w:rsid w:val="00577A6D"/>
    <w:rsid w:val="00584AAE"/>
    <w:rsid w:val="00585F9C"/>
    <w:rsid w:val="00595604"/>
    <w:rsid w:val="00595AF7"/>
    <w:rsid w:val="0059672F"/>
    <w:rsid w:val="005A7581"/>
    <w:rsid w:val="005B3CE0"/>
    <w:rsid w:val="005B73B7"/>
    <w:rsid w:val="005C34D2"/>
    <w:rsid w:val="005C54A0"/>
    <w:rsid w:val="005D0D63"/>
    <w:rsid w:val="005D163D"/>
    <w:rsid w:val="005D37D7"/>
    <w:rsid w:val="005D4A18"/>
    <w:rsid w:val="005D760E"/>
    <w:rsid w:val="005E021A"/>
    <w:rsid w:val="005E0E03"/>
    <w:rsid w:val="005E3A39"/>
    <w:rsid w:val="006042D0"/>
    <w:rsid w:val="00607188"/>
    <w:rsid w:val="006153CF"/>
    <w:rsid w:val="006159B9"/>
    <w:rsid w:val="006209B1"/>
    <w:rsid w:val="00623BF7"/>
    <w:rsid w:val="006261D9"/>
    <w:rsid w:val="00631521"/>
    <w:rsid w:val="006331E9"/>
    <w:rsid w:val="006352B5"/>
    <w:rsid w:val="00637AD2"/>
    <w:rsid w:val="006452B1"/>
    <w:rsid w:val="0065561D"/>
    <w:rsid w:val="006556BD"/>
    <w:rsid w:val="00660AFC"/>
    <w:rsid w:val="0066508B"/>
    <w:rsid w:val="006656FE"/>
    <w:rsid w:val="0066611B"/>
    <w:rsid w:val="00670B86"/>
    <w:rsid w:val="00673E42"/>
    <w:rsid w:val="00697BD7"/>
    <w:rsid w:val="006A1818"/>
    <w:rsid w:val="006A193E"/>
    <w:rsid w:val="006A255B"/>
    <w:rsid w:val="006B030A"/>
    <w:rsid w:val="006B36CD"/>
    <w:rsid w:val="006C0333"/>
    <w:rsid w:val="006C0DE2"/>
    <w:rsid w:val="006C1524"/>
    <w:rsid w:val="006C474C"/>
    <w:rsid w:val="006C5ED4"/>
    <w:rsid w:val="006D65A9"/>
    <w:rsid w:val="006F287E"/>
    <w:rsid w:val="006F3431"/>
    <w:rsid w:val="006F62E5"/>
    <w:rsid w:val="006F7B3D"/>
    <w:rsid w:val="007022A9"/>
    <w:rsid w:val="00730FF8"/>
    <w:rsid w:val="00731531"/>
    <w:rsid w:val="007465C1"/>
    <w:rsid w:val="007600AD"/>
    <w:rsid w:val="007635B1"/>
    <w:rsid w:val="007670EE"/>
    <w:rsid w:val="007736D6"/>
    <w:rsid w:val="00781D24"/>
    <w:rsid w:val="00783A91"/>
    <w:rsid w:val="0078678A"/>
    <w:rsid w:val="00790481"/>
    <w:rsid w:val="007A25E4"/>
    <w:rsid w:val="007C0F7F"/>
    <w:rsid w:val="007C7786"/>
    <w:rsid w:val="007D1EA4"/>
    <w:rsid w:val="007D5803"/>
    <w:rsid w:val="007E5DD7"/>
    <w:rsid w:val="007F4874"/>
    <w:rsid w:val="00810B29"/>
    <w:rsid w:val="008118FD"/>
    <w:rsid w:val="0081756F"/>
    <w:rsid w:val="00820F72"/>
    <w:rsid w:val="00824CEF"/>
    <w:rsid w:val="008327E9"/>
    <w:rsid w:val="00851559"/>
    <w:rsid w:val="00857B17"/>
    <w:rsid w:val="0086150E"/>
    <w:rsid w:val="008619DF"/>
    <w:rsid w:val="008647F3"/>
    <w:rsid w:val="008662CD"/>
    <w:rsid w:val="008702B1"/>
    <w:rsid w:val="00876FB3"/>
    <w:rsid w:val="00882498"/>
    <w:rsid w:val="00885E93"/>
    <w:rsid w:val="00890494"/>
    <w:rsid w:val="0089426E"/>
    <w:rsid w:val="008A02E8"/>
    <w:rsid w:val="008A037A"/>
    <w:rsid w:val="008A33DB"/>
    <w:rsid w:val="008A3665"/>
    <w:rsid w:val="008A56B3"/>
    <w:rsid w:val="008A63CE"/>
    <w:rsid w:val="008B2E94"/>
    <w:rsid w:val="008B318B"/>
    <w:rsid w:val="008B4B3B"/>
    <w:rsid w:val="008B6405"/>
    <w:rsid w:val="008B777A"/>
    <w:rsid w:val="008C556A"/>
    <w:rsid w:val="008D2CB8"/>
    <w:rsid w:val="008D44FC"/>
    <w:rsid w:val="008E1AF2"/>
    <w:rsid w:val="008F1E14"/>
    <w:rsid w:val="009043B2"/>
    <w:rsid w:val="00905494"/>
    <w:rsid w:val="00910519"/>
    <w:rsid w:val="00917260"/>
    <w:rsid w:val="00930E1D"/>
    <w:rsid w:val="009470AA"/>
    <w:rsid w:val="00947A56"/>
    <w:rsid w:val="0095017C"/>
    <w:rsid w:val="00952A67"/>
    <w:rsid w:val="009641E9"/>
    <w:rsid w:val="00966FF8"/>
    <w:rsid w:val="0097045E"/>
    <w:rsid w:val="009759AA"/>
    <w:rsid w:val="00976E11"/>
    <w:rsid w:val="00977F64"/>
    <w:rsid w:val="00996DC7"/>
    <w:rsid w:val="009A2DE7"/>
    <w:rsid w:val="009A4B08"/>
    <w:rsid w:val="009B04F4"/>
    <w:rsid w:val="009B1B36"/>
    <w:rsid w:val="009B235E"/>
    <w:rsid w:val="009B23F6"/>
    <w:rsid w:val="009B2600"/>
    <w:rsid w:val="009B4124"/>
    <w:rsid w:val="009C08FC"/>
    <w:rsid w:val="009C12CB"/>
    <w:rsid w:val="009C1FC1"/>
    <w:rsid w:val="009C2865"/>
    <w:rsid w:val="009C60D2"/>
    <w:rsid w:val="009D189C"/>
    <w:rsid w:val="009E57F9"/>
    <w:rsid w:val="009E5B9C"/>
    <w:rsid w:val="009F436B"/>
    <w:rsid w:val="00A02716"/>
    <w:rsid w:val="00A048BD"/>
    <w:rsid w:val="00A14B0C"/>
    <w:rsid w:val="00A26A6A"/>
    <w:rsid w:val="00A443A2"/>
    <w:rsid w:val="00A505C6"/>
    <w:rsid w:val="00A513B0"/>
    <w:rsid w:val="00A53045"/>
    <w:rsid w:val="00A54252"/>
    <w:rsid w:val="00A635E6"/>
    <w:rsid w:val="00A665E0"/>
    <w:rsid w:val="00A7777B"/>
    <w:rsid w:val="00A80FE7"/>
    <w:rsid w:val="00A86650"/>
    <w:rsid w:val="00A90F90"/>
    <w:rsid w:val="00A91094"/>
    <w:rsid w:val="00A95B3C"/>
    <w:rsid w:val="00AB2EE5"/>
    <w:rsid w:val="00AC22BE"/>
    <w:rsid w:val="00AC301B"/>
    <w:rsid w:val="00AC52DC"/>
    <w:rsid w:val="00AD1D50"/>
    <w:rsid w:val="00AD2C05"/>
    <w:rsid w:val="00AD2FFB"/>
    <w:rsid w:val="00AD616F"/>
    <w:rsid w:val="00AD7094"/>
    <w:rsid w:val="00AD7533"/>
    <w:rsid w:val="00AE0050"/>
    <w:rsid w:val="00AE2C74"/>
    <w:rsid w:val="00AF29EF"/>
    <w:rsid w:val="00AF6C02"/>
    <w:rsid w:val="00AF6E5D"/>
    <w:rsid w:val="00B0243B"/>
    <w:rsid w:val="00B13057"/>
    <w:rsid w:val="00B13993"/>
    <w:rsid w:val="00B4296C"/>
    <w:rsid w:val="00B476CA"/>
    <w:rsid w:val="00B503CD"/>
    <w:rsid w:val="00B5156B"/>
    <w:rsid w:val="00B52615"/>
    <w:rsid w:val="00B62EB1"/>
    <w:rsid w:val="00B718F9"/>
    <w:rsid w:val="00B72D87"/>
    <w:rsid w:val="00B81B99"/>
    <w:rsid w:val="00B84464"/>
    <w:rsid w:val="00B90422"/>
    <w:rsid w:val="00B90621"/>
    <w:rsid w:val="00B932CA"/>
    <w:rsid w:val="00B961BD"/>
    <w:rsid w:val="00BB38F6"/>
    <w:rsid w:val="00BB6C9C"/>
    <w:rsid w:val="00BC11D4"/>
    <w:rsid w:val="00BC1D11"/>
    <w:rsid w:val="00BD4BFC"/>
    <w:rsid w:val="00BD67B4"/>
    <w:rsid w:val="00BD7885"/>
    <w:rsid w:val="00BE0E77"/>
    <w:rsid w:val="00BF69E9"/>
    <w:rsid w:val="00C00CA1"/>
    <w:rsid w:val="00C11DE8"/>
    <w:rsid w:val="00C137FF"/>
    <w:rsid w:val="00C16CF3"/>
    <w:rsid w:val="00C21398"/>
    <w:rsid w:val="00C24CCE"/>
    <w:rsid w:val="00C40111"/>
    <w:rsid w:val="00C42C4D"/>
    <w:rsid w:val="00C445B1"/>
    <w:rsid w:val="00C55E6D"/>
    <w:rsid w:val="00C67FD6"/>
    <w:rsid w:val="00C80310"/>
    <w:rsid w:val="00C807FD"/>
    <w:rsid w:val="00C83FA6"/>
    <w:rsid w:val="00C846A8"/>
    <w:rsid w:val="00C86E02"/>
    <w:rsid w:val="00C8721E"/>
    <w:rsid w:val="00CA0989"/>
    <w:rsid w:val="00CA2BB3"/>
    <w:rsid w:val="00CA35CE"/>
    <w:rsid w:val="00CA611D"/>
    <w:rsid w:val="00CB0093"/>
    <w:rsid w:val="00CB2700"/>
    <w:rsid w:val="00CD56FD"/>
    <w:rsid w:val="00CF3E8F"/>
    <w:rsid w:val="00D01EA7"/>
    <w:rsid w:val="00D06119"/>
    <w:rsid w:val="00D1165C"/>
    <w:rsid w:val="00D14E47"/>
    <w:rsid w:val="00D15C1F"/>
    <w:rsid w:val="00D21439"/>
    <w:rsid w:val="00D27471"/>
    <w:rsid w:val="00D3292D"/>
    <w:rsid w:val="00D347AE"/>
    <w:rsid w:val="00D373C0"/>
    <w:rsid w:val="00D37B42"/>
    <w:rsid w:val="00D418EC"/>
    <w:rsid w:val="00D42D07"/>
    <w:rsid w:val="00D54309"/>
    <w:rsid w:val="00D6117D"/>
    <w:rsid w:val="00D612B2"/>
    <w:rsid w:val="00D66385"/>
    <w:rsid w:val="00D74C73"/>
    <w:rsid w:val="00D82721"/>
    <w:rsid w:val="00D91EDA"/>
    <w:rsid w:val="00DA0896"/>
    <w:rsid w:val="00DA428F"/>
    <w:rsid w:val="00DA4851"/>
    <w:rsid w:val="00DB6E2F"/>
    <w:rsid w:val="00DB792F"/>
    <w:rsid w:val="00DC4C71"/>
    <w:rsid w:val="00DD1036"/>
    <w:rsid w:val="00DD12AC"/>
    <w:rsid w:val="00DD230F"/>
    <w:rsid w:val="00DD5BDA"/>
    <w:rsid w:val="00DE09C2"/>
    <w:rsid w:val="00DE0B2D"/>
    <w:rsid w:val="00DE0D28"/>
    <w:rsid w:val="00DE1215"/>
    <w:rsid w:val="00DE634B"/>
    <w:rsid w:val="00DF3245"/>
    <w:rsid w:val="00E03151"/>
    <w:rsid w:val="00E176F0"/>
    <w:rsid w:val="00E3089B"/>
    <w:rsid w:val="00E311E6"/>
    <w:rsid w:val="00E43FA7"/>
    <w:rsid w:val="00E47B97"/>
    <w:rsid w:val="00E53928"/>
    <w:rsid w:val="00E62BDC"/>
    <w:rsid w:val="00E64B22"/>
    <w:rsid w:val="00E72AB6"/>
    <w:rsid w:val="00E753C3"/>
    <w:rsid w:val="00E75468"/>
    <w:rsid w:val="00E8673D"/>
    <w:rsid w:val="00E86A69"/>
    <w:rsid w:val="00E901E8"/>
    <w:rsid w:val="00E93976"/>
    <w:rsid w:val="00E951AF"/>
    <w:rsid w:val="00E95FF4"/>
    <w:rsid w:val="00E96461"/>
    <w:rsid w:val="00EB198C"/>
    <w:rsid w:val="00EB2E90"/>
    <w:rsid w:val="00EB3C52"/>
    <w:rsid w:val="00EB7673"/>
    <w:rsid w:val="00EB7729"/>
    <w:rsid w:val="00EC0EE2"/>
    <w:rsid w:val="00EC14FC"/>
    <w:rsid w:val="00EC23F8"/>
    <w:rsid w:val="00EF02BC"/>
    <w:rsid w:val="00F14A91"/>
    <w:rsid w:val="00F16140"/>
    <w:rsid w:val="00F20CC9"/>
    <w:rsid w:val="00F308A0"/>
    <w:rsid w:val="00F33655"/>
    <w:rsid w:val="00F35014"/>
    <w:rsid w:val="00F40CE1"/>
    <w:rsid w:val="00F4192E"/>
    <w:rsid w:val="00F44C82"/>
    <w:rsid w:val="00F51719"/>
    <w:rsid w:val="00F60CEC"/>
    <w:rsid w:val="00F63FE4"/>
    <w:rsid w:val="00F73AAD"/>
    <w:rsid w:val="00F73C77"/>
    <w:rsid w:val="00F81291"/>
    <w:rsid w:val="00F83D68"/>
    <w:rsid w:val="00F917AA"/>
    <w:rsid w:val="00F9314F"/>
    <w:rsid w:val="00FA10F8"/>
    <w:rsid w:val="00FA14D1"/>
    <w:rsid w:val="00FB277F"/>
    <w:rsid w:val="00FB5110"/>
    <w:rsid w:val="00FB566C"/>
    <w:rsid w:val="00FB5829"/>
    <w:rsid w:val="00FC1231"/>
    <w:rsid w:val="00FD4C30"/>
    <w:rsid w:val="00FE0358"/>
    <w:rsid w:val="00FE0942"/>
    <w:rsid w:val="00FE5752"/>
    <w:rsid w:val="00FE79E6"/>
    <w:rsid w:val="00FF2873"/>
    <w:rsid w:val="00FF2E43"/>
    <w:rsid w:val="00FF506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311E6"/>
    <w:rPr>
      <w:rFonts w:ascii="Arial" w:hAnsi="Arial"/>
      <w:sz w:val="24"/>
      <w:szCs w:val="24"/>
    </w:rPr>
  </w:style>
  <w:style w:type="paragraph" w:styleId="Nadpis1">
    <w:name w:val="heading 1"/>
    <w:basedOn w:val="Normln"/>
    <w:next w:val="Normln"/>
    <w:link w:val="Nadpis1Char"/>
    <w:uiPriority w:val="9"/>
    <w:qFormat/>
    <w:rsid w:val="00E311E6"/>
    <w:pPr>
      <w:keepNext/>
      <w:keepLines/>
      <w:spacing w:before="480"/>
      <w:outlineLvl w:val="0"/>
    </w:pPr>
    <w:rPr>
      <w:rFonts w:eastAsiaTheme="majorEastAsia" w:cstheme="majorBidi"/>
      <w:b/>
      <w:bCs/>
      <w:sz w:val="32"/>
      <w:szCs w:val="28"/>
    </w:rPr>
  </w:style>
  <w:style w:type="paragraph" w:styleId="Nadpis2">
    <w:name w:val="heading 2"/>
    <w:basedOn w:val="Normln"/>
    <w:next w:val="Normln"/>
    <w:link w:val="Nadpis2Char"/>
    <w:unhideWhenUsed/>
    <w:qFormat/>
    <w:rsid w:val="009C08FC"/>
    <w:pPr>
      <w:keepNext/>
      <w:keepLines/>
      <w:numPr>
        <w:numId w:val="3"/>
      </w:numPr>
      <w:spacing w:before="200"/>
      <w:outlineLvl w:val="1"/>
    </w:pPr>
    <w:rPr>
      <w:rFonts w:eastAsiaTheme="majorEastAsia" w:cstheme="majorBidi"/>
      <w:b/>
      <w:bCs/>
      <w:sz w:val="28"/>
      <w:szCs w:val="26"/>
    </w:rPr>
  </w:style>
  <w:style w:type="paragraph" w:styleId="Nadpis3">
    <w:name w:val="heading 3"/>
    <w:basedOn w:val="Normln"/>
    <w:next w:val="Normln"/>
    <w:link w:val="Nadpis3Char"/>
    <w:unhideWhenUsed/>
    <w:qFormat/>
    <w:rsid w:val="009C08FC"/>
    <w:pPr>
      <w:keepNext/>
      <w:keepLines/>
      <w:spacing w:before="200"/>
      <w:outlineLvl w:val="2"/>
    </w:pPr>
    <w:rPr>
      <w:rFonts w:eastAsiaTheme="majorEastAsia"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A2DE7"/>
    <w:rPr>
      <w:color w:val="0000FF"/>
      <w:u w:val="single"/>
    </w:rPr>
  </w:style>
  <w:style w:type="character" w:customStyle="1" w:styleId="text3">
    <w:name w:val="text3"/>
    <w:basedOn w:val="Standardnpsmoodstavce"/>
    <w:rsid w:val="009A2DE7"/>
  </w:style>
  <w:style w:type="paragraph" w:styleId="Textbubliny">
    <w:name w:val="Balloon Text"/>
    <w:basedOn w:val="Normln"/>
    <w:link w:val="TextbublinyChar"/>
    <w:rsid w:val="008E1AF2"/>
    <w:rPr>
      <w:rFonts w:ascii="Tahoma" w:hAnsi="Tahoma" w:cs="Tahoma"/>
      <w:sz w:val="16"/>
      <w:szCs w:val="16"/>
    </w:rPr>
  </w:style>
  <w:style w:type="character" w:customStyle="1" w:styleId="TextbublinyChar">
    <w:name w:val="Text bubliny Char"/>
    <w:basedOn w:val="Standardnpsmoodstavce"/>
    <w:link w:val="Textbubliny"/>
    <w:rsid w:val="008E1AF2"/>
    <w:rPr>
      <w:rFonts w:ascii="Tahoma" w:hAnsi="Tahoma" w:cs="Tahoma"/>
      <w:sz w:val="16"/>
      <w:szCs w:val="16"/>
    </w:rPr>
  </w:style>
  <w:style w:type="paragraph" w:styleId="Textpoznpodarou">
    <w:name w:val="footnote text"/>
    <w:basedOn w:val="Normln"/>
    <w:link w:val="TextpoznpodarouChar"/>
    <w:rsid w:val="00E311E6"/>
    <w:rPr>
      <w:sz w:val="20"/>
      <w:szCs w:val="20"/>
    </w:rPr>
  </w:style>
  <w:style w:type="character" w:customStyle="1" w:styleId="TextpoznpodarouChar">
    <w:name w:val="Text pozn. pod čarou Char"/>
    <w:basedOn w:val="Standardnpsmoodstavce"/>
    <w:link w:val="Textpoznpodarou"/>
    <w:rsid w:val="00E311E6"/>
  </w:style>
  <w:style w:type="character" w:styleId="Znakapoznpodarou">
    <w:name w:val="footnote reference"/>
    <w:basedOn w:val="Standardnpsmoodstavce"/>
    <w:rsid w:val="00E311E6"/>
    <w:rPr>
      <w:vertAlign w:val="superscript"/>
    </w:rPr>
  </w:style>
  <w:style w:type="character" w:customStyle="1" w:styleId="Nadpis1Char">
    <w:name w:val="Nadpis 1 Char"/>
    <w:basedOn w:val="Standardnpsmoodstavce"/>
    <w:link w:val="Nadpis1"/>
    <w:uiPriority w:val="9"/>
    <w:rsid w:val="00E311E6"/>
    <w:rPr>
      <w:rFonts w:ascii="Arial" w:eastAsiaTheme="majorEastAsia" w:hAnsi="Arial" w:cstheme="majorBidi"/>
      <w:b/>
      <w:bCs/>
      <w:sz w:val="32"/>
      <w:szCs w:val="28"/>
    </w:rPr>
  </w:style>
  <w:style w:type="paragraph" w:styleId="Podtitul">
    <w:name w:val="Subtitle"/>
    <w:basedOn w:val="Normln"/>
    <w:next w:val="Normln"/>
    <w:link w:val="PodtitulChar"/>
    <w:qFormat/>
    <w:rsid w:val="00F83D68"/>
    <w:pPr>
      <w:numPr>
        <w:ilvl w:val="1"/>
      </w:numPr>
    </w:pPr>
    <w:rPr>
      <w:rFonts w:eastAsiaTheme="majorEastAsia" w:cstheme="majorBidi"/>
      <w:iCs/>
      <w:spacing w:val="15"/>
      <w:sz w:val="20"/>
    </w:rPr>
  </w:style>
  <w:style w:type="character" w:customStyle="1" w:styleId="PodtitulChar">
    <w:name w:val="Podtitul Char"/>
    <w:basedOn w:val="Standardnpsmoodstavce"/>
    <w:link w:val="Podtitul"/>
    <w:rsid w:val="00F83D68"/>
    <w:rPr>
      <w:rFonts w:ascii="Arial" w:eastAsiaTheme="majorEastAsia" w:hAnsi="Arial" w:cstheme="majorBidi"/>
      <w:iCs/>
      <w:spacing w:val="15"/>
      <w:szCs w:val="24"/>
    </w:rPr>
  </w:style>
  <w:style w:type="character" w:styleId="Siln">
    <w:name w:val="Strong"/>
    <w:basedOn w:val="Standardnpsmoodstavce"/>
    <w:uiPriority w:val="22"/>
    <w:qFormat/>
    <w:rsid w:val="00E311E6"/>
    <w:rPr>
      <w:b/>
      <w:bCs/>
    </w:rPr>
  </w:style>
  <w:style w:type="paragraph" w:styleId="Nzev">
    <w:name w:val="Title"/>
    <w:basedOn w:val="Normln"/>
    <w:next w:val="Normln"/>
    <w:link w:val="NzevChar"/>
    <w:rsid w:val="00E311E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E311E6"/>
    <w:rPr>
      <w:rFonts w:asciiTheme="majorHAnsi" w:eastAsiaTheme="majorEastAsia" w:hAnsiTheme="majorHAnsi" w:cstheme="majorBidi"/>
      <w:color w:val="17365D" w:themeColor="text2" w:themeShade="BF"/>
      <w:spacing w:val="5"/>
      <w:kern w:val="28"/>
      <w:sz w:val="52"/>
      <w:szCs w:val="52"/>
    </w:rPr>
  </w:style>
  <w:style w:type="character" w:styleId="Zvraznn">
    <w:name w:val="Emphasis"/>
    <w:basedOn w:val="Standardnpsmoodstavce"/>
    <w:uiPriority w:val="20"/>
    <w:qFormat/>
    <w:rsid w:val="00E311E6"/>
    <w:rPr>
      <w:i/>
      <w:iCs/>
    </w:rPr>
  </w:style>
  <w:style w:type="paragraph" w:styleId="Odstavecseseznamem">
    <w:name w:val="List Paragraph"/>
    <w:basedOn w:val="Normln"/>
    <w:uiPriority w:val="34"/>
    <w:qFormat/>
    <w:rsid w:val="009C60D2"/>
    <w:pPr>
      <w:ind w:left="720"/>
      <w:contextualSpacing/>
    </w:pPr>
  </w:style>
  <w:style w:type="paragraph" w:styleId="Nadpisobsahu">
    <w:name w:val="TOC Heading"/>
    <w:basedOn w:val="Nadpis1"/>
    <w:next w:val="Normln"/>
    <w:uiPriority w:val="39"/>
    <w:semiHidden/>
    <w:unhideWhenUsed/>
    <w:qFormat/>
    <w:rsid w:val="009C60D2"/>
    <w:pPr>
      <w:spacing w:line="276" w:lineRule="auto"/>
      <w:outlineLvl w:val="9"/>
    </w:pPr>
    <w:rPr>
      <w:rFonts w:asciiTheme="majorHAnsi" w:hAnsiTheme="majorHAnsi"/>
      <w:color w:val="365F91" w:themeColor="accent1" w:themeShade="BF"/>
      <w:sz w:val="28"/>
      <w:lang w:eastAsia="en-US"/>
    </w:rPr>
  </w:style>
  <w:style w:type="paragraph" w:styleId="Obsah1">
    <w:name w:val="toc 1"/>
    <w:basedOn w:val="Normln"/>
    <w:next w:val="Normln"/>
    <w:autoRedefine/>
    <w:uiPriority w:val="39"/>
    <w:rsid w:val="009C60D2"/>
    <w:pPr>
      <w:spacing w:after="100"/>
    </w:pPr>
  </w:style>
  <w:style w:type="character" w:customStyle="1" w:styleId="Nadpis2Char">
    <w:name w:val="Nadpis 2 Char"/>
    <w:basedOn w:val="Standardnpsmoodstavce"/>
    <w:link w:val="Nadpis2"/>
    <w:rsid w:val="009C08FC"/>
    <w:rPr>
      <w:rFonts w:ascii="Arial" w:eastAsiaTheme="majorEastAsia" w:hAnsi="Arial" w:cstheme="majorBidi"/>
      <w:b/>
      <w:bCs/>
      <w:sz w:val="28"/>
      <w:szCs w:val="26"/>
    </w:rPr>
  </w:style>
  <w:style w:type="character" w:customStyle="1" w:styleId="Nadpis3Char">
    <w:name w:val="Nadpis 3 Char"/>
    <w:basedOn w:val="Standardnpsmoodstavce"/>
    <w:link w:val="Nadpis3"/>
    <w:rsid w:val="009C08FC"/>
    <w:rPr>
      <w:rFonts w:ascii="Arial" w:eastAsiaTheme="majorEastAsia" w:hAnsi="Arial" w:cstheme="majorBidi"/>
      <w:b/>
      <w:bCs/>
      <w:sz w:val="24"/>
      <w:szCs w:val="24"/>
    </w:rPr>
  </w:style>
  <w:style w:type="paragraph" w:styleId="Obsah2">
    <w:name w:val="toc 2"/>
    <w:basedOn w:val="Normln"/>
    <w:next w:val="Normln"/>
    <w:autoRedefine/>
    <w:uiPriority w:val="39"/>
    <w:rsid w:val="009C08FC"/>
    <w:pPr>
      <w:spacing w:after="100"/>
      <w:ind w:left="240"/>
    </w:pPr>
  </w:style>
  <w:style w:type="paragraph" w:styleId="Obsah3">
    <w:name w:val="toc 3"/>
    <w:basedOn w:val="Normln"/>
    <w:next w:val="Normln"/>
    <w:autoRedefine/>
    <w:uiPriority w:val="39"/>
    <w:rsid w:val="009C08FC"/>
    <w:pPr>
      <w:spacing w:after="100"/>
      <w:ind w:left="480"/>
    </w:pPr>
  </w:style>
  <w:style w:type="paragraph" w:styleId="Textvysvtlivek">
    <w:name w:val="endnote text"/>
    <w:basedOn w:val="Normln"/>
    <w:link w:val="TextvysvtlivekChar"/>
    <w:rsid w:val="00910519"/>
    <w:rPr>
      <w:sz w:val="20"/>
      <w:szCs w:val="20"/>
    </w:rPr>
  </w:style>
  <w:style w:type="character" w:customStyle="1" w:styleId="TextvysvtlivekChar">
    <w:name w:val="Text vysvětlivek Char"/>
    <w:basedOn w:val="Standardnpsmoodstavce"/>
    <w:link w:val="Textvysvtlivek"/>
    <w:rsid w:val="00910519"/>
    <w:rPr>
      <w:rFonts w:ascii="Arial" w:hAnsi="Arial"/>
    </w:rPr>
  </w:style>
  <w:style w:type="character" w:styleId="Odkaznavysvtlivky">
    <w:name w:val="endnote reference"/>
    <w:basedOn w:val="Standardnpsmoodstavce"/>
    <w:rsid w:val="00910519"/>
    <w:rPr>
      <w:vertAlign w:val="superscript"/>
    </w:rPr>
  </w:style>
  <w:style w:type="character" w:customStyle="1" w:styleId="maintitletext">
    <w:name w:val="maintitletext"/>
    <w:basedOn w:val="Standardnpsmoodstavce"/>
    <w:rsid w:val="003A15F4"/>
  </w:style>
  <w:style w:type="character" w:customStyle="1" w:styleId="notranslate">
    <w:name w:val="notranslate"/>
    <w:basedOn w:val="Standardnpsmoodstavce"/>
    <w:rsid w:val="007635B1"/>
  </w:style>
  <w:style w:type="character" w:customStyle="1" w:styleId="st">
    <w:name w:val="st"/>
    <w:basedOn w:val="Standardnpsmoodstavce"/>
    <w:rsid w:val="00FF506D"/>
  </w:style>
  <w:style w:type="paragraph" w:customStyle="1" w:styleId="Default">
    <w:name w:val="Default"/>
    <w:rsid w:val="00F40CE1"/>
    <w:pPr>
      <w:autoSpaceDE w:val="0"/>
      <w:autoSpaceDN w:val="0"/>
      <w:adjustRightInd w:val="0"/>
    </w:pPr>
    <w:rPr>
      <w:color w:val="000000"/>
      <w:sz w:val="24"/>
      <w:szCs w:val="24"/>
    </w:rPr>
  </w:style>
  <w:style w:type="character" w:styleId="Sledovanodkaz">
    <w:name w:val="FollowedHyperlink"/>
    <w:basedOn w:val="Standardnpsmoodstavce"/>
    <w:rsid w:val="00262F4D"/>
    <w:rPr>
      <w:color w:val="800080" w:themeColor="followedHyperlink"/>
      <w:u w:val="single"/>
    </w:rPr>
  </w:style>
  <w:style w:type="character" w:styleId="Odkaznakoment">
    <w:name w:val="annotation reference"/>
    <w:basedOn w:val="Standardnpsmoodstavce"/>
    <w:rsid w:val="00FB5110"/>
    <w:rPr>
      <w:sz w:val="16"/>
      <w:szCs w:val="16"/>
    </w:rPr>
  </w:style>
  <w:style w:type="paragraph" w:styleId="Textkomente">
    <w:name w:val="annotation text"/>
    <w:basedOn w:val="Normln"/>
    <w:link w:val="TextkomenteChar"/>
    <w:rsid w:val="00FB5110"/>
    <w:rPr>
      <w:sz w:val="20"/>
      <w:szCs w:val="20"/>
    </w:rPr>
  </w:style>
  <w:style w:type="character" w:customStyle="1" w:styleId="TextkomenteChar">
    <w:name w:val="Text komentáře Char"/>
    <w:basedOn w:val="Standardnpsmoodstavce"/>
    <w:link w:val="Textkomente"/>
    <w:rsid w:val="00FB5110"/>
    <w:rPr>
      <w:rFonts w:ascii="Arial" w:hAnsi="Arial"/>
    </w:rPr>
  </w:style>
  <w:style w:type="paragraph" w:styleId="Pedmtkomente">
    <w:name w:val="annotation subject"/>
    <w:basedOn w:val="Textkomente"/>
    <w:next w:val="Textkomente"/>
    <w:link w:val="PedmtkomenteChar"/>
    <w:rsid w:val="00FB5110"/>
    <w:rPr>
      <w:b/>
      <w:bCs/>
    </w:rPr>
  </w:style>
  <w:style w:type="character" w:customStyle="1" w:styleId="PedmtkomenteChar">
    <w:name w:val="Předmět komentáře Char"/>
    <w:basedOn w:val="TextkomenteChar"/>
    <w:link w:val="Pedmtkomente"/>
    <w:rsid w:val="00FB5110"/>
    <w:rPr>
      <w:b/>
      <w:bCs/>
    </w:rPr>
  </w:style>
  <w:style w:type="paragraph" w:styleId="Zhlav">
    <w:name w:val="header"/>
    <w:basedOn w:val="Normln"/>
    <w:link w:val="ZhlavChar"/>
    <w:uiPriority w:val="99"/>
    <w:rsid w:val="00D1165C"/>
    <w:pPr>
      <w:tabs>
        <w:tab w:val="center" w:pos="4536"/>
        <w:tab w:val="right" w:pos="9072"/>
      </w:tabs>
    </w:pPr>
  </w:style>
  <w:style w:type="character" w:customStyle="1" w:styleId="ZhlavChar">
    <w:name w:val="Záhlaví Char"/>
    <w:basedOn w:val="Standardnpsmoodstavce"/>
    <w:link w:val="Zhlav"/>
    <w:uiPriority w:val="99"/>
    <w:rsid w:val="00D1165C"/>
    <w:rPr>
      <w:rFonts w:ascii="Arial" w:hAnsi="Arial"/>
      <w:sz w:val="24"/>
      <w:szCs w:val="24"/>
    </w:rPr>
  </w:style>
  <w:style w:type="paragraph" w:styleId="Zpat">
    <w:name w:val="footer"/>
    <w:basedOn w:val="Normln"/>
    <w:link w:val="ZpatChar"/>
    <w:rsid w:val="00D1165C"/>
    <w:pPr>
      <w:tabs>
        <w:tab w:val="center" w:pos="4536"/>
        <w:tab w:val="right" w:pos="9072"/>
      </w:tabs>
    </w:pPr>
  </w:style>
  <w:style w:type="character" w:customStyle="1" w:styleId="ZpatChar">
    <w:name w:val="Zápatí Char"/>
    <w:basedOn w:val="Standardnpsmoodstavce"/>
    <w:link w:val="Zpat"/>
    <w:rsid w:val="00D1165C"/>
    <w:rPr>
      <w:rFonts w:ascii="Arial" w:hAnsi="Arial"/>
      <w:sz w:val="24"/>
      <w:szCs w:val="24"/>
    </w:rPr>
  </w:style>
  <w:style w:type="paragraph" w:styleId="Bezmezer">
    <w:name w:val="No Spacing"/>
    <w:uiPriority w:val="1"/>
    <w:qFormat/>
    <w:rsid w:val="00996DC7"/>
    <w:rPr>
      <w:rFonts w:ascii="Arial" w:hAnsi="Arial"/>
      <w:sz w:val="24"/>
      <w:szCs w:val="24"/>
    </w:rPr>
  </w:style>
  <w:style w:type="character" w:customStyle="1" w:styleId="fn">
    <w:name w:val="fn"/>
    <w:basedOn w:val="Standardnpsmoodstavce"/>
    <w:rsid w:val="00395D44"/>
  </w:style>
  <w:style w:type="paragraph" w:customStyle="1" w:styleId="Diplomka">
    <w:name w:val="Diplomka"/>
    <w:basedOn w:val="Normln"/>
    <w:link w:val="DiplomkaChar"/>
    <w:qFormat/>
    <w:rsid w:val="00B503CD"/>
    <w:pPr>
      <w:spacing w:line="360" w:lineRule="auto"/>
      <w:jc w:val="both"/>
    </w:pPr>
    <w:rPr>
      <w:rFonts w:ascii="Times New Roman" w:eastAsiaTheme="minorHAnsi" w:hAnsi="Times New Roman" w:cstheme="minorBidi"/>
      <w:szCs w:val="22"/>
      <w:lang w:eastAsia="en-US"/>
    </w:rPr>
  </w:style>
  <w:style w:type="character" w:customStyle="1" w:styleId="DiplomkaChar">
    <w:name w:val="Diplomka Char"/>
    <w:basedOn w:val="Standardnpsmoodstavce"/>
    <w:link w:val="Diplomka"/>
    <w:rsid w:val="00B503CD"/>
    <w:rPr>
      <w:rFonts w:eastAsiaTheme="minorHAnsi" w:cstheme="minorBidi"/>
      <w:sz w:val="24"/>
      <w:szCs w:val="22"/>
      <w:lang w:eastAsia="en-US"/>
    </w:rPr>
  </w:style>
  <w:style w:type="paragraph" w:styleId="Prosttext">
    <w:name w:val="Plain Text"/>
    <w:basedOn w:val="Normln"/>
    <w:link w:val="ProsttextChar"/>
    <w:rsid w:val="008A33DB"/>
    <w:pPr>
      <w:spacing w:line="360" w:lineRule="auto"/>
      <w:ind w:firstLine="709"/>
      <w:jc w:val="both"/>
    </w:pPr>
    <w:rPr>
      <w:rFonts w:cs="Courier New"/>
      <w:szCs w:val="20"/>
    </w:rPr>
  </w:style>
  <w:style w:type="character" w:customStyle="1" w:styleId="ProsttextChar">
    <w:name w:val="Prostý text Char"/>
    <w:basedOn w:val="Standardnpsmoodstavce"/>
    <w:link w:val="Prosttext"/>
    <w:rsid w:val="008A33DB"/>
    <w:rPr>
      <w:rFonts w:ascii="Arial" w:hAnsi="Arial" w:cs="Courier New"/>
      <w:sz w:val="24"/>
    </w:rPr>
  </w:style>
</w:styles>
</file>

<file path=word/webSettings.xml><?xml version="1.0" encoding="utf-8"?>
<w:webSettings xmlns:r="http://schemas.openxmlformats.org/officeDocument/2006/relationships" xmlns:w="http://schemas.openxmlformats.org/wordprocessingml/2006/main">
  <w:divs>
    <w:div w:id="273178105">
      <w:bodyDiv w:val="1"/>
      <w:marLeft w:val="0"/>
      <w:marRight w:val="0"/>
      <w:marTop w:val="0"/>
      <w:marBottom w:val="0"/>
      <w:divBdr>
        <w:top w:val="none" w:sz="0" w:space="0" w:color="auto"/>
        <w:left w:val="none" w:sz="0" w:space="0" w:color="auto"/>
        <w:bottom w:val="none" w:sz="0" w:space="0" w:color="auto"/>
        <w:right w:val="none" w:sz="0" w:space="0" w:color="auto"/>
      </w:divBdr>
      <w:divsChild>
        <w:div w:id="1075127530">
          <w:marLeft w:val="0"/>
          <w:marRight w:val="0"/>
          <w:marTop w:val="0"/>
          <w:marBottom w:val="0"/>
          <w:divBdr>
            <w:top w:val="none" w:sz="0" w:space="0" w:color="auto"/>
            <w:left w:val="none" w:sz="0" w:space="0" w:color="auto"/>
            <w:bottom w:val="none" w:sz="0" w:space="0" w:color="auto"/>
            <w:right w:val="none" w:sz="0" w:space="0" w:color="auto"/>
          </w:divBdr>
        </w:div>
        <w:div w:id="1217400058">
          <w:marLeft w:val="0"/>
          <w:marRight w:val="0"/>
          <w:marTop w:val="0"/>
          <w:marBottom w:val="0"/>
          <w:divBdr>
            <w:top w:val="none" w:sz="0" w:space="0" w:color="auto"/>
            <w:left w:val="none" w:sz="0" w:space="0" w:color="auto"/>
            <w:bottom w:val="none" w:sz="0" w:space="0" w:color="auto"/>
            <w:right w:val="none" w:sz="0" w:space="0" w:color="auto"/>
          </w:divBdr>
        </w:div>
        <w:div w:id="1736463791">
          <w:marLeft w:val="0"/>
          <w:marRight w:val="0"/>
          <w:marTop w:val="0"/>
          <w:marBottom w:val="0"/>
          <w:divBdr>
            <w:top w:val="none" w:sz="0" w:space="0" w:color="auto"/>
            <w:left w:val="none" w:sz="0" w:space="0" w:color="auto"/>
            <w:bottom w:val="none" w:sz="0" w:space="0" w:color="auto"/>
            <w:right w:val="none" w:sz="0" w:space="0" w:color="auto"/>
          </w:divBdr>
        </w:div>
        <w:div w:id="961182784">
          <w:marLeft w:val="0"/>
          <w:marRight w:val="0"/>
          <w:marTop w:val="0"/>
          <w:marBottom w:val="0"/>
          <w:divBdr>
            <w:top w:val="none" w:sz="0" w:space="0" w:color="auto"/>
            <w:left w:val="none" w:sz="0" w:space="0" w:color="auto"/>
            <w:bottom w:val="none" w:sz="0" w:space="0" w:color="auto"/>
            <w:right w:val="none" w:sz="0" w:space="0" w:color="auto"/>
          </w:divBdr>
        </w:div>
        <w:div w:id="1235164645">
          <w:marLeft w:val="0"/>
          <w:marRight w:val="0"/>
          <w:marTop w:val="0"/>
          <w:marBottom w:val="0"/>
          <w:divBdr>
            <w:top w:val="none" w:sz="0" w:space="0" w:color="auto"/>
            <w:left w:val="none" w:sz="0" w:space="0" w:color="auto"/>
            <w:bottom w:val="none" w:sz="0" w:space="0" w:color="auto"/>
            <w:right w:val="none" w:sz="0" w:space="0" w:color="auto"/>
          </w:divBdr>
        </w:div>
        <w:div w:id="2069959702">
          <w:marLeft w:val="0"/>
          <w:marRight w:val="0"/>
          <w:marTop w:val="0"/>
          <w:marBottom w:val="0"/>
          <w:divBdr>
            <w:top w:val="none" w:sz="0" w:space="0" w:color="auto"/>
            <w:left w:val="none" w:sz="0" w:space="0" w:color="auto"/>
            <w:bottom w:val="none" w:sz="0" w:space="0" w:color="auto"/>
            <w:right w:val="none" w:sz="0" w:space="0" w:color="auto"/>
          </w:divBdr>
        </w:div>
        <w:div w:id="261375714">
          <w:marLeft w:val="0"/>
          <w:marRight w:val="0"/>
          <w:marTop w:val="0"/>
          <w:marBottom w:val="0"/>
          <w:divBdr>
            <w:top w:val="none" w:sz="0" w:space="0" w:color="auto"/>
            <w:left w:val="none" w:sz="0" w:space="0" w:color="auto"/>
            <w:bottom w:val="none" w:sz="0" w:space="0" w:color="auto"/>
            <w:right w:val="none" w:sz="0" w:space="0" w:color="auto"/>
          </w:divBdr>
        </w:div>
        <w:div w:id="1948079938">
          <w:marLeft w:val="0"/>
          <w:marRight w:val="0"/>
          <w:marTop w:val="0"/>
          <w:marBottom w:val="0"/>
          <w:divBdr>
            <w:top w:val="none" w:sz="0" w:space="0" w:color="auto"/>
            <w:left w:val="none" w:sz="0" w:space="0" w:color="auto"/>
            <w:bottom w:val="none" w:sz="0" w:space="0" w:color="auto"/>
            <w:right w:val="none" w:sz="0" w:space="0" w:color="auto"/>
          </w:divBdr>
        </w:div>
        <w:div w:id="691371528">
          <w:marLeft w:val="0"/>
          <w:marRight w:val="0"/>
          <w:marTop w:val="0"/>
          <w:marBottom w:val="0"/>
          <w:divBdr>
            <w:top w:val="none" w:sz="0" w:space="0" w:color="auto"/>
            <w:left w:val="none" w:sz="0" w:space="0" w:color="auto"/>
            <w:bottom w:val="none" w:sz="0" w:space="0" w:color="auto"/>
            <w:right w:val="none" w:sz="0" w:space="0" w:color="auto"/>
          </w:divBdr>
        </w:div>
        <w:div w:id="864094998">
          <w:marLeft w:val="0"/>
          <w:marRight w:val="0"/>
          <w:marTop w:val="0"/>
          <w:marBottom w:val="0"/>
          <w:divBdr>
            <w:top w:val="none" w:sz="0" w:space="0" w:color="auto"/>
            <w:left w:val="none" w:sz="0" w:space="0" w:color="auto"/>
            <w:bottom w:val="none" w:sz="0" w:space="0" w:color="auto"/>
            <w:right w:val="none" w:sz="0" w:space="0" w:color="auto"/>
          </w:divBdr>
        </w:div>
        <w:div w:id="1272739935">
          <w:marLeft w:val="0"/>
          <w:marRight w:val="0"/>
          <w:marTop w:val="0"/>
          <w:marBottom w:val="0"/>
          <w:divBdr>
            <w:top w:val="none" w:sz="0" w:space="0" w:color="auto"/>
            <w:left w:val="none" w:sz="0" w:space="0" w:color="auto"/>
            <w:bottom w:val="none" w:sz="0" w:space="0" w:color="auto"/>
            <w:right w:val="none" w:sz="0" w:space="0" w:color="auto"/>
          </w:divBdr>
        </w:div>
        <w:div w:id="1940412354">
          <w:marLeft w:val="0"/>
          <w:marRight w:val="0"/>
          <w:marTop w:val="0"/>
          <w:marBottom w:val="0"/>
          <w:divBdr>
            <w:top w:val="none" w:sz="0" w:space="0" w:color="auto"/>
            <w:left w:val="none" w:sz="0" w:space="0" w:color="auto"/>
            <w:bottom w:val="none" w:sz="0" w:space="0" w:color="auto"/>
            <w:right w:val="none" w:sz="0" w:space="0" w:color="auto"/>
          </w:divBdr>
        </w:div>
        <w:div w:id="1297637613">
          <w:marLeft w:val="0"/>
          <w:marRight w:val="0"/>
          <w:marTop w:val="0"/>
          <w:marBottom w:val="0"/>
          <w:divBdr>
            <w:top w:val="none" w:sz="0" w:space="0" w:color="auto"/>
            <w:left w:val="none" w:sz="0" w:space="0" w:color="auto"/>
            <w:bottom w:val="none" w:sz="0" w:space="0" w:color="auto"/>
            <w:right w:val="none" w:sz="0" w:space="0" w:color="auto"/>
          </w:divBdr>
        </w:div>
        <w:div w:id="88742350">
          <w:marLeft w:val="0"/>
          <w:marRight w:val="0"/>
          <w:marTop w:val="0"/>
          <w:marBottom w:val="0"/>
          <w:divBdr>
            <w:top w:val="none" w:sz="0" w:space="0" w:color="auto"/>
            <w:left w:val="none" w:sz="0" w:space="0" w:color="auto"/>
            <w:bottom w:val="none" w:sz="0" w:space="0" w:color="auto"/>
            <w:right w:val="none" w:sz="0" w:space="0" w:color="auto"/>
          </w:divBdr>
        </w:div>
        <w:div w:id="294331112">
          <w:marLeft w:val="0"/>
          <w:marRight w:val="0"/>
          <w:marTop w:val="0"/>
          <w:marBottom w:val="0"/>
          <w:divBdr>
            <w:top w:val="none" w:sz="0" w:space="0" w:color="auto"/>
            <w:left w:val="none" w:sz="0" w:space="0" w:color="auto"/>
            <w:bottom w:val="none" w:sz="0" w:space="0" w:color="auto"/>
            <w:right w:val="none" w:sz="0" w:space="0" w:color="auto"/>
          </w:divBdr>
        </w:div>
        <w:div w:id="1058355485">
          <w:marLeft w:val="0"/>
          <w:marRight w:val="0"/>
          <w:marTop w:val="0"/>
          <w:marBottom w:val="0"/>
          <w:divBdr>
            <w:top w:val="none" w:sz="0" w:space="0" w:color="auto"/>
            <w:left w:val="none" w:sz="0" w:space="0" w:color="auto"/>
            <w:bottom w:val="none" w:sz="0" w:space="0" w:color="auto"/>
            <w:right w:val="none" w:sz="0" w:space="0" w:color="auto"/>
          </w:divBdr>
        </w:div>
        <w:div w:id="831138620">
          <w:marLeft w:val="0"/>
          <w:marRight w:val="0"/>
          <w:marTop w:val="0"/>
          <w:marBottom w:val="0"/>
          <w:divBdr>
            <w:top w:val="none" w:sz="0" w:space="0" w:color="auto"/>
            <w:left w:val="none" w:sz="0" w:space="0" w:color="auto"/>
            <w:bottom w:val="none" w:sz="0" w:space="0" w:color="auto"/>
            <w:right w:val="none" w:sz="0" w:space="0" w:color="auto"/>
          </w:divBdr>
        </w:div>
        <w:div w:id="733964425">
          <w:marLeft w:val="0"/>
          <w:marRight w:val="0"/>
          <w:marTop w:val="0"/>
          <w:marBottom w:val="0"/>
          <w:divBdr>
            <w:top w:val="none" w:sz="0" w:space="0" w:color="auto"/>
            <w:left w:val="none" w:sz="0" w:space="0" w:color="auto"/>
            <w:bottom w:val="none" w:sz="0" w:space="0" w:color="auto"/>
            <w:right w:val="none" w:sz="0" w:space="0" w:color="auto"/>
          </w:divBdr>
        </w:div>
        <w:div w:id="1674411419">
          <w:marLeft w:val="0"/>
          <w:marRight w:val="0"/>
          <w:marTop w:val="0"/>
          <w:marBottom w:val="0"/>
          <w:divBdr>
            <w:top w:val="none" w:sz="0" w:space="0" w:color="auto"/>
            <w:left w:val="none" w:sz="0" w:space="0" w:color="auto"/>
            <w:bottom w:val="none" w:sz="0" w:space="0" w:color="auto"/>
            <w:right w:val="none" w:sz="0" w:space="0" w:color="auto"/>
          </w:divBdr>
        </w:div>
        <w:div w:id="1321735715">
          <w:marLeft w:val="0"/>
          <w:marRight w:val="0"/>
          <w:marTop w:val="0"/>
          <w:marBottom w:val="0"/>
          <w:divBdr>
            <w:top w:val="none" w:sz="0" w:space="0" w:color="auto"/>
            <w:left w:val="none" w:sz="0" w:space="0" w:color="auto"/>
            <w:bottom w:val="none" w:sz="0" w:space="0" w:color="auto"/>
            <w:right w:val="none" w:sz="0" w:space="0" w:color="auto"/>
          </w:divBdr>
        </w:div>
        <w:div w:id="1330792610">
          <w:marLeft w:val="0"/>
          <w:marRight w:val="0"/>
          <w:marTop w:val="0"/>
          <w:marBottom w:val="0"/>
          <w:divBdr>
            <w:top w:val="none" w:sz="0" w:space="0" w:color="auto"/>
            <w:left w:val="none" w:sz="0" w:space="0" w:color="auto"/>
            <w:bottom w:val="none" w:sz="0" w:space="0" w:color="auto"/>
            <w:right w:val="none" w:sz="0" w:space="0" w:color="auto"/>
          </w:divBdr>
        </w:div>
        <w:div w:id="419957316">
          <w:marLeft w:val="0"/>
          <w:marRight w:val="0"/>
          <w:marTop w:val="0"/>
          <w:marBottom w:val="0"/>
          <w:divBdr>
            <w:top w:val="none" w:sz="0" w:space="0" w:color="auto"/>
            <w:left w:val="none" w:sz="0" w:space="0" w:color="auto"/>
            <w:bottom w:val="none" w:sz="0" w:space="0" w:color="auto"/>
            <w:right w:val="none" w:sz="0" w:space="0" w:color="auto"/>
          </w:divBdr>
        </w:div>
        <w:div w:id="1319698612">
          <w:marLeft w:val="0"/>
          <w:marRight w:val="0"/>
          <w:marTop w:val="0"/>
          <w:marBottom w:val="0"/>
          <w:divBdr>
            <w:top w:val="none" w:sz="0" w:space="0" w:color="auto"/>
            <w:left w:val="none" w:sz="0" w:space="0" w:color="auto"/>
            <w:bottom w:val="none" w:sz="0" w:space="0" w:color="auto"/>
            <w:right w:val="none" w:sz="0" w:space="0" w:color="auto"/>
          </w:divBdr>
        </w:div>
        <w:div w:id="149567397">
          <w:marLeft w:val="0"/>
          <w:marRight w:val="0"/>
          <w:marTop w:val="0"/>
          <w:marBottom w:val="0"/>
          <w:divBdr>
            <w:top w:val="none" w:sz="0" w:space="0" w:color="auto"/>
            <w:left w:val="none" w:sz="0" w:space="0" w:color="auto"/>
            <w:bottom w:val="none" w:sz="0" w:space="0" w:color="auto"/>
            <w:right w:val="none" w:sz="0" w:space="0" w:color="auto"/>
          </w:divBdr>
        </w:div>
        <w:div w:id="1373505145">
          <w:marLeft w:val="0"/>
          <w:marRight w:val="0"/>
          <w:marTop w:val="0"/>
          <w:marBottom w:val="0"/>
          <w:divBdr>
            <w:top w:val="none" w:sz="0" w:space="0" w:color="auto"/>
            <w:left w:val="none" w:sz="0" w:space="0" w:color="auto"/>
            <w:bottom w:val="none" w:sz="0" w:space="0" w:color="auto"/>
            <w:right w:val="none" w:sz="0" w:space="0" w:color="auto"/>
          </w:divBdr>
        </w:div>
        <w:div w:id="1295401723">
          <w:marLeft w:val="0"/>
          <w:marRight w:val="0"/>
          <w:marTop w:val="0"/>
          <w:marBottom w:val="0"/>
          <w:divBdr>
            <w:top w:val="none" w:sz="0" w:space="0" w:color="auto"/>
            <w:left w:val="none" w:sz="0" w:space="0" w:color="auto"/>
            <w:bottom w:val="none" w:sz="0" w:space="0" w:color="auto"/>
            <w:right w:val="none" w:sz="0" w:space="0" w:color="auto"/>
          </w:divBdr>
        </w:div>
        <w:div w:id="653729002">
          <w:marLeft w:val="0"/>
          <w:marRight w:val="0"/>
          <w:marTop w:val="0"/>
          <w:marBottom w:val="0"/>
          <w:divBdr>
            <w:top w:val="none" w:sz="0" w:space="0" w:color="auto"/>
            <w:left w:val="none" w:sz="0" w:space="0" w:color="auto"/>
            <w:bottom w:val="none" w:sz="0" w:space="0" w:color="auto"/>
            <w:right w:val="none" w:sz="0" w:space="0" w:color="auto"/>
          </w:divBdr>
        </w:div>
        <w:div w:id="1441149382">
          <w:marLeft w:val="0"/>
          <w:marRight w:val="0"/>
          <w:marTop w:val="0"/>
          <w:marBottom w:val="0"/>
          <w:divBdr>
            <w:top w:val="none" w:sz="0" w:space="0" w:color="auto"/>
            <w:left w:val="none" w:sz="0" w:space="0" w:color="auto"/>
            <w:bottom w:val="none" w:sz="0" w:space="0" w:color="auto"/>
            <w:right w:val="none" w:sz="0" w:space="0" w:color="auto"/>
          </w:divBdr>
        </w:div>
        <w:div w:id="361786179">
          <w:marLeft w:val="0"/>
          <w:marRight w:val="0"/>
          <w:marTop w:val="0"/>
          <w:marBottom w:val="0"/>
          <w:divBdr>
            <w:top w:val="none" w:sz="0" w:space="0" w:color="auto"/>
            <w:left w:val="none" w:sz="0" w:space="0" w:color="auto"/>
            <w:bottom w:val="none" w:sz="0" w:space="0" w:color="auto"/>
            <w:right w:val="none" w:sz="0" w:space="0" w:color="auto"/>
          </w:divBdr>
        </w:div>
        <w:div w:id="2140342428">
          <w:marLeft w:val="0"/>
          <w:marRight w:val="0"/>
          <w:marTop w:val="0"/>
          <w:marBottom w:val="0"/>
          <w:divBdr>
            <w:top w:val="none" w:sz="0" w:space="0" w:color="auto"/>
            <w:left w:val="none" w:sz="0" w:space="0" w:color="auto"/>
            <w:bottom w:val="none" w:sz="0" w:space="0" w:color="auto"/>
            <w:right w:val="none" w:sz="0" w:space="0" w:color="auto"/>
          </w:divBdr>
        </w:div>
        <w:div w:id="1669166644">
          <w:marLeft w:val="0"/>
          <w:marRight w:val="0"/>
          <w:marTop w:val="0"/>
          <w:marBottom w:val="0"/>
          <w:divBdr>
            <w:top w:val="none" w:sz="0" w:space="0" w:color="auto"/>
            <w:left w:val="none" w:sz="0" w:space="0" w:color="auto"/>
            <w:bottom w:val="none" w:sz="0" w:space="0" w:color="auto"/>
            <w:right w:val="none" w:sz="0" w:space="0" w:color="auto"/>
          </w:divBdr>
        </w:div>
        <w:div w:id="1519198631">
          <w:marLeft w:val="0"/>
          <w:marRight w:val="0"/>
          <w:marTop w:val="0"/>
          <w:marBottom w:val="0"/>
          <w:divBdr>
            <w:top w:val="none" w:sz="0" w:space="0" w:color="auto"/>
            <w:left w:val="none" w:sz="0" w:space="0" w:color="auto"/>
            <w:bottom w:val="none" w:sz="0" w:space="0" w:color="auto"/>
            <w:right w:val="none" w:sz="0" w:space="0" w:color="auto"/>
          </w:divBdr>
        </w:div>
        <w:div w:id="670255733">
          <w:marLeft w:val="0"/>
          <w:marRight w:val="0"/>
          <w:marTop w:val="0"/>
          <w:marBottom w:val="0"/>
          <w:divBdr>
            <w:top w:val="none" w:sz="0" w:space="0" w:color="auto"/>
            <w:left w:val="none" w:sz="0" w:space="0" w:color="auto"/>
            <w:bottom w:val="none" w:sz="0" w:space="0" w:color="auto"/>
            <w:right w:val="none" w:sz="0" w:space="0" w:color="auto"/>
          </w:divBdr>
        </w:div>
        <w:div w:id="115952498">
          <w:marLeft w:val="0"/>
          <w:marRight w:val="0"/>
          <w:marTop w:val="0"/>
          <w:marBottom w:val="0"/>
          <w:divBdr>
            <w:top w:val="none" w:sz="0" w:space="0" w:color="auto"/>
            <w:left w:val="none" w:sz="0" w:space="0" w:color="auto"/>
            <w:bottom w:val="none" w:sz="0" w:space="0" w:color="auto"/>
            <w:right w:val="none" w:sz="0" w:space="0" w:color="auto"/>
          </w:divBdr>
        </w:div>
        <w:div w:id="43647965">
          <w:marLeft w:val="0"/>
          <w:marRight w:val="0"/>
          <w:marTop w:val="0"/>
          <w:marBottom w:val="0"/>
          <w:divBdr>
            <w:top w:val="none" w:sz="0" w:space="0" w:color="auto"/>
            <w:left w:val="none" w:sz="0" w:space="0" w:color="auto"/>
            <w:bottom w:val="none" w:sz="0" w:space="0" w:color="auto"/>
            <w:right w:val="none" w:sz="0" w:space="0" w:color="auto"/>
          </w:divBdr>
        </w:div>
        <w:div w:id="947544904">
          <w:marLeft w:val="0"/>
          <w:marRight w:val="0"/>
          <w:marTop w:val="0"/>
          <w:marBottom w:val="0"/>
          <w:divBdr>
            <w:top w:val="none" w:sz="0" w:space="0" w:color="auto"/>
            <w:left w:val="none" w:sz="0" w:space="0" w:color="auto"/>
            <w:bottom w:val="none" w:sz="0" w:space="0" w:color="auto"/>
            <w:right w:val="none" w:sz="0" w:space="0" w:color="auto"/>
          </w:divBdr>
        </w:div>
        <w:div w:id="1972594254">
          <w:marLeft w:val="0"/>
          <w:marRight w:val="0"/>
          <w:marTop w:val="0"/>
          <w:marBottom w:val="0"/>
          <w:divBdr>
            <w:top w:val="none" w:sz="0" w:space="0" w:color="auto"/>
            <w:left w:val="none" w:sz="0" w:space="0" w:color="auto"/>
            <w:bottom w:val="none" w:sz="0" w:space="0" w:color="auto"/>
            <w:right w:val="none" w:sz="0" w:space="0" w:color="auto"/>
          </w:divBdr>
        </w:div>
        <w:div w:id="1976830045">
          <w:marLeft w:val="0"/>
          <w:marRight w:val="0"/>
          <w:marTop w:val="0"/>
          <w:marBottom w:val="0"/>
          <w:divBdr>
            <w:top w:val="none" w:sz="0" w:space="0" w:color="auto"/>
            <w:left w:val="none" w:sz="0" w:space="0" w:color="auto"/>
            <w:bottom w:val="none" w:sz="0" w:space="0" w:color="auto"/>
            <w:right w:val="none" w:sz="0" w:space="0" w:color="auto"/>
          </w:divBdr>
        </w:div>
        <w:div w:id="1523087327">
          <w:marLeft w:val="0"/>
          <w:marRight w:val="0"/>
          <w:marTop w:val="0"/>
          <w:marBottom w:val="0"/>
          <w:divBdr>
            <w:top w:val="none" w:sz="0" w:space="0" w:color="auto"/>
            <w:left w:val="none" w:sz="0" w:space="0" w:color="auto"/>
            <w:bottom w:val="none" w:sz="0" w:space="0" w:color="auto"/>
            <w:right w:val="none" w:sz="0" w:space="0" w:color="auto"/>
          </w:divBdr>
        </w:div>
        <w:div w:id="1114132250">
          <w:marLeft w:val="0"/>
          <w:marRight w:val="0"/>
          <w:marTop w:val="0"/>
          <w:marBottom w:val="0"/>
          <w:divBdr>
            <w:top w:val="none" w:sz="0" w:space="0" w:color="auto"/>
            <w:left w:val="none" w:sz="0" w:space="0" w:color="auto"/>
            <w:bottom w:val="none" w:sz="0" w:space="0" w:color="auto"/>
            <w:right w:val="none" w:sz="0" w:space="0" w:color="auto"/>
          </w:divBdr>
        </w:div>
        <w:div w:id="856849290">
          <w:marLeft w:val="0"/>
          <w:marRight w:val="0"/>
          <w:marTop w:val="0"/>
          <w:marBottom w:val="0"/>
          <w:divBdr>
            <w:top w:val="none" w:sz="0" w:space="0" w:color="auto"/>
            <w:left w:val="none" w:sz="0" w:space="0" w:color="auto"/>
            <w:bottom w:val="none" w:sz="0" w:space="0" w:color="auto"/>
            <w:right w:val="none" w:sz="0" w:space="0" w:color="auto"/>
          </w:divBdr>
        </w:div>
        <w:div w:id="428081206">
          <w:marLeft w:val="0"/>
          <w:marRight w:val="0"/>
          <w:marTop w:val="0"/>
          <w:marBottom w:val="0"/>
          <w:divBdr>
            <w:top w:val="none" w:sz="0" w:space="0" w:color="auto"/>
            <w:left w:val="none" w:sz="0" w:space="0" w:color="auto"/>
            <w:bottom w:val="none" w:sz="0" w:space="0" w:color="auto"/>
            <w:right w:val="none" w:sz="0" w:space="0" w:color="auto"/>
          </w:divBdr>
        </w:div>
        <w:div w:id="818616472">
          <w:marLeft w:val="0"/>
          <w:marRight w:val="0"/>
          <w:marTop w:val="0"/>
          <w:marBottom w:val="0"/>
          <w:divBdr>
            <w:top w:val="none" w:sz="0" w:space="0" w:color="auto"/>
            <w:left w:val="none" w:sz="0" w:space="0" w:color="auto"/>
            <w:bottom w:val="none" w:sz="0" w:space="0" w:color="auto"/>
            <w:right w:val="none" w:sz="0" w:space="0" w:color="auto"/>
          </w:divBdr>
        </w:div>
        <w:div w:id="244530582">
          <w:marLeft w:val="0"/>
          <w:marRight w:val="0"/>
          <w:marTop w:val="0"/>
          <w:marBottom w:val="0"/>
          <w:divBdr>
            <w:top w:val="none" w:sz="0" w:space="0" w:color="auto"/>
            <w:left w:val="none" w:sz="0" w:space="0" w:color="auto"/>
            <w:bottom w:val="none" w:sz="0" w:space="0" w:color="auto"/>
            <w:right w:val="none" w:sz="0" w:space="0" w:color="auto"/>
          </w:divBdr>
        </w:div>
        <w:div w:id="976492687">
          <w:marLeft w:val="0"/>
          <w:marRight w:val="0"/>
          <w:marTop w:val="0"/>
          <w:marBottom w:val="0"/>
          <w:divBdr>
            <w:top w:val="none" w:sz="0" w:space="0" w:color="auto"/>
            <w:left w:val="none" w:sz="0" w:space="0" w:color="auto"/>
            <w:bottom w:val="none" w:sz="0" w:space="0" w:color="auto"/>
            <w:right w:val="none" w:sz="0" w:space="0" w:color="auto"/>
          </w:divBdr>
        </w:div>
        <w:div w:id="672992195">
          <w:marLeft w:val="0"/>
          <w:marRight w:val="0"/>
          <w:marTop w:val="0"/>
          <w:marBottom w:val="0"/>
          <w:divBdr>
            <w:top w:val="none" w:sz="0" w:space="0" w:color="auto"/>
            <w:left w:val="none" w:sz="0" w:space="0" w:color="auto"/>
            <w:bottom w:val="none" w:sz="0" w:space="0" w:color="auto"/>
            <w:right w:val="none" w:sz="0" w:space="0" w:color="auto"/>
          </w:divBdr>
        </w:div>
        <w:div w:id="1117918554">
          <w:marLeft w:val="0"/>
          <w:marRight w:val="0"/>
          <w:marTop w:val="0"/>
          <w:marBottom w:val="0"/>
          <w:divBdr>
            <w:top w:val="none" w:sz="0" w:space="0" w:color="auto"/>
            <w:left w:val="none" w:sz="0" w:space="0" w:color="auto"/>
            <w:bottom w:val="none" w:sz="0" w:space="0" w:color="auto"/>
            <w:right w:val="none" w:sz="0" w:space="0" w:color="auto"/>
          </w:divBdr>
        </w:div>
        <w:div w:id="788358329">
          <w:marLeft w:val="0"/>
          <w:marRight w:val="0"/>
          <w:marTop w:val="0"/>
          <w:marBottom w:val="0"/>
          <w:divBdr>
            <w:top w:val="none" w:sz="0" w:space="0" w:color="auto"/>
            <w:left w:val="none" w:sz="0" w:space="0" w:color="auto"/>
            <w:bottom w:val="none" w:sz="0" w:space="0" w:color="auto"/>
            <w:right w:val="none" w:sz="0" w:space="0" w:color="auto"/>
          </w:divBdr>
        </w:div>
        <w:div w:id="768890290">
          <w:marLeft w:val="0"/>
          <w:marRight w:val="0"/>
          <w:marTop w:val="0"/>
          <w:marBottom w:val="0"/>
          <w:divBdr>
            <w:top w:val="none" w:sz="0" w:space="0" w:color="auto"/>
            <w:left w:val="none" w:sz="0" w:space="0" w:color="auto"/>
            <w:bottom w:val="none" w:sz="0" w:space="0" w:color="auto"/>
            <w:right w:val="none" w:sz="0" w:space="0" w:color="auto"/>
          </w:divBdr>
        </w:div>
        <w:div w:id="477460875">
          <w:marLeft w:val="0"/>
          <w:marRight w:val="0"/>
          <w:marTop w:val="0"/>
          <w:marBottom w:val="0"/>
          <w:divBdr>
            <w:top w:val="none" w:sz="0" w:space="0" w:color="auto"/>
            <w:left w:val="none" w:sz="0" w:space="0" w:color="auto"/>
            <w:bottom w:val="none" w:sz="0" w:space="0" w:color="auto"/>
            <w:right w:val="none" w:sz="0" w:space="0" w:color="auto"/>
          </w:divBdr>
        </w:div>
        <w:div w:id="1861964164">
          <w:marLeft w:val="0"/>
          <w:marRight w:val="0"/>
          <w:marTop w:val="0"/>
          <w:marBottom w:val="0"/>
          <w:divBdr>
            <w:top w:val="none" w:sz="0" w:space="0" w:color="auto"/>
            <w:left w:val="none" w:sz="0" w:space="0" w:color="auto"/>
            <w:bottom w:val="none" w:sz="0" w:space="0" w:color="auto"/>
            <w:right w:val="none" w:sz="0" w:space="0" w:color="auto"/>
          </w:divBdr>
        </w:div>
        <w:div w:id="1353534807">
          <w:marLeft w:val="0"/>
          <w:marRight w:val="0"/>
          <w:marTop w:val="0"/>
          <w:marBottom w:val="0"/>
          <w:divBdr>
            <w:top w:val="none" w:sz="0" w:space="0" w:color="auto"/>
            <w:left w:val="none" w:sz="0" w:space="0" w:color="auto"/>
            <w:bottom w:val="none" w:sz="0" w:space="0" w:color="auto"/>
            <w:right w:val="none" w:sz="0" w:space="0" w:color="auto"/>
          </w:divBdr>
        </w:div>
        <w:div w:id="392852100">
          <w:marLeft w:val="0"/>
          <w:marRight w:val="0"/>
          <w:marTop w:val="0"/>
          <w:marBottom w:val="0"/>
          <w:divBdr>
            <w:top w:val="none" w:sz="0" w:space="0" w:color="auto"/>
            <w:left w:val="none" w:sz="0" w:space="0" w:color="auto"/>
            <w:bottom w:val="none" w:sz="0" w:space="0" w:color="auto"/>
            <w:right w:val="none" w:sz="0" w:space="0" w:color="auto"/>
          </w:divBdr>
        </w:div>
        <w:div w:id="1829520828">
          <w:marLeft w:val="0"/>
          <w:marRight w:val="0"/>
          <w:marTop w:val="0"/>
          <w:marBottom w:val="0"/>
          <w:divBdr>
            <w:top w:val="none" w:sz="0" w:space="0" w:color="auto"/>
            <w:left w:val="none" w:sz="0" w:space="0" w:color="auto"/>
            <w:bottom w:val="none" w:sz="0" w:space="0" w:color="auto"/>
            <w:right w:val="none" w:sz="0" w:space="0" w:color="auto"/>
          </w:divBdr>
        </w:div>
        <w:div w:id="1581677605">
          <w:marLeft w:val="0"/>
          <w:marRight w:val="0"/>
          <w:marTop w:val="0"/>
          <w:marBottom w:val="0"/>
          <w:divBdr>
            <w:top w:val="none" w:sz="0" w:space="0" w:color="auto"/>
            <w:left w:val="none" w:sz="0" w:space="0" w:color="auto"/>
            <w:bottom w:val="none" w:sz="0" w:space="0" w:color="auto"/>
            <w:right w:val="none" w:sz="0" w:space="0" w:color="auto"/>
          </w:divBdr>
        </w:div>
        <w:div w:id="1171214386">
          <w:marLeft w:val="0"/>
          <w:marRight w:val="0"/>
          <w:marTop w:val="0"/>
          <w:marBottom w:val="0"/>
          <w:divBdr>
            <w:top w:val="none" w:sz="0" w:space="0" w:color="auto"/>
            <w:left w:val="none" w:sz="0" w:space="0" w:color="auto"/>
            <w:bottom w:val="none" w:sz="0" w:space="0" w:color="auto"/>
            <w:right w:val="none" w:sz="0" w:space="0" w:color="auto"/>
          </w:divBdr>
        </w:div>
        <w:div w:id="642583630">
          <w:marLeft w:val="0"/>
          <w:marRight w:val="0"/>
          <w:marTop w:val="0"/>
          <w:marBottom w:val="0"/>
          <w:divBdr>
            <w:top w:val="none" w:sz="0" w:space="0" w:color="auto"/>
            <w:left w:val="none" w:sz="0" w:space="0" w:color="auto"/>
            <w:bottom w:val="none" w:sz="0" w:space="0" w:color="auto"/>
            <w:right w:val="none" w:sz="0" w:space="0" w:color="auto"/>
          </w:divBdr>
        </w:div>
        <w:div w:id="624046912">
          <w:marLeft w:val="0"/>
          <w:marRight w:val="0"/>
          <w:marTop w:val="0"/>
          <w:marBottom w:val="0"/>
          <w:divBdr>
            <w:top w:val="none" w:sz="0" w:space="0" w:color="auto"/>
            <w:left w:val="none" w:sz="0" w:space="0" w:color="auto"/>
            <w:bottom w:val="none" w:sz="0" w:space="0" w:color="auto"/>
            <w:right w:val="none" w:sz="0" w:space="0" w:color="auto"/>
          </w:divBdr>
        </w:div>
        <w:div w:id="752170482">
          <w:marLeft w:val="0"/>
          <w:marRight w:val="0"/>
          <w:marTop w:val="0"/>
          <w:marBottom w:val="0"/>
          <w:divBdr>
            <w:top w:val="none" w:sz="0" w:space="0" w:color="auto"/>
            <w:left w:val="none" w:sz="0" w:space="0" w:color="auto"/>
            <w:bottom w:val="none" w:sz="0" w:space="0" w:color="auto"/>
            <w:right w:val="none" w:sz="0" w:space="0" w:color="auto"/>
          </w:divBdr>
        </w:div>
        <w:div w:id="566647602">
          <w:marLeft w:val="0"/>
          <w:marRight w:val="0"/>
          <w:marTop w:val="0"/>
          <w:marBottom w:val="0"/>
          <w:divBdr>
            <w:top w:val="none" w:sz="0" w:space="0" w:color="auto"/>
            <w:left w:val="none" w:sz="0" w:space="0" w:color="auto"/>
            <w:bottom w:val="none" w:sz="0" w:space="0" w:color="auto"/>
            <w:right w:val="none" w:sz="0" w:space="0" w:color="auto"/>
          </w:divBdr>
        </w:div>
        <w:div w:id="1033462760">
          <w:marLeft w:val="0"/>
          <w:marRight w:val="0"/>
          <w:marTop w:val="0"/>
          <w:marBottom w:val="0"/>
          <w:divBdr>
            <w:top w:val="none" w:sz="0" w:space="0" w:color="auto"/>
            <w:left w:val="none" w:sz="0" w:space="0" w:color="auto"/>
            <w:bottom w:val="none" w:sz="0" w:space="0" w:color="auto"/>
            <w:right w:val="none" w:sz="0" w:space="0" w:color="auto"/>
          </w:divBdr>
        </w:div>
        <w:div w:id="1530559250">
          <w:marLeft w:val="0"/>
          <w:marRight w:val="0"/>
          <w:marTop w:val="0"/>
          <w:marBottom w:val="0"/>
          <w:divBdr>
            <w:top w:val="none" w:sz="0" w:space="0" w:color="auto"/>
            <w:left w:val="none" w:sz="0" w:space="0" w:color="auto"/>
            <w:bottom w:val="none" w:sz="0" w:space="0" w:color="auto"/>
            <w:right w:val="none" w:sz="0" w:space="0" w:color="auto"/>
          </w:divBdr>
        </w:div>
        <w:div w:id="25371213">
          <w:marLeft w:val="0"/>
          <w:marRight w:val="0"/>
          <w:marTop w:val="0"/>
          <w:marBottom w:val="0"/>
          <w:divBdr>
            <w:top w:val="none" w:sz="0" w:space="0" w:color="auto"/>
            <w:left w:val="none" w:sz="0" w:space="0" w:color="auto"/>
            <w:bottom w:val="none" w:sz="0" w:space="0" w:color="auto"/>
            <w:right w:val="none" w:sz="0" w:space="0" w:color="auto"/>
          </w:divBdr>
        </w:div>
        <w:div w:id="2030720682">
          <w:marLeft w:val="0"/>
          <w:marRight w:val="0"/>
          <w:marTop w:val="0"/>
          <w:marBottom w:val="0"/>
          <w:divBdr>
            <w:top w:val="none" w:sz="0" w:space="0" w:color="auto"/>
            <w:left w:val="none" w:sz="0" w:space="0" w:color="auto"/>
            <w:bottom w:val="none" w:sz="0" w:space="0" w:color="auto"/>
            <w:right w:val="none" w:sz="0" w:space="0" w:color="auto"/>
          </w:divBdr>
        </w:div>
        <w:div w:id="1269661177">
          <w:marLeft w:val="0"/>
          <w:marRight w:val="0"/>
          <w:marTop w:val="0"/>
          <w:marBottom w:val="0"/>
          <w:divBdr>
            <w:top w:val="none" w:sz="0" w:space="0" w:color="auto"/>
            <w:left w:val="none" w:sz="0" w:space="0" w:color="auto"/>
            <w:bottom w:val="none" w:sz="0" w:space="0" w:color="auto"/>
            <w:right w:val="none" w:sz="0" w:space="0" w:color="auto"/>
          </w:divBdr>
        </w:div>
        <w:div w:id="1451515385">
          <w:marLeft w:val="0"/>
          <w:marRight w:val="0"/>
          <w:marTop w:val="0"/>
          <w:marBottom w:val="0"/>
          <w:divBdr>
            <w:top w:val="none" w:sz="0" w:space="0" w:color="auto"/>
            <w:left w:val="none" w:sz="0" w:space="0" w:color="auto"/>
            <w:bottom w:val="none" w:sz="0" w:space="0" w:color="auto"/>
            <w:right w:val="none" w:sz="0" w:space="0" w:color="auto"/>
          </w:divBdr>
        </w:div>
        <w:div w:id="1336810733">
          <w:marLeft w:val="0"/>
          <w:marRight w:val="0"/>
          <w:marTop w:val="0"/>
          <w:marBottom w:val="0"/>
          <w:divBdr>
            <w:top w:val="none" w:sz="0" w:space="0" w:color="auto"/>
            <w:left w:val="none" w:sz="0" w:space="0" w:color="auto"/>
            <w:bottom w:val="none" w:sz="0" w:space="0" w:color="auto"/>
            <w:right w:val="none" w:sz="0" w:space="0" w:color="auto"/>
          </w:divBdr>
        </w:div>
        <w:div w:id="1280140746">
          <w:marLeft w:val="0"/>
          <w:marRight w:val="0"/>
          <w:marTop w:val="0"/>
          <w:marBottom w:val="0"/>
          <w:divBdr>
            <w:top w:val="none" w:sz="0" w:space="0" w:color="auto"/>
            <w:left w:val="none" w:sz="0" w:space="0" w:color="auto"/>
            <w:bottom w:val="none" w:sz="0" w:space="0" w:color="auto"/>
            <w:right w:val="none" w:sz="0" w:space="0" w:color="auto"/>
          </w:divBdr>
        </w:div>
        <w:div w:id="720515123">
          <w:marLeft w:val="0"/>
          <w:marRight w:val="0"/>
          <w:marTop w:val="0"/>
          <w:marBottom w:val="0"/>
          <w:divBdr>
            <w:top w:val="none" w:sz="0" w:space="0" w:color="auto"/>
            <w:left w:val="none" w:sz="0" w:space="0" w:color="auto"/>
            <w:bottom w:val="none" w:sz="0" w:space="0" w:color="auto"/>
            <w:right w:val="none" w:sz="0" w:space="0" w:color="auto"/>
          </w:divBdr>
        </w:div>
        <w:div w:id="847791871">
          <w:marLeft w:val="0"/>
          <w:marRight w:val="0"/>
          <w:marTop w:val="0"/>
          <w:marBottom w:val="0"/>
          <w:divBdr>
            <w:top w:val="none" w:sz="0" w:space="0" w:color="auto"/>
            <w:left w:val="none" w:sz="0" w:space="0" w:color="auto"/>
            <w:bottom w:val="none" w:sz="0" w:space="0" w:color="auto"/>
            <w:right w:val="none" w:sz="0" w:space="0" w:color="auto"/>
          </w:divBdr>
        </w:div>
        <w:div w:id="857043806">
          <w:marLeft w:val="0"/>
          <w:marRight w:val="0"/>
          <w:marTop w:val="0"/>
          <w:marBottom w:val="0"/>
          <w:divBdr>
            <w:top w:val="none" w:sz="0" w:space="0" w:color="auto"/>
            <w:left w:val="none" w:sz="0" w:space="0" w:color="auto"/>
            <w:bottom w:val="none" w:sz="0" w:space="0" w:color="auto"/>
            <w:right w:val="none" w:sz="0" w:space="0" w:color="auto"/>
          </w:divBdr>
        </w:div>
        <w:div w:id="228999783">
          <w:marLeft w:val="0"/>
          <w:marRight w:val="0"/>
          <w:marTop w:val="0"/>
          <w:marBottom w:val="0"/>
          <w:divBdr>
            <w:top w:val="none" w:sz="0" w:space="0" w:color="auto"/>
            <w:left w:val="none" w:sz="0" w:space="0" w:color="auto"/>
            <w:bottom w:val="none" w:sz="0" w:space="0" w:color="auto"/>
            <w:right w:val="none" w:sz="0" w:space="0" w:color="auto"/>
          </w:divBdr>
        </w:div>
        <w:div w:id="342434688">
          <w:marLeft w:val="0"/>
          <w:marRight w:val="0"/>
          <w:marTop w:val="0"/>
          <w:marBottom w:val="0"/>
          <w:divBdr>
            <w:top w:val="none" w:sz="0" w:space="0" w:color="auto"/>
            <w:left w:val="none" w:sz="0" w:space="0" w:color="auto"/>
            <w:bottom w:val="none" w:sz="0" w:space="0" w:color="auto"/>
            <w:right w:val="none" w:sz="0" w:space="0" w:color="auto"/>
          </w:divBdr>
        </w:div>
        <w:div w:id="58988362">
          <w:marLeft w:val="0"/>
          <w:marRight w:val="0"/>
          <w:marTop w:val="0"/>
          <w:marBottom w:val="0"/>
          <w:divBdr>
            <w:top w:val="none" w:sz="0" w:space="0" w:color="auto"/>
            <w:left w:val="none" w:sz="0" w:space="0" w:color="auto"/>
            <w:bottom w:val="none" w:sz="0" w:space="0" w:color="auto"/>
            <w:right w:val="none" w:sz="0" w:space="0" w:color="auto"/>
          </w:divBdr>
        </w:div>
        <w:div w:id="2132631884">
          <w:marLeft w:val="0"/>
          <w:marRight w:val="0"/>
          <w:marTop w:val="0"/>
          <w:marBottom w:val="0"/>
          <w:divBdr>
            <w:top w:val="none" w:sz="0" w:space="0" w:color="auto"/>
            <w:left w:val="none" w:sz="0" w:space="0" w:color="auto"/>
            <w:bottom w:val="none" w:sz="0" w:space="0" w:color="auto"/>
            <w:right w:val="none" w:sz="0" w:space="0" w:color="auto"/>
          </w:divBdr>
        </w:div>
        <w:div w:id="967466890">
          <w:marLeft w:val="0"/>
          <w:marRight w:val="0"/>
          <w:marTop w:val="0"/>
          <w:marBottom w:val="0"/>
          <w:divBdr>
            <w:top w:val="none" w:sz="0" w:space="0" w:color="auto"/>
            <w:left w:val="none" w:sz="0" w:space="0" w:color="auto"/>
            <w:bottom w:val="none" w:sz="0" w:space="0" w:color="auto"/>
            <w:right w:val="none" w:sz="0" w:space="0" w:color="auto"/>
          </w:divBdr>
        </w:div>
        <w:div w:id="1515420697">
          <w:marLeft w:val="0"/>
          <w:marRight w:val="0"/>
          <w:marTop w:val="0"/>
          <w:marBottom w:val="0"/>
          <w:divBdr>
            <w:top w:val="none" w:sz="0" w:space="0" w:color="auto"/>
            <w:left w:val="none" w:sz="0" w:space="0" w:color="auto"/>
            <w:bottom w:val="none" w:sz="0" w:space="0" w:color="auto"/>
            <w:right w:val="none" w:sz="0" w:space="0" w:color="auto"/>
          </w:divBdr>
        </w:div>
        <w:div w:id="1829396688">
          <w:marLeft w:val="0"/>
          <w:marRight w:val="0"/>
          <w:marTop w:val="0"/>
          <w:marBottom w:val="0"/>
          <w:divBdr>
            <w:top w:val="none" w:sz="0" w:space="0" w:color="auto"/>
            <w:left w:val="none" w:sz="0" w:space="0" w:color="auto"/>
            <w:bottom w:val="none" w:sz="0" w:space="0" w:color="auto"/>
            <w:right w:val="none" w:sz="0" w:space="0" w:color="auto"/>
          </w:divBdr>
        </w:div>
        <w:div w:id="823543296">
          <w:marLeft w:val="0"/>
          <w:marRight w:val="0"/>
          <w:marTop w:val="0"/>
          <w:marBottom w:val="0"/>
          <w:divBdr>
            <w:top w:val="none" w:sz="0" w:space="0" w:color="auto"/>
            <w:left w:val="none" w:sz="0" w:space="0" w:color="auto"/>
            <w:bottom w:val="none" w:sz="0" w:space="0" w:color="auto"/>
            <w:right w:val="none" w:sz="0" w:space="0" w:color="auto"/>
          </w:divBdr>
        </w:div>
        <w:div w:id="2081443069">
          <w:marLeft w:val="0"/>
          <w:marRight w:val="0"/>
          <w:marTop w:val="0"/>
          <w:marBottom w:val="0"/>
          <w:divBdr>
            <w:top w:val="none" w:sz="0" w:space="0" w:color="auto"/>
            <w:left w:val="none" w:sz="0" w:space="0" w:color="auto"/>
            <w:bottom w:val="none" w:sz="0" w:space="0" w:color="auto"/>
            <w:right w:val="none" w:sz="0" w:space="0" w:color="auto"/>
          </w:divBdr>
        </w:div>
        <w:div w:id="335619906">
          <w:marLeft w:val="0"/>
          <w:marRight w:val="0"/>
          <w:marTop w:val="0"/>
          <w:marBottom w:val="0"/>
          <w:divBdr>
            <w:top w:val="none" w:sz="0" w:space="0" w:color="auto"/>
            <w:left w:val="none" w:sz="0" w:space="0" w:color="auto"/>
            <w:bottom w:val="none" w:sz="0" w:space="0" w:color="auto"/>
            <w:right w:val="none" w:sz="0" w:space="0" w:color="auto"/>
          </w:divBdr>
        </w:div>
        <w:div w:id="522717888">
          <w:marLeft w:val="0"/>
          <w:marRight w:val="0"/>
          <w:marTop w:val="0"/>
          <w:marBottom w:val="0"/>
          <w:divBdr>
            <w:top w:val="none" w:sz="0" w:space="0" w:color="auto"/>
            <w:left w:val="none" w:sz="0" w:space="0" w:color="auto"/>
            <w:bottom w:val="none" w:sz="0" w:space="0" w:color="auto"/>
            <w:right w:val="none" w:sz="0" w:space="0" w:color="auto"/>
          </w:divBdr>
        </w:div>
        <w:div w:id="1699353579">
          <w:marLeft w:val="0"/>
          <w:marRight w:val="0"/>
          <w:marTop w:val="0"/>
          <w:marBottom w:val="0"/>
          <w:divBdr>
            <w:top w:val="none" w:sz="0" w:space="0" w:color="auto"/>
            <w:left w:val="none" w:sz="0" w:space="0" w:color="auto"/>
            <w:bottom w:val="none" w:sz="0" w:space="0" w:color="auto"/>
            <w:right w:val="none" w:sz="0" w:space="0" w:color="auto"/>
          </w:divBdr>
        </w:div>
        <w:div w:id="515266752">
          <w:marLeft w:val="0"/>
          <w:marRight w:val="0"/>
          <w:marTop w:val="0"/>
          <w:marBottom w:val="0"/>
          <w:divBdr>
            <w:top w:val="none" w:sz="0" w:space="0" w:color="auto"/>
            <w:left w:val="none" w:sz="0" w:space="0" w:color="auto"/>
            <w:bottom w:val="none" w:sz="0" w:space="0" w:color="auto"/>
            <w:right w:val="none" w:sz="0" w:space="0" w:color="auto"/>
          </w:divBdr>
        </w:div>
        <w:div w:id="1443306391">
          <w:marLeft w:val="0"/>
          <w:marRight w:val="0"/>
          <w:marTop w:val="0"/>
          <w:marBottom w:val="0"/>
          <w:divBdr>
            <w:top w:val="none" w:sz="0" w:space="0" w:color="auto"/>
            <w:left w:val="none" w:sz="0" w:space="0" w:color="auto"/>
            <w:bottom w:val="none" w:sz="0" w:space="0" w:color="auto"/>
            <w:right w:val="none" w:sz="0" w:space="0" w:color="auto"/>
          </w:divBdr>
        </w:div>
      </w:divsChild>
    </w:div>
    <w:div w:id="520167921">
      <w:bodyDiv w:val="1"/>
      <w:marLeft w:val="0"/>
      <w:marRight w:val="0"/>
      <w:marTop w:val="0"/>
      <w:marBottom w:val="0"/>
      <w:divBdr>
        <w:top w:val="none" w:sz="0" w:space="0" w:color="auto"/>
        <w:left w:val="none" w:sz="0" w:space="0" w:color="auto"/>
        <w:bottom w:val="none" w:sz="0" w:space="0" w:color="auto"/>
        <w:right w:val="none" w:sz="0" w:space="0" w:color="auto"/>
      </w:divBdr>
    </w:div>
    <w:div w:id="948203288">
      <w:bodyDiv w:val="1"/>
      <w:marLeft w:val="0"/>
      <w:marRight w:val="0"/>
      <w:marTop w:val="0"/>
      <w:marBottom w:val="0"/>
      <w:divBdr>
        <w:top w:val="none" w:sz="0" w:space="0" w:color="auto"/>
        <w:left w:val="none" w:sz="0" w:space="0" w:color="auto"/>
        <w:bottom w:val="none" w:sz="0" w:space="0" w:color="auto"/>
        <w:right w:val="none" w:sz="0" w:space="0" w:color="auto"/>
      </w:divBdr>
    </w:div>
    <w:div w:id="1330209960">
      <w:bodyDiv w:val="1"/>
      <w:marLeft w:val="0"/>
      <w:marRight w:val="0"/>
      <w:marTop w:val="0"/>
      <w:marBottom w:val="0"/>
      <w:divBdr>
        <w:top w:val="none" w:sz="0" w:space="0" w:color="auto"/>
        <w:left w:val="none" w:sz="0" w:space="0" w:color="auto"/>
        <w:bottom w:val="none" w:sz="0" w:space="0" w:color="auto"/>
        <w:right w:val="none" w:sz="0" w:space="0" w:color="auto"/>
      </w:divBdr>
    </w:div>
    <w:div w:id="1632981117">
      <w:bodyDiv w:val="1"/>
      <w:marLeft w:val="0"/>
      <w:marRight w:val="0"/>
      <w:marTop w:val="0"/>
      <w:marBottom w:val="0"/>
      <w:divBdr>
        <w:top w:val="none" w:sz="0" w:space="0" w:color="auto"/>
        <w:left w:val="none" w:sz="0" w:space="0" w:color="auto"/>
        <w:bottom w:val="none" w:sz="0" w:space="0" w:color="auto"/>
        <w:right w:val="none" w:sz="0" w:space="0" w:color="auto"/>
      </w:divBdr>
    </w:div>
    <w:div w:id="1638072436">
      <w:bodyDiv w:val="1"/>
      <w:marLeft w:val="0"/>
      <w:marRight w:val="0"/>
      <w:marTop w:val="0"/>
      <w:marBottom w:val="0"/>
      <w:divBdr>
        <w:top w:val="none" w:sz="0" w:space="0" w:color="auto"/>
        <w:left w:val="none" w:sz="0" w:space="0" w:color="auto"/>
        <w:bottom w:val="none" w:sz="0" w:space="0" w:color="auto"/>
        <w:right w:val="none" w:sz="0" w:space="0" w:color="auto"/>
      </w:divBdr>
    </w:div>
    <w:div w:id="1753623280">
      <w:bodyDiv w:val="1"/>
      <w:marLeft w:val="0"/>
      <w:marRight w:val="0"/>
      <w:marTop w:val="0"/>
      <w:marBottom w:val="0"/>
      <w:divBdr>
        <w:top w:val="none" w:sz="0" w:space="0" w:color="auto"/>
        <w:left w:val="none" w:sz="0" w:space="0" w:color="auto"/>
        <w:bottom w:val="none" w:sz="0" w:space="0" w:color="auto"/>
        <w:right w:val="none" w:sz="0" w:space="0" w:color="auto"/>
      </w:divBdr>
      <w:divsChild>
        <w:div w:id="882596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euroskop.cz/8956/22306/clanek/eu-chce-dohodu-o-volnem-obchodu-s-usa-do-rijna-2014/" TargetMode="External"/><Relationship Id="rId21" Type="http://schemas.openxmlformats.org/officeDocument/2006/relationships/hyperlink" Target="http://trade.ec.europa.eu/doclib/docs/2006/september/tradoc_113465.pdf" TargetMode="External"/><Relationship Id="rId42" Type="http://schemas.openxmlformats.org/officeDocument/2006/relationships/chart" Target="charts/chart13.xml"/><Relationship Id="rId47" Type="http://schemas.openxmlformats.org/officeDocument/2006/relationships/hyperlink" Target="http://www.wto.org/english/tratop_e/dispu_e/find_dispu_cases_e.htm?year=none&amp;subject=none&amp;agreement=none&amp;member1=USA&amp;member2=none&amp;complainant1=true&amp;complainant2=true&amp;respondent1=false&amp;respondent2=true&amp;thirdparty1=false&amp;thirdparty2=false" TargetMode="External"/><Relationship Id="rId63" Type="http://schemas.openxmlformats.org/officeDocument/2006/relationships/hyperlink" Target="http://www.wto.org/english/docs_e/legal_e/22-roo.pdf" TargetMode="External"/><Relationship Id="rId68" Type="http://schemas.openxmlformats.org/officeDocument/2006/relationships/hyperlink" Target="http://europa.eu/legislation_summaries/external_trade/r11006_cs.htm" TargetMode="External"/><Relationship Id="rId84" Type="http://schemas.openxmlformats.org/officeDocument/2006/relationships/hyperlink" Target="http://www.fas.org/sgp/crs/row/RL30608.pdf" TargetMode="External"/><Relationship Id="rId89" Type="http://schemas.openxmlformats.org/officeDocument/2006/relationships/hyperlink" Target="http://epp.eurostat.ec.europa.eu/statistics_explained/index.php/International_trade_in_services" TargetMode="External"/><Relationship Id="rId112" Type="http://schemas.openxmlformats.org/officeDocument/2006/relationships/hyperlink" Target="http://www.realinstitutoelcano.org/wps/portal/rielcano_eng/Print?WCM_GLOBAL_CONTEXT=/wps/wcm/connect/elcano/Elcano_in/Zonas_in/ARI%2051-2005" TargetMode="External"/><Relationship Id="rId16" Type="http://schemas.openxmlformats.org/officeDocument/2006/relationships/hyperlink" Target="http://ec.europa.eu/archives/publications/booklets/move/37/en.pdf" TargetMode="External"/><Relationship Id="rId107" Type="http://schemas.openxmlformats.org/officeDocument/2006/relationships/hyperlink" Target="http://fpc.state.gov/documents/organization/71826.pdf" TargetMode="External"/><Relationship Id="rId11"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hyperlink" Target="http://www.wto.org/english/tratop_e/dispu_e/find_dispu_cases_e.htm?year=none&amp;subject=none&amp;agreement=none&amp;member1=USA&amp;member2=EEC&amp;complainant1=true&amp;complainant2=true&amp;respondent1=true&amp;respondent2=true&amp;thirdparty1=false&amp;thirdparty2=false" TargetMode="External"/><Relationship Id="rId53" Type="http://schemas.openxmlformats.org/officeDocument/2006/relationships/hyperlink" Target="http://www.wto.org/english/tratop_e/dispu_e/dispu_subjects_index_e.htm" TargetMode="External"/><Relationship Id="rId58" Type="http://schemas.openxmlformats.org/officeDocument/2006/relationships/image" Target="media/image6.png"/><Relationship Id="rId74" Type="http://schemas.openxmlformats.org/officeDocument/2006/relationships/hyperlink" Target="http://www.wto.org/english/tratop_e/dispu_e/dispu_agreements_index_e.htm" TargetMode="External"/><Relationship Id="rId79" Type="http://schemas.openxmlformats.org/officeDocument/2006/relationships/hyperlink" Target="http://trade.ec.europa.eu/doclib/docs/2013/may/tradoc_151348.pdf" TargetMode="External"/><Relationship Id="rId102" Type="http://schemas.openxmlformats.org/officeDocument/2006/relationships/hyperlink" Target="http://web.cenet.org.cn/upfile/41754.pdf" TargetMode="Externa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wto.org/english/docs_e/legal_e/19-adp.pdf" TargetMode="External"/><Relationship Id="rId82" Type="http://schemas.openxmlformats.org/officeDocument/2006/relationships/hyperlink" Target="http://trade.ec.europa.eu/doclib/docs/2006/september/tradoc_113465.pdf" TargetMode="External"/><Relationship Id="rId90" Type="http://schemas.openxmlformats.org/officeDocument/2006/relationships/hyperlink" Target="http://eeas.europa.eu/us/docs/joint_eu_us_action_plan_95_en.pdf" TargetMode="External"/><Relationship Id="rId95" Type="http://schemas.openxmlformats.org/officeDocument/2006/relationships/hyperlink" Target="http://www.wto.org/english/thewto_e/whatis_e/tif_e/fact2_e.htm" TargetMode="External"/><Relationship Id="rId19" Type="http://schemas.openxmlformats.org/officeDocument/2006/relationships/hyperlink" Target="http://trade.ec.europa.eu/doclib/docs/2013/may/tradoc_151348.pdf" TargetMode="External"/><Relationship Id="rId14" Type="http://schemas.openxmlformats.org/officeDocument/2006/relationships/hyperlink" Target="http://epp.eurostat.ec.europa.eu/statistics_explained/index.php?title=File:Shares_in_the_world_market_for_imports,_2010_%28%25_share_of_world_imports%29.png&amp;filetimestamp=20121008124249" TargetMode="External"/><Relationship Id="rId22" Type="http://schemas.openxmlformats.org/officeDocument/2006/relationships/chart" Target="charts/chart5.xml"/><Relationship Id="rId27" Type="http://schemas.openxmlformats.org/officeDocument/2006/relationships/hyperlink" Target="http://trade.ec.europa.eu/doclib/docs/2006/september/tradoc_113465.pdf" TargetMode="External"/><Relationship Id="rId30" Type="http://schemas.openxmlformats.org/officeDocument/2006/relationships/chart" Target="charts/chart7.xml"/><Relationship Id="rId35" Type="http://schemas.openxmlformats.org/officeDocument/2006/relationships/hyperlink" Target="http://trade.ec.europa.eu/doclib/docs/2006/september/tradoc_122532.pdf" TargetMode="External"/><Relationship Id="rId43" Type="http://schemas.openxmlformats.org/officeDocument/2006/relationships/hyperlink" Target="http://www.wto.org/english/tratop_e/dispu_e/find_dispu_cases_e.htm?year=none&amp;subject=none&amp;agreement=none&amp;member1=EEC&amp;member2=none&amp;complainant1=false&amp;complainant2=true&amp;respondent1=true&amp;respondent2=true&amp;thirdparty1=false&amp;thirdparty2=false" TargetMode="External"/><Relationship Id="rId48" Type="http://schemas.openxmlformats.org/officeDocument/2006/relationships/chart" Target="charts/chart16.xml"/><Relationship Id="rId56" Type="http://schemas.openxmlformats.org/officeDocument/2006/relationships/chart" Target="charts/chart20.xml"/><Relationship Id="rId64" Type="http://schemas.openxmlformats.org/officeDocument/2006/relationships/hyperlink" Target="http://www.wto.org/english/docs_e/legal_e/25-safeg.pdf" TargetMode="External"/><Relationship Id="rId69" Type="http://schemas.openxmlformats.org/officeDocument/2006/relationships/hyperlink" Target="http://www.wto.org/english/tratop_e/dispu_e/appellate_body_e.htm" TargetMode="External"/><Relationship Id="rId77" Type="http://schemas.openxmlformats.org/officeDocument/2006/relationships/hyperlink" Target="http://www.wto.org/english/thewto_e/whatis_e/tif_e/disp1_e.htm" TargetMode="External"/><Relationship Id="rId100" Type="http://schemas.openxmlformats.org/officeDocument/2006/relationships/hyperlink" Target="http://www.wto.org/english/tratop_e/adp_e/adp_info_e.htm" TargetMode="External"/><Relationship Id="rId105" Type="http://schemas.openxmlformats.org/officeDocument/2006/relationships/hyperlink" Target="http://www.epi.org/publication/webfeatures_viewpoints_tradetestimony/" TargetMode="External"/><Relationship Id="rId113" Type="http://schemas.openxmlformats.org/officeDocument/2006/relationships/hyperlink" Target="http://www.mzv.cz/jnp/cz/encyklopedie_statu/severni_amerika/usa/ekonomika/zahranicni_obchod_zeme.html" TargetMode="External"/><Relationship Id="rId118" Type="http://schemas.openxmlformats.org/officeDocument/2006/relationships/hyperlink" Target="http://www.novinky.cz/ekonomika/18983-eu-uvalila-sankce-na-zbozi-z-usa.html" TargetMode="External"/><Relationship Id="rId8" Type="http://schemas.openxmlformats.org/officeDocument/2006/relationships/image" Target="media/image1.png"/><Relationship Id="rId51" Type="http://schemas.openxmlformats.org/officeDocument/2006/relationships/hyperlink" Target="http://www.wto.org/english/tratop_e/dispu_e/dispu_agreements_index_e.htm" TargetMode="External"/><Relationship Id="rId72" Type="http://schemas.openxmlformats.org/officeDocument/2006/relationships/hyperlink" Target="http://www.wto.org/english/tratop_e/dispu_e/disp_settlement_cbt_e/c6s2p1_e.htm" TargetMode="External"/><Relationship Id="rId80" Type="http://schemas.openxmlformats.org/officeDocument/2006/relationships/hyperlink" Target="http://www.ustr.gov/countries-regions/europe-middle-east/europe/european-union" TargetMode="External"/><Relationship Id="rId85" Type="http://schemas.openxmlformats.org/officeDocument/2006/relationships/hyperlink" Target="http://www.wto.org/english/tratop_e/dispu_e/dispu_subjects_index_e.htm" TargetMode="External"/><Relationship Id="rId93" Type="http://schemas.openxmlformats.org/officeDocument/2006/relationships/hyperlink" Target="http://www.wto.org/english/thewto_e/whatis_e/tif_e/agrm9_e.htm" TargetMode="External"/><Relationship Id="rId98" Type="http://schemas.openxmlformats.org/officeDocument/2006/relationships/hyperlink" Target="http://ec.europa.eu/archives/publications/booklets/move/37/en.pdf" TargetMode="External"/><Relationship Id="rId121" Type="http://schemas.openxmlformats.org/officeDocument/2006/relationships/hyperlink" Target="http://www.ceskatelevize.cz/ct24/ekonomika/232609-zona-volneho-obchodu-eu-usa-prinese-tresnicky-i-pro-ceske-firmy/" TargetMode="External"/><Relationship Id="rId3" Type="http://schemas.openxmlformats.org/officeDocument/2006/relationships/styles" Target="styles.xml"/><Relationship Id="rId12" Type="http://schemas.openxmlformats.org/officeDocument/2006/relationships/hyperlink" Target="http://epp.eurostat.ec.europa.eu/statistics_explained/index.php?title=File:Shares_in_the_world_market_for_exports,_2010_%28%25_share_of_world_exports%29.png&amp;filetimestamp=20121008124241" TargetMode="External"/><Relationship Id="rId17" Type="http://schemas.openxmlformats.org/officeDocument/2006/relationships/hyperlink" Target="http://trade.ec.europa.eu/doclib/docs/2013/may/tradoc_151348.pdf" TargetMode="External"/><Relationship Id="rId25" Type="http://schemas.openxmlformats.org/officeDocument/2006/relationships/hyperlink" Target="http://trade.ec.europa.eu/doclib/docs/2006/september/tradoc_113465.pdf" TargetMode="External"/><Relationship Id="rId33" Type="http://schemas.openxmlformats.org/officeDocument/2006/relationships/hyperlink" Target="http://trade.ec.europa.eu/doclib/docs/2006/september/tradoc_122532.pdf" TargetMode="External"/><Relationship Id="rId38" Type="http://schemas.openxmlformats.org/officeDocument/2006/relationships/chart" Target="charts/chart11.xml"/><Relationship Id="rId46" Type="http://schemas.openxmlformats.org/officeDocument/2006/relationships/chart" Target="charts/chart15.xml"/><Relationship Id="rId59" Type="http://schemas.openxmlformats.org/officeDocument/2006/relationships/hyperlink" Target="http://web.cenet.org.cn/upfile/41754.pdf" TargetMode="External"/><Relationship Id="rId67" Type="http://schemas.openxmlformats.org/officeDocument/2006/relationships/hyperlink" Target="http://www.wto.org/english/tratop_e/adp_e/adp_info_e.htm" TargetMode="External"/><Relationship Id="rId103" Type="http://schemas.openxmlformats.org/officeDocument/2006/relationships/hyperlink" Target="http://eeas.europa.eu/us/docs/new_transatlantic_agenda_en.pdf" TargetMode="External"/><Relationship Id="rId108" Type="http://schemas.openxmlformats.org/officeDocument/2006/relationships/hyperlink" Target="http://www.euractiv.cz/print-version/link-dossier/eu-usa-transatlanticke-vztahy" TargetMode="External"/><Relationship Id="rId116" Type="http://schemas.openxmlformats.org/officeDocument/2006/relationships/hyperlink" Target="http://www.bbc.co.uk/news/business-24895482" TargetMode="External"/><Relationship Id="rId124"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hyperlink" Target="http://www.wto.org/english/tratop_e/dispu_e/find_dispu_cases_e.htm?year=none&amp;subject=none&amp;agreement=none&amp;member1=EEC&amp;member2=none&amp;complainant1=true&amp;complainant2=true&amp;respondent1=false&amp;respondent2=true&amp;thirdparty1=false&amp;thirdparty2=false" TargetMode="External"/><Relationship Id="rId54" Type="http://schemas.openxmlformats.org/officeDocument/2006/relationships/chart" Target="charts/chart19.xml"/><Relationship Id="rId62" Type="http://schemas.openxmlformats.org/officeDocument/2006/relationships/hyperlink" Target="http://www.wto.org/english/docs_e/legal_e/23-lic.pdf" TargetMode="External"/><Relationship Id="rId70" Type="http://schemas.openxmlformats.org/officeDocument/2006/relationships/hyperlink" Target="http://europa.eu/legislation_summaries/external_trade/r11011_cs.htm" TargetMode="External"/><Relationship Id="rId75" Type="http://schemas.openxmlformats.org/officeDocument/2006/relationships/hyperlink" Target="http://www.wto.org/english/tratop_e/dispu_e/dispu_agreements_index_e.htm?id=A19" TargetMode="External"/><Relationship Id="rId83" Type="http://schemas.openxmlformats.org/officeDocument/2006/relationships/hyperlink" Target="http://trade.ec.europa.eu/doclib/docs/2006/september/tradoc_122532.pdf" TargetMode="External"/><Relationship Id="rId88" Type="http://schemas.openxmlformats.org/officeDocument/2006/relationships/hyperlink" Target="http://epp.eurostat.ec.europa.eu/statistics_explained/index.php/International_trade_in_goods" TargetMode="External"/><Relationship Id="rId91" Type="http://schemas.openxmlformats.org/officeDocument/2006/relationships/hyperlink" Target="http://www.wto.org/english/thewto_e/countries_e/org6_map_e.htm" TargetMode="External"/><Relationship Id="rId96" Type="http://schemas.openxmlformats.org/officeDocument/2006/relationships/hyperlink" Target="http://epp.eurostat.ec.europa.eu/statistics_explained/index.php?title=File:Shares_in_the_world_market_for_exports,_2010_%28%25_share_of_world_exports%29.png&amp;filetimestamp=20121008124241" TargetMode="External"/><Relationship Id="rId111" Type="http://schemas.openxmlformats.org/officeDocument/2006/relationships/hyperlink" Target="%3chttp:/www.wto.org/english/thewto_e/countries_e/usa_e.htm%3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trade.ec.europa.eu/doclib/docs/2006/september/tradoc_113465.pdf" TargetMode="Externa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hyperlink" Target="http://www.wto.org/english/tratop_e/dispu_e/find_dispu_cases_e.htm?year=none&amp;subject=none&amp;agreement=none&amp;member1=USA&amp;member2=none&amp;complainant1=false&amp;complainant2=true&amp;respondent1=true&amp;respondent2=true&amp;thirdparty1=false&amp;thirdparty2=false" TargetMode="External"/><Relationship Id="rId57" Type="http://schemas.openxmlformats.org/officeDocument/2006/relationships/hyperlink" Target="http://www.census.gov/foreign-trade/balance/c0003.html" TargetMode="External"/><Relationship Id="rId106" Type="http://schemas.openxmlformats.org/officeDocument/2006/relationships/hyperlink" Target="http://www.census.gov/foreign-trade/statistics/highlights/top/top1212yr.html" TargetMode="External"/><Relationship Id="rId114" Type="http://schemas.openxmlformats.org/officeDocument/2006/relationships/hyperlink" Target="https://www.euroskop.cz/8715/sekce/bezpecnostni-a-obranna-politika/" TargetMode="External"/><Relationship Id="rId119" Type="http://schemas.openxmlformats.org/officeDocument/2006/relationships/hyperlink" Target="http://www.europarl.europa.eu/news/cs/news-room/content/20120302FCS39886/10/html/Konec-obchodn%C3%AD-v%C3%A1lky-o-hormon%C3%A1ln%C4%9B-upraven%C3%A9-hov%C4%9Bz%C3%AD-maso-v%C3%ADt%C4%9Bzstv%C3%AD-obou-stran" TargetMode="External"/><Relationship Id="rId10" Type="http://schemas.openxmlformats.org/officeDocument/2006/relationships/image" Target="media/image2.emf"/><Relationship Id="rId31" Type="http://schemas.openxmlformats.org/officeDocument/2006/relationships/hyperlink" Target="http://trade.ec.europa.eu/doclib/docs/2006/september/tradoc_113465.pdf" TargetMode="External"/><Relationship Id="rId44" Type="http://schemas.openxmlformats.org/officeDocument/2006/relationships/chart" Target="charts/chart14.xml"/><Relationship Id="rId52" Type="http://schemas.openxmlformats.org/officeDocument/2006/relationships/chart" Target="charts/chart18.xml"/><Relationship Id="rId60" Type="http://schemas.openxmlformats.org/officeDocument/2006/relationships/hyperlink" Target="http://www.wto.org/english/docs_e/legal_e/15-sps.pdf" TargetMode="External"/><Relationship Id="rId65" Type="http://schemas.openxmlformats.org/officeDocument/2006/relationships/hyperlink" Target="http://www.wto.org/english/tratop_e/safeg_e/safeint.htm" TargetMode="External"/><Relationship Id="rId73" Type="http://schemas.openxmlformats.org/officeDocument/2006/relationships/hyperlink" Target="http://www.wto.org/english/tratop_e/dispu_e/dispu_current_status_e.htm" TargetMode="External"/><Relationship Id="rId78" Type="http://schemas.openxmlformats.org/officeDocument/2006/relationships/hyperlink" Target="http://www.wto.org/english/tratop_e/dispu_e/dispu_e.htm" TargetMode="External"/><Relationship Id="rId81" Type="http://schemas.openxmlformats.org/officeDocument/2006/relationships/hyperlink" Target="http://eeas.europa.eu/us/sector_en.htm" TargetMode="External"/><Relationship Id="rId86" Type="http://schemas.openxmlformats.org/officeDocument/2006/relationships/hyperlink" Target="http://www.wto.org/english/tratop_e/dispu_e/find_dispu_cases_e.htm?year=none&amp;subject=none&amp;agreement=none&amp;member1=USA&amp;member2=none&amp;complainant1=true&amp;complainant2=true&amp;respondent1=true&amp;respondent2=true&amp;thirdparty1=false&amp;thirdparty2=false" TargetMode="External"/><Relationship Id="rId94" Type="http://schemas.openxmlformats.org/officeDocument/2006/relationships/hyperlink" Target="http://www.businessinfo.cz/cs/clanky/protisubvencni-opatreni-v-evropske-unii-4459.html" TargetMode="External"/><Relationship Id="rId99" Type="http://schemas.openxmlformats.org/officeDocument/2006/relationships/hyperlink" Target="https://www.euroskop.cz/9131/sekce/spojene-staty/" TargetMode="External"/><Relationship Id="rId101" Type="http://schemas.openxmlformats.org/officeDocument/2006/relationships/hyperlink" Target="http://www.wto.org/english/thewto_e/whatis_e/tif_e/agrm4_e.htm" TargetMode="External"/><Relationship Id="rId122" Type="http://schemas.openxmlformats.org/officeDocument/2006/relationships/hyperlink" Target="http://www.businessinfo.cz/cs/clanky/dohoda-o-antidumpingu-7157.html" TargetMode="External"/><Relationship Id="rId4" Type="http://schemas.openxmlformats.org/officeDocument/2006/relationships/settings" Target="settings.xml"/><Relationship Id="rId9" Type="http://schemas.openxmlformats.org/officeDocument/2006/relationships/hyperlink" Target="http://www.wto.org/english/thewto_e/countries_e/org6_map_e.htm" TargetMode="External"/><Relationship Id="rId13" Type="http://schemas.openxmlformats.org/officeDocument/2006/relationships/chart" Target="charts/chart2.xml"/><Relationship Id="rId18" Type="http://schemas.openxmlformats.org/officeDocument/2006/relationships/chart" Target="charts/chart3.xml"/><Relationship Id="rId39" Type="http://schemas.openxmlformats.org/officeDocument/2006/relationships/hyperlink" Target="http://www.wto.org/english/tratop_e/dispu_e/dispu_by_country_e.htm" TargetMode="External"/><Relationship Id="rId109" Type="http://schemas.openxmlformats.org/officeDocument/2006/relationships/hyperlink" Target="http://transatlanticbusiness.org/" TargetMode="External"/><Relationship Id="rId34" Type="http://schemas.openxmlformats.org/officeDocument/2006/relationships/chart" Target="charts/chart9.xml"/><Relationship Id="rId50" Type="http://schemas.openxmlformats.org/officeDocument/2006/relationships/chart" Target="charts/chart17.xml"/><Relationship Id="rId55" Type="http://schemas.openxmlformats.org/officeDocument/2006/relationships/hyperlink" Target="http://www.wto.org/english/tratop_e/dispu_e/dispu_current_status_e.htm" TargetMode="External"/><Relationship Id="rId76" Type="http://schemas.openxmlformats.org/officeDocument/2006/relationships/hyperlink" Target="http://www.wto.org/english/tratop_e/dispu_e/dispu_by_country_e.htm" TargetMode="External"/><Relationship Id="rId97" Type="http://schemas.openxmlformats.org/officeDocument/2006/relationships/hyperlink" Target="http://epp.eurostat.ec.europa.eu/statistics_explained/index.php?title=File:Shares_in_the_world_market_for_imports,_2010_%28%25_share_of_world_imports%29.png&amp;filetimestamp=20121008124249" TargetMode="External"/><Relationship Id="rId104" Type="http://schemas.openxmlformats.org/officeDocument/2006/relationships/hyperlink" Target="http://www2.jura.uni-halle.de/INSTITUT/Heft43.pdf" TargetMode="External"/><Relationship Id="rId120" Type="http://schemas.openxmlformats.org/officeDocument/2006/relationships/hyperlink" Target="http://www.ceskatelevize.cz/ct24/ekonomika/10650-usa-eu-dezinformuje-o-vysledku-sporu-o-rustove-hormony-u-wto/"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useconomy.about.com/od/tradepolicy/g/Balance-of-Trade.htm" TargetMode="External"/><Relationship Id="rId92" Type="http://schemas.openxmlformats.org/officeDocument/2006/relationships/hyperlink" Target="http://europa.eu/rapid/press-release_IP-03-896_en.htm" TargetMode="External"/><Relationship Id="rId2" Type="http://schemas.openxmlformats.org/officeDocument/2006/relationships/numbering" Target="numbering.xml"/><Relationship Id="rId29" Type="http://schemas.openxmlformats.org/officeDocument/2006/relationships/hyperlink" Target="http://trade.ec.europa.eu/doclib/docs/2006/september/tradoc_113465.pdf" TargetMode="External"/><Relationship Id="rId24" Type="http://schemas.openxmlformats.org/officeDocument/2006/relationships/image" Target="media/image4.png"/><Relationship Id="rId40" Type="http://schemas.openxmlformats.org/officeDocument/2006/relationships/chart" Target="charts/chart12.xml"/><Relationship Id="rId45" Type="http://schemas.openxmlformats.org/officeDocument/2006/relationships/hyperlink" Target="http://www.wto.org/english/tratop_e/dispu_e/dispu_by_country_e.htm" TargetMode="External"/><Relationship Id="rId66" Type="http://schemas.openxmlformats.org/officeDocument/2006/relationships/hyperlink" Target="http://www.wto.org/english/docs_e/legal_e/24-scm.pdf" TargetMode="External"/><Relationship Id="rId87" Type="http://schemas.openxmlformats.org/officeDocument/2006/relationships/hyperlink" Target="http://www.wto.org/english/tratop_e/dispu_e/find_dispu_cases_e.htm?year=none&amp;subject=none&amp;agreement=none&amp;member1=EEC&amp;member2=none&amp;complainant1=true&amp;complainant2=true&amp;respondent1=false&amp;respondent2=true&amp;thirdparty1=false&amp;thirdparty2=false" TargetMode="External"/><Relationship Id="rId110" Type="http://schemas.openxmlformats.org/officeDocument/2006/relationships/hyperlink" Target="http://eeas.europa.eu/us/docs/trans_declaration_90_en.pdf" TargetMode="External"/><Relationship Id="rId115" Type="http://schemas.openxmlformats.org/officeDocument/2006/relationships/hyperlink" Target="http://ekolist.cz/cz/zelena-domacnost/zpravy-zd/eu-usa-spolecne-proti-zmenam-klimatu?sel_ids=1&amp;ids%5bx7fcfdf9347437ba5d1aa149c0e02665b%5d=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businessinfo.cz/cs/clanky/protisubvencni-opatreni-v-evropske-unii-4459.html" TargetMode="External"/><Relationship Id="rId18" Type="http://schemas.openxmlformats.org/officeDocument/2006/relationships/hyperlink" Target="http://www.wto.org/english/tratop_e/dispu_e/dispu_agreements_index_e.htm?id=A19" TargetMode="External"/><Relationship Id="rId26" Type="http://schemas.openxmlformats.org/officeDocument/2006/relationships/hyperlink" Target="http://www.wto.org/english/tratop_e/dispu_e/dispu_agreements_index_e.htm?id=A19" TargetMode="External"/><Relationship Id="rId39" Type="http://schemas.openxmlformats.org/officeDocument/2006/relationships/hyperlink" Target="http://epp.eurostat.ec.europa.eu/statistics_explained/index.php?title=File:Shares_in_the_world_market_for_imports,_2010_%28%25_share_of_world_imports%29.png&amp;filetimestamp=20121008124249" TargetMode="External"/><Relationship Id="rId21" Type="http://schemas.openxmlformats.org/officeDocument/2006/relationships/hyperlink" Target="http://www.wto.org/english/tratop_e/dispu_e/dispu_agreements_index_e.htm?id=A19" TargetMode="External"/><Relationship Id="rId34" Type="http://schemas.openxmlformats.org/officeDocument/2006/relationships/hyperlink" Target="http://epp.eurostat.ec.europa.eu/statistics_explained/index.php/International_trade_in_goods" TargetMode="External"/><Relationship Id="rId42" Type="http://schemas.openxmlformats.org/officeDocument/2006/relationships/hyperlink" Target="https://www.euroskop.cz/9131/sekce/spojene-staty/" TargetMode="External"/><Relationship Id="rId47" Type="http://schemas.openxmlformats.org/officeDocument/2006/relationships/hyperlink" Target="http://eeas.europa.eu/us/docs/joint_eu_us_action_plan_95_en.pdf" TargetMode="External"/><Relationship Id="rId50" Type="http://schemas.openxmlformats.org/officeDocument/2006/relationships/hyperlink" Target="http://eeas.europa.eu/us/sector_en.htm" TargetMode="External"/><Relationship Id="rId55" Type="http://schemas.openxmlformats.org/officeDocument/2006/relationships/hyperlink" Target="http://europa.eu/rapid/press-release_IP-03-896_en.htm" TargetMode="External"/><Relationship Id="rId63" Type="http://schemas.openxmlformats.org/officeDocument/2006/relationships/hyperlink" Target="http://www.bbc.co.uk/news/business-24895482" TargetMode="External"/><Relationship Id="rId68" Type="http://schemas.openxmlformats.org/officeDocument/2006/relationships/hyperlink" Target="http://www.wto.org/english/tratop_e/dispu_e/appellate_body_e.htm" TargetMode="External"/><Relationship Id="rId76" Type="http://schemas.openxmlformats.org/officeDocument/2006/relationships/hyperlink" Target="http://www.wto.org/english/tratop_e/dispu_e/dispu_by_country_e.htm" TargetMode="External"/><Relationship Id="rId84" Type="http://schemas.openxmlformats.org/officeDocument/2006/relationships/hyperlink" Target="http://useconomy.about.com/od/tradepolicy/g/Balance-of-Trade.htm" TargetMode="External"/><Relationship Id="rId89" Type="http://schemas.openxmlformats.org/officeDocument/2006/relationships/hyperlink" Target="http://fpc.state.gov/documents/organization/71826.pdf" TargetMode="External"/><Relationship Id="rId7" Type="http://schemas.openxmlformats.org/officeDocument/2006/relationships/hyperlink" Target="http://www.wto.org/english/docs_e/legal_e/19-adp.pdf" TargetMode="External"/><Relationship Id="rId71" Type="http://schemas.openxmlformats.org/officeDocument/2006/relationships/hyperlink" Target="http://www.wto.org/english/tratop_e/dispu_e/find_dispu_cases_e.htm?year=none&amp;subject=none&amp;agreement=none&amp;member1=USA&amp;member2=none&amp;complainant1=true&amp;complainant2=true&amp;respondent1=true&amp;respondent2=true&amp;thirdparty1=false&amp;thirdparty2=false" TargetMode="External"/><Relationship Id="rId92" Type="http://schemas.openxmlformats.org/officeDocument/2006/relationships/hyperlink" Target="http://www.realinstitutoelcano.org/wps/portal/rielcano_eng/Print?WCM_GLOBAL_CONTEXT=/wps/wcm/connect/elcano/Elcano_in/Zonas_in/ARI%2051-2005" TargetMode="External"/><Relationship Id="rId2" Type="http://schemas.openxmlformats.org/officeDocument/2006/relationships/hyperlink" Target="http://www.wto.org/english/tratop_e/dispu_e/dispu_e.htm" TargetMode="External"/><Relationship Id="rId16" Type="http://schemas.openxmlformats.org/officeDocument/2006/relationships/hyperlink" Target="http://www.wto.org/english/thewto_e/whatis_e/tif_e/agrm4_e.htm" TargetMode="External"/><Relationship Id="rId29" Type="http://schemas.openxmlformats.org/officeDocument/2006/relationships/hyperlink" Target="http://www.wto.org/english/docs_e/legal_e/25-safeg.pdf" TargetMode="External"/><Relationship Id="rId11" Type="http://schemas.openxmlformats.org/officeDocument/2006/relationships/hyperlink" Target="http://www.wto.org/english/tratop_e/adp_e/adp_info_e.htm" TargetMode="External"/><Relationship Id="rId24" Type="http://schemas.openxmlformats.org/officeDocument/2006/relationships/hyperlink" Target="http://www.wto.org/english/tratop_e/dispu_e/dispu_agreements_index_e.htm?id=A19" TargetMode="External"/><Relationship Id="rId32" Type="http://schemas.openxmlformats.org/officeDocument/2006/relationships/hyperlink" Target="http://epp.eurostat.ec.europa.eu/statistics_explained/index.php?title=File:Shares_in_the_world_market_for_exports,_2010_%28%25_share_of_world_exports%29.png&amp;filetimestamp=20121008124241" TargetMode="External"/><Relationship Id="rId37" Type="http://schemas.openxmlformats.org/officeDocument/2006/relationships/hyperlink" Target="http://www.wto.org/english/thewto_e/countries_e/usa_e.htm" TargetMode="External"/><Relationship Id="rId40" Type="http://schemas.openxmlformats.org/officeDocument/2006/relationships/hyperlink" Target="http://www.mzv.cz/jnp/cz/encyklopedie_statu/severni_amerika/usa/ekonomika/zahranicni_obchod_zeme.html" TargetMode="External"/><Relationship Id="rId45" Type="http://schemas.openxmlformats.org/officeDocument/2006/relationships/hyperlink" Target="http://eeas.europa.eu/us/docs/trans_declaration_90_en.pdf" TargetMode="External"/><Relationship Id="rId53" Type="http://schemas.openxmlformats.org/officeDocument/2006/relationships/hyperlink" Target="http://www.euractiv.cz/print-version/link-dossier/eu-usa-transatlanticke-vztahy" TargetMode="External"/><Relationship Id="rId58" Type="http://schemas.openxmlformats.org/officeDocument/2006/relationships/hyperlink" Target="http://trade.ec.europa.eu/doclib/docs/2006/september/tradoc_113465.pdf" TargetMode="External"/><Relationship Id="rId66" Type="http://schemas.openxmlformats.org/officeDocument/2006/relationships/hyperlink" Target="http://www.ceskatelevize.cz/ct24/ekonomika/232609-zona-volneho-obchodu-eu-usa-prinese-tresnicky-i-pro-ceske-firmy/" TargetMode="External"/><Relationship Id="rId74" Type="http://schemas.openxmlformats.org/officeDocument/2006/relationships/hyperlink" Target="http://www.wto.org/english/tratop_e/dispu_e/find_dispu_cases_e.htm?year=none&amp;subject=none&amp;agreement=none&amp;member1=EEC&amp;member2=none&amp;complainant1=true&amp;complainant2=true&amp;respondent1=false&amp;respondent2=true&amp;thirdparty1=false&amp;thirdparty2=false" TargetMode="External"/><Relationship Id="rId79" Type="http://schemas.openxmlformats.org/officeDocument/2006/relationships/hyperlink" Target="http://www.wto.org/english/tratop_e/dispu_e/disp_settlement_cbt_e/c6s2p1_e.htm" TargetMode="External"/><Relationship Id="rId87" Type="http://schemas.openxmlformats.org/officeDocument/2006/relationships/hyperlink" Target="http://www.ustr.gov/countries-regions/europe-middle-east/europe/european-union" TargetMode="External"/><Relationship Id="rId5" Type="http://schemas.openxmlformats.org/officeDocument/2006/relationships/hyperlink" Target="http://www.wto.org/english/docs_e/legal_e/19-adp.pdf" TargetMode="External"/><Relationship Id="rId61" Type="http://schemas.openxmlformats.org/officeDocument/2006/relationships/hyperlink" Target="http://trade.ec.europa.eu/doclib/docs/2006/september/tradoc_122532.pdf" TargetMode="External"/><Relationship Id="rId82" Type="http://schemas.openxmlformats.org/officeDocument/2006/relationships/hyperlink" Target="http://www.wto.org/english/tratop_e/dispu_e/dispu_current_status_e.htm" TargetMode="External"/><Relationship Id="rId90" Type="http://schemas.openxmlformats.org/officeDocument/2006/relationships/hyperlink" Target="http://www.ceskatelevize.cz/ct24/ekonomika/10650-usa-eu-dezinformuje-o-vysledku-sporu-o-rustove-hormony-u-wto/" TargetMode="External"/><Relationship Id="rId19" Type="http://schemas.openxmlformats.org/officeDocument/2006/relationships/hyperlink" Target="http://www.wto.org/english/docs_e/legal_e/15-sps.pdf" TargetMode="External"/><Relationship Id="rId14" Type="http://schemas.openxmlformats.org/officeDocument/2006/relationships/hyperlink" Target="http://www.businessinfo.cz/cs/clanky/protisubvencni-opatreni-v-evropske-unii-4459.html" TargetMode="External"/><Relationship Id="rId22" Type="http://schemas.openxmlformats.org/officeDocument/2006/relationships/hyperlink" Target="http://www.wto.org/english/docs_e/legal_e/23-lic.pdf" TargetMode="External"/><Relationship Id="rId27" Type="http://schemas.openxmlformats.org/officeDocument/2006/relationships/hyperlink" Target="http://www.wto.org/english/docs_e/legal_e/25-safeg.pdf" TargetMode="External"/><Relationship Id="rId30" Type="http://schemas.openxmlformats.org/officeDocument/2006/relationships/hyperlink" Target="http://www.wto.org/english/tratop_e/dispu_e/dispu_agreements_index_e.htm?id=A19" TargetMode="External"/><Relationship Id="rId35" Type="http://schemas.openxmlformats.org/officeDocument/2006/relationships/hyperlink" Target="http://www.wto.org/english/thewto_e/countries_e/usa_e.htm" TargetMode="External"/><Relationship Id="rId43" Type="http://schemas.openxmlformats.org/officeDocument/2006/relationships/hyperlink" Target="http://www.europarl.europa.eu/news/cs/news-room/content/20120302FCS39886/10/html/Konec-obchodn%C3%AD-v%C3%A1lky-o-hormon%C3%A1ln%C4%9B-upraven%C3%A9-hov%C4%9Bz%C3%AD-maso-v%C3%ADt%C4%9Bzstv%C3%AD-obou-stran" TargetMode="External"/><Relationship Id="rId48" Type="http://schemas.openxmlformats.org/officeDocument/2006/relationships/hyperlink" Target="https://www.euroskop.cz/9131/sekce/spojene-staty/" TargetMode="External"/><Relationship Id="rId56" Type="http://schemas.openxmlformats.org/officeDocument/2006/relationships/hyperlink" Target="http://trade.ec.europa.eu/doclib/docs/2013/may/tradoc_151348.pdf" TargetMode="External"/><Relationship Id="rId64" Type="http://schemas.openxmlformats.org/officeDocument/2006/relationships/hyperlink" Target="https://www.euroskop.cz/8956/22306/clanek/eu-chce-dohodu-o-volnem-obchodu-s-usa-do-rijna-2014/" TargetMode="External"/><Relationship Id="rId69" Type="http://schemas.openxmlformats.org/officeDocument/2006/relationships/hyperlink" Target="http://www.wto.org/english/thewto_e/whatis_e/tif_e/disp1_e.htm" TargetMode="External"/><Relationship Id="rId77" Type="http://schemas.openxmlformats.org/officeDocument/2006/relationships/hyperlink" Target="http://www.wto.org/english/tratop_e/dispu_e/find_dispu_cases_e.htm?year=none&amp;subject=none&amp;agreement=none&amp;member1=USA&amp;member2=none&amp;complainant1=true&amp;complainant2=true&amp;respondent1=false&amp;respondent2=true&amp;thirdparty1=false&amp;thirdparty2=false" TargetMode="External"/><Relationship Id="rId8" Type="http://schemas.openxmlformats.org/officeDocument/2006/relationships/hyperlink" Target="http://www.wto.org/english/tratop_e/dispu_e/dispu_agreements_index_e.htm?id=A19" TargetMode="External"/><Relationship Id="rId51" Type="http://schemas.openxmlformats.org/officeDocument/2006/relationships/hyperlink" Target="http://www.euractiv.cz/print-version/link-dossier/eu-usa-transatlanticke-vztahy" TargetMode="External"/><Relationship Id="rId72" Type="http://schemas.openxmlformats.org/officeDocument/2006/relationships/hyperlink" Target="http://www.wto.org/english/tratop_e/dispu_e/find_dispu_cases_e.htm?year=none&amp;subject=none&amp;agreement=none&amp;member1=USA&amp;member2=EEC&amp;complainant1=true&amp;complainant2=true&amp;respondent1=true&amp;respondent2=true&amp;thirdparty1=false&amp;thirdparty2=false" TargetMode="External"/><Relationship Id="rId80" Type="http://schemas.openxmlformats.org/officeDocument/2006/relationships/hyperlink" Target="http://www.wto.org/english/tratop_e/dispu_e/dispu_agreements_index_e.htm" TargetMode="External"/><Relationship Id="rId85" Type="http://schemas.openxmlformats.org/officeDocument/2006/relationships/hyperlink" Target="http://www.epi.org/publication/webfeatures_viewpoints_tradetestimony/" TargetMode="External"/><Relationship Id="rId93" Type="http://schemas.openxmlformats.org/officeDocument/2006/relationships/hyperlink" Target="http://www2.jura.uni-halle.de/INSTITUT/Heft43.pdf" TargetMode="External"/><Relationship Id="rId3" Type="http://schemas.openxmlformats.org/officeDocument/2006/relationships/hyperlink" Target="http://www.wto.org/english/docs_e/legal_e/19-adp.pdf" TargetMode="External"/><Relationship Id="rId12" Type="http://schemas.openxmlformats.org/officeDocument/2006/relationships/hyperlink" Target="http://europa.eu/legislation_summaries/external_trade/r11006_cs.htm" TargetMode="External"/><Relationship Id="rId17" Type="http://schemas.openxmlformats.org/officeDocument/2006/relationships/hyperlink" Target="http://europa.eu/legislation_summaries/external_trade/r11011_cs.htm" TargetMode="External"/><Relationship Id="rId25" Type="http://schemas.openxmlformats.org/officeDocument/2006/relationships/hyperlink" Target="http://www.wto.org/english/docs_e/legal_e/22-roo.pdf" TargetMode="External"/><Relationship Id="rId33" Type="http://schemas.openxmlformats.org/officeDocument/2006/relationships/hyperlink" Target="http://epp.eurostat.ec.europa.eu/statistics_explained/index.php?title=File:Shares_in_the_world_market_for_imports,_2010_%28%25_share_of_world_imports%29.png&amp;filetimestamp=20121008124249" TargetMode="External"/><Relationship Id="rId38" Type="http://schemas.openxmlformats.org/officeDocument/2006/relationships/hyperlink" Target="http://epp.eurostat.ec.europa.eu/statistics_explained/index.php?title=File:Shares_in_the_world_market_for_exports,_2010_%28%25_share_of_world_exports%29.png&amp;filetimestamp=20121008124241" TargetMode="External"/><Relationship Id="rId46" Type="http://schemas.openxmlformats.org/officeDocument/2006/relationships/hyperlink" Target="http://eeas.europa.eu/us/docs/new_transatlantic_agenda_en.pdf" TargetMode="External"/><Relationship Id="rId59" Type="http://schemas.openxmlformats.org/officeDocument/2006/relationships/hyperlink" Target="http://www.census.gov/foreign-trade/statistics/highlights/top/top1212yr.html" TargetMode="External"/><Relationship Id="rId67" Type="http://schemas.openxmlformats.org/officeDocument/2006/relationships/hyperlink" Target="http://www.wto.org/english/tratop_e/dispu_e/dispu_current_status_e.htm" TargetMode="External"/><Relationship Id="rId20" Type="http://schemas.openxmlformats.org/officeDocument/2006/relationships/hyperlink" Target="http://europa.eu/legislation_summaries/external_trade/r11011_cs.htm" TargetMode="External"/><Relationship Id="rId41" Type="http://schemas.openxmlformats.org/officeDocument/2006/relationships/hyperlink" Target="https://www.euroskop.cz/9131/sekce/spojene-staty/" TargetMode="External"/><Relationship Id="rId54" Type="http://schemas.openxmlformats.org/officeDocument/2006/relationships/hyperlink" Target="http://transatlanticbusiness.org/" TargetMode="External"/><Relationship Id="rId62" Type="http://schemas.openxmlformats.org/officeDocument/2006/relationships/hyperlink" Target="http://www.fas.org/sgp/crs/row/RL30608.pdf" TargetMode="External"/><Relationship Id="rId70" Type="http://schemas.openxmlformats.org/officeDocument/2006/relationships/hyperlink" Target="http://www.wto.org/english/tratop_e/dispu_e/find_dispu_cases_e.htm?year=none&amp;subject=none&amp;agreement=none&amp;member1=EEC&amp;member2=none&amp;complainant1=true&amp;complainant2=true&amp;respondent1=true&amp;respondent2=true&amp;thirdparty1=false&amp;thirdparty2=false" TargetMode="External"/><Relationship Id="rId75" Type="http://schemas.openxmlformats.org/officeDocument/2006/relationships/hyperlink" Target="http://www.wto.org/english/tratop_e/dispu_e/find_dispu_cases_e.htm?year=none&amp;subject=none&amp;agreement=none&amp;member1=EEC&amp;member2=none&amp;complainant1=false&amp;complainant2=true&amp;respondent1=true&amp;respondent2=true&amp;thirdparty1=false&amp;thirdparty2=false" TargetMode="External"/><Relationship Id="rId83" Type="http://schemas.openxmlformats.org/officeDocument/2006/relationships/hyperlink" Target="http://www.wto.org/english/tratop_e/dispu_e/dispu_current_status_e.htm" TargetMode="External"/><Relationship Id="rId88" Type="http://schemas.openxmlformats.org/officeDocument/2006/relationships/hyperlink" Target="http://fpc.state.gov/documents/organization/71826.pdf" TargetMode="External"/><Relationship Id="rId91" Type="http://schemas.openxmlformats.org/officeDocument/2006/relationships/hyperlink" Target="http://www.novinky.cz/ekonomika/18983-eu-uvalila-sankce-na-zbozi-z-usa.html" TargetMode="External"/><Relationship Id="rId1" Type="http://schemas.openxmlformats.org/officeDocument/2006/relationships/hyperlink" Target="http://www.wto.org/english/thewto_e/whatis_e/tif_e/fact2_e.htm" TargetMode="External"/><Relationship Id="rId6" Type="http://schemas.openxmlformats.org/officeDocument/2006/relationships/hyperlink" Target="http://www.businessinfo.cz/cs/clanky/dohoda-o-antidumpingu-7157.html" TargetMode="External"/><Relationship Id="rId15" Type="http://schemas.openxmlformats.org/officeDocument/2006/relationships/hyperlink" Target="http://www.wto.org/english/tratop_e/dispu_e/dispu_agreements_index_e.htm?id=A19" TargetMode="External"/><Relationship Id="rId23" Type="http://schemas.openxmlformats.org/officeDocument/2006/relationships/hyperlink" Target="http://www.wto.org/english/thewto_e/whatis_e/tif_e/agrm9_e.htm" TargetMode="External"/><Relationship Id="rId28" Type="http://schemas.openxmlformats.org/officeDocument/2006/relationships/hyperlink" Target="http://www.wto.org/english/tratop_e/safeg_e/safeint.htm" TargetMode="External"/><Relationship Id="rId36" Type="http://schemas.openxmlformats.org/officeDocument/2006/relationships/hyperlink" Target="http://www.wto.org/english/thewto_e/countries_e/usa_e.htm" TargetMode="External"/><Relationship Id="rId49" Type="http://schemas.openxmlformats.org/officeDocument/2006/relationships/hyperlink" Target="https://www.euroskop.cz/8715/sekce/bezpecnostni-a-obranna-politika/" TargetMode="External"/><Relationship Id="rId57" Type="http://schemas.openxmlformats.org/officeDocument/2006/relationships/hyperlink" Target="http://trade.ec.europa.eu/doclib/docs/2006/september/tradoc_113465.pdf" TargetMode="External"/><Relationship Id="rId10" Type="http://schemas.openxmlformats.org/officeDocument/2006/relationships/hyperlink" Target="http://www.wto.org/english/docs_e/legal_e/24-scm.pdf" TargetMode="External"/><Relationship Id="rId31" Type="http://schemas.openxmlformats.org/officeDocument/2006/relationships/hyperlink" Target="http://www.wto.org/english/thewto_e/countries_e/org6_map_e.htm" TargetMode="External"/><Relationship Id="rId44" Type="http://schemas.openxmlformats.org/officeDocument/2006/relationships/hyperlink" Target="http://eeas.europa.eu/us/docs/trans_declaration_90_en.pdf" TargetMode="External"/><Relationship Id="rId52" Type="http://schemas.openxmlformats.org/officeDocument/2006/relationships/hyperlink" Target="http://ekolist.cz/cz/zelena-domacnost/zpravy-zd/eu-usa-spolecne-proti-zmenam-klimatu?sel_ids=1&amp;ids%5bx7fcfdf9347437ba5d1aa149c0e02665b%5d=1" TargetMode="External"/><Relationship Id="rId60" Type="http://schemas.openxmlformats.org/officeDocument/2006/relationships/hyperlink" Target="http://epp.eurostat.ec.europa.eu/statistics_explained/index.php/International_trade_in_services" TargetMode="External"/><Relationship Id="rId65" Type="http://schemas.openxmlformats.org/officeDocument/2006/relationships/hyperlink" Target="http://www.bbc.co.uk/news/business-24895482" TargetMode="External"/><Relationship Id="rId73" Type="http://schemas.openxmlformats.org/officeDocument/2006/relationships/hyperlink" Target="http://www.wto.org/english/tratop_e/dispu_e/dispu_by_country_e.htm" TargetMode="External"/><Relationship Id="rId78" Type="http://schemas.openxmlformats.org/officeDocument/2006/relationships/hyperlink" Target="http://www.wto.org/english/tratop_e/dispu_e/find_dispu_cases_e.htm?year=none&amp;subject=none&amp;agreement=none&amp;member1=USA&amp;member2=none&amp;complainant1=false&amp;complainant2=true&amp;respondent1=true&amp;respondent2=true&amp;thirdparty1=false&amp;thirdparty2=false" TargetMode="External"/><Relationship Id="rId81" Type="http://schemas.openxmlformats.org/officeDocument/2006/relationships/hyperlink" Target="http://www.wto.org/english/tratop_e/dispu_e/dispu_subjects_index_e.htm" TargetMode="External"/><Relationship Id="rId86" Type="http://schemas.openxmlformats.org/officeDocument/2006/relationships/hyperlink" Target="http://web.cenet.org.cn/upfile/41754.pdf" TargetMode="External"/><Relationship Id="rId4" Type="http://schemas.openxmlformats.org/officeDocument/2006/relationships/hyperlink" Target="http://www.wto.org/english/tratop_e/adp_e/adp_info_e.htm" TargetMode="External"/><Relationship Id="rId9" Type="http://schemas.openxmlformats.org/officeDocument/2006/relationships/hyperlink" Target="http://www.wto.org/english/tratop_e/dispu_e/dispu_agreements_index_e.htm?id=A1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4"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xpert%20Elektro%20GOLA\Documents\Skola\diplomka\grafy%20WTO%20USA%20E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xpert%20Elektro%20GOLA\Documents\Skola\diplomka\grafy%20WTO%20USA%20E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xpert%20Elektro%20GOLA\Documents\Skola\diplomka\grafy%20WTO%20USA%20E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xpert%20Elektro%20GOLA\Documents\Skola\diplomka\grafy%20WTO%20USA%20E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xpert%20Elektro%20GOLA\Documents\Skola\diplomka\grafy%20WTO%20USA%20E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xpert%20Elektro%20GOLA\Documents\Skola\diplomka\grafy%20WTO%20USA%20E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expert%20Elektro%20GOLA\Documents\Skola\diplomka\grafy%20WTO%20USA%20EU.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xpert%20Elektro%20GOLA\Documents\Skola\diplomka\graf%20oblasti%20spor&#36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xpert%20Elektro%20GOLA\Documents\Skola\diplomka\graf%20oblasti%20spor&#36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xpert%20Elektro%20GOLA\Documents\Skola\diplomka\graf%20stav%20spor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4"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xpert%20Elektro%20GOLA\Documents\Skola\diplomka\deficit%20obchod%20bil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xpert%20Elektro%20GOLA\AppData\Local\Temp\EU,USA,%20&#269;i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xpert%20Elektro%20GOLA\AppData\Local\Temp\ExImUSA,E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xpert%20Elektro%20GOLA\AppData\Local\Temp\ExImUSA,E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xpert%20Elektro%20GOLA\AppData\Local\Temp\ExImUSA,E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xpert%20Elektro%20GOLA\AppData\Local\Temp\Slu&#382;by%20E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xpert%20Elektro%20GOLA\AppData\Local\Temp\Slu&#382;by%20E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dLbls>
            <c:showVal val="1"/>
            <c:showLeaderLines val="1"/>
          </c:dLbls>
          <c:cat>
            <c:strRef>
              <c:f>List1!$A$2:$A$8</c:f>
              <c:strCache>
                <c:ptCount val="7"/>
                <c:pt idx="0">
                  <c:v>EU-27</c:v>
                </c:pt>
                <c:pt idx="1">
                  <c:v>USA</c:v>
                </c:pt>
                <c:pt idx="2">
                  <c:v>Čína</c:v>
                </c:pt>
                <c:pt idx="3">
                  <c:v>Japonsko</c:v>
                </c:pt>
                <c:pt idx="4">
                  <c:v>Jižní Korea</c:v>
                </c:pt>
                <c:pt idx="5">
                  <c:v>Rusko</c:v>
                </c:pt>
                <c:pt idx="6">
                  <c:v>Zbytek světa</c:v>
                </c:pt>
              </c:strCache>
            </c:strRef>
          </c:cat>
          <c:val>
            <c:numRef>
              <c:f>List1!$B$2:$B$8</c:f>
              <c:numCache>
                <c:formatCode>General</c:formatCode>
                <c:ptCount val="7"/>
                <c:pt idx="0">
                  <c:v>17.5</c:v>
                </c:pt>
                <c:pt idx="1">
                  <c:v>16.899999999999999</c:v>
                </c:pt>
                <c:pt idx="2">
                  <c:v>12</c:v>
                </c:pt>
                <c:pt idx="3">
                  <c:v>6</c:v>
                </c:pt>
                <c:pt idx="4">
                  <c:v>3.7</c:v>
                </c:pt>
                <c:pt idx="5">
                  <c:v>2.1</c:v>
                </c:pt>
                <c:pt idx="6">
                  <c:v>41.8</c:v>
                </c:pt>
              </c:numCache>
            </c:numRef>
          </c:val>
        </c:ser>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bar"/>
        <c:grouping val="clustered"/>
        <c:ser>
          <c:idx val="0"/>
          <c:order val="0"/>
          <c:tx>
            <c:strRef>
              <c:f>List1!$A$2</c:f>
              <c:strCache>
                <c:ptCount val="1"/>
                <c:pt idx="0">
                  <c:v>EUxUSA</c:v>
                </c:pt>
              </c:strCache>
            </c:strRef>
          </c:tx>
          <c:cat>
            <c:numRef>
              <c:f>List1!$B$1:$T$1</c:f>
              <c:numCache>
                <c:formatCode>General</c:formatCod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numCache>
            </c:numRef>
          </c:cat>
          <c:val>
            <c:numRef>
              <c:f>List1!$B$2:$T$2</c:f>
              <c:numCache>
                <c:formatCode>General</c:formatCode>
                <c:ptCount val="19"/>
                <c:pt idx="0">
                  <c:v>2</c:v>
                </c:pt>
                <c:pt idx="1">
                  <c:v>6</c:v>
                </c:pt>
                <c:pt idx="2">
                  <c:v>5</c:v>
                </c:pt>
                <c:pt idx="3">
                  <c:v>6</c:v>
                </c:pt>
                <c:pt idx="4">
                  <c:v>7</c:v>
                </c:pt>
                <c:pt idx="5">
                  <c:v>6</c:v>
                </c:pt>
                <c:pt idx="6">
                  <c:v>2</c:v>
                </c:pt>
                <c:pt idx="7">
                  <c:v>3</c:v>
                </c:pt>
                <c:pt idx="8">
                  <c:v>2</c:v>
                </c:pt>
                <c:pt idx="9">
                  <c:v>5</c:v>
                </c:pt>
                <c:pt idx="10">
                  <c:v>1</c:v>
                </c:pt>
                <c:pt idx="11">
                  <c:v>1</c:v>
                </c:pt>
                <c:pt idx="13">
                  <c:v>1</c:v>
                </c:pt>
                <c:pt idx="14">
                  <c:v>1</c:v>
                </c:pt>
                <c:pt idx="16">
                  <c:v>1</c:v>
                </c:pt>
              </c:numCache>
            </c:numRef>
          </c:val>
        </c:ser>
        <c:axId val="152538112"/>
        <c:axId val="153197184"/>
      </c:barChart>
      <c:catAx>
        <c:axId val="152538112"/>
        <c:scaling>
          <c:orientation val="minMax"/>
        </c:scaling>
        <c:axPos val="l"/>
        <c:numFmt formatCode="General" sourceLinked="1"/>
        <c:tickLblPos val="nextTo"/>
        <c:crossAx val="153197184"/>
        <c:crosses val="autoZero"/>
        <c:auto val="1"/>
        <c:lblAlgn val="ctr"/>
        <c:lblOffset val="100"/>
        <c:tickLblSkip val="1"/>
      </c:catAx>
      <c:valAx>
        <c:axId val="153197184"/>
        <c:scaling>
          <c:orientation val="minMax"/>
        </c:scaling>
        <c:axPos val="b"/>
        <c:majorGridlines/>
        <c:numFmt formatCode="General" sourceLinked="1"/>
        <c:tickLblPos val="nextTo"/>
        <c:crossAx val="152538112"/>
        <c:crosses val="autoZero"/>
        <c:crossBetween val="between"/>
        <c:majorUnit val="1"/>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dLbls>
            <c:showVal val="1"/>
            <c:showLeaderLines val="1"/>
          </c:dLbls>
          <c:cat>
            <c:strRef>
              <c:f>List1!$A$30:$A$50</c:f>
              <c:strCache>
                <c:ptCount val="21"/>
                <c:pt idx="0">
                  <c:v>USA</c:v>
                </c:pt>
                <c:pt idx="1">
                  <c:v>Indie</c:v>
                </c:pt>
                <c:pt idx="2">
                  <c:v>Kanada</c:v>
                </c:pt>
                <c:pt idx="3">
                  <c:v>Argentina</c:v>
                </c:pt>
                <c:pt idx="4">
                  <c:v>Brazílie</c:v>
                </c:pt>
                <c:pt idx="5">
                  <c:v>Čína </c:v>
                </c:pt>
                <c:pt idx="6">
                  <c:v>Japonsko</c:v>
                </c:pt>
                <c:pt idx="7">
                  <c:v>Korea</c:v>
                </c:pt>
                <c:pt idx="8">
                  <c:v>Chile</c:v>
                </c:pt>
                <c:pt idx="9">
                  <c:v>Mexiko</c:v>
                </c:pt>
                <c:pt idx="10">
                  <c:v>Thajsko</c:v>
                </c:pt>
                <c:pt idx="11">
                  <c:v>Austrálie</c:v>
                </c:pt>
                <c:pt idx="12">
                  <c:v>Indonésie</c:v>
                </c:pt>
                <c:pt idx="13">
                  <c:v>Norsko</c:v>
                </c:pt>
                <c:pt idx="14">
                  <c:v>Panama</c:v>
                </c:pt>
                <c:pt idx="15">
                  <c:v>Peru</c:v>
                </c:pt>
                <c:pt idx="16">
                  <c:v>Kolumbie</c:v>
                </c:pt>
                <c:pt idx="17">
                  <c:v>Pákistán</c:v>
                </c:pt>
                <c:pt idx="18">
                  <c:v>Rusko</c:v>
                </c:pt>
                <c:pt idx="19">
                  <c:v>Filipíny</c:v>
                </c:pt>
                <c:pt idx="20">
                  <c:v>Dánsko</c:v>
                </c:pt>
              </c:strCache>
            </c:strRef>
          </c:cat>
          <c:val>
            <c:numRef>
              <c:f>List1!$B$30:$B$50</c:f>
              <c:numCache>
                <c:formatCode>General</c:formatCode>
                <c:ptCount val="21"/>
                <c:pt idx="0">
                  <c:v>51</c:v>
                </c:pt>
                <c:pt idx="1">
                  <c:v>18</c:v>
                </c:pt>
                <c:pt idx="2">
                  <c:v>15</c:v>
                </c:pt>
                <c:pt idx="3">
                  <c:v>13</c:v>
                </c:pt>
                <c:pt idx="4">
                  <c:v>12</c:v>
                </c:pt>
                <c:pt idx="5">
                  <c:v>10</c:v>
                </c:pt>
                <c:pt idx="6">
                  <c:v>8</c:v>
                </c:pt>
                <c:pt idx="7">
                  <c:v>8</c:v>
                </c:pt>
                <c:pt idx="8">
                  <c:v>6</c:v>
                </c:pt>
                <c:pt idx="9">
                  <c:v>6</c:v>
                </c:pt>
                <c:pt idx="10">
                  <c:v>6</c:v>
                </c:pt>
                <c:pt idx="11">
                  <c:v>4</c:v>
                </c:pt>
                <c:pt idx="12">
                  <c:v>3</c:v>
                </c:pt>
                <c:pt idx="13">
                  <c:v>3</c:v>
                </c:pt>
                <c:pt idx="14">
                  <c:v>3</c:v>
                </c:pt>
                <c:pt idx="15">
                  <c:v>2</c:v>
                </c:pt>
                <c:pt idx="16">
                  <c:v>1</c:v>
                </c:pt>
                <c:pt idx="17">
                  <c:v>1</c:v>
                </c:pt>
                <c:pt idx="18">
                  <c:v>1</c:v>
                </c:pt>
                <c:pt idx="19">
                  <c:v>1</c:v>
                </c:pt>
                <c:pt idx="20">
                  <c:v>1</c:v>
                </c:pt>
              </c:numCache>
            </c:numRef>
          </c:val>
        </c:ser>
        <c:firstSliceAng val="0"/>
      </c:pieChart>
    </c:plotArea>
    <c:legend>
      <c:legendPos val="r"/>
      <c:layout>
        <c:manualLayout>
          <c:xMode val="edge"/>
          <c:yMode val="edge"/>
          <c:x val="0.82713990430791429"/>
          <c:y val="1.2830452406466951E-2"/>
          <c:w val="0.15936937056561096"/>
          <c:h val="0.9625047756604389"/>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dLbls>
            <c:showVal val="1"/>
            <c:showLeaderLines val="1"/>
          </c:dLbls>
          <c:cat>
            <c:strRef>
              <c:f>List1!$A$57:$A$72</c:f>
              <c:strCache>
                <c:ptCount val="16"/>
                <c:pt idx="0">
                  <c:v>USA</c:v>
                </c:pt>
                <c:pt idx="1">
                  <c:v>Indie</c:v>
                </c:pt>
                <c:pt idx="2">
                  <c:v>Argentina</c:v>
                </c:pt>
                <c:pt idx="3">
                  <c:v>Čína </c:v>
                </c:pt>
                <c:pt idx="4">
                  <c:v>Kanada</c:v>
                </c:pt>
                <c:pt idx="5">
                  <c:v>Japonsko</c:v>
                </c:pt>
                <c:pt idx="6">
                  <c:v>Brazílie</c:v>
                </c:pt>
                <c:pt idx="7">
                  <c:v>Korea</c:v>
                </c:pt>
                <c:pt idx="8">
                  <c:v>Chile</c:v>
                </c:pt>
                <c:pt idx="9">
                  <c:v>Mexiko</c:v>
                </c:pt>
                <c:pt idx="10">
                  <c:v>Thajsko</c:v>
                </c:pt>
                <c:pt idx="11">
                  <c:v>Austrálie</c:v>
                </c:pt>
                <c:pt idx="12">
                  <c:v>Indonésie</c:v>
                </c:pt>
                <c:pt idx="13">
                  <c:v>Pákistán</c:v>
                </c:pt>
                <c:pt idx="14">
                  <c:v>Rusko</c:v>
                </c:pt>
                <c:pt idx="15">
                  <c:v>Filipíny</c:v>
                </c:pt>
              </c:strCache>
            </c:strRef>
          </c:cat>
          <c:val>
            <c:numRef>
              <c:f>List1!$B$57:$B$72</c:f>
              <c:numCache>
                <c:formatCode>General</c:formatCode>
                <c:ptCount val="16"/>
                <c:pt idx="0">
                  <c:v>32</c:v>
                </c:pt>
                <c:pt idx="1">
                  <c:v>10</c:v>
                </c:pt>
                <c:pt idx="2">
                  <c:v>8</c:v>
                </c:pt>
                <c:pt idx="3">
                  <c:v>7</c:v>
                </c:pt>
                <c:pt idx="4">
                  <c:v>6</c:v>
                </c:pt>
                <c:pt idx="5">
                  <c:v>6</c:v>
                </c:pt>
                <c:pt idx="6">
                  <c:v>4</c:v>
                </c:pt>
                <c:pt idx="7">
                  <c:v>4</c:v>
                </c:pt>
                <c:pt idx="8">
                  <c:v>3</c:v>
                </c:pt>
                <c:pt idx="9">
                  <c:v>3</c:v>
                </c:pt>
                <c:pt idx="10">
                  <c:v>1</c:v>
                </c:pt>
                <c:pt idx="11">
                  <c:v>1</c:v>
                </c:pt>
                <c:pt idx="12">
                  <c:v>1</c:v>
                </c:pt>
                <c:pt idx="13">
                  <c:v>1</c:v>
                </c:pt>
                <c:pt idx="14">
                  <c:v>1</c:v>
                </c:pt>
                <c:pt idx="15">
                  <c:v>1</c:v>
                </c:pt>
              </c:numCache>
            </c:numRef>
          </c:val>
        </c:ser>
        <c:firstSliceAng val="0"/>
      </c:pieChart>
    </c:plotArea>
    <c:legend>
      <c:legendPos val="r"/>
      <c:layout>
        <c:manualLayout>
          <c:xMode val="edge"/>
          <c:yMode val="edge"/>
          <c:x val="0.83756038969704716"/>
          <c:y val="4.303651954484939E-2"/>
          <c:w val="0.14888028826905111"/>
          <c:h val="0.88623129823905544"/>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21515706543337659"/>
          <c:y val="0.16381686331761722"/>
          <c:w val="0.39912673977317092"/>
          <c:h val="0.72910386201724786"/>
        </c:manualLayout>
      </c:layout>
      <c:pieChart>
        <c:varyColors val="1"/>
        <c:ser>
          <c:idx val="0"/>
          <c:order val="0"/>
          <c:dLbls>
            <c:showVal val="1"/>
            <c:showLeaderLines val="1"/>
          </c:dLbls>
          <c:cat>
            <c:strRef>
              <c:f>List1!$A$80:$A$97</c:f>
              <c:strCache>
                <c:ptCount val="18"/>
                <c:pt idx="0">
                  <c:v>USA</c:v>
                </c:pt>
                <c:pt idx="1">
                  <c:v>Kanada</c:v>
                </c:pt>
                <c:pt idx="2">
                  <c:v>Indie</c:v>
                </c:pt>
                <c:pt idx="3">
                  <c:v>Brazílie</c:v>
                </c:pt>
                <c:pt idx="4">
                  <c:v>Argentina</c:v>
                </c:pt>
                <c:pt idx="5">
                  <c:v>Thajsko</c:v>
                </c:pt>
                <c:pt idx="6">
                  <c:v>Čína </c:v>
                </c:pt>
                <c:pt idx="7">
                  <c:v>Korea</c:v>
                </c:pt>
                <c:pt idx="8">
                  <c:v>Mexiko</c:v>
                </c:pt>
                <c:pt idx="9">
                  <c:v>Norsko</c:v>
                </c:pt>
                <c:pt idx="10">
                  <c:v>Panama</c:v>
                </c:pt>
                <c:pt idx="11">
                  <c:v>Norsko</c:v>
                </c:pt>
                <c:pt idx="12">
                  <c:v>Chile</c:v>
                </c:pt>
                <c:pt idx="13">
                  <c:v>Austrálie</c:v>
                </c:pt>
                <c:pt idx="14">
                  <c:v>Japonsko</c:v>
                </c:pt>
                <c:pt idx="15">
                  <c:v>Indonésie</c:v>
                </c:pt>
                <c:pt idx="16">
                  <c:v>Kolumbie</c:v>
                </c:pt>
                <c:pt idx="17">
                  <c:v>Dánsko</c:v>
                </c:pt>
              </c:strCache>
            </c:strRef>
          </c:cat>
          <c:val>
            <c:numRef>
              <c:f>List1!$B$80:$B$97</c:f>
              <c:numCache>
                <c:formatCode>General</c:formatCode>
                <c:ptCount val="18"/>
                <c:pt idx="0">
                  <c:v>19</c:v>
                </c:pt>
                <c:pt idx="1">
                  <c:v>9</c:v>
                </c:pt>
                <c:pt idx="2">
                  <c:v>7</c:v>
                </c:pt>
                <c:pt idx="3">
                  <c:v>7</c:v>
                </c:pt>
                <c:pt idx="4">
                  <c:v>5</c:v>
                </c:pt>
                <c:pt idx="5">
                  <c:v>4</c:v>
                </c:pt>
                <c:pt idx="6">
                  <c:v>3</c:v>
                </c:pt>
                <c:pt idx="7">
                  <c:v>3</c:v>
                </c:pt>
                <c:pt idx="8">
                  <c:v>3</c:v>
                </c:pt>
                <c:pt idx="9">
                  <c:v>3</c:v>
                </c:pt>
                <c:pt idx="10">
                  <c:v>3</c:v>
                </c:pt>
                <c:pt idx="11">
                  <c:v>3</c:v>
                </c:pt>
                <c:pt idx="12">
                  <c:v>2</c:v>
                </c:pt>
                <c:pt idx="13">
                  <c:v>2</c:v>
                </c:pt>
                <c:pt idx="14">
                  <c:v>1</c:v>
                </c:pt>
                <c:pt idx="15">
                  <c:v>1</c:v>
                </c:pt>
                <c:pt idx="16">
                  <c:v>1</c:v>
                </c:pt>
                <c:pt idx="17">
                  <c:v>1</c:v>
                </c:pt>
              </c:numCache>
            </c:numRef>
          </c:val>
        </c:ser>
        <c:firstSliceAng val="0"/>
      </c:pieChart>
    </c:plotArea>
    <c:legend>
      <c:legendPos val="r"/>
      <c:layout>
        <c:manualLayout>
          <c:xMode val="edge"/>
          <c:yMode val="edge"/>
          <c:x val="0.83609644468318856"/>
          <c:y val="2.7872260648270249E-2"/>
          <c:w val="0.15059240723029513"/>
          <c:h val="0.95236052940190685"/>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dLbls>
            <c:showVal val="1"/>
            <c:showLeaderLines val="1"/>
          </c:dLbls>
          <c:cat>
            <c:strRef>
              <c:f>List1!$A$102:$A$129</c:f>
              <c:strCache>
                <c:ptCount val="28"/>
                <c:pt idx="0">
                  <c:v>EU</c:v>
                </c:pt>
                <c:pt idx="1">
                  <c:v>Čína</c:v>
                </c:pt>
                <c:pt idx="2">
                  <c:v>Kanada</c:v>
                </c:pt>
                <c:pt idx="3">
                  <c:v>Mexiko</c:v>
                </c:pt>
                <c:pt idx="4">
                  <c:v>Korea</c:v>
                </c:pt>
                <c:pt idx="5">
                  <c:v>Japonsko</c:v>
                </c:pt>
                <c:pt idx="6">
                  <c:v>Brazílie</c:v>
                </c:pt>
                <c:pt idx="7">
                  <c:v>Indie</c:v>
                </c:pt>
                <c:pt idx="8">
                  <c:v>Argentina</c:v>
                </c:pt>
                <c:pt idx="9">
                  <c:v>Austrálie</c:v>
                </c:pt>
                <c:pt idx="10">
                  <c:v>Thajsko</c:v>
                </c:pt>
                <c:pt idx="11">
                  <c:v>Indonésie</c:v>
                </c:pt>
                <c:pt idx="12">
                  <c:v>Filipíny</c:v>
                </c:pt>
                <c:pt idx="13">
                  <c:v>Francie </c:v>
                </c:pt>
                <c:pt idx="14">
                  <c:v>Chile</c:v>
                </c:pt>
                <c:pt idx="15">
                  <c:v>Pákistán </c:v>
                </c:pt>
                <c:pt idx="16">
                  <c:v>Velká Británie</c:v>
                </c:pt>
                <c:pt idx="17">
                  <c:v>Irsko</c:v>
                </c:pt>
                <c:pt idx="18">
                  <c:v>Belgie</c:v>
                </c:pt>
                <c:pt idx="19">
                  <c:v>Nový Zéland</c:v>
                </c:pt>
                <c:pt idx="20">
                  <c:v>Venezuela</c:v>
                </c:pt>
                <c:pt idx="21">
                  <c:v>Turecko</c:v>
                </c:pt>
                <c:pt idx="22">
                  <c:v>Řecko</c:v>
                </c:pt>
                <c:pt idx="23">
                  <c:v>Kolumbie</c:v>
                </c:pt>
                <c:pt idx="24">
                  <c:v>Dánsko</c:v>
                </c:pt>
                <c:pt idx="25">
                  <c:v>Norsko</c:v>
                </c:pt>
                <c:pt idx="26">
                  <c:v>Panama</c:v>
                </c:pt>
                <c:pt idx="27">
                  <c:v>Costa Rica</c:v>
                </c:pt>
              </c:strCache>
            </c:strRef>
          </c:cat>
          <c:val>
            <c:numRef>
              <c:f>List1!$B$102:$B$129</c:f>
              <c:numCache>
                <c:formatCode>General</c:formatCode>
                <c:ptCount val="28"/>
                <c:pt idx="0">
                  <c:v>51</c:v>
                </c:pt>
                <c:pt idx="1">
                  <c:v>23</c:v>
                </c:pt>
                <c:pt idx="2">
                  <c:v>21</c:v>
                </c:pt>
                <c:pt idx="3">
                  <c:v>18</c:v>
                </c:pt>
                <c:pt idx="4">
                  <c:v>16</c:v>
                </c:pt>
                <c:pt idx="5">
                  <c:v>14</c:v>
                </c:pt>
                <c:pt idx="6">
                  <c:v>14</c:v>
                </c:pt>
                <c:pt idx="7">
                  <c:v>14</c:v>
                </c:pt>
                <c:pt idx="8">
                  <c:v>11</c:v>
                </c:pt>
                <c:pt idx="9">
                  <c:v>7</c:v>
                </c:pt>
                <c:pt idx="10">
                  <c:v>6</c:v>
                </c:pt>
                <c:pt idx="11">
                  <c:v>5</c:v>
                </c:pt>
                <c:pt idx="12">
                  <c:v>5</c:v>
                </c:pt>
                <c:pt idx="13">
                  <c:v>4</c:v>
                </c:pt>
                <c:pt idx="14">
                  <c:v>3</c:v>
                </c:pt>
                <c:pt idx="15">
                  <c:v>3</c:v>
                </c:pt>
                <c:pt idx="16">
                  <c:v>3</c:v>
                </c:pt>
                <c:pt idx="17">
                  <c:v>3</c:v>
                </c:pt>
                <c:pt idx="18">
                  <c:v>3</c:v>
                </c:pt>
                <c:pt idx="19">
                  <c:v>3</c:v>
                </c:pt>
                <c:pt idx="20">
                  <c:v>2</c:v>
                </c:pt>
                <c:pt idx="21">
                  <c:v>2</c:v>
                </c:pt>
                <c:pt idx="22">
                  <c:v>2</c:v>
                </c:pt>
                <c:pt idx="23">
                  <c:v>1</c:v>
                </c:pt>
                <c:pt idx="24">
                  <c:v>1</c:v>
                </c:pt>
                <c:pt idx="25">
                  <c:v>1</c:v>
                </c:pt>
                <c:pt idx="26">
                  <c:v>1</c:v>
                </c:pt>
                <c:pt idx="27">
                  <c:v>1</c:v>
                </c:pt>
              </c:numCache>
            </c:numRef>
          </c:val>
        </c:ser>
        <c:firstSliceAng val="0"/>
      </c:pieChart>
    </c:plotArea>
    <c:legend>
      <c:legendPos val="r"/>
      <c:layout>
        <c:manualLayout>
          <c:xMode val="edge"/>
          <c:yMode val="edge"/>
          <c:x val="0.80223686654552795"/>
          <c:y val="2.0226013414989811E-2"/>
          <c:w val="0.18545544114678092"/>
          <c:h val="0.97806620005832601"/>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dLbls>
            <c:showVal val="1"/>
            <c:showLeaderLines val="1"/>
          </c:dLbls>
          <c:cat>
            <c:strRef>
              <c:f>List1!$A$135:$A$154</c:f>
              <c:strCache>
                <c:ptCount val="20"/>
                <c:pt idx="0">
                  <c:v>EU</c:v>
                </c:pt>
                <c:pt idx="1">
                  <c:v>Čína</c:v>
                </c:pt>
                <c:pt idx="2">
                  <c:v>Mexiko</c:v>
                </c:pt>
                <c:pt idx="3">
                  <c:v>Korea</c:v>
                </c:pt>
                <c:pt idx="4">
                  <c:v>Japonsko</c:v>
                </c:pt>
                <c:pt idx="5">
                  <c:v>Indie</c:v>
                </c:pt>
                <c:pt idx="6">
                  <c:v>Kanada</c:v>
                </c:pt>
                <c:pt idx="7">
                  <c:v>Argentina</c:v>
                </c:pt>
                <c:pt idx="8">
                  <c:v>Brazílie</c:v>
                </c:pt>
                <c:pt idx="9">
                  <c:v>Austrálie</c:v>
                </c:pt>
                <c:pt idx="10">
                  <c:v>Filipíny</c:v>
                </c:pt>
                <c:pt idx="11">
                  <c:v>Francie </c:v>
                </c:pt>
                <c:pt idx="12">
                  <c:v>Indonésie</c:v>
                </c:pt>
                <c:pt idx="13">
                  <c:v>Velká Británie</c:v>
                </c:pt>
                <c:pt idx="14">
                  <c:v>Irsko</c:v>
                </c:pt>
                <c:pt idx="15">
                  <c:v>Belgie</c:v>
                </c:pt>
                <c:pt idx="16">
                  <c:v>Turecko</c:v>
                </c:pt>
                <c:pt idx="17">
                  <c:v>Řecko</c:v>
                </c:pt>
                <c:pt idx="18">
                  <c:v>Chile</c:v>
                </c:pt>
                <c:pt idx="19">
                  <c:v>Pákistán </c:v>
                </c:pt>
              </c:strCache>
            </c:strRef>
          </c:cat>
          <c:val>
            <c:numRef>
              <c:f>List1!$B$135:$B$154</c:f>
              <c:numCache>
                <c:formatCode>General</c:formatCode>
                <c:ptCount val="20"/>
                <c:pt idx="0">
                  <c:v>19</c:v>
                </c:pt>
                <c:pt idx="1">
                  <c:v>15</c:v>
                </c:pt>
                <c:pt idx="2">
                  <c:v>6</c:v>
                </c:pt>
                <c:pt idx="3">
                  <c:v>6</c:v>
                </c:pt>
                <c:pt idx="4">
                  <c:v>6</c:v>
                </c:pt>
                <c:pt idx="5">
                  <c:v>6</c:v>
                </c:pt>
                <c:pt idx="6">
                  <c:v>5</c:v>
                </c:pt>
                <c:pt idx="7">
                  <c:v>5</c:v>
                </c:pt>
                <c:pt idx="8">
                  <c:v>4</c:v>
                </c:pt>
                <c:pt idx="9">
                  <c:v>4</c:v>
                </c:pt>
                <c:pt idx="10">
                  <c:v>4</c:v>
                </c:pt>
                <c:pt idx="11">
                  <c:v>4</c:v>
                </c:pt>
                <c:pt idx="12">
                  <c:v>3</c:v>
                </c:pt>
                <c:pt idx="13">
                  <c:v>3</c:v>
                </c:pt>
                <c:pt idx="14">
                  <c:v>3</c:v>
                </c:pt>
                <c:pt idx="15">
                  <c:v>3</c:v>
                </c:pt>
                <c:pt idx="16">
                  <c:v>2</c:v>
                </c:pt>
                <c:pt idx="17">
                  <c:v>2</c:v>
                </c:pt>
                <c:pt idx="18">
                  <c:v>1</c:v>
                </c:pt>
                <c:pt idx="19">
                  <c:v>1</c:v>
                </c:pt>
              </c:numCache>
            </c:numRef>
          </c:val>
        </c:ser>
        <c:firstSliceAng val="0"/>
      </c:pieChart>
    </c:plotArea>
    <c:legend>
      <c:legendPos val="r"/>
      <c:layout>
        <c:manualLayout>
          <c:xMode val="edge"/>
          <c:yMode val="edge"/>
          <c:x val="0.81046220637514654"/>
          <c:y val="1.0202815557146282E-3"/>
          <c:w val="0.17695917727265223"/>
          <c:h val="0.99795943688857591"/>
        </c:manualLayout>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dLbls>
            <c:showVal val="1"/>
            <c:showLeaderLines val="1"/>
          </c:dLbls>
          <c:cat>
            <c:strRef>
              <c:f>List1!$A$160:$A$176</c:f>
              <c:strCache>
                <c:ptCount val="17"/>
                <c:pt idx="0">
                  <c:v>EU</c:v>
                </c:pt>
                <c:pt idx="1">
                  <c:v>Kanada</c:v>
                </c:pt>
                <c:pt idx="2">
                  <c:v>Mexiko</c:v>
                </c:pt>
                <c:pt idx="3">
                  <c:v>Korea</c:v>
                </c:pt>
                <c:pt idx="4">
                  <c:v>Brazílie</c:v>
                </c:pt>
                <c:pt idx="5">
                  <c:v>Čína</c:v>
                </c:pt>
                <c:pt idx="6">
                  <c:v>Japonsko</c:v>
                </c:pt>
                <c:pt idx="7">
                  <c:v>Indie</c:v>
                </c:pt>
                <c:pt idx="8">
                  <c:v>Argentina</c:v>
                </c:pt>
                <c:pt idx="9">
                  <c:v>Thajsko</c:v>
                </c:pt>
                <c:pt idx="10">
                  <c:v>Austrálie</c:v>
                </c:pt>
                <c:pt idx="11">
                  <c:v>Nový Zéland</c:v>
                </c:pt>
                <c:pt idx="12">
                  <c:v>Indonésie</c:v>
                </c:pt>
                <c:pt idx="13">
                  <c:v>Chile</c:v>
                </c:pt>
                <c:pt idx="14">
                  <c:v>Pákistán </c:v>
                </c:pt>
                <c:pt idx="15">
                  <c:v>Venezuela</c:v>
                </c:pt>
                <c:pt idx="16">
                  <c:v>Turecko</c:v>
                </c:pt>
              </c:strCache>
            </c:strRef>
          </c:cat>
          <c:val>
            <c:numRef>
              <c:f>List1!$B$160:$B$176</c:f>
              <c:numCache>
                <c:formatCode>General</c:formatCode>
                <c:ptCount val="17"/>
                <c:pt idx="0">
                  <c:v>32</c:v>
                </c:pt>
                <c:pt idx="1">
                  <c:v>15</c:v>
                </c:pt>
                <c:pt idx="2">
                  <c:v>12</c:v>
                </c:pt>
                <c:pt idx="3">
                  <c:v>10</c:v>
                </c:pt>
                <c:pt idx="4">
                  <c:v>10</c:v>
                </c:pt>
                <c:pt idx="5">
                  <c:v>8</c:v>
                </c:pt>
                <c:pt idx="6">
                  <c:v>8</c:v>
                </c:pt>
                <c:pt idx="7">
                  <c:v>8</c:v>
                </c:pt>
                <c:pt idx="8">
                  <c:v>6</c:v>
                </c:pt>
                <c:pt idx="9">
                  <c:v>6</c:v>
                </c:pt>
                <c:pt idx="10">
                  <c:v>3</c:v>
                </c:pt>
                <c:pt idx="11">
                  <c:v>3</c:v>
                </c:pt>
                <c:pt idx="12">
                  <c:v>2</c:v>
                </c:pt>
                <c:pt idx="13">
                  <c:v>2</c:v>
                </c:pt>
                <c:pt idx="14">
                  <c:v>2</c:v>
                </c:pt>
                <c:pt idx="15">
                  <c:v>2</c:v>
                </c:pt>
                <c:pt idx="16">
                  <c:v>2</c:v>
                </c:pt>
              </c:numCache>
            </c:numRef>
          </c:val>
        </c:ser>
        <c:firstSliceAng val="0"/>
      </c:pieChart>
    </c:plotArea>
    <c:legend>
      <c:legendPos val="r"/>
      <c:layout>
        <c:manualLayout>
          <c:xMode val="edge"/>
          <c:yMode val="edge"/>
          <c:x val="0.81772429288605464"/>
          <c:y val="2.3527687873371658E-2"/>
          <c:w val="0.17002455856877002"/>
          <c:h val="0.97647231212662833"/>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3"/>
  <c:chart>
    <c:plotArea>
      <c:layout/>
      <c:barChart>
        <c:barDir val="bar"/>
        <c:grouping val="stacked"/>
        <c:ser>
          <c:idx val="0"/>
          <c:order val="0"/>
          <c:cat>
            <c:strRef>
              <c:f>List1!$A$6:$A$20</c:f>
              <c:strCache>
                <c:ptCount val="15"/>
                <c:pt idx="0">
                  <c:v>D. o hodnotách cel</c:v>
                </c:pt>
                <c:pt idx="1">
                  <c:v>D. o investičních opatřeních</c:v>
                </c:pt>
                <c:pt idx="2">
                  <c:v>D. o vládních zakázkách</c:v>
                </c:pt>
                <c:pt idx="3">
                  <c:v>D. o pravidlech původu </c:v>
                </c:pt>
                <c:pt idx="4">
                  <c:v>D. o textilu a oděvech</c:v>
                </c:pt>
                <c:pt idx="5">
                  <c:v>D. o dovozních licencích</c:v>
                </c:pt>
                <c:pt idx="6">
                  <c:v>D. o službách</c:v>
                </c:pt>
                <c:pt idx="7">
                  <c:v>D. o sanitárních a fytosanitárních opatřeních (SPS)</c:v>
                </c:pt>
                <c:pt idx="8">
                  <c:v>D. o ochranných opatřeních</c:v>
                </c:pt>
                <c:pt idx="9">
                  <c:v>D. o duševním vlastnictví (TRIPS)</c:v>
                </c:pt>
                <c:pt idx="10">
                  <c:v>D. o pravidlech a řízení při řešení sporů</c:v>
                </c:pt>
                <c:pt idx="11">
                  <c:v>D. o technických překážkách</c:v>
                </c:pt>
                <c:pt idx="12">
                  <c:v>D. o zemědělství</c:v>
                </c:pt>
                <c:pt idx="13">
                  <c:v>D. o antidumpingu</c:v>
                </c:pt>
                <c:pt idx="14">
                  <c:v>D. o subvencích a vyrovnávacích opatřeních</c:v>
                </c:pt>
              </c:strCache>
            </c:strRef>
          </c:cat>
          <c:val>
            <c:numRef>
              <c:f>List1!$B$6:$B$20</c:f>
              <c:numCache>
                <c:formatCode>General</c:formatCode>
                <c:ptCount val="15"/>
                <c:pt idx="0">
                  <c:v>1</c:v>
                </c:pt>
                <c:pt idx="1">
                  <c:v>1</c:v>
                </c:pt>
                <c:pt idx="2">
                  <c:v>1</c:v>
                </c:pt>
                <c:pt idx="3">
                  <c:v>2</c:v>
                </c:pt>
                <c:pt idx="4">
                  <c:v>2</c:v>
                </c:pt>
                <c:pt idx="5">
                  <c:v>3</c:v>
                </c:pt>
                <c:pt idx="6">
                  <c:v>3</c:v>
                </c:pt>
                <c:pt idx="7">
                  <c:v>4</c:v>
                </c:pt>
                <c:pt idx="8">
                  <c:v>5</c:v>
                </c:pt>
                <c:pt idx="9">
                  <c:v>6</c:v>
                </c:pt>
                <c:pt idx="10">
                  <c:v>6</c:v>
                </c:pt>
                <c:pt idx="11">
                  <c:v>6</c:v>
                </c:pt>
                <c:pt idx="12">
                  <c:v>7</c:v>
                </c:pt>
                <c:pt idx="13">
                  <c:v>9</c:v>
                </c:pt>
                <c:pt idx="14">
                  <c:v>12</c:v>
                </c:pt>
              </c:numCache>
            </c:numRef>
          </c:val>
        </c:ser>
        <c:overlap val="100"/>
        <c:axId val="167445248"/>
        <c:axId val="167446784"/>
      </c:barChart>
      <c:catAx>
        <c:axId val="167445248"/>
        <c:scaling>
          <c:orientation val="minMax"/>
        </c:scaling>
        <c:axPos val="l"/>
        <c:tickLblPos val="nextTo"/>
        <c:crossAx val="167446784"/>
        <c:crosses val="autoZero"/>
        <c:auto val="1"/>
        <c:lblAlgn val="ctr"/>
        <c:lblOffset val="100"/>
      </c:catAx>
      <c:valAx>
        <c:axId val="167446784"/>
        <c:scaling>
          <c:orientation val="minMax"/>
        </c:scaling>
        <c:axPos val="b"/>
        <c:majorGridlines/>
        <c:numFmt formatCode="General" sourceLinked="1"/>
        <c:tickLblPos val="nextTo"/>
        <c:crossAx val="167445248"/>
        <c:crosses val="autoZero"/>
        <c:crossBetween val="between"/>
        <c:majorUnit val="1"/>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cat>
            <c:strRef>
              <c:f>List1!$A$23:$A$55</c:f>
              <c:strCache>
                <c:ptCount val="32"/>
                <c:pt idx="0">
                  <c:v>počítače</c:v>
                </c:pt>
                <c:pt idx="1">
                  <c:v>krmiva z kukuřičného lepku</c:v>
                </c:pt>
                <c:pt idx="2">
                  <c:v>Kuba</c:v>
                </c:pt>
                <c:pt idx="3">
                  <c:v>clo</c:v>
                </c:pt>
                <c:pt idx="4">
                  <c:v>řízení letového systému</c:v>
                </c:pt>
                <c:pt idx="5">
                  <c:v>zahraniční obchodní korporace</c:v>
                </c:pt>
                <c:pt idx="6">
                  <c:v>GMO</c:v>
                </c:pt>
                <c:pt idx="7">
                  <c:v>změna vlastnictví </c:v>
                </c:pt>
                <c:pt idx="8">
                  <c:v>obilí</c:v>
                </c:pt>
                <c:pt idx="9">
                  <c:v>ocel (za tepla válcovaná)</c:v>
                </c:pt>
                <c:pt idx="10">
                  <c:v>dovozní opatření</c:v>
                </c:pt>
                <c:pt idx="11">
                  <c:v>informační technologie</c:v>
                </c:pt>
                <c:pt idx="12">
                  <c:v>stroje a zařízení</c:v>
                </c:pt>
                <c:pt idx="13">
                  <c:v>Massachusetts- Barma</c:v>
                </c:pt>
                <c:pt idx="14">
                  <c:v>Barma-Massachusetts</c:v>
                </c:pt>
                <c:pt idx="15">
                  <c:v>tavený sýr</c:v>
                </c:pt>
                <c:pt idx="16">
                  <c:v>rum</c:v>
                </c:pt>
                <c:pt idx="17">
                  <c:v>nerezová ocel</c:v>
                </c:pt>
                <c:pt idx="18">
                  <c:v>pšeničný lepek</c:v>
                </c:pt>
                <c:pt idx="19">
                  <c:v>zemědělské produkty</c:v>
                </c:pt>
                <c:pt idx="20">
                  <c:v>drůbež</c:v>
                </c:pt>
                <c:pt idx="21">
                  <c:v>textil</c:v>
                </c:pt>
                <c:pt idx="22">
                  <c:v>distribuce</c:v>
                </c:pt>
                <c:pt idx="23">
                  <c:v>ochranné známky</c:v>
                </c:pt>
                <c:pt idx="24">
                  <c:v>hormony,maso</c:v>
                </c:pt>
                <c:pt idx="25">
                  <c:v>letadla</c:v>
                </c:pt>
                <c:pt idx="26">
                  <c:v>ostatní produkty</c:v>
                </c:pt>
                <c:pt idx="27">
                  <c:v>banány</c:v>
                </c:pt>
                <c:pt idx="28">
                  <c:v>suroviny a polotovary</c:v>
                </c:pt>
                <c:pt idx="29">
                  <c:v>ocel </c:v>
                </c:pt>
                <c:pt idx="30">
                  <c:v>všeobecné</c:v>
                </c:pt>
                <c:pt idx="31">
                  <c:v>zemědělství a potraviny</c:v>
                </c:pt>
              </c:strCache>
            </c:strRef>
          </c:cat>
          <c:val>
            <c:numRef>
              <c:f>List1!$B$23:$B$55</c:f>
              <c:numCache>
                <c:formatCode>General</c:formatCode>
                <c:ptCount val="3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2</c:v>
                </c:pt>
                <c:pt idx="20">
                  <c:v>2</c:v>
                </c:pt>
                <c:pt idx="21">
                  <c:v>2</c:v>
                </c:pt>
                <c:pt idx="22">
                  <c:v>2</c:v>
                </c:pt>
                <c:pt idx="23">
                  <c:v>2</c:v>
                </c:pt>
                <c:pt idx="24">
                  <c:v>3</c:v>
                </c:pt>
                <c:pt idx="25">
                  <c:v>4</c:v>
                </c:pt>
                <c:pt idx="26">
                  <c:v>4</c:v>
                </c:pt>
                <c:pt idx="27">
                  <c:v>5</c:v>
                </c:pt>
                <c:pt idx="28">
                  <c:v>5</c:v>
                </c:pt>
                <c:pt idx="29">
                  <c:v>8</c:v>
                </c:pt>
                <c:pt idx="30">
                  <c:v>10</c:v>
                </c:pt>
                <c:pt idx="31">
                  <c:v>10</c:v>
                </c:pt>
              </c:numCache>
            </c:numRef>
          </c:val>
        </c:ser>
        <c:axId val="167458304"/>
        <c:axId val="167459840"/>
      </c:barChart>
      <c:catAx>
        <c:axId val="167458304"/>
        <c:scaling>
          <c:orientation val="minMax"/>
        </c:scaling>
        <c:axPos val="l"/>
        <c:tickLblPos val="nextTo"/>
        <c:crossAx val="167459840"/>
        <c:crosses val="autoZero"/>
        <c:auto val="1"/>
        <c:lblAlgn val="ctr"/>
        <c:lblOffset val="100"/>
        <c:tickLblSkip val="1"/>
      </c:catAx>
      <c:valAx>
        <c:axId val="167459840"/>
        <c:scaling>
          <c:orientation val="minMax"/>
        </c:scaling>
        <c:axPos val="b"/>
        <c:majorGridlines/>
        <c:numFmt formatCode="General" sourceLinked="1"/>
        <c:tickLblPos val="nextTo"/>
        <c:crossAx val="167458304"/>
        <c:crosses val="autoZero"/>
        <c:crossBetween val="between"/>
        <c:majorUnit val="1"/>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3002204724409483E-2"/>
          <c:y val="0.11626857788287299"/>
          <c:w val="0.39759386876640551"/>
          <c:h val="0.76933798135914122"/>
        </c:manualLayout>
      </c:layout>
      <c:pieChart>
        <c:varyColors val="1"/>
        <c:ser>
          <c:idx val="0"/>
          <c:order val="0"/>
          <c:dLbls>
            <c:showVal val="1"/>
            <c:showLeaderLines val="1"/>
          </c:dLbls>
          <c:cat>
            <c:strRef>
              <c:f>List1!$A$3:$A$13</c:f>
              <c:strCache>
                <c:ptCount val="11"/>
                <c:pt idx="0">
                  <c:v>konzultace</c:v>
                </c:pt>
                <c:pt idx="1">
                  <c:v>řízení ukončeno</c:v>
                </c:pt>
                <c:pt idx="2">
                  <c:v>respondent oznámil implementaci doporučení</c:v>
                </c:pt>
                <c:pt idx="3">
                  <c:v>závěrečná zpráva přijata</c:v>
                </c:pt>
                <c:pt idx="4">
                  <c:v>zpráva přijata s doporučením uvést sporná opatření do souladu </c:v>
                </c:pt>
                <c:pt idx="5">
                  <c:v>panel vytvořen, ale ještě nejsou složeni členové</c:v>
                </c:pt>
                <c:pt idx="6">
                  <c:v>implementace přijatelného řešení</c:v>
                </c:pt>
                <c:pt idx="7">
                  <c:v>dodržování řízení</c:v>
                </c:pt>
                <c:pt idx="8">
                  <c:v>požadováno protiopatření</c:v>
                </c:pt>
                <c:pt idx="9">
                  <c:v>panel složen</c:v>
                </c:pt>
                <c:pt idx="10">
                  <c:v>panel zanikl</c:v>
                </c:pt>
              </c:strCache>
            </c:strRef>
          </c:cat>
          <c:val>
            <c:numRef>
              <c:f>List1!$B$3:$B$13</c:f>
              <c:numCache>
                <c:formatCode>General</c:formatCode>
                <c:ptCount val="11"/>
                <c:pt idx="0">
                  <c:v>12</c:v>
                </c:pt>
                <c:pt idx="1">
                  <c:v>10</c:v>
                </c:pt>
                <c:pt idx="2">
                  <c:v>7</c:v>
                </c:pt>
                <c:pt idx="3">
                  <c:v>5</c:v>
                </c:pt>
                <c:pt idx="4">
                  <c:v>4</c:v>
                </c:pt>
                <c:pt idx="5">
                  <c:v>3</c:v>
                </c:pt>
                <c:pt idx="6">
                  <c:v>2</c:v>
                </c:pt>
                <c:pt idx="7">
                  <c:v>2</c:v>
                </c:pt>
                <c:pt idx="8">
                  <c:v>2</c:v>
                </c:pt>
                <c:pt idx="9">
                  <c:v>1</c:v>
                </c:pt>
                <c:pt idx="10">
                  <c:v>1</c:v>
                </c:pt>
              </c:numCache>
            </c:numRef>
          </c:val>
        </c:ser>
        <c:firstSliceAng val="0"/>
      </c:pieChart>
    </c:plotArea>
    <c:legend>
      <c:legendPos val="r"/>
      <c:layout>
        <c:manualLayout>
          <c:xMode val="edge"/>
          <c:yMode val="edge"/>
          <c:x val="0.58560000000000001"/>
          <c:y val="0"/>
          <c:w val="0.40160000000000001"/>
          <c:h val="0.9749802946458348"/>
        </c:manualLayout>
      </c:layout>
      <c:txPr>
        <a:bodyPr/>
        <a:lstStyle/>
        <a:p>
          <a:pPr>
            <a:defRPr sz="700"/>
          </a:pPr>
          <a:endParaRPr lang="cs-CZ"/>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dLbls>
            <c:showVal val="1"/>
            <c:showLeaderLines val="1"/>
          </c:dLbls>
          <c:cat>
            <c:strRef>
              <c:f>List1!$A$2:$A$8</c:f>
              <c:strCache>
                <c:ptCount val="7"/>
                <c:pt idx="0">
                  <c:v>EU-27</c:v>
                </c:pt>
                <c:pt idx="1">
                  <c:v>USA</c:v>
                </c:pt>
                <c:pt idx="2">
                  <c:v>Čína</c:v>
                </c:pt>
                <c:pt idx="3">
                  <c:v>Japonsko</c:v>
                </c:pt>
                <c:pt idx="4">
                  <c:v>Jižní Korea</c:v>
                </c:pt>
                <c:pt idx="5">
                  <c:v>Rusko</c:v>
                </c:pt>
                <c:pt idx="6">
                  <c:v>Zbytek světa</c:v>
                </c:pt>
              </c:strCache>
            </c:strRef>
          </c:cat>
          <c:val>
            <c:numRef>
              <c:f>List1!$B$2:$B$8</c:f>
              <c:numCache>
                <c:formatCode>General</c:formatCode>
                <c:ptCount val="7"/>
                <c:pt idx="0">
                  <c:v>17.5</c:v>
                </c:pt>
                <c:pt idx="1">
                  <c:v>16.899999999999999</c:v>
                </c:pt>
                <c:pt idx="2">
                  <c:v>12</c:v>
                </c:pt>
                <c:pt idx="3">
                  <c:v>6</c:v>
                </c:pt>
                <c:pt idx="4">
                  <c:v>3.7</c:v>
                </c:pt>
                <c:pt idx="5">
                  <c:v>2.1</c:v>
                </c:pt>
                <c:pt idx="6">
                  <c:v>41.8</c:v>
                </c:pt>
              </c:numCache>
            </c:numRef>
          </c:val>
        </c:ser>
        <c:firstSliceAng val="0"/>
      </c:pieChart>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dLbls>
            <c:showVal val="1"/>
          </c:dLbls>
          <c:cat>
            <c:strRef>
              <c:f>List1!$B$22:$T$22</c:f>
              <c:strCache>
                <c:ptCount val="19"/>
                <c:pt idx="0">
                  <c:v>1990-1991</c:v>
                </c:pt>
                <c:pt idx="1">
                  <c:v>1992-1993</c:v>
                </c:pt>
                <c:pt idx="2">
                  <c:v>1994-1995</c:v>
                </c:pt>
                <c:pt idx="3">
                  <c:v>1996-1997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strCache>
            </c:strRef>
          </c:cat>
          <c:val>
            <c:numRef>
              <c:f>List1!$B$23:$T$23</c:f>
              <c:numCache>
                <c:formatCode>General</c:formatCode>
                <c:ptCount val="19"/>
                <c:pt idx="0">
                  <c:v>11.7</c:v>
                </c:pt>
                <c:pt idx="1">
                  <c:v>4</c:v>
                </c:pt>
                <c:pt idx="2">
                  <c:v>-8.1</c:v>
                </c:pt>
                <c:pt idx="3">
                  <c:v>-16</c:v>
                </c:pt>
                <c:pt idx="4">
                  <c:v>-29</c:v>
                </c:pt>
                <c:pt idx="5">
                  <c:v>-45</c:v>
                </c:pt>
                <c:pt idx="6">
                  <c:v>-59</c:v>
                </c:pt>
                <c:pt idx="7">
                  <c:v>-65</c:v>
                </c:pt>
                <c:pt idx="8">
                  <c:v>-86</c:v>
                </c:pt>
                <c:pt idx="9">
                  <c:v>-98</c:v>
                </c:pt>
                <c:pt idx="10">
                  <c:v>-111</c:v>
                </c:pt>
                <c:pt idx="11">
                  <c:v>-124</c:v>
                </c:pt>
                <c:pt idx="12">
                  <c:v>-119</c:v>
                </c:pt>
                <c:pt idx="13">
                  <c:v>-110</c:v>
                </c:pt>
                <c:pt idx="14">
                  <c:v>-96</c:v>
                </c:pt>
                <c:pt idx="15">
                  <c:v>-61</c:v>
                </c:pt>
                <c:pt idx="16">
                  <c:v>-80</c:v>
                </c:pt>
                <c:pt idx="17">
                  <c:v>-100</c:v>
                </c:pt>
                <c:pt idx="18">
                  <c:v>-116</c:v>
                </c:pt>
              </c:numCache>
            </c:numRef>
          </c:val>
        </c:ser>
        <c:axId val="175624192"/>
        <c:axId val="175625728"/>
      </c:barChart>
      <c:catAx>
        <c:axId val="175624192"/>
        <c:scaling>
          <c:orientation val="minMax"/>
        </c:scaling>
        <c:axPos val="b"/>
        <c:tickLblPos val="high"/>
        <c:crossAx val="175625728"/>
        <c:crosses val="autoZero"/>
        <c:auto val="1"/>
        <c:lblAlgn val="ctr"/>
        <c:lblOffset val="100"/>
      </c:catAx>
      <c:valAx>
        <c:axId val="175625728"/>
        <c:scaling>
          <c:orientation val="minMax"/>
        </c:scaling>
        <c:axPos val="l"/>
        <c:majorGridlines/>
        <c:numFmt formatCode="General" sourceLinked="1"/>
        <c:tickLblPos val="nextTo"/>
        <c:crossAx val="175624192"/>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List1!$B$8</c:f>
              <c:strCache>
                <c:ptCount val="1"/>
                <c:pt idx="0">
                  <c:v>USA</c:v>
                </c:pt>
              </c:strCache>
            </c:strRef>
          </c:tx>
          <c:spPr>
            <a:ln>
              <a:solidFill>
                <a:srgbClr val="FF0000"/>
              </a:solidFill>
            </a:ln>
          </c:spPr>
          <c:marker>
            <c:symbol val="none"/>
          </c:marker>
          <c:cat>
            <c:numRef>
              <c:f>List1!$C$7:$J$7</c:f>
              <c:numCache>
                <c:formatCode>@</c:formatCode>
                <c:ptCount val="8"/>
                <c:pt idx="0">
                  <c:v>2004</c:v>
                </c:pt>
                <c:pt idx="1">
                  <c:v>2005</c:v>
                </c:pt>
                <c:pt idx="2">
                  <c:v>2006</c:v>
                </c:pt>
                <c:pt idx="3">
                  <c:v>2007</c:v>
                </c:pt>
                <c:pt idx="4">
                  <c:v>2008</c:v>
                </c:pt>
                <c:pt idx="5">
                  <c:v>2009</c:v>
                </c:pt>
                <c:pt idx="6">
                  <c:v>2010</c:v>
                </c:pt>
                <c:pt idx="7">
                  <c:v>2011</c:v>
                </c:pt>
              </c:numCache>
            </c:numRef>
          </c:cat>
          <c:val>
            <c:numRef>
              <c:f>List1!$C$8:$J$8</c:f>
              <c:numCache>
                <c:formatCode>0.0</c:formatCode>
                <c:ptCount val="8"/>
                <c:pt idx="0">
                  <c:v>22.2</c:v>
                </c:pt>
                <c:pt idx="1">
                  <c:v>22</c:v>
                </c:pt>
                <c:pt idx="2">
                  <c:v>21.4</c:v>
                </c:pt>
                <c:pt idx="3">
                  <c:v>19.3</c:v>
                </c:pt>
                <c:pt idx="4">
                  <c:v>19.399999999999999</c:v>
                </c:pt>
                <c:pt idx="5">
                  <c:v>20</c:v>
                </c:pt>
                <c:pt idx="6">
                  <c:v>19.399999999999999</c:v>
                </c:pt>
                <c:pt idx="7">
                  <c:v>18.600000000000001</c:v>
                </c:pt>
              </c:numCache>
            </c:numRef>
          </c:val>
        </c:ser>
        <c:ser>
          <c:idx val="1"/>
          <c:order val="1"/>
          <c:tx>
            <c:strRef>
              <c:f>List1!$B$9</c:f>
              <c:strCache>
                <c:ptCount val="1"/>
                <c:pt idx="0">
                  <c:v>EU - 27</c:v>
                </c:pt>
              </c:strCache>
            </c:strRef>
          </c:tx>
          <c:spPr>
            <a:ln>
              <a:solidFill>
                <a:srgbClr val="0070C0"/>
              </a:solidFill>
            </a:ln>
          </c:spPr>
          <c:marker>
            <c:symbol val="none"/>
          </c:marker>
          <c:cat>
            <c:numRef>
              <c:f>List1!$C$7:$J$7</c:f>
              <c:numCache>
                <c:formatCode>@</c:formatCode>
                <c:ptCount val="8"/>
                <c:pt idx="0">
                  <c:v>2004</c:v>
                </c:pt>
                <c:pt idx="1">
                  <c:v>2005</c:v>
                </c:pt>
                <c:pt idx="2">
                  <c:v>2006</c:v>
                </c:pt>
                <c:pt idx="3">
                  <c:v>2007</c:v>
                </c:pt>
                <c:pt idx="4">
                  <c:v>2008</c:v>
                </c:pt>
                <c:pt idx="5">
                  <c:v>2009</c:v>
                </c:pt>
                <c:pt idx="6">
                  <c:v>2010</c:v>
                </c:pt>
                <c:pt idx="7">
                  <c:v>2011</c:v>
                </c:pt>
              </c:numCache>
            </c:numRef>
          </c:cat>
          <c:val>
            <c:numRef>
              <c:f>List1!$C$9:$J$9</c:f>
              <c:numCache>
                <c:formatCode>0.0</c:formatCode>
                <c:ptCount val="8"/>
                <c:pt idx="0">
                  <c:v>23.6</c:v>
                </c:pt>
                <c:pt idx="1">
                  <c:v>23.1</c:v>
                </c:pt>
                <c:pt idx="2">
                  <c:v>22.8</c:v>
                </c:pt>
                <c:pt idx="3">
                  <c:v>20.399999999999999</c:v>
                </c:pt>
                <c:pt idx="4">
                  <c:v>20.399999999999999</c:v>
                </c:pt>
                <c:pt idx="5">
                  <c:v>21.3</c:v>
                </c:pt>
                <c:pt idx="6">
                  <c:v>20.9</c:v>
                </c:pt>
                <c:pt idx="7">
                  <c:v>20.3</c:v>
                </c:pt>
              </c:numCache>
            </c:numRef>
          </c:val>
        </c:ser>
        <c:ser>
          <c:idx val="3"/>
          <c:order val="2"/>
          <c:tx>
            <c:strRef>
              <c:f>List1!$B$11</c:f>
              <c:strCache>
                <c:ptCount val="1"/>
                <c:pt idx="0">
                  <c:v>Čína</c:v>
                </c:pt>
              </c:strCache>
            </c:strRef>
          </c:tx>
          <c:spPr>
            <a:ln>
              <a:solidFill>
                <a:srgbClr val="FFC000"/>
              </a:solidFill>
            </a:ln>
          </c:spPr>
          <c:marker>
            <c:symbol val="none"/>
          </c:marker>
          <c:val>
            <c:numRef>
              <c:f>List1!$C$11:$J$11</c:f>
              <c:numCache>
                <c:formatCode>General</c:formatCode>
                <c:ptCount val="8"/>
                <c:pt idx="0">
                  <c:v>8.8000000000000007</c:v>
                </c:pt>
                <c:pt idx="1">
                  <c:v>9.4</c:v>
                </c:pt>
                <c:pt idx="2">
                  <c:v>10.1</c:v>
                </c:pt>
                <c:pt idx="3">
                  <c:v>10.9</c:v>
                </c:pt>
                <c:pt idx="4">
                  <c:v>11.7</c:v>
                </c:pt>
                <c:pt idx="5">
                  <c:v>12.8</c:v>
                </c:pt>
                <c:pt idx="6">
                  <c:v>13.5</c:v>
                </c:pt>
                <c:pt idx="7">
                  <c:v>14.2</c:v>
                </c:pt>
              </c:numCache>
            </c:numRef>
          </c:val>
        </c:ser>
        <c:marker val="1"/>
        <c:axId val="101282176"/>
        <c:axId val="101283712"/>
      </c:lineChart>
      <c:catAx>
        <c:axId val="101282176"/>
        <c:scaling>
          <c:orientation val="minMax"/>
        </c:scaling>
        <c:axPos val="b"/>
        <c:numFmt formatCode="@" sourceLinked="1"/>
        <c:tickLblPos val="nextTo"/>
        <c:txPr>
          <a:bodyPr/>
          <a:lstStyle/>
          <a:p>
            <a:pPr>
              <a:defRPr baseline="0"/>
            </a:pPr>
            <a:endParaRPr lang="cs-CZ"/>
          </a:p>
        </c:txPr>
        <c:crossAx val="101283712"/>
        <c:crosses val="autoZero"/>
        <c:auto val="1"/>
        <c:lblAlgn val="ctr"/>
        <c:lblOffset val="100"/>
      </c:catAx>
      <c:valAx>
        <c:axId val="101283712"/>
        <c:scaling>
          <c:orientation val="minMax"/>
        </c:scaling>
        <c:axPos val="l"/>
        <c:majorGridlines>
          <c:spPr>
            <a:ln>
              <a:prstDash val="sysDot"/>
            </a:ln>
          </c:spPr>
        </c:majorGridlines>
        <c:numFmt formatCode="0.0" sourceLinked="1"/>
        <c:tickLblPos val="nextTo"/>
        <c:spPr>
          <a:ln>
            <a:prstDash val="sysDot"/>
          </a:ln>
        </c:spPr>
        <c:crossAx val="101282176"/>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dLbls>
            <c:numFmt formatCode="General" sourceLinked="0"/>
            <c:showVal val="1"/>
          </c:dLbls>
          <c:cat>
            <c:strRef>
              <c:f>List1!$A$2:$A$11</c:f>
              <c:strCache>
                <c:ptCount val="10"/>
                <c:pt idx="0">
                  <c:v>Čína</c:v>
                </c:pt>
                <c:pt idx="1">
                  <c:v>Rusko</c:v>
                </c:pt>
                <c:pt idx="2">
                  <c:v>USA</c:v>
                </c:pt>
                <c:pt idx="3">
                  <c:v>Švýcarsko</c:v>
                </c:pt>
                <c:pt idx="4">
                  <c:v>Norsko</c:v>
                </c:pt>
                <c:pt idx="5">
                  <c:v>Japonsko</c:v>
                </c:pt>
                <c:pt idx="6">
                  <c:v>Turecko</c:v>
                </c:pt>
                <c:pt idx="7">
                  <c:v>Jižní Korea</c:v>
                </c:pt>
                <c:pt idx="8">
                  <c:v>Indie</c:v>
                </c:pt>
                <c:pt idx="9">
                  <c:v>Brazílie</c:v>
                </c:pt>
              </c:strCache>
            </c:strRef>
          </c:cat>
          <c:val>
            <c:numRef>
              <c:f>List1!$B$2:$B$11</c:f>
              <c:numCache>
                <c:formatCode>General</c:formatCode>
                <c:ptCount val="10"/>
                <c:pt idx="0">
                  <c:v>16.2</c:v>
                </c:pt>
                <c:pt idx="1">
                  <c:v>11.9</c:v>
                </c:pt>
                <c:pt idx="2">
                  <c:v>11.5</c:v>
                </c:pt>
                <c:pt idx="3">
                  <c:v>5.8</c:v>
                </c:pt>
                <c:pt idx="4">
                  <c:v>5.6</c:v>
                </c:pt>
                <c:pt idx="5">
                  <c:v>3.6</c:v>
                </c:pt>
                <c:pt idx="6">
                  <c:v>2.7</c:v>
                </c:pt>
                <c:pt idx="7">
                  <c:v>2.1</c:v>
                </c:pt>
                <c:pt idx="8">
                  <c:v>2.1</c:v>
                </c:pt>
                <c:pt idx="9">
                  <c:v>2.1</c:v>
                </c:pt>
              </c:numCache>
            </c:numRef>
          </c:val>
        </c:ser>
        <c:axId val="134578176"/>
        <c:axId val="134580096"/>
      </c:barChart>
      <c:catAx>
        <c:axId val="134578176"/>
        <c:scaling>
          <c:orientation val="minMax"/>
        </c:scaling>
        <c:axPos val="b"/>
        <c:tickLblPos val="nextTo"/>
        <c:crossAx val="134580096"/>
        <c:crosses val="autoZero"/>
        <c:auto val="1"/>
        <c:lblAlgn val="ctr"/>
        <c:lblOffset val="100"/>
      </c:catAx>
      <c:valAx>
        <c:axId val="134580096"/>
        <c:scaling>
          <c:orientation val="minMax"/>
          <c:max val="18"/>
          <c:min val="0"/>
        </c:scaling>
        <c:delete val="1"/>
        <c:axPos val="l"/>
        <c:majorGridlines/>
        <c:numFmt formatCode="General" sourceLinked="1"/>
        <c:tickLblPos val="none"/>
        <c:crossAx val="13457817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3687568386957952"/>
          <c:y val="3.4698043036103396E-2"/>
          <c:w val="0.86012327542298705"/>
          <c:h val="0.64201721605310347"/>
        </c:manualLayout>
      </c:layout>
      <c:barChart>
        <c:barDir val="col"/>
        <c:grouping val="clustered"/>
        <c:ser>
          <c:idx val="0"/>
          <c:order val="0"/>
          <c:tx>
            <c:strRef>
              <c:f>List1!$C$1</c:f>
              <c:strCache>
                <c:ptCount val="1"/>
                <c:pt idx="0">
                  <c:v>Partner</c:v>
                </c:pt>
              </c:strCache>
            </c:strRef>
          </c:tx>
          <c:spPr>
            <a:solidFill>
              <a:schemeClr val="accent3"/>
            </a:solidFill>
          </c:spPr>
          <c:cat>
            <c:strRef>
              <c:f>List1!$C$2:$C$11</c:f>
              <c:strCache>
                <c:ptCount val="10"/>
                <c:pt idx="0">
                  <c:v>USA</c:v>
                </c:pt>
                <c:pt idx="1">
                  <c:v>Čína</c:v>
                </c:pt>
                <c:pt idx="2">
                  <c:v>Švýcarsko</c:v>
                </c:pt>
                <c:pt idx="3">
                  <c:v>Rusko</c:v>
                </c:pt>
                <c:pt idx="4">
                  <c:v>Turecko</c:v>
                </c:pt>
                <c:pt idx="5">
                  <c:v>Japonsko</c:v>
                </c:pt>
                <c:pt idx="6">
                  <c:v>Norsko</c:v>
                </c:pt>
                <c:pt idx="7">
                  <c:v>Brazilie</c:v>
                </c:pt>
                <c:pt idx="8">
                  <c:v>Indie</c:v>
                </c:pt>
                <c:pt idx="9">
                  <c:v>Jižní Korea</c:v>
                </c:pt>
              </c:strCache>
            </c:strRef>
          </c:cat>
          <c:val>
            <c:numRef>
              <c:f>List1!$D$2:$D$11</c:f>
              <c:numCache>
                <c:formatCode>0.0</c:formatCode>
                <c:ptCount val="10"/>
                <c:pt idx="0">
                  <c:v>17.3</c:v>
                </c:pt>
                <c:pt idx="1">
                  <c:v>8.5</c:v>
                </c:pt>
                <c:pt idx="2">
                  <c:v>7.9</c:v>
                </c:pt>
                <c:pt idx="3">
                  <c:v>7.3</c:v>
                </c:pt>
                <c:pt idx="4">
                  <c:v>4.5</c:v>
                </c:pt>
                <c:pt idx="5">
                  <c:v>3.3</c:v>
                </c:pt>
                <c:pt idx="6">
                  <c:v>3</c:v>
                </c:pt>
                <c:pt idx="7">
                  <c:v>2.4</c:v>
                </c:pt>
                <c:pt idx="8">
                  <c:v>2.2999999999999998</c:v>
                </c:pt>
                <c:pt idx="9">
                  <c:v>2.2000000000000002</c:v>
                </c:pt>
              </c:numCache>
            </c:numRef>
          </c:val>
        </c:ser>
        <c:axId val="136584576"/>
        <c:axId val="136599424"/>
      </c:barChart>
      <c:catAx>
        <c:axId val="136584576"/>
        <c:scaling>
          <c:orientation val="minMax"/>
        </c:scaling>
        <c:axPos val="b"/>
        <c:tickLblPos val="nextTo"/>
        <c:crossAx val="136599424"/>
        <c:crosses val="autoZero"/>
        <c:auto val="1"/>
        <c:lblAlgn val="ctr"/>
        <c:lblOffset val="100"/>
      </c:catAx>
      <c:valAx>
        <c:axId val="136599424"/>
        <c:scaling>
          <c:orientation val="minMax"/>
        </c:scaling>
        <c:axPos val="l"/>
        <c:majorGridlines/>
        <c:numFmt formatCode="0.0" sourceLinked="1"/>
        <c:tickLblPos val="nextTo"/>
        <c:crossAx val="13658457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List1!$C$13</c:f>
              <c:strCache>
                <c:ptCount val="1"/>
                <c:pt idx="0">
                  <c:v>Partner</c:v>
                </c:pt>
              </c:strCache>
            </c:strRef>
          </c:tx>
          <c:spPr>
            <a:solidFill>
              <a:schemeClr val="accent5">
                <a:lumMod val="40000"/>
                <a:lumOff val="60000"/>
              </a:schemeClr>
            </a:solidFill>
            <a:ln>
              <a:solidFill>
                <a:schemeClr val="accent6">
                  <a:lumMod val="75000"/>
                </a:schemeClr>
              </a:solidFill>
            </a:ln>
          </c:spPr>
          <c:cat>
            <c:strRef>
              <c:f>List1!$C$14:$C$23</c:f>
              <c:strCache>
                <c:ptCount val="10"/>
                <c:pt idx="0">
                  <c:v>Čína</c:v>
                </c:pt>
                <c:pt idx="1">
                  <c:v>EU</c:v>
                </c:pt>
                <c:pt idx="2">
                  <c:v>Kanada</c:v>
                </c:pt>
                <c:pt idx="3">
                  <c:v>Mexiko</c:v>
                </c:pt>
                <c:pt idx="4">
                  <c:v>Japonsko</c:v>
                </c:pt>
                <c:pt idx="5">
                  <c:v>Jižní Korea</c:v>
                </c:pt>
                <c:pt idx="6">
                  <c:v>Saudská Arábie</c:v>
                </c:pt>
                <c:pt idx="7">
                  <c:v>Indie</c:v>
                </c:pt>
                <c:pt idx="8">
                  <c:v>Venezuela</c:v>
                </c:pt>
                <c:pt idx="9">
                  <c:v>Brazílie</c:v>
                </c:pt>
              </c:strCache>
            </c:strRef>
          </c:cat>
          <c:val>
            <c:numRef>
              <c:f>List1!$D$14:$D$23</c:f>
              <c:numCache>
                <c:formatCode>0.0</c:formatCode>
                <c:ptCount val="10"/>
                <c:pt idx="0">
                  <c:v>19</c:v>
                </c:pt>
                <c:pt idx="1">
                  <c:v>16.7</c:v>
                </c:pt>
                <c:pt idx="2">
                  <c:v>14.1</c:v>
                </c:pt>
                <c:pt idx="3">
                  <c:v>12</c:v>
                </c:pt>
                <c:pt idx="4">
                  <c:v>6.4</c:v>
                </c:pt>
                <c:pt idx="5">
                  <c:v>2.6</c:v>
                </c:pt>
                <c:pt idx="6">
                  <c:v>2.5</c:v>
                </c:pt>
                <c:pt idx="7">
                  <c:v>1.8</c:v>
                </c:pt>
                <c:pt idx="8">
                  <c:v>1.7</c:v>
                </c:pt>
                <c:pt idx="9">
                  <c:v>1.4</c:v>
                </c:pt>
              </c:numCache>
            </c:numRef>
          </c:val>
        </c:ser>
        <c:axId val="142754944"/>
        <c:axId val="147541376"/>
      </c:barChart>
      <c:catAx>
        <c:axId val="142754944"/>
        <c:scaling>
          <c:orientation val="minMax"/>
        </c:scaling>
        <c:axPos val="b"/>
        <c:tickLblPos val="nextTo"/>
        <c:crossAx val="147541376"/>
        <c:crosses val="autoZero"/>
        <c:auto val="1"/>
        <c:lblAlgn val="ctr"/>
        <c:lblOffset val="100"/>
      </c:catAx>
      <c:valAx>
        <c:axId val="147541376"/>
        <c:scaling>
          <c:orientation val="minMax"/>
        </c:scaling>
        <c:axPos val="l"/>
        <c:majorGridlines/>
        <c:numFmt formatCode="0.0" sourceLinked="1"/>
        <c:tickLblPos val="nextTo"/>
        <c:crossAx val="14275494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chart>
    <c:autoTitleDeleted val="1"/>
    <c:plotArea>
      <c:layout/>
      <c:barChart>
        <c:barDir val="col"/>
        <c:grouping val="clustered"/>
        <c:ser>
          <c:idx val="0"/>
          <c:order val="0"/>
          <c:tx>
            <c:strRef>
              <c:f>List1!$C$25</c:f>
              <c:strCache>
                <c:ptCount val="1"/>
                <c:pt idx="0">
                  <c:v>Partner</c:v>
                </c:pt>
              </c:strCache>
            </c:strRef>
          </c:tx>
          <c:spPr>
            <a:solidFill>
              <a:schemeClr val="accent3">
                <a:lumMod val="60000"/>
                <a:lumOff val="40000"/>
              </a:schemeClr>
            </a:solidFill>
          </c:spPr>
          <c:cat>
            <c:strRef>
              <c:f>List1!$C$26:$C$35</c:f>
              <c:strCache>
                <c:ptCount val="10"/>
                <c:pt idx="0">
                  <c:v>Kanada</c:v>
                </c:pt>
                <c:pt idx="1">
                  <c:v>EU</c:v>
                </c:pt>
                <c:pt idx="2">
                  <c:v>Mexiko</c:v>
                </c:pt>
                <c:pt idx="3">
                  <c:v>Čína</c:v>
                </c:pt>
                <c:pt idx="4">
                  <c:v>Japonsko</c:v>
                </c:pt>
                <c:pt idx="5">
                  <c:v>Brazílie</c:v>
                </c:pt>
                <c:pt idx="6">
                  <c:v>Jižní Korea</c:v>
                </c:pt>
                <c:pt idx="7">
                  <c:v>Hong Kong</c:v>
                </c:pt>
                <c:pt idx="8">
                  <c:v>Austrálie</c:v>
                </c:pt>
                <c:pt idx="9">
                  <c:v>Sigapur</c:v>
                </c:pt>
              </c:strCache>
            </c:strRef>
          </c:cat>
          <c:val>
            <c:numRef>
              <c:f>List1!$D$26:$D$35</c:f>
              <c:numCache>
                <c:formatCode>0.0</c:formatCode>
                <c:ptCount val="10"/>
                <c:pt idx="0">
                  <c:v>18.899999999999999</c:v>
                </c:pt>
                <c:pt idx="1">
                  <c:v>17.2</c:v>
                </c:pt>
                <c:pt idx="2">
                  <c:v>14</c:v>
                </c:pt>
                <c:pt idx="3">
                  <c:v>7.2</c:v>
                </c:pt>
                <c:pt idx="4">
                  <c:v>4.5</c:v>
                </c:pt>
                <c:pt idx="5">
                  <c:v>2.8</c:v>
                </c:pt>
                <c:pt idx="6">
                  <c:v>2.7</c:v>
                </c:pt>
                <c:pt idx="7">
                  <c:v>2.4</c:v>
                </c:pt>
                <c:pt idx="8">
                  <c:v>2</c:v>
                </c:pt>
                <c:pt idx="9">
                  <c:v>2</c:v>
                </c:pt>
              </c:numCache>
            </c:numRef>
          </c:val>
        </c:ser>
        <c:axId val="150319488"/>
        <c:axId val="150398464"/>
      </c:barChart>
      <c:catAx>
        <c:axId val="150319488"/>
        <c:scaling>
          <c:orientation val="minMax"/>
        </c:scaling>
        <c:axPos val="b"/>
        <c:tickLblPos val="nextTo"/>
        <c:crossAx val="150398464"/>
        <c:crosses val="autoZero"/>
        <c:auto val="1"/>
        <c:lblAlgn val="ctr"/>
        <c:lblOffset val="100"/>
      </c:catAx>
      <c:valAx>
        <c:axId val="150398464"/>
        <c:scaling>
          <c:orientation val="minMax"/>
        </c:scaling>
        <c:axPos val="l"/>
        <c:majorGridlines/>
        <c:numFmt formatCode="0.0" sourceLinked="1"/>
        <c:tickLblPos val="nextTo"/>
        <c:crossAx val="15031948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spPr>
            <a:solidFill>
              <a:schemeClr val="bg1">
                <a:lumMod val="65000"/>
              </a:schemeClr>
            </a:solidFill>
          </c:spPr>
          <c:cat>
            <c:strRef>
              <c:f>List1!$D$3:$D$10</c:f>
              <c:strCache>
                <c:ptCount val="8"/>
                <c:pt idx="0">
                  <c:v>USA</c:v>
                </c:pt>
                <c:pt idx="1">
                  <c:v>Švýcarsko</c:v>
                </c:pt>
                <c:pt idx="2">
                  <c:v>Čína</c:v>
                </c:pt>
                <c:pt idx="3">
                  <c:v>Japonsko</c:v>
                </c:pt>
                <c:pt idx="4">
                  <c:v>Rusko</c:v>
                </c:pt>
                <c:pt idx="5">
                  <c:v>Turecko</c:v>
                </c:pt>
                <c:pt idx="6">
                  <c:v>Indie</c:v>
                </c:pt>
                <c:pt idx="7">
                  <c:v>Kanada</c:v>
                </c:pt>
              </c:strCache>
            </c:strRef>
          </c:cat>
          <c:val>
            <c:numRef>
              <c:f>List1!$E$3:$E$10</c:f>
              <c:numCache>
                <c:formatCode>0.0</c:formatCode>
                <c:ptCount val="8"/>
                <c:pt idx="0">
                  <c:v>28.9</c:v>
                </c:pt>
                <c:pt idx="1">
                  <c:v>12</c:v>
                </c:pt>
                <c:pt idx="2">
                  <c:v>4</c:v>
                </c:pt>
                <c:pt idx="3">
                  <c:v>3.1</c:v>
                </c:pt>
                <c:pt idx="4">
                  <c:v>3</c:v>
                </c:pt>
                <c:pt idx="5">
                  <c:v>2.9</c:v>
                </c:pt>
                <c:pt idx="6">
                  <c:v>2.2000000000000002</c:v>
                </c:pt>
                <c:pt idx="7">
                  <c:v>2</c:v>
                </c:pt>
              </c:numCache>
            </c:numRef>
          </c:val>
        </c:ser>
        <c:axId val="150976000"/>
        <c:axId val="150977920"/>
      </c:barChart>
      <c:catAx>
        <c:axId val="150976000"/>
        <c:scaling>
          <c:orientation val="minMax"/>
        </c:scaling>
        <c:axPos val="b"/>
        <c:tickLblPos val="nextTo"/>
        <c:crossAx val="150977920"/>
        <c:crosses val="autoZero"/>
        <c:auto val="1"/>
        <c:lblAlgn val="ctr"/>
        <c:lblOffset val="100"/>
      </c:catAx>
      <c:valAx>
        <c:axId val="150977920"/>
        <c:scaling>
          <c:orientation val="minMax"/>
        </c:scaling>
        <c:axPos val="l"/>
        <c:majorGridlines/>
        <c:numFmt formatCode="0.0" sourceLinked="1"/>
        <c:tickLblPos val="nextTo"/>
        <c:crossAx val="15097600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8.477709820429373E-2"/>
          <c:y val="7.9557903582210321E-2"/>
          <c:w val="0.86759676695421251"/>
          <c:h val="0.82137266191528358"/>
        </c:manualLayout>
      </c:layout>
      <c:barChart>
        <c:barDir val="col"/>
        <c:grouping val="clustered"/>
        <c:ser>
          <c:idx val="0"/>
          <c:order val="0"/>
          <c:spPr>
            <a:solidFill>
              <a:schemeClr val="bg1">
                <a:lumMod val="85000"/>
              </a:schemeClr>
            </a:solidFill>
            <a:ln>
              <a:solidFill>
                <a:schemeClr val="accent5">
                  <a:lumMod val="40000"/>
                  <a:lumOff val="60000"/>
                </a:schemeClr>
              </a:solidFill>
            </a:ln>
          </c:spPr>
          <c:cat>
            <c:strRef>
              <c:f>List1!$D$13:$D$19</c:f>
              <c:strCache>
                <c:ptCount val="7"/>
                <c:pt idx="0">
                  <c:v>USA</c:v>
                </c:pt>
                <c:pt idx="1">
                  <c:v>Švýcarsko</c:v>
                </c:pt>
                <c:pt idx="2">
                  <c:v>Čína</c:v>
                </c:pt>
                <c:pt idx="3">
                  <c:v>Rusko</c:v>
                </c:pt>
                <c:pt idx="4">
                  <c:v>Japonsko</c:v>
                </c:pt>
                <c:pt idx="5">
                  <c:v>Kanada</c:v>
                </c:pt>
                <c:pt idx="6">
                  <c:v>Brazílie</c:v>
                </c:pt>
              </c:strCache>
            </c:strRef>
          </c:cat>
          <c:val>
            <c:numRef>
              <c:f>List1!$E$13:$E$19</c:f>
              <c:numCache>
                <c:formatCode>0.0</c:formatCode>
                <c:ptCount val="7"/>
                <c:pt idx="0">
                  <c:v>26.3</c:v>
                </c:pt>
                <c:pt idx="1">
                  <c:v>13.9</c:v>
                </c:pt>
                <c:pt idx="2">
                  <c:v>5</c:v>
                </c:pt>
                <c:pt idx="3">
                  <c:v>4.7</c:v>
                </c:pt>
                <c:pt idx="4">
                  <c:v>4</c:v>
                </c:pt>
                <c:pt idx="5">
                  <c:v>2.8</c:v>
                </c:pt>
                <c:pt idx="6">
                  <c:v>2.1</c:v>
                </c:pt>
              </c:numCache>
            </c:numRef>
          </c:val>
        </c:ser>
        <c:axId val="151431808"/>
        <c:axId val="151860352"/>
      </c:barChart>
      <c:catAx>
        <c:axId val="151431808"/>
        <c:scaling>
          <c:orientation val="minMax"/>
        </c:scaling>
        <c:axPos val="b"/>
        <c:tickLblPos val="nextTo"/>
        <c:crossAx val="151860352"/>
        <c:crosses val="autoZero"/>
        <c:auto val="1"/>
        <c:lblAlgn val="ctr"/>
        <c:lblOffset val="100"/>
      </c:catAx>
      <c:valAx>
        <c:axId val="151860352"/>
        <c:scaling>
          <c:orientation val="minMax"/>
        </c:scaling>
        <c:axPos val="l"/>
        <c:majorGridlines/>
        <c:numFmt formatCode="0.0" sourceLinked="1"/>
        <c:tickLblPos val="nextTo"/>
        <c:crossAx val="151431808"/>
        <c:crosses val="autoZero"/>
        <c:crossBetween val="between"/>
      </c:valAx>
    </c:plotArea>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9178CC-109B-4097-8D75-22BADB2A9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13472</TotalTime>
  <Pages>76</Pages>
  <Words>17638</Words>
  <Characters>104066</Characters>
  <Application>Microsoft Office Word</Application>
  <DocSecurity>0</DocSecurity>
  <Lines>867</Lines>
  <Paragraphs>242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 Supikova</dc:creator>
  <cp:lastModifiedBy>Petra Supikova</cp:lastModifiedBy>
  <cp:revision>283</cp:revision>
  <cp:lastPrinted>2013-12-22T16:03:00Z</cp:lastPrinted>
  <dcterms:created xsi:type="dcterms:W3CDTF">2013-02-19T19:03:00Z</dcterms:created>
  <dcterms:modified xsi:type="dcterms:W3CDTF">2014-01-05T18:09:00Z</dcterms:modified>
</cp:coreProperties>
</file>